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9158"/>
      </w:tblGrid>
      <w:tr w14:paraId="5B51E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3" w:hRule="atLeast"/>
          <w:jc w:val="center"/>
        </w:trPr>
        <w:tc>
          <w:tcPr>
            <w:tcW w:w="9158" w:type="dxa"/>
            <w:shd w:val="clear" w:color="auto" w:fill="FFFFFF"/>
            <w:noWrap w:val="0"/>
            <w:vAlign w:val="top"/>
          </w:tcPr>
          <w:p w14:paraId="16B506B5">
            <w:pPr>
              <w:tabs>
                <w:tab w:val="left" w:pos="6477"/>
              </w:tabs>
              <w:jc w:val="center"/>
              <w:rPr>
                <w:rFonts w:hint="eastAsia"/>
                <w:b/>
                <w:color w:val="auto"/>
                <w:sz w:val="36"/>
                <w:highlight w:val="none"/>
              </w:rPr>
            </w:pPr>
          </w:p>
          <w:p w14:paraId="565F7859">
            <w:pPr>
              <w:jc w:val="center"/>
              <w:rPr>
                <w:rFonts w:hint="eastAsia"/>
                <w:color w:val="auto"/>
                <w:sz w:val="84"/>
                <w:szCs w:val="84"/>
                <w:highlight w:val="none"/>
              </w:rPr>
            </w:pPr>
            <w:r>
              <w:rPr>
                <w:rFonts w:hint="eastAsia"/>
                <w:color w:val="auto"/>
                <w:sz w:val="84"/>
                <w:szCs w:val="84"/>
                <w:highlight w:val="none"/>
              </w:rPr>
              <w:t>平  阳  县</w:t>
            </w:r>
          </w:p>
          <w:p w14:paraId="17854060">
            <w:pPr>
              <w:jc w:val="center"/>
              <w:rPr>
                <w:rFonts w:hint="eastAsia"/>
                <w:color w:val="auto"/>
                <w:sz w:val="72"/>
                <w:szCs w:val="72"/>
                <w:highlight w:val="none"/>
              </w:rPr>
            </w:pPr>
            <w:r>
              <w:rPr>
                <w:rFonts w:hint="eastAsia"/>
                <w:color w:val="auto"/>
                <w:sz w:val="72"/>
                <w:szCs w:val="72"/>
                <w:highlight w:val="none"/>
              </w:rPr>
              <w:t>政府采购招标文件</w:t>
            </w:r>
          </w:p>
          <w:p w14:paraId="6F9F268A">
            <w:pPr>
              <w:spacing w:line="440" w:lineRule="exact"/>
              <w:jc w:val="center"/>
              <w:rPr>
                <w:rFonts w:hint="eastAsia"/>
                <w:bCs/>
                <w:color w:val="auto"/>
                <w:sz w:val="28"/>
                <w:highlight w:val="none"/>
              </w:rPr>
            </w:pPr>
            <w:r>
              <w:rPr>
                <w:rFonts w:hint="eastAsia"/>
                <w:b/>
                <w:color w:val="auto"/>
                <w:sz w:val="30"/>
                <w:highlight w:val="none"/>
              </w:rPr>
              <w:t>（线上电子招投标）</w:t>
            </w:r>
          </w:p>
          <w:p w14:paraId="50059B80">
            <w:pPr>
              <w:spacing w:line="440" w:lineRule="exact"/>
              <w:ind w:left="1148"/>
              <w:jc w:val="center"/>
              <w:rPr>
                <w:rFonts w:hint="eastAsia"/>
                <w:bCs/>
                <w:color w:val="auto"/>
                <w:sz w:val="28"/>
                <w:highlight w:val="none"/>
              </w:rPr>
            </w:pPr>
          </w:p>
          <w:p w14:paraId="4E89CAF1">
            <w:pPr>
              <w:shd w:val="clear" w:color="auto" w:fill="FFFFFF"/>
              <w:spacing w:line="360" w:lineRule="auto"/>
              <w:rPr>
                <w:rFonts w:hint="eastAsia"/>
                <w:b/>
                <w:bCs/>
                <w:color w:val="auto"/>
                <w:sz w:val="28"/>
                <w:highlight w:val="none"/>
                <w:shd w:val="clear" w:color="auto" w:fill="auto"/>
              </w:rPr>
            </w:pPr>
            <w:r>
              <w:rPr>
                <w:rFonts w:hint="eastAsia"/>
                <w:b/>
                <w:bCs/>
                <w:color w:val="auto"/>
                <w:sz w:val="28"/>
                <w:highlight w:val="none"/>
                <w:shd w:val="clear" w:color="auto" w:fill="auto"/>
              </w:rPr>
              <w:t xml:space="preserve">                                         </w:t>
            </w:r>
          </w:p>
          <w:p w14:paraId="720F3578">
            <w:pPr>
              <w:shd w:val="clear" w:color="auto" w:fill="FFFFFF"/>
              <w:tabs>
                <w:tab w:val="left" w:pos="2019"/>
              </w:tabs>
              <w:spacing w:line="360" w:lineRule="auto"/>
              <w:ind w:left="3641" w:leftChars="872" w:hanging="1548" w:hangingChars="514"/>
              <w:rPr>
                <w:rFonts w:hint="eastAsia"/>
                <w:b/>
                <w:bCs/>
                <w:color w:val="auto"/>
                <w:sz w:val="30"/>
                <w:szCs w:val="30"/>
                <w:highlight w:val="none"/>
                <w:shd w:val="clear" w:color="auto" w:fill="auto"/>
                <w:lang w:eastAsia="zh-CN"/>
              </w:rPr>
            </w:pPr>
            <w:r>
              <w:rPr>
                <w:rFonts w:hint="eastAsia"/>
                <w:b/>
                <w:bCs/>
                <w:color w:val="auto"/>
                <w:sz w:val="30"/>
                <w:szCs w:val="30"/>
                <w:highlight w:val="none"/>
                <w:shd w:val="clear" w:color="auto" w:fill="auto"/>
              </w:rPr>
              <w:t>项目名称：</w:t>
            </w:r>
            <w:r>
              <w:rPr>
                <w:rFonts w:hint="eastAsia"/>
                <w:b/>
                <w:bCs/>
                <w:color w:val="auto"/>
                <w:sz w:val="30"/>
                <w:szCs w:val="30"/>
                <w:highlight w:val="none"/>
                <w:shd w:val="clear" w:color="auto" w:fill="auto"/>
                <w:lang w:eastAsia="zh-CN"/>
              </w:rPr>
              <w:t>万全镇2024年-2026年强城行动消防通道违章建筑物拆除等服务项目</w:t>
            </w:r>
          </w:p>
          <w:p w14:paraId="498016DB">
            <w:pPr>
              <w:tabs>
                <w:tab w:val="left" w:pos="2019"/>
              </w:tabs>
              <w:spacing w:line="360" w:lineRule="auto"/>
              <w:ind w:left="3641" w:leftChars="872" w:hanging="1548" w:hangingChars="514"/>
              <w:rPr>
                <w:rFonts w:hint="eastAsia" w:eastAsia="宋体"/>
                <w:b/>
                <w:color w:val="auto"/>
                <w:sz w:val="30"/>
                <w:highlight w:val="none"/>
                <w:lang w:eastAsia="zh-CN"/>
              </w:rPr>
            </w:pPr>
            <w:r>
              <w:rPr>
                <w:rFonts w:hint="eastAsia"/>
                <w:b/>
                <w:color w:val="auto"/>
                <w:sz w:val="30"/>
                <w:szCs w:val="30"/>
                <w:highlight w:val="none"/>
              </w:rPr>
              <w:t>招标编号：</w:t>
            </w:r>
            <w:r>
              <w:rPr>
                <w:rFonts w:hint="eastAsia"/>
                <w:b/>
                <w:color w:val="auto"/>
                <w:sz w:val="30"/>
                <w:szCs w:val="30"/>
                <w:highlight w:val="none"/>
                <w:lang w:val="en-US" w:eastAsia="zh-CN"/>
              </w:rPr>
              <w:t>YRCG-GK-2024101101</w:t>
            </w:r>
            <w:r>
              <w:rPr>
                <w:rFonts w:hint="eastAsia"/>
                <w:b/>
                <w:color w:val="auto"/>
                <w:sz w:val="30"/>
                <w:szCs w:val="30"/>
                <w:highlight w:val="none"/>
                <w:lang w:eastAsia="zh-CN"/>
              </w:rPr>
              <w:t xml:space="preserve">    </w:t>
            </w:r>
          </w:p>
          <w:p w14:paraId="7FECDAD2">
            <w:pPr>
              <w:tabs>
                <w:tab w:val="left" w:pos="2019"/>
              </w:tabs>
              <w:ind w:left="3641" w:leftChars="872" w:hanging="1548" w:hangingChars="514"/>
              <w:rPr>
                <w:rFonts w:hint="eastAsia"/>
                <w:b/>
                <w:color w:val="auto"/>
                <w:sz w:val="30"/>
                <w:highlight w:val="none"/>
              </w:rPr>
            </w:pPr>
          </w:p>
          <w:p w14:paraId="3AB87B94">
            <w:pPr>
              <w:pStyle w:val="57"/>
              <w:rPr>
                <w:rFonts w:hint="eastAsia" w:ascii="宋体" w:cs="宋体"/>
                <w:color w:val="auto"/>
                <w:highlight w:val="none"/>
                <w:lang w:val="en-US" w:eastAsia="zh-CN" w:bidi="ar-SA"/>
              </w:rPr>
            </w:pPr>
          </w:p>
          <w:p w14:paraId="00BED3FD">
            <w:pPr>
              <w:tabs>
                <w:tab w:val="left" w:pos="2019"/>
              </w:tabs>
              <w:spacing w:line="360" w:lineRule="auto"/>
              <w:ind w:left="3641" w:leftChars="872" w:hanging="1548" w:hangingChars="514"/>
              <w:rPr>
                <w:rFonts w:hint="eastAsia" w:eastAsia="宋体"/>
                <w:b/>
                <w:color w:val="auto"/>
                <w:sz w:val="30"/>
                <w:szCs w:val="30"/>
                <w:highlight w:val="none"/>
                <w:lang w:eastAsia="zh-CN"/>
              </w:rPr>
            </w:pPr>
            <w:r>
              <w:rPr>
                <w:rFonts w:hint="eastAsia"/>
                <w:b/>
                <w:color w:val="auto"/>
                <w:sz w:val="30"/>
                <w:highlight w:val="none"/>
              </w:rPr>
              <w:t>采 购 人：</w:t>
            </w:r>
            <w:r>
              <w:rPr>
                <w:rFonts w:hint="eastAsia"/>
                <w:b/>
                <w:color w:val="auto"/>
                <w:sz w:val="30"/>
                <w:highlight w:val="none"/>
                <w:lang w:eastAsia="zh-CN"/>
              </w:rPr>
              <w:t>平阳县万全镇人民政府</w:t>
            </w:r>
          </w:p>
          <w:p w14:paraId="0A12DE0B">
            <w:pPr>
              <w:tabs>
                <w:tab w:val="left" w:pos="2019"/>
              </w:tabs>
              <w:spacing w:line="360" w:lineRule="auto"/>
              <w:ind w:left="3641" w:leftChars="872" w:hanging="1548" w:hangingChars="514"/>
              <w:rPr>
                <w:rFonts w:hint="default" w:eastAsia="宋体"/>
                <w:b/>
                <w:color w:val="auto"/>
                <w:sz w:val="30"/>
                <w:szCs w:val="30"/>
                <w:highlight w:val="none"/>
                <w:lang w:val="en-US" w:eastAsia="zh-CN"/>
              </w:rPr>
            </w:pPr>
            <w:r>
              <w:rPr>
                <w:rFonts w:hint="eastAsia"/>
                <w:b/>
                <w:color w:val="auto"/>
                <w:sz w:val="30"/>
                <w:highlight w:val="none"/>
              </w:rPr>
              <w:t>联 系 人：</w:t>
            </w:r>
            <w:r>
              <w:rPr>
                <w:rFonts w:hint="eastAsia"/>
                <w:b/>
                <w:color w:val="auto"/>
                <w:sz w:val="30"/>
                <w:highlight w:val="none"/>
                <w:lang w:val="en-US" w:eastAsia="zh-CN"/>
              </w:rPr>
              <w:t xml:space="preserve"> 李先生</w:t>
            </w:r>
          </w:p>
          <w:p w14:paraId="60A914AB">
            <w:pPr>
              <w:tabs>
                <w:tab w:val="left" w:pos="2019"/>
              </w:tabs>
              <w:spacing w:line="360" w:lineRule="auto"/>
              <w:ind w:left="3641" w:leftChars="872" w:hanging="1548" w:hangingChars="514"/>
              <w:rPr>
                <w:rFonts w:hint="eastAsia"/>
                <w:b/>
                <w:color w:val="auto"/>
                <w:sz w:val="30"/>
                <w:szCs w:val="30"/>
                <w:highlight w:val="none"/>
              </w:rPr>
            </w:pPr>
            <w:r>
              <w:rPr>
                <w:rFonts w:hint="eastAsia"/>
                <w:b/>
                <w:color w:val="auto"/>
                <w:sz w:val="30"/>
                <w:szCs w:val="30"/>
                <w:highlight w:val="none"/>
              </w:rPr>
              <w:t>联系电话：</w:t>
            </w:r>
            <w:r>
              <w:rPr>
                <w:rFonts w:hint="eastAsia"/>
                <w:b/>
                <w:color w:val="auto"/>
                <w:sz w:val="30"/>
                <w:szCs w:val="30"/>
                <w:highlight w:val="none"/>
                <w:lang w:eastAsia="zh-CN"/>
              </w:rPr>
              <w:t>0577-63770285</w:t>
            </w:r>
            <w:r>
              <w:rPr>
                <w:rFonts w:hint="eastAsia"/>
                <w:b/>
                <w:color w:val="auto"/>
                <w:sz w:val="30"/>
                <w:szCs w:val="30"/>
                <w:highlight w:val="none"/>
                <w:lang w:val="en-US" w:eastAsia="zh-CN"/>
              </w:rPr>
              <w:t xml:space="preserve">  </w:t>
            </w:r>
          </w:p>
          <w:p w14:paraId="133156DA">
            <w:pPr>
              <w:tabs>
                <w:tab w:val="left" w:pos="2019"/>
              </w:tabs>
              <w:ind w:left="3641" w:leftChars="872" w:hanging="1548" w:hangingChars="514"/>
              <w:rPr>
                <w:rFonts w:hint="eastAsia"/>
                <w:b/>
                <w:color w:val="auto"/>
                <w:sz w:val="30"/>
                <w:szCs w:val="30"/>
                <w:highlight w:val="none"/>
              </w:rPr>
            </w:pPr>
          </w:p>
          <w:p w14:paraId="240B8E92">
            <w:pPr>
              <w:tabs>
                <w:tab w:val="left" w:pos="2019"/>
              </w:tabs>
              <w:spacing w:line="360" w:lineRule="auto"/>
              <w:ind w:left="3641" w:leftChars="872" w:hanging="1548" w:hangingChars="514"/>
              <w:rPr>
                <w:rFonts w:hint="eastAsia"/>
                <w:b/>
                <w:color w:val="auto"/>
                <w:sz w:val="30"/>
                <w:szCs w:val="30"/>
                <w:highlight w:val="none"/>
              </w:rPr>
            </w:pPr>
          </w:p>
          <w:p w14:paraId="7C27E481">
            <w:pPr>
              <w:tabs>
                <w:tab w:val="left" w:pos="2019"/>
              </w:tabs>
              <w:spacing w:line="360" w:lineRule="auto"/>
              <w:ind w:left="3641" w:leftChars="872" w:hanging="1548" w:hangingChars="514"/>
              <w:rPr>
                <w:rFonts w:hint="eastAsia" w:eastAsia="宋体"/>
                <w:b/>
                <w:color w:val="auto"/>
                <w:sz w:val="30"/>
                <w:szCs w:val="30"/>
                <w:highlight w:val="none"/>
                <w:lang w:eastAsia="zh-CN"/>
              </w:rPr>
            </w:pPr>
            <w:r>
              <w:rPr>
                <w:rFonts w:hint="eastAsia"/>
                <w:b/>
                <w:color w:val="auto"/>
                <w:sz w:val="30"/>
                <w:szCs w:val="30"/>
                <w:highlight w:val="none"/>
              </w:rPr>
              <w:t>代理机构：</w:t>
            </w:r>
            <w:r>
              <w:rPr>
                <w:rFonts w:hint="eastAsia"/>
                <w:b/>
                <w:color w:val="auto"/>
                <w:sz w:val="30"/>
                <w:szCs w:val="30"/>
                <w:highlight w:val="none"/>
                <w:lang w:eastAsia="zh-CN"/>
              </w:rPr>
              <w:t>温州业瑞项目管理服务有限公司</w:t>
            </w:r>
          </w:p>
          <w:p w14:paraId="0487B9D4">
            <w:pPr>
              <w:tabs>
                <w:tab w:val="left" w:pos="2019"/>
              </w:tabs>
              <w:spacing w:line="360" w:lineRule="auto"/>
              <w:ind w:left="3641" w:leftChars="872" w:hanging="1548" w:hangingChars="514"/>
              <w:rPr>
                <w:rFonts w:hint="eastAsia" w:eastAsia="宋体"/>
                <w:b/>
                <w:color w:val="auto"/>
                <w:sz w:val="30"/>
                <w:szCs w:val="30"/>
                <w:highlight w:val="none"/>
                <w:lang w:eastAsia="zh-CN"/>
              </w:rPr>
            </w:pPr>
            <w:r>
              <w:rPr>
                <w:rFonts w:hint="eastAsia"/>
                <w:b/>
                <w:color w:val="auto"/>
                <w:sz w:val="30"/>
                <w:szCs w:val="30"/>
                <w:highlight w:val="none"/>
              </w:rPr>
              <w:t>联 系 人：</w:t>
            </w:r>
            <w:r>
              <w:rPr>
                <w:rFonts w:hint="eastAsia"/>
                <w:b/>
                <w:color w:val="auto"/>
                <w:sz w:val="30"/>
                <w:szCs w:val="30"/>
                <w:highlight w:val="none"/>
                <w:lang w:eastAsia="zh-CN"/>
              </w:rPr>
              <w:t>叶先生</w:t>
            </w:r>
          </w:p>
          <w:p w14:paraId="2A1CB8AC">
            <w:pPr>
              <w:tabs>
                <w:tab w:val="left" w:pos="2019"/>
              </w:tabs>
              <w:spacing w:line="360" w:lineRule="auto"/>
              <w:ind w:left="3641" w:leftChars="872" w:hanging="1548" w:hangingChars="514"/>
              <w:rPr>
                <w:rFonts w:hint="eastAsia" w:eastAsia="宋体"/>
                <w:b/>
                <w:color w:val="auto"/>
                <w:sz w:val="30"/>
                <w:szCs w:val="30"/>
                <w:highlight w:val="none"/>
                <w:lang w:eastAsia="zh-CN"/>
              </w:rPr>
            </w:pPr>
            <w:r>
              <w:rPr>
                <w:rFonts w:hint="eastAsia"/>
                <w:b/>
                <w:color w:val="auto"/>
                <w:sz w:val="30"/>
                <w:szCs w:val="30"/>
                <w:highlight w:val="none"/>
              </w:rPr>
              <w:t>联系电话：</w:t>
            </w:r>
            <w:r>
              <w:rPr>
                <w:rFonts w:hint="eastAsia"/>
                <w:b/>
                <w:color w:val="auto"/>
                <w:sz w:val="30"/>
                <w:szCs w:val="30"/>
                <w:highlight w:val="none"/>
                <w:lang w:eastAsia="zh-CN"/>
              </w:rPr>
              <w:t>15706774443</w:t>
            </w:r>
          </w:p>
          <w:p w14:paraId="3090287A">
            <w:pPr>
              <w:spacing w:line="440" w:lineRule="exact"/>
              <w:ind w:left="1148"/>
              <w:jc w:val="center"/>
              <w:rPr>
                <w:rFonts w:hint="eastAsia"/>
                <w:b/>
                <w:color w:val="auto"/>
                <w:sz w:val="30"/>
                <w:szCs w:val="30"/>
                <w:highlight w:val="none"/>
              </w:rPr>
            </w:pPr>
          </w:p>
          <w:p w14:paraId="685DE2A1">
            <w:pPr>
              <w:pStyle w:val="38"/>
              <w:widowControl w:val="0"/>
              <w:ind w:left="0" w:leftChars="0"/>
              <w:jc w:val="center"/>
              <w:rPr>
                <w:rFonts w:hint="eastAsia" w:cs="宋体"/>
                <w:b/>
                <w:color w:val="auto"/>
                <w:kern w:val="2"/>
                <w:sz w:val="30"/>
                <w:szCs w:val="30"/>
                <w:highlight w:val="none"/>
                <w:lang w:val="en-US" w:eastAsia="zh-CN" w:bidi="ar-SA"/>
              </w:rPr>
            </w:pPr>
          </w:p>
          <w:p w14:paraId="1951626B">
            <w:pPr>
              <w:pStyle w:val="38"/>
              <w:widowControl w:val="0"/>
              <w:ind w:left="0" w:leftChars="0"/>
              <w:jc w:val="center"/>
              <w:rPr>
                <w:rFonts w:hint="eastAsia" w:cs="宋体"/>
                <w:b/>
                <w:color w:val="auto"/>
                <w:kern w:val="2"/>
                <w:sz w:val="30"/>
                <w:szCs w:val="30"/>
                <w:highlight w:val="none"/>
                <w:shd w:val="solid" w:color="FF0000" w:fill="FFFFFF"/>
                <w:lang w:val="en-US" w:eastAsia="zh-CN" w:bidi="ar-SA"/>
              </w:rPr>
            </w:pPr>
            <w:r>
              <w:rPr>
                <w:rFonts w:hint="eastAsia" w:cs="宋体"/>
                <w:b/>
                <w:color w:val="auto"/>
                <w:kern w:val="2"/>
                <w:sz w:val="30"/>
                <w:szCs w:val="30"/>
                <w:highlight w:val="none"/>
                <w:lang w:val="en-US" w:eastAsia="zh-CN" w:bidi="ar-SA"/>
              </w:rPr>
              <w:t xml:space="preserve">    </w:t>
            </w:r>
          </w:p>
          <w:p w14:paraId="29CD936D">
            <w:pPr>
              <w:pStyle w:val="38"/>
              <w:widowControl w:val="0"/>
              <w:ind w:left="0" w:leftChars="0"/>
              <w:jc w:val="center"/>
              <w:rPr>
                <w:rFonts w:hint="eastAsia" w:cs="宋体"/>
                <w:b/>
                <w:color w:val="auto"/>
                <w:kern w:val="2"/>
                <w:sz w:val="84"/>
                <w:highlight w:val="none"/>
                <w:lang w:val="en-US" w:eastAsia="zh-CN" w:bidi="ar-SA"/>
              </w:rPr>
            </w:pPr>
            <w:r>
              <w:rPr>
                <w:rFonts w:hint="eastAsia" w:cs="宋体"/>
                <w:b/>
                <w:color w:val="auto"/>
                <w:kern w:val="2"/>
                <w:sz w:val="30"/>
                <w:szCs w:val="30"/>
                <w:highlight w:val="none"/>
                <w:shd w:val="clear" w:color="FF0000" w:fill="FFFFFF"/>
                <w:lang w:val="en-US" w:eastAsia="zh-CN" w:bidi="ar-SA"/>
              </w:rPr>
              <w:t>二零二四年十月</w:t>
            </w:r>
          </w:p>
        </w:tc>
      </w:tr>
    </w:tbl>
    <w:p w14:paraId="48D91E53">
      <w:pPr>
        <w:tabs>
          <w:tab w:val="left" w:pos="0"/>
        </w:tabs>
        <w:spacing w:line="460" w:lineRule="exact"/>
        <w:ind w:left="2" w:firstLine="2"/>
        <w:jc w:val="center"/>
        <w:rPr>
          <w:rFonts w:hint="eastAsia"/>
          <w:b/>
          <w:bCs/>
          <w:color w:val="auto"/>
          <w:sz w:val="28"/>
          <w:szCs w:val="28"/>
          <w:highlight w:val="none"/>
          <w:lang w:eastAsia="zh-CN"/>
        </w:rPr>
        <w:sectPr>
          <w:headerReference r:id="rId4" w:type="first"/>
          <w:footerReference r:id="rId6" w:type="first"/>
          <w:headerReference r:id="rId3" w:type="default"/>
          <w:footerReference r:id="rId5" w:type="default"/>
          <w:pgSz w:w="11906" w:h="16838"/>
          <w:pgMar w:top="1440" w:right="1361" w:bottom="1440" w:left="1361" w:header="720" w:footer="720" w:gutter="0"/>
          <w:pgBorders>
            <w:top w:val="none" w:sz="0" w:space="0"/>
            <w:left w:val="none" w:sz="0" w:space="0"/>
            <w:bottom w:val="none" w:sz="0" w:space="0"/>
            <w:right w:val="none" w:sz="0" w:space="0"/>
          </w:pgBorders>
          <w:cols w:space="720" w:num="1"/>
          <w:titlePg/>
          <w:docGrid w:linePitch="286" w:charSpace="-3831"/>
        </w:sectPr>
      </w:pPr>
      <w:bookmarkStart w:id="0" w:name="OLE_LINK1"/>
    </w:p>
    <w:p w14:paraId="484D6FF1">
      <w:pPr>
        <w:tabs>
          <w:tab w:val="left" w:pos="0"/>
        </w:tabs>
        <w:spacing w:line="460" w:lineRule="exact"/>
        <w:ind w:left="2" w:firstLine="2"/>
        <w:jc w:val="center"/>
        <w:rPr>
          <w:rFonts w:hint="eastAsia"/>
          <w:b/>
          <w:bCs/>
          <w:color w:val="auto"/>
          <w:sz w:val="28"/>
          <w:szCs w:val="28"/>
          <w:highlight w:val="none"/>
          <w:lang w:eastAsia="zh-CN"/>
        </w:rPr>
      </w:pPr>
    </w:p>
    <w:p w14:paraId="5821EE08">
      <w:pPr>
        <w:tabs>
          <w:tab w:val="left" w:pos="0"/>
        </w:tabs>
        <w:spacing w:line="460" w:lineRule="exact"/>
        <w:ind w:left="2" w:firstLine="2"/>
        <w:jc w:val="center"/>
        <w:rPr>
          <w:rFonts w:hint="eastAsia"/>
          <w:b/>
          <w:bCs/>
          <w:color w:val="auto"/>
          <w:sz w:val="28"/>
          <w:szCs w:val="28"/>
          <w:highlight w:val="none"/>
          <w:lang w:eastAsia="zh-CN"/>
        </w:rPr>
      </w:pPr>
    </w:p>
    <w:p w14:paraId="29E376F6">
      <w:pPr>
        <w:tabs>
          <w:tab w:val="left" w:pos="0"/>
        </w:tabs>
        <w:spacing w:line="460" w:lineRule="exact"/>
        <w:ind w:left="2" w:firstLine="2"/>
        <w:jc w:val="center"/>
        <w:rPr>
          <w:rFonts w:hint="eastAsia"/>
          <w:b/>
          <w:bCs/>
          <w:color w:val="auto"/>
          <w:sz w:val="28"/>
          <w:szCs w:val="28"/>
          <w:highlight w:val="none"/>
          <w:lang w:eastAsia="zh-CN"/>
        </w:rPr>
      </w:pPr>
    </w:p>
    <w:p w14:paraId="0AADC41C">
      <w:pPr>
        <w:tabs>
          <w:tab w:val="left" w:pos="0"/>
        </w:tabs>
        <w:spacing w:line="460" w:lineRule="exact"/>
        <w:ind w:left="2" w:firstLine="2"/>
        <w:jc w:val="center"/>
        <w:rPr>
          <w:rFonts w:hint="eastAsia"/>
          <w:b/>
          <w:bCs/>
          <w:color w:val="auto"/>
          <w:sz w:val="28"/>
          <w:szCs w:val="28"/>
          <w:highlight w:val="none"/>
          <w:lang w:eastAsia="zh-CN"/>
        </w:rPr>
      </w:pPr>
    </w:p>
    <w:p w14:paraId="34AD1A2E">
      <w:pPr>
        <w:tabs>
          <w:tab w:val="left" w:pos="0"/>
        </w:tabs>
        <w:spacing w:line="460" w:lineRule="exact"/>
        <w:ind w:left="2" w:firstLine="2"/>
        <w:jc w:val="center"/>
        <w:rPr>
          <w:rFonts w:hint="eastAsia"/>
          <w:b/>
          <w:bCs/>
          <w:color w:val="auto"/>
          <w:sz w:val="28"/>
          <w:szCs w:val="28"/>
          <w:highlight w:val="none"/>
          <w:lang w:eastAsia="zh-CN"/>
        </w:rPr>
      </w:pPr>
    </w:p>
    <w:p w14:paraId="76EB1293">
      <w:pPr>
        <w:tabs>
          <w:tab w:val="left" w:pos="0"/>
        </w:tabs>
        <w:spacing w:line="460" w:lineRule="exact"/>
        <w:ind w:left="2" w:firstLine="2"/>
        <w:jc w:val="center"/>
        <w:rPr>
          <w:rFonts w:hint="eastAsia"/>
          <w:b/>
          <w:bCs/>
          <w:color w:val="auto"/>
          <w:sz w:val="28"/>
          <w:szCs w:val="28"/>
          <w:highlight w:val="none"/>
          <w:lang w:eastAsia="zh-CN"/>
        </w:rPr>
      </w:pPr>
    </w:p>
    <w:p w14:paraId="78DF7D90">
      <w:pPr>
        <w:tabs>
          <w:tab w:val="left" w:pos="0"/>
        </w:tabs>
        <w:spacing w:line="460" w:lineRule="exact"/>
        <w:ind w:left="2" w:firstLine="2"/>
        <w:jc w:val="center"/>
        <w:rPr>
          <w:rFonts w:hint="eastAsia"/>
          <w:b/>
          <w:bCs/>
          <w:color w:val="auto"/>
          <w:sz w:val="28"/>
          <w:szCs w:val="28"/>
          <w:highlight w:val="none"/>
          <w:lang w:eastAsia="zh-CN"/>
        </w:rPr>
      </w:pPr>
    </w:p>
    <w:p w14:paraId="0E6FF5BC">
      <w:pPr>
        <w:tabs>
          <w:tab w:val="left" w:pos="0"/>
        </w:tabs>
        <w:spacing w:line="460" w:lineRule="exact"/>
        <w:ind w:left="2" w:firstLine="2"/>
        <w:jc w:val="center"/>
        <w:rPr>
          <w:rFonts w:hint="eastAsia"/>
          <w:b/>
          <w:bCs/>
          <w:color w:val="auto"/>
          <w:sz w:val="28"/>
          <w:szCs w:val="28"/>
          <w:highlight w:val="none"/>
          <w:lang w:eastAsia="zh-CN"/>
        </w:rPr>
      </w:pPr>
    </w:p>
    <w:p w14:paraId="50F0695D">
      <w:pPr>
        <w:tabs>
          <w:tab w:val="left" w:pos="0"/>
        </w:tabs>
        <w:spacing w:line="460" w:lineRule="exact"/>
        <w:ind w:left="2" w:firstLine="2"/>
        <w:jc w:val="center"/>
        <w:rPr>
          <w:rFonts w:hint="eastAsia"/>
          <w:b/>
          <w:bCs/>
          <w:color w:val="auto"/>
          <w:sz w:val="28"/>
          <w:szCs w:val="28"/>
          <w:highlight w:val="none"/>
          <w:lang w:eastAsia="zh-CN"/>
        </w:rPr>
      </w:pPr>
    </w:p>
    <w:p w14:paraId="532AA988">
      <w:pPr>
        <w:tabs>
          <w:tab w:val="left" w:pos="0"/>
        </w:tabs>
        <w:spacing w:line="460" w:lineRule="exact"/>
        <w:ind w:left="2" w:firstLine="2"/>
        <w:jc w:val="center"/>
        <w:rPr>
          <w:rFonts w:hint="eastAsia"/>
          <w:b/>
          <w:bCs/>
          <w:color w:val="auto"/>
          <w:sz w:val="28"/>
          <w:szCs w:val="28"/>
          <w:highlight w:val="none"/>
          <w:lang w:eastAsia="zh-CN"/>
        </w:rPr>
      </w:pPr>
    </w:p>
    <w:p w14:paraId="3B6F53C5">
      <w:pPr>
        <w:tabs>
          <w:tab w:val="left" w:pos="0"/>
        </w:tabs>
        <w:spacing w:line="460" w:lineRule="exact"/>
        <w:ind w:left="2" w:firstLine="2"/>
        <w:jc w:val="center"/>
        <w:rPr>
          <w:rFonts w:hint="eastAsia"/>
          <w:b/>
          <w:bCs/>
          <w:color w:val="auto"/>
          <w:sz w:val="28"/>
          <w:szCs w:val="28"/>
          <w:highlight w:val="none"/>
          <w:lang w:eastAsia="zh-CN"/>
        </w:rPr>
      </w:pPr>
    </w:p>
    <w:p w14:paraId="5CB577B9">
      <w:pPr>
        <w:tabs>
          <w:tab w:val="left" w:pos="0"/>
        </w:tabs>
        <w:spacing w:line="460" w:lineRule="exact"/>
        <w:ind w:left="2" w:firstLine="2"/>
        <w:jc w:val="center"/>
        <w:rPr>
          <w:rFonts w:hint="eastAsia"/>
          <w:b/>
          <w:bCs/>
          <w:color w:val="auto"/>
          <w:sz w:val="28"/>
          <w:szCs w:val="28"/>
          <w:highlight w:val="none"/>
          <w:lang w:eastAsia="zh-CN"/>
        </w:rPr>
      </w:pPr>
    </w:p>
    <w:p w14:paraId="635F5D8D">
      <w:pPr>
        <w:tabs>
          <w:tab w:val="left" w:pos="0"/>
        </w:tabs>
        <w:spacing w:line="460" w:lineRule="exact"/>
        <w:ind w:left="2" w:firstLine="2"/>
        <w:jc w:val="center"/>
        <w:rPr>
          <w:rFonts w:hint="eastAsia"/>
          <w:b/>
          <w:bCs/>
          <w:color w:val="auto"/>
          <w:sz w:val="28"/>
          <w:szCs w:val="28"/>
          <w:highlight w:val="none"/>
          <w:lang w:eastAsia="zh-CN"/>
        </w:rPr>
      </w:pPr>
    </w:p>
    <w:p w14:paraId="1B33D709">
      <w:pPr>
        <w:tabs>
          <w:tab w:val="left" w:pos="0"/>
        </w:tabs>
        <w:spacing w:line="460" w:lineRule="exact"/>
        <w:ind w:left="2" w:firstLine="2"/>
        <w:jc w:val="center"/>
        <w:rPr>
          <w:rFonts w:hint="eastAsia"/>
          <w:b/>
          <w:bCs/>
          <w:color w:val="auto"/>
          <w:sz w:val="28"/>
          <w:szCs w:val="28"/>
          <w:highlight w:val="none"/>
          <w:lang w:eastAsia="zh-CN"/>
        </w:rPr>
      </w:pPr>
    </w:p>
    <w:p w14:paraId="2ABAE230">
      <w:pPr>
        <w:tabs>
          <w:tab w:val="left" w:pos="0"/>
        </w:tabs>
        <w:spacing w:line="460" w:lineRule="exact"/>
        <w:ind w:left="2" w:firstLine="2"/>
        <w:jc w:val="center"/>
        <w:rPr>
          <w:rFonts w:hint="eastAsia"/>
          <w:b/>
          <w:bCs/>
          <w:color w:val="auto"/>
          <w:sz w:val="28"/>
          <w:szCs w:val="28"/>
          <w:highlight w:val="none"/>
          <w:lang w:eastAsia="zh-CN"/>
        </w:rPr>
      </w:pPr>
    </w:p>
    <w:p w14:paraId="6ADFC969">
      <w:pPr>
        <w:tabs>
          <w:tab w:val="left" w:pos="0"/>
        </w:tabs>
        <w:spacing w:line="460" w:lineRule="exact"/>
        <w:ind w:left="2" w:firstLine="2"/>
        <w:jc w:val="center"/>
        <w:rPr>
          <w:rFonts w:hint="eastAsia"/>
          <w:b/>
          <w:bCs/>
          <w:color w:val="auto"/>
          <w:sz w:val="28"/>
          <w:szCs w:val="28"/>
          <w:highlight w:val="none"/>
          <w:lang w:eastAsia="zh-CN"/>
        </w:rPr>
      </w:pPr>
    </w:p>
    <w:p w14:paraId="25592D18">
      <w:pPr>
        <w:tabs>
          <w:tab w:val="left" w:pos="0"/>
        </w:tabs>
        <w:spacing w:line="460" w:lineRule="exact"/>
        <w:ind w:left="2" w:firstLine="2"/>
        <w:jc w:val="center"/>
        <w:rPr>
          <w:rFonts w:hint="eastAsia"/>
          <w:b/>
          <w:bCs/>
          <w:color w:val="auto"/>
          <w:sz w:val="28"/>
          <w:szCs w:val="28"/>
          <w:highlight w:val="none"/>
          <w:lang w:eastAsia="zh-CN"/>
        </w:rPr>
      </w:pPr>
    </w:p>
    <w:p w14:paraId="55A5DFF0">
      <w:pPr>
        <w:tabs>
          <w:tab w:val="left" w:pos="0"/>
        </w:tabs>
        <w:spacing w:line="460" w:lineRule="exact"/>
        <w:ind w:left="2" w:firstLine="2"/>
        <w:jc w:val="center"/>
        <w:rPr>
          <w:rFonts w:hint="eastAsia"/>
          <w:b/>
          <w:bCs/>
          <w:color w:val="auto"/>
          <w:sz w:val="28"/>
          <w:szCs w:val="28"/>
          <w:highlight w:val="none"/>
          <w:lang w:eastAsia="zh-CN"/>
        </w:rPr>
      </w:pPr>
    </w:p>
    <w:p w14:paraId="1EEDEA8F">
      <w:pPr>
        <w:tabs>
          <w:tab w:val="left" w:pos="0"/>
        </w:tabs>
        <w:spacing w:line="460" w:lineRule="exact"/>
        <w:ind w:left="2" w:firstLine="2"/>
        <w:jc w:val="center"/>
        <w:rPr>
          <w:rFonts w:hint="eastAsia"/>
          <w:b/>
          <w:bCs/>
          <w:color w:val="auto"/>
          <w:sz w:val="28"/>
          <w:szCs w:val="28"/>
          <w:highlight w:val="none"/>
          <w:lang w:eastAsia="zh-CN"/>
        </w:rPr>
      </w:pPr>
    </w:p>
    <w:p w14:paraId="0AB62968">
      <w:pPr>
        <w:tabs>
          <w:tab w:val="left" w:pos="0"/>
        </w:tabs>
        <w:spacing w:line="460" w:lineRule="exact"/>
        <w:ind w:left="2" w:firstLine="2"/>
        <w:jc w:val="center"/>
        <w:rPr>
          <w:rFonts w:hint="eastAsia"/>
          <w:b/>
          <w:bCs/>
          <w:color w:val="auto"/>
          <w:sz w:val="28"/>
          <w:szCs w:val="28"/>
          <w:highlight w:val="none"/>
          <w:lang w:eastAsia="zh-CN"/>
        </w:rPr>
      </w:pPr>
    </w:p>
    <w:p w14:paraId="5A00056E">
      <w:pPr>
        <w:tabs>
          <w:tab w:val="left" w:pos="0"/>
        </w:tabs>
        <w:spacing w:line="460" w:lineRule="exact"/>
        <w:ind w:left="2" w:firstLine="2"/>
        <w:jc w:val="center"/>
        <w:rPr>
          <w:rFonts w:hint="eastAsia"/>
          <w:b/>
          <w:bCs/>
          <w:color w:val="auto"/>
          <w:sz w:val="28"/>
          <w:szCs w:val="28"/>
          <w:highlight w:val="none"/>
          <w:lang w:eastAsia="zh-CN"/>
        </w:rPr>
      </w:pPr>
    </w:p>
    <w:p w14:paraId="444CCF8B">
      <w:pPr>
        <w:tabs>
          <w:tab w:val="left" w:pos="0"/>
        </w:tabs>
        <w:spacing w:line="460" w:lineRule="exact"/>
        <w:ind w:left="2" w:firstLine="2"/>
        <w:jc w:val="center"/>
        <w:rPr>
          <w:rFonts w:hint="eastAsia"/>
          <w:b/>
          <w:bCs/>
          <w:color w:val="auto"/>
          <w:sz w:val="28"/>
          <w:szCs w:val="28"/>
          <w:highlight w:val="none"/>
          <w:lang w:eastAsia="zh-CN"/>
        </w:rPr>
      </w:pPr>
    </w:p>
    <w:p w14:paraId="056A90E0">
      <w:pPr>
        <w:tabs>
          <w:tab w:val="left" w:pos="0"/>
        </w:tabs>
        <w:spacing w:line="460" w:lineRule="exact"/>
        <w:ind w:left="2" w:firstLine="2"/>
        <w:jc w:val="center"/>
        <w:rPr>
          <w:rFonts w:hint="eastAsia"/>
          <w:b/>
          <w:bCs/>
          <w:color w:val="auto"/>
          <w:sz w:val="28"/>
          <w:szCs w:val="28"/>
          <w:highlight w:val="none"/>
          <w:lang w:eastAsia="zh-CN"/>
        </w:rPr>
      </w:pPr>
    </w:p>
    <w:p w14:paraId="3DB3E47E">
      <w:pPr>
        <w:tabs>
          <w:tab w:val="left" w:pos="0"/>
        </w:tabs>
        <w:spacing w:line="460" w:lineRule="exact"/>
        <w:ind w:left="2" w:firstLine="2"/>
        <w:jc w:val="center"/>
        <w:rPr>
          <w:rFonts w:hint="eastAsia"/>
          <w:b/>
          <w:bCs/>
          <w:color w:val="auto"/>
          <w:sz w:val="28"/>
          <w:szCs w:val="28"/>
          <w:highlight w:val="none"/>
          <w:lang w:eastAsia="zh-CN"/>
        </w:rPr>
      </w:pPr>
    </w:p>
    <w:p w14:paraId="0623E408">
      <w:pPr>
        <w:tabs>
          <w:tab w:val="left" w:pos="0"/>
        </w:tabs>
        <w:spacing w:line="460" w:lineRule="exact"/>
        <w:ind w:left="2" w:firstLine="2"/>
        <w:jc w:val="center"/>
        <w:rPr>
          <w:rFonts w:hint="eastAsia"/>
          <w:b/>
          <w:bCs/>
          <w:color w:val="auto"/>
          <w:sz w:val="28"/>
          <w:szCs w:val="28"/>
          <w:highlight w:val="none"/>
          <w:lang w:eastAsia="zh-CN"/>
        </w:rPr>
      </w:pPr>
    </w:p>
    <w:p w14:paraId="7D97B890">
      <w:pPr>
        <w:tabs>
          <w:tab w:val="left" w:pos="0"/>
        </w:tabs>
        <w:spacing w:line="460" w:lineRule="exact"/>
        <w:ind w:left="2" w:firstLine="2"/>
        <w:jc w:val="center"/>
        <w:rPr>
          <w:rFonts w:hint="eastAsia"/>
          <w:b/>
          <w:bCs/>
          <w:color w:val="auto"/>
          <w:sz w:val="28"/>
          <w:szCs w:val="28"/>
          <w:highlight w:val="none"/>
          <w:lang w:eastAsia="zh-CN"/>
        </w:rPr>
      </w:pPr>
    </w:p>
    <w:p w14:paraId="15BE9B47">
      <w:pPr>
        <w:tabs>
          <w:tab w:val="left" w:pos="0"/>
        </w:tabs>
        <w:spacing w:line="460" w:lineRule="exact"/>
        <w:ind w:left="2" w:firstLine="2"/>
        <w:jc w:val="center"/>
        <w:rPr>
          <w:rFonts w:hint="eastAsia"/>
          <w:b/>
          <w:bCs/>
          <w:color w:val="auto"/>
          <w:sz w:val="28"/>
          <w:szCs w:val="28"/>
          <w:highlight w:val="none"/>
          <w:lang w:eastAsia="zh-CN"/>
        </w:rPr>
      </w:pPr>
    </w:p>
    <w:p w14:paraId="555636F7">
      <w:pPr>
        <w:tabs>
          <w:tab w:val="left" w:pos="0"/>
        </w:tabs>
        <w:spacing w:line="460" w:lineRule="exact"/>
        <w:ind w:left="2" w:firstLine="2"/>
        <w:jc w:val="center"/>
        <w:rPr>
          <w:rFonts w:hint="eastAsia"/>
          <w:b/>
          <w:bCs/>
          <w:color w:val="auto"/>
          <w:sz w:val="28"/>
          <w:szCs w:val="28"/>
          <w:highlight w:val="none"/>
          <w:lang w:eastAsia="zh-CN"/>
        </w:rPr>
      </w:pPr>
    </w:p>
    <w:p w14:paraId="2D107813">
      <w:pPr>
        <w:tabs>
          <w:tab w:val="left" w:pos="0"/>
        </w:tabs>
        <w:spacing w:line="460" w:lineRule="exact"/>
        <w:ind w:left="2" w:firstLine="2"/>
        <w:jc w:val="center"/>
        <w:rPr>
          <w:rFonts w:hint="eastAsia"/>
          <w:b/>
          <w:bCs/>
          <w:color w:val="auto"/>
          <w:sz w:val="28"/>
          <w:szCs w:val="28"/>
          <w:highlight w:val="none"/>
          <w:lang w:eastAsia="zh-CN"/>
        </w:rPr>
        <w:sectPr>
          <w:footerReference r:id="rId8" w:type="first"/>
          <w:footerReference r:id="rId7" w:type="default"/>
          <w:pgSz w:w="11906" w:h="16838"/>
          <w:pgMar w:top="1440" w:right="1361" w:bottom="1440" w:left="1361" w:header="720" w:footer="720" w:gutter="0"/>
          <w:pgBorders>
            <w:top w:val="none" w:sz="0" w:space="0"/>
            <w:left w:val="none" w:sz="0" w:space="0"/>
            <w:bottom w:val="none" w:sz="0" w:space="0"/>
            <w:right w:val="none" w:sz="0" w:space="0"/>
          </w:pgBorders>
          <w:pgNumType w:fmt="decimal" w:start="1"/>
          <w:cols w:space="720" w:num="1"/>
          <w:titlePg/>
          <w:docGrid w:linePitch="286" w:charSpace="-3831"/>
        </w:sectPr>
      </w:pPr>
    </w:p>
    <w:p w14:paraId="27D51A53">
      <w:pPr>
        <w:tabs>
          <w:tab w:val="left" w:pos="0"/>
        </w:tabs>
        <w:spacing w:line="460" w:lineRule="exact"/>
        <w:ind w:left="2" w:firstLine="2"/>
        <w:jc w:val="center"/>
        <w:rPr>
          <w:rFonts w:hint="eastAsia"/>
          <w:b w:val="0"/>
          <w:bCs w:val="0"/>
          <w:color w:val="auto"/>
          <w:sz w:val="28"/>
          <w:szCs w:val="28"/>
          <w:highlight w:val="none"/>
          <w:shd w:val="solid" w:color="FF0000" w:fill="FFFFFF"/>
        </w:rPr>
      </w:pPr>
      <w:r>
        <w:rPr>
          <w:rFonts w:hint="eastAsia"/>
          <w:b/>
          <w:bCs/>
          <w:color w:val="auto"/>
          <w:sz w:val="28"/>
          <w:szCs w:val="28"/>
          <w:highlight w:val="none"/>
          <w:lang w:eastAsia="zh-CN"/>
        </w:rPr>
        <w:t>温州业瑞项目管理服务有限公司</w:t>
      </w:r>
      <w:r>
        <w:rPr>
          <w:rFonts w:hint="eastAsia"/>
          <w:b/>
          <w:bCs/>
          <w:color w:val="auto"/>
          <w:sz w:val="28"/>
          <w:szCs w:val="28"/>
          <w:highlight w:val="none"/>
        </w:rPr>
        <w:t>关于</w:t>
      </w:r>
      <w:r>
        <w:rPr>
          <w:rFonts w:hint="eastAsia"/>
          <w:b/>
          <w:bCs/>
          <w:color w:val="auto"/>
          <w:sz w:val="28"/>
          <w:szCs w:val="28"/>
          <w:highlight w:val="none"/>
          <w:lang w:eastAsia="zh-CN"/>
        </w:rPr>
        <w:t>万全镇2024年-2026年强城行动消防通道违章建筑物拆除等服务项目</w:t>
      </w:r>
      <w:r>
        <w:rPr>
          <w:rFonts w:hint="eastAsia"/>
          <w:b/>
          <w:bCs/>
          <w:color w:val="auto"/>
          <w:sz w:val="28"/>
          <w:szCs w:val="28"/>
          <w:highlight w:val="none"/>
        </w:rPr>
        <w:t>公开招标的公</w:t>
      </w:r>
      <w:r>
        <w:rPr>
          <w:rFonts w:hint="eastAsia" w:hAnsi="Times New Roman"/>
          <w:b/>
          <w:bCs/>
          <w:color w:val="auto"/>
          <w:sz w:val="28"/>
          <w:szCs w:val="28"/>
          <w:highlight w:val="none"/>
        </w:rPr>
        <w:t>告（线上电子招投标）</w:t>
      </w:r>
    </w:p>
    <w:p w14:paraId="44EB8829">
      <w:pPr>
        <w:tabs>
          <w:tab w:val="left" w:pos="0"/>
        </w:tabs>
        <w:spacing w:line="460" w:lineRule="exact"/>
        <w:ind w:left="2" w:firstLine="2"/>
        <w:jc w:val="center"/>
        <w:rPr>
          <w:rFonts w:hint="eastAsia" w:ascii="宋体" w:hAnsi="宋体" w:eastAsia="宋体" w:cs="宋体"/>
          <w:color w:val="auto"/>
          <w:spacing w:val="0"/>
          <w:kern w:val="0"/>
          <w:sz w:val="22"/>
          <w:szCs w:val="22"/>
          <w:lang w:val="en-US" w:eastAsia="zh-CN" w:bidi="ar-SA"/>
        </w:rPr>
      </w:pPr>
      <w:r>
        <w:rPr>
          <w:rFonts w:hint="eastAsia" w:ascii="宋体" w:hAnsi="宋体" w:eastAsia="宋体" w:cs="宋体"/>
          <w:color w:val="000000"/>
          <w:spacing w:val="0"/>
          <w:kern w:val="0"/>
          <w:sz w:val="22"/>
          <w:szCs w:val="22"/>
          <w:lang w:val="en-US" w:eastAsia="zh-CN" w:bidi="ar-SA"/>
        </w:rPr>
        <w:t>公</w:t>
      </w:r>
      <w:r>
        <w:rPr>
          <w:rFonts w:hint="eastAsia" w:ascii="宋体" w:hAnsi="宋体" w:eastAsia="宋体" w:cs="宋体"/>
          <w:color w:val="auto"/>
          <w:spacing w:val="0"/>
          <w:kern w:val="0"/>
          <w:sz w:val="22"/>
          <w:szCs w:val="22"/>
          <w:lang w:val="en-US" w:eastAsia="zh-CN" w:bidi="ar-SA"/>
        </w:rPr>
        <w:t>告日期：2024年</w:t>
      </w:r>
      <w:r>
        <w:rPr>
          <w:rFonts w:hint="eastAsia" w:hAnsi="宋体" w:cs="宋体"/>
          <w:color w:val="auto"/>
          <w:spacing w:val="0"/>
          <w:kern w:val="0"/>
          <w:sz w:val="22"/>
          <w:szCs w:val="22"/>
          <w:lang w:val="en-US" w:eastAsia="zh-CN" w:bidi="ar-SA"/>
        </w:rPr>
        <w:t>10</w:t>
      </w:r>
      <w:r>
        <w:rPr>
          <w:rFonts w:hint="eastAsia" w:ascii="宋体" w:hAnsi="宋体" w:eastAsia="宋体" w:cs="宋体"/>
          <w:color w:val="auto"/>
          <w:spacing w:val="0"/>
          <w:kern w:val="0"/>
          <w:sz w:val="22"/>
          <w:szCs w:val="22"/>
          <w:lang w:val="en-US" w:eastAsia="zh-CN" w:bidi="ar-SA"/>
        </w:rPr>
        <w:t>月</w:t>
      </w:r>
      <w:r>
        <w:rPr>
          <w:rFonts w:hint="eastAsia" w:hAnsi="宋体" w:cs="宋体"/>
          <w:color w:val="auto"/>
          <w:spacing w:val="0"/>
          <w:kern w:val="0"/>
          <w:sz w:val="22"/>
          <w:szCs w:val="22"/>
          <w:lang w:val="en-US" w:eastAsia="zh-CN" w:bidi="ar-SA"/>
        </w:rPr>
        <w:t>15</w:t>
      </w:r>
      <w:r>
        <w:rPr>
          <w:rFonts w:hint="eastAsia" w:ascii="宋体" w:hAnsi="宋体" w:eastAsia="宋体" w:cs="宋体"/>
          <w:color w:val="auto"/>
          <w:spacing w:val="0"/>
          <w:kern w:val="0"/>
          <w:sz w:val="22"/>
          <w:szCs w:val="22"/>
          <w:lang w:val="en-US" w:eastAsia="zh-CN" w:bidi="ar-SA"/>
        </w:rPr>
        <w:t>日</w:t>
      </w:r>
    </w:p>
    <w:bookmarkEnd w:id="0"/>
    <w:p w14:paraId="008C1897">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color w:val="auto"/>
          <w:sz w:val="22"/>
          <w:szCs w:val="22"/>
          <w:lang w:eastAsia="zh-CN"/>
        </w:rPr>
      </w:pPr>
      <w:r>
        <w:rPr>
          <w:rFonts w:hint="eastAsia"/>
          <w:color w:val="auto"/>
          <w:sz w:val="22"/>
          <w:szCs w:val="22"/>
          <w:lang w:eastAsia="zh-CN"/>
        </w:rPr>
        <w:t>项目概况                                   </w:t>
      </w:r>
    </w:p>
    <w:p w14:paraId="2A56C8D5">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color w:val="auto"/>
          <w:sz w:val="22"/>
          <w:szCs w:val="22"/>
        </w:rPr>
      </w:pPr>
      <w:r>
        <w:rPr>
          <w:rFonts w:hint="eastAsia"/>
          <w:color w:val="auto"/>
          <w:sz w:val="22"/>
          <w:szCs w:val="22"/>
          <w:lang w:eastAsia="zh-CN"/>
        </w:rPr>
        <w:t> </w:t>
      </w:r>
      <w:r>
        <w:rPr>
          <w:rFonts w:hint="eastAsia"/>
          <w:color w:val="auto"/>
          <w:sz w:val="22"/>
          <w:szCs w:val="22"/>
          <w:lang w:val="en-US" w:eastAsia="zh-CN"/>
        </w:rPr>
        <w:t xml:space="preserve">  </w:t>
      </w:r>
      <w:r>
        <w:rPr>
          <w:rFonts w:hint="eastAsia"/>
          <w:color w:val="auto"/>
          <w:sz w:val="22"/>
          <w:szCs w:val="22"/>
          <w:lang w:eastAsia="zh-CN"/>
        </w:rPr>
        <w:t>万全镇2024年-2026年强城行动消防通道违章建筑物拆除等服务项目的潜在供应商应在政采云平台（http://zfcg.czt.zj.gov.cn）获取（下载）采购文件，并于2024年</w:t>
      </w:r>
      <w:r>
        <w:rPr>
          <w:rFonts w:hint="eastAsia"/>
          <w:color w:val="auto"/>
          <w:sz w:val="22"/>
          <w:szCs w:val="22"/>
          <w:lang w:val="en-US" w:eastAsia="zh-CN"/>
        </w:rPr>
        <w:t>11</w:t>
      </w:r>
      <w:r>
        <w:rPr>
          <w:rFonts w:hint="eastAsia"/>
          <w:color w:val="auto"/>
          <w:sz w:val="22"/>
          <w:szCs w:val="22"/>
          <w:lang w:eastAsia="zh-CN"/>
        </w:rPr>
        <w:t>月</w:t>
      </w:r>
      <w:r>
        <w:rPr>
          <w:rFonts w:hint="eastAsia"/>
          <w:color w:val="auto"/>
          <w:sz w:val="22"/>
          <w:szCs w:val="22"/>
          <w:lang w:val="en-US" w:eastAsia="zh-CN"/>
        </w:rPr>
        <w:t>05</w:t>
      </w:r>
      <w:r>
        <w:rPr>
          <w:rFonts w:hint="eastAsia"/>
          <w:color w:val="auto"/>
          <w:sz w:val="22"/>
          <w:szCs w:val="22"/>
          <w:lang w:eastAsia="zh-CN"/>
        </w:rPr>
        <w:t>日</w:t>
      </w:r>
      <w:r>
        <w:rPr>
          <w:rFonts w:hint="eastAsia"/>
          <w:color w:val="auto"/>
          <w:sz w:val="22"/>
          <w:szCs w:val="22"/>
          <w:lang w:val="en-US" w:eastAsia="zh-CN"/>
        </w:rPr>
        <w:t>上午09</w:t>
      </w:r>
      <w:r>
        <w:rPr>
          <w:rFonts w:hint="eastAsia"/>
          <w:color w:val="auto"/>
          <w:sz w:val="22"/>
          <w:szCs w:val="22"/>
          <w:lang w:eastAsia="zh-CN"/>
        </w:rPr>
        <w:t>：30</w:t>
      </w:r>
      <w:r>
        <w:rPr>
          <w:rFonts w:hint="eastAsia"/>
          <w:color w:val="auto"/>
          <w:sz w:val="22"/>
          <w:szCs w:val="22"/>
          <w:lang w:eastAsia="zh-CN"/>
        </w:rPr>
        <w:t>（北京时间）前递交（上传）投标文件。   </w:t>
      </w:r>
      <w:r>
        <w:rPr>
          <w:rFonts w:hint="eastAsia"/>
          <w:color w:val="auto"/>
          <w:sz w:val="22"/>
          <w:szCs w:val="22"/>
        </w:rPr>
        <w:t xml:space="preserve">                        </w:t>
      </w:r>
    </w:p>
    <w:p w14:paraId="2C00CF21">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color w:val="auto"/>
          <w:sz w:val="22"/>
          <w:szCs w:val="22"/>
        </w:rPr>
      </w:pPr>
      <w:r>
        <w:rPr>
          <w:rFonts w:hint="eastAsia"/>
          <w:b/>
          <w:bCs/>
          <w:color w:val="auto"/>
          <w:sz w:val="22"/>
          <w:szCs w:val="22"/>
        </w:rPr>
        <w:t>一、项目基本情况  </w:t>
      </w:r>
      <w:r>
        <w:rPr>
          <w:rFonts w:hint="eastAsia"/>
          <w:color w:val="auto"/>
          <w:sz w:val="22"/>
          <w:szCs w:val="22"/>
        </w:rPr>
        <w:t xml:space="preserve">                                          </w:t>
      </w:r>
    </w:p>
    <w:p w14:paraId="492A1750">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sz w:val="22"/>
          <w:szCs w:val="22"/>
        </w:rPr>
      </w:pPr>
      <w:r>
        <w:rPr>
          <w:rFonts w:hint="eastAsia"/>
          <w:sz w:val="22"/>
          <w:szCs w:val="22"/>
        </w:rPr>
        <w:t>    项目编号：</w:t>
      </w:r>
      <w:r>
        <w:rPr>
          <w:rFonts w:hint="eastAsia"/>
          <w:sz w:val="22"/>
          <w:szCs w:val="22"/>
          <w:lang w:val="en-US" w:eastAsia="zh-CN"/>
        </w:rPr>
        <w:t>YRCG-GK-2024101101</w:t>
      </w:r>
      <w:r>
        <w:rPr>
          <w:rFonts w:hint="eastAsia"/>
          <w:sz w:val="22"/>
          <w:szCs w:val="22"/>
          <w:lang w:eastAsia="zh-CN"/>
        </w:rPr>
        <w:t xml:space="preserve">    </w:t>
      </w:r>
      <w:r>
        <w:rPr>
          <w:rFonts w:hint="eastAsia"/>
          <w:sz w:val="22"/>
          <w:szCs w:val="22"/>
        </w:rPr>
        <w:t> </w:t>
      </w:r>
    </w:p>
    <w:p w14:paraId="7AA45BD7">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sz w:val="22"/>
          <w:szCs w:val="22"/>
          <w:lang w:eastAsia="zh-CN"/>
        </w:rPr>
      </w:pPr>
      <w:r>
        <w:rPr>
          <w:rFonts w:hint="eastAsia"/>
          <w:sz w:val="22"/>
          <w:szCs w:val="22"/>
        </w:rPr>
        <w:t>    项目名称：</w:t>
      </w:r>
      <w:r>
        <w:rPr>
          <w:rFonts w:hint="eastAsia"/>
          <w:sz w:val="22"/>
          <w:szCs w:val="22"/>
          <w:lang w:eastAsia="zh-CN"/>
        </w:rPr>
        <w:t>万全镇2024年-2026年强城行动消防通道违章建筑物拆除等服务项目</w:t>
      </w:r>
    </w:p>
    <w:p w14:paraId="1AC909C2">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sz w:val="22"/>
          <w:szCs w:val="22"/>
        </w:rPr>
      </w:pPr>
      <w:r>
        <w:rPr>
          <w:rFonts w:hint="eastAsia"/>
          <w:sz w:val="22"/>
          <w:szCs w:val="22"/>
        </w:rPr>
        <w:t>    预算金额（元）：</w:t>
      </w:r>
      <w:r>
        <w:rPr>
          <w:rFonts w:hint="eastAsia"/>
          <w:sz w:val="22"/>
          <w:szCs w:val="22"/>
          <w:lang w:eastAsia="zh-CN"/>
        </w:rPr>
        <w:t>5000000</w:t>
      </w:r>
      <w:r>
        <w:rPr>
          <w:rFonts w:hint="eastAsia"/>
          <w:sz w:val="22"/>
          <w:szCs w:val="22"/>
        </w:rPr>
        <w:t>  </w:t>
      </w:r>
    </w:p>
    <w:p w14:paraId="074775D4">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sz w:val="22"/>
          <w:szCs w:val="22"/>
        </w:rPr>
      </w:pPr>
      <w:r>
        <w:rPr>
          <w:rFonts w:hint="eastAsia"/>
          <w:sz w:val="22"/>
          <w:szCs w:val="22"/>
        </w:rPr>
        <w:t>    最高限价（元）：/ </w:t>
      </w:r>
    </w:p>
    <w:p w14:paraId="15E02558">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color w:val="auto"/>
          <w:sz w:val="22"/>
          <w:szCs w:val="22"/>
        </w:rPr>
      </w:pPr>
      <w:r>
        <w:rPr>
          <w:rFonts w:hint="eastAsia"/>
          <w:sz w:val="22"/>
          <w:szCs w:val="22"/>
        </w:rPr>
        <w:t>    采购需求：</w:t>
      </w:r>
      <w:r>
        <w:rPr>
          <w:rFonts w:hint="eastAsia"/>
          <w:sz w:val="22"/>
          <w:szCs w:val="22"/>
        </w:rPr>
        <w:br w:type="textWrapping"/>
      </w:r>
      <w:r>
        <w:rPr>
          <w:rFonts w:hint="eastAsia"/>
          <w:sz w:val="22"/>
          <w:szCs w:val="22"/>
        </w:rPr>
        <w:t>    标项名称: </w:t>
      </w:r>
      <w:r>
        <w:rPr>
          <w:rFonts w:hint="eastAsia"/>
          <w:sz w:val="22"/>
          <w:szCs w:val="22"/>
          <w:lang w:eastAsia="zh-CN"/>
        </w:rPr>
        <w:t>万全镇2024年-2026年强城行动消防通道违章建筑物拆除等服务项目</w:t>
      </w:r>
      <w:r>
        <w:rPr>
          <w:rFonts w:hint="eastAsia"/>
          <w:sz w:val="22"/>
          <w:szCs w:val="22"/>
        </w:rPr>
        <w:t> </w:t>
      </w:r>
      <w:r>
        <w:rPr>
          <w:rFonts w:hint="eastAsia"/>
          <w:sz w:val="22"/>
          <w:szCs w:val="22"/>
        </w:rPr>
        <w:br w:type="textWrapping"/>
      </w:r>
      <w:r>
        <w:rPr>
          <w:rFonts w:hint="eastAsia"/>
          <w:sz w:val="22"/>
          <w:szCs w:val="22"/>
        </w:rPr>
        <w:t>    数量: 不限  </w:t>
      </w:r>
      <w:r>
        <w:rPr>
          <w:rFonts w:hint="eastAsia"/>
          <w:sz w:val="22"/>
          <w:szCs w:val="22"/>
        </w:rPr>
        <w:br w:type="textWrapping"/>
      </w:r>
      <w:r>
        <w:rPr>
          <w:rFonts w:hint="eastAsia"/>
          <w:sz w:val="22"/>
          <w:szCs w:val="22"/>
        </w:rPr>
        <w:t>    预算金额（元）: </w:t>
      </w:r>
      <w:r>
        <w:rPr>
          <w:rFonts w:hint="eastAsia"/>
          <w:sz w:val="22"/>
          <w:szCs w:val="22"/>
          <w:lang w:eastAsia="zh-CN"/>
        </w:rPr>
        <w:t>5000000</w:t>
      </w:r>
      <w:r>
        <w:rPr>
          <w:rFonts w:hint="eastAsia"/>
          <w:sz w:val="22"/>
          <w:szCs w:val="22"/>
        </w:rPr>
        <w:t> </w:t>
      </w:r>
      <w:r>
        <w:rPr>
          <w:rFonts w:hint="eastAsia"/>
          <w:sz w:val="22"/>
          <w:szCs w:val="22"/>
        </w:rPr>
        <w:br w:type="textWrapping"/>
      </w:r>
      <w:r>
        <w:rPr>
          <w:rFonts w:hint="eastAsia"/>
          <w:sz w:val="22"/>
          <w:szCs w:val="22"/>
        </w:rPr>
        <w:t>    简要规格描述或项目基</w:t>
      </w:r>
      <w:r>
        <w:rPr>
          <w:rFonts w:hint="eastAsia"/>
          <w:color w:val="auto"/>
          <w:sz w:val="22"/>
          <w:szCs w:val="22"/>
        </w:rPr>
        <w:t>本概况介绍、用途：详见招标文件 </w:t>
      </w:r>
      <w:r>
        <w:rPr>
          <w:rFonts w:hint="eastAsia"/>
          <w:color w:val="auto"/>
          <w:sz w:val="22"/>
          <w:szCs w:val="22"/>
        </w:rPr>
        <w:br w:type="textWrapping"/>
      </w:r>
      <w:r>
        <w:rPr>
          <w:rFonts w:hint="eastAsia"/>
          <w:color w:val="auto"/>
          <w:sz w:val="22"/>
          <w:szCs w:val="22"/>
        </w:rPr>
        <w:t>    备注：本项目按实结算，采用单价统一折扣率报价总价不折扣的方式。 </w:t>
      </w:r>
    </w:p>
    <w:p w14:paraId="4AD6F71A">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color w:val="auto"/>
          <w:sz w:val="22"/>
          <w:szCs w:val="22"/>
        </w:rPr>
      </w:pPr>
      <w:r>
        <w:rPr>
          <w:rFonts w:hint="eastAsia"/>
          <w:color w:val="auto"/>
          <w:sz w:val="22"/>
          <w:szCs w:val="22"/>
        </w:rPr>
        <w:t>    合同履约期限：标项 1，自合同生效之日起至</w:t>
      </w:r>
      <w:r>
        <w:rPr>
          <w:rFonts w:hint="eastAsia"/>
          <w:color w:val="auto"/>
          <w:sz w:val="22"/>
          <w:szCs w:val="22"/>
          <w:lang w:val="en-US" w:eastAsia="zh-CN"/>
        </w:rPr>
        <w:t>两</w:t>
      </w:r>
      <w:r>
        <w:rPr>
          <w:rFonts w:hint="eastAsia"/>
          <w:color w:val="auto"/>
          <w:sz w:val="22"/>
          <w:szCs w:val="22"/>
        </w:rPr>
        <w:t>年或实际结算金额达到预算金额</w:t>
      </w:r>
      <w:r>
        <w:rPr>
          <w:rFonts w:hint="eastAsia"/>
          <w:color w:val="auto"/>
          <w:sz w:val="22"/>
          <w:szCs w:val="22"/>
          <w:lang w:val="en-US" w:eastAsia="zh-CN"/>
        </w:rPr>
        <w:t>500万元</w:t>
      </w:r>
      <w:r>
        <w:rPr>
          <w:rFonts w:hint="eastAsia"/>
          <w:color w:val="auto"/>
          <w:sz w:val="22"/>
          <w:szCs w:val="22"/>
        </w:rPr>
        <w:t>（以先到者为准）则合同履约结束。</w:t>
      </w:r>
    </w:p>
    <w:p w14:paraId="73372807">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color w:val="auto"/>
          <w:sz w:val="22"/>
          <w:szCs w:val="22"/>
        </w:rPr>
      </w:pPr>
      <w:r>
        <w:rPr>
          <w:rFonts w:hint="eastAsia"/>
          <w:color w:val="auto"/>
          <w:sz w:val="22"/>
          <w:szCs w:val="22"/>
        </w:rPr>
        <w:t>    本项目（否）接受联合体投标。</w:t>
      </w:r>
    </w:p>
    <w:p w14:paraId="3F4EADED">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b/>
          <w:bCs/>
          <w:color w:val="auto"/>
          <w:sz w:val="22"/>
          <w:szCs w:val="22"/>
        </w:rPr>
      </w:pPr>
      <w:r>
        <w:rPr>
          <w:rFonts w:hint="eastAsia"/>
          <w:b/>
          <w:bCs/>
          <w:color w:val="auto"/>
          <w:sz w:val="22"/>
          <w:szCs w:val="22"/>
        </w:rPr>
        <w:t>二、申请人的资格要求：</w:t>
      </w:r>
    </w:p>
    <w:p w14:paraId="78948BFB">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color w:val="auto"/>
          <w:sz w:val="22"/>
          <w:szCs w:val="22"/>
        </w:rPr>
      </w:pPr>
      <w:r>
        <w:rPr>
          <w:rFonts w:hint="eastAsia"/>
          <w:color w:val="auto"/>
          <w:sz w:val="22"/>
          <w:szCs w:val="22"/>
        </w:rPr>
        <w:t>    1.满足《中华人民共和国政府采购法》第二十二条规定；未被“信用中国”（www.creditchina.gov.cn)、中国政府采购网（www.ccgp.gov.cn）列入失信被执行人、重大税收违法案件当事人名单、政府采购严重违法失信行为记录名单。</w:t>
      </w:r>
    </w:p>
    <w:p w14:paraId="06E82F32">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color w:val="auto"/>
          <w:sz w:val="22"/>
          <w:szCs w:val="22"/>
        </w:rPr>
      </w:pPr>
      <w:r>
        <w:rPr>
          <w:rFonts w:hint="eastAsia"/>
          <w:color w:val="auto"/>
          <w:sz w:val="22"/>
          <w:szCs w:val="22"/>
        </w:rPr>
        <w:t>    2.落实政府采购政策需满足的资格要求：本项目整体专门面向中小企业采购，投标供应商应为中小企业。中小企业是指满足《政府采购促进中小企业发展管理办法》（财库〔2020〕46号）第二条规定的企业。监狱企业、残疾人福利性单位视同小型、微型企业。 </w:t>
      </w:r>
    </w:p>
    <w:p w14:paraId="3B03D54E">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color w:val="auto"/>
          <w:sz w:val="22"/>
          <w:szCs w:val="22"/>
          <w:lang w:val="en-US" w:eastAsia="zh-CN"/>
        </w:rPr>
      </w:pPr>
      <w:r>
        <w:rPr>
          <w:rFonts w:hint="eastAsia"/>
          <w:color w:val="auto"/>
          <w:sz w:val="22"/>
          <w:szCs w:val="22"/>
        </w:rPr>
        <w:t>    3.本项目的特定资格要求：</w:t>
      </w:r>
      <w:r>
        <w:rPr>
          <w:rFonts w:hint="eastAsia"/>
          <w:color w:val="auto"/>
          <w:sz w:val="22"/>
          <w:szCs w:val="22"/>
          <w:lang w:val="en-US" w:eastAsia="zh-CN"/>
        </w:rPr>
        <w:t>无</w:t>
      </w:r>
    </w:p>
    <w:p w14:paraId="18F69A97">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b/>
          <w:bCs/>
          <w:color w:val="auto"/>
          <w:sz w:val="22"/>
          <w:szCs w:val="22"/>
        </w:rPr>
      </w:pPr>
      <w:r>
        <w:rPr>
          <w:rFonts w:hint="eastAsia"/>
          <w:b/>
          <w:bCs/>
          <w:color w:val="auto"/>
          <w:sz w:val="22"/>
          <w:szCs w:val="22"/>
        </w:rPr>
        <w:t>三、获取招标文件 </w:t>
      </w:r>
    </w:p>
    <w:p w14:paraId="1145B542">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color w:val="auto"/>
          <w:sz w:val="22"/>
          <w:szCs w:val="22"/>
        </w:rPr>
      </w:pPr>
      <w:r>
        <w:rPr>
          <w:rFonts w:hint="eastAsia"/>
          <w:color w:val="auto"/>
          <w:sz w:val="22"/>
          <w:szCs w:val="22"/>
        </w:rPr>
        <w:t>    时间：/至</w:t>
      </w:r>
      <w:r>
        <w:rPr>
          <w:rFonts w:hint="eastAsia"/>
          <w:color w:val="auto"/>
          <w:sz w:val="22"/>
          <w:szCs w:val="22"/>
          <w:lang w:eastAsia="zh-CN"/>
        </w:rPr>
        <w:t>202</w:t>
      </w:r>
      <w:r>
        <w:rPr>
          <w:rFonts w:hint="eastAsia"/>
          <w:color w:val="auto"/>
          <w:sz w:val="22"/>
          <w:szCs w:val="22"/>
          <w:lang w:val="en-US" w:eastAsia="zh-CN"/>
        </w:rPr>
        <w:t>4</w:t>
      </w:r>
      <w:r>
        <w:rPr>
          <w:rFonts w:hint="eastAsia"/>
          <w:color w:val="auto"/>
          <w:sz w:val="22"/>
          <w:szCs w:val="22"/>
          <w:lang w:eastAsia="zh-CN"/>
        </w:rPr>
        <w:t>年</w:t>
      </w:r>
      <w:r>
        <w:rPr>
          <w:rFonts w:hint="eastAsia"/>
          <w:color w:val="auto"/>
          <w:sz w:val="22"/>
          <w:szCs w:val="22"/>
          <w:lang w:val="en-US" w:eastAsia="zh-CN"/>
        </w:rPr>
        <w:t>11</w:t>
      </w:r>
      <w:r>
        <w:rPr>
          <w:rFonts w:hint="eastAsia"/>
          <w:color w:val="auto"/>
          <w:sz w:val="22"/>
          <w:szCs w:val="22"/>
        </w:rPr>
        <w:t>月</w:t>
      </w:r>
      <w:r>
        <w:rPr>
          <w:rFonts w:hint="eastAsia"/>
          <w:color w:val="auto"/>
          <w:sz w:val="22"/>
          <w:szCs w:val="22"/>
          <w:lang w:val="en-US" w:eastAsia="zh-CN"/>
        </w:rPr>
        <w:t>05</w:t>
      </w:r>
      <w:r>
        <w:rPr>
          <w:rFonts w:hint="eastAsia"/>
          <w:color w:val="auto"/>
          <w:sz w:val="22"/>
          <w:szCs w:val="22"/>
        </w:rPr>
        <w:t>日</w:t>
      </w:r>
      <w:r>
        <w:rPr>
          <w:rFonts w:hint="eastAsia"/>
          <w:color w:val="auto"/>
          <w:sz w:val="22"/>
          <w:szCs w:val="22"/>
        </w:rPr>
        <w:t> ，每天上午00:00至12:00 ，下午12:00至23:59（北京时间，线上获取法定节假日均可，线下获取文件法定节假日除外）</w:t>
      </w:r>
    </w:p>
    <w:p w14:paraId="34F9979D">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sz w:val="22"/>
          <w:szCs w:val="22"/>
        </w:rPr>
      </w:pPr>
      <w:r>
        <w:rPr>
          <w:rFonts w:hint="eastAsia"/>
          <w:color w:val="auto"/>
          <w:sz w:val="22"/>
          <w:szCs w:val="22"/>
        </w:rPr>
        <w:t>    地点（网址）：</w:t>
      </w:r>
      <w:r>
        <w:rPr>
          <w:rFonts w:ascii="宋体" w:hAnsi="宋体" w:cs="宋体"/>
          <w:color w:val="auto"/>
          <w:sz w:val="22"/>
          <w:szCs w:val="22"/>
          <w:highlight w:val="none"/>
        </w:rPr>
        <w:t>政采云平台（http://zfcg.czt.zj.gov.cn）</w:t>
      </w:r>
      <w:r>
        <w:rPr>
          <w:rFonts w:hint="eastAsia"/>
          <w:sz w:val="22"/>
          <w:szCs w:val="22"/>
        </w:rPr>
        <w:t> </w:t>
      </w:r>
    </w:p>
    <w:p w14:paraId="32BC85E8">
      <w:pPr>
        <w:keepNext w:val="0"/>
        <w:keepLines w:val="0"/>
        <w:pageBreakBefore w:val="0"/>
        <w:widowControl/>
        <w:kinsoku/>
        <w:wordWrap/>
        <w:overflowPunct/>
        <w:topLinePunct w:val="0"/>
        <w:autoSpaceDE/>
        <w:autoSpaceDN/>
        <w:bidi w:val="0"/>
        <w:adjustRightInd/>
        <w:snapToGrid/>
        <w:spacing w:line="312" w:lineRule="auto"/>
        <w:ind w:firstLine="440" w:firstLineChars="200"/>
        <w:textAlignment w:val="auto"/>
        <w:rPr>
          <w:rFonts w:hint="eastAsia"/>
          <w:sz w:val="22"/>
          <w:szCs w:val="22"/>
        </w:rPr>
      </w:pPr>
      <w:r>
        <w:rPr>
          <w:rFonts w:hint="eastAsia"/>
          <w:sz w:val="22"/>
          <w:szCs w:val="22"/>
        </w:rPr>
        <w:t>方式：供应商登录政采云平台https://www.zcygov.cn/在线申请获取采购文件（进入“项目采购”应用，在获取采购文件菜单中选择项目，申请获取采购文件）。</w:t>
      </w:r>
    </w:p>
    <w:p w14:paraId="60904206">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sz w:val="22"/>
          <w:szCs w:val="22"/>
        </w:rPr>
      </w:pPr>
      <w:r>
        <w:rPr>
          <w:rFonts w:hint="eastAsia"/>
          <w:sz w:val="22"/>
          <w:szCs w:val="22"/>
        </w:rPr>
        <w:t>    售价（元）：0 </w:t>
      </w:r>
    </w:p>
    <w:p w14:paraId="030F1937">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b/>
          <w:bCs/>
          <w:color w:val="auto"/>
          <w:sz w:val="22"/>
          <w:szCs w:val="22"/>
        </w:rPr>
      </w:pPr>
      <w:r>
        <w:rPr>
          <w:rFonts w:hint="eastAsia"/>
          <w:b/>
          <w:bCs/>
          <w:sz w:val="22"/>
          <w:szCs w:val="22"/>
        </w:rPr>
        <w:t>四、提交投标文件截止</w:t>
      </w:r>
      <w:r>
        <w:rPr>
          <w:rFonts w:hint="eastAsia"/>
          <w:b/>
          <w:bCs/>
          <w:color w:val="auto"/>
          <w:sz w:val="22"/>
          <w:szCs w:val="22"/>
        </w:rPr>
        <w:t>时间、开标时间和地点</w:t>
      </w:r>
    </w:p>
    <w:p w14:paraId="72434933">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color w:val="auto"/>
          <w:sz w:val="22"/>
          <w:szCs w:val="22"/>
          <w:lang w:eastAsia="zh-CN"/>
        </w:rPr>
      </w:pPr>
      <w:r>
        <w:rPr>
          <w:rFonts w:hint="eastAsia"/>
          <w:color w:val="auto"/>
          <w:sz w:val="22"/>
          <w:szCs w:val="22"/>
          <w:lang w:eastAsia="zh-CN"/>
        </w:rPr>
        <w:t>    提交投标文件截止时间：20</w:t>
      </w:r>
      <w:r>
        <w:rPr>
          <w:rFonts w:hint="eastAsia"/>
          <w:color w:val="auto"/>
          <w:sz w:val="22"/>
          <w:szCs w:val="22"/>
          <w:lang w:val="en-US" w:eastAsia="zh-CN"/>
        </w:rPr>
        <w:t>24</w:t>
      </w:r>
      <w:r>
        <w:rPr>
          <w:rFonts w:hint="eastAsia"/>
          <w:color w:val="auto"/>
          <w:sz w:val="22"/>
          <w:szCs w:val="22"/>
          <w:lang w:eastAsia="zh-CN"/>
        </w:rPr>
        <w:t>年</w:t>
      </w:r>
      <w:r>
        <w:rPr>
          <w:rFonts w:hint="eastAsia"/>
          <w:color w:val="auto"/>
          <w:sz w:val="22"/>
          <w:szCs w:val="22"/>
          <w:lang w:val="en-US" w:eastAsia="zh-CN"/>
        </w:rPr>
        <w:t>11</w:t>
      </w:r>
      <w:r>
        <w:rPr>
          <w:rFonts w:hint="eastAsia"/>
          <w:color w:val="auto"/>
          <w:sz w:val="22"/>
          <w:szCs w:val="22"/>
          <w:lang w:eastAsia="zh-CN"/>
        </w:rPr>
        <w:t>月</w:t>
      </w:r>
      <w:r>
        <w:rPr>
          <w:rFonts w:hint="eastAsia"/>
          <w:color w:val="auto"/>
          <w:sz w:val="22"/>
          <w:szCs w:val="22"/>
          <w:lang w:val="en-US" w:eastAsia="zh-CN"/>
        </w:rPr>
        <w:t>05</w:t>
      </w:r>
      <w:r>
        <w:rPr>
          <w:rFonts w:hint="eastAsia"/>
          <w:color w:val="auto"/>
          <w:sz w:val="22"/>
          <w:szCs w:val="22"/>
          <w:lang w:eastAsia="zh-CN"/>
        </w:rPr>
        <w:t>日</w:t>
      </w:r>
      <w:r>
        <w:rPr>
          <w:rFonts w:hint="eastAsia"/>
          <w:color w:val="auto"/>
          <w:sz w:val="22"/>
          <w:szCs w:val="22"/>
          <w:lang w:val="en-US" w:eastAsia="zh-CN"/>
        </w:rPr>
        <w:t>09</w:t>
      </w:r>
      <w:r>
        <w:rPr>
          <w:rFonts w:hint="eastAsia"/>
          <w:color w:val="auto"/>
          <w:sz w:val="22"/>
          <w:szCs w:val="22"/>
          <w:lang w:eastAsia="zh-CN"/>
        </w:rPr>
        <w:t>:30（北京时间）</w:t>
      </w:r>
    </w:p>
    <w:p w14:paraId="3938F49E">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color w:val="auto"/>
          <w:sz w:val="22"/>
          <w:szCs w:val="22"/>
          <w:lang w:eastAsia="zh-CN"/>
        </w:rPr>
      </w:pPr>
      <w:r>
        <w:rPr>
          <w:rFonts w:hint="eastAsia"/>
          <w:color w:val="auto"/>
          <w:sz w:val="22"/>
          <w:szCs w:val="22"/>
          <w:lang w:eastAsia="zh-CN"/>
        </w:rPr>
        <w:t>    投标地点（网址）：</w:t>
      </w:r>
      <w:r>
        <w:rPr>
          <w:rFonts w:ascii="宋体" w:hAnsi="宋体" w:cs="Arial"/>
          <w:color w:val="auto"/>
          <w:sz w:val="22"/>
          <w:szCs w:val="22"/>
          <w:highlight w:val="none"/>
        </w:rPr>
        <w:t>政府采购云平台在线投标，投标供应商无须前往评审现场</w:t>
      </w:r>
    </w:p>
    <w:p w14:paraId="45A5932B">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color w:val="auto"/>
          <w:sz w:val="22"/>
          <w:szCs w:val="22"/>
          <w:lang w:eastAsia="zh-CN"/>
        </w:rPr>
      </w:pPr>
      <w:r>
        <w:rPr>
          <w:rFonts w:hint="eastAsia"/>
          <w:color w:val="auto"/>
          <w:sz w:val="22"/>
          <w:szCs w:val="22"/>
          <w:lang w:eastAsia="zh-CN"/>
        </w:rPr>
        <w:t>    开标时间：20</w:t>
      </w:r>
      <w:r>
        <w:rPr>
          <w:rFonts w:hint="eastAsia"/>
          <w:color w:val="auto"/>
          <w:sz w:val="22"/>
          <w:szCs w:val="22"/>
          <w:lang w:val="en-US" w:eastAsia="zh-CN"/>
        </w:rPr>
        <w:t>24</w:t>
      </w:r>
      <w:r>
        <w:rPr>
          <w:rFonts w:hint="eastAsia"/>
          <w:color w:val="auto"/>
          <w:sz w:val="22"/>
          <w:szCs w:val="22"/>
          <w:lang w:eastAsia="zh-CN"/>
        </w:rPr>
        <w:t>年</w:t>
      </w:r>
      <w:r>
        <w:rPr>
          <w:rFonts w:hint="eastAsia"/>
          <w:color w:val="auto"/>
          <w:sz w:val="22"/>
          <w:szCs w:val="22"/>
          <w:lang w:val="en-US" w:eastAsia="zh-CN"/>
        </w:rPr>
        <w:t>11</w:t>
      </w:r>
      <w:r>
        <w:rPr>
          <w:rFonts w:hint="eastAsia"/>
          <w:color w:val="auto"/>
          <w:sz w:val="22"/>
          <w:szCs w:val="22"/>
          <w:lang w:eastAsia="zh-CN"/>
        </w:rPr>
        <w:t>月</w:t>
      </w:r>
      <w:r>
        <w:rPr>
          <w:rFonts w:hint="eastAsia"/>
          <w:color w:val="auto"/>
          <w:sz w:val="22"/>
          <w:szCs w:val="22"/>
          <w:lang w:val="en-US" w:eastAsia="zh-CN"/>
        </w:rPr>
        <w:t>05</w:t>
      </w:r>
      <w:r>
        <w:rPr>
          <w:rFonts w:hint="eastAsia"/>
          <w:color w:val="auto"/>
          <w:sz w:val="22"/>
          <w:szCs w:val="22"/>
          <w:lang w:eastAsia="zh-CN"/>
        </w:rPr>
        <w:t xml:space="preserve">日 </w:t>
      </w:r>
      <w:r>
        <w:rPr>
          <w:rFonts w:hint="eastAsia"/>
          <w:color w:val="auto"/>
          <w:sz w:val="22"/>
          <w:szCs w:val="22"/>
          <w:lang w:val="en-US" w:eastAsia="zh-CN"/>
        </w:rPr>
        <w:t>09</w:t>
      </w:r>
      <w:r>
        <w:rPr>
          <w:rFonts w:hint="eastAsia"/>
          <w:color w:val="auto"/>
          <w:sz w:val="22"/>
          <w:szCs w:val="22"/>
          <w:lang w:eastAsia="zh-CN"/>
        </w:rPr>
        <w:t>:30 （北京时间）</w:t>
      </w:r>
    </w:p>
    <w:p w14:paraId="4B5F741B">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color w:val="auto"/>
          <w:sz w:val="22"/>
          <w:szCs w:val="22"/>
        </w:rPr>
      </w:pPr>
      <w:r>
        <w:rPr>
          <w:rFonts w:hint="eastAsia"/>
          <w:color w:val="auto"/>
          <w:sz w:val="22"/>
          <w:szCs w:val="22"/>
        </w:rPr>
        <w:t>    开标地点（网址）：政府采购云平台在线投标，投标供应商无须前往评审现场 </w:t>
      </w:r>
    </w:p>
    <w:p w14:paraId="08FA75D1">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b/>
          <w:bCs/>
          <w:color w:val="auto"/>
          <w:sz w:val="22"/>
          <w:szCs w:val="22"/>
        </w:rPr>
      </w:pPr>
      <w:r>
        <w:rPr>
          <w:rFonts w:hint="eastAsia"/>
          <w:b/>
          <w:bCs/>
          <w:color w:val="auto"/>
          <w:sz w:val="22"/>
          <w:szCs w:val="22"/>
        </w:rPr>
        <w:t>五、公告期限 </w:t>
      </w:r>
    </w:p>
    <w:p w14:paraId="6A6F6DB8">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sz w:val="22"/>
          <w:szCs w:val="22"/>
        </w:rPr>
      </w:pPr>
      <w:r>
        <w:rPr>
          <w:rFonts w:hint="eastAsia"/>
          <w:sz w:val="22"/>
          <w:szCs w:val="22"/>
        </w:rPr>
        <w:t>    自本公告发布之日起5个工作日。</w:t>
      </w:r>
    </w:p>
    <w:p w14:paraId="39191418">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b/>
          <w:bCs/>
          <w:sz w:val="22"/>
          <w:szCs w:val="22"/>
        </w:rPr>
      </w:pPr>
      <w:r>
        <w:rPr>
          <w:rFonts w:hint="eastAsia"/>
          <w:b/>
          <w:bCs/>
          <w:sz w:val="22"/>
          <w:szCs w:val="22"/>
        </w:rPr>
        <w:t>六、其他补充事宜</w:t>
      </w:r>
    </w:p>
    <w:p w14:paraId="5E2F9767">
      <w:pPr>
        <w:keepNext w:val="0"/>
        <w:keepLines w:val="0"/>
        <w:pageBreakBefore w:val="0"/>
        <w:widowControl/>
        <w:kinsoku/>
        <w:wordWrap/>
        <w:overflowPunct/>
        <w:topLinePunct w:val="0"/>
        <w:autoSpaceDE/>
        <w:autoSpaceDN/>
        <w:bidi w:val="0"/>
        <w:adjustRightInd/>
        <w:snapToGrid/>
        <w:spacing w:line="312" w:lineRule="auto"/>
        <w:ind w:firstLine="440" w:firstLineChars="200"/>
        <w:textAlignment w:val="auto"/>
        <w:rPr>
          <w:rFonts w:hint="eastAsia"/>
          <w:sz w:val="22"/>
          <w:szCs w:val="22"/>
        </w:rPr>
      </w:pPr>
      <w:r>
        <w:rPr>
          <w:rFonts w:hint="eastAsia"/>
          <w:sz w:val="22"/>
          <w:szCs w:val="22"/>
        </w:rPr>
        <w:t>1.《浙江省财政厅关于进一步发挥政府采购政策功能全力推动经济稳进提质的通知》 （浙财采监（2022）3号）、《浙江省财政厅关于进一步促进政府采购公平竞争打造最优营商环境的通知》（浙财采监（2021）22号）已分别于</w:t>
      </w:r>
      <w:r>
        <w:rPr>
          <w:rFonts w:hint="eastAsia"/>
          <w:sz w:val="22"/>
          <w:szCs w:val="22"/>
          <w:lang w:eastAsia="zh-CN"/>
        </w:rPr>
        <w:t>2023年</w:t>
      </w:r>
      <w:r>
        <w:rPr>
          <w:rFonts w:hint="eastAsia"/>
          <w:sz w:val="22"/>
          <w:szCs w:val="22"/>
        </w:rPr>
        <w:t>1月29日和</w:t>
      </w:r>
      <w:r>
        <w:rPr>
          <w:rFonts w:hint="eastAsia"/>
          <w:sz w:val="22"/>
          <w:szCs w:val="22"/>
          <w:lang w:eastAsia="zh-CN"/>
        </w:rPr>
        <w:t>2023年</w:t>
      </w:r>
      <w:r>
        <w:rPr>
          <w:rFonts w:hint="eastAsia"/>
          <w:sz w:val="22"/>
          <w:szCs w:val="22"/>
        </w:rPr>
        <w:t>2月1日开始实施，此前有关规定与上述文件内容不一致的，按上述文件要求执行。</w:t>
      </w:r>
    </w:p>
    <w:p w14:paraId="54A97148">
      <w:pPr>
        <w:keepNext w:val="0"/>
        <w:keepLines w:val="0"/>
        <w:pageBreakBefore w:val="0"/>
        <w:widowControl/>
        <w:kinsoku/>
        <w:wordWrap/>
        <w:overflowPunct/>
        <w:topLinePunct w:val="0"/>
        <w:autoSpaceDE/>
        <w:autoSpaceDN/>
        <w:bidi w:val="0"/>
        <w:adjustRightInd/>
        <w:snapToGrid/>
        <w:spacing w:line="312" w:lineRule="auto"/>
        <w:ind w:firstLine="440" w:firstLineChars="200"/>
        <w:textAlignment w:val="auto"/>
        <w:rPr>
          <w:rFonts w:hint="eastAsia"/>
          <w:sz w:val="22"/>
          <w:szCs w:val="22"/>
        </w:rPr>
      </w:pPr>
      <w:r>
        <w:rPr>
          <w:rFonts w:hint="eastAsia"/>
          <w:sz w:val="22"/>
          <w:szCs w:val="22"/>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14:paraId="6C20DEE7">
      <w:pPr>
        <w:keepNext w:val="0"/>
        <w:keepLines w:val="0"/>
        <w:pageBreakBefore w:val="0"/>
        <w:widowControl/>
        <w:kinsoku/>
        <w:wordWrap/>
        <w:overflowPunct/>
        <w:topLinePunct w:val="0"/>
        <w:autoSpaceDE/>
        <w:autoSpaceDN/>
        <w:bidi w:val="0"/>
        <w:adjustRightInd/>
        <w:snapToGrid/>
        <w:spacing w:line="312" w:lineRule="auto"/>
        <w:ind w:firstLine="440" w:firstLineChars="200"/>
        <w:textAlignment w:val="auto"/>
        <w:rPr>
          <w:rFonts w:hint="eastAsia"/>
          <w:sz w:val="22"/>
          <w:szCs w:val="22"/>
        </w:rPr>
      </w:pPr>
      <w:r>
        <w:rPr>
          <w:rFonts w:hint="eastAsia"/>
          <w:sz w:val="22"/>
          <w:szCs w:val="22"/>
        </w:rPr>
        <w:t xml:space="preserve">3.其他事项：1、本项目通过“政府采购云平台（www.zcygov.cn）”实行在线投标响应（电子投标），供应商应先安装“政采云电子交易客户端”，并按照本招标文件和“政府采购云平台”的要求，通过“政采云电子交易客户端”编制并加密投标文件。供应商未按规定加密的投标文件，“政府采购云平台”将予以拒收。 “政采云电子交易客户端”请自行前往“浙江政府采购网-下载专区-电子交易客户端”进行下载；电子投标具体操作流程详见本公告附件《供应商项目采购-电子招投标操作指南》；通过“政府采购云平台”参与在线投标时如遇平台技术问题详询400-881-7190。2、为确保网上操作合法、有效和安全，投标供应商应当在投标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CA驱动和申领流程”进行查阅；（供应商应在开标前完成CA数字证书办理。 </w:t>
      </w:r>
    </w:p>
    <w:p w14:paraId="2F6D4E21">
      <w:pPr>
        <w:keepNext w:val="0"/>
        <w:keepLines w:val="0"/>
        <w:pageBreakBefore w:val="0"/>
        <w:widowControl/>
        <w:kinsoku/>
        <w:wordWrap/>
        <w:overflowPunct/>
        <w:topLinePunct w:val="0"/>
        <w:autoSpaceDE/>
        <w:autoSpaceDN/>
        <w:bidi w:val="0"/>
        <w:adjustRightInd/>
        <w:snapToGrid/>
        <w:spacing w:line="312" w:lineRule="auto"/>
        <w:ind w:firstLine="440" w:firstLineChars="200"/>
        <w:textAlignment w:val="auto"/>
        <w:rPr>
          <w:rFonts w:hint="eastAsia"/>
          <w:sz w:val="22"/>
          <w:szCs w:val="22"/>
        </w:rPr>
      </w:pPr>
      <w:r>
        <w:rPr>
          <w:rFonts w:hint="eastAsia"/>
          <w:sz w:val="22"/>
          <w:szCs w:val="22"/>
        </w:rPr>
        <w:t xml:space="preserve">3、投标供应商应当在投标截止时间前，将生成的“电子加密投标文件”上传递交至“政府采购云平台”。投标截止时间以后上传递交的投标文件将被“政府采购云平台”拒收。 </w:t>
      </w:r>
    </w:p>
    <w:p w14:paraId="6FFEA45A">
      <w:pPr>
        <w:keepNext w:val="0"/>
        <w:keepLines w:val="0"/>
        <w:pageBreakBefore w:val="0"/>
        <w:widowControl/>
        <w:kinsoku/>
        <w:wordWrap/>
        <w:overflowPunct/>
        <w:topLinePunct w:val="0"/>
        <w:autoSpaceDE/>
        <w:autoSpaceDN/>
        <w:bidi w:val="0"/>
        <w:adjustRightInd/>
        <w:snapToGrid/>
        <w:spacing w:line="312" w:lineRule="auto"/>
        <w:ind w:firstLine="440" w:firstLineChars="200"/>
        <w:textAlignment w:val="auto"/>
        <w:rPr>
          <w:rFonts w:hint="eastAsia"/>
          <w:sz w:val="22"/>
          <w:szCs w:val="22"/>
        </w:rPr>
      </w:pPr>
      <w:r>
        <w:rPr>
          <w:rFonts w:hint="eastAsia"/>
          <w:sz w:val="22"/>
          <w:szCs w:val="22"/>
        </w:rPr>
        <w:t xml:space="preserve">4、投标供应商在“政府采购云平台”完成“电子加密投标文件”的上传递交后，还可以（邮寄形式）在投标截止时间前递交以介质（U盘）存储的数据电文形式的“备份投标文件”，邮寄形式“备份投标文件”应当密封包装并在包装上标注投标项目名称、投标单位名称并加盖公章。 </w:t>
      </w:r>
    </w:p>
    <w:p w14:paraId="034E20C4">
      <w:pPr>
        <w:keepNext w:val="0"/>
        <w:keepLines w:val="0"/>
        <w:pageBreakBefore w:val="0"/>
        <w:widowControl/>
        <w:kinsoku/>
        <w:wordWrap/>
        <w:overflowPunct/>
        <w:topLinePunct w:val="0"/>
        <w:autoSpaceDE/>
        <w:autoSpaceDN/>
        <w:bidi w:val="0"/>
        <w:adjustRightInd/>
        <w:snapToGrid/>
        <w:spacing w:line="312" w:lineRule="auto"/>
        <w:ind w:firstLine="440" w:firstLineChars="200"/>
        <w:textAlignment w:val="auto"/>
        <w:rPr>
          <w:rFonts w:hint="eastAsia"/>
          <w:sz w:val="22"/>
          <w:szCs w:val="22"/>
        </w:rPr>
      </w:pPr>
      <w:r>
        <w:rPr>
          <w:rFonts w:hint="eastAsia"/>
          <w:sz w:val="22"/>
          <w:szCs w:val="22"/>
        </w:rPr>
        <w:t>5、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投标无效。  </w:t>
      </w:r>
    </w:p>
    <w:p w14:paraId="282D5E1C">
      <w:pPr>
        <w:keepNext w:val="0"/>
        <w:keepLines w:val="0"/>
        <w:pageBreakBefore w:val="0"/>
        <w:widowControl/>
        <w:kinsoku/>
        <w:wordWrap/>
        <w:overflowPunct/>
        <w:topLinePunct w:val="0"/>
        <w:autoSpaceDE/>
        <w:autoSpaceDN/>
        <w:bidi w:val="0"/>
        <w:adjustRightInd/>
        <w:snapToGrid/>
        <w:spacing w:line="312" w:lineRule="auto"/>
        <w:ind w:firstLine="440" w:firstLineChars="200"/>
        <w:textAlignment w:val="auto"/>
        <w:rPr>
          <w:rFonts w:hint="eastAsia"/>
          <w:sz w:val="22"/>
          <w:szCs w:val="22"/>
        </w:rPr>
      </w:pPr>
      <w:r>
        <w:rPr>
          <w:rFonts w:hint="eastAsia"/>
          <w:sz w:val="22"/>
          <w:szCs w:val="22"/>
        </w:rPr>
        <w:t> 6、本项目属分散采购项目，平阳县公共资源交易中心只负责提供开标评标场地，没有招标文件审核、开标评标过程监督及合同履约监管的职能。对招标文件或开标评标过程有疑义的，向采购人或代理机构质疑；对质疑答复、合同履约不满意的，向监管部门平阳县财政局投诉。      </w:t>
      </w:r>
    </w:p>
    <w:p w14:paraId="0836533A">
      <w:pPr>
        <w:keepNext w:val="0"/>
        <w:keepLines w:val="0"/>
        <w:pageBreakBefore w:val="0"/>
        <w:widowControl/>
        <w:kinsoku/>
        <w:wordWrap/>
        <w:overflowPunct/>
        <w:topLinePunct w:val="0"/>
        <w:autoSpaceDE/>
        <w:autoSpaceDN/>
        <w:bidi w:val="0"/>
        <w:adjustRightInd/>
        <w:snapToGrid/>
        <w:spacing w:line="312" w:lineRule="auto"/>
        <w:ind w:firstLine="440" w:firstLineChars="200"/>
        <w:textAlignment w:val="auto"/>
        <w:rPr>
          <w:rFonts w:hint="eastAsia"/>
          <w:sz w:val="22"/>
          <w:szCs w:val="22"/>
        </w:rPr>
      </w:pPr>
    </w:p>
    <w:p w14:paraId="080C9469">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b/>
          <w:bCs/>
          <w:sz w:val="22"/>
          <w:szCs w:val="22"/>
        </w:rPr>
      </w:pPr>
      <w:r>
        <w:rPr>
          <w:rFonts w:hint="eastAsia"/>
          <w:b/>
          <w:bCs/>
          <w:sz w:val="22"/>
          <w:szCs w:val="22"/>
        </w:rPr>
        <w:t>七、对本次采购提出询问、质疑、投诉，请按以下方式联系</w:t>
      </w:r>
    </w:p>
    <w:p w14:paraId="25EE7147">
      <w:pPr>
        <w:keepNext w:val="0"/>
        <w:keepLines w:val="0"/>
        <w:pageBreakBefore w:val="0"/>
        <w:widowControl/>
        <w:kinsoku/>
        <w:wordWrap/>
        <w:overflowPunct/>
        <w:topLinePunct w:val="0"/>
        <w:autoSpaceDE/>
        <w:autoSpaceDN/>
        <w:bidi w:val="0"/>
        <w:adjustRightInd/>
        <w:snapToGrid/>
        <w:spacing w:line="312" w:lineRule="auto"/>
        <w:ind w:firstLine="330"/>
        <w:textAlignment w:val="auto"/>
        <w:rPr>
          <w:rFonts w:hint="eastAsia"/>
          <w:sz w:val="22"/>
          <w:szCs w:val="22"/>
        </w:rPr>
      </w:pPr>
      <w:r>
        <w:rPr>
          <w:rFonts w:hint="eastAsia"/>
          <w:sz w:val="22"/>
          <w:szCs w:val="22"/>
        </w:rPr>
        <w:t>1.采购人信息</w:t>
      </w:r>
    </w:p>
    <w:p w14:paraId="0CE2FC71">
      <w:pPr>
        <w:keepNext w:val="0"/>
        <w:keepLines w:val="0"/>
        <w:pageBreakBefore w:val="0"/>
        <w:widowControl/>
        <w:kinsoku/>
        <w:wordWrap/>
        <w:overflowPunct/>
        <w:topLinePunct w:val="0"/>
        <w:autoSpaceDE/>
        <w:autoSpaceDN/>
        <w:bidi w:val="0"/>
        <w:adjustRightInd/>
        <w:snapToGrid/>
        <w:spacing w:line="312" w:lineRule="auto"/>
        <w:ind w:firstLine="330"/>
        <w:textAlignment w:val="auto"/>
        <w:rPr>
          <w:rFonts w:hint="eastAsia" w:ascii="宋体" w:hAnsi="宋体" w:cs="宋体"/>
          <w:color w:val="auto"/>
          <w:kern w:val="2"/>
          <w:sz w:val="22"/>
          <w:szCs w:val="22"/>
          <w:highlight w:val="none"/>
        </w:rPr>
      </w:pPr>
      <w:r>
        <w:rPr>
          <w:rFonts w:hint="eastAsia" w:ascii="宋体" w:hAnsi="宋体" w:cs="宋体"/>
          <w:color w:val="auto"/>
          <w:kern w:val="2"/>
          <w:sz w:val="22"/>
          <w:szCs w:val="22"/>
          <w:highlight w:val="none"/>
        </w:rPr>
        <w:t>名    称：</w:t>
      </w:r>
      <w:r>
        <w:rPr>
          <w:rFonts w:hint="eastAsia" w:hAnsi="宋体" w:cs="宋体"/>
          <w:color w:val="auto"/>
          <w:kern w:val="2"/>
          <w:sz w:val="22"/>
          <w:szCs w:val="22"/>
          <w:highlight w:val="none"/>
          <w:lang w:eastAsia="zh-CN"/>
        </w:rPr>
        <w:t>平阳县万全镇人民政府</w:t>
      </w:r>
      <w:r>
        <w:rPr>
          <w:rFonts w:hint="eastAsia" w:ascii="宋体" w:hAnsi="宋体" w:cs="宋体"/>
          <w:color w:val="auto"/>
          <w:kern w:val="2"/>
          <w:sz w:val="22"/>
          <w:szCs w:val="22"/>
          <w:highlight w:val="none"/>
        </w:rPr>
        <w:t> </w:t>
      </w:r>
    </w:p>
    <w:p w14:paraId="01227D22">
      <w:pPr>
        <w:keepNext w:val="0"/>
        <w:keepLines w:val="0"/>
        <w:pageBreakBefore w:val="0"/>
        <w:widowControl/>
        <w:kinsoku/>
        <w:wordWrap/>
        <w:overflowPunct/>
        <w:topLinePunct w:val="0"/>
        <w:autoSpaceDE/>
        <w:autoSpaceDN/>
        <w:bidi w:val="0"/>
        <w:adjustRightInd/>
        <w:snapToGrid/>
        <w:spacing w:line="312" w:lineRule="auto"/>
        <w:ind w:firstLine="330"/>
        <w:textAlignment w:val="auto"/>
        <w:rPr>
          <w:rFonts w:hint="eastAsia" w:ascii="宋体" w:hAnsi="宋体" w:cs="宋体"/>
          <w:color w:val="auto"/>
          <w:kern w:val="2"/>
          <w:sz w:val="22"/>
          <w:szCs w:val="22"/>
          <w:highlight w:val="none"/>
          <w:lang w:eastAsia="zh-CN"/>
        </w:rPr>
      </w:pPr>
      <w:r>
        <w:rPr>
          <w:rFonts w:hint="eastAsia" w:ascii="宋体" w:hAnsi="宋体" w:cs="宋体"/>
          <w:color w:val="auto"/>
          <w:kern w:val="2"/>
          <w:sz w:val="22"/>
          <w:szCs w:val="22"/>
          <w:highlight w:val="none"/>
        </w:rPr>
        <w:t>地    址：</w:t>
      </w:r>
      <w:r>
        <w:rPr>
          <w:rFonts w:hint="eastAsia" w:hAnsi="宋体" w:cs="宋体"/>
          <w:color w:val="auto"/>
          <w:kern w:val="2"/>
          <w:sz w:val="22"/>
          <w:szCs w:val="22"/>
          <w:highlight w:val="none"/>
          <w:lang w:eastAsia="zh-CN"/>
        </w:rPr>
        <w:t>平阳县万全商务大厦</w:t>
      </w:r>
    </w:p>
    <w:p w14:paraId="0CB2D7F5">
      <w:pPr>
        <w:keepNext w:val="0"/>
        <w:keepLines w:val="0"/>
        <w:pageBreakBefore w:val="0"/>
        <w:widowControl/>
        <w:kinsoku/>
        <w:wordWrap/>
        <w:overflowPunct/>
        <w:topLinePunct w:val="0"/>
        <w:autoSpaceDE/>
        <w:autoSpaceDN/>
        <w:bidi w:val="0"/>
        <w:adjustRightInd/>
        <w:snapToGrid/>
        <w:spacing w:line="312" w:lineRule="auto"/>
        <w:ind w:firstLine="330"/>
        <w:textAlignment w:val="auto"/>
        <w:rPr>
          <w:rFonts w:hint="eastAsia" w:ascii="宋体" w:hAnsi="宋体" w:cs="宋体"/>
          <w:color w:val="auto"/>
          <w:kern w:val="2"/>
          <w:sz w:val="22"/>
          <w:szCs w:val="22"/>
          <w:highlight w:val="none"/>
          <w:lang w:val="en-US" w:eastAsia="zh-CN"/>
        </w:rPr>
      </w:pPr>
      <w:r>
        <w:rPr>
          <w:rFonts w:hint="eastAsia" w:ascii="宋体" w:hAnsi="宋体" w:cs="宋体"/>
          <w:color w:val="auto"/>
          <w:kern w:val="2"/>
          <w:sz w:val="22"/>
          <w:szCs w:val="22"/>
          <w:highlight w:val="none"/>
        </w:rPr>
        <w:t>项目联系人（询问）：</w:t>
      </w:r>
      <w:r>
        <w:rPr>
          <w:rFonts w:hint="eastAsia" w:hAnsi="宋体" w:cs="宋体"/>
          <w:color w:val="auto"/>
          <w:kern w:val="2"/>
          <w:sz w:val="22"/>
          <w:szCs w:val="22"/>
          <w:highlight w:val="none"/>
          <w:lang w:val="en-US" w:eastAsia="zh-CN"/>
        </w:rPr>
        <w:t>李先生</w:t>
      </w:r>
    </w:p>
    <w:p w14:paraId="65047FF4">
      <w:pPr>
        <w:keepNext w:val="0"/>
        <w:keepLines w:val="0"/>
        <w:pageBreakBefore w:val="0"/>
        <w:widowControl/>
        <w:kinsoku/>
        <w:wordWrap/>
        <w:overflowPunct/>
        <w:topLinePunct w:val="0"/>
        <w:autoSpaceDE/>
        <w:autoSpaceDN/>
        <w:bidi w:val="0"/>
        <w:adjustRightInd/>
        <w:snapToGrid/>
        <w:spacing w:line="312" w:lineRule="auto"/>
        <w:ind w:firstLine="330"/>
        <w:textAlignment w:val="auto"/>
        <w:rPr>
          <w:rFonts w:hint="eastAsia" w:ascii="宋体" w:hAnsi="宋体" w:cs="宋体"/>
          <w:color w:val="auto"/>
          <w:kern w:val="2"/>
          <w:sz w:val="22"/>
          <w:szCs w:val="22"/>
          <w:highlight w:val="none"/>
          <w:lang w:val="en-US" w:eastAsia="zh-CN"/>
        </w:rPr>
      </w:pPr>
      <w:r>
        <w:rPr>
          <w:rFonts w:hint="eastAsia" w:ascii="宋体" w:hAnsi="宋体" w:cs="宋体"/>
          <w:color w:val="auto"/>
          <w:kern w:val="2"/>
          <w:sz w:val="22"/>
          <w:szCs w:val="22"/>
          <w:highlight w:val="none"/>
        </w:rPr>
        <w:t>项目联系方式（询问）：</w:t>
      </w:r>
      <w:r>
        <w:rPr>
          <w:rFonts w:hint="eastAsia" w:hAnsi="宋体" w:cs="宋体"/>
          <w:color w:val="auto"/>
          <w:kern w:val="2"/>
          <w:sz w:val="22"/>
          <w:szCs w:val="22"/>
          <w:highlight w:val="none"/>
          <w:lang w:val="en-US" w:eastAsia="zh-CN"/>
        </w:rPr>
        <w:t>0577-63770285</w:t>
      </w:r>
    </w:p>
    <w:p w14:paraId="0E63B0C2">
      <w:pPr>
        <w:keepNext w:val="0"/>
        <w:keepLines w:val="0"/>
        <w:pageBreakBefore w:val="0"/>
        <w:widowControl/>
        <w:kinsoku/>
        <w:wordWrap/>
        <w:overflowPunct/>
        <w:topLinePunct w:val="0"/>
        <w:autoSpaceDE/>
        <w:autoSpaceDN/>
        <w:bidi w:val="0"/>
        <w:adjustRightInd/>
        <w:snapToGrid/>
        <w:spacing w:line="312" w:lineRule="auto"/>
        <w:ind w:firstLine="330"/>
        <w:textAlignment w:val="auto"/>
        <w:rPr>
          <w:rFonts w:hint="eastAsia" w:ascii="宋体" w:hAnsi="宋体" w:cs="宋体"/>
          <w:color w:val="auto"/>
          <w:kern w:val="2"/>
          <w:sz w:val="22"/>
          <w:szCs w:val="22"/>
          <w:highlight w:val="none"/>
        </w:rPr>
      </w:pPr>
      <w:r>
        <w:rPr>
          <w:rFonts w:hint="eastAsia" w:ascii="宋体" w:hAnsi="宋体" w:cs="宋体"/>
          <w:color w:val="auto"/>
          <w:kern w:val="2"/>
          <w:sz w:val="22"/>
          <w:szCs w:val="22"/>
          <w:highlight w:val="none"/>
        </w:rPr>
        <w:t>质疑联系人：</w:t>
      </w:r>
      <w:r>
        <w:rPr>
          <w:rFonts w:hint="eastAsia" w:hAnsi="宋体" w:cs="宋体"/>
          <w:color w:val="auto"/>
          <w:kern w:val="2"/>
          <w:sz w:val="22"/>
          <w:szCs w:val="22"/>
          <w:highlight w:val="none"/>
          <w:lang w:eastAsia="zh-CN"/>
        </w:rPr>
        <w:t>李先生</w:t>
      </w:r>
      <w:r>
        <w:rPr>
          <w:rFonts w:hint="eastAsia" w:ascii="宋体" w:hAnsi="宋体" w:cs="宋体"/>
          <w:color w:val="auto"/>
          <w:kern w:val="2"/>
          <w:sz w:val="22"/>
          <w:szCs w:val="22"/>
          <w:highlight w:val="none"/>
          <w:lang w:val="en-US" w:eastAsia="zh-CN"/>
        </w:rPr>
        <w:t xml:space="preserve">   </w:t>
      </w:r>
      <w:r>
        <w:rPr>
          <w:rFonts w:hint="eastAsia" w:ascii="宋体" w:hAnsi="宋体" w:cs="宋体"/>
          <w:color w:val="auto"/>
          <w:kern w:val="2"/>
          <w:sz w:val="22"/>
          <w:szCs w:val="22"/>
          <w:highlight w:val="none"/>
        </w:rPr>
        <w:t>    </w:t>
      </w:r>
    </w:p>
    <w:p w14:paraId="771803D8">
      <w:pPr>
        <w:keepNext w:val="0"/>
        <w:keepLines w:val="0"/>
        <w:pageBreakBefore w:val="0"/>
        <w:widowControl/>
        <w:kinsoku/>
        <w:wordWrap/>
        <w:overflowPunct/>
        <w:topLinePunct w:val="0"/>
        <w:autoSpaceDE/>
        <w:autoSpaceDN/>
        <w:bidi w:val="0"/>
        <w:adjustRightInd/>
        <w:snapToGrid/>
        <w:spacing w:line="312" w:lineRule="auto"/>
        <w:ind w:firstLine="330"/>
        <w:textAlignment w:val="auto"/>
        <w:rPr>
          <w:rFonts w:hint="eastAsia" w:ascii="宋体" w:hAnsi="Times New Roman" w:eastAsia="宋体" w:cs="宋体"/>
          <w:sz w:val="22"/>
          <w:szCs w:val="22"/>
          <w:lang w:eastAsia="zh-CN"/>
        </w:rPr>
      </w:pPr>
      <w:r>
        <w:rPr>
          <w:rFonts w:hint="eastAsia" w:ascii="宋体" w:hAnsi="宋体" w:cs="宋体"/>
          <w:color w:val="auto"/>
          <w:kern w:val="2"/>
          <w:sz w:val="22"/>
          <w:szCs w:val="22"/>
          <w:highlight w:val="none"/>
        </w:rPr>
        <w:t>质疑联系方式：</w:t>
      </w:r>
      <w:r>
        <w:rPr>
          <w:rFonts w:hint="eastAsia" w:hAnsi="宋体" w:cs="宋体"/>
          <w:color w:val="auto"/>
          <w:kern w:val="2"/>
          <w:sz w:val="22"/>
          <w:szCs w:val="22"/>
          <w:highlight w:val="none"/>
          <w:lang w:eastAsia="zh-CN"/>
        </w:rPr>
        <w:t>0577-63770285</w:t>
      </w:r>
      <w:r>
        <w:rPr>
          <w:rFonts w:hint="eastAsia" w:ascii="宋体" w:hAnsi="Times New Roman" w:eastAsia="宋体" w:cs="宋体"/>
          <w:sz w:val="22"/>
          <w:szCs w:val="22"/>
          <w:lang w:val="en-US" w:eastAsia="zh-CN"/>
        </w:rPr>
        <w:t xml:space="preserve">  </w:t>
      </w:r>
    </w:p>
    <w:p w14:paraId="1F52B5DB">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sz w:val="22"/>
          <w:szCs w:val="22"/>
        </w:rPr>
      </w:pPr>
      <w:r>
        <w:rPr>
          <w:rFonts w:hint="eastAsia"/>
          <w:sz w:val="22"/>
          <w:szCs w:val="22"/>
        </w:rPr>
        <w:t>    </w:t>
      </w:r>
      <w:r>
        <w:rPr>
          <w:rFonts w:hint="eastAsia"/>
          <w:sz w:val="22"/>
          <w:szCs w:val="22"/>
        </w:rPr>
        <w:br w:type="textWrapping"/>
      </w:r>
      <w:r>
        <w:rPr>
          <w:rFonts w:hint="eastAsia"/>
          <w:sz w:val="22"/>
          <w:szCs w:val="22"/>
        </w:rPr>
        <w:t>    2.采购代理机构信息            </w:t>
      </w:r>
    </w:p>
    <w:p w14:paraId="24B15F20">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sz w:val="22"/>
          <w:szCs w:val="22"/>
        </w:rPr>
      </w:pPr>
      <w:r>
        <w:rPr>
          <w:rFonts w:hint="eastAsia"/>
          <w:sz w:val="22"/>
          <w:szCs w:val="22"/>
        </w:rPr>
        <w:t>    名    称：</w:t>
      </w:r>
      <w:r>
        <w:rPr>
          <w:rFonts w:hint="eastAsia"/>
          <w:sz w:val="22"/>
          <w:szCs w:val="22"/>
          <w:lang w:eastAsia="zh-CN"/>
        </w:rPr>
        <w:t>温州业瑞项目管理服务有限公司</w:t>
      </w:r>
      <w:r>
        <w:rPr>
          <w:rFonts w:hint="eastAsia"/>
          <w:sz w:val="22"/>
          <w:szCs w:val="22"/>
        </w:rPr>
        <w:t>             </w:t>
      </w:r>
    </w:p>
    <w:p w14:paraId="0E6F7C0B">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sz w:val="22"/>
          <w:szCs w:val="22"/>
        </w:rPr>
      </w:pPr>
      <w:r>
        <w:rPr>
          <w:rFonts w:hint="eastAsia"/>
          <w:sz w:val="22"/>
          <w:szCs w:val="22"/>
        </w:rPr>
        <w:t>    地    址：</w:t>
      </w:r>
      <w:r>
        <w:rPr>
          <w:rFonts w:hint="eastAsia"/>
          <w:sz w:val="22"/>
          <w:szCs w:val="22"/>
          <w:lang w:eastAsia="zh-CN"/>
        </w:rPr>
        <w:t>平阳县鳌江镇站前小区17幢二单元202室</w:t>
      </w:r>
      <w:r>
        <w:rPr>
          <w:rFonts w:hint="eastAsia"/>
          <w:sz w:val="22"/>
          <w:szCs w:val="22"/>
        </w:rPr>
        <w:t>             </w:t>
      </w:r>
    </w:p>
    <w:p w14:paraId="1D73E380">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sz w:val="22"/>
          <w:szCs w:val="22"/>
        </w:rPr>
      </w:pPr>
      <w:r>
        <w:rPr>
          <w:rFonts w:hint="eastAsia"/>
          <w:sz w:val="22"/>
          <w:szCs w:val="22"/>
        </w:rPr>
        <w:t>    传    真：</w:t>
      </w:r>
      <w:r>
        <w:rPr>
          <w:rFonts w:hint="eastAsia"/>
          <w:sz w:val="22"/>
          <w:szCs w:val="22"/>
          <w:lang w:val="en-US" w:eastAsia="zh-CN"/>
        </w:rPr>
        <w:t>/</w:t>
      </w:r>
      <w:r>
        <w:rPr>
          <w:rFonts w:hint="eastAsia"/>
          <w:sz w:val="22"/>
          <w:szCs w:val="22"/>
        </w:rPr>
        <w:t>             </w:t>
      </w:r>
    </w:p>
    <w:p w14:paraId="1C7F72BB">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sz w:val="22"/>
          <w:szCs w:val="22"/>
        </w:rPr>
      </w:pPr>
      <w:r>
        <w:rPr>
          <w:rFonts w:hint="eastAsia"/>
          <w:sz w:val="22"/>
          <w:szCs w:val="22"/>
        </w:rPr>
        <w:t>    项目联系人（询问）：</w:t>
      </w:r>
      <w:r>
        <w:rPr>
          <w:rFonts w:hint="eastAsia"/>
          <w:sz w:val="22"/>
          <w:szCs w:val="22"/>
          <w:lang w:eastAsia="zh-CN"/>
        </w:rPr>
        <w:t>叶先生</w:t>
      </w:r>
      <w:r>
        <w:rPr>
          <w:rFonts w:hint="eastAsia"/>
          <w:sz w:val="22"/>
          <w:szCs w:val="22"/>
        </w:rPr>
        <w:t>              </w:t>
      </w:r>
    </w:p>
    <w:p w14:paraId="42309301">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sz w:val="22"/>
          <w:szCs w:val="22"/>
        </w:rPr>
      </w:pPr>
      <w:r>
        <w:rPr>
          <w:rFonts w:hint="eastAsia"/>
          <w:sz w:val="22"/>
          <w:szCs w:val="22"/>
        </w:rPr>
        <w:t>    项目联系方式（询问）：</w:t>
      </w:r>
      <w:r>
        <w:rPr>
          <w:rFonts w:hint="eastAsia"/>
          <w:sz w:val="22"/>
          <w:szCs w:val="22"/>
          <w:lang w:eastAsia="zh-CN"/>
        </w:rPr>
        <w:t>15706774443</w:t>
      </w:r>
      <w:r>
        <w:rPr>
          <w:rFonts w:hint="eastAsia"/>
          <w:sz w:val="22"/>
          <w:szCs w:val="22"/>
        </w:rPr>
        <w:t> </w:t>
      </w:r>
    </w:p>
    <w:p w14:paraId="368398DF">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sz w:val="22"/>
          <w:szCs w:val="22"/>
        </w:rPr>
      </w:pPr>
      <w:r>
        <w:rPr>
          <w:rFonts w:hint="eastAsia"/>
          <w:sz w:val="22"/>
          <w:szCs w:val="22"/>
        </w:rPr>
        <w:t>    质疑联系人：</w:t>
      </w:r>
      <w:r>
        <w:rPr>
          <w:rFonts w:hint="eastAsia"/>
          <w:sz w:val="22"/>
          <w:szCs w:val="22"/>
          <w:lang w:val="en-US" w:eastAsia="zh-CN"/>
        </w:rPr>
        <w:t>王女士</w:t>
      </w:r>
      <w:r>
        <w:rPr>
          <w:rFonts w:hint="eastAsia"/>
          <w:sz w:val="22"/>
          <w:szCs w:val="22"/>
        </w:rPr>
        <w:t>             </w:t>
      </w:r>
    </w:p>
    <w:p w14:paraId="6DC0B708">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sz w:val="22"/>
          <w:szCs w:val="22"/>
        </w:rPr>
      </w:pPr>
      <w:r>
        <w:rPr>
          <w:rFonts w:hint="eastAsia"/>
          <w:sz w:val="22"/>
          <w:szCs w:val="22"/>
        </w:rPr>
        <w:t>    质疑联系方式：</w:t>
      </w:r>
      <w:r>
        <w:rPr>
          <w:rFonts w:hint="eastAsia" w:ascii="Times New Roman" w:hAnsi="Times New Roman" w:cs="Arial"/>
          <w:b w:val="0"/>
          <w:bCs w:val="0"/>
          <w:color w:val="auto"/>
          <w:kern w:val="0"/>
          <w:sz w:val="22"/>
          <w:szCs w:val="22"/>
          <w:highlight w:val="none"/>
          <w:lang w:val="en-US" w:eastAsia="zh-CN" w:bidi="ar-SA"/>
        </w:rPr>
        <w:t>13587535350</w:t>
      </w:r>
      <w:r>
        <w:rPr>
          <w:rFonts w:hint="eastAsia"/>
          <w:sz w:val="22"/>
          <w:szCs w:val="22"/>
        </w:rPr>
        <w:t>　　　　　　     </w:t>
      </w:r>
    </w:p>
    <w:p w14:paraId="29EAC311">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sz w:val="22"/>
          <w:szCs w:val="22"/>
        </w:rPr>
      </w:pPr>
      <w:r>
        <w:rPr>
          <w:rFonts w:hint="eastAsia"/>
          <w:sz w:val="22"/>
          <w:szCs w:val="22"/>
        </w:rPr>
        <w:t>    </w:t>
      </w:r>
      <w:r>
        <w:rPr>
          <w:rFonts w:hint="eastAsia"/>
          <w:sz w:val="22"/>
          <w:szCs w:val="22"/>
        </w:rPr>
        <w:br w:type="textWrapping"/>
      </w:r>
      <w:r>
        <w:rPr>
          <w:rFonts w:hint="eastAsia"/>
          <w:sz w:val="22"/>
          <w:szCs w:val="22"/>
        </w:rPr>
        <w:t>    3.同级政府采购监督管理部门            </w:t>
      </w:r>
    </w:p>
    <w:p w14:paraId="69ED002E">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sz w:val="22"/>
          <w:szCs w:val="22"/>
        </w:rPr>
      </w:pPr>
      <w:r>
        <w:rPr>
          <w:rFonts w:hint="eastAsia"/>
          <w:sz w:val="22"/>
          <w:szCs w:val="22"/>
        </w:rPr>
        <w:t>    名    称：平阳县财政局政府采购监督管理科             </w:t>
      </w:r>
    </w:p>
    <w:p w14:paraId="61D6FCA0">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sz w:val="22"/>
          <w:szCs w:val="22"/>
        </w:rPr>
      </w:pPr>
      <w:r>
        <w:rPr>
          <w:rFonts w:hint="eastAsia"/>
          <w:sz w:val="22"/>
          <w:szCs w:val="22"/>
        </w:rPr>
        <w:t>    地    址：平阳县昆阳镇人民路373号             </w:t>
      </w:r>
    </w:p>
    <w:p w14:paraId="735CB06B">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sz w:val="22"/>
          <w:szCs w:val="22"/>
        </w:rPr>
      </w:pPr>
      <w:r>
        <w:rPr>
          <w:rFonts w:hint="eastAsia"/>
          <w:sz w:val="22"/>
          <w:szCs w:val="22"/>
        </w:rPr>
        <w:t>    传    真：/             </w:t>
      </w:r>
    </w:p>
    <w:p w14:paraId="3BB74FD4">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sz w:val="22"/>
          <w:szCs w:val="22"/>
        </w:rPr>
      </w:pPr>
      <w:r>
        <w:rPr>
          <w:rFonts w:hint="eastAsia"/>
          <w:sz w:val="22"/>
          <w:szCs w:val="22"/>
        </w:rPr>
        <w:t>    联系人 ：</w:t>
      </w:r>
      <w:r>
        <w:rPr>
          <w:rFonts w:hint="eastAsia"/>
          <w:sz w:val="22"/>
          <w:szCs w:val="22"/>
          <w:lang w:eastAsia="zh-CN"/>
        </w:rPr>
        <w:t>周女士</w:t>
      </w:r>
      <w:r>
        <w:rPr>
          <w:rFonts w:hint="eastAsia"/>
          <w:sz w:val="22"/>
          <w:szCs w:val="22"/>
        </w:rPr>
        <w:t>             </w:t>
      </w:r>
    </w:p>
    <w:p w14:paraId="3F190CB2">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sz w:val="22"/>
          <w:szCs w:val="22"/>
        </w:rPr>
      </w:pPr>
      <w:r>
        <w:rPr>
          <w:rFonts w:hint="eastAsia"/>
          <w:sz w:val="22"/>
          <w:szCs w:val="22"/>
        </w:rPr>
        <w:t>    监督投诉电话：</w:t>
      </w:r>
      <w:r>
        <w:rPr>
          <w:rFonts w:hint="eastAsia"/>
          <w:sz w:val="22"/>
          <w:szCs w:val="22"/>
          <w:lang w:eastAsia="zh-CN"/>
        </w:rPr>
        <w:t>0577-63889763</w:t>
      </w:r>
      <w:r>
        <w:rPr>
          <w:rFonts w:hint="eastAsia"/>
          <w:sz w:val="22"/>
          <w:szCs w:val="22"/>
        </w:rPr>
        <w:t>            </w:t>
      </w:r>
    </w:p>
    <w:p w14:paraId="2C539425">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sz w:val="22"/>
          <w:szCs w:val="22"/>
        </w:rPr>
      </w:pPr>
      <w:r>
        <w:rPr>
          <w:rFonts w:hint="eastAsia"/>
          <w:sz w:val="22"/>
          <w:szCs w:val="22"/>
        </w:rPr>
        <w:t>         </w:t>
      </w:r>
    </w:p>
    <w:p w14:paraId="6D4D49FC">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sz w:val="22"/>
          <w:szCs w:val="22"/>
        </w:rPr>
      </w:pPr>
      <w:r>
        <w:rPr>
          <w:rFonts w:hint="eastAsia"/>
          <w:sz w:val="22"/>
          <w:szCs w:val="22"/>
          <w:lang w:val="en-US" w:eastAsia="zh-CN"/>
        </w:rPr>
        <w:t>若对项目采购电子交易系统操作有疑问，可登录政采云（https://www.zcygov.cn/），点击右侧咨询小采，获取采小蜜智能服务管家帮助，或拨打政采云服务热线400-881-7190获取热线服务帮助。       </w:t>
      </w:r>
    </w:p>
    <w:p w14:paraId="398DCDD7">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sz w:val="22"/>
          <w:szCs w:val="22"/>
        </w:rPr>
      </w:pPr>
      <w:r>
        <w:rPr>
          <w:rFonts w:hint="eastAsia"/>
          <w:sz w:val="22"/>
          <w:szCs w:val="22"/>
          <w:lang w:val="en-US" w:eastAsia="zh-CN"/>
        </w:rPr>
        <w:t>CA问题联系电话（人工）：汇信CA 400-888-4636；天谷CA 400-087-8198。</w:t>
      </w:r>
    </w:p>
    <w:p w14:paraId="73EFBAD5">
      <w:pPr>
        <w:pStyle w:val="55"/>
        <w:keepNext w:val="0"/>
        <w:keepLines w:val="0"/>
        <w:widowControl/>
        <w:suppressLineNumbers w:val="0"/>
        <w:spacing w:before="75" w:beforeAutospacing="0" w:after="75" w:afterAutospacing="0" w:line="300" w:lineRule="atLeast"/>
        <w:ind w:left="0" w:right="0"/>
        <w:jc w:val="center"/>
        <w:rPr>
          <w:rFonts w:hint="eastAsia" w:ascii="宋体" w:cs="宋体"/>
          <w:b/>
          <w:bCs/>
          <w:color w:val="auto"/>
          <w:sz w:val="36"/>
          <w:szCs w:val="36"/>
          <w:highlight w:val="none"/>
          <w:lang w:bidi="ar-SA"/>
        </w:rPr>
      </w:pPr>
    </w:p>
    <w:p w14:paraId="44E21035">
      <w:pPr>
        <w:pStyle w:val="55"/>
        <w:keepNext w:val="0"/>
        <w:keepLines w:val="0"/>
        <w:widowControl/>
        <w:suppressLineNumbers w:val="0"/>
        <w:spacing w:before="75" w:beforeAutospacing="0" w:after="75" w:afterAutospacing="0" w:line="300" w:lineRule="atLeast"/>
        <w:ind w:left="0" w:right="0"/>
        <w:jc w:val="center"/>
        <w:rPr>
          <w:rFonts w:hint="eastAsia" w:ascii="宋体" w:cs="宋体"/>
          <w:b/>
          <w:bCs/>
          <w:color w:val="auto"/>
          <w:sz w:val="36"/>
          <w:szCs w:val="36"/>
          <w:highlight w:val="none"/>
          <w:lang w:bidi="ar-SA"/>
        </w:rPr>
      </w:pPr>
    </w:p>
    <w:p w14:paraId="1C5CEF72">
      <w:pPr>
        <w:pStyle w:val="55"/>
        <w:keepNext w:val="0"/>
        <w:keepLines w:val="0"/>
        <w:widowControl/>
        <w:suppressLineNumbers w:val="0"/>
        <w:spacing w:before="75" w:beforeAutospacing="0" w:after="75" w:afterAutospacing="0" w:line="300" w:lineRule="atLeast"/>
        <w:ind w:left="0" w:right="0"/>
        <w:jc w:val="center"/>
        <w:rPr>
          <w:rFonts w:hint="eastAsia" w:ascii="宋体" w:cs="宋体"/>
          <w:b/>
          <w:bCs/>
          <w:color w:val="auto"/>
          <w:sz w:val="36"/>
          <w:szCs w:val="36"/>
          <w:highlight w:val="none"/>
          <w:lang w:bidi="ar-SA"/>
        </w:rPr>
      </w:pPr>
    </w:p>
    <w:p w14:paraId="688E307E">
      <w:pPr>
        <w:pStyle w:val="55"/>
        <w:keepNext w:val="0"/>
        <w:keepLines w:val="0"/>
        <w:widowControl/>
        <w:suppressLineNumbers w:val="0"/>
        <w:spacing w:before="75" w:beforeAutospacing="0" w:after="75" w:afterAutospacing="0" w:line="300" w:lineRule="atLeast"/>
        <w:ind w:left="0" w:right="0"/>
        <w:jc w:val="center"/>
        <w:rPr>
          <w:rFonts w:hint="eastAsia" w:ascii="宋体" w:cs="宋体"/>
          <w:b/>
          <w:bCs/>
          <w:color w:val="auto"/>
          <w:sz w:val="36"/>
          <w:szCs w:val="36"/>
          <w:highlight w:val="none"/>
          <w:lang w:bidi="ar-SA"/>
        </w:rPr>
      </w:pPr>
      <w:r>
        <w:rPr>
          <w:rFonts w:hint="eastAsia" w:ascii="宋体" w:cs="宋体"/>
          <w:b/>
          <w:bCs/>
          <w:color w:val="auto"/>
          <w:sz w:val="36"/>
          <w:szCs w:val="36"/>
          <w:highlight w:val="none"/>
          <w:lang w:bidi="ar-SA"/>
        </w:rPr>
        <w:t>投 标 通</w:t>
      </w:r>
      <w:r>
        <w:rPr>
          <w:rFonts w:hint="eastAsia" w:ascii="宋体" w:cs="宋体"/>
          <w:b/>
          <w:bCs/>
          <w:color w:val="auto"/>
          <w:sz w:val="36"/>
          <w:szCs w:val="36"/>
          <w:highlight w:val="none"/>
          <w:lang w:eastAsia="zh-CN" w:bidi="ar-SA"/>
        </w:rPr>
        <w:t xml:space="preserve"> </w:t>
      </w:r>
      <w:r>
        <w:rPr>
          <w:rFonts w:hint="eastAsia" w:ascii="宋体" w:cs="宋体"/>
          <w:b/>
          <w:bCs/>
          <w:color w:val="auto"/>
          <w:sz w:val="36"/>
          <w:szCs w:val="36"/>
          <w:highlight w:val="none"/>
          <w:lang w:bidi="ar-SA"/>
        </w:rPr>
        <w:t xml:space="preserve"> 知 (邀 请) 书</w:t>
      </w:r>
    </w:p>
    <w:p w14:paraId="4A477777">
      <w:pPr>
        <w:adjustRightInd w:val="0"/>
        <w:snapToGrid w:val="0"/>
        <w:spacing w:line="360" w:lineRule="atLeast"/>
        <w:ind w:firstLine="440" w:firstLineChars="200"/>
        <w:rPr>
          <w:rFonts w:hint="eastAsia"/>
          <w:color w:val="auto"/>
          <w:sz w:val="22"/>
          <w:szCs w:val="22"/>
          <w:highlight w:val="none"/>
        </w:rPr>
      </w:pPr>
      <w:r>
        <w:rPr>
          <w:rFonts w:hint="eastAsia"/>
          <w:color w:val="auto"/>
          <w:sz w:val="22"/>
          <w:szCs w:val="22"/>
          <w:highlight w:val="none"/>
          <w:lang w:eastAsia="zh-CN"/>
        </w:rPr>
        <w:t>温州业瑞项目管理服务有限公司</w:t>
      </w:r>
      <w:r>
        <w:rPr>
          <w:rFonts w:hint="eastAsia" w:hAnsi="Times New Roman"/>
          <w:color w:val="auto"/>
          <w:sz w:val="22"/>
          <w:szCs w:val="22"/>
          <w:highlight w:val="none"/>
        </w:rPr>
        <w:t>对</w:t>
      </w:r>
      <w:r>
        <w:rPr>
          <w:rFonts w:hint="eastAsia"/>
          <w:color w:val="auto"/>
          <w:sz w:val="22"/>
          <w:szCs w:val="22"/>
          <w:highlight w:val="none"/>
          <w:lang w:eastAsia="zh-CN"/>
        </w:rPr>
        <w:t>万全镇2024年-2026年强城行动消防通道违章建筑物拆除等服务项目</w:t>
      </w:r>
      <w:r>
        <w:rPr>
          <w:rFonts w:hint="eastAsia" w:hAnsi="Times New Roman"/>
          <w:color w:val="auto"/>
          <w:sz w:val="22"/>
          <w:szCs w:val="22"/>
          <w:highlight w:val="none"/>
        </w:rPr>
        <w:t>项目进行公开招标</w:t>
      </w:r>
      <w:r>
        <w:rPr>
          <w:rFonts w:hint="eastAsia"/>
          <w:color w:val="auto"/>
          <w:sz w:val="22"/>
          <w:szCs w:val="22"/>
          <w:highlight w:val="none"/>
        </w:rPr>
        <w:t>，特通知贵公司（企业）前来投标。并请按招标文件的要求认真准备好投标文件，按时前来投标。</w:t>
      </w:r>
    </w:p>
    <w:tbl>
      <w:tblPr>
        <w:tblStyle w:val="60"/>
        <w:tblW w:w="998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681"/>
        <w:gridCol w:w="1559"/>
        <w:gridCol w:w="7748"/>
      </w:tblGrid>
      <w:tr w14:paraId="3C547B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49" w:hRule="atLeast"/>
          <w:jc w:val="center"/>
        </w:trPr>
        <w:tc>
          <w:tcPr>
            <w:tcW w:w="681" w:type="dxa"/>
            <w:noWrap w:val="0"/>
            <w:vAlign w:val="center"/>
          </w:tcPr>
          <w:p w14:paraId="54CA35D2">
            <w:pPr>
              <w:spacing w:line="300" w:lineRule="exact"/>
              <w:jc w:val="center"/>
              <w:rPr>
                <w:rFonts w:hint="eastAsia"/>
                <w:color w:val="auto"/>
                <w:sz w:val="22"/>
                <w:szCs w:val="22"/>
                <w:highlight w:val="none"/>
              </w:rPr>
            </w:pPr>
            <w:r>
              <w:rPr>
                <w:rFonts w:hint="eastAsia"/>
                <w:color w:val="auto"/>
                <w:sz w:val="22"/>
                <w:szCs w:val="22"/>
                <w:highlight w:val="none"/>
              </w:rPr>
              <w:t>序号</w:t>
            </w:r>
          </w:p>
        </w:tc>
        <w:tc>
          <w:tcPr>
            <w:tcW w:w="1559" w:type="dxa"/>
            <w:noWrap w:val="0"/>
            <w:vAlign w:val="center"/>
          </w:tcPr>
          <w:p w14:paraId="43B9DECC">
            <w:pPr>
              <w:spacing w:line="300" w:lineRule="exact"/>
              <w:jc w:val="center"/>
              <w:rPr>
                <w:rFonts w:hint="eastAsia"/>
                <w:color w:val="auto"/>
                <w:sz w:val="22"/>
                <w:szCs w:val="22"/>
                <w:highlight w:val="none"/>
              </w:rPr>
            </w:pPr>
            <w:r>
              <w:rPr>
                <w:rFonts w:hint="eastAsia"/>
                <w:color w:val="auto"/>
                <w:sz w:val="22"/>
                <w:szCs w:val="22"/>
                <w:highlight w:val="none"/>
              </w:rPr>
              <w:t>内容</w:t>
            </w:r>
          </w:p>
        </w:tc>
        <w:tc>
          <w:tcPr>
            <w:tcW w:w="7748" w:type="dxa"/>
            <w:noWrap w:val="0"/>
            <w:vAlign w:val="center"/>
          </w:tcPr>
          <w:p w14:paraId="1353CB9B">
            <w:pPr>
              <w:spacing w:line="300" w:lineRule="exact"/>
              <w:jc w:val="center"/>
              <w:rPr>
                <w:rFonts w:hint="eastAsia"/>
                <w:color w:val="auto"/>
                <w:sz w:val="22"/>
                <w:szCs w:val="22"/>
                <w:highlight w:val="none"/>
              </w:rPr>
            </w:pPr>
            <w:r>
              <w:rPr>
                <w:rFonts w:hint="eastAsia"/>
                <w:color w:val="auto"/>
                <w:sz w:val="22"/>
                <w:szCs w:val="22"/>
                <w:highlight w:val="none"/>
              </w:rPr>
              <w:t>说明与要求</w:t>
            </w:r>
          </w:p>
        </w:tc>
      </w:tr>
      <w:tr w14:paraId="274BE5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49" w:hRule="atLeast"/>
          <w:jc w:val="center"/>
        </w:trPr>
        <w:tc>
          <w:tcPr>
            <w:tcW w:w="681" w:type="dxa"/>
            <w:noWrap w:val="0"/>
            <w:vAlign w:val="center"/>
          </w:tcPr>
          <w:p w14:paraId="301C84BD">
            <w:pPr>
              <w:numPr>
                <w:ilvl w:val="0"/>
                <w:numId w:val="15"/>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14:paraId="7FA097E4">
            <w:pPr>
              <w:spacing w:line="300" w:lineRule="exact"/>
              <w:rPr>
                <w:rFonts w:hint="eastAsia" w:hAnsi="Times New Roman"/>
                <w:color w:val="auto"/>
                <w:sz w:val="22"/>
                <w:szCs w:val="22"/>
                <w:highlight w:val="none"/>
              </w:rPr>
            </w:pPr>
            <w:r>
              <w:rPr>
                <w:rFonts w:hint="eastAsia" w:hAnsi="Times New Roman"/>
                <w:color w:val="auto"/>
                <w:sz w:val="22"/>
                <w:szCs w:val="22"/>
                <w:highlight w:val="none"/>
              </w:rPr>
              <w:t>项目名称</w:t>
            </w:r>
          </w:p>
        </w:tc>
        <w:tc>
          <w:tcPr>
            <w:tcW w:w="7748" w:type="dxa"/>
            <w:noWrap w:val="0"/>
            <w:vAlign w:val="center"/>
          </w:tcPr>
          <w:p w14:paraId="25F887B6">
            <w:pPr>
              <w:spacing w:line="300" w:lineRule="exact"/>
              <w:rPr>
                <w:rFonts w:hint="eastAsia" w:hAnsi="Times New Roman"/>
                <w:color w:val="auto"/>
                <w:sz w:val="22"/>
                <w:szCs w:val="22"/>
                <w:highlight w:val="none"/>
                <w:lang w:eastAsia="zh-CN"/>
              </w:rPr>
            </w:pPr>
            <w:r>
              <w:rPr>
                <w:rFonts w:hint="eastAsia"/>
                <w:color w:val="auto"/>
                <w:sz w:val="22"/>
                <w:szCs w:val="22"/>
                <w:highlight w:val="none"/>
                <w:lang w:eastAsia="zh-CN"/>
              </w:rPr>
              <w:t>万全镇2024年-2026年强城行动消防通道违章建筑物拆除等服务项目</w:t>
            </w:r>
          </w:p>
        </w:tc>
      </w:tr>
      <w:tr w14:paraId="5F4104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49" w:hRule="atLeast"/>
          <w:jc w:val="center"/>
        </w:trPr>
        <w:tc>
          <w:tcPr>
            <w:tcW w:w="681" w:type="dxa"/>
            <w:noWrap w:val="0"/>
            <w:vAlign w:val="center"/>
          </w:tcPr>
          <w:p w14:paraId="7D527560">
            <w:pPr>
              <w:numPr>
                <w:ilvl w:val="0"/>
                <w:numId w:val="15"/>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14:paraId="360E8FF7">
            <w:pPr>
              <w:spacing w:line="300" w:lineRule="exact"/>
              <w:rPr>
                <w:rFonts w:hint="eastAsia"/>
                <w:color w:val="auto"/>
                <w:sz w:val="22"/>
                <w:szCs w:val="22"/>
                <w:highlight w:val="none"/>
              </w:rPr>
            </w:pPr>
            <w:r>
              <w:rPr>
                <w:rFonts w:hint="eastAsia"/>
                <w:color w:val="auto"/>
                <w:sz w:val="22"/>
                <w:szCs w:val="22"/>
                <w:highlight w:val="none"/>
              </w:rPr>
              <w:t>项目编号</w:t>
            </w:r>
          </w:p>
        </w:tc>
        <w:tc>
          <w:tcPr>
            <w:tcW w:w="7748" w:type="dxa"/>
            <w:noWrap w:val="0"/>
            <w:vAlign w:val="center"/>
          </w:tcPr>
          <w:p w14:paraId="5A2089AF">
            <w:pPr>
              <w:spacing w:line="300" w:lineRule="exact"/>
              <w:rPr>
                <w:rFonts w:hint="eastAsia" w:eastAsia="宋体"/>
                <w:color w:val="auto"/>
                <w:sz w:val="22"/>
                <w:szCs w:val="22"/>
                <w:highlight w:val="none"/>
                <w:lang w:eastAsia="zh-CN"/>
              </w:rPr>
            </w:pPr>
            <w:r>
              <w:rPr>
                <w:rFonts w:hint="eastAsia"/>
                <w:color w:val="auto"/>
                <w:sz w:val="22"/>
                <w:szCs w:val="22"/>
                <w:highlight w:val="none"/>
                <w:lang w:val="en-US" w:eastAsia="zh-CN"/>
              </w:rPr>
              <w:t>YRCG-GK-2024101101</w:t>
            </w:r>
            <w:r>
              <w:rPr>
                <w:rFonts w:hint="eastAsia"/>
                <w:color w:val="auto"/>
                <w:sz w:val="22"/>
                <w:szCs w:val="22"/>
                <w:highlight w:val="none"/>
                <w:lang w:eastAsia="zh-CN"/>
              </w:rPr>
              <w:t xml:space="preserve">    </w:t>
            </w:r>
          </w:p>
        </w:tc>
      </w:tr>
      <w:tr w14:paraId="313CDD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49" w:hRule="atLeast"/>
          <w:jc w:val="center"/>
        </w:trPr>
        <w:tc>
          <w:tcPr>
            <w:tcW w:w="681" w:type="dxa"/>
            <w:noWrap w:val="0"/>
            <w:vAlign w:val="center"/>
          </w:tcPr>
          <w:p w14:paraId="4F042888">
            <w:pPr>
              <w:numPr>
                <w:ilvl w:val="0"/>
                <w:numId w:val="15"/>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14:paraId="1C7FD31E">
            <w:pPr>
              <w:spacing w:line="300" w:lineRule="exact"/>
              <w:rPr>
                <w:rFonts w:hint="eastAsia"/>
                <w:color w:val="auto"/>
                <w:sz w:val="22"/>
                <w:szCs w:val="22"/>
                <w:highlight w:val="none"/>
              </w:rPr>
            </w:pPr>
            <w:r>
              <w:rPr>
                <w:rFonts w:hint="eastAsia"/>
                <w:color w:val="auto"/>
                <w:sz w:val="22"/>
                <w:szCs w:val="22"/>
                <w:highlight w:val="none"/>
              </w:rPr>
              <w:t>资金来源</w:t>
            </w:r>
          </w:p>
        </w:tc>
        <w:tc>
          <w:tcPr>
            <w:tcW w:w="7748" w:type="dxa"/>
            <w:noWrap w:val="0"/>
            <w:vAlign w:val="center"/>
          </w:tcPr>
          <w:p w14:paraId="4846D83A">
            <w:pPr>
              <w:spacing w:line="300" w:lineRule="exact"/>
              <w:rPr>
                <w:rFonts w:hint="eastAsia"/>
                <w:color w:val="auto"/>
                <w:sz w:val="22"/>
                <w:szCs w:val="22"/>
                <w:highlight w:val="none"/>
              </w:rPr>
            </w:pPr>
            <w:r>
              <w:rPr>
                <w:rFonts w:hint="eastAsia"/>
                <w:color w:val="auto"/>
                <w:sz w:val="22"/>
                <w:szCs w:val="22"/>
                <w:highlight w:val="none"/>
              </w:rPr>
              <w:t>财政性资金</w:t>
            </w:r>
          </w:p>
        </w:tc>
      </w:tr>
      <w:tr w14:paraId="66AC8E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81" w:type="dxa"/>
            <w:noWrap w:val="0"/>
            <w:vAlign w:val="center"/>
          </w:tcPr>
          <w:p w14:paraId="2F2B58C2">
            <w:pPr>
              <w:numPr>
                <w:ilvl w:val="0"/>
                <w:numId w:val="15"/>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14:paraId="710031E2">
            <w:pPr>
              <w:spacing w:line="300" w:lineRule="exact"/>
              <w:rPr>
                <w:rFonts w:hint="eastAsia"/>
                <w:color w:val="auto"/>
                <w:sz w:val="22"/>
                <w:szCs w:val="22"/>
                <w:highlight w:val="none"/>
              </w:rPr>
            </w:pPr>
            <w:r>
              <w:rPr>
                <w:rFonts w:hint="eastAsia"/>
                <w:color w:val="auto"/>
                <w:sz w:val="22"/>
                <w:szCs w:val="22"/>
                <w:highlight w:val="none"/>
              </w:rPr>
              <w:t>采购预算</w:t>
            </w:r>
          </w:p>
          <w:p w14:paraId="48D16907">
            <w:pPr>
              <w:spacing w:line="300" w:lineRule="exact"/>
              <w:rPr>
                <w:rFonts w:hint="eastAsia"/>
                <w:color w:val="auto"/>
                <w:sz w:val="22"/>
                <w:szCs w:val="22"/>
                <w:highlight w:val="none"/>
              </w:rPr>
            </w:pPr>
            <w:r>
              <w:rPr>
                <w:rFonts w:hint="eastAsia"/>
                <w:color w:val="auto"/>
                <w:sz w:val="22"/>
                <w:szCs w:val="22"/>
                <w:highlight w:val="none"/>
              </w:rPr>
              <w:t>（最高限价）</w:t>
            </w:r>
          </w:p>
        </w:tc>
        <w:tc>
          <w:tcPr>
            <w:tcW w:w="7748" w:type="dxa"/>
            <w:noWrap w:val="0"/>
            <w:vAlign w:val="center"/>
          </w:tcPr>
          <w:p w14:paraId="5EA2283B">
            <w:pPr>
              <w:spacing w:line="300" w:lineRule="exact"/>
              <w:rPr>
                <w:rFonts w:hint="eastAsia"/>
                <w:color w:val="auto"/>
                <w:sz w:val="22"/>
                <w:szCs w:val="22"/>
                <w:highlight w:val="none"/>
              </w:rPr>
            </w:pPr>
            <w:r>
              <w:rPr>
                <w:rFonts w:hint="eastAsia"/>
                <w:color w:val="auto"/>
                <w:sz w:val="22"/>
                <w:szCs w:val="22"/>
                <w:highlight w:val="none"/>
              </w:rPr>
              <w:t>具体见招标公告</w:t>
            </w:r>
          </w:p>
        </w:tc>
      </w:tr>
      <w:tr w14:paraId="00E830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49" w:hRule="atLeast"/>
          <w:jc w:val="center"/>
        </w:trPr>
        <w:tc>
          <w:tcPr>
            <w:tcW w:w="681" w:type="dxa"/>
            <w:noWrap w:val="0"/>
            <w:vAlign w:val="center"/>
          </w:tcPr>
          <w:p w14:paraId="0D357E7A">
            <w:pPr>
              <w:numPr>
                <w:ilvl w:val="0"/>
                <w:numId w:val="15"/>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14:paraId="5D0A0482">
            <w:pPr>
              <w:spacing w:line="300" w:lineRule="exact"/>
              <w:rPr>
                <w:rFonts w:hint="eastAsia"/>
                <w:color w:val="auto"/>
                <w:sz w:val="22"/>
                <w:szCs w:val="22"/>
                <w:highlight w:val="none"/>
              </w:rPr>
            </w:pPr>
            <w:r>
              <w:rPr>
                <w:rFonts w:hint="eastAsia"/>
                <w:color w:val="auto"/>
                <w:sz w:val="22"/>
                <w:szCs w:val="22"/>
                <w:highlight w:val="none"/>
              </w:rPr>
              <w:t>采购方式</w:t>
            </w:r>
          </w:p>
        </w:tc>
        <w:tc>
          <w:tcPr>
            <w:tcW w:w="7748" w:type="dxa"/>
            <w:noWrap w:val="0"/>
            <w:vAlign w:val="center"/>
          </w:tcPr>
          <w:p w14:paraId="1CC91DC3">
            <w:pPr>
              <w:adjustRightInd w:val="0"/>
              <w:spacing w:line="300" w:lineRule="exact"/>
              <w:rPr>
                <w:rFonts w:hint="eastAsia"/>
                <w:color w:val="auto"/>
                <w:sz w:val="22"/>
                <w:szCs w:val="22"/>
                <w:highlight w:val="none"/>
              </w:rPr>
            </w:pPr>
            <w:r>
              <w:rPr>
                <w:rFonts w:hint="eastAsia"/>
                <w:color w:val="auto"/>
                <w:sz w:val="22"/>
                <w:szCs w:val="22"/>
                <w:highlight w:val="none"/>
              </w:rPr>
              <w:t>公开招标</w:t>
            </w:r>
          </w:p>
        </w:tc>
      </w:tr>
      <w:tr w14:paraId="4E3611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78" w:hRule="atLeast"/>
          <w:jc w:val="center"/>
        </w:trPr>
        <w:tc>
          <w:tcPr>
            <w:tcW w:w="681" w:type="dxa"/>
            <w:noWrap w:val="0"/>
            <w:vAlign w:val="center"/>
          </w:tcPr>
          <w:p w14:paraId="41866546">
            <w:pPr>
              <w:numPr>
                <w:ilvl w:val="0"/>
                <w:numId w:val="15"/>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14:paraId="28A65C75">
            <w:pPr>
              <w:adjustRightInd w:val="0"/>
              <w:spacing w:line="300" w:lineRule="exact"/>
              <w:rPr>
                <w:rFonts w:hint="eastAsia"/>
                <w:color w:val="auto"/>
                <w:sz w:val="22"/>
                <w:szCs w:val="22"/>
                <w:highlight w:val="none"/>
              </w:rPr>
            </w:pPr>
            <w:r>
              <w:rPr>
                <w:rFonts w:hint="eastAsia"/>
                <w:color w:val="auto"/>
                <w:sz w:val="22"/>
                <w:szCs w:val="22"/>
                <w:highlight w:val="none"/>
              </w:rPr>
              <w:t>采购人</w:t>
            </w:r>
          </w:p>
        </w:tc>
        <w:tc>
          <w:tcPr>
            <w:tcW w:w="7748" w:type="dxa"/>
            <w:noWrap w:val="0"/>
            <w:vAlign w:val="center"/>
          </w:tcPr>
          <w:p w14:paraId="465412D0">
            <w:pPr>
              <w:adjustRightInd w:val="0"/>
              <w:spacing w:line="300" w:lineRule="exact"/>
              <w:rPr>
                <w:rFonts w:hint="eastAsia" w:ascii="宋体" w:eastAsia="宋体" w:cs="宋体"/>
                <w:color w:val="auto"/>
                <w:sz w:val="22"/>
                <w:szCs w:val="22"/>
                <w:highlight w:val="none"/>
                <w:lang w:eastAsia="zh-CN" w:bidi="ar-SA"/>
              </w:rPr>
            </w:pPr>
            <w:r>
              <w:rPr>
                <w:rFonts w:hint="eastAsia"/>
                <w:color w:val="auto"/>
                <w:sz w:val="22"/>
                <w:szCs w:val="22"/>
                <w:highlight w:val="none"/>
              </w:rPr>
              <w:t xml:space="preserve">名    </w:t>
            </w:r>
            <w:r>
              <w:rPr>
                <w:rFonts w:hint="eastAsia" w:ascii="宋体" w:eastAsia="宋体" w:cs="宋体"/>
                <w:color w:val="auto"/>
                <w:sz w:val="22"/>
                <w:szCs w:val="22"/>
                <w:highlight w:val="none"/>
                <w:lang w:eastAsia="zh-CN" w:bidi="ar-SA"/>
              </w:rPr>
              <w:t>称：</w:t>
            </w:r>
            <w:r>
              <w:rPr>
                <w:rFonts w:hint="eastAsia" w:cs="宋体"/>
                <w:color w:val="auto"/>
                <w:sz w:val="22"/>
                <w:szCs w:val="22"/>
                <w:highlight w:val="none"/>
                <w:lang w:eastAsia="zh-CN" w:bidi="ar-SA"/>
              </w:rPr>
              <w:t>平阳县万全镇人民政府</w:t>
            </w:r>
          </w:p>
          <w:p w14:paraId="6A40677D">
            <w:pPr>
              <w:adjustRightInd w:val="0"/>
              <w:spacing w:line="300" w:lineRule="exact"/>
              <w:rPr>
                <w:rFonts w:hint="eastAsia" w:ascii="宋体" w:eastAsia="宋体" w:cs="宋体"/>
                <w:color w:val="auto"/>
                <w:sz w:val="22"/>
                <w:szCs w:val="22"/>
                <w:highlight w:val="none"/>
                <w:lang w:eastAsia="zh-CN" w:bidi="ar-SA"/>
              </w:rPr>
            </w:pPr>
            <w:r>
              <w:rPr>
                <w:rFonts w:hint="eastAsia" w:ascii="宋体" w:eastAsia="宋体" w:cs="宋体"/>
                <w:color w:val="auto"/>
                <w:sz w:val="22"/>
                <w:szCs w:val="22"/>
                <w:highlight w:val="none"/>
                <w:lang w:eastAsia="zh-CN" w:bidi="ar-SA"/>
              </w:rPr>
              <w:t>地    址：平阳县万全商务大厦</w:t>
            </w:r>
            <w:r>
              <w:rPr>
                <w:rFonts w:hint="eastAsia" w:ascii="宋体" w:eastAsia="宋体" w:cs="宋体"/>
                <w:color w:val="auto"/>
                <w:sz w:val="22"/>
                <w:szCs w:val="22"/>
                <w:highlight w:val="none"/>
                <w:lang w:val="en-US" w:eastAsia="zh-CN" w:bidi="ar-SA"/>
              </w:rPr>
              <w:t xml:space="preserve">  </w:t>
            </w:r>
          </w:p>
          <w:p w14:paraId="7C5554D2">
            <w:pPr>
              <w:adjustRightInd w:val="0"/>
              <w:spacing w:line="300" w:lineRule="exact"/>
              <w:rPr>
                <w:rFonts w:hint="eastAsia" w:ascii="宋体" w:eastAsia="宋体" w:cs="宋体"/>
                <w:color w:val="auto"/>
                <w:sz w:val="22"/>
                <w:szCs w:val="22"/>
                <w:highlight w:val="none"/>
                <w:lang w:val="en-US" w:eastAsia="zh-CN" w:bidi="ar-SA"/>
              </w:rPr>
            </w:pPr>
            <w:r>
              <w:rPr>
                <w:rFonts w:hint="eastAsia" w:ascii="宋体" w:eastAsia="宋体" w:cs="宋体"/>
                <w:color w:val="auto"/>
                <w:sz w:val="22"/>
                <w:szCs w:val="22"/>
                <w:highlight w:val="none"/>
                <w:lang w:eastAsia="zh-CN" w:bidi="ar-SA"/>
              </w:rPr>
              <w:t>联 系 人：</w:t>
            </w:r>
            <w:r>
              <w:rPr>
                <w:rFonts w:hint="eastAsia" w:cs="宋体"/>
                <w:color w:val="auto"/>
                <w:sz w:val="22"/>
                <w:szCs w:val="22"/>
                <w:highlight w:val="none"/>
                <w:lang w:val="en-US" w:eastAsia="zh-CN" w:bidi="ar-SA"/>
              </w:rPr>
              <w:t>李先生</w:t>
            </w:r>
          </w:p>
          <w:p w14:paraId="7E6A697F">
            <w:pPr>
              <w:adjustRightInd w:val="0"/>
              <w:spacing w:line="300" w:lineRule="exact"/>
              <w:rPr>
                <w:rFonts w:hint="eastAsia" w:eastAsia="宋体"/>
                <w:color w:val="auto"/>
                <w:sz w:val="22"/>
                <w:szCs w:val="22"/>
                <w:highlight w:val="none"/>
                <w:lang w:eastAsia="zh-CN"/>
              </w:rPr>
            </w:pPr>
            <w:r>
              <w:rPr>
                <w:rFonts w:hint="eastAsia" w:ascii="宋体" w:eastAsia="宋体" w:cs="宋体"/>
                <w:color w:val="auto"/>
                <w:sz w:val="22"/>
                <w:szCs w:val="22"/>
                <w:highlight w:val="none"/>
                <w:lang w:eastAsia="zh-CN" w:bidi="ar-SA"/>
              </w:rPr>
              <w:t>联系电话：</w:t>
            </w:r>
            <w:r>
              <w:rPr>
                <w:rFonts w:hint="eastAsia" w:cs="宋体"/>
                <w:color w:val="auto"/>
                <w:sz w:val="22"/>
                <w:szCs w:val="22"/>
                <w:highlight w:val="none"/>
                <w:lang w:val="en-US" w:eastAsia="zh-CN" w:bidi="ar-SA"/>
              </w:rPr>
              <w:t>0577-63770285</w:t>
            </w:r>
          </w:p>
        </w:tc>
      </w:tr>
      <w:tr w14:paraId="452D6E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49" w:hRule="atLeast"/>
          <w:jc w:val="center"/>
        </w:trPr>
        <w:tc>
          <w:tcPr>
            <w:tcW w:w="681" w:type="dxa"/>
            <w:noWrap w:val="0"/>
            <w:vAlign w:val="center"/>
          </w:tcPr>
          <w:p w14:paraId="3C41CB20">
            <w:pPr>
              <w:numPr>
                <w:ilvl w:val="0"/>
                <w:numId w:val="15"/>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14:paraId="06C3B3F2">
            <w:pPr>
              <w:spacing w:line="300" w:lineRule="exact"/>
              <w:rPr>
                <w:rFonts w:hint="eastAsia"/>
                <w:color w:val="auto"/>
                <w:sz w:val="22"/>
                <w:szCs w:val="22"/>
                <w:highlight w:val="none"/>
              </w:rPr>
            </w:pPr>
            <w:r>
              <w:rPr>
                <w:rFonts w:hint="eastAsia"/>
                <w:color w:val="auto"/>
                <w:sz w:val="22"/>
                <w:szCs w:val="22"/>
                <w:highlight w:val="none"/>
              </w:rPr>
              <w:t>采购代理机构</w:t>
            </w:r>
          </w:p>
        </w:tc>
        <w:tc>
          <w:tcPr>
            <w:tcW w:w="7748" w:type="dxa"/>
            <w:noWrap w:val="0"/>
            <w:vAlign w:val="center"/>
          </w:tcPr>
          <w:p w14:paraId="403FAA99">
            <w:pPr>
              <w:adjustRightInd w:val="0"/>
              <w:spacing w:line="300" w:lineRule="exact"/>
              <w:rPr>
                <w:rFonts w:hint="eastAsia" w:eastAsia="宋体"/>
                <w:color w:val="auto"/>
                <w:sz w:val="22"/>
                <w:szCs w:val="22"/>
                <w:highlight w:val="none"/>
                <w:lang w:eastAsia="zh-CN"/>
              </w:rPr>
            </w:pPr>
            <w:r>
              <w:rPr>
                <w:rFonts w:hint="eastAsia"/>
                <w:color w:val="auto"/>
                <w:sz w:val="22"/>
                <w:szCs w:val="22"/>
                <w:highlight w:val="none"/>
              </w:rPr>
              <w:t>名称：</w:t>
            </w:r>
            <w:r>
              <w:rPr>
                <w:rFonts w:hint="eastAsia"/>
                <w:color w:val="auto"/>
                <w:sz w:val="22"/>
                <w:szCs w:val="22"/>
                <w:highlight w:val="none"/>
                <w:lang w:eastAsia="zh-CN"/>
              </w:rPr>
              <w:t>温州业瑞项目管理服务有限公司</w:t>
            </w:r>
          </w:p>
          <w:p w14:paraId="30CCBF99">
            <w:pPr>
              <w:adjustRightInd w:val="0"/>
              <w:spacing w:line="300" w:lineRule="exact"/>
              <w:rPr>
                <w:rFonts w:hint="eastAsia" w:eastAsia="宋体"/>
                <w:color w:val="auto"/>
                <w:sz w:val="22"/>
                <w:szCs w:val="22"/>
                <w:highlight w:val="none"/>
                <w:lang w:eastAsia="zh-CN"/>
              </w:rPr>
            </w:pPr>
            <w:r>
              <w:rPr>
                <w:rFonts w:hint="eastAsia"/>
                <w:color w:val="auto"/>
                <w:sz w:val="22"/>
                <w:szCs w:val="22"/>
                <w:highlight w:val="none"/>
              </w:rPr>
              <w:t>地址：</w:t>
            </w:r>
            <w:r>
              <w:rPr>
                <w:rFonts w:hint="eastAsia"/>
                <w:color w:val="auto"/>
                <w:sz w:val="22"/>
                <w:szCs w:val="22"/>
                <w:highlight w:val="none"/>
                <w:lang w:eastAsia="zh-CN"/>
              </w:rPr>
              <w:t>平阳县鳌江镇站前小区17幢二单元202室</w:t>
            </w:r>
          </w:p>
          <w:p w14:paraId="4C5153D2">
            <w:pPr>
              <w:adjustRightInd w:val="0"/>
              <w:spacing w:line="300" w:lineRule="exact"/>
              <w:rPr>
                <w:rFonts w:hint="eastAsia" w:eastAsia="宋体"/>
                <w:color w:val="auto"/>
                <w:sz w:val="22"/>
                <w:szCs w:val="22"/>
                <w:highlight w:val="none"/>
                <w:lang w:eastAsia="zh-CN"/>
              </w:rPr>
            </w:pPr>
            <w:r>
              <w:rPr>
                <w:rFonts w:hint="eastAsia"/>
                <w:color w:val="auto"/>
                <w:sz w:val="22"/>
                <w:szCs w:val="22"/>
                <w:highlight w:val="none"/>
              </w:rPr>
              <w:t>项目负责人：</w:t>
            </w:r>
            <w:r>
              <w:rPr>
                <w:rFonts w:hint="eastAsia"/>
                <w:color w:val="auto"/>
                <w:sz w:val="22"/>
                <w:szCs w:val="22"/>
                <w:highlight w:val="none"/>
                <w:lang w:eastAsia="zh-CN"/>
              </w:rPr>
              <w:t>叶先生</w:t>
            </w:r>
          </w:p>
          <w:p w14:paraId="45523072">
            <w:pPr>
              <w:adjustRightInd w:val="0"/>
              <w:spacing w:line="300" w:lineRule="exact"/>
              <w:rPr>
                <w:rFonts w:hint="eastAsia" w:eastAsia="宋体"/>
                <w:color w:val="auto"/>
                <w:sz w:val="22"/>
                <w:szCs w:val="22"/>
                <w:highlight w:val="none"/>
                <w:lang w:eastAsia="zh-CN"/>
              </w:rPr>
            </w:pPr>
            <w:r>
              <w:rPr>
                <w:rFonts w:hint="eastAsia"/>
                <w:color w:val="auto"/>
                <w:sz w:val="22"/>
                <w:szCs w:val="22"/>
                <w:highlight w:val="none"/>
              </w:rPr>
              <w:t>手机：</w:t>
            </w:r>
            <w:r>
              <w:rPr>
                <w:rFonts w:hint="eastAsia"/>
                <w:color w:val="auto"/>
                <w:sz w:val="22"/>
                <w:szCs w:val="22"/>
                <w:highlight w:val="none"/>
                <w:lang w:eastAsia="zh-CN"/>
              </w:rPr>
              <w:t>15706774443</w:t>
            </w:r>
          </w:p>
        </w:tc>
      </w:tr>
      <w:tr w14:paraId="7AC420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49" w:hRule="atLeast"/>
          <w:jc w:val="center"/>
        </w:trPr>
        <w:tc>
          <w:tcPr>
            <w:tcW w:w="681" w:type="dxa"/>
            <w:noWrap w:val="0"/>
            <w:vAlign w:val="center"/>
          </w:tcPr>
          <w:p w14:paraId="538B66C8">
            <w:pPr>
              <w:numPr>
                <w:ilvl w:val="0"/>
                <w:numId w:val="15"/>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14:paraId="22EFB080">
            <w:pPr>
              <w:spacing w:line="300" w:lineRule="exact"/>
              <w:rPr>
                <w:rFonts w:hint="eastAsia"/>
                <w:color w:val="auto"/>
                <w:sz w:val="22"/>
                <w:szCs w:val="22"/>
                <w:highlight w:val="none"/>
              </w:rPr>
            </w:pPr>
            <w:r>
              <w:rPr>
                <w:rFonts w:hint="eastAsia"/>
                <w:color w:val="auto"/>
                <w:sz w:val="22"/>
                <w:szCs w:val="22"/>
                <w:highlight w:val="none"/>
              </w:rPr>
              <w:t>评标办法</w:t>
            </w:r>
          </w:p>
        </w:tc>
        <w:tc>
          <w:tcPr>
            <w:tcW w:w="7748" w:type="dxa"/>
            <w:noWrap w:val="0"/>
            <w:vAlign w:val="center"/>
          </w:tcPr>
          <w:p w14:paraId="62E7A85F">
            <w:pPr>
              <w:adjustRightInd w:val="0"/>
              <w:spacing w:line="300" w:lineRule="exact"/>
              <w:rPr>
                <w:rFonts w:hint="eastAsia"/>
                <w:color w:val="auto"/>
                <w:sz w:val="22"/>
                <w:szCs w:val="22"/>
                <w:highlight w:val="none"/>
              </w:rPr>
            </w:pPr>
            <w:r>
              <w:rPr>
                <w:rFonts w:hint="eastAsia"/>
                <w:color w:val="auto"/>
                <w:sz w:val="22"/>
                <w:szCs w:val="22"/>
                <w:highlight w:val="none"/>
              </w:rPr>
              <w:t>综合评分法</w:t>
            </w:r>
          </w:p>
        </w:tc>
      </w:tr>
      <w:tr w14:paraId="7C6899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49" w:hRule="atLeast"/>
          <w:jc w:val="center"/>
        </w:trPr>
        <w:tc>
          <w:tcPr>
            <w:tcW w:w="681" w:type="dxa"/>
            <w:noWrap w:val="0"/>
            <w:vAlign w:val="center"/>
          </w:tcPr>
          <w:p w14:paraId="1B4C44F6">
            <w:pPr>
              <w:numPr>
                <w:ilvl w:val="0"/>
                <w:numId w:val="15"/>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14:paraId="33D6850F">
            <w:pPr>
              <w:spacing w:line="300" w:lineRule="exact"/>
              <w:rPr>
                <w:rFonts w:hint="eastAsia"/>
                <w:color w:val="auto"/>
                <w:sz w:val="22"/>
                <w:szCs w:val="22"/>
                <w:highlight w:val="none"/>
              </w:rPr>
            </w:pPr>
            <w:r>
              <w:rPr>
                <w:rFonts w:hint="eastAsia"/>
                <w:color w:val="auto"/>
                <w:sz w:val="22"/>
                <w:szCs w:val="22"/>
                <w:highlight w:val="none"/>
              </w:rPr>
              <w:t>招标内容</w:t>
            </w:r>
          </w:p>
        </w:tc>
        <w:tc>
          <w:tcPr>
            <w:tcW w:w="7748" w:type="dxa"/>
            <w:noWrap w:val="0"/>
            <w:vAlign w:val="center"/>
          </w:tcPr>
          <w:p w14:paraId="115B0712">
            <w:pPr>
              <w:adjustRightInd w:val="0"/>
              <w:spacing w:line="300" w:lineRule="exact"/>
              <w:rPr>
                <w:rFonts w:hint="eastAsia"/>
                <w:color w:val="auto"/>
                <w:sz w:val="22"/>
                <w:szCs w:val="22"/>
                <w:highlight w:val="none"/>
              </w:rPr>
            </w:pPr>
            <w:r>
              <w:rPr>
                <w:rFonts w:hint="eastAsia"/>
                <w:color w:val="auto"/>
                <w:sz w:val="22"/>
                <w:szCs w:val="22"/>
                <w:highlight w:val="none"/>
              </w:rPr>
              <w:t>具体内容见招标文件</w:t>
            </w:r>
          </w:p>
        </w:tc>
      </w:tr>
      <w:tr w14:paraId="1F6663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35" w:hRule="atLeast"/>
          <w:jc w:val="center"/>
        </w:trPr>
        <w:tc>
          <w:tcPr>
            <w:tcW w:w="681" w:type="dxa"/>
            <w:noWrap w:val="0"/>
            <w:vAlign w:val="center"/>
          </w:tcPr>
          <w:p w14:paraId="1220B1FF">
            <w:pPr>
              <w:numPr>
                <w:ilvl w:val="0"/>
                <w:numId w:val="15"/>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14:paraId="0CDD95DA">
            <w:pPr>
              <w:spacing w:line="300" w:lineRule="exact"/>
              <w:rPr>
                <w:rFonts w:hint="eastAsia"/>
                <w:color w:val="auto"/>
                <w:sz w:val="22"/>
                <w:szCs w:val="22"/>
                <w:highlight w:val="none"/>
              </w:rPr>
            </w:pPr>
            <w:r>
              <w:rPr>
                <w:rFonts w:hint="eastAsia"/>
                <w:color w:val="auto"/>
                <w:sz w:val="22"/>
                <w:szCs w:val="22"/>
                <w:highlight w:val="none"/>
              </w:rPr>
              <w:t>投标供应商</w:t>
            </w:r>
          </w:p>
          <w:p w14:paraId="40DF28B1">
            <w:pPr>
              <w:spacing w:line="300" w:lineRule="exact"/>
              <w:rPr>
                <w:rFonts w:hint="eastAsia"/>
                <w:color w:val="auto"/>
                <w:sz w:val="22"/>
                <w:szCs w:val="22"/>
                <w:highlight w:val="none"/>
              </w:rPr>
            </w:pPr>
            <w:r>
              <w:rPr>
                <w:rFonts w:hint="eastAsia"/>
                <w:color w:val="auto"/>
                <w:sz w:val="22"/>
                <w:szCs w:val="22"/>
                <w:highlight w:val="none"/>
              </w:rPr>
              <w:t>资格要求</w:t>
            </w:r>
          </w:p>
        </w:tc>
        <w:tc>
          <w:tcPr>
            <w:tcW w:w="7748" w:type="dxa"/>
            <w:noWrap w:val="0"/>
            <w:vAlign w:val="center"/>
          </w:tcPr>
          <w:p w14:paraId="1A69C8F3">
            <w:pPr>
              <w:adjustRightInd w:val="0"/>
              <w:spacing w:line="300" w:lineRule="exact"/>
              <w:rPr>
                <w:rFonts w:hint="eastAsia"/>
                <w:color w:val="auto"/>
                <w:kern w:val="28"/>
                <w:sz w:val="22"/>
                <w:szCs w:val="22"/>
                <w:highlight w:val="none"/>
              </w:rPr>
            </w:pPr>
            <w:r>
              <w:rPr>
                <w:rFonts w:hint="eastAsia"/>
                <w:color w:val="auto"/>
                <w:sz w:val="22"/>
                <w:szCs w:val="22"/>
                <w:highlight w:val="none"/>
              </w:rPr>
              <w:t>详见招标公告</w:t>
            </w:r>
          </w:p>
        </w:tc>
      </w:tr>
      <w:tr w14:paraId="618F74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35" w:hRule="atLeast"/>
          <w:jc w:val="center"/>
        </w:trPr>
        <w:tc>
          <w:tcPr>
            <w:tcW w:w="681" w:type="dxa"/>
            <w:noWrap w:val="0"/>
            <w:vAlign w:val="center"/>
          </w:tcPr>
          <w:p w14:paraId="0D69A655">
            <w:pPr>
              <w:numPr>
                <w:ilvl w:val="0"/>
                <w:numId w:val="15"/>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14:paraId="6BB69402">
            <w:pPr>
              <w:adjustRightInd w:val="0"/>
              <w:spacing w:line="300" w:lineRule="exact"/>
              <w:rPr>
                <w:rFonts w:hint="eastAsia"/>
                <w:color w:val="auto"/>
                <w:sz w:val="22"/>
                <w:szCs w:val="22"/>
                <w:highlight w:val="none"/>
              </w:rPr>
            </w:pPr>
            <w:r>
              <w:rPr>
                <w:rFonts w:hint="eastAsia"/>
                <w:color w:val="auto"/>
                <w:sz w:val="22"/>
                <w:szCs w:val="22"/>
                <w:highlight w:val="none"/>
              </w:rPr>
              <w:t>是否接受联合体投标</w:t>
            </w:r>
          </w:p>
        </w:tc>
        <w:tc>
          <w:tcPr>
            <w:tcW w:w="7748" w:type="dxa"/>
            <w:noWrap w:val="0"/>
            <w:vAlign w:val="center"/>
          </w:tcPr>
          <w:p w14:paraId="2883465A">
            <w:pPr>
              <w:adjustRightInd w:val="0"/>
              <w:spacing w:line="300" w:lineRule="exact"/>
              <w:rPr>
                <w:rFonts w:hint="eastAsia"/>
                <w:color w:val="auto"/>
                <w:sz w:val="22"/>
                <w:szCs w:val="22"/>
                <w:highlight w:val="none"/>
              </w:rPr>
            </w:pPr>
            <w:r>
              <w:rPr>
                <w:rFonts w:hint="eastAsia"/>
                <w:color w:val="auto"/>
                <w:sz w:val="22"/>
                <w:szCs w:val="22"/>
                <w:highlight w:val="none"/>
              </w:rPr>
              <w:fldChar w:fldCharType="begin"/>
            </w:r>
            <w:r>
              <w:rPr>
                <w:rFonts w:hint="eastAsia"/>
                <w:color w:val="auto"/>
                <w:sz w:val="22"/>
                <w:szCs w:val="22"/>
                <w:highlight w:val="none"/>
              </w:rPr>
              <w:instrText xml:space="preserve">eq \o\ac(</w:instrText>
            </w:r>
            <w:r>
              <w:rPr>
                <w:rFonts w:hint="eastAsia"/>
                <w:color w:val="auto"/>
                <w:position w:val="-4"/>
                <w:sz w:val="22"/>
                <w:szCs w:val="22"/>
                <w:highlight w:val="none"/>
              </w:rPr>
              <w:instrText xml:space="preserve">□</w:instrText>
            </w:r>
            <w:r>
              <w:rPr>
                <w:color w:val="auto"/>
                <w:sz w:val="22"/>
                <w:szCs w:val="22"/>
                <w:highlight w:val="none"/>
              </w:rPr>
              <w:instrText xml:space="preserve">,√)</w:instrText>
            </w:r>
            <w:r>
              <w:rPr>
                <w:rFonts w:hint="eastAsia"/>
                <w:color w:val="auto"/>
                <w:sz w:val="22"/>
                <w:szCs w:val="22"/>
                <w:highlight w:val="none"/>
              </w:rPr>
              <w:fldChar w:fldCharType="end"/>
            </w:r>
            <w:r>
              <w:rPr>
                <w:rFonts w:hint="eastAsia"/>
                <w:color w:val="auto"/>
                <w:sz w:val="22"/>
                <w:szCs w:val="22"/>
                <w:highlight w:val="none"/>
              </w:rPr>
              <w:t>不接受</w:t>
            </w:r>
          </w:p>
          <w:p w14:paraId="637559FB">
            <w:pPr>
              <w:adjustRightInd w:val="0"/>
              <w:spacing w:line="300" w:lineRule="exact"/>
              <w:rPr>
                <w:rFonts w:hint="eastAsia"/>
                <w:color w:val="auto"/>
                <w:sz w:val="22"/>
                <w:szCs w:val="22"/>
                <w:highlight w:val="none"/>
              </w:rPr>
            </w:pPr>
            <w:r>
              <w:rPr>
                <w:rFonts w:hint="eastAsia"/>
                <w:color w:val="auto"/>
                <w:sz w:val="22"/>
                <w:szCs w:val="22"/>
                <w:highlight w:val="none"/>
              </w:rPr>
              <w:t>□接受，应满足下列要求：</w:t>
            </w:r>
          </w:p>
        </w:tc>
      </w:tr>
      <w:tr w14:paraId="011247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35" w:hRule="atLeast"/>
          <w:jc w:val="center"/>
        </w:trPr>
        <w:tc>
          <w:tcPr>
            <w:tcW w:w="681" w:type="dxa"/>
            <w:noWrap w:val="0"/>
            <w:vAlign w:val="center"/>
          </w:tcPr>
          <w:p w14:paraId="00593ACC">
            <w:pPr>
              <w:numPr>
                <w:ilvl w:val="0"/>
                <w:numId w:val="15"/>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14:paraId="18FBD082">
            <w:pPr>
              <w:adjustRightInd w:val="0"/>
              <w:spacing w:line="300" w:lineRule="exact"/>
              <w:rPr>
                <w:rFonts w:hint="eastAsia"/>
                <w:color w:val="auto"/>
                <w:sz w:val="22"/>
                <w:szCs w:val="22"/>
                <w:highlight w:val="none"/>
              </w:rPr>
            </w:pPr>
            <w:r>
              <w:rPr>
                <w:rFonts w:hint="eastAsia"/>
                <w:color w:val="auto"/>
                <w:sz w:val="22"/>
                <w:szCs w:val="22"/>
                <w:highlight w:val="none"/>
              </w:rPr>
              <w:t>踏勘现场</w:t>
            </w:r>
          </w:p>
        </w:tc>
        <w:tc>
          <w:tcPr>
            <w:tcW w:w="7748" w:type="dxa"/>
            <w:noWrap w:val="0"/>
            <w:vAlign w:val="center"/>
          </w:tcPr>
          <w:p w14:paraId="20803820">
            <w:pPr>
              <w:adjustRightInd w:val="0"/>
              <w:spacing w:line="300" w:lineRule="exact"/>
              <w:rPr>
                <w:rFonts w:hint="eastAsia"/>
                <w:color w:val="auto"/>
                <w:sz w:val="22"/>
                <w:szCs w:val="22"/>
                <w:highlight w:val="none"/>
              </w:rPr>
            </w:pPr>
            <w:r>
              <w:rPr>
                <w:rFonts w:hint="eastAsia"/>
                <w:color w:val="auto"/>
                <w:sz w:val="22"/>
                <w:szCs w:val="22"/>
                <w:highlight w:val="none"/>
              </w:rPr>
              <w:fldChar w:fldCharType="begin"/>
            </w:r>
            <w:r>
              <w:rPr>
                <w:rFonts w:hint="eastAsia"/>
                <w:color w:val="auto"/>
                <w:sz w:val="22"/>
                <w:szCs w:val="22"/>
                <w:highlight w:val="none"/>
              </w:rPr>
              <w:instrText xml:space="preserve">eq \o\ac(</w:instrText>
            </w:r>
            <w:r>
              <w:rPr>
                <w:rFonts w:hint="eastAsia"/>
                <w:color w:val="auto"/>
                <w:position w:val="-4"/>
                <w:sz w:val="22"/>
                <w:szCs w:val="22"/>
                <w:highlight w:val="none"/>
              </w:rPr>
              <w:instrText xml:space="preserve">□</w:instrText>
            </w:r>
            <w:r>
              <w:rPr>
                <w:color w:val="auto"/>
                <w:sz w:val="22"/>
                <w:szCs w:val="22"/>
                <w:highlight w:val="none"/>
              </w:rPr>
              <w:instrText xml:space="preserve">,√)</w:instrText>
            </w:r>
            <w:r>
              <w:rPr>
                <w:rFonts w:hint="eastAsia"/>
                <w:color w:val="auto"/>
                <w:sz w:val="22"/>
                <w:szCs w:val="22"/>
                <w:highlight w:val="none"/>
              </w:rPr>
              <w:fldChar w:fldCharType="end"/>
            </w:r>
            <w:r>
              <w:rPr>
                <w:rFonts w:hint="eastAsia"/>
                <w:color w:val="auto"/>
                <w:sz w:val="22"/>
                <w:szCs w:val="22"/>
                <w:highlight w:val="none"/>
              </w:rPr>
              <w:t>不组织</w:t>
            </w:r>
          </w:p>
          <w:p w14:paraId="32E20F0F">
            <w:pPr>
              <w:adjustRightInd w:val="0"/>
              <w:spacing w:line="300" w:lineRule="exact"/>
              <w:rPr>
                <w:rFonts w:hint="eastAsia"/>
                <w:color w:val="auto"/>
                <w:sz w:val="22"/>
                <w:szCs w:val="22"/>
                <w:highlight w:val="none"/>
              </w:rPr>
            </w:pPr>
            <w:r>
              <w:rPr>
                <w:rFonts w:hint="eastAsia"/>
                <w:color w:val="auto"/>
                <w:sz w:val="22"/>
                <w:szCs w:val="22"/>
                <w:highlight w:val="none"/>
              </w:rPr>
              <w:t>□组织</w:t>
            </w:r>
          </w:p>
        </w:tc>
      </w:tr>
      <w:tr w14:paraId="396455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35" w:hRule="atLeast"/>
          <w:jc w:val="center"/>
        </w:trPr>
        <w:tc>
          <w:tcPr>
            <w:tcW w:w="681" w:type="dxa"/>
            <w:noWrap w:val="0"/>
            <w:vAlign w:val="center"/>
          </w:tcPr>
          <w:p w14:paraId="69500895">
            <w:pPr>
              <w:numPr>
                <w:ilvl w:val="0"/>
                <w:numId w:val="15"/>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14:paraId="2E9129DD">
            <w:pPr>
              <w:adjustRightInd w:val="0"/>
              <w:spacing w:line="300" w:lineRule="exact"/>
              <w:rPr>
                <w:rFonts w:hint="eastAsia"/>
                <w:color w:val="auto"/>
                <w:sz w:val="22"/>
                <w:szCs w:val="22"/>
                <w:highlight w:val="none"/>
              </w:rPr>
            </w:pPr>
            <w:r>
              <w:rPr>
                <w:rFonts w:hint="eastAsia"/>
                <w:color w:val="auto"/>
                <w:sz w:val="22"/>
                <w:szCs w:val="22"/>
                <w:highlight w:val="none"/>
              </w:rPr>
              <w:t>是否允许递交备选投标方案</w:t>
            </w:r>
          </w:p>
        </w:tc>
        <w:tc>
          <w:tcPr>
            <w:tcW w:w="7748" w:type="dxa"/>
            <w:noWrap w:val="0"/>
            <w:vAlign w:val="center"/>
          </w:tcPr>
          <w:p w14:paraId="2B88A8D9">
            <w:pPr>
              <w:adjustRightInd w:val="0"/>
              <w:spacing w:line="300" w:lineRule="exact"/>
              <w:rPr>
                <w:rFonts w:hint="eastAsia"/>
                <w:color w:val="auto"/>
                <w:sz w:val="22"/>
                <w:szCs w:val="22"/>
                <w:highlight w:val="none"/>
              </w:rPr>
            </w:pPr>
            <w:r>
              <w:rPr>
                <w:rFonts w:hint="eastAsia"/>
                <w:color w:val="auto"/>
                <w:sz w:val="22"/>
                <w:szCs w:val="22"/>
                <w:highlight w:val="none"/>
              </w:rPr>
              <w:fldChar w:fldCharType="begin"/>
            </w:r>
            <w:r>
              <w:rPr>
                <w:rFonts w:hint="eastAsia"/>
                <w:color w:val="auto"/>
                <w:sz w:val="22"/>
                <w:szCs w:val="22"/>
                <w:highlight w:val="none"/>
              </w:rPr>
              <w:instrText xml:space="preserve">eq \o\ac(</w:instrText>
            </w:r>
            <w:r>
              <w:rPr>
                <w:rFonts w:hint="eastAsia"/>
                <w:color w:val="auto"/>
                <w:position w:val="-4"/>
                <w:sz w:val="22"/>
                <w:szCs w:val="22"/>
                <w:highlight w:val="none"/>
              </w:rPr>
              <w:instrText xml:space="preserve">□</w:instrText>
            </w:r>
            <w:r>
              <w:rPr>
                <w:color w:val="auto"/>
                <w:sz w:val="22"/>
                <w:szCs w:val="22"/>
                <w:highlight w:val="none"/>
              </w:rPr>
              <w:instrText xml:space="preserve">,√)</w:instrText>
            </w:r>
            <w:r>
              <w:rPr>
                <w:rFonts w:hint="eastAsia"/>
                <w:color w:val="auto"/>
                <w:sz w:val="22"/>
                <w:szCs w:val="22"/>
                <w:highlight w:val="none"/>
              </w:rPr>
              <w:fldChar w:fldCharType="end"/>
            </w:r>
            <w:r>
              <w:rPr>
                <w:rFonts w:hint="eastAsia"/>
                <w:color w:val="auto"/>
                <w:sz w:val="22"/>
                <w:szCs w:val="22"/>
                <w:highlight w:val="none"/>
              </w:rPr>
              <w:t>不允许</w:t>
            </w:r>
          </w:p>
          <w:p w14:paraId="16B0519A">
            <w:pPr>
              <w:adjustRightInd w:val="0"/>
              <w:spacing w:line="300" w:lineRule="exact"/>
              <w:rPr>
                <w:rFonts w:hint="eastAsia"/>
                <w:color w:val="auto"/>
                <w:sz w:val="22"/>
                <w:szCs w:val="22"/>
                <w:highlight w:val="none"/>
              </w:rPr>
            </w:pPr>
            <w:r>
              <w:rPr>
                <w:rFonts w:hint="eastAsia"/>
                <w:color w:val="auto"/>
                <w:sz w:val="22"/>
                <w:szCs w:val="22"/>
                <w:highlight w:val="none"/>
              </w:rPr>
              <w:t>□ 允许</w:t>
            </w:r>
          </w:p>
        </w:tc>
      </w:tr>
      <w:tr w14:paraId="297517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6" w:hRule="atLeast"/>
          <w:jc w:val="center"/>
        </w:trPr>
        <w:tc>
          <w:tcPr>
            <w:tcW w:w="681" w:type="dxa"/>
            <w:noWrap w:val="0"/>
            <w:vAlign w:val="center"/>
          </w:tcPr>
          <w:p w14:paraId="5ECE80FE">
            <w:pPr>
              <w:numPr>
                <w:ilvl w:val="0"/>
                <w:numId w:val="15"/>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14:paraId="01C51DF2">
            <w:pPr>
              <w:adjustRightInd w:val="0"/>
              <w:spacing w:line="300" w:lineRule="exact"/>
              <w:rPr>
                <w:rFonts w:hint="eastAsia"/>
                <w:color w:val="auto"/>
                <w:sz w:val="22"/>
                <w:szCs w:val="22"/>
                <w:highlight w:val="none"/>
              </w:rPr>
            </w:pPr>
            <w:r>
              <w:rPr>
                <w:rFonts w:hint="eastAsia"/>
                <w:color w:val="auto"/>
                <w:sz w:val="22"/>
                <w:szCs w:val="22"/>
                <w:highlight w:val="none"/>
              </w:rPr>
              <w:t>投标货币</w:t>
            </w:r>
          </w:p>
        </w:tc>
        <w:tc>
          <w:tcPr>
            <w:tcW w:w="7748" w:type="dxa"/>
            <w:noWrap w:val="0"/>
            <w:vAlign w:val="center"/>
          </w:tcPr>
          <w:p w14:paraId="3FB2BC93">
            <w:pPr>
              <w:adjustRightInd w:val="0"/>
              <w:spacing w:line="300" w:lineRule="exact"/>
              <w:rPr>
                <w:rFonts w:hint="eastAsia"/>
                <w:color w:val="auto"/>
                <w:sz w:val="22"/>
                <w:szCs w:val="22"/>
                <w:highlight w:val="none"/>
              </w:rPr>
            </w:pPr>
            <w:r>
              <w:rPr>
                <w:rFonts w:hint="eastAsia"/>
                <w:color w:val="auto"/>
                <w:sz w:val="22"/>
                <w:szCs w:val="22"/>
                <w:highlight w:val="none"/>
              </w:rPr>
              <w:t>人民币</w:t>
            </w:r>
          </w:p>
        </w:tc>
      </w:tr>
      <w:tr w14:paraId="3AF939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9" w:hRule="atLeast"/>
          <w:jc w:val="center"/>
        </w:trPr>
        <w:tc>
          <w:tcPr>
            <w:tcW w:w="681" w:type="dxa"/>
            <w:noWrap w:val="0"/>
            <w:vAlign w:val="center"/>
          </w:tcPr>
          <w:p w14:paraId="6F57F126">
            <w:pPr>
              <w:numPr>
                <w:ilvl w:val="0"/>
                <w:numId w:val="15"/>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14:paraId="7A13BAF7">
            <w:pPr>
              <w:adjustRightInd w:val="0"/>
              <w:spacing w:line="300" w:lineRule="exact"/>
              <w:rPr>
                <w:rFonts w:hint="eastAsia"/>
                <w:color w:val="auto"/>
                <w:sz w:val="22"/>
                <w:szCs w:val="22"/>
                <w:highlight w:val="none"/>
              </w:rPr>
            </w:pPr>
            <w:r>
              <w:rPr>
                <w:rFonts w:hint="eastAsia"/>
                <w:color w:val="auto"/>
                <w:sz w:val="22"/>
                <w:szCs w:val="22"/>
                <w:highlight w:val="none"/>
              </w:rPr>
              <w:t>投标语言</w:t>
            </w:r>
          </w:p>
        </w:tc>
        <w:tc>
          <w:tcPr>
            <w:tcW w:w="7748" w:type="dxa"/>
            <w:noWrap w:val="0"/>
            <w:vAlign w:val="center"/>
          </w:tcPr>
          <w:p w14:paraId="5F3F2AC8">
            <w:pPr>
              <w:adjustRightInd w:val="0"/>
              <w:spacing w:line="300" w:lineRule="exact"/>
              <w:rPr>
                <w:rFonts w:hint="eastAsia"/>
                <w:color w:val="auto"/>
                <w:sz w:val="22"/>
                <w:szCs w:val="22"/>
                <w:highlight w:val="none"/>
              </w:rPr>
            </w:pPr>
            <w:r>
              <w:rPr>
                <w:rFonts w:hint="eastAsia"/>
                <w:color w:val="auto"/>
                <w:sz w:val="22"/>
                <w:szCs w:val="22"/>
                <w:highlight w:val="none"/>
              </w:rPr>
              <w:t>中文</w:t>
            </w:r>
          </w:p>
        </w:tc>
      </w:tr>
      <w:tr w14:paraId="042C57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9" w:hRule="atLeast"/>
          <w:jc w:val="center"/>
        </w:trPr>
        <w:tc>
          <w:tcPr>
            <w:tcW w:w="681" w:type="dxa"/>
            <w:noWrap w:val="0"/>
            <w:vAlign w:val="center"/>
          </w:tcPr>
          <w:p w14:paraId="34CF4BCE">
            <w:pPr>
              <w:numPr>
                <w:ilvl w:val="0"/>
                <w:numId w:val="15"/>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14:paraId="04FA015A">
            <w:pPr>
              <w:adjustRightInd w:val="0"/>
              <w:spacing w:line="300" w:lineRule="exact"/>
              <w:rPr>
                <w:rFonts w:hint="eastAsia"/>
                <w:color w:val="auto"/>
                <w:sz w:val="22"/>
                <w:szCs w:val="22"/>
                <w:highlight w:val="none"/>
              </w:rPr>
            </w:pPr>
            <w:r>
              <w:rPr>
                <w:rFonts w:hint="eastAsia"/>
                <w:color w:val="auto"/>
                <w:sz w:val="22"/>
                <w:szCs w:val="22"/>
                <w:highlight w:val="none"/>
              </w:rPr>
              <w:t>投标文件的组成</w:t>
            </w:r>
          </w:p>
        </w:tc>
        <w:tc>
          <w:tcPr>
            <w:tcW w:w="7748" w:type="dxa"/>
            <w:noWrap w:val="0"/>
            <w:vAlign w:val="center"/>
          </w:tcPr>
          <w:p w14:paraId="7401A928">
            <w:pPr>
              <w:adjustRightInd w:val="0"/>
              <w:spacing w:line="300" w:lineRule="exact"/>
              <w:rPr>
                <w:rFonts w:hint="eastAsia"/>
                <w:color w:val="auto"/>
                <w:sz w:val="22"/>
                <w:szCs w:val="22"/>
                <w:highlight w:val="none"/>
              </w:rPr>
            </w:pPr>
            <w:r>
              <w:rPr>
                <w:rFonts w:hint="eastAsia"/>
                <w:color w:val="auto"/>
                <w:sz w:val="22"/>
                <w:szCs w:val="22"/>
                <w:highlight w:val="none"/>
              </w:rPr>
              <w:t>完整的《投标文件》由“资格文件”、“报价文件”和“商务技术文件”三个部分组成。</w:t>
            </w:r>
          </w:p>
        </w:tc>
      </w:tr>
      <w:tr w14:paraId="0FDC70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5" w:hRule="atLeast"/>
          <w:jc w:val="center"/>
        </w:trPr>
        <w:tc>
          <w:tcPr>
            <w:tcW w:w="681" w:type="dxa"/>
            <w:noWrap w:val="0"/>
            <w:vAlign w:val="center"/>
          </w:tcPr>
          <w:p w14:paraId="630F2EBC">
            <w:pPr>
              <w:numPr>
                <w:ilvl w:val="0"/>
                <w:numId w:val="15"/>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14:paraId="065BC5BA">
            <w:pPr>
              <w:spacing w:line="300" w:lineRule="exact"/>
              <w:rPr>
                <w:rFonts w:hint="eastAsia"/>
                <w:color w:val="auto"/>
                <w:sz w:val="22"/>
                <w:szCs w:val="22"/>
                <w:highlight w:val="none"/>
              </w:rPr>
            </w:pPr>
            <w:r>
              <w:rPr>
                <w:rFonts w:hint="eastAsia"/>
                <w:color w:val="auto"/>
                <w:sz w:val="22"/>
                <w:szCs w:val="22"/>
                <w:highlight w:val="none"/>
              </w:rPr>
              <w:t>投标文件的编制</w:t>
            </w:r>
          </w:p>
        </w:tc>
        <w:tc>
          <w:tcPr>
            <w:tcW w:w="7748" w:type="dxa"/>
            <w:noWrap w:val="0"/>
            <w:vAlign w:val="center"/>
          </w:tcPr>
          <w:p w14:paraId="7E2046DD">
            <w:pPr>
              <w:spacing w:line="300" w:lineRule="exact"/>
              <w:rPr>
                <w:rFonts w:hint="eastAsia"/>
                <w:color w:val="auto"/>
                <w:sz w:val="22"/>
                <w:szCs w:val="22"/>
                <w:highlight w:val="none"/>
              </w:rPr>
            </w:pPr>
            <w:r>
              <w:rPr>
                <w:rFonts w:hint="eastAsia"/>
                <w:color w:val="auto"/>
                <w:sz w:val="22"/>
                <w:szCs w:val="22"/>
                <w:highlight w:val="none"/>
              </w:rPr>
              <w:t>供应商应先安装“政采云电子交易客户端”，并按照本招标文件和“政府采购云平台”的要求，通过“政采云电子交易客户端”编制并加密投标文件。</w:t>
            </w:r>
          </w:p>
        </w:tc>
      </w:tr>
      <w:tr w14:paraId="1EE387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6" w:hRule="atLeast"/>
          <w:jc w:val="center"/>
        </w:trPr>
        <w:tc>
          <w:tcPr>
            <w:tcW w:w="681" w:type="dxa"/>
            <w:noWrap w:val="0"/>
            <w:vAlign w:val="center"/>
          </w:tcPr>
          <w:p w14:paraId="2E8C1FF1">
            <w:pPr>
              <w:numPr>
                <w:ilvl w:val="0"/>
                <w:numId w:val="15"/>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14:paraId="0BD46C11">
            <w:pPr>
              <w:spacing w:line="300" w:lineRule="exact"/>
              <w:rPr>
                <w:rFonts w:hint="eastAsia"/>
                <w:color w:val="auto"/>
                <w:sz w:val="22"/>
                <w:szCs w:val="22"/>
                <w:highlight w:val="none"/>
              </w:rPr>
            </w:pPr>
            <w:r>
              <w:rPr>
                <w:rFonts w:hint="eastAsia"/>
                <w:color w:val="auto"/>
                <w:sz w:val="22"/>
                <w:szCs w:val="22"/>
                <w:highlight w:val="none"/>
              </w:rPr>
              <w:t>签字或盖章要求</w:t>
            </w:r>
          </w:p>
        </w:tc>
        <w:tc>
          <w:tcPr>
            <w:tcW w:w="7748" w:type="dxa"/>
            <w:noWrap w:val="0"/>
            <w:vAlign w:val="center"/>
          </w:tcPr>
          <w:p w14:paraId="5B96522F">
            <w:pPr>
              <w:snapToGrid w:val="0"/>
              <w:spacing w:line="360" w:lineRule="atLeast"/>
              <w:rPr>
                <w:rFonts w:hint="eastAsia"/>
                <w:color w:val="auto"/>
                <w:sz w:val="22"/>
                <w:szCs w:val="22"/>
                <w:highlight w:val="none"/>
              </w:rPr>
            </w:pPr>
            <w:r>
              <w:rPr>
                <w:rFonts w:hint="eastAsia"/>
                <w:b/>
                <w:color w:val="auto"/>
                <w:sz w:val="22"/>
                <w:szCs w:val="22"/>
                <w:highlight w:val="none"/>
                <w:lang w:bidi="ar"/>
              </w:rPr>
              <w:t>电子签章。</w:t>
            </w:r>
            <w:r>
              <w:rPr>
                <w:rFonts w:hint="eastAsia"/>
                <w:color w:val="auto"/>
                <w:sz w:val="22"/>
                <w:szCs w:val="22"/>
                <w:highlight w:val="none"/>
              </w:rPr>
              <w:t>采购文件所指的加盖单位公章为电子签章。</w:t>
            </w:r>
          </w:p>
          <w:p w14:paraId="1EB5EC1A">
            <w:pPr>
              <w:spacing w:line="300" w:lineRule="exact"/>
              <w:rPr>
                <w:rFonts w:hint="eastAsia"/>
                <w:color w:val="auto"/>
                <w:sz w:val="22"/>
                <w:szCs w:val="22"/>
                <w:highlight w:val="none"/>
              </w:rPr>
            </w:pPr>
            <w:r>
              <w:rPr>
                <w:rFonts w:hint="eastAsia"/>
                <w:color w:val="auto"/>
                <w:sz w:val="22"/>
                <w:szCs w:val="22"/>
                <w:highlight w:val="none"/>
              </w:rPr>
              <w:t>投标文件须按采购文件格式要求，由供应商加盖单位公章和法定代表人或其授权代表印章（或签字）。</w:t>
            </w:r>
          </w:p>
        </w:tc>
      </w:tr>
      <w:tr w14:paraId="3FCCEA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6" w:hRule="atLeast"/>
          <w:jc w:val="center"/>
        </w:trPr>
        <w:tc>
          <w:tcPr>
            <w:tcW w:w="681" w:type="dxa"/>
            <w:noWrap w:val="0"/>
            <w:vAlign w:val="center"/>
          </w:tcPr>
          <w:p w14:paraId="5E01B3AB">
            <w:pPr>
              <w:numPr>
                <w:ilvl w:val="0"/>
                <w:numId w:val="15"/>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14:paraId="6DEB40D0">
            <w:pPr>
              <w:adjustRightInd w:val="0"/>
              <w:spacing w:line="300" w:lineRule="exact"/>
              <w:rPr>
                <w:rFonts w:hint="eastAsia"/>
                <w:color w:val="auto"/>
                <w:sz w:val="22"/>
                <w:szCs w:val="22"/>
                <w:highlight w:val="none"/>
              </w:rPr>
            </w:pPr>
            <w:r>
              <w:rPr>
                <w:rFonts w:hint="eastAsia"/>
                <w:color w:val="auto"/>
                <w:sz w:val="22"/>
                <w:szCs w:val="22"/>
                <w:highlight w:val="none"/>
              </w:rPr>
              <w:t>投标文件的形式</w:t>
            </w:r>
          </w:p>
        </w:tc>
        <w:tc>
          <w:tcPr>
            <w:tcW w:w="7748" w:type="dxa"/>
            <w:noWrap w:val="0"/>
            <w:vAlign w:val="center"/>
          </w:tcPr>
          <w:p w14:paraId="5A4C4DA3">
            <w:pPr>
              <w:adjustRightInd w:val="0"/>
              <w:spacing w:line="360" w:lineRule="exact"/>
              <w:rPr>
                <w:rFonts w:hint="eastAsia"/>
                <w:color w:val="auto"/>
                <w:sz w:val="22"/>
                <w:szCs w:val="22"/>
                <w:highlight w:val="none"/>
              </w:rPr>
            </w:pPr>
            <w:r>
              <w:rPr>
                <w:rFonts w:hint="eastAsia"/>
                <w:color w:val="auto"/>
                <w:sz w:val="22"/>
                <w:szCs w:val="22"/>
                <w:highlight w:val="none"/>
              </w:rPr>
              <w:t>☑电子投标文件（包括“电子加密投标文件”和“备份投标文件”，在投标文件编制完成后同时生成）；</w:t>
            </w:r>
          </w:p>
          <w:p w14:paraId="6A15F7C5">
            <w:pPr>
              <w:adjustRightInd w:val="0"/>
              <w:spacing w:line="360" w:lineRule="exact"/>
              <w:rPr>
                <w:rFonts w:hint="eastAsia"/>
                <w:color w:val="auto"/>
                <w:sz w:val="22"/>
                <w:szCs w:val="22"/>
                <w:highlight w:val="none"/>
              </w:rPr>
            </w:pPr>
            <w:r>
              <w:rPr>
                <w:rFonts w:hint="eastAsia"/>
                <w:color w:val="auto"/>
                <w:sz w:val="22"/>
                <w:szCs w:val="22"/>
                <w:highlight w:val="none"/>
              </w:rPr>
              <w:t>（1）“电子加密投标文件”是指通过“政采云电子交易客户端”完成投标文件编制后生成并加密的数据电文形式的投标文件。</w:t>
            </w:r>
          </w:p>
          <w:p w14:paraId="086B1B15">
            <w:pPr>
              <w:adjustRightInd w:val="0"/>
              <w:snapToGrid w:val="0"/>
              <w:spacing w:line="360" w:lineRule="exact"/>
              <w:rPr>
                <w:rFonts w:hint="eastAsia"/>
                <w:color w:val="auto"/>
                <w:sz w:val="22"/>
                <w:szCs w:val="22"/>
                <w:highlight w:val="none"/>
              </w:rPr>
            </w:pPr>
            <w:r>
              <w:rPr>
                <w:rFonts w:hint="eastAsia"/>
                <w:color w:val="auto"/>
                <w:sz w:val="22"/>
                <w:szCs w:val="22"/>
                <w:highlight w:val="none"/>
              </w:rPr>
              <w:t>（2）“备份投标文件”是指与“电子加密投标文件”同时生成的数据电文形式的电子文件（备份标书），其他方式编制的备份投标文件视为无效备份投标文件。</w:t>
            </w:r>
          </w:p>
        </w:tc>
      </w:tr>
      <w:tr w14:paraId="3829E6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47" w:hRule="atLeast"/>
          <w:jc w:val="center"/>
        </w:trPr>
        <w:tc>
          <w:tcPr>
            <w:tcW w:w="681" w:type="dxa"/>
            <w:noWrap w:val="0"/>
            <w:vAlign w:val="center"/>
          </w:tcPr>
          <w:p w14:paraId="03DA8CC4">
            <w:pPr>
              <w:numPr>
                <w:ilvl w:val="0"/>
                <w:numId w:val="15"/>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14:paraId="71A64454">
            <w:pPr>
              <w:adjustRightInd w:val="0"/>
              <w:spacing w:line="300" w:lineRule="exact"/>
              <w:rPr>
                <w:rFonts w:hint="eastAsia"/>
                <w:color w:val="auto"/>
                <w:sz w:val="22"/>
                <w:szCs w:val="22"/>
                <w:highlight w:val="none"/>
              </w:rPr>
            </w:pPr>
            <w:r>
              <w:rPr>
                <w:rFonts w:hint="eastAsia"/>
                <w:color w:val="auto"/>
                <w:sz w:val="22"/>
                <w:szCs w:val="22"/>
                <w:highlight w:val="none"/>
              </w:rPr>
              <w:t>投标文件份数</w:t>
            </w:r>
          </w:p>
        </w:tc>
        <w:tc>
          <w:tcPr>
            <w:tcW w:w="7748" w:type="dxa"/>
            <w:noWrap w:val="0"/>
            <w:vAlign w:val="center"/>
          </w:tcPr>
          <w:p w14:paraId="4D70DEC0">
            <w:pPr>
              <w:adjustRightInd w:val="0"/>
              <w:spacing w:line="360" w:lineRule="exact"/>
              <w:rPr>
                <w:rFonts w:hint="eastAsia"/>
                <w:color w:val="auto"/>
                <w:sz w:val="22"/>
                <w:szCs w:val="22"/>
                <w:highlight w:val="none"/>
              </w:rPr>
            </w:pPr>
            <w:r>
              <w:rPr>
                <w:rFonts w:hint="eastAsia"/>
                <w:color w:val="auto"/>
                <w:sz w:val="22"/>
                <w:szCs w:val="22"/>
                <w:highlight w:val="none"/>
              </w:rPr>
              <w:t>（1）“电子加密投标文件”：在线上传递交、一份。（2）“备份投标文件”：密封包装后（邮寄形式投标截止时间前递交、一份（邮寄地址：</w:t>
            </w:r>
            <w:r>
              <w:rPr>
                <w:rFonts w:hint="eastAsia"/>
                <w:color w:val="auto"/>
                <w:sz w:val="22"/>
                <w:szCs w:val="22"/>
                <w:highlight w:val="none"/>
                <w:lang w:eastAsia="zh-CN"/>
              </w:rPr>
              <w:t>平阳县鳌江镇站前小区17幢二单元202室</w:t>
            </w:r>
            <w:r>
              <w:rPr>
                <w:rFonts w:hint="eastAsia"/>
                <w:color w:val="auto"/>
                <w:sz w:val="22"/>
                <w:szCs w:val="22"/>
                <w:highlight w:val="none"/>
              </w:rPr>
              <w:t xml:space="preserve"> </w:t>
            </w:r>
            <w:r>
              <w:rPr>
                <w:rFonts w:hint="eastAsia"/>
                <w:color w:val="auto"/>
                <w:sz w:val="22"/>
                <w:szCs w:val="22"/>
                <w:highlight w:val="none"/>
                <w:lang w:eastAsia="zh-CN"/>
              </w:rPr>
              <w:t>叶先生</w:t>
            </w:r>
            <w:r>
              <w:rPr>
                <w:rFonts w:hint="eastAsia"/>
                <w:color w:val="auto"/>
                <w:sz w:val="22"/>
                <w:szCs w:val="22"/>
                <w:highlight w:val="none"/>
              </w:rPr>
              <w:t xml:space="preserve"> 收</w:t>
            </w:r>
            <w:r>
              <w:rPr>
                <w:rFonts w:hint="eastAsia"/>
                <w:color w:val="auto"/>
                <w:sz w:val="22"/>
                <w:szCs w:val="22"/>
                <w:highlight w:val="none"/>
                <w:lang w:eastAsia="zh-CN"/>
              </w:rPr>
              <w:t>15706774443</w:t>
            </w:r>
            <w:r>
              <w:rPr>
                <w:rFonts w:hint="eastAsia"/>
                <w:color w:val="auto"/>
                <w:sz w:val="22"/>
                <w:szCs w:val="22"/>
                <w:highlight w:val="none"/>
              </w:rPr>
              <w:t>））。</w:t>
            </w:r>
          </w:p>
        </w:tc>
      </w:tr>
      <w:tr w14:paraId="238E71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81" w:hRule="atLeast"/>
          <w:jc w:val="center"/>
        </w:trPr>
        <w:tc>
          <w:tcPr>
            <w:tcW w:w="681" w:type="dxa"/>
            <w:noWrap w:val="0"/>
            <w:vAlign w:val="center"/>
          </w:tcPr>
          <w:p w14:paraId="1B7855AD">
            <w:pPr>
              <w:numPr>
                <w:ilvl w:val="0"/>
                <w:numId w:val="15"/>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14:paraId="28AF8EE7">
            <w:pPr>
              <w:adjustRightInd w:val="0"/>
              <w:spacing w:line="300" w:lineRule="exact"/>
              <w:rPr>
                <w:rFonts w:hint="eastAsia"/>
                <w:color w:val="auto"/>
                <w:sz w:val="22"/>
                <w:szCs w:val="22"/>
                <w:highlight w:val="none"/>
              </w:rPr>
            </w:pPr>
            <w:r>
              <w:rPr>
                <w:rFonts w:hint="eastAsia"/>
                <w:color w:val="auto"/>
                <w:sz w:val="22"/>
                <w:szCs w:val="22"/>
                <w:highlight w:val="none"/>
              </w:rPr>
              <w:t>投标文件的上传和递交</w:t>
            </w:r>
          </w:p>
        </w:tc>
        <w:tc>
          <w:tcPr>
            <w:tcW w:w="7748" w:type="dxa"/>
            <w:noWrap w:val="0"/>
            <w:vAlign w:val="center"/>
          </w:tcPr>
          <w:p w14:paraId="468F1581">
            <w:pPr>
              <w:adjustRightInd w:val="0"/>
              <w:spacing w:line="360" w:lineRule="exact"/>
              <w:rPr>
                <w:rFonts w:hint="eastAsia"/>
                <w:color w:val="auto"/>
                <w:sz w:val="22"/>
                <w:szCs w:val="22"/>
                <w:highlight w:val="none"/>
              </w:rPr>
            </w:pPr>
            <w:r>
              <w:rPr>
                <w:rFonts w:hint="eastAsia"/>
                <w:color w:val="auto"/>
                <w:sz w:val="22"/>
                <w:szCs w:val="22"/>
                <w:highlight w:val="none"/>
              </w:rPr>
              <w:t>（1）“电子加密投标文件”的上传、递交：</w:t>
            </w:r>
          </w:p>
          <w:p w14:paraId="3ED9BA4B">
            <w:pPr>
              <w:adjustRightInd w:val="0"/>
              <w:spacing w:line="360" w:lineRule="exact"/>
              <w:rPr>
                <w:rFonts w:hint="eastAsia"/>
                <w:color w:val="auto"/>
                <w:sz w:val="22"/>
                <w:szCs w:val="22"/>
                <w:highlight w:val="none"/>
              </w:rPr>
            </w:pPr>
            <w:r>
              <w:rPr>
                <w:rFonts w:hint="eastAsia"/>
                <w:color w:val="auto"/>
                <w:sz w:val="22"/>
                <w:szCs w:val="22"/>
                <w:highlight w:val="none"/>
              </w:rPr>
              <w:t>a.投标供应商应在投标截止时间前将“电子加密投标文件”成功上传递交至“政府采购云平台”，否则投标无效。</w:t>
            </w:r>
          </w:p>
          <w:p w14:paraId="082A41DB">
            <w:pPr>
              <w:adjustRightInd w:val="0"/>
              <w:spacing w:line="360" w:lineRule="exact"/>
              <w:rPr>
                <w:rFonts w:hint="eastAsia"/>
                <w:color w:val="auto"/>
                <w:sz w:val="22"/>
                <w:szCs w:val="22"/>
                <w:highlight w:val="none"/>
              </w:rPr>
            </w:pPr>
            <w:r>
              <w:rPr>
                <w:rFonts w:hint="eastAsia"/>
                <w:color w:val="auto"/>
                <w:sz w:val="22"/>
                <w:szCs w:val="22"/>
                <w:highlight w:val="none"/>
              </w:rPr>
              <w:t>b.“电子加密投标文件”成功上传递交后，供应商可自行打印投标文件接收回执。</w:t>
            </w:r>
          </w:p>
          <w:p w14:paraId="71FFD3DC">
            <w:pPr>
              <w:adjustRightInd w:val="0"/>
              <w:spacing w:line="360" w:lineRule="exact"/>
              <w:rPr>
                <w:rFonts w:hint="eastAsia"/>
                <w:color w:val="auto"/>
                <w:sz w:val="22"/>
                <w:szCs w:val="22"/>
                <w:highlight w:val="none"/>
              </w:rPr>
            </w:pPr>
            <w:r>
              <w:rPr>
                <w:rFonts w:hint="eastAsia"/>
                <w:color w:val="auto"/>
                <w:sz w:val="22"/>
                <w:szCs w:val="22"/>
                <w:highlight w:val="none"/>
              </w:rPr>
              <w:t>（2）“备份投标文件”的密封包装、递交：</w:t>
            </w:r>
          </w:p>
          <w:p w14:paraId="0CCCC058">
            <w:pPr>
              <w:adjustRightInd w:val="0"/>
              <w:spacing w:line="360" w:lineRule="exact"/>
              <w:rPr>
                <w:rFonts w:hint="eastAsia"/>
                <w:color w:val="auto"/>
                <w:sz w:val="22"/>
                <w:szCs w:val="22"/>
                <w:highlight w:val="none"/>
              </w:rPr>
            </w:pPr>
            <w:r>
              <w:rPr>
                <w:rFonts w:hint="eastAsia"/>
                <w:color w:val="auto"/>
                <w:sz w:val="22"/>
                <w:szCs w:val="22"/>
                <w:highlight w:val="none"/>
              </w:rPr>
              <w:t>a.投标供应商在“政府采购云平台”完成“电子加密投标文件”的上传递交后，还可以（邮寄形式）在投标截止时间前递交以介质（U盘）存储的 “备份投标文件”（一份）；</w:t>
            </w:r>
          </w:p>
          <w:p w14:paraId="5F8E73D9">
            <w:pPr>
              <w:adjustRightInd w:val="0"/>
              <w:spacing w:line="360" w:lineRule="exact"/>
              <w:rPr>
                <w:rFonts w:hint="eastAsia"/>
                <w:color w:val="auto"/>
                <w:sz w:val="22"/>
                <w:szCs w:val="22"/>
                <w:highlight w:val="none"/>
              </w:rPr>
            </w:pPr>
            <w:r>
              <w:rPr>
                <w:rFonts w:hint="eastAsia"/>
                <w:color w:val="auto"/>
                <w:sz w:val="22"/>
                <w:szCs w:val="22"/>
                <w:highlight w:val="none"/>
              </w:rPr>
              <w:t>b.邮寄“备份投标文件”应当密封包装，并在包装上标注投标项目名称、投标单位名称并加盖公章。没有密封包装或者逾期邮寄送达至投标地点的“备份投标文件”将不予接收；</w:t>
            </w:r>
          </w:p>
          <w:p w14:paraId="60D9DD86">
            <w:pPr>
              <w:adjustRightInd w:val="0"/>
              <w:spacing w:line="360" w:lineRule="exact"/>
              <w:rPr>
                <w:rFonts w:hint="eastAsia"/>
                <w:color w:val="auto"/>
                <w:sz w:val="22"/>
                <w:szCs w:val="22"/>
                <w:highlight w:val="none"/>
              </w:rPr>
            </w:pPr>
            <w:r>
              <w:rPr>
                <w:rFonts w:hint="eastAsia"/>
                <w:color w:val="auto"/>
                <w:sz w:val="22"/>
                <w:szCs w:val="22"/>
                <w:highlight w:val="none"/>
              </w:rPr>
              <w:t>c.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tc>
      </w:tr>
      <w:tr w14:paraId="66CCFD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7" w:hRule="atLeast"/>
          <w:jc w:val="center"/>
        </w:trPr>
        <w:tc>
          <w:tcPr>
            <w:tcW w:w="681" w:type="dxa"/>
            <w:noWrap w:val="0"/>
            <w:vAlign w:val="center"/>
          </w:tcPr>
          <w:p w14:paraId="043ACEA1">
            <w:pPr>
              <w:numPr>
                <w:ilvl w:val="0"/>
                <w:numId w:val="15"/>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14:paraId="28A5998F">
            <w:pPr>
              <w:adjustRightInd w:val="0"/>
              <w:spacing w:line="300" w:lineRule="exact"/>
              <w:rPr>
                <w:rFonts w:hint="eastAsia"/>
                <w:color w:val="auto"/>
                <w:sz w:val="22"/>
                <w:szCs w:val="22"/>
                <w:highlight w:val="none"/>
              </w:rPr>
            </w:pPr>
            <w:r>
              <w:rPr>
                <w:rFonts w:hint="eastAsia"/>
                <w:color w:val="auto"/>
                <w:sz w:val="22"/>
                <w:szCs w:val="22"/>
                <w:highlight w:val="none"/>
              </w:rPr>
              <w:t>电子加密投标文件的解密和异常情况处理</w:t>
            </w:r>
          </w:p>
        </w:tc>
        <w:tc>
          <w:tcPr>
            <w:tcW w:w="7748" w:type="dxa"/>
            <w:noWrap w:val="0"/>
            <w:vAlign w:val="center"/>
          </w:tcPr>
          <w:p w14:paraId="5BD81B81">
            <w:pPr>
              <w:adjustRightInd w:val="0"/>
              <w:spacing w:line="360" w:lineRule="exact"/>
              <w:rPr>
                <w:rFonts w:hint="eastAsia"/>
                <w:color w:val="auto"/>
                <w:sz w:val="22"/>
                <w:szCs w:val="22"/>
                <w:highlight w:val="none"/>
              </w:rPr>
            </w:pPr>
            <w:r>
              <w:rPr>
                <w:rFonts w:hint="eastAsia"/>
                <w:color w:val="auto"/>
                <w:sz w:val="22"/>
                <w:szCs w:val="22"/>
                <w:highlight w:val="none"/>
              </w:rPr>
              <w:t>（1）开标后，采购组织机构将向各投标供应商发出“电子加密投标文件”的解密通知，各投标供应商代表应当在接到解密通知后30分钟内自行完成“电子加密投标文件”的在线解密。</w:t>
            </w:r>
          </w:p>
          <w:p w14:paraId="367E9B6A">
            <w:pPr>
              <w:adjustRightInd w:val="0"/>
              <w:spacing w:line="360" w:lineRule="exact"/>
              <w:rPr>
                <w:rFonts w:hint="eastAsia"/>
                <w:color w:val="auto"/>
                <w:sz w:val="22"/>
                <w:szCs w:val="22"/>
                <w:highlight w:val="none"/>
              </w:rPr>
            </w:pPr>
            <w:r>
              <w:rPr>
                <w:rFonts w:hint="eastAsia"/>
                <w:color w:val="auto"/>
                <w:sz w:val="22"/>
                <w:szCs w:val="22"/>
                <w:highlight w:val="none"/>
              </w:rPr>
              <w:t>（2）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14:paraId="0E7B70CE">
            <w:pPr>
              <w:adjustRightInd w:val="0"/>
              <w:spacing w:line="360" w:lineRule="exact"/>
              <w:rPr>
                <w:rFonts w:hint="eastAsia"/>
                <w:color w:val="auto"/>
                <w:sz w:val="22"/>
                <w:szCs w:val="22"/>
                <w:highlight w:val="none"/>
              </w:rPr>
            </w:pPr>
            <w:r>
              <w:rPr>
                <w:rFonts w:hint="eastAsia"/>
                <w:color w:val="auto"/>
                <w:sz w:val="22"/>
                <w:szCs w:val="22"/>
                <w:highlight w:val="none"/>
              </w:rPr>
              <w:t>（3）投标截止时间前，投标供应商仅递交了“备份投标文件”而未将电子加密投标文件上传至“政府采购云平台”的，投标无效。</w:t>
            </w:r>
          </w:p>
        </w:tc>
      </w:tr>
      <w:tr w14:paraId="5FA501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81" w:hRule="atLeast"/>
          <w:jc w:val="center"/>
        </w:trPr>
        <w:tc>
          <w:tcPr>
            <w:tcW w:w="681" w:type="dxa"/>
            <w:noWrap w:val="0"/>
            <w:vAlign w:val="center"/>
          </w:tcPr>
          <w:p w14:paraId="3B50C970">
            <w:pPr>
              <w:numPr>
                <w:ilvl w:val="0"/>
                <w:numId w:val="15"/>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14:paraId="0C1BB0B6">
            <w:pPr>
              <w:spacing w:line="300" w:lineRule="exact"/>
              <w:rPr>
                <w:rFonts w:hint="eastAsia"/>
                <w:color w:val="auto"/>
                <w:sz w:val="22"/>
                <w:szCs w:val="22"/>
                <w:highlight w:val="none"/>
              </w:rPr>
            </w:pPr>
            <w:r>
              <w:rPr>
                <w:rFonts w:hint="eastAsia"/>
                <w:color w:val="auto"/>
                <w:sz w:val="22"/>
                <w:szCs w:val="22"/>
                <w:highlight w:val="none"/>
              </w:rPr>
              <w:t>投标有效期</w:t>
            </w:r>
          </w:p>
        </w:tc>
        <w:tc>
          <w:tcPr>
            <w:tcW w:w="7748" w:type="dxa"/>
            <w:noWrap w:val="0"/>
            <w:vAlign w:val="center"/>
          </w:tcPr>
          <w:p w14:paraId="7EC88F5B">
            <w:pPr>
              <w:spacing w:line="300" w:lineRule="exact"/>
              <w:rPr>
                <w:rFonts w:hint="eastAsia"/>
                <w:color w:val="auto"/>
                <w:sz w:val="22"/>
                <w:szCs w:val="22"/>
                <w:highlight w:val="none"/>
              </w:rPr>
            </w:pPr>
            <w:r>
              <w:rPr>
                <w:rFonts w:hint="eastAsia"/>
                <w:color w:val="auto"/>
                <w:sz w:val="22"/>
                <w:szCs w:val="22"/>
                <w:highlight w:val="none"/>
              </w:rPr>
              <w:t>提交投标文件截止日起90天内</w:t>
            </w:r>
          </w:p>
        </w:tc>
      </w:tr>
      <w:tr w14:paraId="2467A6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47" w:hRule="atLeast"/>
          <w:jc w:val="center"/>
        </w:trPr>
        <w:tc>
          <w:tcPr>
            <w:tcW w:w="681" w:type="dxa"/>
            <w:noWrap w:val="0"/>
            <w:vAlign w:val="center"/>
          </w:tcPr>
          <w:p w14:paraId="41AAE860">
            <w:pPr>
              <w:numPr>
                <w:ilvl w:val="0"/>
                <w:numId w:val="15"/>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14:paraId="1E5CC2B7">
            <w:pPr>
              <w:spacing w:line="300" w:lineRule="exact"/>
              <w:jc w:val="center"/>
              <w:rPr>
                <w:rFonts w:hint="eastAsia"/>
                <w:color w:val="auto"/>
                <w:sz w:val="22"/>
                <w:szCs w:val="22"/>
                <w:highlight w:val="none"/>
              </w:rPr>
            </w:pPr>
            <w:r>
              <w:rPr>
                <w:rFonts w:hint="eastAsia"/>
                <w:color w:val="auto"/>
                <w:sz w:val="22"/>
                <w:szCs w:val="22"/>
                <w:highlight w:val="none"/>
              </w:rPr>
              <w:t>投标样品</w:t>
            </w:r>
          </w:p>
        </w:tc>
        <w:tc>
          <w:tcPr>
            <w:tcW w:w="7748" w:type="dxa"/>
            <w:noWrap w:val="0"/>
            <w:vAlign w:val="center"/>
          </w:tcPr>
          <w:p w14:paraId="42BB5A8F">
            <w:pPr>
              <w:spacing w:line="300" w:lineRule="exact"/>
              <w:rPr>
                <w:rFonts w:hint="eastAsia"/>
                <w:color w:val="auto"/>
                <w:sz w:val="22"/>
                <w:szCs w:val="22"/>
                <w:highlight w:val="none"/>
              </w:rPr>
            </w:pPr>
            <w:r>
              <w:rPr>
                <w:rFonts w:hint="eastAsia"/>
                <w:color w:val="auto"/>
                <w:sz w:val="22"/>
                <w:szCs w:val="22"/>
                <w:highlight w:val="none"/>
              </w:rPr>
              <w:fldChar w:fldCharType="begin"/>
            </w:r>
            <w:r>
              <w:rPr>
                <w:rFonts w:hint="eastAsia"/>
                <w:color w:val="auto"/>
                <w:sz w:val="22"/>
                <w:szCs w:val="22"/>
                <w:highlight w:val="none"/>
              </w:rPr>
              <w:instrText xml:space="preserve">eq \o\ac(</w:instrText>
            </w:r>
            <w:r>
              <w:rPr>
                <w:rFonts w:hint="eastAsia"/>
                <w:color w:val="auto"/>
                <w:position w:val="-4"/>
                <w:sz w:val="22"/>
                <w:szCs w:val="22"/>
                <w:highlight w:val="none"/>
              </w:rPr>
              <w:instrText xml:space="preserve">□</w:instrText>
            </w:r>
            <w:r>
              <w:rPr>
                <w:color w:val="auto"/>
                <w:sz w:val="22"/>
                <w:szCs w:val="22"/>
                <w:highlight w:val="none"/>
              </w:rPr>
              <w:instrText xml:space="preserve">,√)</w:instrText>
            </w:r>
            <w:r>
              <w:rPr>
                <w:rFonts w:hint="eastAsia"/>
                <w:color w:val="auto"/>
                <w:sz w:val="22"/>
                <w:szCs w:val="22"/>
                <w:highlight w:val="none"/>
              </w:rPr>
              <w:fldChar w:fldCharType="end"/>
            </w:r>
            <w:r>
              <w:rPr>
                <w:rFonts w:hint="eastAsia"/>
                <w:color w:val="auto"/>
                <w:sz w:val="22"/>
                <w:szCs w:val="22"/>
                <w:highlight w:val="none"/>
              </w:rPr>
              <w:t>不需要</w:t>
            </w:r>
          </w:p>
          <w:p w14:paraId="2D51B290">
            <w:pPr>
              <w:spacing w:line="300" w:lineRule="exact"/>
              <w:rPr>
                <w:rFonts w:hint="eastAsia"/>
                <w:color w:val="auto"/>
                <w:sz w:val="22"/>
                <w:szCs w:val="22"/>
                <w:highlight w:val="none"/>
              </w:rPr>
            </w:pPr>
            <w:r>
              <w:rPr>
                <w:rFonts w:hint="eastAsia"/>
                <w:color w:val="auto"/>
                <w:sz w:val="22"/>
                <w:szCs w:val="22"/>
                <w:highlight w:val="none"/>
              </w:rPr>
              <w:t>□需要</w:t>
            </w:r>
          </w:p>
        </w:tc>
      </w:tr>
      <w:tr w14:paraId="5306E8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1" w:hRule="atLeast"/>
          <w:jc w:val="center"/>
        </w:trPr>
        <w:tc>
          <w:tcPr>
            <w:tcW w:w="681" w:type="dxa"/>
            <w:noWrap w:val="0"/>
            <w:vAlign w:val="center"/>
          </w:tcPr>
          <w:p w14:paraId="7ED8157B">
            <w:pPr>
              <w:numPr>
                <w:ilvl w:val="0"/>
                <w:numId w:val="15"/>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14:paraId="1DDA6903">
            <w:pPr>
              <w:adjustRightInd w:val="0"/>
              <w:spacing w:line="300" w:lineRule="exact"/>
              <w:jc w:val="center"/>
              <w:rPr>
                <w:rFonts w:hint="eastAsia"/>
                <w:color w:val="auto"/>
                <w:sz w:val="22"/>
                <w:szCs w:val="22"/>
                <w:highlight w:val="none"/>
              </w:rPr>
            </w:pPr>
            <w:r>
              <w:rPr>
                <w:rFonts w:hint="eastAsia"/>
                <w:color w:val="auto"/>
                <w:sz w:val="22"/>
                <w:szCs w:val="22"/>
                <w:highlight w:val="none"/>
              </w:rPr>
              <w:t>履约担保</w:t>
            </w:r>
          </w:p>
        </w:tc>
        <w:tc>
          <w:tcPr>
            <w:tcW w:w="7748" w:type="dxa"/>
            <w:noWrap w:val="0"/>
            <w:vAlign w:val="center"/>
          </w:tcPr>
          <w:p w14:paraId="2DEC478B">
            <w:pPr>
              <w:spacing w:line="300" w:lineRule="exact"/>
              <w:rPr>
                <w:rFonts w:hint="eastAsia"/>
                <w:color w:val="auto"/>
                <w:sz w:val="22"/>
                <w:szCs w:val="22"/>
                <w:highlight w:val="none"/>
              </w:rPr>
            </w:pPr>
            <w:r>
              <w:rPr>
                <w:rFonts w:hint="eastAsia"/>
                <w:color w:val="auto"/>
                <w:sz w:val="22"/>
                <w:szCs w:val="22"/>
                <w:highlight w:val="none"/>
              </w:rPr>
              <w:t>□不需要</w:t>
            </w:r>
          </w:p>
          <w:p w14:paraId="158890A3">
            <w:pPr>
              <w:adjustRightInd w:val="0"/>
              <w:spacing w:line="300" w:lineRule="exact"/>
              <w:rPr>
                <w:rFonts w:hint="eastAsia"/>
                <w:color w:val="auto"/>
                <w:sz w:val="22"/>
                <w:szCs w:val="22"/>
                <w:highlight w:val="none"/>
              </w:rPr>
            </w:pPr>
            <w:r>
              <w:rPr>
                <w:rFonts w:hint="eastAsia"/>
                <w:color w:val="auto"/>
                <w:sz w:val="22"/>
                <w:szCs w:val="22"/>
                <w:highlight w:val="none"/>
              </w:rPr>
              <w:fldChar w:fldCharType="begin"/>
            </w:r>
            <w:r>
              <w:rPr>
                <w:rFonts w:hint="eastAsia"/>
                <w:color w:val="auto"/>
                <w:sz w:val="22"/>
                <w:szCs w:val="22"/>
                <w:highlight w:val="none"/>
              </w:rPr>
              <w:instrText xml:space="preserve">eq \o\ac(</w:instrText>
            </w:r>
            <w:r>
              <w:rPr>
                <w:rFonts w:hint="eastAsia"/>
                <w:color w:val="auto"/>
                <w:position w:val="-4"/>
                <w:sz w:val="22"/>
                <w:szCs w:val="22"/>
                <w:highlight w:val="none"/>
              </w:rPr>
              <w:instrText xml:space="preserve">□</w:instrText>
            </w:r>
            <w:r>
              <w:rPr>
                <w:color w:val="auto"/>
                <w:sz w:val="22"/>
                <w:szCs w:val="22"/>
                <w:highlight w:val="none"/>
              </w:rPr>
              <w:instrText xml:space="preserve">,√)</w:instrText>
            </w:r>
            <w:r>
              <w:rPr>
                <w:rFonts w:hint="eastAsia"/>
                <w:color w:val="auto"/>
                <w:sz w:val="22"/>
                <w:szCs w:val="22"/>
                <w:highlight w:val="none"/>
              </w:rPr>
              <w:fldChar w:fldCharType="end"/>
            </w:r>
            <w:r>
              <w:rPr>
                <w:rFonts w:hint="eastAsia"/>
                <w:color w:val="auto"/>
                <w:sz w:val="22"/>
                <w:szCs w:val="22"/>
                <w:highlight w:val="none"/>
              </w:rPr>
              <w:t xml:space="preserve">需要  </w:t>
            </w:r>
            <w:r>
              <w:rPr>
                <w:rFonts w:hint="eastAsia"/>
                <w:color w:val="auto"/>
                <w:sz w:val="22"/>
                <w:highlight w:val="none"/>
              </w:rPr>
              <w:t>合同签订后七个工作日内</w:t>
            </w:r>
            <w:r>
              <w:rPr>
                <w:rFonts w:hint="eastAsia"/>
                <w:color w:val="auto"/>
                <w:sz w:val="22"/>
                <w:szCs w:val="22"/>
                <w:highlight w:val="none"/>
              </w:rPr>
              <w:t>需向采购人提供合同总价</w:t>
            </w:r>
            <w:r>
              <w:rPr>
                <w:rFonts w:hint="eastAsia"/>
                <w:color w:val="auto"/>
                <w:sz w:val="22"/>
                <w:szCs w:val="22"/>
                <w:highlight w:val="none"/>
                <w:lang w:val="en-US" w:eastAsia="zh-CN"/>
              </w:rPr>
              <w:t>1</w:t>
            </w:r>
            <w:r>
              <w:rPr>
                <w:rFonts w:hint="eastAsia"/>
                <w:color w:val="auto"/>
                <w:sz w:val="22"/>
                <w:szCs w:val="22"/>
                <w:highlight w:val="none"/>
              </w:rPr>
              <w:t>％的履约保证金。</w:t>
            </w:r>
          </w:p>
        </w:tc>
      </w:tr>
      <w:tr w14:paraId="2C5871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1" w:hRule="atLeast"/>
          <w:jc w:val="center"/>
        </w:trPr>
        <w:tc>
          <w:tcPr>
            <w:tcW w:w="681" w:type="dxa"/>
            <w:noWrap w:val="0"/>
            <w:vAlign w:val="center"/>
          </w:tcPr>
          <w:p w14:paraId="7091333F">
            <w:pPr>
              <w:numPr>
                <w:ilvl w:val="0"/>
                <w:numId w:val="15"/>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14:paraId="4ADB0EC8">
            <w:pPr>
              <w:adjustRightInd w:val="0"/>
              <w:spacing w:line="300" w:lineRule="exact"/>
              <w:jc w:val="center"/>
              <w:rPr>
                <w:rFonts w:hint="eastAsia"/>
                <w:color w:val="auto"/>
                <w:sz w:val="22"/>
                <w:szCs w:val="22"/>
                <w:highlight w:val="none"/>
              </w:rPr>
            </w:pPr>
            <w:r>
              <w:rPr>
                <w:rFonts w:hint="eastAsia"/>
                <w:color w:val="auto"/>
                <w:sz w:val="22"/>
                <w:szCs w:val="22"/>
                <w:highlight w:val="none"/>
              </w:rPr>
              <w:t>投标保证金</w:t>
            </w:r>
          </w:p>
        </w:tc>
        <w:tc>
          <w:tcPr>
            <w:tcW w:w="7748" w:type="dxa"/>
            <w:noWrap w:val="0"/>
            <w:vAlign w:val="center"/>
          </w:tcPr>
          <w:p w14:paraId="3D17BBF6">
            <w:pPr>
              <w:spacing w:line="300" w:lineRule="exact"/>
              <w:rPr>
                <w:rFonts w:hint="eastAsia"/>
                <w:color w:val="auto"/>
                <w:sz w:val="22"/>
                <w:szCs w:val="22"/>
                <w:highlight w:val="none"/>
              </w:rPr>
            </w:pPr>
            <w:r>
              <w:rPr>
                <w:rFonts w:hint="eastAsia"/>
                <w:color w:val="auto"/>
                <w:sz w:val="22"/>
                <w:szCs w:val="22"/>
                <w:highlight w:val="none"/>
              </w:rPr>
              <w:fldChar w:fldCharType="begin"/>
            </w:r>
            <w:r>
              <w:rPr>
                <w:rFonts w:hint="eastAsia"/>
                <w:color w:val="auto"/>
                <w:sz w:val="22"/>
                <w:szCs w:val="22"/>
                <w:highlight w:val="none"/>
              </w:rPr>
              <w:instrText xml:space="preserve">eq \o\ac(</w:instrText>
            </w:r>
            <w:r>
              <w:rPr>
                <w:rFonts w:hint="eastAsia"/>
                <w:color w:val="auto"/>
                <w:position w:val="-4"/>
                <w:sz w:val="22"/>
                <w:szCs w:val="22"/>
                <w:highlight w:val="none"/>
              </w:rPr>
              <w:instrText xml:space="preserve">□</w:instrText>
            </w:r>
            <w:r>
              <w:rPr>
                <w:color w:val="auto"/>
                <w:sz w:val="22"/>
                <w:szCs w:val="22"/>
                <w:highlight w:val="none"/>
              </w:rPr>
              <w:instrText xml:space="preserve">,√)</w:instrText>
            </w:r>
            <w:r>
              <w:rPr>
                <w:rFonts w:hint="eastAsia"/>
                <w:color w:val="auto"/>
                <w:sz w:val="22"/>
                <w:szCs w:val="22"/>
                <w:highlight w:val="none"/>
              </w:rPr>
              <w:fldChar w:fldCharType="end"/>
            </w:r>
            <w:r>
              <w:rPr>
                <w:rFonts w:hint="eastAsia"/>
                <w:color w:val="auto"/>
                <w:sz w:val="22"/>
                <w:szCs w:val="22"/>
                <w:highlight w:val="none"/>
              </w:rPr>
              <w:t>不需要</w:t>
            </w:r>
          </w:p>
          <w:p w14:paraId="18482D5A">
            <w:pPr>
              <w:adjustRightInd w:val="0"/>
              <w:spacing w:line="300" w:lineRule="exact"/>
              <w:rPr>
                <w:rFonts w:hint="eastAsia"/>
                <w:color w:val="auto"/>
                <w:sz w:val="22"/>
                <w:szCs w:val="22"/>
                <w:highlight w:val="none"/>
              </w:rPr>
            </w:pPr>
            <w:r>
              <w:rPr>
                <w:rFonts w:hint="eastAsia"/>
                <w:color w:val="auto"/>
                <w:sz w:val="22"/>
                <w:szCs w:val="22"/>
                <w:highlight w:val="none"/>
              </w:rPr>
              <w:t>□需要</w:t>
            </w:r>
          </w:p>
        </w:tc>
      </w:tr>
      <w:tr w14:paraId="539726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753" w:hRule="atLeast"/>
          <w:jc w:val="center"/>
        </w:trPr>
        <w:tc>
          <w:tcPr>
            <w:tcW w:w="681" w:type="dxa"/>
            <w:noWrap w:val="0"/>
            <w:vAlign w:val="center"/>
          </w:tcPr>
          <w:p w14:paraId="74B78D07">
            <w:pPr>
              <w:numPr>
                <w:ilvl w:val="0"/>
                <w:numId w:val="15"/>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14:paraId="7F1FDC79">
            <w:pPr>
              <w:snapToGrid w:val="0"/>
              <w:spacing w:line="300" w:lineRule="exact"/>
              <w:rPr>
                <w:rFonts w:hint="eastAsia"/>
                <w:color w:val="auto"/>
                <w:sz w:val="22"/>
                <w:szCs w:val="22"/>
                <w:highlight w:val="none"/>
              </w:rPr>
            </w:pPr>
            <w:r>
              <w:rPr>
                <w:rFonts w:hint="eastAsia"/>
                <w:color w:val="auto"/>
                <w:sz w:val="22"/>
                <w:szCs w:val="22"/>
                <w:highlight w:val="none"/>
              </w:rPr>
              <w:t>质疑受理联系方式</w:t>
            </w:r>
          </w:p>
        </w:tc>
        <w:tc>
          <w:tcPr>
            <w:tcW w:w="7748" w:type="dxa"/>
            <w:noWrap w:val="0"/>
            <w:vAlign w:val="center"/>
          </w:tcPr>
          <w:p w14:paraId="7D75E20E">
            <w:pPr>
              <w:snapToGrid w:val="0"/>
              <w:spacing w:line="300" w:lineRule="exact"/>
              <w:rPr>
                <w:rFonts w:hint="eastAsia" w:eastAsia="宋体"/>
                <w:color w:val="auto"/>
                <w:sz w:val="22"/>
                <w:szCs w:val="22"/>
                <w:highlight w:val="none"/>
                <w:lang w:eastAsia="zh-CN"/>
              </w:rPr>
            </w:pPr>
            <w:r>
              <w:rPr>
                <w:rFonts w:hint="eastAsia"/>
                <w:color w:val="auto"/>
                <w:sz w:val="22"/>
                <w:szCs w:val="22"/>
                <w:highlight w:val="none"/>
              </w:rPr>
              <w:t>代理机构名称：</w:t>
            </w:r>
            <w:r>
              <w:rPr>
                <w:rFonts w:hint="eastAsia"/>
                <w:color w:val="auto"/>
                <w:sz w:val="22"/>
                <w:szCs w:val="22"/>
                <w:highlight w:val="none"/>
                <w:lang w:eastAsia="zh-CN"/>
              </w:rPr>
              <w:t>温州业瑞项目管理服务有限公司</w:t>
            </w:r>
          </w:p>
          <w:p w14:paraId="18E46997">
            <w:pPr>
              <w:snapToGrid w:val="0"/>
              <w:spacing w:line="300" w:lineRule="exact"/>
              <w:rPr>
                <w:rFonts w:hint="eastAsia" w:eastAsia="宋体"/>
                <w:color w:val="auto"/>
                <w:sz w:val="22"/>
                <w:szCs w:val="22"/>
                <w:highlight w:val="none"/>
                <w:lang w:eastAsia="zh-CN"/>
              </w:rPr>
            </w:pPr>
            <w:r>
              <w:rPr>
                <w:rFonts w:hint="eastAsia"/>
                <w:color w:val="auto"/>
                <w:sz w:val="22"/>
                <w:szCs w:val="22"/>
                <w:highlight w:val="none"/>
              </w:rPr>
              <w:t>机构地点：</w:t>
            </w:r>
            <w:r>
              <w:rPr>
                <w:rFonts w:hint="eastAsia"/>
                <w:color w:val="auto"/>
                <w:sz w:val="22"/>
                <w:szCs w:val="22"/>
                <w:highlight w:val="none"/>
                <w:lang w:eastAsia="zh-CN"/>
              </w:rPr>
              <w:t>平阳县鳌江镇站前小区17幢二单元202室</w:t>
            </w:r>
          </w:p>
          <w:p w14:paraId="06839B32">
            <w:pPr>
              <w:snapToGrid w:val="0"/>
              <w:spacing w:line="300" w:lineRule="exact"/>
              <w:rPr>
                <w:rFonts w:hint="eastAsia" w:eastAsia="宋体"/>
                <w:color w:val="auto"/>
                <w:sz w:val="22"/>
                <w:szCs w:val="22"/>
                <w:highlight w:val="none"/>
                <w:lang w:eastAsia="zh-CN"/>
              </w:rPr>
            </w:pPr>
            <w:r>
              <w:rPr>
                <w:rFonts w:hint="eastAsia"/>
                <w:color w:val="auto"/>
                <w:sz w:val="22"/>
                <w:szCs w:val="22"/>
                <w:highlight w:val="none"/>
              </w:rPr>
              <w:t>联 系 人：</w:t>
            </w:r>
            <w:r>
              <w:rPr>
                <w:rFonts w:hint="eastAsia"/>
                <w:color w:val="auto"/>
                <w:sz w:val="22"/>
                <w:szCs w:val="22"/>
                <w:highlight w:val="none"/>
                <w:lang w:val="en-US" w:eastAsia="zh-CN"/>
              </w:rPr>
              <w:t>王女士</w:t>
            </w:r>
          </w:p>
          <w:p w14:paraId="3FD17CA0">
            <w:pPr>
              <w:snapToGrid w:val="0"/>
              <w:spacing w:line="300" w:lineRule="exact"/>
              <w:rPr>
                <w:rFonts w:hint="eastAsia" w:eastAsia="宋体"/>
                <w:color w:val="auto"/>
                <w:sz w:val="22"/>
                <w:szCs w:val="22"/>
                <w:highlight w:val="none"/>
                <w:lang w:eastAsia="zh-CN"/>
              </w:rPr>
            </w:pPr>
            <w:r>
              <w:rPr>
                <w:rFonts w:hint="eastAsia"/>
                <w:color w:val="auto"/>
                <w:sz w:val="22"/>
                <w:szCs w:val="22"/>
                <w:highlight w:val="none"/>
              </w:rPr>
              <w:t>联系电话：13587535350</w:t>
            </w:r>
          </w:p>
        </w:tc>
      </w:tr>
      <w:tr w14:paraId="0EFFFF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14" w:hRule="atLeast"/>
          <w:jc w:val="center"/>
        </w:trPr>
        <w:tc>
          <w:tcPr>
            <w:tcW w:w="681" w:type="dxa"/>
            <w:noWrap w:val="0"/>
            <w:vAlign w:val="center"/>
          </w:tcPr>
          <w:p w14:paraId="2CA9B6E1">
            <w:pPr>
              <w:numPr>
                <w:ilvl w:val="0"/>
                <w:numId w:val="15"/>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14:paraId="61EB8AD9">
            <w:pPr>
              <w:snapToGrid w:val="0"/>
              <w:spacing w:line="300" w:lineRule="exact"/>
              <w:rPr>
                <w:rFonts w:hint="eastAsia"/>
                <w:color w:val="auto"/>
                <w:sz w:val="22"/>
                <w:szCs w:val="22"/>
                <w:highlight w:val="none"/>
              </w:rPr>
            </w:pPr>
            <w:r>
              <w:rPr>
                <w:rFonts w:hint="eastAsia"/>
                <w:color w:val="auto"/>
                <w:sz w:val="22"/>
                <w:szCs w:val="22"/>
                <w:highlight w:val="none"/>
              </w:rPr>
              <w:t>投诉</w:t>
            </w:r>
          </w:p>
        </w:tc>
        <w:tc>
          <w:tcPr>
            <w:tcW w:w="7748" w:type="dxa"/>
            <w:noWrap w:val="0"/>
            <w:vAlign w:val="center"/>
          </w:tcPr>
          <w:p w14:paraId="577FC28A">
            <w:pPr>
              <w:snapToGrid w:val="0"/>
              <w:spacing w:line="300" w:lineRule="exact"/>
              <w:rPr>
                <w:rFonts w:hint="eastAsia"/>
                <w:color w:val="auto"/>
                <w:sz w:val="22"/>
                <w:szCs w:val="22"/>
                <w:highlight w:val="none"/>
              </w:rPr>
            </w:pPr>
            <w:r>
              <w:rPr>
                <w:rFonts w:hint="eastAsia"/>
                <w:color w:val="auto"/>
                <w:sz w:val="22"/>
                <w:szCs w:val="22"/>
                <w:highlight w:val="none"/>
                <w:shd w:val="clear" w:color="auto" w:fill="FFFFFF"/>
              </w:rPr>
              <w:t>根据</w:t>
            </w:r>
            <w:r>
              <w:rPr>
                <w:rFonts w:hint="eastAsia"/>
                <w:color w:val="auto"/>
                <w:sz w:val="22"/>
                <w:szCs w:val="22"/>
                <w:highlight w:val="none"/>
              </w:rPr>
              <w:t>《政府采购质疑和投诉办法》的规定，</w:t>
            </w:r>
            <w:r>
              <w:rPr>
                <w:rFonts w:hint="eastAsia"/>
                <w:color w:val="auto"/>
                <w:sz w:val="22"/>
                <w:szCs w:val="22"/>
                <w:highlight w:val="none"/>
                <w:shd w:val="clear" w:color="auto" w:fill="FFFFFF"/>
              </w:rPr>
              <w:t>质疑供应商对采购人、采购代理机构的答复不满意或者采购人、采购代理机构未在规定的时间内作出答复的，可以在答复期满后十五个工作日内向同级政府采购监督管理部门投诉。</w:t>
            </w:r>
          </w:p>
        </w:tc>
      </w:tr>
      <w:tr w14:paraId="723159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81" w:type="dxa"/>
            <w:noWrap w:val="0"/>
            <w:vAlign w:val="center"/>
          </w:tcPr>
          <w:p w14:paraId="142B8B26">
            <w:pPr>
              <w:numPr>
                <w:ilvl w:val="0"/>
                <w:numId w:val="15"/>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14:paraId="2220D673">
            <w:pPr>
              <w:snapToGrid w:val="0"/>
              <w:spacing w:line="300" w:lineRule="exact"/>
              <w:rPr>
                <w:rFonts w:hint="eastAsia"/>
                <w:color w:val="auto"/>
                <w:sz w:val="22"/>
                <w:szCs w:val="22"/>
                <w:highlight w:val="none"/>
              </w:rPr>
            </w:pPr>
            <w:r>
              <w:rPr>
                <w:rFonts w:hint="eastAsia"/>
                <w:color w:val="auto"/>
                <w:sz w:val="22"/>
                <w:szCs w:val="22"/>
                <w:highlight w:val="none"/>
              </w:rPr>
              <w:t>投诉受理联系方式</w:t>
            </w:r>
          </w:p>
        </w:tc>
        <w:tc>
          <w:tcPr>
            <w:tcW w:w="7748" w:type="dxa"/>
            <w:noWrap w:val="0"/>
            <w:vAlign w:val="center"/>
          </w:tcPr>
          <w:p w14:paraId="70B0F615">
            <w:pPr>
              <w:snapToGrid w:val="0"/>
              <w:spacing w:line="300" w:lineRule="exact"/>
              <w:rPr>
                <w:rFonts w:hint="eastAsia"/>
                <w:color w:val="auto"/>
                <w:sz w:val="22"/>
                <w:szCs w:val="22"/>
                <w:highlight w:val="none"/>
              </w:rPr>
            </w:pPr>
            <w:r>
              <w:rPr>
                <w:rFonts w:hint="eastAsia"/>
                <w:color w:val="auto"/>
                <w:sz w:val="22"/>
                <w:szCs w:val="22"/>
                <w:highlight w:val="none"/>
              </w:rPr>
              <w:t>平阳县财政局政府采购监督管理科</w:t>
            </w:r>
          </w:p>
          <w:p w14:paraId="2BE68988">
            <w:pPr>
              <w:snapToGrid w:val="0"/>
              <w:spacing w:line="300" w:lineRule="exact"/>
              <w:rPr>
                <w:rFonts w:hint="eastAsia"/>
                <w:color w:val="auto"/>
                <w:sz w:val="22"/>
                <w:szCs w:val="22"/>
                <w:highlight w:val="none"/>
              </w:rPr>
            </w:pPr>
            <w:r>
              <w:rPr>
                <w:rFonts w:hint="eastAsia"/>
                <w:color w:val="auto"/>
                <w:sz w:val="22"/>
                <w:szCs w:val="22"/>
                <w:highlight w:val="none"/>
              </w:rPr>
              <w:t>联 系 人：</w:t>
            </w:r>
            <w:r>
              <w:rPr>
                <w:rFonts w:hint="eastAsia"/>
                <w:color w:val="auto"/>
                <w:sz w:val="22"/>
                <w:szCs w:val="22"/>
                <w:highlight w:val="none"/>
                <w:lang w:val="en-US" w:eastAsia="zh-CN"/>
              </w:rPr>
              <w:t>周女士</w:t>
            </w:r>
          </w:p>
          <w:p w14:paraId="38C9E73A">
            <w:pPr>
              <w:snapToGrid w:val="0"/>
              <w:spacing w:line="300" w:lineRule="exact"/>
              <w:rPr>
                <w:rFonts w:hint="eastAsia" w:ascii="宋体" w:eastAsia="宋体" w:cs="宋体"/>
                <w:color w:val="auto"/>
                <w:sz w:val="22"/>
                <w:szCs w:val="22"/>
                <w:highlight w:val="none"/>
                <w:lang w:eastAsia="zh-CN" w:bidi="ar-SA"/>
              </w:rPr>
            </w:pPr>
            <w:r>
              <w:rPr>
                <w:rFonts w:hint="eastAsia"/>
                <w:color w:val="auto"/>
                <w:sz w:val="22"/>
                <w:szCs w:val="22"/>
                <w:highlight w:val="none"/>
              </w:rPr>
              <w:t>监督投诉</w:t>
            </w:r>
            <w:r>
              <w:rPr>
                <w:rFonts w:hint="eastAsia" w:ascii="宋体" w:eastAsia="宋体" w:cs="宋体"/>
                <w:color w:val="auto"/>
                <w:sz w:val="22"/>
                <w:szCs w:val="22"/>
                <w:highlight w:val="none"/>
                <w:lang w:bidi="ar-SA"/>
              </w:rPr>
              <w:t>电话：</w:t>
            </w:r>
            <w:r>
              <w:rPr>
                <w:rFonts w:hint="eastAsia" w:cs="宋体"/>
                <w:color w:val="auto"/>
                <w:sz w:val="22"/>
                <w:szCs w:val="22"/>
                <w:highlight w:val="none"/>
                <w:lang w:eastAsia="zh-CN" w:bidi="ar-SA"/>
              </w:rPr>
              <w:t>0577-63889763</w:t>
            </w:r>
          </w:p>
          <w:p w14:paraId="523AE325">
            <w:pPr>
              <w:snapToGrid w:val="0"/>
              <w:spacing w:line="300" w:lineRule="exact"/>
              <w:rPr>
                <w:rFonts w:hint="eastAsia" w:eastAsia="宋体"/>
                <w:color w:val="auto"/>
                <w:sz w:val="22"/>
                <w:szCs w:val="22"/>
                <w:highlight w:val="none"/>
                <w:lang w:eastAsia="zh-CN"/>
              </w:rPr>
            </w:pPr>
            <w:r>
              <w:rPr>
                <w:rFonts w:hint="eastAsia"/>
                <w:color w:val="auto"/>
                <w:sz w:val="22"/>
                <w:szCs w:val="22"/>
                <w:highlight w:val="none"/>
              </w:rPr>
              <w:t>传    真：</w:t>
            </w:r>
            <w:r>
              <w:rPr>
                <w:rFonts w:hint="eastAsia"/>
                <w:color w:val="auto"/>
                <w:sz w:val="22"/>
                <w:szCs w:val="22"/>
                <w:highlight w:val="none"/>
                <w:lang w:val="en-US" w:eastAsia="zh-CN"/>
              </w:rPr>
              <w:t>/</w:t>
            </w:r>
          </w:p>
          <w:p w14:paraId="517415D7">
            <w:pPr>
              <w:snapToGrid w:val="0"/>
              <w:spacing w:line="300" w:lineRule="exact"/>
              <w:rPr>
                <w:rFonts w:hint="eastAsia"/>
                <w:color w:val="auto"/>
                <w:sz w:val="22"/>
                <w:szCs w:val="22"/>
                <w:highlight w:val="none"/>
              </w:rPr>
            </w:pPr>
            <w:r>
              <w:rPr>
                <w:rFonts w:hint="eastAsia"/>
                <w:color w:val="auto"/>
                <w:sz w:val="22"/>
                <w:szCs w:val="22"/>
                <w:highlight w:val="none"/>
              </w:rPr>
              <w:t>地    址：</w:t>
            </w:r>
            <w:r>
              <w:rPr>
                <w:rFonts w:hint="eastAsia"/>
                <w:color w:val="auto"/>
                <w:sz w:val="22"/>
                <w:szCs w:val="22"/>
              </w:rPr>
              <w:t>平阳县昆阳镇人民路373号</w:t>
            </w:r>
          </w:p>
        </w:tc>
      </w:tr>
      <w:tr w14:paraId="4C4A81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47" w:hRule="atLeast"/>
          <w:jc w:val="center"/>
        </w:trPr>
        <w:tc>
          <w:tcPr>
            <w:tcW w:w="681" w:type="dxa"/>
            <w:noWrap w:val="0"/>
            <w:vAlign w:val="center"/>
          </w:tcPr>
          <w:p w14:paraId="51A37CA5">
            <w:pPr>
              <w:numPr>
                <w:ilvl w:val="0"/>
                <w:numId w:val="15"/>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14:paraId="5F263918">
            <w:pPr>
              <w:spacing w:line="300" w:lineRule="exact"/>
              <w:jc w:val="center"/>
              <w:rPr>
                <w:rFonts w:hint="eastAsia"/>
                <w:color w:val="auto"/>
                <w:sz w:val="22"/>
                <w:szCs w:val="22"/>
                <w:highlight w:val="none"/>
              </w:rPr>
            </w:pPr>
            <w:r>
              <w:rPr>
                <w:rFonts w:hint="eastAsia"/>
                <w:color w:val="auto"/>
                <w:sz w:val="22"/>
                <w:szCs w:val="22"/>
                <w:highlight w:val="none"/>
              </w:rPr>
              <w:t>投标截止时间</w:t>
            </w:r>
          </w:p>
        </w:tc>
        <w:tc>
          <w:tcPr>
            <w:tcW w:w="7748" w:type="dxa"/>
            <w:noWrap w:val="0"/>
            <w:vAlign w:val="center"/>
          </w:tcPr>
          <w:p w14:paraId="36A34E7C">
            <w:pPr>
              <w:spacing w:line="300" w:lineRule="exact"/>
              <w:rPr>
                <w:rFonts w:hint="eastAsia" w:ascii="宋体" w:eastAsia="宋体" w:cs="宋体"/>
                <w:color w:val="auto"/>
                <w:spacing w:val="0"/>
                <w:sz w:val="22"/>
                <w:szCs w:val="22"/>
                <w:highlight w:val="none"/>
                <w:lang w:bidi="ar-SA"/>
              </w:rPr>
            </w:pPr>
            <w:r>
              <w:rPr>
                <w:rFonts w:hint="eastAsia" w:ascii="宋体" w:eastAsia="宋体" w:cs="宋体"/>
                <w:color w:val="auto"/>
                <w:spacing w:val="0"/>
                <w:sz w:val="22"/>
                <w:szCs w:val="22"/>
                <w:highlight w:val="none"/>
                <w:lang w:eastAsia="zh-CN" w:bidi="ar-SA"/>
              </w:rPr>
              <w:t>202</w:t>
            </w:r>
            <w:r>
              <w:rPr>
                <w:rFonts w:hint="eastAsia" w:cs="宋体"/>
                <w:color w:val="auto"/>
                <w:spacing w:val="0"/>
                <w:sz w:val="22"/>
                <w:szCs w:val="22"/>
                <w:highlight w:val="none"/>
                <w:lang w:val="en-US" w:eastAsia="zh-CN" w:bidi="ar-SA"/>
              </w:rPr>
              <w:t>4</w:t>
            </w:r>
            <w:r>
              <w:rPr>
                <w:rFonts w:hint="eastAsia" w:ascii="宋体" w:eastAsia="宋体" w:cs="宋体"/>
                <w:color w:val="auto"/>
                <w:spacing w:val="0"/>
                <w:sz w:val="22"/>
                <w:szCs w:val="22"/>
                <w:highlight w:val="none"/>
                <w:lang w:eastAsia="zh-CN" w:bidi="ar-SA"/>
              </w:rPr>
              <w:t>年</w:t>
            </w:r>
            <w:r>
              <w:rPr>
                <w:rFonts w:hint="eastAsia" w:cs="宋体"/>
                <w:color w:val="auto"/>
                <w:spacing w:val="0"/>
                <w:sz w:val="22"/>
                <w:szCs w:val="22"/>
                <w:highlight w:val="none"/>
                <w:lang w:val="en-US" w:eastAsia="zh-CN" w:bidi="ar-SA"/>
              </w:rPr>
              <w:t>11</w:t>
            </w:r>
            <w:r>
              <w:rPr>
                <w:rFonts w:hint="eastAsia" w:ascii="宋体" w:eastAsia="宋体" w:cs="宋体"/>
                <w:color w:val="auto"/>
                <w:spacing w:val="0"/>
                <w:sz w:val="22"/>
                <w:szCs w:val="22"/>
                <w:highlight w:val="none"/>
                <w:lang w:eastAsia="zh-CN" w:bidi="ar-SA"/>
              </w:rPr>
              <w:t>月</w:t>
            </w:r>
            <w:r>
              <w:rPr>
                <w:rFonts w:hint="eastAsia" w:cs="宋体"/>
                <w:color w:val="auto"/>
                <w:spacing w:val="0"/>
                <w:sz w:val="22"/>
                <w:szCs w:val="22"/>
                <w:highlight w:val="none"/>
                <w:lang w:val="en-US" w:eastAsia="zh-CN" w:bidi="ar-SA"/>
              </w:rPr>
              <w:t>05</w:t>
            </w:r>
            <w:r>
              <w:rPr>
                <w:rFonts w:hint="eastAsia" w:ascii="宋体" w:eastAsia="宋体" w:cs="宋体"/>
                <w:color w:val="auto"/>
                <w:spacing w:val="0"/>
                <w:sz w:val="22"/>
                <w:szCs w:val="22"/>
                <w:highlight w:val="none"/>
                <w:lang w:eastAsia="zh-CN" w:bidi="ar-SA"/>
              </w:rPr>
              <w:t>日</w:t>
            </w:r>
            <w:r>
              <w:rPr>
                <w:rFonts w:hint="eastAsia" w:ascii="宋体" w:eastAsia="宋体" w:cs="宋体"/>
                <w:color w:val="auto"/>
                <w:spacing w:val="0"/>
                <w:sz w:val="22"/>
                <w:szCs w:val="22"/>
                <w:highlight w:val="none"/>
                <w:lang w:bidi="ar-SA"/>
              </w:rPr>
              <w:t xml:space="preserve"> </w:t>
            </w:r>
            <w:r>
              <w:rPr>
                <w:rFonts w:hint="eastAsia" w:cs="宋体"/>
                <w:color w:val="auto"/>
                <w:spacing w:val="0"/>
                <w:sz w:val="22"/>
                <w:szCs w:val="22"/>
                <w:highlight w:val="none"/>
                <w:lang w:val="en-US" w:eastAsia="zh-CN" w:bidi="ar-SA"/>
              </w:rPr>
              <w:t>09</w:t>
            </w:r>
            <w:r>
              <w:rPr>
                <w:rFonts w:hint="eastAsia" w:ascii="宋体" w:eastAsia="宋体" w:cs="宋体"/>
                <w:color w:val="auto"/>
                <w:spacing w:val="0"/>
                <w:sz w:val="22"/>
                <w:szCs w:val="22"/>
                <w:highlight w:val="none"/>
                <w:lang w:bidi="ar-SA"/>
              </w:rPr>
              <w:t>:30截止(北京时间)。</w:t>
            </w:r>
          </w:p>
        </w:tc>
      </w:tr>
      <w:tr w14:paraId="3D11F8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86" w:hRule="atLeast"/>
          <w:jc w:val="center"/>
        </w:trPr>
        <w:tc>
          <w:tcPr>
            <w:tcW w:w="681" w:type="dxa"/>
            <w:noWrap w:val="0"/>
            <w:vAlign w:val="center"/>
          </w:tcPr>
          <w:p w14:paraId="4AC329B2">
            <w:pPr>
              <w:numPr>
                <w:ilvl w:val="0"/>
                <w:numId w:val="15"/>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14:paraId="0EC390BA">
            <w:pPr>
              <w:spacing w:line="300" w:lineRule="exact"/>
              <w:jc w:val="center"/>
              <w:rPr>
                <w:rFonts w:hint="eastAsia"/>
                <w:color w:val="auto"/>
                <w:sz w:val="22"/>
                <w:szCs w:val="22"/>
                <w:highlight w:val="none"/>
              </w:rPr>
            </w:pPr>
            <w:r>
              <w:rPr>
                <w:rFonts w:hint="eastAsia"/>
                <w:color w:val="auto"/>
                <w:sz w:val="22"/>
                <w:szCs w:val="22"/>
                <w:highlight w:val="none"/>
              </w:rPr>
              <w:t>开标时间</w:t>
            </w:r>
          </w:p>
          <w:p w14:paraId="7CFBE2C4">
            <w:pPr>
              <w:spacing w:line="300" w:lineRule="exact"/>
              <w:jc w:val="center"/>
              <w:rPr>
                <w:rFonts w:hint="eastAsia"/>
                <w:color w:val="auto"/>
                <w:sz w:val="22"/>
                <w:szCs w:val="22"/>
                <w:highlight w:val="none"/>
              </w:rPr>
            </w:pPr>
            <w:r>
              <w:rPr>
                <w:rFonts w:hint="eastAsia"/>
                <w:color w:val="auto"/>
                <w:sz w:val="22"/>
                <w:szCs w:val="22"/>
                <w:highlight w:val="none"/>
              </w:rPr>
              <w:t>评审地点</w:t>
            </w:r>
          </w:p>
        </w:tc>
        <w:tc>
          <w:tcPr>
            <w:tcW w:w="7748" w:type="dxa"/>
            <w:noWrap w:val="0"/>
            <w:vAlign w:val="center"/>
          </w:tcPr>
          <w:p w14:paraId="0C532F0E">
            <w:pPr>
              <w:spacing w:line="300" w:lineRule="exact"/>
              <w:rPr>
                <w:rFonts w:hint="eastAsia" w:ascii="宋体" w:hAnsi="Times New Roman" w:eastAsia="宋体" w:cs="宋体"/>
                <w:color w:val="auto"/>
                <w:spacing w:val="0"/>
                <w:sz w:val="22"/>
                <w:szCs w:val="22"/>
                <w:highlight w:val="none"/>
                <w:lang w:bidi="ar-SA"/>
              </w:rPr>
            </w:pPr>
            <w:r>
              <w:rPr>
                <w:rFonts w:hint="eastAsia" w:ascii="宋体" w:hAnsi="Times New Roman" w:eastAsia="宋体" w:cs="宋体"/>
                <w:color w:val="auto"/>
                <w:spacing w:val="0"/>
                <w:sz w:val="22"/>
                <w:szCs w:val="22"/>
                <w:highlight w:val="none"/>
                <w:lang w:bidi="ar-SA"/>
              </w:rPr>
              <w:t>开标时间：</w:t>
            </w:r>
            <w:r>
              <w:rPr>
                <w:rFonts w:hint="eastAsia" w:ascii="宋体" w:hAnsi="Times New Roman" w:eastAsia="宋体" w:cs="宋体"/>
                <w:color w:val="auto"/>
                <w:spacing w:val="0"/>
                <w:sz w:val="22"/>
                <w:szCs w:val="22"/>
                <w:highlight w:val="none"/>
                <w:lang w:eastAsia="zh-CN" w:bidi="ar-SA"/>
              </w:rPr>
              <w:t>202</w:t>
            </w:r>
            <w:r>
              <w:rPr>
                <w:rFonts w:hint="eastAsia" w:ascii="宋体" w:hAnsi="Times New Roman" w:eastAsia="宋体" w:cs="宋体"/>
                <w:color w:val="auto"/>
                <w:spacing w:val="0"/>
                <w:sz w:val="22"/>
                <w:szCs w:val="22"/>
                <w:highlight w:val="none"/>
                <w:lang w:val="en-US" w:eastAsia="zh-CN" w:bidi="ar-SA"/>
              </w:rPr>
              <w:t>4</w:t>
            </w:r>
            <w:r>
              <w:rPr>
                <w:rFonts w:hint="eastAsia" w:ascii="宋体" w:hAnsi="Times New Roman" w:eastAsia="宋体" w:cs="宋体"/>
                <w:color w:val="auto"/>
                <w:spacing w:val="0"/>
                <w:sz w:val="22"/>
                <w:szCs w:val="22"/>
                <w:highlight w:val="none"/>
                <w:lang w:eastAsia="zh-CN" w:bidi="ar-SA"/>
              </w:rPr>
              <w:t>年</w:t>
            </w:r>
            <w:r>
              <w:rPr>
                <w:rFonts w:hint="eastAsia" w:cs="宋体"/>
                <w:color w:val="auto"/>
                <w:spacing w:val="0"/>
                <w:sz w:val="22"/>
                <w:szCs w:val="22"/>
                <w:highlight w:val="none"/>
                <w:lang w:val="en-US" w:eastAsia="zh-CN" w:bidi="ar-SA"/>
              </w:rPr>
              <w:t>11</w:t>
            </w:r>
            <w:r>
              <w:rPr>
                <w:rFonts w:hint="eastAsia" w:ascii="宋体" w:hAnsi="Times New Roman" w:eastAsia="宋体" w:cs="宋体"/>
                <w:color w:val="auto"/>
                <w:spacing w:val="0"/>
                <w:sz w:val="22"/>
                <w:szCs w:val="22"/>
                <w:highlight w:val="none"/>
                <w:lang w:eastAsia="zh-CN" w:bidi="ar-SA"/>
              </w:rPr>
              <w:t>月</w:t>
            </w:r>
            <w:r>
              <w:rPr>
                <w:rFonts w:hint="eastAsia" w:cs="宋体"/>
                <w:color w:val="auto"/>
                <w:spacing w:val="0"/>
                <w:sz w:val="22"/>
                <w:szCs w:val="22"/>
                <w:highlight w:val="none"/>
                <w:lang w:val="en-US" w:eastAsia="zh-CN" w:bidi="ar-SA"/>
              </w:rPr>
              <w:t>05</w:t>
            </w:r>
            <w:r>
              <w:rPr>
                <w:rFonts w:hint="eastAsia" w:ascii="宋体" w:hAnsi="Times New Roman" w:eastAsia="宋体" w:cs="宋体"/>
                <w:color w:val="auto"/>
                <w:spacing w:val="0"/>
                <w:sz w:val="22"/>
                <w:szCs w:val="22"/>
                <w:highlight w:val="none"/>
                <w:lang w:eastAsia="zh-CN" w:bidi="ar-SA"/>
              </w:rPr>
              <w:t>日</w:t>
            </w:r>
            <w:r>
              <w:rPr>
                <w:rFonts w:hint="eastAsia" w:cs="宋体"/>
                <w:color w:val="auto"/>
                <w:spacing w:val="0"/>
                <w:sz w:val="22"/>
                <w:szCs w:val="22"/>
                <w:highlight w:val="none"/>
                <w:lang w:val="en-US" w:eastAsia="zh-CN" w:bidi="ar-SA"/>
              </w:rPr>
              <w:t>09</w:t>
            </w:r>
            <w:r>
              <w:rPr>
                <w:rFonts w:hint="eastAsia" w:ascii="宋体" w:hAnsi="Times New Roman" w:eastAsia="宋体" w:cs="宋体"/>
                <w:color w:val="auto"/>
                <w:spacing w:val="0"/>
                <w:sz w:val="22"/>
                <w:szCs w:val="22"/>
                <w:highlight w:val="none"/>
                <w:lang w:bidi="ar-SA"/>
              </w:rPr>
              <w:t>:30正 (北京时间)</w:t>
            </w:r>
          </w:p>
          <w:p w14:paraId="1172F73E">
            <w:pPr>
              <w:spacing w:line="300" w:lineRule="exact"/>
              <w:rPr>
                <w:rFonts w:hint="eastAsia" w:ascii="宋体" w:eastAsia="宋体" w:cs="宋体"/>
                <w:color w:val="auto"/>
                <w:spacing w:val="0"/>
                <w:sz w:val="22"/>
                <w:szCs w:val="22"/>
                <w:highlight w:val="none"/>
                <w:lang w:bidi="ar-SA"/>
              </w:rPr>
            </w:pPr>
            <w:r>
              <w:rPr>
                <w:rFonts w:hint="eastAsia" w:ascii="宋体" w:eastAsia="宋体" w:cs="宋体"/>
                <w:color w:val="auto"/>
                <w:spacing w:val="0"/>
                <w:sz w:val="22"/>
                <w:szCs w:val="22"/>
                <w:highlight w:val="none"/>
                <w:lang w:bidi="ar-SA"/>
              </w:rPr>
              <w:t>评审地点：平阳县公共资源交易中心三楼评标室（平阳县</w:t>
            </w:r>
            <w:r>
              <w:rPr>
                <w:rFonts w:hint="eastAsia" w:cs="宋体"/>
                <w:color w:val="auto"/>
                <w:spacing w:val="0"/>
                <w:sz w:val="22"/>
                <w:szCs w:val="22"/>
                <w:highlight w:val="none"/>
                <w:lang w:val="en-US" w:eastAsia="zh-CN" w:bidi="ar-SA"/>
              </w:rPr>
              <w:t>鳌江</w:t>
            </w:r>
            <w:r>
              <w:rPr>
                <w:rFonts w:hint="eastAsia" w:eastAsia="宋体" w:cs="宋体"/>
                <w:color w:val="auto"/>
                <w:spacing w:val="0"/>
                <w:sz w:val="22"/>
                <w:szCs w:val="22"/>
                <w:highlight w:val="none"/>
                <w:lang w:eastAsia="zh-CN" w:bidi="ar-SA"/>
              </w:rPr>
              <w:t>镇</w:t>
            </w:r>
            <w:r>
              <w:rPr>
                <w:rFonts w:hint="eastAsia" w:ascii="宋体" w:eastAsia="宋体" w:cs="宋体"/>
                <w:color w:val="auto"/>
                <w:spacing w:val="0"/>
                <w:sz w:val="22"/>
                <w:szCs w:val="22"/>
                <w:highlight w:val="none"/>
                <w:lang w:bidi="ar-SA"/>
              </w:rPr>
              <w:t xml:space="preserve">火车站大道和谐家园三楼） </w:t>
            </w:r>
          </w:p>
        </w:tc>
      </w:tr>
      <w:tr w14:paraId="03BE09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72" w:hRule="atLeast"/>
          <w:jc w:val="center"/>
        </w:trPr>
        <w:tc>
          <w:tcPr>
            <w:tcW w:w="681" w:type="dxa"/>
            <w:noWrap w:val="0"/>
            <w:vAlign w:val="center"/>
          </w:tcPr>
          <w:p w14:paraId="63D2E9B5">
            <w:pPr>
              <w:numPr>
                <w:ilvl w:val="0"/>
                <w:numId w:val="15"/>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14:paraId="38A56C09">
            <w:pPr>
              <w:spacing w:line="300" w:lineRule="exact"/>
              <w:jc w:val="center"/>
              <w:rPr>
                <w:rFonts w:hint="eastAsia"/>
                <w:color w:val="auto"/>
                <w:sz w:val="22"/>
                <w:szCs w:val="22"/>
                <w:highlight w:val="none"/>
              </w:rPr>
            </w:pPr>
            <w:r>
              <w:rPr>
                <w:rFonts w:hint="eastAsia"/>
                <w:color w:val="auto"/>
                <w:sz w:val="22"/>
                <w:szCs w:val="22"/>
                <w:highlight w:val="none"/>
              </w:rPr>
              <w:t>评审委员会的</w:t>
            </w:r>
          </w:p>
          <w:p w14:paraId="34550C26">
            <w:pPr>
              <w:spacing w:line="300" w:lineRule="exact"/>
              <w:jc w:val="center"/>
              <w:rPr>
                <w:rFonts w:hint="eastAsia"/>
                <w:color w:val="auto"/>
                <w:sz w:val="22"/>
                <w:szCs w:val="22"/>
                <w:highlight w:val="none"/>
              </w:rPr>
            </w:pPr>
            <w:r>
              <w:rPr>
                <w:rFonts w:hint="eastAsia"/>
                <w:color w:val="auto"/>
                <w:sz w:val="22"/>
                <w:szCs w:val="22"/>
                <w:highlight w:val="none"/>
              </w:rPr>
              <w:t>组建</w:t>
            </w:r>
          </w:p>
        </w:tc>
        <w:tc>
          <w:tcPr>
            <w:tcW w:w="7748" w:type="dxa"/>
            <w:noWrap w:val="0"/>
            <w:vAlign w:val="center"/>
          </w:tcPr>
          <w:p w14:paraId="756B9BD9">
            <w:pPr>
              <w:spacing w:line="300" w:lineRule="exact"/>
              <w:rPr>
                <w:rFonts w:hint="eastAsia"/>
                <w:color w:val="auto"/>
                <w:sz w:val="22"/>
                <w:szCs w:val="22"/>
                <w:highlight w:val="none"/>
              </w:rPr>
            </w:pPr>
            <w:r>
              <w:rPr>
                <w:rFonts w:hint="eastAsia"/>
                <w:color w:val="auto"/>
                <w:sz w:val="22"/>
                <w:szCs w:val="22"/>
                <w:highlight w:val="none"/>
              </w:rPr>
              <w:t>评审委员会构成：采购人依法组建，成员为</w:t>
            </w:r>
            <w:r>
              <w:rPr>
                <w:rFonts w:hint="eastAsia"/>
                <w:color w:val="auto"/>
                <w:sz w:val="22"/>
                <w:szCs w:val="22"/>
                <w:highlight w:val="none"/>
                <w:lang w:val="en-US" w:eastAsia="zh-CN"/>
              </w:rPr>
              <w:t>5</w:t>
            </w:r>
            <w:r>
              <w:rPr>
                <w:rFonts w:hint="eastAsia"/>
                <w:color w:val="auto"/>
                <w:sz w:val="22"/>
                <w:szCs w:val="22"/>
                <w:highlight w:val="none"/>
              </w:rPr>
              <w:t>人或以上单数，其中评审专家不得少于总人数的2/3；评标专家确定方式：按相关规定从专家库中抽取。</w:t>
            </w:r>
          </w:p>
        </w:tc>
      </w:tr>
      <w:tr w14:paraId="28914D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73" w:hRule="atLeast"/>
          <w:jc w:val="center"/>
        </w:trPr>
        <w:tc>
          <w:tcPr>
            <w:tcW w:w="681" w:type="dxa"/>
            <w:noWrap w:val="0"/>
            <w:vAlign w:val="center"/>
          </w:tcPr>
          <w:p w14:paraId="105FA340">
            <w:pPr>
              <w:numPr>
                <w:ilvl w:val="0"/>
                <w:numId w:val="15"/>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14:paraId="2BCDBED2">
            <w:pPr>
              <w:widowControl/>
              <w:snapToGrid/>
              <w:spacing w:line="300" w:lineRule="exact"/>
              <w:jc w:val="center"/>
              <w:rPr>
                <w:rFonts w:hint="eastAsia"/>
                <w:color w:val="auto"/>
                <w:sz w:val="22"/>
                <w:szCs w:val="22"/>
                <w:highlight w:val="none"/>
              </w:rPr>
            </w:pPr>
            <w:r>
              <w:rPr>
                <w:rFonts w:hint="eastAsia" w:ascii="宋体" w:eastAsia="宋体" w:cs="宋体"/>
                <w:bCs/>
                <w:color w:val="auto"/>
                <w:kern w:val="0"/>
                <w:sz w:val="22"/>
                <w:szCs w:val="22"/>
                <w:highlight w:val="none"/>
                <w:lang w:bidi="ar-SA"/>
              </w:rPr>
              <w:t>本项目扶持中小企业（监狱企业、残疾人福利性单位）有关政策</w:t>
            </w:r>
          </w:p>
        </w:tc>
        <w:tc>
          <w:tcPr>
            <w:tcW w:w="7748" w:type="dxa"/>
            <w:noWrap w:val="0"/>
            <w:vAlign w:val="center"/>
          </w:tcPr>
          <w:p w14:paraId="2D40C33C">
            <w:pPr>
              <w:snapToGrid w:val="0"/>
              <w:spacing w:line="300" w:lineRule="exact"/>
              <w:rPr>
                <w:rFonts w:hint="eastAsia" w:ascii="宋体" w:eastAsia="宋体" w:cs="宋体"/>
                <w:b/>
                <w:bCs/>
                <w:color w:val="auto"/>
                <w:sz w:val="22"/>
                <w:szCs w:val="22"/>
                <w:highlight w:val="none"/>
                <w:lang w:bidi="ar-SA"/>
              </w:rPr>
            </w:pPr>
            <w:r>
              <w:rPr>
                <w:rFonts w:hint="eastAsia" w:ascii="宋体" w:eastAsia="宋体" w:cs="宋体"/>
                <w:b/>
                <w:bCs/>
                <w:color w:val="auto"/>
                <w:sz w:val="22"/>
                <w:szCs w:val="22"/>
                <w:highlight w:val="none"/>
                <w:lang w:bidi="ar-SA"/>
              </w:rPr>
              <w:t xml:space="preserve">1、扶持中小企业（监狱企业、残疾人福利性单位）： </w:t>
            </w:r>
          </w:p>
          <w:p w14:paraId="480AF509">
            <w:pPr>
              <w:snapToGrid w:val="0"/>
              <w:spacing w:line="300" w:lineRule="exact"/>
              <w:rPr>
                <w:rFonts w:hint="eastAsia" w:ascii="宋体" w:eastAsia="宋体" w:cs="宋体"/>
                <w:color w:val="auto"/>
                <w:sz w:val="22"/>
                <w:szCs w:val="22"/>
                <w:highlight w:val="none"/>
                <w:lang w:bidi="ar-SA"/>
              </w:rPr>
            </w:pPr>
            <w:r>
              <w:rPr>
                <w:rFonts w:hint="eastAsia" w:ascii="宋体" w:eastAsia="宋体" w:cs="宋体"/>
                <w:color w:val="auto"/>
                <w:sz w:val="22"/>
                <w:szCs w:val="22"/>
                <w:highlight w:val="none"/>
                <w:lang w:bidi="ar-SA"/>
              </w:rPr>
              <w:t>（1）根据工信部等部委发布的《关于印发中小企业划型标准规定的通知》（工信部联企业〔2011〕300号），本项目属于</w:t>
            </w:r>
            <w:r>
              <w:rPr>
                <w:rFonts w:ascii="宋体" w:eastAsia="宋体" w:cs="宋体"/>
                <w:color w:val="auto"/>
                <w:sz w:val="22"/>
                <w:szCs w:val="22"/>
                <w:highlight w:val="none"/>
                <w:u w:val="single"/>
                <w:lang w:bidi="ar-SA"/>
              </w:rPr>
              <w:sym w:font="Wingdings" w:char="00FE"/>
            </w:r>
            <w:r>
              <w:rPr>
                <w:rFonts w:hint="eastAsia" w:cs="宋体"/>
                <w:b/>
                <w:bCs/>
                <w:color w:val="auto"/>
                <w:sz w:val="22"/>
                <w:szCs w:val="22"/>
                <w:highlight w:val="none"/>
                <w:u w:val="single"/>
                <w:lang w:eastAsia="zh-CN" w:bidi="ar-SA"/>
              </w:rPr>
              <w:t>其他未列明行业</w:t>
            </w:r>
            <w:r>
              <w:rPr>
                <w:rFonts w:hint="eastAsia" w:ascii="宋体" w:eastAsia="宋体" w:cs="宋体"/>
                <w:color w:val="auto"/>
                <w:sz w:val="22"/>
                <w:szCs w:val="22"/>
                <w:highlight w:val="none"/>
                <w:lang w:bidi="ar-SA"/>
              </w:rPr>
              <w:t>。</w:t>
            </w:r>
          </w:p>
          <w:p w14:paraId="52F91841">
            <w:pPr>
              <w:pStyle w:val="3"/>
              <w:ind w:left="0" w:leftChars="0" w:firstLine="0" w:firstLineChars="0"/>
              <w:rPr>
                <w:rFonts w:hint="eastAsia" w:eastAsia="宋体"/>
                <w:lang w:eastAsia="zh-CN"/>
              </w:rPr>
            </w:pPr>
            <w:r>
              <w:rPr>
                <w:rFonts w:hint="eastAsia" w:ascii="宋体" w:cs="宋体"/>
                <w:color w:val="auto"/>
                <w:sz w:val="22"/>
                <w:szCs w:val="22"/>
                <w:highlight w:val="none"/>
                <w:lang w:eastAsia="zh-CN" w:bidi="ar-SA"/>
              </w:rPr>
              <w:t>（</w:t>
            </w:r>
            <w:r>
              <w:rPr>
                <w:rFonts w:hint="eastAsia" w:ascii="宋体" w:cs="宋体"/>
                <w:color w:val="auto"/>
                <w:sz w:val="22"/>
                <w:szCs w:val="22"/>
                <w:highlight w:val="none"/>
                <w:lang w:val="en-US" w:eastAsia="zh-CN" w:bidi="ar-SA"/>
              </w:rPr>
              <w:t>2</w:t>
            </w:r>
            <w:r>
              <w:rPr>
                <w:rFonts w:hint="eastAsia" w:ascii="宋体" w:cs="宋体"/>
                <w:color w:val="auto"/>
                <w:sz w:val="22"/>
                <w:szCs w:val="22"/>
                <w:highlight w:val="none"/>
                <w:lang w:eastAsia="zh-CN" w:bidi="ar-SA"/>
              </w:rPr>
              <w:t>）</w:t>
            </w:r>
            <w:r>
              <w:rPr>
                <w:rFonts w:hint="eastAsia" w:cs="宋体"/>
                <w:b/>
                <w:bCs/>
                <w:color w:val="auto"/>
                <w:sz w:val="22"/>
                <w:szCs w:val="22"/>
                <w:highlight w:val="none"/>
                <w:u w:val="single"/>
                <w:lang w:eastAsia="zh-CN" w:bidi="ar-SA"/>
              </w:rPr>
              <w:t>其他未列明行业</w:t>
            </w:r>
            <w:r>
              <w:rPr>
                <w:rFonts w:hint="eastAsia" w:ascii="宋体" w:eastAsia="宋体" w:cs="宋体"/>
                <w:color w:val="auto"/>
                <w:sz w:val="22"/>
                <w:szCs w:val="22"/>
                <w:highlight w:val="none"/>
                <w:lang w:bidi="ar-SA"/>
              </w:rPr>
              <w:t>划型标准</w:t>
            </w:r>
            <w:r>
              <w:rPr>
                <w:rFonts w:hint="eastAsia" w:ascii="宋体" w:eastAsia="宋体" w:cs="宋体"/>
                <w:color w:val="auto"/>
                <w:sz w:val="22"/>
                <w:szCs w:val="22"/>
                <w:highlight w:val="none"/>
                <w:lang w:eastAsia="zh-CN" w:bidi="ar-SA"/>
              </w:rPr>
              <w:t>：</w:t>
            </w:r>
            <w:r>
              <w:rPr>
                <w:rFonts w:hint="eastAsia" w:ascii="宋体" w:hAnsi="Times New Roman" w:eastAsia="宋体" w:cs="宋体"/>
                <w:color w:val="auto"/>
                <w:kern w:val="0"/>
                <w:sz w:val="22"/>
                <w:szCs w:val="22"/>
                <w:highlight w:val="none"/>
                <w:lang w:val="en-US" w:eastAsia="zh-CN" w:bidi="ar-SA"/>
              </w:rPr>
              <w:t>从业人员300人以下的为中小微型企业。其中，从业人员100人及以上的为中型企业；从业人员10人及以上的为小型企业；从业人员10人以下的为微型企业。</w:t>
            </w:r>
          </w:p>
          <w:p w14:paraId="20AFE818">
            <w:pPr>
              <w:snapToGrid w:val="0"/>
              <w:spacing w:line="300" w:lineRule="exact"/>
              <w:rPr>
                <w:rFonts w:hint="eastAsia" w:ascii="宋体" w:eastAsia="宋体" w:cs="宋体"/>
                <w:color w:val="auto"/>
                <w:kern w:val="0"/>
                <w:sz w:val="22"/>
                <w:szCs w:val="22"/>
                <w:highlight w:val="none"/>
                <w:lang w:bidi="ar-SA"/>
              </w:rPr>
            </w:pPr>
            <w:r>
              <w:rPr>
                <w:rFonts w:hint="eastAsia" w:ascii="宋体" w:eastAsia="宋体" w:cs="宋体"/>
                <w:color w:val="auto"/>
                <w:kern w:val="0"/>
                <w:sz w:val="22"/>
                <w:szCs w:val="22"/>
                <w:highlight w:val="none"/>
                <w:lang w:eastAsia="zh-CN" w:bidi="ar-SA"/>
              </w:rPr>
              <w:t>（</w:t>
            </w:r>
            <w:r>
              <w:rPr>
                <w:rFonts w:hint="eastAsia" w:cs="宋体"/>
                <w:color w:val="auto"/>
                <w:kern w:val="0"/>
                <w:sz w:val="22"/>
                <w:szCs w:val="22"/>
                <w:highlight w:val="none"/>
                <w:lang w:val="en-US" w:eastAsia="zh-CN" w:bidi="ar-SA"/>
              </w:rPr>
              <w:t>3</w:t>
            </w:r>
            <w:r>
              <w:rPr>
                <w:rFonts w:hint="eastAsia" w:ascii="宋体" w:eastAsia="宋体" w:cs="宋体"/>
                <w:color w:val="auto"/>
                <w:kern w:val="0"/>
                <w:sz w:val="22"/>
                <w:szCs w:val="22"/>
                <w:highlight w:val="none"/>
                <w:lang w:eastAsia="zh-CN" w:bidi="ar-SA"/>
              </w:rPr>
              <w:t>）</w:t>
            </w:r>
            <w:r>
              <w:rPr>
                <w:rFonts w:hint="eastAsia" w:ascii="宋体" w:eastAsia="宋体" w:cs="宋体"/>
                <w:color w:val="auto"/>
                <w:kern w:val="0"/>
                <w:sz w:val="22"/>
                <w:szCs w:val="22"/>
                <w:highlight w:val="none"/>
                <w:lang w:bidi="ar-SA"/>
              </w:rPr>
              <w:t>本采购文件所称中小企业，是指在中华人民共和国境内依法设立，依据国务院批准的中小企业划分标准确定的中型企业、小型企业和微型企业，但与大企业的负责人为同一人，或者与大企业存在直接控股、管理关系的除外。</w:t>
            </w:r>
          </w:p>
          <w:p w14:paraId="09B3B874">
            <w:pPr>
              <w:snapToGrid w:val="0"/>
              <w:spacing w:line="300" w:lineRule="exact"/>
              <w:rPr>
                <w:rFonts w:hint="eastAsia" w:ascii="宋体" w:eastAsia="宋体" w:cs="宋体"/>
                <w:color w:val="auto"/>
                <w:sz w:val="22"/>
                <w:szCs w:val="22"/>
                <w:highlight w:val="none"/>
                <w:lang w:bidi="ar-SA"/>
              </w:rPr>
            </w:pPr>
            <w:r>
              <w:rPr>
                <w:rFonts w:hint="eastAsia" w:ascii="宋体" w:eastAsia="宋体" w:cs="宋体"/>
                <w:color w:val="auto"/>
                <w:sz w:val="22"/>
                <w:szCs w:val="22"/>
                <w:highlight w:val="none"/>
                <w:lang w:bidi="ar-SA"/>
              </w:rPr>
              <w:t>2、根据财政部发布的《政府采购促进中小企业发展管理办法》财库（2020）46号的相关规定：</w:t>
            </w:r>
          </w:p>
          <w:p w14:paraId="2D786AFB">
            <w:pPr>
              <w:snapToGrid w:val="0"/>
              <w:spacing w:line="300" w:lineRule="exact"/>
              <w:ind w:firstLine="0"/>
              <w:rPr>
                <w:rFonts w:hint="eastAsia" w:ascii="宋体" w:eastAsia="宋体" w:cs="宋体"/>
                <w:color w:val="auto"/>
                <w:sz w:val="22"/>
                <w:szCs w:val="22"/>
                <w:highlight w:val="none"/>
                <w:lang w:bidi="ar-SA"/>
              </w:rPr>
            </w:pPr>
            <w:r>
              <w:rPr>
                <w:rFonts w:hint="eastAsia" w:ascii="宋体" w:eastAsia="宋体" w:cs="宋体"/>
                <w:color w:val="auto"/>
                <w:sz w:val="22"/>
                <w:szCs w:val="22"/>
                <w:highlight w:val="none"/>
                <w:lang w:bidi="ar-SA"/>
              </w:rPr>
              <w:t>2.1.是否为预留份额项目：</w:t>
            </w:r>
          </w:p>
          <w:p w14:paraId="40F231CA">
            <w:pPr>
              <w:snapToGrid w:val="0"/>
              <w:spacing w:line="300" w:lineRule="exact"/>
              <w:rPr>
                <w:rFonts w:hint="eastAsia" w:ascii="宋体" w:eastAsia="宋体" w:cs="宋体"/>
                <w:b/>
                <w:bCs/>
                <w:color w:val="auto"/>
                <w:sz w:val="22"/>
                <w:szCs w:val="22"/>
                <w:highlight w:val="none"/>
                <w:lang w:bidi="ar-SA"/>
              </w:rPr>
            </w:pPr>
            <w:r>
              <w:rPr>
                <w:rFonts w:hint="eastAsia" w:ascii="宋体" w:eastAsia="宋体" w:cs="宋体"/>
                <w:b/>
                <w:bCs/>
                <w:color w:val="auto"/>
                <w:sz w:val="22"/>
                <w:szCs w:val="22"/>
                <w:highlight w:val="none"/>
                <w:lang w:eastAsia="zh-CN" w:bidi="ar-SA"/>
              </w:rPr>
              <w:t>☑</w:t>
            </w:r>
            <w:r>
              <w:rPr>
                <w:rFonts w:hint="eastAsia" w:ascii="宋体" w:eastAsia="宋体" w:cs="宋体"/>
                <w:color w:val="auto"/>
                <w:sz w:val="22"/>
                <w:szCs w:val="22"/>
                <w:highlight w:val="none"/>
                <w:lang w:bidi="ar-SA"/>
              </w:rPr>
              <w:t>本项目为预留份额项目，专门面向中小企业采购。</w:t>
            </w:r>
          </w:p>
          <w:p w14:paraId="753AFFD1">
            <w:pPr>
              <w:snapToGrid w:val="0"/>
              <w:spacing w:line="300" w:lineRule="exact"/>
              <w:ind w:left="0" w:firstLine="0"/>
              <w:rPr>
                <w:rFonts w:hint="eastAsia" w:ascii="宋体" w:eastAsia="宋体" w:cs="宋体"/>
                <w:color w:val="auto"/>
                <w:sz w:val="22"/>
                <w:szCs w:val="22"/>
                <w:highlight w:val="none"/>
                <w:lang w:bidi="ar-SA"/>
              </w:rPr>
            </w:pPr>
            <w:r>
              <w:rPr>
                <w:rFonts w:ascii="宋体" w:eastAsia="宋体" w:cs="宋体"/>
                <w:color w:val="auto"/>
                <w:sz w:val="22"/>
                <w:szCs w:val="22"/>
                <w:highlight w:val="none"/>
                <w:lang w:bidi="ar-SA"/>
              </w:rPr>
              <w:sym w:font="Wingdings" w:char="00A8"/>
            </w:r>
            <w:r>
              <w:rPr>
                <w:rFonts w:hint="eastAsia" w:ascii="宋体" w:eastAsia="宋体" w:cs="宋体"/>
                <w:color w:val="auto"/>
                <w:sz w:val="22"/>
                <w:szCs w:val="22"/>
                <w:highlight w:val="none"/>
                <w:lang w:bidi="ar-SA"/>
              </w:rPr>
              <w:t>本项目为非预留份额项目、非专门面向中小企业的项目</w:t>
            </w:r>
          </w:p>
          <w:p w14:paraId="7EB5B072">
            <w:pPr>
              <w:snapToGrid w:val="0"/>
              <w:spacing w:line="300" w:lineRule="exact"/>
              <w:ind w:left="0" w:firstLine="0"/>
              <w:rPr>
                <w:rFonts w:hint="eastAsia" w:ascii="宋体" w:eastAsia="宋体" w:cs="宋体"/>
                <w:color w:val="auto"/>
                <w:sz w:val="22"/>
                <w:szCs w:val="22"/>
                <w:highlight w:val="none"/>
                <w:lang w:bidi="ar-SA"/>
              </w:rPr>
            </w:pPr>
            <w:r>
              <w:rPr>
                <w:rFonts w:ascii="宋体" w:eastAsia="宋体" w:cs="宋体"/>
                <w:color w:val="auto"/>
                <w:sz w:val="22"/>
                <w:szCs w:val="22"/>
                <w:highlight w:val="none"/>
                <w:lang w:bidi="ar-SA"/>
              </w:rPr>
              <w:sym w:font="Wingdings" w:char="00A8"/>
            </w:r>
            <w:r>
              <w:rPr>
                <w:rFonts w:hint="eastAsia" w:ascii="宋体" w:eastAsia="宋体" w:cs="宋体"/>
                <w:color w:val="auto"/>
                <w:sz w:val="22"/>
                <w:szCs w:val="22"/>
                <w:highlight w:val="none"/>
                <w:lang w:bidi="ar-SA"/>
              </w:rPr>
              <w:t>在评审时对小型和微型企业报价给予</w:t>
            </w:r>
            <w:r>
              <w:rPr>
                <w:rFonts w:hint="eastAsia" w:ascii="宋体" w:eastAsia="宋体" w:cs="宋体"/>
                <w:color w:val="auto"/>
                <w:sz w:val="22"/>
                <w:szCs w:val="22"/>
                <w:highlight w:val="none"/>
                <w:u w:val="single"/>
                <w:lang w:eastAsia="zh-CN" w:bidi="ar-SA"/>
              </w:rPr>
              <w:t>20</w:t>
            </w:r>
            <w:r>
              <w:rPr>
                <w:rFonts w:hint="eastAsia" w:ascii="宋体" w:eastAsia="宋体" w:cs="宋体"/>
                <w:color w:val="auto"/>
                <w:sz w:val="22"/>
                <w:szCs w:val="22"/>
                <w:highlight w:val="none"/>
                <w:u w:val="single"/>
                <w:lang w:val="en-US" w:eastAsia="zh-CN" w:bidi="ar-SA"/>
              </w:rPr>
              <w:t>%</w:t>
            </w:r>
            <w:r>
              <w:rPr>
                <w:rFonts w:hint="eastAsia" w:ascii="宋体" w:eastAsia="宋体" w:cs="宋体"/>
                <w:color w:val="auto"/>
                <w:sz w:val="22"/>
                <w:szCs w:val="22"/>
                <w:highlight w:val="none"/>
                <w:u w:val="single"/>
                <w:lang w:bidi="ar-SA"/>
              </w:rPr>
              <w:t xml:space="preserve"> </w:t>
            </w:r>
            <w:r>
              <w:rPr>
                <w:rFonts w:hint="eastAsia" w:ascii="宋体" w:eastAsia="宋体" w:cs="宋体"/>
                <w:color w:val="auto"/>
                <w:sz w:val="22"/>
                <w:szCs w:val="22"/>
                <w:highlight w:val="none"/>
                <w:lang w:bidi="ar-SA"/>
              </w:rPr>
              <w:t>的扣除</w:t>
            </w:r>
            <w:r>
              <w:rPr>
                <w:rFonts w:hint="eastAsia" w:ascii="宋体" w:eastAsia="宋体" w:cs="宋体"/>
                <w:color w:val="auto"/>
                <w:sz w:val="22"/>
                <w:szCs w:val="22"/>
                <w:highlight w:val="none"/>
                <w:u w:val="none"/>
                <w:lang w:eastAsia="zh-CN" w:bidi="ar-SA"/>
              </w:rPr>
              <w:t>（根据浙财采监〔2022〕8号要求，货物</w:t>
            </w:r>
            <w:r>
              <w:rPr>
                <w:rFonts w:hint="eastAsia" w:ascii="宋体" w:eastAsia="宋体" w:cs="宋体"/>
                <w:color w:val="auto"/>
                <w:sz w:val="22"/>
                <w:szCs w:val="22"/>
                <w:highlight w:val="none"/>
                <w:u w:val="none"/>
                <w:lang w:val="en-US" w:eastAsia="zh-CN" w:bidi="ar-SA"/>
              </w:rPr>
              <w:t>和服务</w:t>
            </w:r>
            <w:r>
              <w:rPr>
                <w:rFonts w:hint="eastAsia" w:ascii="宋体" w:eastAsia="宋体" w:cs="宋体"/>
                <w:color w:val="auto"/>
                <w:sz w:val="22"/>
                <w:szCs w:val="22"/>
                <w:highlight w:val="none"/>
                <w:u w:val="none"/>
                <w:lang w:eastAsia="zh-CN" w:bidi="ar-SA"/>
              </w:rPr>
              <w:t>项目为20%，工程项目为5%）</w:t>
            </w:r>
            <w:r>
              <w:rPr>
                <w:rFonts w:hint="eastAsia" w:ascii="宋体" w:eastAsia="宋体" w:cs="宋体"/>
                <w:color w:val="auto"/>
                <w:sz w:val="22"/>
                <w:szCs w:val="22"/>
                <w:highlight w:val="none"/>
                <w:lang w:bidi="ar-SA"/>
              </w:rPr>
              <w:t>，用扣除后的价格参加评审。适用招标投标法的政府采购工程建设项目，采用综合评估法但未采用低价优先法计算价格分，评标时在采用原报价进行评分的基础上增加其价格得分的</w:t>
            </w:r>
            <w:r>
              <w:rPr>
                <w:rFonts w:hint="eastAsia" w:ascii="宋体" w:eastAsia="宋体" w:cs="宋体"/>
                <w:color w:val="auto"/>
                <w:sz w:val="22"/>
                <w:szCs w:val="22"/>
                <w:highlight w:val="none"/>
                <w:u w:val="single"/>
                <w:lang w:bidi="ar-SA"/>
              </w:rPr>
              <w:t xml:space="preserve">  </w:t>
            </w:r>
            <w:r>
              <w:rPr>
                <w:rFonts w:hint="eastAsia" w:ascii="宋体" w:eastAsia="宋体" w:cs="宋体"/>
                <w:color w:val="auto"/>
                <w:sz w:val="22"/>
                <w:szCs w:val="22"/>
                <w:highlight w:val="none"/>
                <w:u w:val="single"/>
                <w:lang w:val="en-US" w:eastAsia="zh-CN" w:bidi="ar-SA"/>
              </w:rPr>
              <w:t>/</w:t>
            </w:r>
            <w:r>
              <w:rPr>
                <w:rFonts w:hint="eastAsia" w:ascii="宋体" w:eastAsia="宋体" w:cs="宋体"/>
                <w:color w:val="auto"/>
                <w:sz w:val="22"/>
                <w:szCs w:val="22"/>
                <w:highlight w:val="none"/>
                <w:u w:val="single"/>
                <w:lang w:bidi="ar-SA"/>
              </w:rPr>
              <w:t xml:space="preserve">  </w:t>
            </w:r>
            <w:r>
              <w:rPr>
                <w:rFonts w:hint="eastAsia" w:ascii="宋体" w:eastAsia="宋体" w:cs="宋体"/>
                <w:i/>
                <w:iCs/>
                <w:color w:val="auto"/>
                <w:sz w:val="22"/>
                <w:szCs w:val="22"/>
                <w:highlight w:val="none"/>
                <w:u w:val="single"/>
                <w:lang w:bidi="ar-SA"/>
              </w:rPr>
              <w:t xml:space="preserve"> </w:t>
            </w:r>
            <w:r>
              <w:rPr>
                <w:rFonts w:hint="eastAsia" w:ascii="宋体" w:eastAsia="宋体" w:cs="宋体"/>
                <w:i/>
                <w:iCs/>
                <w:color w:val="auto"/>
                <w:sz w:val="22"/>
                <w:szCs w:val="22"/>
                <w:highlight w:val="none"/>
                <w:lang w:bidi="ar-SA"/>
              </w:rPr>
              <w:t>%（3%-5%）</w:t>
            </w:r>
            <w:r>
              <w:rPr>
                <w:rFonts w:hint="eastAsia" w:ascii="宋体" w:eastAsia="宋体" w:cs="宋体"/>
                <w:color w:val="auto"/>
                <w:sz w:val="22"/>
                <w:szCs w:val="22"/>
                <w:highlight w:val="none"/>
                <w:lang w:bidi="ar-SA"/>
              </w:rPr>
              <w:t>作为其价格分。</w:t>
            </w:r>
          </w:p>
          <w:p w14:paraId="5ADCB865">
            <w:pPr>
              <w:snapToGrid w:val="0"/>
              <w:spacing w:line="300" w:lineRule="exact"/>
              <w:rPr>
                <w:rFonts w:hint="eastAsia" w:ascii="宋体" w:eastAsia="宋体" w:cs="宋体"/>
                <w:color w:val="auto"/>
                <w:sz w:val="22"/>
                <w:szCs w:val="22"/>
                <w:highlight w:val="none"/>
                <w:lang w:bidi="ar-SA"/>
              </w:rPr>
            </w:pPr>
            <w:r>
              <w:rPr>
                <w:rFonts w:ascii="宋体" w:eastAsia="宋体" w:cs="宋体"/>
                <w:color w:val="auto"/>
                <w:sz w:val="22"/>
                <w:szCs w:val="22"/>
                <w:highlight w:val="none"/>
                <w:lang w:bidi="ar-SA"/>
              </w:rPr>
              <w:sym w:font="Wingdings" w:char="00A8"/>
            </w:r>
            <w:r>
              <w:rPr>
                <w:rFonts w:hint="eastAsia" w:ascii="宋体" w:eastAsia="宋体" w:cs="宋体"/>
                <w:color w:val="auto"/>
                <w:sz w:val="22"/>
                <w:szCs w:val="22"/>
                <w:highlight w:val="none"/>
                <w:lang w:bidi="ar-SA"/>
              </w:rPr>
              <w:t>本项目为</w:t>
            </w:r>
            <w:r>
              <w:rPr>
                <w:rFonts w:ascii="宋体" w:eastAsia="宋体" w:cs="宋体"/>
                <w:color w:val="auto"/>
                <w:sz w:val="22"/>
                <w:szCs w:val="22"/>
                <w:highlight w:val="none"/>
                <w:lang w:bidi="ar-SA"/>
              </w:rPr>
              <w:sym w:font="Wingdings" w:char="00A8"/>
            </w:r>
            <w:r>
              <w:rPr>
                <w:rFonts w:hint="eastAsia" w:ascii="宋体" w:eastAsia="宋体" w:cs="宋体"/>
                <w:color w:val="auto"/>
                <w:sz w:val="22"/>
                <w:szCs w:val="22"/>
                <w:highlight w:val="none"/>
                <w:lang w:bidi="ar-SA"/>
              </w:rPr>
              <w:t>接受大中型企业与小微企业组成联合体、</w:t>
            </w:r>
            <w:r>
              <w:rPr>
                <w:rFonts w:ascii="宋体" w:eastAsia="宋体" w:cs="宋体"/>
                <w:color w:val="auto"/>
                <w:sz w:val="22"/>
                <w:szCs w:val="22"/>
                <w:highlight w:val="none"/>
                <w:lang w:bidi="ar-SA"/>
              </w:rPr>
              <w:sym w:font="Wingdings" w:char="00A8"/>
            </w:r>
            <w:r>
              <w:rPr>
                <w:rFonts w:hint="eastAsia" w:ascii="宋体" w:eastAsia="宋体" w:cs="宋体"/>
                <w:color w:val="auto"/>
                <w:sz w:val="22"/>
                <w:szCs w:val="22"/>
                <w:highlight w:val="none"/>
                <w:lang w:bidi="ar-SA"/>
              </w:rPr>
              <w:t>允许大中型企业向一家或者多家小微企业分包的采购项目，对于联合协议或者分包意向协议约定小微企业的合同份额占到合同总金额30%以上的，对联合体或者大中型企业的报价给予</w:t>
            </w:r>
            <w:r>
              <w:rPr>
                <w:rFonts w:hint="eastAsia" w:ascii="宋体" w:eastAsia="宋体" w:cs="宋体"/>
                <w:color w:val="auto"/>
                <w:sz w:val="22"/>
                <w:szCs w:val="22"/>
                <w:highlight w:val="none"/>
                <w:u w:val="single"/>
                <w:lang w:bidi="ar-SA"/>
              </w:rPr>
              <w:t xml:space="preserve">  </w:t>
            </w:r>
            <w:r>
              <w:rPr>
                <w:rFonts w:hint="eastAsia" w:ascii="宋体" w:eastAsia="宋体" w:cs="宋体"/>
                <w:color w:val="auto"/>
                <w:sz w:val="22"/>
                <w:szCs w:val="22"/>
                <w:highlight w:val="none"/>
                <w:u w:val="single"/>
                <w:lang w:val="en-US" w:eastAsia="zh-CN" w:bidi="ar-SA"/>
              </w:rPr>
              <w:t>/</w:t>
            </w:r>
            <w:r>
              <w:rPr>
                <w:rFonts w:hint="eastAsia" w:ascii="宋体" w:eastAsia="宋体" w:cs="宋体"/>
                <w:color w:val="auto"/>
                <w:sz w:val="22"/>
                <w:szCs w:val="22"/>
                <w:highlight w:val="none"/>
                <w:u w:val="single"/>
                <w:lang w:bidi="ar-SA"/>
              </w:rPr>
              <w:t xml:space="preserve">  </w:t>
            </w:r>
            <w:r>
              <w:rPr>
                <w:rFonts w:hint="eastAsia" w:ascii="宋体" w:eastAsia="宋体" w:cs="宋体"/>
                <w:color w:val="auto"/>
                <w:sz w:val="22"/>
                <w:szCs w:val="22"/>
                <w:highlight w:val="none"/>
                <w:lang w:bidi="ar-SA"/>
              </w:rPr>
              <w:t>%</w:t>
            </w:r>
            <w:r>
              <w:rPr>
                <w:rFonts w:hint="eastAsia" w:ascii="宋体" w:eastAsia="宋体" w:cs="宋体"/>
                <w:i/>
                <w:iCs/>
                <w:color w:val="auto"/>
                <w:sz w:val="22"/>
                <w:szCs w:val="22"/>
                <w:highlight w:val="none"/>
                <w:lang w:bidi="ar-SA"/>
              </w:rPr>
              <w:t>（2%-3%）</w:t>
            </w:r>
            <w:r>
              <w:rPr>
                <w:rFonts w:hint="eastAsia" w:ascii="宋体" w:eastAsia="宋体" w:cs="宋体"/>
                <w:color w:val="auto"/>
                <w:sz w:val="22"/>
                <w:szCs w:val="22"/>
                <w:highlight w:val="none"/>
                <w:lang w:bidi="ar-SA"/>
              </w:rPr>
              <w:t>，工程项目为</w:t>
            </w:r>
            <w:r>
              <w:rPr>
                <w:rFonts w:hint="eastAsia" w:ascii="宋体" w:eastAsia="宋体" w:cs="宋体"/>
                <w:color w:val="auto"/>
                <w:sz w:val="22"/>
                <w:szCs w:val="22"/>
                <w:highlight w:val="none"/>
                <w:u w:val="single"/>
                <w:lang w:bidi="ar-SA"/>
              </w:rPr>
              <w:t xml:space="preserve">  </w:t>
            </w:r>
            <w:r>
              <w:rPr>
                <w:rFonts w:hint="eastAsia" w:ascii="宋体" w:eastAsia="宋体" w:cs="宋体"/>
                <w:color w:val="auto"/>
                <w:sz w:val="22"/>
                <w:szCs w:val="22"/>
                <w:highlight w:val="none"/>
                <w:u w:val="single"/>
                <w:lang w:val="en-US" w:eastAsia="zh-CN" w:bidi="ar-SA"/>
              </w:rPr>
              <w:t>/</w:t>
            </w:r>
            <w:r>
              <w:rPr>
                <w:rFonts w:hint="eastAsia" w:ascii="宋体" w:eastAsia="宋体" w:cs="宋体"/>
                <w:color w:val="auto"/>
                <w:sz w:val="22"/>
                <w:szCs w:val="22"/>
                <w:highlight w:val="none"/>
                <w:u w:val="single"/>
                <w:lang w:bidi="ar-SA"/>
              </w:rPr>
              <w:t xml:space="preserve"> </w:t>
            </w:r>
            <w:r>
              <w:rPr>
                <w:rFonts w:hint="eastAsia" w:ascii="宋体" w:eastAsia="宋体" w:cs="宋体"/>
                <w:i/>
                <w:iCs/>
                <w:color w:val="auto"/>
                <w:sz w:val="22"/>
                <w:szCs w:val="22"/>
                <w:highlight w:val="none"/>
                <w:u w:val="single"/>
                <w:lang w:bidi="ar-SA"/>
              </w:rPr>
              <w:t xml:space="preserve"> %（1%—2%）</w:t>
            </w:r>
            <w:r>
              <w:rPr>
                <w:rFonts w:hint="eastAsia" w:ascii="宋体" w:eastAsia="宋体" w:cs="宋体"/>
                <w:color w:val="auto"/>
                <w:sz w:val="22"/>
                <w:szCs w:val="22"/>
                <w:highlight w:val="none"/>
                <w:lang w:bidi="ar-SA"/>
              </w:rPr>
              <w:t>的扣除，用扣除后的价格参加评审。</w:t>
            </w:r>
            <w:r>
              <w:rPr>
                <w:rFonts w:ascii="宋体" w:eastAsia="宋体" w:cs="宋体"/>
                <w:color w:val="auto"/>
                <w:sz w:val="22"/>
                <w:szCs w:val="22"/>
                <w:highlight w:val="none"/>
                <w:lang w:bidi="ar-SA"/>
              </w:rPr>
              <w:sym w:font="Wingdings" w:char="00A8"/>
            </w:r>
            <w:r>
              <w:rPr>
                <w:rFonts w:hint="eastAsia" w:ascii="宋体" w:eastAsia="宋体" w:cs="宋体"/>
                <w:color w:val="auto"/>
                <w:sz w:val="22"/>
                <w:szCs w:val="22"/>
                <w:highlight w:val="none"/>
                <w:lang w:bidi="ar-SA"/>
              </w:rPr>
              <w:t>本项目为适用招标投标法的政府采购工程建设项目，采用综合评估法但未采用低价优先法计算价格分，评标时在采用原报价进行评分的基础上增加其价格得分的</w:t>
            </w:r>
            <w:r>
              <w:rPr>
                <w:rFonts w:hint="eastAsia" w:ascii="宋体" w:eastAsia="宋体" w:cs="宋体"/>
                <w:color w:val="auto"/>
                <w:sz w:val="22"/>
                <w:szCs w:val="22"/>
                <w:highlight w:val="none"/>
                <w:u w:val="single"/>
                <w:lang w:bidi="ar-SA"/>
              </w:rPr>
              <w:t xml:space="preserve">  </w:t>
            </w:r>
            <w:r>
              <w:rPr>
                <w:rFonts w:hint="eastAsia" w:ascii="宋体" w:eastAsia="宋体" w:cs="宋体"/>
                <w:color w:val="auto"/>
                <w:sz w:val="22"/>
                <w:szCs w:val="22"/>
                <w:highlight w:val="none"/>
                <w:u w:val="single"/>
                <w:lang w:val="en-US" w:eastAsia="zh-CN" w:bidi="ar-SA"/>
              </w:rPr>
              <w:t>/</w:t>
            </w:r>
            <w:r>
              <w:rPr>
                <w:rFonts w:hint="eastAsia" w:ascii="宋体" w:eastAsia="宋体" w:cs="宋体"/>
                <w:color w:val="auto"/>
                <w:sz w:val="22"/>
                <w:szCs w:val="22"/>
                <w:highlight w:val="none"/>
                <w:u w:val="single"/>
                <w:lang w:bidi="ar-SA"/>
              </w:rPr>
              <w:t xml:space="preserve">  </w:t>
            </w:r>
            <w:r>
              <w:rPr>
                <w:rFonts w:hint="eastAsia" w:ascii="宋体" w:eastAsia="宋体" w:cs="宋体"/>
                <w:color w:val="auto"/>
                <w:sz w:val="22"/>
                <w:szCs w:val="22"/>
                <w:highlight w:val="none"/>
                <w:lang w:bidi="ar-SA"/>
              </w:rPr>
              <w:t xml:space="preserve"> %</w:t>
            </w:r>
            <w:r>
              <w:rPr>
                <w:rFonts w:hint="eastAsia" w:ascii="宋体" w:eastAsia="宋体" w:cs="宋体"/>
                <w:i/>
                <w:iCs/>
                <w:color w:val="auto"/>
                <w:sz w:val="22"/>
                <w:szCs w:val="22"/>
                <w:highlight w:val="none"/>
                <w:lang w:bidi="ar-SA"/>
              </w:rPr>
              <w:t>（1%—2%）</w:t>
            </w:r>
            <w:r>
              <w:rPr>
                <w:rFonts w:hint="eastAsia" w:ascii="宋体" w:eastAsia="宋体" w:cs="宋体"/>
                <w:color w:val="auto"/>
                <w:sz w:val="22"/>
                <w:szCs w:val="22"/>
                <w:highlight w:val="none"/>
                <w:lang w:bidi="ar-SA"/>
              </w:rPr>
              <w:t>作为其价格分。</w:t>
            </w:r>
          </w:p>
          <w:p w14:paraId="744CCC58">
            <w:pPr>
              <w:snapToGrid w:val="0"/>
              <w:spacing w:line="300" w:lineRule="exact"/>
              <w:rPr>
                <w:rFonts w:hint="eastAsia" w:ascii="宋体" w:eastAsia="宋体" w:cs="宋体"/>
                <w:color w:val="auto"/>
                <w:sz w:val="22"/>
                <w:szCs w:val="22"/>
                <w:highlight w:val="none"/>
                <w:lang w:bidi="ar-SA"/>
              </w:rPr>
            </w:pPr>
            <w:r>
              <w:rPr>
                <w:rFonts w:hint="eastAsia" w:ascii="宋体" w:eastAsia="宋体" w:cs="宋体"/>
                <w:color w:val="auto"/>
                <w:sz w:val="22"/>
                <w:szCs w:val="22"/>
                <w:highlight w:val="none"/>
                <w:lang w:bidi="ar-SA"/>
              </w:rPr>
              <w:t>2.2组成联合体或者接受分包的小微企业与联合体内其他企业、分包企业之间存在直接控股、管理关系的，不享受价格扣除优惠政策。</w:t>
            </w:r>
          </w:p>
          <w:p w14:paraId="3FC93975">
            <w:pPr>
              <w:snapToGrid w:val="0"/>
              <w:spacing w:line="300" w:lineRule="exact"/>
              <w:rPr>
                <w:rFonts w:hint="eastAsia" w:ascii="宋体" w:eastAsia="宋体" w:cs="宋体"/>
                <w:color w:val="auto"/>
                <w:sz w:val="22"/>
                <w:szCs w:val="22"/>
                <w:highlight w:val="none"/>
                <w:lang w:bidi="ar-SA"/>
              </w:rPr>
            </w:pPr>
            <w:r>
              <w:rPr>
                <w:rFonts w:hint="eastAsia" w:ascii="宋体" w:eastAsia="宋体" w:cs="宋体"/>
                <w:color w:val="auto"/>
                <w:sz w:val="22"/>
                <w:szCs w:val="22"/>
                <w:highlight w:val="none"/>
                <w:lang w:bidi="ar-SA"/>
              </w:rPr>
              <w:t>2.3价格扣除比例或者价格分加分比例对小型企业和微型企业同等对待，不作区分。</w:t>
            </w:r>
          </w:p>
          <w:p w14:paraId="77B1EE5C">
            <w:pPr>
              <w:snapToGrid w:val="0"/>
              <w:spacing w:line="300" w:lineRule="exact"/>
              <w:rPr>
                <w:rFonts w:hint="eastAsia" w:ascii="宋体" w:eastAsia="宋体" w:cs="宋体"/>
                <w:color w:val="auto"/>
                <w:sz w:val="22"/>
                <w:szCs w:val="22"/>
                <w:highlight w:val="none"/>
                <w:lang w:bidi="ar-SA"/>
              </w:rPr>
            </w:pPr>
            <w:r>
              <w:rPr>
                <w:rFonts w:hint="eastAsia" w:ascii="宋体" w:eastAsia="宋体" w:cs="宋体"/>
                <w:color w:val="auto"/>
                <w:sz w:val="22"/>
                <w:szCs w:val="22"/>
                <w:highlight w:val="none"/>
                <w:lang w:bidi="ar-SA"/>
              </w:rPr>
              <w:t>2.4在货物采购项目中，供应商提供的货物既有中小企业制造货物，也有大型企业制造货物的，不享受本办法规定的中小企业扶持政策。以联合体形式参加政府采购活动，联合体各方均为中小企业的，联合体视同中小企业。其中，联合体各方均为小微企业的，联合体视同小微企业。</w:t>
            </w:r>
          </w:p>
          <w:p w14:paraId="283D2D9C">
            <w:pPr>
              <w:snapToGrid w:val="0"/>
              <w:spacing w:line="300" w:lineRule="exact"/>
              <w:rPr>
                <w:rFonts w:hint="eastAsia" w:ascii="宋体" w:eastAsia="宋体" w:cs="宋体"/>
                <w:color w:val="auto"/>
                <w:sz w:val="22"/>
                <w:szCs w:val="22"/>
                <w:highlight w:val="none"/>
                <w:lang w:bidi="ar-SA"/>
              </w:rPr>
            </w:pPr>
            <w:r>
              <w:rPr>
                <w:rFonts w:hint="eastAsia" w:ascii="宋体" w:eastAsia="宋体" w:cs="宋体"/>
                <w:color w:val="auto"/>
                <w:sz w:val="22"/>
                <w:szCs w:val="22"/>
                <w:highlight w:val="none"/>
                <w:lang w:bidi="ar-SA"/>
              </w:rPr>
              <w:t>2.5接受分包的项目，享受扶持政策获得政府采购合同的，小微企业不得将合同分包给大中型企业，中型企业不得将合同分包给大型企业。</w:t>
            </w:r>
          </w:p>
          <w:p w14:paraId="4FCFA1EF">
            <w:pPr>
              <w:snapToGrid w:val="0"/>
              <w:spacing w:line="300" w:lineRule="exact"/>
              <w:rPr>
                <w:rFonts w:hint="eastAsia" w:ascii="宋体" w:eastAsia="宋体" w:cs="宋体"/>
                <w:color w:val="auto"/>
                <w:sz w:val="22"/>
                <w:szCs w:val="22"/>
                <w:highlight w:val="none"/>
                <w:lang w:bidi="ar-SA"/>
              </w:rPr>
            </w:pPr>
            <w:r>
              <w:rPr>
                <w:rFonts w:hint="eastAsia" w:ascii="宋体" w:eastAsia="宋体" w:cs="宋体"/>
                <w:color w:val="auto"/>
                <w:sz w:val="22"/>
                <w:szCs w:val="22"/>
                <w:highlight w:val="none"/>
                <w:lang w:bidi="ar-SA"/>
              </w:rPr>
              <w:t>3、根据财库〔2017〕141号的相关规定，在政府采购活动中，残疾人福利性单位视同小型、微型企业，享受评审中价格扣除政策。属于享受政府采购支持政策的残疾人福利性单位，应满足财库〔2017〕141号文件第一条的规定，并在响应文件中提供残疾人福利性单位声明函。</w:t>
            </w:r>
          </w:p>
          <w:p w14:paraId="4A0B16D3">
            <w:pPr>
              <w:snapToGrid w:val="0"/>
              <w:spacing w:line="300" w:lineRule="exact"/>
              <w:rPr>
                <w:rFonts w:hint="eastAsia" w:ascii="宋体" w:eastAsia="宋体" w:cs="宋体"/>
                <w:color w:val="auto"/>
                <w:sz w:val="22"/>
                <w:szCs w:val="22"/>
                <w:highlight w:val="none"/>
                <w:lang w:bidi="ar-SA"/>
              </w:rPr>
            </w:pPr>
            <w:r>
              <w:rPr>
                <w:rFonts w:hint="eastAsia" w:ascii="宋体" w:eastAsia="宋体" w:cs="宋体"/>
                <w:color w:val="auto"/>
                <w:sz w:val="22"/>
                <w:szCs w:val="22"/>
                <w:highlight w:val="none"/>
                <w:lang w:bidi="ar-SA"/>
              </w:rPr>
              <w:t>4、根据财库〔2014〕68号的相关规定，在政府采购活动中，监狱企业视同小型、微型企业，享受评审中价格扣除政策，并在响应文件中提供由省级以上监狱管理局、戒毒管理局（含新疆生产建设兵团）出具的属于监狱企业的证明文件。</w:t>
            </w:r>
          </w:p>
          <w:p w14:paraId="59E31002">
            <w:pPr>
              <w:widowControl/>
              <w:snapToGrid w:val="0"/>
              <w:spacing w:line="300" w:lineRule="exact"/>
              <w:jc w:val="left"/>
              <w:rPr>
                <w:rFonts w:hint="eastAsia"/>
                <w:color w:val="auto"/>
                <w:sz w:val="22"/>
                <w:szCs w:val="22"/>
                <w:highlight w:val="none"/>
              </w:rPr>
            </w:pPr>
            <w:r>
              <w:rPr>
                <w:rFonts w:hint="eastAsia" w:ascii="宋体" w:eastAsia="宋体" w:cs="宋体"/>
                <w:b/>
                <w:bCs/>
                <w:color w:val="auto"/>
                <w:sz w:val="22"/>
                <w:szCs w:val="22"/>
                <w:highlight w:val="none"/>
                <w:lang w:bidi="ar-SA"/>
              </w:rPr>
              <w:t>(注：未提供以上材料的，均不给予价格扣除，以上优惠政策只享受一次）。</w:t>
            </w:r>
          </w:p>
        </w:tc>
      </w:tr>
      <w:tr w14:paraId="1EF31D2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73" w:hRule="atLeast"/>
          <w:jc w:val="center"/>
        </w:trPr>
        <w:tc>
          <w:tcPr>
            <w:tcW w:w="681" w:type="dxa"/>
            <w:noWrap w:val="0"/>
            <w:vAlign w:val="center"/>
          </w:tcPr>
          <w:p w14:paraId="7EA7EEB3">
            <w:pPr>
              <w:numPr>
                <w:ilvl w:val="0"/>
                <w:numId w:val="15"/>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14:paraId="4A2E3E75">
            <w:pPr>
              <w:spacing w:line="300" w:lineRule="exact"/>
              <w:jc w:val="center"/>
              <w:rPr>
                <w:rFonts w:hint="eastAsia" w:ascii="宋体" w:eastAsia="宋体" w:cs="宋体"/>
                <w:b w:val="0"/>
                <w:bCs/>
                <w:color w:val="auto"/>
                <w:kern w:val="0"/>
                <w:sz w:val="22"/>
                <w:szCs w:val="22"/>
                <w:highlight w:val="none"/>
                <w:lang w:bidi="ar-SA"/>
              </w:rPr>
            </w:pPr>
            <w:r>
              <w:rPr>
                <w:rFonts w:hint="eastAsia" w:ascii="宋体" w:eastAsia="宋体" w:cs="宋体"/>
                <w:b w:val="0"/>
                <w:bCs/>
                <w:color w:val="auto"/>
                <w:sz w:val="22"/>
                <w:szCs w:val="22"/>
                <w:highlight w:val="none"/>
                <w:lang w:bidi="ar-SA"/>
              </w:rPr>
              <w:t>节能产品、环境标志产品</w:t>
            </w:r>
            <w:r>
              <w:rPr>
                <w:rFonts w:hint="eastAsia" w:ascii="宋体" w:eastAsia="宋体" w:cs="宋体"/>
                <w:b w:val="0"/>
                <w:bCs/>
                <w:color w:val="auto"/>
                <w:sz w:val="22"/>
                <w:szCs w:val="22"/>
                <w:highlight w:val="none"/>
                <w:lang w:eastAsia="zh-CN" w:bidi="ar-SA"/>
              </w:rPr>
              <w:t>（货物采购适用）</w:t>
            </w:r>
          </w:p>
        </w:tc>
        <w:tc>
          <w:tcPr>
            <w:tcW w:w="7748" w:type="dxa"/>
            <w:noWrap w:val="0"/>
            <w:vAlign w:val="center"/>
          </w:tcPr>
          <w:p w14:paraId="4DCA1FB8">
            <w:pPr>
              <w:pStyle w:val="2"/>
              <w:spacing w:after="0" w:line="300" w:lineRule="exact"/>
              <w:rPr>
                <w:rFonts w:hint="eastAsia" w:ascii="宋体" w:eastAsia="宋体" w:cs="宋体"/>
                <w:b w:val="0"/>
                <w:bCs/>
                <w:color w:val="auto"/>
                <w:sz w:val="22"/>
                <w:szCs w:val="22"/>
                <w:highlight w:val="none"/>
                <w:lang w:bidi="ar-SA"/>
              </w:rPr>
            </w:pPr>
            <w:r>
              <w:rPr>
                <w:rFonts w:hint="eastAsia" w:ascii="宋体" w:eastAsia="宋体" w:cs="宋体"/>
                <w:b w:val="0"/>
                <w:bCs/>
                <w:color w:val="auto"/>
                <w:sz w:val="22"/>
                <w:szCs w:val="22"/>
                <w:highlight w:val="none"/>
                <w:lang w:bidi="ar-SA"/>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r>
              <w:rPr>
                <w:rFonts w:hint="eastAsia" w:ascii="宋体" w:eastAsia="宋体" w:cs="宋体"/>
                <w:b w:val="0"/>
                <w:bCs/>
                <w:color w:val="auto"/>
                <w:sz w:val="22"/>
                <w:szCs w:val="22"/>
                <w:highlight w:val="none"/>
                <w:lang w:eastAsia="zh-CN" w:bidi="ar-SA"/>
              </w:rPr>
              <w:t>。</w:t>
            </w:r>
          </w:p>
        </w:tc>
      </w:tr>
      <w:tr w14:paraId="501563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8" w:hRule="atLeast"/>
          <w:jc w:val="center"/>
        </w:trPr>
        <w:tc>
          <w:tcPr>
            <w:tcW w:w="681" w:type="dxa"/>
            <w:noWrap w:val="0"/>
            <w:vAlign w:val="center"/>
          </w:tcPr>
          <w:p w14:paraId="583687B4">
            <w:pPr>
              <w:numPr>
                <w:ilvl w:val="0"/>
                <w:numId w:val="15"/>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14:paraId="16400781">
            <w:pPr>
              <w:spacing w:line="300" w:lineRule="exact"/>
              <w:rPr>
                <w:rFonts w:hint="eastAsia"/>
                <w:color w:val="auto"/>
                <w:sz w:val="22"/>
                <w:szCs w:val="22"/>
                <w:highlight w:val="none"/>
              </w:rPr>
            </w:pPr>
            <w:r>
              <w:rPr>
                <w:rFonts w:hint="eastAsia"/>
                <w:color w:val="auto"/>
                <w:sz w:val="22"/>
                <w:szCs w:val="22"/>
                <w:highlight w:val="none"/>
              </w:rPr>
              <w:t>供应商信用查询</w:t>
            </w:r>
          </w:p>
        </w:tc>
        <w:tc>
          <w:tcPr>
            <w:tcW w:w="7748" w:type="dxa"/>
            <w:noWrap w:val="0"/>
            <w:vAlign w:val="center"/>
          </w:tcPr>
          <w:p w14:paraId="78156B11">
            <w:pPr>
              <w:spacing w:line="300" w:lineRule="exact"/>
              <w:rPr>
                <w:rFonts w:hint="eastAsia"/>
                <w:color w:val="auto"/>
                <w:sz w:val="22"/>
                <w:szCs w:val="22"/>
                <w:highlight w:val="none"/>
              </w:rPr>
            </w:pPr>
            <w:r>
              <w:rPr>
                <w:rFonts w:hint="eastAsia"/>
                <w:color w:val="auto"/>
                <w:sz w:val="22"/>
                <w:szCs w:val="22"/>
                <w:highlight w:val="none"/>
              </w:rPr>
              <w:t>1、投标供应商信用信息查询的查询渠道：“信用中国”(</w:t>
            </w:r>
            <w:r>
              <w:rPr>
                <w:rFonts w:hint="eastAsia"/>
                <w:color w:val="auto"/>
                <w:sz w:val="22"/>
                <w:szCs w:val="22"/>
                <w:highlight w:val="none"/>
              </w:rPr>
              <w:fldChar w:fldCharType="begin"/>
            </w:r>
            <w:r>
              <w:rPr>
                <w:rFonts w:hint="eastAsia"/>
                <w:color w:val="auto"/>
                <w:sz w:val="22"/>
                <w:szCs w:val="22"/>
                <w:highlight w:val="none"/>
              </w:rPr>
              <w:instrText xml:space="preserve">HYPERLINK "http://www.creditchina.gov.cn"</w:instrText>
            </w:r>
            <w:r>
              <w:rPr>
                <w:rFonts w:hint="eastAsia"/>
                <w:color w:val="auto"/>
                <w:sz w:val="22"/>
                <w:szCs w:val="22"/>
                <w:highlight w:val="none"/>
              </w:rPr>
              <w:fldChar w:fldCharType="separate"/>
            </w:r>
            <w:r>
              <w:rPr>
                <w:rFonts w:hint="eastAsia"/>
                <w:color w:val="auto"/>
                <w:sz w:val="22"/>
                <w:szCs w:val="22"/>
                <w:highlight w:val="none"/>
              </w:rPr>
              <w:t>www.creditchina.gov.cn</w:t>
            </w:r>
            <w:r>
              <w:rPr>
                <w:rFonts w:hint="eastAsia"/>
                <w:color w:val="auto"/>
                <w:sz w:val="22"/>
                <w:szCs w:val="22"/>
                <w:highlight w:val="none"/>
              </w:rPr>
              <w:fldChar w:fldCharType="end"/>
            </w:r>
            <w:r>
              <w:rPr>
                <w:rFonts w:hint="eastAsia"/>
                <w:color w:val="auto"/>
                <w:sz w:val="22"/>
                <w:szCs w:val="22"/>
                <w:highlight w:val="none"/>
              </w:rPr>
              <w:t>)；“中国政府采购网”（http://www.ccgp.gov.cn/）；</w:t>
            </w:r>
          </w:p>
          <w:p w14:paraId="64FFE8E8">
            <w:pPr>
              <w:spacing w:line="300" w:lineRule="exact"/>
              <w:rPr>
                <w:rFonts w:hint="eastAsia"/>
                <w:color w:val="auto"/>
                <w:sz w:val="22"/>
                <w:szCs w:val="22"/>
                <w:highlight w:val="none"/>
              </w:rPr>
            </w:pPr>
            <w:r>
              <w:rPr>
                <w:rFonts w:hint="eastAsia"/>
                <w:color w:val="auto"/>
                <w:sz w:val="22"/>
                <w:szCs w:val="22"/>
                <w:highlight w:val="none"/>
              </w:rPr>
              <w:t>2、投标供应商信用信息查询截止时点：采购公告至本项目投标截止时间前均可。</w:t>
            </w:r>
          </w:p>
          <w:p w14:paraId="35816E97">
            <w:pPr>
              <w:spacing w:line="300" w:lineRule="exact"/>
              <w:rPr>
                <w:rFonts w:hint="eastAsia"/>
                <w:color w:val="auto"/>
                <w:sz w:val="22"/>
                <w:szCs w:val="22"/>
                <w:highlight w:val="none"/>
              </w:rPr>
            </w:pPr>
            <w:r>
              <w:rPr>
                <w:rFonts w:hint="eastAsia"/>
                <w:color w:val="auto"/>
                <w:sz w:val="22"/>
                <w:szCs w:val="22"/>
                <w:highlight w:val="none"/>
              </w:rPr>
              <w:t>3、投标供应商信用信息查询记录和证据留存的具体方式：网页截图打印；</w:t>
            </w:r>
          </w:p>
          <w:p w14:paraId="5CF16C15">
            <w:pPr>
              <w:spacing w:line="300" w:lineRule="exact"/>
              <w:rPr>
                <w:rFonts w:hint="eastAsia"/>
                <w:color w:val="auto"/>
                <w:sz w:val="22"/>
                <w:szCs w:val="22"/>
                <w:highlight w:val="none"/>
              </w:rPr>
            </w:pPr>
            <w:r>
              <w:rPr>
                <w:rFonts w:hint="eastAsia"/>
                <w:color w:val="auto"/>
                <w:sz w:val="22"/>
                <w:szCs w:val="22"/>
                <w:highlight w:val="none"/>
              </w:rPr>
              <w:t>4、信用信息的使用规则：截止评标当日，经查询“信用中国”“中国政府采购网”存在列入失信被执行人、重大税收违法案件当事人名单、政府采购严重违法失信行为记录名单及其他不符合《中华人民共和国政府采购法》第二十二条规定条件的供应商，其投标做无效投标处理。</w:t>
            </w:r>
          </w:p>
        </w:tc>
      </w:tr>
      <w:tr w14:paraId="625835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72" w:hRule="atLeast"/>
          <w:jc w:val="center"/>
        </w:trPr>
        <w:tc>
          <w:tcPr>
            <w:tcW w:w="681" w:type="dxa"/>
            <w:noWrap w:val="0"/>
            <w:vAlign w:val="center"/>
          </w:tcPr>
          <w:p w14:paraId="4D19FDEB">
            <w:pPr>
              <w:numPr>
                <w:ilvl w:val="0"/>
                <w:numId w:val="15"/>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14:paraId="20733D44">
            <w:pPr>
              <w:spacing w:line="300" w:lineRule="exact"/>
              <w:jc w:val="center"/>
              <w:rPr>
                <w:rFonts w:hint="eastAsia"/>
                <w:color w:val="auto"/>
                <w:sz w:val="22"/>
                <w:szCs w:val="22"/>
                <w:highlight w:val="none"/>
              </w:rPr>
            </w:pPr>
            <w:r>
              <w:rPr>
                <w:rFonts w:hint="eastAsia"/>
                <w:color w:val="auto"/>
                <w:sz w:val="22"/>
                <w:szCs w:val="22"/>
                <w:highlight w:val="none"/>
              </w:rPr>
              <w:t>合同备案</w:t>
            </w:r>
          </w:p>
        </w:tc>
        <w:tc>
          <w:tcPr>
            <w:tcW w:w="7748" w:type="dxa"/>
            <w:noWrap w:val="0"/>
            <w:vAlign w:val="center"/>
          </w:tcPr>
          <w:p w14:paraId="2DED510E">
            <w:pPr>
              <w:spacing w:line="300" w:lineRule="exact"/>
              <w:rPr>
                <w:rFonts w:hint="eastAsia"/>
                <w:color w:val="auto"/>
                <w:sz w:val="22"/>
                <w:szCs w:val="22"/>
                <w:highlight w:val="none"/>
              </w:rPr>
            </w:pPr>
            <w:r>
              <w:rPr>
                <w:rFonts w:hint="eastAsia"/>
                <w:color w:val="auto"/>
                <w:sz w:val="22"/>
                <w:szCs w:val="22"/>
                <w:highlight w:val="none"/>
              </w:rPr>
              <w:t>1、中标供应商须在中标通知书发出之日起30日内与采购人签订合同。</w:t>
            </w:r>
          </w:p>
          <w:p w14:paraId="1E9F4D8A">
            <w:pPr>
              <w:spacing w:line="300" w:lineRule="exact"/>
              <w:rPr>
                <w:rFonts w:hint="eastAsia"/>
                <w:color w:val="auto"/>
                <w:sz w:val="22"/>
                <w:szCs w:val="22"/>
                <w:highlight w:val="none"/>
              </w:rPr>
            </w:pPr>
            <w:r>
              <w:rPr>
                <w:rFonts w:hint="eastAsia"/>
                <w:color w:val="auto"/>
                <w:sz w:val="22"/>
                <w:szCs w:val="22"/>
                <w:highlight w:val="none"/>
              </w:rPr>
              <w:t>2、中标供应商与采购人签订合同后，2日历天内将合同扫描件电子版发给</w:t>
            </w:r>
            <w:r>
              <w:rPr>
                <w:rFonts w:hint="eastAsia"/>
                <w:color w:val="auto"/>
                <w:sz w:val="22"/>
                <w:szCs w:val="22"/>
                <w:highlight w:val="none"/>
                <w:lang w:eastAsia="zh-CN"/>
              </w:rPr>
              <w:t>温州业瑞项目管理服务有限公司</w:t>
            </w:r>
            <w:r>
              <w:rPr>
                <w:rFonts w:hint="eastAsia"/>
                <w:color w:val="auto"/>
                <w:sz w:val="22"/>
                <w:szCs w:val="22"/>
                <w:highlight w:val="none"/>
              </w:rPr>
              <w:t>：邮箱：</w:t>
            </w:r>
            <w:r>
              <w:rPr>
                <w:rStyle w:val="70"/>
                <w:rFonts w:hint="eastAsia"/>
                <w:color w:val="auto"/>
                <w:sz w:val="22"/>
                <w:szCs w:val="22"/>
                <w:highlight w:val="none"/>
                <w:lang w:eastAsia="zh-CN"/>
              </w:rPr>
              <w:fldChar w:fldCharType="begin"/>
            </w:r>
            <w:r>
              <w:rPr>
                <w:rStyle w:val="70"/>
                <w:rFonts w:hint="eastAsia"/>
                <w:color w:val="auto"/>
                <w:sz w:val="22"/>
                <w:szCs w:val="22"/>
                <w:highlight w:val="none"/>
                <w:lang w:eastAsia="zh-CN"/>
              </w:rPr>
              <w:instrText xml:space="preserve">HYPERLINK "mailto: 3439026955@qq.com"</w:instrText>
            </w:r>
            <w:r>
              <w:rPr>
                <w:rStyle w:val="70"/>
                <w:rFonts w:hint="eastAsia"/>
                <w:color w:val="auto"/>
                <w:sz w:val="22"/>
                <w:szCs w:val="22"/>
                <w:highlight w:val="none"/>
                <w:lang w:eastAsia="zh-CN"/>
              </w:rPr>
              <w:fldChar w:fldCharType="separate"/>
            </w:r>
            <w:r>
              <w:rPr>
                <w:rStyle w:val="70"/>
                <w:rFonts w:hint="eastAsia"/>
                <w:color w:val="auto"/>
                <w:sz w:val="22"/>
                <w:szCs w:val="22"/>
                <w:highlight w:val="none"/>
                <w:lang w:eastAsia="zh-CN"/>
              </w:rPr>
              <w:t>359842647</w:t>
            </w:r>
            <w:r>
              <w:rPr>
                <w:rStyle w:val="70"/>
                <w:rFonts w:hint="eastAsia"/>
                <w:color w:val="auto"/>
                <w:sz w:val="22"/>
                <w:szCs w:val="22"/>
                <w:highlight w:val="none"/>
              </w:rPr>
              <w:t>@qq.com</w:t>
            </w:r>
            <w:r>
              <w:rPr>
                <w:rFonts w:hint="eastAsia"/>
                <w:color w:val="auto"/>
                <w:sz w:val="22"/>
                <w:szCs w:val="22"/>
                <w:highlight w:val="none"/>
              </w:rPr>
              <w:fldChar w:fldCharType="end"/>
            </w:r>
            <w:r>
              <w:rPr>
                <w:rFonts w:hint="eastAsia"/>
                <w:color w:val="auto"/>
                <w:sz w:val="22"/>
                <w:szCs w:val="22"/>
                <w:highlight w:val="none"/>
              </w:rPr>
              <w:t>；</w:t>
            </w:r>
          </w:p>
          <w:p w14:paraId="5BDF22C3">
            <w:pPr>
              <w:spacing w:line="300" w:lineRule="exact"/>
              <w:rPr>
                <w:rFonts w:hint="eastAsia"/>
                <w:color w:val="auto"/>
                <w:sz w:val="22"/>
                <w:szCs w:val="22"/>
                <w:highlight w:val="none"/>
              </w:rPr>
            </w:pPr>
            <w:r>
              <w:rPr>
                <w:rFonts w:hint="eastAsia"/>
                <w:color w:val="auto"/>
                <w:sz w:val="22"/>
                <w:szCs w:val="22"/>
                <w:highlight w:val="none"/>
              </w:rPr>
              <w:t>3、本项目政府采购合同按规定在浙江政府采购网（</w:t>
            </w:r>
            <w:r>
              <w:rPr>
                <w:rFonts w:hint="eastAsia"/>
                <w:color w:val="auto"/>
                <w:sz w:val="22"/>
                <w:szCs w:val="22"/>
                <w:highlight w:val="none"/>
              </w:rPr>
              <w:fldChar w:fldCharType="begin"/>
            </w:r>
            <w:r>
              <w:rPr>
                <w:rFonts w:hint="eastAsia"/>
                <w:color w:val="auto"/>
                <w:sz w:val="22"/>
                <w:szCs w:val="22"/>
                <w:highlight w:val="none"/>
              </w:rPr>
              <w:instrText xml:space="preserve">HYPERLINK "http://www.zjzfcg.gov.cn"</w:instrText>
            </w:r>
            <w:r>
              <w:rPr>
                <w:rFonts w:hint="eastAsia"/>
                <w:color w:val="auto"/>
                <w:sz w:val="22"/>
                <w:szCs w:val="22"/>
                <w:highlight w:val="none"/>
              </w:rPr>
              <w:fldChar w:fldCharType="separate"/>
            </w:r>
            <w:r>
              <w:rPr>
                <w:rFonts w:hint="eastAsia"/>
                <w:color w:val="auto"/>
                <w:sz w:val="22"/>
                <w:szCs w:val="22"/>
                <w:highlight w:val="none"/>
              </w:rPr>
              <w:t>http://www.zjzfcg.gov.cn</w:t>
            </w:r>
            <w:r>
              <w:rPr>
                <w:rFonts w:hint="eastAsia"/>
                <w:color w:val="auto"/>
                <w:sz w:val="22"/>
                <w:szCs w:val="22"/>
                <w:highlight w:val="none"/>
              </w:rPr>
              <w:fldChar w:fldCharType="end"/>
            </w:r>
            <w:r>
              <w:rPr>
                <w:rFonts w:hint="eastAsia"/>
                <w:color w:val="auto"/>
                <w:sz w:val="22"/>
                <w:szCs w:val="22"/>
                <w:highlight w:val="none"/>
              </w:rPr>
              <w:t>）予以公告。</w:t>
            </w:r>
          </w:p>
        </w:tc>
      </w:tr>
      <w:tr w14:paraId="29E1A6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72" w:hRule="atLeast"/>
          <w:jc w:val="center"/>
        </w:trPr>
        <w:tc>
          <w:tcPr>
            <w:tcW w:w="681" w:type="dxa"/>
            <w:noWrap w:val="0"/>
            <w:vAlign w:val="center"/>
          </w:tcPr>
          <w:p w14:paraId="13699F53">
            <w:pPr>
              <w:numPr>
                <w:ilvl w:val="0"/>
                <w:numId w:val="15"/>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14:paraId="58470321">
            <w:pPr>
              <w:spacing w:line="300" w:lineRule="exact"/>
              <w:jc w:val="center"/>
              <w:rPr>
                <w:rFonts w:hint="eastAsia"/>
                <w:color w:val="auto"/>
                <w:sz w:val="22"/>
                <w:szCs w:val="22"/>
                <w:highlight w:val="none"/>
              </w:rPr>
            </w:pPr>
            <w:r>
              <w:rPr>
                <w:rFonts w:hint="eastAsia"/>
                <w:color w:val="auto"/>
                <w:sz w:val="22"/>
                <w:szCs w:val="22"/>
                <w:highlight w:val="none"/>
              </w:rPr>
              <w:t>合同履约管理</w:t>
            </w:r>
          </w:p>
        </w:tc>
        <w:tc>
          <w:tcPr>
            <w:tcW w:w="7748" w:type="dxa"/>
            <w:noWrap w:val="0"/>
            <w:vAlign w:val="center"/>
          </w:tcPr>
          <w:p w14:paraId="7D8B79FB">
            <w:pPr>
              <w:spacing w:line="300" w:lineRule="exact"/>
              <w:rPr>
                <w:rFonts w:hint="eastAsia"/>
                <w:color w:val="auto"/>
                <w:sz w:val="22"/>
                <w:szCs w:val="22"/>
                <w:highlight w:val="none"/>
              </w:rPr>
            </w:pPr>
            <w:r>
              <w:rPr>
                <w:rFonts w:hint="eastAsia"/>
                <w:color w:val="auto"/>
                <w:sz w:val="22"/>
                <w:szCs w:val="22"/>
                <w:highlight w:val="none"/>
              </w:rPr>
              <w:t>合同签订后，采购人依法加强对合同履约进行管理，并在中标单位供货、项目验收等重要关节，如实填写《合同验收报告》（或考核资料），并及时向同级财政部门报告验收过程中遇到的问题。</w:t>
            </w:r>
          </w:p>
        </w:tc>
      </w:tr>
      <w:tr w14:paraId="1576B9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72" w:hRule="atLeast"/>
          <w:jc w:val="center"/>
        </w:trPr>
        <w:tc>
          <w:tcPr>
            <w:tcW w:w="681" w:type="dxa"/>
            <w:noWrap w:val="0"/>
            <w:vAlign w:val="center"/>
          </w:tcPr>
          <w:p w14:paraId="1BB9871A">
            <w:pPr>
              <w:numPr>
                <w:ilvl w:val="0"/>
                <w:numId w:val="15"/>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14:paraId="37E7B15B">
            <w:pPr>
              <w:spacing w:line="300" w:lineRule="exact"/>
              <w:jc w:val="center"/>
              <w:rPr>
                <w:rFonts w:hint="eastAsia"/>
                <w:color w:val="auto"/>
                <w:sz w:val="22"/>
                <w:szCs w:val="22"/>
                <w:highlight w:val="none"/>
              </w:rPr>
            </w:pPr>
            <w:r>
              <w:rPr>
                <w:rFonts w:hint="eastAsia"/>
                <w:color w:val="auto"/>
                <w:sz w:val="22"/>
                <w:szCs w:val="22"/>
                <w:highlight w:val="none"/>
              </w:rPr>
              <w:t>免则声明</w:t>
            </w:r>
          </w:p>
        </w:tc>
        <w:tc>
          <w:tcPr>
            <w:tcW w:w="7748" w:type="dxa"/>
            <w:noWrap w:val="0"/>
            <w:vAlign w:val="center"/>
          </w:tcPr>
          <w:p w14:paraId="02F932F7">
            <w:pPr>
              <w:spacing w:line="300" w:lineRule="exact"/>
              <w:rPr>
                <w:rFonts w:hint="eastAsia"/>
                <w:color w:val="auto"/>
                <w:sz w:val="22"/>
                <w:szCs w:val="22"/>
                <w:highlight w:val="none"/>
              </w:rPr>
            </w:pPr>
            <w:r>
              <w:rPr>
                <w:rFonts w:hint="eastAsia"/>
                <w:color w:val="auto"/>
                <w:sz w:val="22"/>
                <w:szCs w:val="22"/>
                <w:highlight w:val="none"/>
              </w:rPr>
              <w:t>1、投标供应商自行承担投标过程中产生的费用。无论何种因素导致采购项目延期开标、废标（流标）、投标供应商未中标、项目终止采购的，采购人与代理机构均不承担供应商投标费用。</w:t>
            </w:r>
          </w:p>
          <w:p w14:paraId="42C6F795">
            <w:pPr>
              <w:spacing w:line="300" w:lineRule="exact"/>
              <w:rPr>
                <w:rFonts w:hint="eastAsia"/>
                <w:color w:val="auto"/>
                <w:sz w:val="22"/>
                <w:szCs w:val="22"/>
                <w:highlight w:val="none"/>
              </w:rPr>
            </w:pPr>
            <w:r>
              <w:rPr>
                <w:rFonts w:hint="eastAsia"/>
                <w:color w:val="auto"/>
                <w:sz w:val="22"/>
                <w:szCs w:val="22"/>
                <w:highlight w:val="none"/>
              </w:rPr>
              <w:t>2、投标供应商在投标、合同履行过程中必须做好安全保障工作，不因项目实施而危及自身及第三方人员、财产安全。若发生任何安全事故，由中标供应商自行承担一切责任并赔偿损失。</w:t>
            </w:r>
          </w:p>
        </w:tc>
      </w:tr>
      <w:tr w14:paraId="44634D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72" w:hRule="atLeast"/>
          <w:jc w:val="center"/>
        </w:trPr>
        <w:tc>
          <w:tcPr>
            <w:tcW w:w="681" w:type="dxa"/>
            <w:noWrap w:val="0"/>
            <w:vAlign w:val="center"/>
          </w:tcPr>
          <w:p w14:paraId="7F9954BE">
            <w:pPr>
              <w:numPr>
                <w:ilvl w:val="0"/>
                <w:numId w:val="15"/>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14:paraId="279C3AE2">
            <w:pPr>
              <w:spacing w:line="300" w:lineRule="exact"/>
              <w:jc w:val="center"/>
              <w:rPr>
                <w:rFonts w:hint="eastAsia"/>
                <w:color w:val="auto"/>
                <w:sz w:val="22"/>
                <w:szCs w:val="22"/>
                <w:highlight w:val="none"/>
              </w:rPr>
            </w:pPr>
            <w:r>
              <w:rPr>
                <w:rFonts w:hint="eastAsia"/>
                <w:color w:val="auto"/>
                <w:sz w:val="22"/>
                <w:szCs w:val="22"/>
                <w:highlight w:val="none"/>
              </w:rPr>
              <w:t>解释权</w:t>
            </w:r>
          </w:p>
        </w:tc>
        <w:tc>
          <w:tcPr>
            <w:tcW w:w="7748" w:type="dxa"/>
            <w:noWrap w:val="0"/>
            <w:vAlign w:val="center"/>
          </w:tcPr>
          <w:p w14:paraId="2C184DC1">
            <w:pPr>
              <w:spacing w:line="300" w:lineRule="exact"/>
              <w:rPr>
                <w:rFonts w:hint="eastAsia"/>
                <w:color w:val="auto"/>
                <w:sz w:val="22"/>
                <w:szCs w:val="22"/>
                <w:highlight w:val="none"/>
              </w:rPr>
            </w:pPr>
            <w:r>
              <w:rPr>
                <w:rFonts w:hint="eastAsia"/>
                <w:color w:val="auto"/>
                <w:sz w:val="22"/>
                <w:szCs w:val="22"/>
                <w:highlight w:val="none"/>
              </w:rPr>
              <w:t>构成本招标文件的各个组成文件应互为解释，互为说明；如有不明确或不一致，构成合同文件组成内容的，以合同文件约定内容为准，且以专用合同条款约定的合同文件优先顺序解释；仅适用于招标投标阶段的约定，按招标公告、投标供应商须知、评标办法、投标文件格式的先后顺序解释；同一文件中就同一事项的约定不一致的，以逻辑顺序在后者为准；同一文件不同版本之间有不一致的，以形成时间在后者为准。按本款前述约定仍不能形成结论的，由采购人负责解释。</w:t>
            </w:r>
          </w:p>
        </w:tc>
      </w:tr>
    </w:tbl>
    <w:p w14:paraId="51658554">
      <w:pPr>
        <w:jc w:val="center"/>
        <w:rPr>
          <w:rFonts w:hint="eastAsia"/>
          <w:bCs/>
          <w:color w:val="auto"/>
          <w:highlight w:val="none"/>
        </w:rPr>
      </w:pPr>
      <w:r>
        <w:rPr>
          <w:rFonts w:hint="eastAsia"/>
          <w:bCs/>
          <w:color w:val="auto"/>
          <w:sz w:val="22"/>
          <w:szCs w:val="22"/>
          <w:highlight w:val="none"/>
        </w:rPr>
        <w:t xml:space="preserve">                                              </w:t>
      </w:r>
    </w:p>
    <w:p w14:paraId="375978FA">
      <w:pPr>
        <w:rPr>
          <w:rFonts w:hint="eastAsia"/>
          <w:color w:val="auto"/>
          <w:highlight w:val="none"/>
        </w:rPr>
      </w:pPr>
    </w:p>
    <w:p w14:paraId="00CF946B">
      <w:pPr>
        <w:pStyle w:val="57"/>
        <w:rPr>
          <w:rFonts w:hint="eastAsia" w:ascii="宋体" w:cs="宋体"/>
          <w:color w:val="auto"/>
          <w:highlight w:val="none"/>
          <w:lang w:val="en-US" w:eastAsia="zh-CN" w:bidi="ar-SA"/>
        </w:rPr>
      </w:pPr>
    </w:p>
    <w:p w14:paraId="26D1DF92">
      <w:pPr>
        <w:rPr>
          <w:rFonts w:hint="eastAsia"/>
          <w:color w:val="auto"/>
          <w:highlight w:val="none"/>
        </w:rPr>
      </w:pPr>
    </w:p>
    <w:p w14:paraId="29705B50">
      <w:pPr>
        <w:pStyle w:val="57"/>
        <w:rPr>
          <w:rFonts w:hint="eastAsia" w:ascii="宋体" w:cs="宋体"/>
          <w:color w:val="auto"/>
          <w:highlight w:val="none"/>
          <w:lang w:val="en-US" w:eastAsia="zh-CN" w:bidi="ar-SA"/>
        </w:rPr>
      </w:pPr>
    </w:p>
    <w:p w14:paraId="21E7E1AA">
      <w:pPr>
        <w:rPr>
          <w:rFonts w:hint="eastAsia"/>
          <w:color w:val="auto"/>
          <w:highlight w:val="none"/>
        </w:rPr>
      </w:pPr>
    </w:p>
    <w:p w14:paraId="40698056">
      <w:pPr>
        <w:pStyle w:val="57"/>
        <w:rPr>
          <w:rFonts w:hint="eastAsia" w:ascii="宋体" w:cs="宋体"/>
          <w:color w:val="auto"/>
          <w:highlight w:val="none"/>
          <w:lang w:val="en-US" w:eastAsia="zh-CN" w:bidi="ar-SA"/>
        </w:rPr>
      </w:pPr>
    </w:p>
    <w:p w14:paraId="2A1E3B71">
      <w:pPr>
        <w:rPr>
          <w:rFonts w:hint="eastAsia"/>
          <w:color w:val="auto"/>
          <w:highlight w:val="none"/>
        </w:rPr>
      </w:pPr>
    </w:p>
    <w:p w14:paraId="0FE52680">
      <w:pPr>
        <w:pStyle w:val="57"/>
        <w:rPr>
          <w:rFonts w:hint="eastAsia" w:ascii="宋体" w:cs="宋体"/>
          <w:color w:val="auto"/>
          <w:highlight w:val="none"/>
          <w:lang w:val="en-US" w:eastAsia="zh-CN" w:bidi="ar-SA"/>
        </w:rPr>
      </w:pPr>
    </w:p>
    <w:p w14:paraId="5EDEA3CF">
      <w:pPr>
        <w:rPr>
          <w:rFonts w:hint="eastAsia"/>
          <w:color w:val="auto"/>
          <w:highlight w:val="none"/>
        </w:rPr>
      </w:pPr>
    </w:p>
    <w:p w14:paraId="376205C8">
      <w:pPr>
        <w:pStyle w:val="57"/>
        <w:rPr>
          <w:rFonts w:hint="eastAsia" w:ascii="宋体" w:cs="宋体"/>
          <w:color w:val="auto"/>
          <w:highlight w:val="none"/>
          <w:lang w:val="en-US" w:eastAsia="zh-CN" w:bidi="ar-SA"/>
        </w:rPr>
      </w:pPr>
    </w:p>
    <w:p w14:paraId="29A1C0B6">
      <w:pPr>
        <w:rPr>
          <w:rFonts w:hint="eastAsia"/>
          <w:color w:val="auto"/>
          <w:highlight w:val="none"/>
        </w:rPr>
      </w:pPr>
    </w:p>
    <w:p w14:paraId="63FEB1C0">
      <w:pPr>
        <w:pStyle w:val="57"/>
        <w:rPr>
          <w:rFonts w:hint="eastAsia" w:ascii="宋体" w:cs="宋体"/>
          <w:color w:val="auto"/>
          <w:highlight w:val="none"/>
          <w:lang w:val="en-US" w:eastAsia="zh-CN" w:bidi="ar-SA"/>
        </w:rPr>
      </w:pPr>
    </w:p>
    <w:p w14:paraId="428EC03A">
      <w:pPr>
        <w:rPr>
          <w:rFonts w:hint="eastAsia" w:ascii="宋体" w:cs="宋体"/>
          <w:color w:val="auto"/>
          <w:highlight w:val="none"/>
          <w:lang w:val="en-US" w:eastAsia="zh-CN" w:bidi="ar-SA"/>
        </w:rPr>
      </w:pPr>
    </w:p>
    <w:p w14:paraId="39023504">
      <w:pPr>
        <w:pStyle w:val="3"/>
        <w:rPr>
          <w:rFonts w:hint="eastAsia" w:ascii="宋体" w:cs="宋体"/>
          <w:color w:val="auto"/>
          <w:highlight w:val="none"/>
          <w:lang w:val="en-US" w:eastAsia="zh-CN" w:bidi="ar-SA"/>
        </w:rPr>
      </w:pPr>
    </w:p>
    <w:p w14:paraId="0ABC075C">
      <w:pPr>
        <w:pStyle w:val="4"/>
        <w:rPr>
          <w:rFonts w:hint="eastAsia" w:ascii="宋体" w:cs="宋体"/>
          <w:color w:val="auto"/>
          <w:highlight w:val="none"/>
          <w:lang w:val="en-US" w:eastAsia="zh-CN" w:bidi="ar-SA"/>
        </w:rPr>
      </w:pPr>
    </w:p>
    <w:p w14:paraId="79349BB0">
      <w:pPr>
        <w:rPr>
          <w:rFonts w:hint="eastAsia" w:ascii="宋体" w:cs="宋体"/>
          <w:color w:val="auto"/>
          <w:highlight w:val="none"/>
          <w:lang w:val="en-US" w:eastAsia="zh-CN" w:bidi="ar-SA"/>
        </w:rPr>
      </w:pPr>
    </w:p>
    <w:p w14:paraId="343AE7C1">
      <w:pPr>
        <w:pStyle w:val="3"/>
        <w:rPr>
          <w:rFonts w:hint="eastAsia" w:ascii="宋体" w:cs="宋体"/>
          <w:color w:val="auto"/>
          <w:highlight w:val="none"/>
          <w:lang w:val="en-US" w:eastAsia="zh-CN" w:bidi="ar-SA"/>
        </w:rPr>
      </w:pPr>
    </w:p>
    <w:p w14:paraId="7F1FD25E">
      <w:pPr>
        <w:pStyle w:val="4"/>
        <w:rPr>
          <w:rFonts w:hint="eastAsia" w:ascii="宋体" w:cs="宋体"/>
          <w:color w:val="auto"/>
          <w:highlight w:val="none"/>
          <w:lang w:val="en-US" w:eastAsia="zh-CN" w:bidi="ar-SA"/>
        </w:rPr>
      </w:pPr>
    </w:p>
    <w:p w14:paraId="656E6DE7">
      <w:pPr>
        <w:rPr>
          <w:rFonts w:hint="eastAsia" w:ascii="宋体" w:cs="宋体"/>
          <w:color w:val="auto"/>
          <w:highlight w:val="none"/>
          <w:lang w:val="en-US" w:eastAsia="zh-CN" w:bidi="ar-SA"/>
        </w:rPr>
      </w:pPr>
    </w:p>
    <w:p w14:paraId="684B9C70">
      <w:pPr>
        <w:pStyle w:val="3"/>
        <w:rPr>
          <w:rFonts w:hint="eastAsia" w:ascii="宋体" w:cs="宋体"/>
          <w:color w:val="auto"/>
          <w:highlight w:val="none"/>
          <w:lang w:val="en-US" w:eastAsia="zh-CN" w:bidi="ar-SA"/>
        </w:rPr>
      </w:pPr>
    </w:p>
    <w:p w14:paraId="55EBD368">
      <w:pPr>
        <w:pStyle w:val="4"/>
        <w:rPr>
          <w:rFonts w:hint="eastAsia" w:ascii="宋体" w:cs="宋体"/>
          <w:color w:val="auto"/>
          <w:highlight w:val="none"/>
          <w:lang w:val="en-US" w:eastAsia="zh-CN" w:bidi="ar-SA"/>
        </w:rPr>
      </w:pPr>
    </w:p>
    <w:p w14:paraId="6F9FD0BE">
      <w:pPr>
        <w:rPr>
          <w:rFonts w:hint="eastAsia"/>
          <w:lang w:val="en-US" w:eastAsia="zh-CN"/>
        </w:rPr>
      </w:pPr>
    </w:p>
    <w:p w14:paraId="141423ED">
      <w:pPr>
        <w:rPr>
          <w:rFonts w:hint="eastAsia"/>
          <w:color w:val="auto"/>
          <w:highlight w:val="none"/>
          <w:lang w:val="en-US" w:eastAsia="zh-CN"/>
        </w:rPr>
      </w:pPr>
    </w:p>
    <w:p w14:paraId="4818DD78">
      <w:pPr>
        <w:autoSpaceDE w:val="0"/>
        <w:autoSpaceDN w:val="0"/>
        <w:spacing w:line="440" w:lineRule="atLeast"/>
        <w:jc w:val="center"/>
        <w:textAlignment w:val="bottom"/>
        <w:rPr>
          <w:rFonts w:hint="eastAsia"/>
          <w:color w:val="auto"/>
          <w:sz w:val="36"/>
          <w:highlight w:val="none"/>
        </w:rPr>
      </w:pPr>
      <w:r>
        <w:rPr>
          <w:rFonts w:hint="eastAsia"/>
          <w:color w:val="auto"/>
          <w:sz w:val="36"/>
          <w:highlight w:val="none"/>
        </w:rPr>
        <w:t>招标文件目录</w:t>
      </w:r>
    </w:p>
    <w:p w14:paraId="11768340">
      <w:pPr>
        <w:autoSpaceDE w:val="0"/>
        <w:autoSpaceDN w:val="0"/>
        <w:snapToGrid w:val="0"/>
        <w:spacing w:line="440" w:lineRule="atLeast"/>
        <w:textAlignment w:val="bottom"/>
        <w:rPr>
          <w:rFonts w:hint="eastAsia"/>
          <w:color w:val="auto"/>
          <w:sz w:val="28"/>
          <w:highlight w:val="none"/>
        </w:rPr>
      </w:pPr>
      <w:r>
        <w:rPr>
          <w:rFonts w:hint="eastAsia"/>
          <w:color w:val="auto"/>
          <w:sz w:val="28"/>
          <w:highlight w:val="none"/>
        </w:rPr>
        <w:t xml:space="preserve"> </w:t>
      </w:r>
    </w:p>
    <w:p w14:paraId="54DF7E81">
      <w:pPr>
        <w:autoSpaceDE w:val="0"/>
        <w:autoSpaceDN w:val="0"/>
        <w:spacing w:line="440" w:lineRule="atLeast"/>
        <w:ind w:firstLine="323" w:firstLineChars="147"/>
        <w:textAlignment w:val="bottom"/>
        <w:rPr>
          <w:rFonts w:hint="eastAsia"/>
          <w:color w:val="auto"/>
          <w:sz w:val="36"/>
          <w:highlight w:val="none"/>
        </w:rPr>
      </w:pPr>
      <w:r>
        <w:rPr>
          <w:rFonts w:hint="eastAsia"/>
          <w:color w:val="auto"/>
          <w:sz w:val="22"/>
          <w:szCs w:val="22"/>
          <w:highlight w:val="none"/>
        </w:rPr>
        <w:t>第一部分、项目简介</w:t>
      </w:r>
    </w:p>
    <w:p w14:paraId="0AAA27D2">
      <w:pPr>
        <w:autoSpaceDE w:val="0"/>
        <w:autoSpaceDN w:val="0"/>
        <w:snapToGrid w:val="0"/>
        <w:spacing w:line="440" w:lineRule="atLeast"/>
        <w:textAlignment w:val="bottom"/>
        <w:rPr>
          <w:rFonts w:hint="eastAsia"/>
          <w:color w:val="auto"/>
          <w:sz w:val="22"/>
          <w:szCs w:val="22"/>
          <w:highlight w:val="none"/>
        </w:rPr>
      </w:pPr>
      <w:r>
        <w:rPr>
          <w:rFonts w:hint="eastAsia"/>
          <w:color w:val="auto"/>
          <w:sz w:val="22"/>
          <w:szCs w:val="22"/>
          <w:highlight w:val="none"/>
        </w:rPr>
        <w:t xml:space="preserve">   第二部分、招标内容及要求</w:t>
      </w:r>
    </w:p>
    <w:p w14:paraId="3E372441">
      <w:pPr>
        <w:autoSpaceDE w:val="0"/>
        <w:autoSpaceDN w:val="0"/>
        <w:snapToGrid w:val="0"/>
        <w:spacing w:line="440" w:lineRule="atLeast"/>
        <w:textAlignment w:val="bottom"/>
        <w:rPr>
          <w:rFonts w:hint="eastAsia"/>
          <w:color w:val="auto"/>
          <w:sz w:val="22"/>
          <w:szCs w:val="22"/>
          <w:highlight w:val="none"/>
        </w:rPr>
      </w:pPr>
      <w:r>
        <w:rPr>
          <w:rFonts w:hint="eastAsia"/>
          <w:color w:val="auto"/>
          <w:sz w:val="22"/>
          <w:szCs w:val="22"/>
          <w:highlight w:val="none"/>
        </w:rPr>
        <w:t xml:space="preserve">   第三部分、供应商须知</w:t>
      </w:r>
    </w:p>
    <w:p w14:paraId="443DCA59">
      <w:pPr>
        <w:autoSpaceDE w:val="0"/>
        <w:autoSpaceDN w:val="0"/>
        <w:snapToGrid w:val="0"/>
        <w:spacing w:line="440" w:lineRule="atLeast"/>
        <w:textAlignment w:val="bottom"/>
        <w:rPr>
          <w:rFonts w:hint="eastAsia"/>
          <w:color w:val="auto"/>
          <w:sz w:val="22"/>
          <w:szCs w:val="22"/>
          <w:highlight w:val="none"/>
        </w:rPr>
      </w:pPr>
      <w:r>
        <w:rPr>
          <w:rFonts w:hint="eastAsia"/>
          <w:color w:val="auto"/>
          <w:sz w:val="22"/>
          <w:szCs w:val="22"/>
          <w:highlight w:val="none"/>
        </w:rPr>
        <w:t xml:space="preserve">   第四部分、政府采购政策功能相关说明</w:t>
      </w:r>
    </w:p>
    <w:p w14:paraId="6703BC15">
      <w:pPr>
        <w:autoSpaceDE w:val="0"/>
        <w:autoSpaceDN w:val="0"/>
        <w:snapToGrid w:val="0"/>
        <w:spacing w:line="440" w:lineRule="atLeast"/>
        <w:ind w:firstLine="330" w:firstLineChars="150"/>
        <w:textAlignment w:val="bottom"/>
        <w:rPr>
          <w:rFonts w:hint="eastAsia"/>
          <w:color w:val="auto"/>
          <w:sz w:val="22"/>
          <w:szCs w:val="22"/>
          <w:highlight w:val="none"/>
        </w:rPr>
      </w:pPr>
      <w:r>
        <w:rPr>
          <w:rFonts w:hint="eastAsia"/>
          <w:color w:val="auto"/>
          <w:sz w:val="22"/>
          <w:szCs w:val="22"/>
          <w:highlight w:val="none"/>
        </w:rPr>
        <w:t>第五部分、合同格式</w:t>
      </w:r>
    </w:p>
    <w:p w14:paraId="77405CF1">
      <w:pPr>
        <w:autoSpaceDE w:val="0"/>
        <w:autoSpaceDN w:val="0"/>
        <w:snapToGrid w:val="0"/>
        <w:spacing w:line="440" w:lineRule="atLeast"/>
        <w:textAlignment w:val="bottom"/>
        <w:rPr>
          <w:rFonts w:hint="eastAsia"/>
          <w:color w:val="auto"/>
          <w:sz w:val="22"/>
          <w:szCs w:val="22"/>
          <w:highlight w:val="none"/>
        </w:rPr>
      </w:pPr>
      <w:r>
        <w:rPr>
          <w:rFonts w:hint="eastAsia"/>
          <w:color w:val="auto"/>
          <w:sz w:val="22"/>
          <w:szCs w:val="22"/>
          <w:highlight w:val="none"/>
        </w:rPr>
        <w:t xml:space="preserve">   第六部分、附件：投标文件格式</w:t>
      </w:r>
    </w:p>
    <w:p w14:paraId="0718973B">
      <w:pPr>
        <w:autoSpaceDE w:val="0"/>
        <w:autoSpaceDN w:val="0"/>
        <w:snapToGrid w:val="0"/>
        <w:spacing w:line="440" w:lineRule="atLeast"/>
        <w:textAlignment w:val="bottom"/>
        <w:rPr>
          <w:rFonts w:hint="eastAsia"/>
          <w:color w:val="auto"/>
          <w:sz w:val="22"/>
          <w:szCs w:val="22"/>
          <w:highlight w:val="none"/>
        </w:rPr>
      </w:pPr>
      <w:r>
        <w:rPr>
          <w:rFonts w:hint="eastAsia"/>
          <w:color w:val="auto"/>
          <w:sz w:val="22"/>
          <w:szCs w:val="22"/>
          <w:highlight w:val="none"/>
        </w:rPr>
        <w:t xml:space="preserve">   第七部分、评标办法</w:t>
      </w:r>
    </w:p>
    <w:p w14:paraId="6C66EEB8">
      <w:pPr>
        <w:autoSpaceDE w:val="0"/>
        <w:autoSpaceDN w:val="0"/>
        <w:snapToGrid w:val="0"/>
        <w:spacing w:line="440" w:lineRule="atLeast"/>
        <w:ind w:firstLine="330" w:firstLineChars="150"/>
        <w:textAlignment w:val="bottom"/>
        <w:rPr>
          <w:rFonts w:hint="eastAsia"/>
          <w:color w:val="auto"/>
          <w:sz w:val="22"/>
          <w:szCs w:val="22"/>
          <w:highlight w:val="none"/>
        </w:rPr>
      </w:pPr>
      <w:r>
        <w:rPr>
          <w:rFonts w:hint="eastAsia"/>
          <w:color w:val="auto"/>
          <w:sz w:val="22"/>
          <w:szCs w:val="22"/>
          <w:highlight w:val="none"/>
        </w:rPr>
        <w:t>附：质疑函范本</w:t>
      </w:r>
    </w:p>
    <w:p w14:paraId="65D5B22D">
      <w:pPr>
        <w:pStyle w:val="57"/>
        <w:rPr>
          <w:rFonts w:hint="eastAsia" w:ascii="宋体" w:cs="宋体"/>
          <w:color w:val="auto"/>
          <w:highlight w:val="none"/>
          <w:lang w:val="zh-CN" w:eastAsia="zh-CN" w:bidi="ar-SA"/>
        </w:rPr>
      </w:pPr>
    </w:p>
    <w:p w14:paraId="59AFF875">
      <w:pPr>
        <w:rPr>
          <w:rFonts w:hint="eastAsia"/>
          <w:color w:val="auto"/>
          <w:highlight w:val="none"/>
          <w:lang w:val="zh-CN" w:eastAsia="zh-CN"/>
        </w:rPr>
      </w:pPr>
    </w:p>
    <w:p w14:paraId="16745BF6">
      <w:pPr>
        <w:autoSpaceDE w:val="0"/>
        <w:autoSpaceDN w:val="0"/>
        <w:adjustRightInd w:val="0"/>
        <w:snapToGrid w:val="0"/>
        <w:spacing w:line="460" w:lineRule="exact"/>
        <w:jc w:val="center"/>
        <w:textAlignment w:val="bottom"/>
        <w:rPr>
          <w:rFonts w:hint="eastAsia"/>
          <w:b/>
          <w:color w:val="auto"/>
          <w:sz w:val="36"/>
          <w:highlight w:val="none"/>
        </w:rPr>
      </w:pPr>
      <w:r>
        <w:rPr>
          <w:rFonts w:hint="eastAsia"/>
          <w:b/>
          <w:color w:val="auto"/>
          <w:sz w:val="36"/>
          <w:highlight w:val="none"/>
        </w:rPr>
        <w:br w:type="page"/>
      </w:r>
      <w:r>
        <w:rPr>
          <w:rFonts w:hint="eastAsia"/>
          <w:b/>
          <w:color w:val="auto"/>
          <w:sz w:val="36"/>
          <w:highlight w:val="none"/>
        </w:rPr>
        <w:t>第一部分  项目简介</w:t>
      </w:r>
    </w:p>
    <w:p w14:paraId="2F04CA33">
      <w:pPr>
        <w:pStyle w:val="50"/>
        <w:adjustRightInd w:val="0"/>
        <w:snapToGrid w:val="0"/>
        <w:spacing w:line="460" w:lineRule="exact"/>
        <w:ind w:firstLine="0" w:firstLineChars="0"/>
        <w:outlineLvl w:val="0"/>
        <w:rPr>
          <w:rFonts w:hint="eastAsia" w:ascii="宋体" w:eastAsia="宋体" w:cs="宋体"/>
          <w:b/>
          <w:color w:val="auto"/>
          <w:sz w:val="22"/>
          <w:szCs w:val="22"/>
          <w:highlight w:val="none"/>
          <w:lang w:bidi="ar-SA"/>
        </w:rPr>
      </w:pPr>
      <w:bookmarkStart w:id="1" w:name="_Toc444066171"/>
      <w:r>
        <w:rPr>
          <w:rFonts w:hint="eastAsia" w:ascii="宋体" w:eastAsia="宋体" w:cs="宋体"/>
          <w:b/>
          <w:color w:val="auto"/>
          <w:sz w:val="22"/>
          <w:szCs w:val="22"/>
          <w:highlight w:val="none"/>
          <w:lang w:bidi="ar-SA"/>
        </w:rPr>
        <w:t>一、项目简介</w:t>
      </w:r>
    </w:p>
    <w:p w14:paraId="38F3DA06">
      <w:pPr>
        <w:snapToGrid w:val="0"/>
        <w:spacing w:line="440" w:lineRule="exact"/>
        <w:ind w:firstLine="541" w:firstLineChars="246"/>
        <w:rPr>
          <w:rFonts w:hint="eastAsia"/>
          <w:bCs/>
          <w:color w:val="auto"/>
          <w:sz w:val="22"/>
          <w:szCs w:val="22"/>
          <w:highlight w:val="none"/>
        </w:rPr>
      </w:pPr>
      <w:r>
        <w:rPr>
          <w:rFonts w:hint="eastAsia"/>
          <w:color w:val="auto"/>
          <w:sz w:val="22"/>
          <w:szCs w:val="22"/>
          <w:highlight w:val="none"/>
          <w:lang w:eastAsia="zh-CN"/>
        </w:rPr>
        <w:t>温州业瑞项目管理服务有限公司</w:t>
      </w:r>
      <w:r>
        <w:rPr>
          <w:rFonts w:hint="eastAsia"/>
          <w:color w:val="auto"/>
          <w:sz w:val="22"/>
          <w:szCs w:val="22"/>
          <w:highlight w:val="none"/>
        </w:rPr>
        <w:t>受</w:t>
      </w:r>
      <w:r>
        <w:rPr>
          <w:rFonts w:hint="eastAsia"/>
          <w:color w:val="auto"/>
          <w:sz w:val="22"/>
          <w:szCs w:val="22"/>
          <w:highlight w:val="none"/>
          <w:lang w:eastAsia="zh-CN"/>
        </w:rPr>
        <w:t>平阳县万全镇人民政府</w:t>
      </w:r>
      <w:r>
        <w:rPr>
          <w:rFonts w:hint="eastAsia"/>
          <w:color w:val="auto"/>
          <w:sz w:val="22"/>
          <w:szCs w:val="22"/>
          <w:highlight w:val="none"/>
        </w:rPr>
        <w:t>委托，以公开招标方式采购</w:t>
      </w:r>
      <w:r>
        <w:rPr>
          <w:rFonts w:hint="eastAsia"/>
          <w:color w:val="auto"/>
          <w:sz w:val="22"/>
          <w:szCs w:val="22"/>
          <w:highlight w:val="none"/>
          <w:lang w:eastAsia="zh-CN"/>
        </w:rPr>
        <w:t>万全镇2024年-2026年强城行动消防通道违章建筑物拆除等服务项目</w:t>
      </w:r>
      <w:r>
        <w:rPr>
          <w:rFonts w:hint="eastAsia"/>
          <w:color w:val="auto"/>
          <w:sz w:val="22"/>
          <w:szCs w:val="22"/>
          <w:highlight w:val="none"/>
        </w:rPr>
        <w:t>项目，本次招标资金已经落实。</w:t>
      </w:r>
    </w:p>
    <w:p w14:paraId="77CA3616">
      <w:pPr>
        <w:snapToGrid w:val="0"/>
        <w:spacing w:line="440" w:lineRule="exact"/>
        <w:ind w:firstLine="541" w:firstLineChars="246"/>
        <w:rPr>
          <w:rFonts w:hint="eastAsia"/>
          <w:color w:val="auto"/>
          <w:sz w:val="22"/>
          <w:szCs w:val="22"/>
          <w:highlight w:val="none"/>
        </w:rPr>
      </w:pPr>
      <w:r>
        <w:rPr>
          <w:rFonts w:hint="eastAsia"/>
          <w:color w:val="auto"/>
          <w:sz w:val="22"/>
          <w:szCs w:val="22"/>
          <w:highlight w:val="none"/>
        </w:rPr>
        <w:t>我们热情欢迎有关公司（企业）前来进行投标。</w:t>
      </w:r>
    </w:p>
    <w:p w14:paraId="07373B7E">
      <w:pPr>
        <w:snapToGrid w:val="0"/>
        <w:spacing w:line="460" w:lineRule="exact"/>
        <w:ind w:firstLine="541" w:firstLineChars="246"/>
        <w:rPr>
          <w:rFonts w:hint="eastAsia"/>
          <w:color w:val="auto"/>
          <w:sz w:val="22"/>
          <w:szCs w:val="22"/>
          <w:highlight w:val="none"/>
        </w:rPr>
      </w:pPr>
    </w:p>
    <w:p w14:paraId="15531BA2">
      <w:pPr>
        <w:numPr>
          <w:ilvl w:val="0"/>
          <w:numId w:val="16"/>
        </w:numPr>
        <w:autoSpaceDE w:val="0"/>
        <w:autoSpaceDN w:val="0"/>
        <w:adjustRightInd w:val="0"/>
        <w:snapToGrid w:val="0"/>
        <w:spacing w:line="460" w:lineRule="exact"/>
        <w:jc w:val="center"/>
        <w:textAlignment w:val="bottom"/>
        <w:rPr>
          <w:rFonts w:hint="eastAsia"/>
          <w:b/>
          <w:color w:val="auto"/>
          <w:sz w:val="36"/>
          <w:highlight w:val="none"/>
        </w:rPr>
      </w:pPr>
      <w:r>
        <w:rPr>
          <w:rFonts w:hint="eastAsia"/>
          <w:b/>
          <w:color w:val="auto"/>
          <w:sz w:val="36"/>
          <w:highlight w:val="none"/>
        </w:rPr>
        <w:t xml:space="preserve"> 招标内容及技术要求</w:t>
      </w:r>
      <w:bookmarkStart w:id="2" w:name="_Toc142902564"/>
    </w:p>
    <w:p w14:paraId="5E415AFD">
      <w:pPr>
        <w:pStyle w:val="2"/>
        <w:spacing w:line="360" w:lineRule="auto"/>
        <w:rPr>
          <w:rFonts w:hint="eastAsia" w:ascii="宋体" w:eastAsia="宋体" w:cs="宋体"/>
          <w:color w:val="auto"/>
          <w:sz w:val="22"/>
          <w:szCs w:val="22"/>
          <w:highlight w:val="none"/>
          <w:lang w:val="en-US" w:eastAsia="zh-CN" w:bidi="ar-SA"/>
        </w:rPr>
      </w:pPr>
    </w:p>
    <w:p w14:paraId="5DA11DE4">
      <w:pPr>
        <w:autoSpaceDE w:val="0"/>
        <w:autoSpaceDN w:val="0"/>
        <w:adjustRightInd w:val="0"/>
        <w:snapToGrid w:val="0"/>
        <w:spacing w:line="400" w:lineRule="exact"/>
        <w:outlineLvl w:val="0"/>
        <w:rPr>
          <w:rFonts w:hint="eastAsia" w:ascii="宋体"/>
          <w:b/>
          <w:color w:val="auto"/>
          <w:sz w:val="22"/>
          <w:szCs w:val="22"/>
          <w:highlight w:val="none"/>
        </w:rPr>
      </w:pPr>
      <w:r>
        <w:rPr>
          <w:rFonts w:hint="eastAsia" w:ascii="宋体"/>
          <w:b/>
          <w:color w:val="auto"/>
          <w:sz w:val="22"/>
          <w:szCs w:val="22"/>
          <w:highlight w:val="none"/>
        </w:rPr>
        <w:t>一、总则</w:t>
      </w:r>
    </w:p>
    <w:p w14:paraId="107814EE">
      <w:pPr>
        <w:pStyle w:val="34"/>
        <w:adjustRightInd w:val="0"/>
        <w:snapToGrid w:val="0"/>
        <w:spacing w:line="400" w:lineRule="exact"/>
        <w:ind w:firstLine="482"/>
        <w:rPr>
          <w:rFonts w:hint="eastAsia"/>
          <w:color w:val="auto"/>
          <w:sz w:val="22"/>
          <w:szCs w:val="22"/>
          <w:highlight w:val="none"/>
        </w:rPr>
      </w:pPr>
      <w:r>
        <w:rPr>
          <w:rFonts w:hint="eastAsia"/>
          <w:color w:val="auto"/>
          <w:sz w:val="22"/>
          <w:szCs w:val="22"/>
          <w:highlight w:val="none"/>
        </w:rPr>
        <w:t>1.1本技术规范要求提出的是最低限度的基本技术要求，并未对所有技术细节作出规定，供应商应提供符合本技术要求和国家标准、行业标准的优质产品。</w:t>
      </w:r>
    </w:p>
    <w:p w14:paraId="0D3AB96F">
      <w:pPr>
        <w:pStyle w:val="34"/>
        <w:adjustRightInd w:val="0"/>
        <w:snapToGrid w:val="0"/>
        <w:spacing w:line="400" w:lineRule="exact"/>
        <w:ind w:firstLine="482"/>
        <w:rPr>
          <w:rFonts w:hint="eastAsia"/>
          <w:color w:val="auto"/>
          <w:sz w:val="22"/>
          <w:szCs w:val="22"/>
          <w:highlight w:val="none"/>
        </w:rPr>
      </w:pPr>
      <w:r>
        <w:rPr>
          <w:rFonts w:hint="eastAsia"/>
          <w:color w:val="auto"/>
          <w:sz w:val="22"/>
          <w:szCs w:val="22"/>
          <w:highlight w:val="none"/>
        </w:rPr>
        <w:t>1.2供应商产品与本技术要求不一致时，供应商应在投标文件中予以说明，并由评标委员会鉴定供应商产品能否达到要求。如供应商没有在投标文件中提出异议，则视为供应商提供的产品完全按照本招标文件要求。</w:t>
      </w:r>
    </w:p>
    <w:p w14:paraId="5E1F5388">
      <w:pPr>
        <w:pStyle w:val="34"/>
        <w:adjustRightInd w:val="0"/>
        <w:snapToGrid w:val="0"/>
        <w:spacing w:line="400" w:lineRule="exact"/>
        <w:ind w:firstLine="482"/>
        <w:rPr>
          <w:rFonts w:hint="eastAsia"/>
          <w:color w:val="auto"/>
          <w:sz w:val="22"/>
          <w:szCs w:val="22"/>
          <w:highlight w:val="none"/>
        </w:rPr>
      </w:pPr>
      <w:r>
        <w:rPr>
          <w:rFonts w:hint="eastAsia"/>
          <w:color w:val="auto"/>
          <w:sz w:val="22"/>
          <w:szCs w:val="22"/>
          <w:highlight w:val="none"/>
        </w:rPr>
        <w:t>2、技术要求及标准的执行</w:t>
      </w:r>
    </w:p>
    <w:p w14:paraId="3C6D6390">
      <w:pPr>
        <w:pStyle w:val="34"/>
        <w:adjustRightInd w:val="0"/>
        <w:snapToGrid w:val="0"/>
        <w:spacing w:line="400" w:lineRule="exact"/>
        <w:ind w:firstLine="482"/>
        <w:rPr>
          <w:rFonts w:hint="eastAsia"/>
          <w:color w:val="auto"/>
          <w:sz w:val="22"/>
          <w:szCs w:val="22"/>
          <w:highlight w:val="none"/>
        </w:rPr>
      </w:pPr>
      <w:r>
        <w:rPr>
          <w:rFonts w:hint="eastAsia"/>
          <w:color w:val="auto"/>
          <w:sz w:val="22"/>
          <w:szCs w:val="22"/>
          <w:highlight w:val="none"/>
        </w:rPr>
        <w:t>供应商提供的产品应标明所执行的质量标准，若同一标准已颁发新标准，则按最新标准执行。若同一产品同时有几个标准（国际标准、国家标准、行业标准、企业标准等），则按最高层次的标准执行。</w:t>
      </w:r>
    </w:p>
    <w:p w14:paraId="01FB8F61">
      <w:pPr>
        <w:pStyle w:val="34"/>
        <w:numPr>
          <w:ilvl w:val="0"/>
          <w:numId w:val="17"/>
        </w:numPr>
        <w:adjustRightInd w:val="0"/>
        <w:snapToGrid w:val="0"/>
        <w:spacing w:line="400" w:lineRule="exact"/>
        <w:ind w:left="0" w:firstLine="482"/>
        <w:rPr>
          <w:rFonts w:hint="eastAsia"/>
          <w:color w:val="auto"/>
          <w:sz w:val="22"/>
          <w:szCs w:val="22"/>
          <w:highlight w:val="none"/>
        </w:rPr>
      </w:pPr>
      <w:r>
        <w:rPr>
          <w:rFonts w:hint="eastAsia"/>
          <w:color w:val="auto"/>
          <w:sz w:val="22"/>
          <w:szCs w:val="22"/>
          <w:highlight w:val="none"/>
        </w:rPr>
        <w:t>供应商须按国家有关规定及标准完成本次采购所涉及产品的供货、运输、安装、调试、检验、维保期服务、产品终身维修等各项工作，并保证投标产品使用的安全性能与检测结果的可靠性。如中标，中标供应商及制造商对中标产品使用的安全性能与可靠性负全部责任。中标供应商须随产品提供使用说明书与维保卡。供应商提供相关数据与说明，投标文件须对下列要求作出实质性回应。</w:t>
      </w:r>
    </w:p>
    <w:bookmarkEnd w:id="1"/>
    <w:bookmarkEnd w:id="2"/>
    <w:p w14:paraId="3AEEABB1">
      <w:pPr>
        <w:adjustRightInd w:val="0"/>
        <w:snapToGrid w:val="0"/>
        <w:spacing w:line="454" w:lineRule="atLeast"/>
        <w:rPr>
          <w:rFonts w:hint="eastAsia" w:ascii="宋体"/>
          <w:b/>
          <w:color w:val="auto"/>
          <w:sz w:val="22"/>
          <w:highlight w:val="none"/>
        </w:rPr>
      </w:pPr>
      <w:r>
        <w:rPr>
          <w:rFonts w:hint="eastAsia" w:ascii="宋体"/>
          <w:b/>
          <w:color w:val="auto"/>
          <w:sz w:val="22"/>
          <w:highlight w:val="none"/>
        </w:rPr>
        <w:t>二、采购内容及技术要求</w:t>
      </w:r>
    </w:p>
    <w:p w14:paraId="782CC1C0">
      <w:pPr>
        <w:snapToGrid w:val="0"/>
        <w:spacing w:line="460" w:lineRule="exact"/>
        <w:ind w:firstLine="440" w:firstLineChars="200"/>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服务范围：</w:t>
      </w:r>
      <w:r>
        <w:rPr>
          <w:rFonts w:hint="eastAsia" w:hAnsi="宋体" w:cs="宋体"/>
          <w:bCs/>
          <w:color w:val="auto"/>
          <w:sz w:val="22"/>
          <w:szCs w:val="22"/>
          <w:highlight w:val="none"/>
          <w:lang w:val="en-US" w:eastAsia="zh-CN"/>
        </w:rPr>
        <w:t>万全镇</w:t>
      </w:r>
      <w:r>
        <w:rPr>
          <w:rFonts w:hint="eastAsia" w:ascii="宋体" w:hAnsi="宋体" w:eastAsia="宋体" w:cs="宋体"/>
          <w:bCs/>
          <w:color w:val="auto"/>
          <w:sz w:val="22"/>
          <w:szCs w:val="22"/>
          <w:highlight w:val="none"/>
          <w:lang w:val="en-US" w:eastAsia="zh-CN"/>
        </w:rPr>
        <w:t>全镇范围。服务工作内容包含：消防通道</w:t>
      </w:r>
      <w:r>
        <w:rPr>
          <w:rFonts w:hint="eastAsia" w:hAnsi="宋体" w:cs="宋体"/>
          <w:bCs/>
          <w:color w:val="auto"/>
          <w:sz w:val="22"/>
          <w:szCs w:val="22"/>
          <w:highlight w:val="none"/>
          <w:lang w:val="en-US" w:eastAsia="zh-CN"/>
        </w:rPr>
        <w:t>及其他</w:t>
      </w:r>
      <w:r>
        <w:rPr>
          <w:rFonts w:hint="eastAsia" w:ascii="宋体" w:hAnsi="宋体" w:eastAsia="宋体" w:cs="宋体"/>
          <w:bCs/>
          <w:color w:val="auto"/>
          <w:sz w:val="22"/>
          <w:szCs w:val="22"/>
          <w:highlight w:val="none"/>
          <w:lang w:val="en-US" w:eastAsia="zh-CN"/>
        </w:rPr>
        <w:t>违章建筑物拆除等工作</w:t>
      </w:r>
      <w:r>
        <w:rPr>
          <w:rFonts w:hint="eastAsia" w:hAnsi="宋体" w:cs="宋体"/>
          <w:bCs/>
          <w:color w:val="auto"/>
          <w:sz w:val="22"/>
          <w:szCs w:val="22"/>
          <w:highlight w:val="none"/>
          <w:lang w:val="en-US" w:eastAsia="zh-CN"/>
        </w:rPr>
        <w:t>（</w:t>
      </w:r>
      <w:r>
        <w:rPr>
          <w:rFonts w:hint="eastAsia" w:ascii="宋体" w:hAnsi="宋体" w:eastAsia="宋体" w:cs="宋体"/>
          <w:bCs/>
          <w:color w:val="auto"/>
          <w:sz w:val="22"/>
          <w:szCs w:val="22"/>
          <w:highlight w:val="none"/>
          <w:lang w:val="en-US" w:eastAsia="zh-CN"/>
        </w:rPr>
        <w:t>包含拆后清运服务）。拆除所得归采购人定夺。</w:t>
      </w:r>
    </w:p>
    <w:p w14:paraId="5C22B07E">
      <w:pPr>
        <w:snapToGrid w:val="0"/>
        <w:spacing w:line="460" w:lineRule="exact"/>
        <w:ind w:firstLine="440" w:firstLineChars="200"/>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具体要求：</w:t>
      </w:r>
    </w:p>
    <w:tbl>
      <w:tblPr>
        <w:tblStyle w:val="60"/>
        <w:tblW w:w="896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65"/>
        <w:gridCol w:w="3300"/>
        <w:gridCol w:w="1773"/>
        <w:gridCol w:w="2825"/>
      </w:tblGrid>
      <w:tr w14:paraId="48A088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65" w:type="dxa"/>
            <w:tcBorders>
              <w:top w:val="single" w:color="000000" w:sz="4" w:space="0"/>
              <w:left w:val="single" w:color="000000" w:sz="4" w:space="0"/>
              <w:bottom w:val="single" w:color="000000" w:sz="4" w:space="0"/>
              <w:right w:val="single" w:color="000000" w:sz="4" w:space="0"/>
            </w:tcBorders>
            <w:noWrap w:val="0"/>
            <w:vAlign w:val="center"/>
          </w:tcPr>
          <w:p w14:paraId="24232C5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序号</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14:paraId="41E7081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名称及说明</w:t>
            </w:r>
          </w:p>
        </w:tc>
        <w:tc>
          <w:tcPr>
            <w:tcW w:w="1773" w:type="dxa"/>
            <w:tcBorders>
              <w:top w:val="single" w:color="000000" w:sz="4" w:space="0"/>
              <w:left w:val="single" w:color="000000" w:sz="4" w:space="0"/>
              <w:bottom w:val="single" w:color="000000" w:sz="4" w:space="0"/>
              <w:right w:val="single" w:color="000000" w:sz="4" w:space="0"/>
            </w:tcBorders>
            <w:noWrap w:val="0"/>
            <w:vAlign w:val="center"/>
          </w:tcPr>
          <w:p w14:paraId="0F4EE0F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单</w:t>
            </w:r>
            <w:r>
              <w:rPr>
                <w:rFonts w:hint="default" w:ascii="Times New Roman" w:hAnsi="Times New Roman" w:eastAsia="宋体" w:cs="Times New Roman"/>
                <w:i w:val="0"/>
                <w:iCs w:val="0"/>
                <w:color w:val="auto"/>
                <w:kern w:val="0"/>
                <w:sz w:val="22"/>
                <w:szCs w:val="22"/>
                <w:highlight w:val="none"/>
                <w:u w:val="none"/>
                <w:lang w:val="en-US" w:eastAsia="zh-CN" w:bidi="ar"/>
              </w:rPr>
              <w:t xml:space="preserve">   </w:t>
            </w:r>
            <w:r>
              <w:rPr>
                <w:rFonts w:hint="eastAsia" w:ascii="宋体" w:hAnsi="宋体" w:eastAsia="宋体" w:cs="宋体"/>
                <w:i w:val="0"/>
                <w:iCs w:val="0"/>
                <w:color w:val="auto"/>
                <w:kern w:val="0"/>
                <w:sz w:val="22"/>
                <w:szCs w:val="22"/>
                <w:highlight w:val="none"/>
                <w:u w:val="none"/>
                <w:lang w:val="en-US" w:eastAsia="zh-CN" w:bidi="ar"/>
              </w:rPr>
              <w:t>位</w:t>
            </w:r>
          </w:p>
        </w:tc>
        <w:tc>
          <w:tcPr>
            <w:tcW w:w="2825" w:type="dxa"/>
            <w:tcBorders>
              <w:top w:val="single" w:color="000000" w:sz="4" w:space="0"/>
              <w:left w:val="single" w:color="000000" w:sz="4" w:space="0"/>
              <w:bottom w:val="single" w:color="000000" w:sz="4" w:space="0"/>
              <w:right w:val="single" w:color="000000" w:sz="4" w:space="0"/>
            </w:tcBorders>
            <w:noWrap w:val="0"/>
            <w:vAlign w:val="center"/>
          </w:tcPr>
          <w:p w14:paraId="740AA89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综合单价最高限价（元）</w:t>
            </w:r>
          </w:p>
        </w:tc>
      </w:tr>
      <w:tr w14:paraId="42905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65" w:type="dxa"/>
            <w:tcBorders>
              <w:top w:val="single" w:color="000000" w:sz="4" w:space="0"/>
              <w:left w:val="single" w:color="000000" w:sz="4" w:space="0"/>
              <w:bottom w:val="single" w:color="000000" w:sz="4" w:space="0"/>
              <w:right w:val="single" w:color="000000" w:sz="4" w:space="0"/>
            </w:tcBorders>
            <w:noWrap w:val="0"/>
            <w:vAlign w:val="center"/>
          </w:tcPr>
          <w:p w14:paraId="788CB91A">
            <w:pPr>
              <w:keepNext w:val="0"/>
              <w:keepLines w:val="0"/>
              <w:widowControl/>
              <w:suppressLineNumbers w:val="0"/>
              <w:jc w:val="center"/>
              <w:textAlignment w:val="center"/>
              <w:rPr>
                <w:rFonts w:hint="default" w:ascii="Times New Roman" w:hAnsi="Times New Roman" w:eastAsia="等线" w:cs="Times New Roman"/>
                <w:i w:val="0"/>
                <w:iCs w:val="0"/>
                <w:color w:val="auto"/>
                <w:sz w:val="21"/>
                <w:szCs w:val="21"/>
                <w:highlight w:val="none"/>
                <w:u w:val="none"/>
              </w:rPr>
            </w:pPr>
            <w:r>
              <w:rPr>
                <w:rFonts w:hint="default" w:ascii="Times New Roman" w:hAnsi="Times New Roman" w:eastAsia="等线" w:cs="Times New Roman"/>
                <w:i w:val="0"/>
                <w:iCs w:val="0"/>
                <w:color w:val="auto"/>
                <w:kern w:val="0"/>
                <w:sz w:val="21"/>
                <w:szCs w:val="21"/>
                <w:highlight w:val="none"/>
                <w:u w:val="none"/>
                <w:lang w:val="en-US" w:eastAsia="zh-CN" w:bidi="ar"/>
              </w:rPr>
              <w:t>1</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14:paraId="4B723D8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民工、保安工资</w:t>
            </w:r>
          </w:p>
        </w:tc>
        <w:tc>
          <w:tcPr>
            <w:tcW w:w="1773" w:type="dxa"/>
            <w:tcBorders>
              <w:top w:val="single" w:color="000000" w:sz="4" w:space="0"/>
              <w:left w:val="single" w:color="000000" w:sz="4" w:space="0"/>
              <w:bottom w:val="single" w:color="000000" w:sz="4" w:space="0"/>
              <w:right w:val="single" w:color="000000" w:sz="4" w:space="0"/>
            </w:tcBorders>
            <w:noWrap w:val="0"/>
            <w:vAlign w:val="center"/>
          </w:tcPr>
          <w:p w14:paraId="1066AD4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元</w:t>
            </w:r>
            <w:r>
              <w:rPr>
                <w:rFonts w:hint="default" w:ascii="Times New Roman" w:hAnsi="Times New Roman" w:eastAsia="宋体" w:cs="Times New Roman"/>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人</w:t>
            </w:r>
            <w:r>
              <w:rPr>
                <w:rFonts w:hint="default" w:ascii="Times New Roman" w:hAnsi="Times New Roman" w:eastAsia="宋体" w:cs="Times New Roman"/>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工</w:t>
            </w:r>
          </w:p>
        </w:tc>
        <w:tc>
          <w:tcPr>
            <w:tcW w:w="2825" w:type="dxa"/>
            <w:tcBorders>
              <w:top w:val="single" w:color="000000" w:sz="4" w:space="0"/>
              <w:left w:val="single" w:color="000000" w:sz="4" w:space="0"/>
              <w:bottom w:val="single" w:color="000000" w:sz="4" w:space="0"/>
              <w:right w:val="single" w:color="000000" w:sz="4" w:space="0"/>
            </w:tcBorders>
            <w:noWrap w:val="0"/>
            <w:vAlign w:val="center"/>
          </w:tcPr>
          <w:p w14:paraId="4166E6AC">
            <w:pPr>
              <w:keepNext w:val="0"/>
              <w:keepLines w:val="0"/>
              <w:widowControl/>
              <w:suppressLineNumbers w:val="0"/>
              <w:jc w:val="center"/>
              <w:textAlignment w:val="center"/>
              <w:rPr>
                <w:rFonts w:hint="default" w:ascii="Times New Roman" w:hAnsi="Times New Roman" w:eastAsia="等线" w:cs="Times New Roman"/>
                <w:i w:val="0"/>
                <w:iCs w:val="0"/>
                <w:color w:val="auto"/>
                <w:sz w:val="21"/>
                <w:szCs w:val="21"/>
                <w:highlight w:val="none"/>
                <w:u w:val="none"/>
              </w:rPr>
            </w:pPr>
            <w:r>
              <w:rPr>
                <w:rFonts w:hint="default" w:ascii="Times New Roman" w:hAnsi="Times New Roman" w:eastAsia="等线" w:cs="Times New Roman"/>
                <w:i w:val="0"/>
                <w:iCs w:val="0"/>
                <w:color w:val="auto"/>
                <w:kern w:val="0"/>
                <w:sz w:val="21"/>
                <w:szCs w:val="21"/>
                <w:highlight w:val="none"/>
                <w:u w:val="none"/>
                <w:lang w:val="en-US" w:eastAsia="zh-CN" w:bidi="ar"/>
              </w:rPr>
              <w:t>240</w:t>
            </w:r>
          </w:p>
        </w:tc>
      </w:tr>
      <w:tr w14:paraId="29794B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65" w:type="dxa"/>
            <w:tcBorders>
              <w:top w:val="single" w:color="000000" w:sz="4" w:space="0"/>
              <w:left w:val="single" w:color="000000" w:sz="4" w:space="0"/>
              <w:bottom w:val="single" w:color="000000" w:sz="4" w:space="0"/>
              <w:right w:val="single" w:color="000000" w:sz="4" w:space="0"/>
            </w:tcBorders>
            <w:noWrap w:val="0"/>
            <w:vAlign w:val="center"/>
          </w:tcPr>
          <w:p w14:paraId="665403D2">
            <w:pPr>
              <w:keepNext w:val="0"/>
              <w:keepLines w:val="0"/>
              <w:widowControl/>
              <w:suppressLineNumbers w:val="0"/>
              <w:jc w:val="center"/>
              <w:textAlignment w:val="center"/>
              <w:rPr>
                <w:rFonts w:hint="default" w:ascii="Times New Roman" w:hAnsi="Times New Roman" w:eastAsia="等线" w:cs="Times New Roman"/>
                <w:i w:val="0"/>
                <w:iCs w:val="0"/>
                <w:color w:val="auto"/>
                <w:sz w:val="21"/>
                <w:szCs w:val="21"/>
                <w:highlight w:val="none"/>
                <w:u w:val="none"/>
              </w:rPr>
            </w:pPr>
            <w:r>
              <w:rPr>
                <w:rFonts w:hint="default" w:ascii="Times New Roman" w:hAnsi="Times New Roman" w:eastAsia="等线" w:cs="Times New Roman"/>
                <w:i w:val="0"/>
                <w:iCs w:val="0"/>
                <w:color w:val="auto"/>
                <w:kern w:val="0"/>
                <w:sz w:val="21"/>
                <w:szCs w:val="21"/>
                <w:highlight w:val="none"/>
                <w:u w:val="none"/>
                <w:lang w:val="en-US" w:eastAsia="zh-CN" w:bidi="ar"/>
              </w:rPr>
              <w:t>2</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14:paraId="2EE6CC1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管理员工资</w:t>
            </w:r>
          </w:p>
        </w:tc>
        <w:tc>
          <w:tcPr>
            <w:tcW w:w="1773" w:type="dxa"/>
            <w:tcBorders>
              <w:top w:val="single" w:color="000000" w:sz="4" w:space="0"/>
              <w:left w:val="single" w:color="000000" w:sz="4" w:space="0"/>
              <w:bottom w:val="single" w:color="000000" w:sz="4" w:space="0"/>
              <w:right w:val="single" w:color="000000" w:sz="4" w:space="0"/>
            </w:tcBorders>
            <w:noWrap w:val="0"/>
            <w:vAlign w:val="center"/>
          </w:tcPr>
          <w:p w14:paraId="78FA1CA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元</w:t>
            </w:r>
            <w:r>
              <w:rPr>
                <w:rFonts w:hint="default" w:ascii="Times New Roman" w:hAnsi="Times New Roman" w:eastAsia="宋体" w:cs="Times New Roman"/>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人</w:t>
            </w:r>
            <w:r>
              <w:rPr>
                <w:rFonts w:hint="default" w:ascii="Times New Roman" w:hAnsi="Times New Roman" w:eastAsia="宋体" w:cs="Times New Roman"/>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工</w:t>
            </w:r>
          </w:p>
        </w:tc>
        <w:tc>
          <w:tcPr>
            <w:tcW w:w="2825" w:type="dxa"/>
            <w:tcBorders>
              <w:top w:val="single" w:color="000000" w:sz="4" w:space="0"/>
              <w:left w:val="single" w:color="000000" w:sz="4" w:space="0"/>
              <w:bottom w:val="single" w:color="000000" w:sz="4" w:space="0"/>
              <w:right w:val="single" w:color="000000" w:sz="4" w:space="0"/>
            </w:tcBorders>
            <w:noWrap w:val="0"/>
            <w:vAlign w:val="center"/>
          </w:tcPr>
          <w:p w14:paraId="2533CEE3">
            <w:pPr>
              <w:keepNext w:val="0"/>
              <w:keepLines w:val="0"/>
              <w:widowControl/>
              <w:suppressLineNumbers w:val="0"/>
              <w:jc w:val="center"/>
              <w:textAlignment w:val="center"/>
              <w:rPr>
                <w:rFonts w:hint="default" w:ascii="Times New Roman" w:hAnsi="Times New Roman" w:eastAsia="等线" w:cs="Times New Roman"/>
                <w:i w:val="0"/>
                <w:iCs w:val="0"/>
                <w:color w:val="auto"/>
                <w:sz w:val="21"/>
                <w:szCs w:val="21"/>
                <w:highlight w:val="none"/>
                <w:u w:val="none"/>
              </w:rPr>
            </w:pPr>
            <w:r>
              <w:rPr>
                <w:rFonts w:hint="default" w:ascii="Times New Roman" w:hAnsi="Times New Roman" w:eastAsia="等线" w:cs="Times New Roman"/>
                <w:i w:val="0"/>
                <w:iCs w:val="0"/>
                <w:color w:val="auto"/>
                <w:kern w:val="0"/>
                <w:sz w:val="21"/>
                <w:szCs w:val="21"/>
                <w:highlight w:val="none"/>
                <w:u w:val="none"/>
                <w:lang w:val="en-US" w:eastAsia="zh-CN" w:bidi="ar"/>
              </w:rPr>
              <w:t>380</w:t>
            </w:r>
          </w:p>
        </w:tc>
      </w:tr>
      <w:tr w14:paraId="4838BB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65" w:type="dxa"/>
            <w:tcBorders>
              <w:top w:val="single" w:color="000000" w:sz="4" w:space="0"/>
              <w:left w:val="single" w:color="000000" w:sz="4" w:space="0"/>
              <w:bottom w:val="single" w:color="000000" w:sz="4" w:space="0"/>
              <w:right w:val="single" w:color="000000" w:sz="4" w:space="0"/>
            </w:tcBorders>
            <w:noWrap w:val="0"/>
            <w:vAlign w:val="center"/>
          </w:tcPr>
          <w:p w14:paraId="6B85E598">
            <w:pPr>
              <w:keepNext w:val="0"/>
              <w:keepLines w:val="0"/>
              <w:widowControl/>
              <w:suppressLineNumbers w:val="0"/>
              <w:jc w:val="center"/>
              <w:textAlignment w:val="center"/>
              <w:rPr>
                <w:rFonts w:hint="default" w:ascii="Times New Roman" w:hAnsi="Times New Roman" w:eastAsia="等线" w:cs="Times New Roman"/>
                <w:i w:val="0"/>
                <w:iCs w:val="0"/>
                <w:color w:val="auto"/>
                <w:sz w:val="21"/>
                <w:szCs w:val="21"/>
                <w:highlight w:val="none"/>
                <w:u w:val="none"/>
              </w:rPr>
            </w:pPr>
            <w:r>
              <w:rPr>
                <w:rFonts w:hint="default" w:ascii="Times New Roman" w:hAnsi="Times New Roman" w:eastAsia="等线" w:cs="Times New Roman"/>
                <w:i w:val="0"/>
                <w:iCs w:val="0"/>
                <w:color w:val="auto"/>
                <w:kern w:val="0"/>
                <w:sz w:val="21"/>
                <w:szCs w:val="21"/>
                <w:highlight w:val="none"/>
                <w:u w:val="none"/>
                <w:lang w:val="en-US" w:eastAsia="zh-CN" w:bidi="ar"/>
              </w:rPr>
              <w:t>3</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14:paraId="27D470E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安全员（高空作业）工资</w:t>
            </w:r>
          </w:p>
        </w:tc>
        <w:tc>
          <w:tcPr>
            <w:tcW w:w="1773" w:type="dxa"/>
            <w:tcBorders>
              <w:top w:val="single" w:color="000000" w:sz="4" w:space="0"/>
              <w:left w:val="single" w:color="000000" w:sz="4" w:space="0"/>
              <w:bottom w:val="single" w:color="000000" w:sz="4" w:space="0"/>
              <w:right w:val="single" w:color="000000" w:sz="4" w:space="0"/>
            </w:tcBorders>
            <w:noWrap w:val="0"/>
            <w:vAlign w:val="center"/>
          </w:tcPr>
          <w:p w14:paraId="6161FA0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元</w:t>
            </w:r>
            <w:r>
              <w:rPr>
                <w:rFonts w:hint="default" w:ascii="Times New Roman" w:hAnsi="Times New Roman" w:eastAsia="宋体" w:cs="Times New Roman"/>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人</w:t>
            </w:r>
            <w:r>
              <w:rPr>
                <w:rFonts w:hint="default" w:ascii="Times New Roman" w:hAnsi="Times New Roman" w:eastAsia="宋体" w:cs="Times New Roman"/>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工</w:t>
            </w:r>
          </w:p>
        </w:tc>
        <w:tc>
          <w:tcPr>
            <w:tcW w:w="2825" w:type="dxa"/>
            <w:tcBorders>
              <w:top w:val="single" w:color="000000" w:sz="4" w:space="0"/>
              <w:left w:val="single" w:color="000000" w:sz="4" w:space="0"/>
              <w:bottom w:val="single" w:color="000000" w:sz="4" w:space="0"/>
              <w:right w:val="single" w:color="000000" w:sz="4" w:space="0"/>
            </w:tcBorders>
            <w:noWrap w:val="0"/>
            <w:vAlign w:val="center"/>
          </w:tcPr>
          <w:p w14:paraId="19BC7A73">
            <w:pPr>
              <w:keepNext w:val="0"/>
              <w:keepLines w:val="0"/>
              <w:widowControl/>
              <w:suppressLineNumbers w:val="0"/>
              <w:jc w:val="center"/>
              <w:textAlignment w:val="center"/>
              <w:rPr>
                <w:rFonts w:hint="default" w:ascii="Times New Roman" w:hAnsi="Times New Roman" w:eastAsia="等线" w:cs="Times New Roman"/>
                <w:i w:val="0"/>
                <w:iCs w:val="0"/>
                <w:color w:val="auto"/>
                <w:sz w:val="21"/>
                <w:szCs w:val="21"/>
                <w:highlight w:val="none"/>
                <w:u w:val="none"/>
              </w:rPr>
            </w:pPr>
            <w:r>
              <w:rPr>
                <w:rFonts w:hint="default" w:ascii="Times New Roman" w:hAnsi="Times New Roman" w:eastAsia="等线" w:cs="Times New Roman"/>
                <w:i w:val="0"/>
                <w:iCs w:val="0"/>
                <w:color w:val="auto"/>
                <w:kern w:val="0"/>
                <w:sz w:val="21"/>
                <w:szCs w:val="21"/>
                <w:highlight w:val="none"/>
                <w:u w:val="none"/>
                <w:lang w:val="en-US" w:eastAsia="zh-CN" w:bidi="ar"/>
              </w:rPr>
              <w:t>380</w:t>
            </w:r>
          </w:p>
        </w:tc>
      </w:tr>
      <w:tr w14:paraId="6E696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065" w:type="dxa"/>
            <w:tcBorders>
              <w:top w:val="single" w:color="000000" w:sz="4" w:space="0"/>
              <w:left w:val="single" w:color="000000" w:sz="4" w:space="0"/>
              <w:bottom w:val="single" w:color="000000" w:sz="4" w:space="0"/>
              <w:right w:val="single" w:color="000000" w:sz="4" w:space="0"/>
            </w:tcBorders>
            <w:noWrap w:val="0"/>
            <w:vAlign w:val="center"/>
          </w:tcPr>
          <w:p w14:paraId="38FBC958">
            <w:pPr>
              <w:keepNext w:val="0"/>
              <w:keepLines w:val="0"/>
              <w:widowControl/>
              <w:suppressLineNumbers w:val="0"/>
              <w:jc w:val="center"/>
              <w:textAlignment w:val="center"/>
              <w:rPr>
                <w:rFonts w:hint="default" w:ascii="Times New Roman" w:hAnsi="Times New Roman" w:eastAsia="等线" w:cs="Times New Roman"/>
                <w:i w:val="0"/>
                <w:iCs w:val="0"/>
                <w:color w:val="auto"/>
                <w:sz w:val="21"/>
                <w:szCs w:val="21"/>
                <w:highlight w:val="none"/>
                <w:u w:val="none"/>
              </w:rPr>
            </w:pPr>
            <w:r>
              <w:rPr>
                <w:rFonts w:hint="default" w:ascii="Times New Roman" w:hAnsi="Times New Roman" w:eastAsia="等线" w:cs="Times New Roman"/>
                <w:i w:val="0"/>
                <w:iCs w:val="0"/>
                <w:color w:val="auto"/>
                <w:kern w:val="0"/>
                <w:sz w:val="21"/>
                <w:szCs w:val="21"/>
                <w:highlight w:val="none"/>
                <w:u w:val="none"/>
                <w:lang w:val="en-US" w:eastAsia="zh-CN" w:bidi="ar"/>
              </w:rPr>
              <w:t>4</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14:paraId="6F1027A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水电工、割草老师、气割老师、风炮机师傅工资</w:t>
            </w:r>
          </w:p>
        </w:tc>
        <w:tc>
          <w:tcPr>
            <w:tcW w:w="1773" w:type="dxa"/>
            <w:tcBorders>
              <w:top w:val="single" w:color="000000" w:sz="4" w:space="0"/>
              <w:left w:val="single" w:color="000000" w:sz="4" w:space="0"/>
              <w:bottom w:val="single" w:color="000000" w:sz="4" w:space="0"/>
              <w:right w:val="single" w:color="000000" w:sz="4" w:space="0"/>
            </w:tcBorders>
            <w:noWrap w:val="0"/>
            <w:vAlign w:val="center"/>
          </w:tcPr>
          <w:p w14:paraId="248E92F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元</w:t>
            </w:r>
            <w:r>
              <w:rPr>
                <w:rFonts w:hint="default" w:ascii="Times New Roman" w:hAnsi="Times New Roman" w:eastAsia="宋体" w:cs="Times New Roman"/>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人</w:t>
            </w:r>
            <w:r>
              <w:rPr>
                <w:rFonts w:hint="default" w:ascii="Times New Roman" w:hAnsi="Times New Roman" w:eastAsia="宋体" w:cs="Times New Roman"/>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工</w:t>
            </w:r>
          </w:p>
        </w:tc>
        <w:tc>
          <w:tcPr>
            <w:tcW w:w="2825" w:type="dxa"/>
            <w:tcBorders>
              <w:top w:val="single" w:color="000000" w:sz="4" w:space="0"/>
              <w:left w:val="single" w:color="000000" w:sz="4" w:space="0"/>
              <w:bottom w:val="single" w:color="000000" w:sz="4" w:space="0"/>
              <w:right w:val="single" w:color="000000" w:sz="4" w:space="0"/>
            </w:tcBorders>
            <w:noWrap w:val="0"/>
            <w:vAlign w:val="center"/>
          </w:tcPr>
          <w:p w14:paraId="096820F5">
            <w:pPr>
              <w:keepNext w:val="0"/>
              <w:keepLines w:val="0"/>
              <w:widowControl/>
              <w:suppressLineNumbers w:val="0"/>
              <w:jc w:val="center"/>
              <w:textAlignment w:val="center"/>
              <w:rPr>
                <w:rFonts w:hint="default" w:ascii="Times New Roman" w:hAnsi="Times New Roman" w:eastAsia="等线" w:cs="Times New Roman"/>
                <w:i w:val="0"/>
                <w:iCs w:val="0"/>
                <w:color w:val="auto"/>
                <w:sz w:val="21"/>
                <w:szCs w:val="21"/>
                <w:highlight w:val="none"/>
                <w:u w:val="none"/>
              </w:rPr>
            </w:pPr>
            <w:r>
              <w:rPr>
                <w:rFonts w:hint="default" w:ascii="Times New Roman" w:hAnsi="Times New Roman" w:eastAsia="等线" w:cs="Times New Roman"/>
                <w:i w:val="0"/>
                <w:iCs w:val="0"/>
                <w:color w:val="auto"/>
                <w:kern w:val="0"/>
                <w:sz w:val="21"/>
                <w:szCs w:val="21"/>
                <w:highlight w:val="none"/>
                <w:u w:val="none"/>
                <w:lang w:val="en-US" w:eastAsia="zh-CN" w:bidi="ar"/>
              </w:rPr>
              <w:t>380</w:t>
            </w:r>
          </w:p>
        </w:tc>
      </w:tr>
      <w:tr w14:paraId="4A0241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65" w:type="dxa"/>
            <w:tcBorders>
              <w:top w:val="single" w:color="000000" w:sz="4" w:space="0"/>
              <w:left w:val="single" w:color="000000" w:sz="4" w:space="0"/>
              <w:bottom w:val="single" w:color="000000" w:sz="4" w:space="0"/>
              <w:right w:val="single" w:color="000000" w:sz="4" w:space="0"/>
            </w:tcBorders>
            <w:noWrap w:val="0"/>
            <w:vAlign w:val="center"/>
          </w:tcPr>
          <w:p w14:paraId="5BF7A0C5">
            <w:pPr>
              <w:keepNext w:val="0"/>
              <w:keepLines w:val="0"/>
              <w:widowControl/>
              <w:suppressLineNumbers w:val="0"/>
              <w:jc w:val="center"/>
              <w:textAlignment w:val="center"/>
              <w:rPr>
                <w:rFonts w:hint="default" w:ascii="Times New Roman" w:hAnsi="Times New Roman" w:eastAsia="等线" w:cs="Times New Roman"/>
                <w:i w:val="0"/>
                <w:iCs w:val="0"/>
                <w:color w:val="auto"/>
                <w:sz w:val="21"/>
                <w:szCs w:val="21"/>
                <w:highlight w:val="none"/>
                <w:u w:val="none"/>
              </w:rPr>
            </w:pPr>
            <w:r>
              <w:rPr>
                <w:rFonts w:hint="default" w:ascii="Times New Roman" w:hAnsi="Times New Roman" w:eastAsia="等线" w:cs="Times New Roman"/>
                <w:i w:val="0"/>
                <w:iCs w:val="0"/>
                <w:color w:val="auto"/>
                <w:kern w:val="0"/>
                <w:sz w:val="21"/>
                <w:szCs w:val="21"/>
                <w:highlight w:val="none"/>
                <w:u w:val="none"/>
                <w:lang w:val="en-US" w:eastAsia="zh-CN" w:bidi="ar"/>
              </w:rPr>
              <w:t>5</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14:paraId="594C998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气割材料及工具台班费</w:t>
            </w:r>
          </w:p>
        </w:tc>
        <w:tc>
          <w:tcPr>
            <w:tcW w:w="1773" w:type="dxa"/>
            <w:tcBorders>
              <w:top w:val="single" w:color="000000" w:sz="4" w:space="0"/>
              <w:left w:val="single" w:color="000000" w:sz="4" w:space="0"/>
              <w:bottom w:val="single" w:color="000000" w:sz="4" w:space="0"/>
              <w:right w:val="single" w:color="000000" w:sz="4" w:space="0"/>
            </w:tcBorders>
            <w:noWrap w:val="0"/>
            <w:vAlign w:val="center"/>
          </w:tcPr>
          <w:p w14:paraId="03697AF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元</w:t>
            </w:r>
            <w:r>
              <w:rPr>
                <w:rFonts w:hint="default" w:ascii="Times New Roman" w:hAnsi="Times New Roman" w:eastAsia="宋体" w:cs="Times New Roman"/>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台</w:t>
            </w:r>
            <w:r>
              <w:rPr>
                <w:rFonts w:hint="default" w:ascii="Times New Roman" w:hAnsi="Times New Roman" w:eastAsia="宋体" w:cs="Times New Roman"/>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班</w:t>
            </w:r>
          </w:p>
        </w:tc>
        <w:tc>
          <w:tcPr>
            <w:tcW w:w="2825" w:type="dxa"/>
            <w:tcBorders>
              <w:top w:val="single" w:color="000000" w:sz="4" w:space="0"/>
              <w:left w:val="single" w:color="000000" w:sz="4" w:space="0"/>
              <w:bottom w:val="single" w:color="000000" w:sz="4" w:space="0"/>
              <w:right w:val="single" w:color="000000" w:sz="4" w:space="0"/>
            </w:tcBorders>
            <w:noWrap w:val="0"/>
            <w:vAlign w:val="center"/>
          </w:tcPr>
          <w:p w14:paraId="0CA98CCE">
            <w:pPr>
              <w:keepNext w:val="0"/>
              <w:keepLines w:val="0"/>
              <w:widowControl/>
              <w:suppressLineNumbers w:val="0"/>
              <w:jc w:val="center"/>
              <w:textAlignment w:val="center"/>
              <w:rPr>
                <w:rFonts w:hint="default" w:ascii="Times New Roman" w:hAnsi="Times New Roman" w:eastAsia="等线" w:cs="Times New Roman"/>
                <w:i w:val="0"/>
                <w:iCs w:val="0"/>
                <w:color w:val="auto"/>
                <w:sz w:val="21"/>
                <w:szCs w:val="21"/>
                <w:highlight w:val="none"/>
                <w:u w:val="none"/>
              </w:rPr>
            </w:pPr>
            <w:r>
              <w:rPr>
                <w:rFonts w:hint="default" w:ascii="Times New Roman" w:hAnsi="Times New Roman" w:eastAsia="等线" w:cs="Times New Roman"/>
                <w:i w:val="0"/>
                <w:iCs w:val="0"/>
                <w:color w:val="auto"/>
                <w:kern w:val="0"/>
                <w:sz w:val="21"/>
                <w:szCs w:val="21"/>
                <w:highlight w:val="none"/>
                <w:u w:val="none"/>
                <w:lang w:val="en-US" w:eastAsia="zh-CN" w:bidi="ar"/>
              </w:rPr>
              <w:t>750</w:t>
            </w:r>
          </w:p>
        </w:tc>
      </w:tr>
      <w:tr w14:paraId="6DC9C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065" w:type="dxa"/>
            <w:tcBorders>
              <w:top w:val="single" w:color="000000" w:sz="4" w:space="0"/>
              <w:left w:val="single" w:color="000000" w:sz="4" w:space="0"/>
              <w:bottom w:val="single" w:color="000000" w:sz="4" w:space="0"/>
              <w:right w:val="single" w:color="000000" w:sz="4" w:space="0"/>
            </w:tcBorders>
            <w:noWrap w:val="0"/>
            <w:vAlign w:val="center"/>
          </w:tcPr>
          <w:p w14:paraId="2F5DC050">
            <w:pPr>
              <w:keepNext w:val="0"/>
              <w:keepLines w:val="0"/>
              <w:widowControl/>
              <w:suppressLineNumbers w:val="0"/>
              <w:jc w:val="center"/>
              <w:textAlignment w:val="center"/>
              <w:rPr>
                <w:rFonts w:hint="default" w:ascii="Times New Roman" w:hAnsi="Times New Roman" w:eastAsia="等线" w:cs="Times New Roman"/>
                <w:i w:val="0"/>
                <w:iCs w:val="0"/>
                <w:color w:val="auto"/>
                <w:sz w:val="21"/>
                <w:szCs w:val="21"/>
                <w:highlight w:val="none"/>
                <w:u w:val="none"/>
              </w:rPr>
            </w:pPr>
            <w:r>
              <w:rPr>
                <w:rFonts w:hint="default" w:ascii="Times New Roman" w:hAnsi="Times New Roman" w:eastAsia="等线" w:cs="Times New Roman"/>
                <w:i w:val="0"/>
                <w:iCs w:val="0"/>
                <w:color w:val="auto"/>
                <w:kern w:val="0"/>
                <w:sz w:val="21"/>
                <w:szCs w:val="21"/>
                <w:highlight w:val="none"/>
                <w:u w:val="none"/>
                <w:lang w:val="en-US" w:eastAsia="zh-CN" w:bidi="ar"/>
              </w:rPr>
              <w:t>6</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14:paraId="49FDB6F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气割、风炮机工具设备车</w:t>
            </w:r>
            <w:r>
              <w:rPr>
                <w:rFonts w:hint="default" w:ascii="Times New Roman" w:hAnsi="Times New Roman" w:eastAsia="宋体" w:cs="Times New Roman"/>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五菱带斗）</w:t>
            </w:r>
          </w:p>
        </w:tc>
        <w:tc>
          <w:tcPr>
            <w:tcW w:w="1773" w:type="dxa"/>
            <w:tcBorders>
              <w:top w:val="single" w:color="000000" w:sz="4" w:space="0"/>
              <w:left w:val="single" w:color="000000" w:sz="4" w:space="0"/>
              <w:bottom w:val="single" w:color="000000" w:sz="4" w:space="0"/>
              <w:right w:val="single" w:color="000000" w:sz="4" w:space="0"/>
            </w:tcBorders>
            <w:noWrap w:val="0"/>
            <w:vAlign w:val="center"/>
          </w:tcPr>
          <w:p w14:paraId="05A1E15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元</w:t>
            </w:r>
            <w:r>
              <w:rPr>
                <w:rFonts w:hint="default" w:ascii="Times New Roman" w:hAnsi="Times New Roman" w:eastAsia="宋体" w:cs="Times New Roman"/>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辆</w:t>
            </w:r>
            <w:r>
              <w:rPr>
                <w:rFonts w:hint="default" w:ascii="Times New Roman" w:hAnsi="Times New Roman" w:eastAsia="宋体" w:cs="Times New Roman"/>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班</w:t>
            </w:r>
          </w:p>
        </w:tc>
        <w:tc>
          <w:tcPr>
            <w:tcW w:w="2825" w:type="dxa"/>
            <w:tcBorders>
              <w:top w:val="single" w:color="000000" w:sz="4" w:space="0"/>
              <w:left w:val="single" w:color="000000" w:sz="4" w:space="0"/>
              <w:bottom w:val="single" w:color="000000" w:sz="4" w:space="0"/>
              <w:right w:val="single" w:color="000000" w:sz="4" w:space="0"/>
            </w:tcBorders>
            <w:noWrap w:val="0"/>
            <w:vAlign w:val="center"/>
          </w:tcPr>
          <w:p w14:paraId="518417E3">
            <w:pPr>
              <w:keepNext w:val="0"/>
              <w:keepLines w:val="0"/>
              <w:widowControl/>
              <w:suppressLineNumbers w:val="0"/>
              <w:jc w:val="center"/>
              <w:textAlignment w:val="center"/>
              <w:rPr>
                <w:rFonts w:hint="default" w:ascii="Times New Roman" w:hAnsi="Times New Roman" w:eastAsia="等线" w:cs="Times New Roman"/>
                <w:i w:val="0"/>
                <w:iCs w:val="0"/>
                <w:color w:val="auto"/>
                <w:sz w:val="21"/>
                <w:szCs w:val="21"/>
                <w:highlight w:val="none"/>
                <w:u w:val="none"/>
              </w:rPr>
            </w:pPr>
            <w:r>
              <w:rPr>
                <w:rFonts w:hint="default" w:ascii="Times New Roman" w:hAnsi="Times New Roman" w:eastAsia="等线" w:cs="Times New Roman"/>
                <w:i w:val="0"/>
                <w:iCs w:val="0"/>
                <w:color w:val="auto"/>
                <w:kern w:val="0"/>
                <w:sz w:val="21"/>
                <w:szCs w:val="21"/>
                <w:highlight w:val="none"/>
                <w:u w:val="none"/>
                <w:lang w:val="en-US" w:eastAsia="zh-CN" w:bidi="ar"/>
              </w:rPr>
              <w:t>780</w:t>
            </w:r>
          </w:p>
        </w:tc>
      </w:tr>
      <w:tr w14:paraId="59EDA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65" w:type="dxa"/>
            <w:tcBorders>
              <w:top w:val="single" w:color="000000" w:sz="4" w:space="0"/>
              <w:left w:val="single" w:color="000000" w:sz="4" w:space="0"/>
              <w:bottom w:val="single" w:color="000000" w:sz="4" w:space="0"/>
              <w:right w:val="single" w:color="000000" w:sz="4" w:space="0"/>
            </w:tcBorders>
            <w:noWrap w:val="0"/>
            <w:vAlign w:val="center"/>
          </w:tcPr>
          <w:p w14:paraId="780F2884">
            <w:pPr>
              <w:keepNext w:val="0"/>
              <w:keepLines w:val="0"/>
              <w:widowControl/>
              <w:suppressLineNumbers w:val="0"/>
              <w:jc w:val="center"/>
              <w:textAlignment w:val="center"/>
              <w:rPr>
                <w:rFonts w:hint="default" w:ascii="Times New Roman" w:hAnsi="Times New Roman" w:eastAsia="等线" w:cs="Times New Roman"/>
                <w:i w:val="0"/>
                <w:iCs w:val="0"/>
                <w:color w:val="auto"/>
                <w:sz w:val="21"/>
                <w:szCs w:val="21"/>
                <w:highlight w:val="none"/>
                <w:u w:val="none"/>
              </w:rPr>
            </w:pPr>
            <w:r>
              <w:rPr>
                <w:rFonts w:hint="default" w:ascii="Times New Roman" w:hAnsi="Times New Roman" w:eastAsia="等线" w:cs="Times New Roman"/>
                <w:i w:val="0"/>
                <w:iCs w:val="0"/>
                <w:color w:val="auto"/>
                <w:kern w:val="0"/>
                <w:sz w:val="21"/>
                <w:szCs w:val="21"/>
                <w:highlight w:val="none"/>
                <w:u w:val="none"/>
                <w:lang w:val="en-US" w:eastAsia="zh-CN" w:bidi="ar"/>
              </w:rPr>
              <w:t>7</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14:paraId="67D77F5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电锯台班费</w:t>
            </w:r>
          </w:p>
        </w:tc>
        <w:tc>
          <w:tcPr>
            <w:tcW w:w="1773" w:type="dxa"/>
            <w:tcBorders>
              <w:top w:val="single" w:color="000000" w:sz="4" w:space="0"/>
              <w:left w:val="single" w:color="000000" w:sz="4" w:space="0"/>
              <w:bottom w:val="single" w:color="000000" w:sz="4" w:space="0"/>
              <w:right w:val="single" w:color="000000" w:sz="4" w:space="0"/>
            </w:tcBorders>
            <w:noWrap w:val="0"/>
            <w:vAlign w:val="center"/>
          </w:tcPr>
          <w:p w14:paraId="4BA90E2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元</w:t>
            </w:r>
            <w:r>
              <w:rPr>
                <w:rFonts w:hint="default" w:ascii="Times New Roman" w:hAnsi="Times New Roman" w:eastAsia="宋体" w:cs="Times New Roman"/>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台</w:t>
            </w:r>
            <w:r>
              <w:rPr>
                <w:rFonts w:hint="default" w:ascii="Times New Roman" w:hAnsi="Times New Roman" w:eastAsia="宋体" w:cs="Times New Roman"/>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班</w:t>
            </w:r>
          </w:p>
        </w:tc>
        <w:tc>
          <w:tcPr>
            <w:tcW w:w="2825" w:type="dxa"/>
            <w:tcBorders>
              <w:top w:val="single" w:color="000000" w:sz="4" w:space="0"/>
              <w:left w:val="single" w:color="000000" w:sz="4" w:space="0"/>
              <w:bottom w:val="single" w:color="000000" w:sz="4" w:space="0"/>
              <w:right w:val="single" w:color="000000" w:sz="4" w:space="0"/>
            </w:tcBorders>
            <w:noWrap w:val="0"/>
            <w:vAlign w:val="center"/>
          </w:tcPr>
          <w:p w14:paraId="3522887F">
            <w:pPr>
              <w:keepNext w:val="0"/>
              <w:keepLines w:val="0"/>
              <w:widowControl/>
              <w:suppressLineNumbers w:val="0"/>
              <w:jc w:val="center"/>
              <w:textAlignment w:val="center"/>
              <w:rPr>
                <w:rFonts w:hint="default" w:ascii="Times New Roman" w:hAnsi="Times New Roman" w:eastAsia="等线" w:cs="Times New Roman"/>
                <w:i w:val="0"/>
                <w:iCs w:val="0"/>
                <w:color w:val="auto"/>
                <w:sz w:val="21"/>
                <w:szCs w:val="21"/>
                <w:highlight w:val="none"/>
                <w:u w:val="none"/>
              </w:rPr>
            </w:pPr>
            <w:r>
              <w:rPr>
                <w:rFonts w:hint="default" w:ascii="Times New Roman" w:hAnsi="Times New Roman" w:eastAsia="等线" w:cs="Times New Roman"/>
                <w:i w:val="0"/>
                <w:iCs w:val="0"/>
                <w:color w:val="auto"/>
                <w:kern w:val="0"/>
                <w:sz w:val="21"/>
                <w:szCs w:val="21"/>
                <w:highlight w:val="none"/>
                <w:u w:val="none"/>
                <w:lang w:val="en-US" w:eastAsia="zh-CN" w:bidi="ar"/>
              </w:rPr>
              <w:t>280</w:t>
            </w:r>
          </w:p>
        </w:tc>
      </w:tr>
      <w:tr w14:paraId="247C22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65" w:type="dxa"/>
            <w:tcBorders>
              <w:top w:val="single" w:color="000000" w:sz="4" w:space="0"/>
              <w:left w:val="single" w:color="000000" w:sz="4" w:space="0"/>
              <w:bottom w:val="single" w:color="000000" w:sz="4" w:space="0"/>
              <w:right w:val="single" w:color="000000" w:sz="4" w:space="0"/>
            </w:tcBorders>
            <w:noWrap w:val="0"/>
            <w:vAlign w:val="center"/>
          </w:tcPr>
          <w:p w14:paraId="4B12EFF3">
            <w:pPr>
              <w:keepNext w:val="0"/>
              <w:keepLines w:val="0"/>
              <w:widowControl/>
              <w:suppressLineNumbers w:val="0"/>
              <w:jc w:val="center"/>
              <w:textAlignment w:val="center"/>
              <w:rPr>
                <w:rFonts w:hint="default" w:ascii="Times New Roman" w:hAnsi="Times New Roman" w:eastAsia="等线" w:cs="Times New Roman"/>
                <w:i w:val="0"/>
                <w:iCs w:val="0"/>
                <w:color w:val="auto"/>
                <w:sz w:val="21"/>
                <w:szCs w:val="21"/>
                <w:highlight w:val="none"/>
                <w:u w:val="none"/>
              </w:rPr>
            </w:pPr>
            <w:r>
              <w:rPr>
                <w:rFonts w:hint="default" w:ascii="Times New Roman" w:hAnsi="Times New Roman" w:eastAsia="等线" w:cs="Times New Roman"/>
                <w:i w:val="0"/>
                <w:iCs w:val="0"/>
                <w:color w:val="auto"/>
                <w:kern w:val="0"/>
                <w:sz w:val="21"/>
                <w:szCs w:val="21"/>
                <w:highlight w:val="none"/>
                <w:u w:val="none"/>
                <w:lang w:val="en-US" w:eastAsia="zh-CN" w:bidi="ar"/>
              </w:rPr>
              <w:t>8</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14:paraId="755E63C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割草机</w:t>
            </w:r>
          </w:p>
        </w:tc>
        <w:tc>
          <w:tcPr>
            <w:tcW w:w="1773" w:type="dxa"/>
            <w:tcBorders>
              <w:top w:val="single" w:color="000000" w:sz="4" w:space="0"/>
              <w:left w:val="single" w:color="000000" w:sz="4" w:space="0"/>
              <w:bottom w:val="single" w:color="000000" w:sz="4" w:space="0"/>
              <w:right w:val="single" w:color="000000" w:sz="4" w:space="0"/>
            </w:tcBorders>
            <w:noWrap w:val="0"/>
            <w:vAlign w:val="center"/>
          </w:tcPr>
          <w:p w14:paraId="573A8EE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元</w:t>
            </w:r>
            <w:r>
              <w:rPr>
                <w:rFonts w:hint="default" w:ascii="Times New Roman" w:hAnsi="Times New Roman" w:eastAsia="宋体" w:cs="Times New Roman"/>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台</w:t>
            </w:r>
            <w:r>
              <w:rPr>
                <w:rFonts w:hint="default" w:ascii="Times New Roman" w:hAnsi="Times New Roman" w:eastAsia="宋体" w:cs="Times New Roman"/>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班</w:t>
            </w:r>
          </w:p>
        </w:tc>
        <w:tc>
          <w:tcPr>
            <w:tcW w:w="2825" w:type="dxa"/>
            <w:tcBorders>
              <w:top w:val="single" w:color="000000" w:sz="4" w:space="0"/>
              <w:left w:val="single" w:color="000000" w:sz="4" w:space="0"/>
              <w:bottom w:val="single" w:color="000000" w:sz="4" w:space="0"/>
              <w:right w:val="single" w:color="000000" w:sz="4" w:space="0"/>
            </w:tcBorders>
            <w:noWrap w:val="0"/>
            <w:vAlign w:val="center"/>
          </w:tcPr>
          <w:p w14:paraId="409EEA92">
            <w:pPr>
              <w:keepNext w:val="0"/>
              <w:keepLines w:val="0"/>
              <w:widowControl/>
              <w:suppressLineNumbers w:val="0"/>
              <w:jc w:val="center"/>
              <w:textAlignment w:val="center"/>
              <w:rPr>
                <w:rFonts w:hint="default" w:ascii="Times New Roman" w:hAnsi="Times New Roman" w:eastAsia="等线" w:cs="Times New Roman"/>
                <w:i w:val="0"/>
                <w:iCs w:val="0"/>
                <w:color w:val="auto"/>
                <w:sz w:val="21"/>
                <w:szCs w:val="21"/>
                <w:highlight w:val="none"/>
                <w:u w:val="none"/>
              </w:rPr>
            </w:pPr>
            <w:r>
              <w:rPr>
                <w:rFonts w:hint="default" w:ascii="Times New Roman" w:hAnsi="Times New Roman" w:eastAsia="等线" w:cs="Times New Roman"/>
                <w:i w:val="0"/>
                <w:iCs w:val="0"/>
                <w:color w:val="auto"/>
                <w:kern w:val="0"/>
                <w:sz w:val="21"/>
                <w:szCs w:val="21"/>
                <w:highlight w:val="none"/>
                <w:u w:val="none"/>
                <w:lang w:val="en-US" w:eastAsia="zh-CN" w:bidi="ar"/>
              </w:rPr>
              <w:t>260</w:t>
            </w:r>
          </w:p>
        </w:tc>
      </w:tr>
      <w:tr w14:paraId="375832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65" w:type="dxa"/>
            <w:tcBorders>
              <w:top w:val="single" w:color="000000" w:sz="4" w:space="0"/>
              <w:left w:val="single" w:color="000000" w:sz="4" w:space="0"/>
              <w:bottom w:val="single" w:color="000000" w:sz="4" w:space="0"/>
              <w:right w:val="single" w:color="000000" w:sz="4" w:space="0"/>
            </w:tcBorders>
            <w:noWrap w:val="0"/>
            <w:vAlign w:val="center"/>
          </w:tcPr>
          <w:p w14:paraId="4939C72A">
            <w:pPr>
              <w:keepNext w:val="0"/>
              <w:keepLines w:val="0"/>
              <w:widowControl/>
              <w:suppressLineNumbers w:val="0"/>
              <w:jc w:val="center"/>
              <w:textAlignment w:val="center"/>
              <w:rPr>
                <w:rFonts w:hint="default" w:ascii="Times New Roman" w:hAnsi="Times New Roman" w:eastAsia="等线" w:cs="Times New Roman"/>
                <w:i w:val="0"/>
                <w:iCs w:val="0"/>
                <w:color w:val="auto"/>
                <w:sz w:val="21"/>
                <w:szCs w:val="21"/>
                <w:highlight w:val="none"/>
                <w:u w:val="none"/>
              </w:rPr>
            </w:pPr>
            <w:r>
              <w:rPr>
                <w:rFonts w:hint="default" w:ascii="Times New Roman" w:hAnsi="Times New Roman" w:eastAsia="等线" w:cs="Times New Roman"/>
                <w:i w:val="0"/>
                <w:iCs w:val="0"/>
                <w:color w:val="auto"/>
                <w:kern w:val="0"/>
                <w:sz w:val="21"/>
                <w:szCs w:val="21"/>
                <w:highlight w:val="none"/>
                <w:u w:val="none"/>
                <w:lang w:val="en-US" w:eastAsia="zh-CN" w:bidi="ar"/>
              </w:rPr>
              <w:t>9</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14:paraId="71DFCA3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风炮机台班费</w:t>
            </w:r>
          </w:p>
        </w:tc>
        <w:tc>
          <w:tcPr>
            <w:tcW w:w="1773" w:type="dxa"/>
            <w:tcBorders>
              <w:top w:val="single" w:color="000000" w:sz="4" w:space="0"/>
              <w:left w:val="single" w:color="000000" w:sz="4" w:space="0"/>
              <w:bottom w:val="single" w:color="000000" w:sz="4" w:space="0"/>
              <w:right w:val="single" w:color="000000" w:sz="4" w:space="0"/>
            </w:tcBorders>
            <w:noWrap w:val="0"/>
            <w:vAlign w:val="center"/>
          </w:tcPr>
          <w:p w14:paraId="2770232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元</w:t>
            </w:r>
            <w:r>
              <w:rPr>
                <w:rFonts w:hint="default" w:ascii="Times New Roman" w:hAnsi="Times New Roman" w:eastAsia="宋体" w:cs="Times New Roman"/>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台</w:t>
            </w:r>
            <w:r>
              <w:rPr>
                <w:rFonts w:hint="default" w:ascii="Times New Roman" w:hAnsi="Times New Roman" w:eastAsia="宋体" w:cs="Times New Roman"/>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班</w:t>
            </w:r>
          </w:p>
        </w:tc>
        <w:tc>
          <w:tcPr>
            <w:tcW w:w="2825" w:type="dxa"/>
            <w:tcBorders>
              <w:top w:val="single" w:color="000000" w:sz="4" w:space="0"/>
              <w:left w:val="single" w:color="000000" w:sz="4" w:space="0"/>
              <w:bottom w:val="single" w:color="000000" w:sz="4" w:space="0"/>
              <w:right w:val="single" w:color="000000" w:sz="4" w:space="0"/>
            </w:tcBorders>
            <w:noWrap w:val="0"/>
            <w:vAlign w:val="center"/>
          </w:tcPr>
          <w:p w14:paraId="0052D1DE">
            <w:pPr>
              <w:keepNext w:val="0"/>
              <w:keepLines w:val="0"/>
              <w:widowControl/>
              <w:suppressLineNumbers w:val="0"/>
              <w:jc w:val="center"/>
              <w:textAlignment w:val="center"/>
              <w:rPr>
                <w:rFonts w:hint="default" w:ascii="Times New Roman" w:hAnsi="Times New Roman" w:eastAsia="等线" w:cs="Times New Roman"/>
                <w:i w:val="0"/>
                <w:iCs w:val="0"/>
                <w:color w:val="auto"/>
                <w:sz w:val="21"/>
                <w:szCs w:val="21"/>
                <w:highlight w:val="none"/>
                <w:u w:val="none"/>
              </w:rPr>
            </w:pPr>
            <w:r>
              <w:rPr>
                <w:rFonts w:hint="default" w:ascii="Times New Roman" w:hAnsi="Times New Roman" w:eastAsia="等线" w:cs="Times New Roman"/>
                <w:i w:val="0"/>
                <w:iCs w:val="0"/>
                <w:color w:val="auto"/>
                <w:kern w:val="0"/>
                <w:sz w:val="21"/>
                <w:szCs w:val="21"/>
                <w:highlight w:val="none"/>
                <w:u w:val="none"/>
                <w:lang w:val="en-US" w:eastAsia="zh-CN" w:bidi="ar"/>
              </w:rPr>
              <w:t>1180</w:t>
            </w:r>
          </w:p>
        </w:tc>
      </w:tr>
      <w:tr w14:paraId="3D481A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65" w:type="dxa"/>
            <w:tcBorders>
              <w:top w:val="single" w:color="000000" w:sz="4" w:space="0"/>
              <w:left w:val="single" w:color="000000" w:sz="4" w:space="0"/>
              <w:bottom w:val="single" w:color="000000" w:sz="4" w:space="0"/>
              <w:right w:val="single" w:color="000000" w:sz="4" w:space="0"/>
            </w:tcBorders>
            <w:noWrap w:val="0"/>
            <w:vAlign w:val="center"/>
          </w:tcPr>
          <w:p w14:paraId="21A29EA9">
            <w:pPr>
              <w:keepNext w:val="0"/>
              <w:keepLines w:val="0"/>
              <w:widowControl/>
              <w:suppressLineNumbers w:val="0"/>
              <w:jc w:val="center"/>
              <w:textAlignment w:val="center"/>
              <w:rPr>
                <w:rFonts w:hint="default" w:ascii="Times New Roman" w:hAnsi="Times New Roman" w:eastAsia="等线" w:cs="Times New Roman"/>
                <w:i w:val="0"/>
                <w:iCs w:val="0"/>
                <w:color w:val="auto"/>
                <w:sz w:val="21"/>
                <w:szCs w:val="21"/>
                <w:highlight w:val="none"/>
                <w:u w:val="none"/>
              </w:rPr>
            </w:pPr>
            <w:r>
              <w:rPr>
                <w:rFonts w:hint="default" w:ascii="Times New Roman" w:hAnsi="Times New Roman" w:eastAsia="等线" w:cs="Times New Roman"/>
                <w:i w:val="0"/>
                <w:iCs w:val="0"/>
                <w:color w:val="auto"/>
                <w:kern w:val="0"/>
                <w:sz w:val="21"/>
                <w:szCs w:val="21"/>
                <w:highlight w:val="none"/>
                <w:u w:val="none"/>
                <w:lang w:val="en-US" w:eastAsia="zh-CN" w:bidi="ar"/>
              </w:rPr>
              <w:t>10</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14:paraId="121972C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发电机</w:t>
            </w:r>
          </w:p>
        </w:tc>
        <w:tc>
          <w:tcPr>
            <w:tcW w:w="1773" w:type="dxa"/>
            <w:tcBorders>
              <w:top w:val="single" w:color="000000" w:sz="4" w:space="0"/>
              <w:left w:val="single" w:color="000000" w:sz="4" w:space="0"/>
              <w:bottom w:val="single" w:color="000000" w:sz="4" w:space="0"/>
              <w:right w:val="single" w:color="000000" w:sz="4" w:space="0"/>
            </w:tcBorders>
            <w:noWrap w:val="0"/>
            <w:vAlign w:val="center"/>
          </w:tcPr>
          <w:p w14:paraId="6B63B18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元</w:t>
            </w:r>
            <w:r>
              <w:rPr>
                <w:rFonts w:hint="default" w:ascii="Times New Roman" w:hAnsi="Times New Roman" w:eastAsia="宋体" w:cs="Times New Roman"/>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台</w:t>
            </w:r>
            <w:r>
              <w:rPr>
                <w:rFonts w:hint="default" w:ascii="Times New Roman" w:hAnsi="Times New Roman" w:eastAsia="宋体" w:cs="Times New Roman"/>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班</w:t>
            </w:r>
          </w:p>
        </w:tc>
        <w:tc>
          <w:tcPr>
            <w:tcW w:w="2825" w:type="dxa"/>
            <w:tcBorders>
              <w:top w:val="single" w:color="000000" w:sz="4" w:space="0"/>
              <w:left w:val="single" w:color="000000" w:sz="4" w:space="0"/>
              <w:bottom w:val="single" w:color="000000" w:sz="4" w:space="0"/>
              <w:right w:val="single" w:color="000000" w:sz="4" w:space="0"/>
            </w:tcBorders>
            <w:noWrap w:val="0"/>
            <w:vAlign w:val="center"/>
          </w:tcPr>
          <w:p w14:paraId="77D8D114">
            <w:pPr>
              <w:keepNext w:val="0"/>
              <w:keepLines w:val="0"/>
              <w:widowControl/>
              <w:suppressLineNumbers w:val="0"/>
              <w:jc w:val="center"/>
              <w:textAlignment w:val="center"/>
              <w:rPr>
                <w:rFonts w:hint="default" w:ascii="Times New Roman" w:hAnsi="Times New Roman" w:eastAsia="等线" w:cs="Times New Roman"/>
                <w:i w:val="0"/>
                <w:iCs w:val="0"/>
                <w:color w:val="auto"/>
                <w:sz w:val="21"/>
                <w:szCs w:val="21"/>
                <w:highlight w:val="none"/>
                <w:u w:val="none"/>
              </w:rPr>
            </w:pPr>
            <w:r>
              <w:rPr>
                <w:rFonts w:hint="default" w:ascii="Times New Roman" w:hAnsi="Times New Roman" w:eastAsia="等线" w:cs="Times New Roman"/>
                <w:i w:val="0"/>
                <w:iCs w:val="0"/>
                <w:color w:val="auto"/>
                <w:kern w:val="0"/>
                <w:sz w:val="21"/>
                <w:szCs w:val="21"/>
                <w:highlight w:val="none"/>
                <w:u w:val="none"/>
                <w:lang w:val="en-US" w:eastAsia="zh-CN" w:bidi="ar"/>
              </w:rPr>
              <w:t>500</w:t>
            </w:r>
          </w:p>
        </w:tc>
      </w:tr>
      <w:tr w14:paraId="33BA38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65" w:type="dxa"/>
            <w:tcBorders>
              <w:top w:val="single" w:color="000000" w:sz="4" w:space="0"/>
              <w:left w:val="single" w:color="000000" w:sz="4" w:space="0"/>
              <w:bottom w:val="single" w:color="000000" w:sz="4" w:space="0"/>
              <w:right w:val="single" w:color="000000" w:sz="4" w:space="0"/>
            </w:tcBorders>
            <w:noWrap w:val="0"/>
            <w:vAlign w:val="center"/>
          </w:tcPr>
          <w:p w14:paraId="7CDE6C20">
            <w:pPr>
              <w:keepNext w:val="0"/>
              <w:keepLines w:val="0"/>
              <w:widowControl/>
              <w:suppressLineNumbers w:val="0"/>
              <w:jc w:val="center"/>
              <w:textAlignment w:val="center"/>
              <w:rPr>
                <w:rFonts w:hint="default" w:ascii="Times New Roman" w:hAnsi="Times New Roman" w:eastAsia="等线" w:cs="Times New Roman"/>
                <w:i w:val="0"/>
                <w:iCs w:val="0"/>
                <w:color w:val="auto"/>
                <w:sz w:val="21"/>
                <w:szCs w:val="21"/>
                <w:highlight w:val="none"/>
                <w:u w:val="none"/>
              </w:rPr>
            </w:pPr>
            <w:r>
              <w:rPr>
                <w:rFonts w:hint="default" w:ascii="Times New Roman" w:hAnsi="Times New Roman" w:eastAsia="等线" w:cs="Times New Roman"/>
                <w:i w:val="0"/>
                <w:iCs w:val="0"/>
                <w:color w:val="auto"/>
                <w:kern w:val="0"/>
                <w:sz w:val="21"/>
                <w:szCs w:val="21"/>
                <w:highlight w:val="none"/>
                <w:u w:val="none"/>
                <w:lang w:val="en-US" w:eastAsia="zh-CN" w:bidi="ar"/>
              </w:rPr>
              <w:t>11</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14:paraId="4A58BBDE">
            <w:pPr>
              <w:keepNext w:val="0"/>
              <w:keepLines w:val="0"/>
              <w:widowControl/>
              <w:suppressLineNumbers w:val="0"/>
              <w:jc w:val="center"/>
              <w:textAlignment w:val="center"/>
              <w:rPr>
                <w:rFonts w:hint="default" w:ascii="Times New Roman" w:hAnsi="Times New Roman" w:eastAsia="等线" w:cs="Times New Roman"/>
                <w:i w:val="0"/>
                <w:iCs w:val="0"/>
                <w:color w:val="auto"/>
                <w:sz w:val="21"/>
                <w:szCs w:val="21"/>
                <w:highlight w:val="none"/>
                <w:u w:val="none"/>
              </w:rPr>
            </w:pPr>
            <w:r>
              <w:rPr>
                <w:rFonts w:hint="default" w:ascii="Times New Roman" w:hAnsi="Times New Roman" w:eastAsia="等线" w:cs="Times New Roman"/>
                <w:i w:val="0"/>
                <w:iCs w:val="0"/>
                <w:color w:val="auto"/>
                <w:kern w:val="0"/>
                <w:sz w:val="21"/>
                <w:szCs w:val="21"/>
                <w:highlight w:val="none"/>
                <w:u w:val="none"/>
                <w:lang w:val="en-US" w:eastAsia="zh-CN" w:bidi="ar"/>
              </w:rPr>
              <w:t>60</w:t>
            </w:r>
            <w:r>
              <w:rPr>
                <w:rStyle w:val="162"/>
                <w:color w:val="auto"/>
                <w:highlight w:val="none"/>
                <w:lang w:val="en-US" w:eastAsia="zh-CN" w:bidi="ar"/>
              </w:rPr>
              <w:t>型挖机台班费</w:t>
            </w:r>
          </w:p>
        </w:tc>
        <w:tc>
          <w:tcPr>
            <w:tcW w:w="1773" w:type="dxa"/>
            <w:tcBorders>
              <w:top w:val="single" w:color="000000" w:sz="4" w:space="0"/>
              <w:left w:val="single" w:color="000000" w:sz="4" w:space="0"/>
              <w:bottom w:val="single" w:color="000000" w:sz="4" w:space="0"/>
              <w:right w:val="single" w:color="000000" w:sz="4" w:space="0"/>
            </w:tcBorders>
            <w:noWrap w:val="0"/>
            <w:vAlign w:val="center"/>
          </w:tcPr>
          <w:p w14:paraId="4515A81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162"/>
                <w:color w:val="auto"/>
                <w:highlight w:val="none"/>
                <w:lang w:val="en-US" w:eastAsia="zh-CN" w:bidi="ar"/>
              </w:rPr>
              <w:t>元</w:t>
            </w:r>
            <w:r>
              <w:rPr>
                <w:rFonts w:hint="default" w:ascii="Times New Roman" w:hAnsi="Times New Roman" w:eastAsia="宋体" w:cs="Times New Roman"/>
                <w:i w:val="0"/>
                <w:iCs w:val="0"/>
                <w:color w:val="auto"/>
                <w:kern w:val="0"/>
                <w:sz w:val="21"/>
                <w:szCs w:val="21"/>
                <w:highlight w:val="none"/>
                <w:u w:val="none"/>
                <w:lang w:val="en-US" w:eastAsia="zh-CN" w:bidi="ar"/>
              </w:rPr>
              <w:t>/</w:t>
            </w:r>
            <w:r>
              <w:rPr>
                <w:rStyle w:val="162"/>
                <w:color w:val="auto"/>
                <w:highlight w:val="none"/>
                <w:lang w:val="en-US" w:eastAsia="zh-CN" w:bidi="ar"/>
              </w:rPr>
              <w:t>台</w:t>
            </w:r>
            <w:r>
              <w:rPr>
                <w:rFonts w:hint="default" w:ascii="Times New Roman" w:hAnsi="Times New Roman" w:eastAsia="宋体" w:cs="Times New Roman"/>
                <w:i w:val="0"/>
                <w:iCs w:val="0"/>
                <w:color w:val="auto"/>
                <w:kern w:val="0"/>
                <w:sz w:val="21"/>
                <w:szCs w:val="21"/>
                <w:highlight w:val="none"/>
                <w:u w:val="none"/>
                <w:lang w:val="en-US" w:eastAsia="zh-CN" w:bidi="ar"/>
              </w:rPr>
              <w:t>/</w:t>
            </w:r>
            <w:r>
              <w:rPr>
                <w:rStyle w:val="162"/>
                <w:color w:val="auto"/>
                <w:highlight w:val="none"/>
                <w:lang w:val="en-US" w:eastAsia="zh-CN" w:bidi="ar"/>
              </w:rPr>
              <w:t>班</w:t>
            </w:r>
          </w:p>
        </w:tc>
        <w:tc>
          <w:tcPr>
            <w:tcW w:w="2825" w:type="dxa"/>
            <w:tcBorders>
              <w:top w:val="single" w:color="000000" w:sz="4" w:space="0"/>
              <w:left w:val="single" w:color="000000" w:sz="4" w:space="0"/>
              <w:bottom w:val="single" w:color="000000" w:sz="4" w:space="0"/>
              <w:right w:val="single" w:color="000000" w:sz="4" w:space="0"/>
            </w:tcBorders>
            <w:noWrap w:val="0"/>
            <w:vAlign w:val="center"/>
          </w:tcPr>
          <w:p w14:paraId="49341F66">
            <w:pPr>
              <w:keepNext w:val="0"/>
              <w:keepLines w:val="0"/>
              <w:widowControl/>
              <w:suppressLineNumbers w:val="0"/>
              <w:jc w:val="center"/>
              <w:textAlignment w:val="center"/>
              <w:rPr>
                <w:rFonts w:hint="default" w:ascii="Times New Roman" w:hAnsi="Times New Roman" w:eastAsia="等线" w:cs="Times New Roman"/>
                <w:i w:val="0"/>
                <w:iCs w:val="0"/>
                <w:color w:val="auto"/>
                <w:sz w:val="21"/>
                <w:szCs w:val="21"/>
                <w:highlight w:val="none"/>
                <w:u w:val="none"/>
              </w:rPr>
            </w:pPr>
            <w:r>
              <w:rPr>
                <w:rFonts w:hint="default" w:ascii="Times New Roman" w:hAnsi="Times New Roman" w:eastAsia="等线" w:cs="Times New Roman"/>
                <w:i w:val="0"/>
                <w:iCs w:val="0"/>
                <w:color w:val="auto"/>
                <w:kern w:val="0"/>
                <w:sz w:val="21"/>
                <w:szCs w:val="21"/>
                <w:highlight w:val="none"/>
                <w:u w:val="none"/>
                <w:lang w:val="en-US" w:eastAsia="zh-CN" w:bidi="ar"/>
              </w:rPr>
              <w:t>2180</w:t>
            </w:r>
          </w:p>
        </w:tc>
      </w:tr>
      <w:tr w14:paraId="5ADD95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65" w:type="dxa"/>
            <w:tcBorders>
              <w:top w:val="single" w:color="000000" w:sz="4" w:space="0"/>
              <w:left w:val="single" w:color="000000" w:sz="4" w:space="0"/>
              <w:bottom w:val="single" w:color="000000" w:sz="4" w:space="0"/>
              <w:right w:val="single" w:color="000000" w:sz="4" w:space="0"/>
            </w:tcBorders>
            <w:noWrap w:val="0"/>
            <w:vAlign w:val="center"/>
          </w:tcPr>
          <w:p w14:paraId="22F14E87">
            <w:pPr>
              <w:keepNext w:val="0"/>
              <w:keepLines w:val="0"/>
              <w:widowControl/>
              <w:suppressLineNumbers w:val="0"/>
              <w:jc w:val="center"/>
              <w:textAlignment w:val="center"/>
              <w:rPr>
                <w:rFonts w:hint="default" w:ascii="Times New Roman" w:hAnsi="Times New Roman" w:eastAsia="等线" w:cs="Times New Roman"/>
                <w:i w:val="0"/>
                <w:iCs w:val="0"/>
                <w:color w:val="auto"/>
                <w:sz w:val="21"/>
                <w:szCs w:val="21"/>
                <w:highlight w:val="none"/>
                <w:u w:val="none"/>
              </w:rPr>
            </w:pPr>
            <w:r>
              <w:rPr>
                <w:rFonts w:hint="default" w:ascii="Times New Roman" w:hAnsi="Times New Roman" w:eastAsia="等线" w:cs="Times New Roman"/>
                <w:i w:val="0"/>
                <w:iCs w:val="0"/>
                <w:color w:val="auto"/>
                <w:kern w:val="0"/>
                <w:sz w:val="21"/>
                <w:szCs w:val="21"/>
                <w:highlight w:val="none"/>
                <w:u w:val="none"/>
                <w:lang w:val="en-US" w:eastAsia="zh-CN" w:bidi="ar"/>
              </w:rPr>
              <w:t>12</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14:paraId="50FB979F">
            <w:pPr>
              <w:keepNext w:val="0"/>
              <w:keepLines w:val="0"/>
              <w:widowControl/>
              <w:suppressLineNumbers w:val="0"/>
              <w:jc w:val="center"/>
              <w:textAlignment w:val="center"/>
              <w:rPr>
                <w:rFonts w:hint="default" w:ascii="Times New Roman" w:hAnsi="Times New Roman" w:eastAsia="等线" w:cs="Times New Roman"/>
                <w:i w:val="0"/>
                <w:iCs w:val="0"/>
                <w:color w:val="auto"/>
                <w:sz w:val="21"/>
                <w:szCs w:val="21"/>
                <w:highlight w:val="none"/>
                <w:u w:val="none"/>
              </w:rPr>
            </w:pPr>
            <w:r>
              <w:rPr>
                <w:rFonts w:hint="default" w:ascii="Times New Roman" w:hAnsi="Times New Roman" w:eastAsia="等线" w:cs="Times New Roman"/>
                <w:i w:val="0"/>
                <w:iCs w:val="0"/>
                <w:color w:val="auto"/>
                <w:kern w:val="0"/>
                <w:sz w:val="21"/>
                <w:szCs w:val="21"/>
                <w:highlight w:val="none"/>
                <w:u w:val="none"/>
                <w:lang w:val="en-US" w:eastAsia="zh-CN" w:bidi="ar"/>
              </w:rPr>
              <w:t>120</w:t>
            </w:r>
            <w:r>
              <w:rPr>
                <w:rStyle w:val="162"/>
                <w:color w:val="auto"/>
                <w:highlight w:val="none"/>
                <w:lang w:val="en-US" w:eastAsia="zh-CN" w:bidi="ar"/>
              </w:rPr>
              <w:t>型挖机台班费</w:t>
            </w:r>
          </w:p>
        </w:tc>
        <w:tc>
          <w:tcPr>
            <w:tcW w:w="1773" w:type="dxa"/>
            <w:tcBorders>
              <w:top w:val="single" w:color="000000" w:sz="4" w:space="0"/>
              <w:left w:val="single" w:color="000000" w:sz="4" w:space="0"/>
              <w:bottom w:val="single" w:color="000000" w:sz="4" w:space="0"/>
              <w:right w:val="single" w:color="000000" w:sz="4" w:space="0"/>
            </w:tcBorders>
            <w:noWrap w:val="0"/>
            <w:vAlign w:val="center"/>
          </w:tcPr>
          <w:p w14:paraId="23F6AF9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162"/>
                <w:color w:val="auto"/>
                <w:highlight w:val="none"/>
                <w:lang w:val="en-US" w:eastAsia="zh-CN" w:bidi="ar"/>
              </w:rPr>
              <w:t>元</w:t>
            </w:r>
            <w:r>
              <w:rPr>
                <w:rFonts w:hint="default" w:ascii="Times New Roman" w:hAnsi="Times New Roman" w:eastAsia="宋体" w:cs="Times New Roman"/>
                <w:i w:val="0"/>
                <w:iCs w:val="0"/>
                <w:color w:val="auto"/>
                <w:kern w:val="0"/>
                <w:sz w:val="21"/>
                <w:szCs w:val="21"/>
                <w:highlight w:val="none"/>
                <w:u w:val="none"/>
                <w:lang w:val="en-US" w:eastAsia="zh-CN" w:bidi="ar"/>
              </w:rPr>
              <w:t>/</w:t>
            </w:r>
            <w:r>
              <w:rPr>
                <w:rStyle w:val="162"/>
                <w:color w:val="auto"/>
                <w:highlight w:val="none"/>
                <w:lang w:val="en-US" w:eastAsia="zh-CN" w:bidi="ar"/>
              </w:rPr>
              <w:t>台</w:t>
            </w:r>
            <w:r>
              <w:rPr>
                <w:rFonts w:hint="default" w:ascii="Times New Roman" w:hAnsi="Times New Roman" w:eastAsia="宋体" w:cs="Times New Roman"/>
                <w:i w:val="0"/>
                <w:iCs w:val="0"/>
                <w:color w:val="auto"/>
                <w:kern w:val="0"/>
                <w:sz w:val="21"/>
                <w:szCs w:val="21"/>
                <w:highlight w:val="none"/>
                <w:u w:val="none"/>
                <w:lang w:val="en-US" w:eastAsia="zh-CN" w:bidi="ar"/>
              </w:rPr>
              <w:t>/</w:t>
            </w:r>
            <w:r>
              <w:rPr>
                <w:rStyle w:val="162"/>
                <w:color w:val="auto"/>
                <w:highlight w:val="none"/>
                <w:lang w:val="en-US" w:eastAsia="zh-CN" w:bidi="ar"/>
              </w:rPr>
              <w:t>班</w:t>
            </w:r>
          </w:p>
        </w:tc>
        <w:tc>
          <w:tcPr>
            <w:tcW w:w="2825" w:type="dxa"/>
            <w:tcBorders>
              <w:top w:val="single" w:color="000000" w:sz="4" w:space="0"/>
              <w:left w:val="single" w:color="000000" w:sz="4" w:space="0"/>
              <w:bottom w:val="single" w:color="000000" w:sz="4" w:space="0"/>
              <w:right w:val="single" w:color="000000" w:sz="4" w:space="0"/>
            </w:tcBorders>
            <w:noWrap w:val="0"/>
            <w:vAlign w:val="center"/>
          </w:tcPr>
          <w:p w14:paraId="367492A6">
            <w:pPr>
              <w:keepNext w:val="0"/>
              <w:keepLines w:val="0"/>
              <w:widowControl/>
              <w:suppressLineNumbers w:val="0"/>
              <w:jc w:val="center"/>
              <w:textAlignment w:val="center"/>
              <w:rPr>
                <w:rFonts w:hint="default" w:ascii="Times New Roman" w:hAnsi="Times New Roman" w:eastAsia="等线" w:cs="Times New Roman"/>
                <w:i w:val="0"/>
                <w:iCs w:val="0"/>
                <w:color w:val="auto"/>
                <w:sz w:val="21"/>
                <w:szCs w:val="21"/>
                <w:highlight w:val="none"/>
                <w:u w:val="none"/>
              </w:rPr>
            </w:pPr>
            <w:r>
              <w:rPr>
                <w:rFonts w:hint="default" w:ascii="Times New Roman" w:hAnsi="Times New Roman" w:eastAsia="等线" w:cs="Times New Roman"/>
                <w:i w:val="0"/>
                <w:iCs w:val="0"/>
                <w:color w:val="auto"/>
                <w:kern w:val="0"/>
                <w:sz w:val="21"/>
                <w:szCs w:val="21"/>
                <w:highlight w:val="none"/>
                <w:u w:val="none"/>
                <w:lang w:val="en-US" w:eastAsia="zh-CN" w:bidi="ar"/>
              </w:rPr>
              <w:t>2800</w:t>
            </w:r>
          </w:p>
        </w:tc>
      </w:tr>
      <w:tr w14:paraId="57F067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65" w:type="dxa"/>
            <w:tcBorders>
              <w:top w:val="single" w:color="000000" w:sz="4" w:space="0"/>
              <w:left w:val="single" w:color="000000" w:sz="4" w:space="0"/>
              <w:bottom w:val="single" w:color="000000" w:sz="4" w:space="0"/>
              <w:right w:val="single" w:color="000000" w:sz="4" w:space="0"/>
            </w:tcBorders>
            <w:noWrap w:val="0"/>
            <w:vAlign w:val="center"/>
          </w:tcPr>
          <w:p w14:paraId="0B1FC012">
            <w:pPr>
              <w:keepNext w:val="0"/>
              <w:keepLines w:val="0"/>
              <w:widowControl/>
              <w:suppressLineNumbers w:val="0"/>
              <w:jc w:val="center"/>
              <w:textAlignment w:val="center"/>
              <w:rPr>
                <w:rFonts w:hint="default" w:ascii="Times New Roman" w:hAnsi="Times New Roman" w:eastAsia="等线" w:cs="Times New Roman"/>
                <w:i w:val="0"/>
                <w:iCs w:val="0"/>
                <w:color w:val="auto"/>
                <w:sz w:val="21"/>
                <w:szCs w:val="21"/>
                <w:highlight w:val="none"/>
                <w:u w:val="none"/>
              </w:rPr>
            </w:pPr>
            <w:r>
              <w:rPr>
                <w:rFonts w:hint="default" w:ascii="Times New Roman" w:hAnsi="Times New Roman" w:eastAsia="等线" w:cs="Times New Roman"/>
                <w:i w:val="0"/>
                <w:iCs w:val="0"/>
                <w:color w:val="auto"/>
                <w:kern w:val="0"/>
                <w:sz w:val="21"/>
                <w:szCs w:val="21"/>
                <w:highlight w:val="none"/>
                <w:u w:val="none"/>
                <w:lang w:val="en-US" w:eastAsia="zh-CN" w:bidi="ar"/>
              </w:rPr>
              <w:t>13</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14:paraId="3BD3BFF4">
            <w:pPr>
              <w:keepNext w:val="0"/>
              <w:keepLines w:val="0"/>
              <w:widowControl/>
              <w:suppressLineNumbers w:val="0"/>
              <w:jc w:val="center"/>
              <w:textAlignment w:val="center"/>
              <w:rPr>
                <w:rFonts w:hint="default" w:ascii="Times New Roman" w:hAnsi="Times New Roman" w:eastAsia="等线" w:cs="Times New Roman"/>
                <w:i w:val="0"/>
                <w:iCs w:val="0"/>
                <w:color w:val="auto"/>
                <w:sz w:val="21"/>
                <w:szCs w:val="21"/>
                <w:highlight w:val="none"/>
                <w:u w:val="none"/>
              </w:rPr>
            </w:pPr>
            <w:r>
              <w:rPr>
                <w:rFonts w:hint="default" w:ascii="Times New Roman" w:hAnsi="Times New Roman" w:eastAsia="等线" w:cs="Times New Roman"/>
                <w:i w:val="0"/>
                <w:iCs w:val="0"/>
                <w:color w:val="auto"/>
                <w:kern w:val="0"/>
                <w:sz w:val="21"/>
                <w:szCs w:val="21"/>
                <w:highlight w:val="none"/>
                <w:u w:val="none"/>
                <w:lang w:val="en-US" w:eastAsia="zh-CN" w:bidi="ar"/>
              </w:rPr>
              <w:t>220</w:t>
            </w:r>
            <w:r>
              <w:rPr>
                <w:rStyle w:val="162"/>
                <w:color w:val="auto"/>
                <w:highlight w:val="none"/>
                <w:lang w:val="en-US" w:eastAsia="zh-CN" w:bidi="ar"/>
              </w:rPr>
              <w:t>型挖机台班费</w:t>
            </w:r>
          </w:p>
        </w:tc>
        <w:tc>
          <w:tcPr>
            <w:tcW w:w="1773" w:type="dxa"/>
            <w:tcBorders>
              <w:top w:val="single" w:color="000000" w:sz="4" w:space="0"/>
              <w:left w:val="single" w:color="000000" w:sz="4" w:space="0"/>
              <w:bottom w:val="single" w:color="000000" w:sz="4" w:space="0"/>
              <w:right w:val="single" w:color="000000" w:sz="4" w:space="0"/>
            </w:tcBorders>
            <w:noWrap w:val="0"/>
            <w:vAlign w:val="center"/>
          </w:tcPr>
          <w:p w14:paraId="0D63878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162"/>
                <w:color w:val="auto"/>
                <w:highlight w:val="none"/>
                <w:lang w:val="en-US" w:eastAsia="zh-CN" w:bidi="ar"/>
              </w:rPr>
              <w:t>元</w:t>
            </w:r>
            <w:r>
              <w:rPr>
                <w:rFonts w:hint="default" w:ascii="Times New Roman" w:hAnsi="Times New Roman" w:eastAsia="宋体" w:cs="Times New Roman"/>
                <w:i w:val="0"/>
                <w:iCs w:val="0"/>
                <w:color w:val="auto"/>
                <w:kern w:val="0"/>
                <w:sz w:val="21"/>
                <w:szCs w:val="21"/>
                <w:highlight w:val="none"/>
                <w:u w:val="none"/>
                <w:lang w:val="en-US" w:eastAsia="zh-CN" w:bidi="ar"/>
              </w:rPr>
              <w:t>/</w:t>
            </w:r>
            <w:r>
              <w:rPr>
                <w:rStyle w:val="162"/>
                <w:color w:val="auto"/>
                <w:highlight w:val="none"/>
                <w:lang w:val="en-US" w:eastAsia="zh-CN" w:bidi="ar"/>
              </w:rPr>
              <w:t>台</w:t>
            </w:r>
            <w:r>
              <w:rPr>
                <w:rFonts w:hint="default" w:ascii="Times New Roman" w:hAnsi="Times New Roman" w:eastAsia="宋体" w:cs="Times New Roman"/>
                <w:i w:val="0"/>
                <w:iCs w:val="0"/>
                <w:color w:val="auto"/>
                <w:kern w:val="0"/>
                <w:sz w:val="21"/>
                <w:szCs w:val="21"/>
                <w:highlight w:val="none"/>
                <w:u w:val="none"/>
                <w:lang w:val="en-US" w:eastAsia="zh-CN" w:bidi="ar"/>
              </w:rPr>
              <w:t>/</w:t>
            </w:r>
            <w:r>
              <w:rPr>
                <w:rStyle w:val="162"/>
                <w:color w:val="auto"/>
                <w:highlight w:val="none"/>
                <w:lang w:val="en-US" w:eastAsia="zh-CN" w:bidi="ar"/>
              </w:rPr>
              <w:t>班</w:t>
            </w:r>
          </w:p>
        </w:tc>
        <w:tc>
          <w:tcPr>
            <w:tcW w:w="2825" w:type="dxa"/>
            <w:tcBorders>
              <w:top w:val="single" w:color="000000" w:sz="4" w:space="0"/>
              <w:left w:val="single" w:color="000000" w:sz="4" w:space="0"/>
              <w:bottom w:val="single" w:color="000000" w:sz="4" w:space="0"/>
              <w:right w:val="single" w:color="000000" w:sz="4" w:space="0"/>
            </w:tcBorders>
            <w:noWrap w:val="0"/>
            <w:vAlign w:val="center"/>
          </w:tcPr>
          <w:p w14:paraId="61BF7F81">
            <w:pPr>
              <w:keepNext w:val="0"/>
              <w:keepLines w:val="0"/>
              <w:widowControl/>
              <w:suppressLineNumbers w:val="0"/>
              <w:jc w:val="center"/>
              <w:textAlignment w:val="center"/>
              <w:rPr>
                <w:rFonts w:hint="default" w:ascii="Times New Roman" w:hAnsi="Times New Roman" w:eastAsia="等线" w:cs="Times New Roman"/>
                <w:i w:val="0"/>
                <w:iCs w:val="0"/>
                <w:color w:val="auto"/>
                <w:sz w:val="21"/>
                <w:szCs w:val="21"/>
                <w:highlight w:val="none"/>
                <w:u w:val="none"/>
              </w:rPr>
            </w:pPr>
            <w:r>
              <w:rPr>
                <w:rFonts w:hint="default" w:ascii="Times New Roman" w:hAnsi="Times New Roman" w:eastAsia="等线" w:cs="Times New Roman"/>
                <w:i w:val="0"/>
                <w:iCs w:val="0"/>
                <w:color w:val="auto"/>
                <w:kern w:val="0"/>
                <w:sz w:val="21"/>
                <w:szCs w:val="21"/>
                <w:highlight w:val="none"/>
                <w:u w:val="none"/>
                <w:lang w:val="en-US" w:eastAsia="zh-CN" w:bidi="ar"/>
              </w:rPr>
              <w:t>3380</w:t>
            </w:r>
          </w:p>
        </w:tc>
      </w:tr>
      <w:tr w14:paraId="28D59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65" w:type="dxa"/>
            <w:tcBorders>
              <w:top w:val="single" w:color="000000" w:sz="4" w:space="0"/>
              <w:left w:val="single" w:color="000000" w:sz="4" w:space="0"/>
              <w:bottom w:val="single" w:color="000000" w:sz="4" w:space="0"/>
              <w:right w:val="single" w:color="000000" w:sz="4" w:space="0"/>
            </w:tcBorders>
            <w:noWrap w:val="0"/>
            <w:vAlign w:val="center"/>
          </w:tcPr>
          <w:p w14:paraId="15B1A2F2">
            <w:pPr>
              <w:keepNext w:val="0"/>
              <w:keepLines w:val="0"/>
              <w:widowControl/>
              <w:suppressLineNumbers w:val="0"/>
              <w:jc w:val="center"/>
              <w:textAlignment w:val="center"/>
              <w:rPr>
                <w:rFonts w:hint="default" w:ascii="Times New Roman" w:hAnsi="Times New Roman" w:eastAsia="等线" w:cs="Times New Roman"/>
                <w:i w:val="0"/>
                <w:iCs w:val="0"/>
                <w:color w:val="auto"/>
                <w:sz w:val="21"/>
                <w:szCs w:val="21"/>
                <w:highlight w:val="none"/>
                <w:u w:val="none"/>
              </w:rPr>
            </w:pPr>
            <w:r>
              <w:rPr>
                <w:rFonts w:hint="default" w:ascii="Times New Roman" w:hAnsi="Times New Roman" w:eastAsia="等线" w:cs="Times New Roman"/>
                <w:i w:val="0"/>
                <w:iCs w:val="0"/>
                <w:color w:val="auto"/>
                <w:kern w:val="0"/>
                <w:sz w:val="21"/>
                <w:szCs w:val="21"/>
                <w:highlight w:val="none"/>
                <w:u w:val="none"/>
                <w:lang w:val="en-US" w:eastAsia="zh-CN" w:bidi="ar"/>
              </w:rPr>
              <w:t>14</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14:paraId="0D5F3CB7">
            <w:pPr>
              <w:keepNext w:val="0"/>
              <w:keepLines w:val="0"/>
              <w:widowControl/>
              <w:suppressLineNumbers w:val="0"/>
              <w:jc w:val="center"/>
              <w:textAlignment w:val="center"/>
              <w:rPr>
                <w:rFonts w:hint="default" w:ascii="Times New Roman" w:hAnsi="Times New Roman" w:eastAsia="等线" w:cs="Times New Roman"/>
                <w:i w:val="0"/>
                <w:iCs w:val="0"/>
                <w:color w:val="auto"/>
                <w:sz w:val="21"/>
                <w:szCs w:val="21"/>
                <w:highlight w:val="none"/>
                <w:u w:val="none"/>
              </w:rPr>
            </w:pPr>
            <w:r>
              <w:rPr>
                <w:rFonts w:hint="default" w:ascii="Times New Roman" w:hAnsi="Times New Roman" w:eastAsia="等线" w:cs="Times New Roman"/>
                <w:i w:val="0"/>
                <w:iCs w:val="0"/>
                <w:color w:val="auto"/>
                <w:kern w:val="0"/>
                <w:sz w:val="21"/>
                <w:szCs w:val="21"/>
                <w:highlight w:val="none"/>
                <w:u w:val="none"/>
                <w:lang w:val="en-US" w:eastAsia="zh-CN" w:bidi="ar"/>
              </w:rPr>
              <w:t>350</w:t>
            </w:r>
            <w:r>
              <w:rPr>
                <w:rStyle w:val="162"/>
                <w:color w:val="auto"/>
                <w:highlight w:val="none"/>
                <w:lang w:val="en-US" w:eastAsia="zh-CN" w:bidi="ar"/>
              </w:rPr>
              <w:t>型挖机台班费</w:t>
            </w:r>
          </w:p>
        </w:tc>
        <w:tc>
          <w:tcPr>
            <w:tcW w:w="1773" w:type="dxa"/>
            <w:tcBorders>
              <w:top w:val="single" w:color="000000" w:sz="4" w:space="0"/>
              <w:left w:val="single" w:color="000000" w:sz="4" w:space="0"/>
              <w:bottom w:val="single" w:color="000000" w:sz="4" w:space="0"/>
              <w:right w:val="single" w:color="000000" w:sz="4" w:space="0"/>
            </w:tcBorders>
            <w:noWrap w:val="0"/>
            <w:vAlign w:val="center"/>
          </w:tcPr>
          <w:p w14:paraId="77111CF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162"/>
                <w:color w:val="auto"/>
                <w:highlight w:val="none"/>
                <w:lang w:val="en-US" w:eastAsia="zh-CN" w:bidi="ar"/>
              </w:rPr>
              <w:t>元</w:t>
            </w:r>
            <w:r>
              <w:rPr>
                <w:rFonts w:hint="default" w:ascii="Times New Roman" w:hAnsi="Times New Roman" w:eastAsia="宋体" w:cs="Times New Roman"/>
                <w:i w:val="0"/>
                <w:iCs w:val="0"/>
                <w:color w:val="auto"/>
                <w:kern w:val="0"/>
                <w:sz w:val="21"/>
                <w:szCs w:val="21"/>
                <w:highlight w:val="none"/>
                <w:u w:val="none"/>
                <w:lang w:val="en-US" w:eastAsia="zh-CN" w:bidi="ar"/>
              </w:rPr>
              <w:t>/</w:t>
            </w:r>
            <w:r>
              <w:rPr>
                <w:rStyle w:val="162"/>
                <w:color w:val="auto"/>
                <w:highlight w:val="none"/>
                <w:lang w:val="en-US" w:eastAsia="zh-CN" w:bidi="ar"/>
              </w:rPr>
              <w:t>台</w:t>
            </w:r>
            <w:r>
              <w:rPr>
                <w:rFonts w:hint="default" w:ascii="Times New Roman" w:hAnsi="Times New Roman" w:eastAsia="宋体" w:cs="Times New Roman"/>
                <w:i w:val="0"/>
                <w:iCs w:val="0"/>
                <w:color w:val="auto"/>
                <w:kern w:val="0"/>
                <w:sz w:val="21"/>
                <w:szCs w:val="21"/>
                <w:highlight w:val="none"/>
                <w:u w:val="none"/>
                <w:lang w:val="en-US" w:eastAsia="zh-CN" w:bidi="ar"/>
              </w:rPr>
              <w:t>/</w:t>
            </w:r>
            <w:r>
              <w:rPr>
                <w:rStyle w:val="162"/>
                <w:color w:val="auto"/>
                <w:highlight w:val="none"/>
                <w:lang w:val="en-US" w:eastAsia="zh-CN" w:bidi="ar"/>
              </w:rPr>
              <w:t>班</w:t>
            </w:r>
          </w:p>
        </w:tc>
        <w:tc>
          <w:tcPr>
            <w:tcW w:w="2825" w:type="dxa"/>
            <w:tcBorders>
              <w:top w:val="single" w:color="000000" w:sz="4" w:space="0"/>
              <w:left w:val="single" w:color="000000" w:sz="4" w:space="0"/>
              <w:bottom w:val="single" w:color="000000" w:sz="4" w:space="0"/>
              <w:right w:val="single" w:color="000000" w:sz="4" w:space="0"/>
            </w:tcBorders>
            <w:noWrap w:val="0"/>
            <w:vAlign w:val="center"/>
          </w:tcPr>
          <w:p w14:paraId="292040C9">
            <w:pPr>
              <w:keepNext w:val="0"/>
              <w:keepLines w:val="0"/>
              <w:widowControl/>
              <w:suppressLineNumbers w:val="0"/>
              <w:jc w:val="center"/>
              <w:textAlignment w:val="center"/>
              <w:rPr>
                <w:rFonts w:hint="default" w:ascii="Times New Roman" w:hAnsi="Times New Roman" w:eastAsia="等线" w:cs="Times New Roman"/>
                <w:i w:val="0"/>
                <w:iCs w:val="0"/>
                <w:color w:val="auto"/>
                <w:sz w:val="21"/>
                <w:szCs w:val="21"/>
                <w:highlight w:val="none"/>
                <w:u w:val="none"/>
              </w:rPr>
            </w:pPr>
            <w:r>
              <w:rPr>
                <w:rFonts w:hint="default" w:ascii="Times New Roman" w:hAnsi="Times New Roman" w:eastAsia="等线" w:cs="Times New Roman"/>
                <w:i w:val="0"/>
                <w:iCs w:val="0"/>
                <w:color w:val="auto"/>
                <w:kern w:val="0"/>
                <w:sz w:val="21"/>
                <w:szCs w:val="21"/>
                <w:highlight w:val="none"/>
                <w:u w:val="none"/>
                <w:lang w:val="en-US" w:eastAsia="zh-CN" w:bidi="ar"/>
              </w:rPr>
              <w:t>4500</w:t>
            </w:r>
          </w:p>
        </w:tc>
      </w:tr>
      <w:tr w14:paraId="4F0CB5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65" w:type="dxa"/>
            <w:tcBorders>
              <w:top w:val="single" w:color="000000" w:sz="4" w:space="0"/>
              <w:left w:val="single" w:color="000000" w:sz="4" w:space="0"/>
              <w:bottom w:val="single" w:color="000000" w:sz="4" w:space="0"/>
              <w:right w:val="single" w:color="000000" w:sz="4" w:space="0"/>
            </w:tcBorders>
            <w:noWrap w:val="0"/>
            <w:vAlign w:val="center"/>
          </w:tcPr>
          <w:p w14:paraId="0CC31C06">
            <w:pPr>
              <w:keepNext w:val="0"/>
              <w:keepLines w:val="0"/>
              <w:widowControl/>
              <w:suppressLineNumbers w:val="0"/>
              <w:jc w:val="center"/>
              <w:textAlignment w:val="center"/>
              <w:rPr>
                <w:rFonts w:hint="default" w:ascii="Times New Roman" w:hAnsi="Times New Roman" w:eastAsia="等线" w:cs="Times New Roman"/>
                <w:i w:val="0"/>
                <w:iCs w:val="0"/>
                <w:color w:val="auto"/>
                <w:sz w:val="21"/>
                <w:szCs w:val="21"/>
                <w:highlight w:val="none"/>
                <w:u w:val="none"/>
              </w:rPr>
            </w:pPr>
            <w:r>
              <w:rPr>
                <w:rFonts w:hint="default" w:ascii="Times New Roman" w:hAnsi="Times New Roman" w:eastAsia="等线" w:cs="Times New Roman"/>
                <w:i w:val="0"/>
                <w:iCs w:val="0"/>
                <w:color w:val="auto"/>
                <w:kern w:val="0"/>
                <w:sz w:val="21"/>
                <w:szCs w:val="21"/>
                <w:highlight w:val="none"/>
                <w:u w:val="none"/>
                <w:lang w:val="en-US" w:eastAsia="zh-CN" w:bidi="ar"/>
              </w:rPr>
              <w:t>15</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14:paraId="468B9C76">
            <w:pPr>
              <w:keepNext w:val="0"/>
              <w:keepLines w:val="0"/>
              <w:widowControl/>
              <w:suppressLineNumbers w:val="0"/>
              <w:jc w:val="center"/>
              <w:textAlignment w:val="center"/>
              <w:rPr>
                <w:rFonts w:hint="default" w:ascii="Times New Roman" w:hAnsi="Times New Roman" w:eastAsia="等线" w:cs="Times New Roman"/>
                <w:i w:val="0"/>
                <w:iCs w:val="0"/>
                <w:color w:val="auto"/>
                <w:sz w:val="21"/>
                <w:szCs w:val="21"/>
                <w:highlight w:val="none"/>
                <w:u w:val="none"/>
              </w:rPr>
            </w:pPr>
            <w:r>
              <w:rPr>
                <w:rFonts w:hint="default" w:ascii="Times New Roman" w:hAnsi="Times New Roman" w:eastAsia="等线" w:cs="Times New Roman"/>
                <w:i w:val="0"/>
                <w:iCs w:val="0"/>
                <w:color w:val="auto"/>
                <w:kern w:val="0"/>
                <w:sz w:val="21"/>
                <w:szCs w:val="21"/>
                <w:highlight w:val="none"/>
                <w:u w:val="none"/>
                <w:lang w:val="en-US" w:eastAsia="zh-CN" w:bidi="ar"/>
              </w:rPr>
              <w:t>60</w:t>
            </w:r>
            <w:r>
              <w:rPr>
                <w:rFonts w:hint="eastAsia" w:ascii="宋体" w:hAnsi="宋体" w:eastAsia="宋体" w:cs="宋体"/>
                <w:i w:val="0"/>
                <w:iCs w:val="0"/>
                <w:color w:val="auto"/>
                <w:kern w:val="0"/>
                <w:sz w:val="21"/>
                <w:szCs w:val="21"/>
                <w:highlight w:val="none"/>
                <w:u w:val="none"/>
                <w:lang w:val="en-US" w:eastAsia="zh-CN" w:bidi="ar"/>
              </w:rPr>
              <w:t>型挖机（含炮头）台班费</w:t>
            </w:r>
          </w:p>
        </w:tc>
        <w:tc>
          <w:tcPr>
            <w:tcW w:w="1773" w:type="dxa"/>
            <w:tcBorders>
              <w:top w:val="single" w:color="000000" w:sz="4" w:space="0"/>
              <w:left w:val="single" w:color="000000" w:sz="4" w:space="0"/>
              <w:bottom w:val="single" w:color="000000" w:sz="4" w:space="0"/>
              <w:right w:val="single" w:color="000000" w:sz="4" w:space="0"/>
            </w:tcBorders>
            <w:noWrap w:val="0"/>
            <w:vAlign w:val="center"/>
          </w:tcPr>
          <w:p w14:paraId="02E8ED4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元</w:t>
            </w:r>
            <w:r>
              <w:rPr>
                <w:rFonts w:hint="default" w:ascii="Times New Roman" w:hAnsi="Times New Roman" w:eastAsia="宋体" w:cs="Times New Roman"/>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台</w:t>
            </w:r>
            <w:r>
              <w:rPr>
                <w:rFonts w:hint="default" w:ascii="Times New Roman" w:hAnsi="Times New Roman" w:eastAsia="宋体" w:cs="Times New Roman"/>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班</w:t>
            </w:r>
          </w:p>
        </w:tc>
        <w:tc>
          <w:tcPr>
            <w:tcW w:w="2825" w:type="dxa"/>
            <w:tcBorders>
              <w:top w:val="single" w:color="000000" w:sz="4" w:space="0"/>
              <w:left w:val="single" w:color="000000" w:sz="4" w:space="0"/>
              <w:bottom w:val="single" w:color="000000" w:sz="4" w:space="0"/>
              <w:right w:val="single" w:color="000000" w:sz="4" w:space="0"/>
            </w:tcBorders>
            <w:noWrap w:val="0"/>
            <w:vAlign w:val="center"/>
          </w:tcPr>
          <w:p w14:paraId="70C8C80B">
            <w:pPr>
              <w:keepNext w:val="0"/>
              <w:keepLines w:val="0"/>
              <w:widowControl/>
              <w:suppressLineNumbers w:val="0"/>
              <w:jc w:val="center"/>
              <w:textAlignment w:val="center"/>
              <w:rPr>
                <w:rFonts w:hint="default" w:ascii="Times New Roman" w:hAnsi="Times New Roman" w:eastAsia="等线" w:cs="Times New Roman"/>
                <w:i w:val="0"/>
                <w:iCs w:val="0"/>
                <w:color w:val="auto"/>
                <w:sz w:val="21"/>
                <w:szCs w:val="21"/>
                <w:highlight w:val="none"/>
                <w:u w:val="none"/>
              </w:rPr>
            </w:pPr>
            <w:r>
              <w:rPr>
                <w:rFonts w:hint="default" w:ascii="Times New Roman" w:hAnsi="Times New Roman" w:eastAsia="等线" w:cs="Times New Roman"/>
                <w:i w:val="0"/>
                <w:iCs w:val="0"/>
                <w:color w:val="auto"/>
                <w:kern w:val="0"/>
                <w:sz w:val="21"/>
                <w:szCs w:val="21"/>
                <w:highlight w:val="none"/>
                <w:u w:val="none"/>
                <w:lang w:val="en-US" w:eastAsia="zh-CN" w:bidi="ar"/>
              </w:rPr>
              <w:t>2600</w:t>
            </w:r>
          </w:p>
        </w:tc>
      </w:tr>
      <w:tr w14:paraId="232BD1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65" w:type="dxa"/>
            <w:tcBorders>
              <w:top w:val="single" w:color="000000" w:sz="4" w:space="0"/>
              <w:left w:val="single" w:color="000000" w:sz="4" w:space="0"/>
              <w:bottom w:val="single" w:color="000000" w:sz="4" w:space="0"/>
              <w:right w:val="single" w:color="000000" w:sz="4" w:space="0"/>
            </w:tcBorders>
            <w:noWrap w:val="0"/>
            <w:vAlign w:val="center"/>
          </w:tcPr>
          <w:p w14:paraId="332EC6AE">
            <w:pPr>
              <w:keepNext w:val="0"/>
              <w:keepLines w:val="0"/>
              <w:widowControl/>
              <w:suppressLineNumbers w:val="0"/>
              <w:jc w:val="center"/>
              <w:textAlignment w:val="center"/>
              <w:rPr>
                <w:rFonts w:hint="default" w:ascii="Times New Roman" w:hAnsi="Times New Roman" w:eastAsia="等线" w:cs="Times New Roman"/>
                <w:i w:val="0"/>
                <w:iCs w:val="0"/>
                <w:color w:val="auto"/>
                <w:sz w:val="21"/>
                <w:szCs w:val="21"/>
                <w:highlight w:val="none"/>
                <w:u w:val="none"/>
              </w:rPr>
            </w:pPr>
            <w:r>
              <w:rPr>
                <w:rFonts w:hint="default" w:ascii="Times New Roman" w:hAnsi="Times New Roman" w:eastAsia="等线" w:cs="Times New Roman"/>
                <w:i w:val="0"/>
                <w:iCs w:val="0"/>
                <w:color w:val="auto"/>
                <w:kern w:val="0"/>
                <w:sz w:val="21"/>
                <w:szCs w:val="21"/>
                <w:highlight w:val="none"/>
                <w:u w:val="none"/>
                <w:lang w:val="en-US" w:eastAsia="zh-CN" w:bidi="ar"/>
              </w:rPr>
              <w:t>16</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14:paraId="118EE5F7">
            <w:pPr>
              <w:keepNext w:val="0"/>
              <w:keepLines w:val="0"/>
              <w:widowControl/>
              <w:suppressLineNumbers w:val="0"/>
              <w:jc w:val="center"/>
              <w:textAlignment w:val="center"/>
              <w:rPr>
                <w:rFonts w:hint="default" w:ascii="Times New Roman" w:hAnsi="Times New Roman" w:eastAsia="等线" w:cs="Times New Roman"/>
                <w:i w:val="0"/>
                <w:iCs w:val="0"/>
                <w:color w:val="auto"/>
                <w:sz w:val="21"/>
                <w:szCs w:val="21"/>
                <w:highlight w:val="none"/>
                <w:u w:val="none"/>
              </w:rPr>
            </w:pPr>
            <w:r>
              <w:rPr>
                <w:rFonts w:hint="default" w:ascii="Times New Roman" w:hAnsi="Times New Roman" w:eastAsia="等线" w:cs="Times New Roman"/>
                <w:i w:val="0"/>
                <w:iCs w:val="0"/>
                <w:color w:val="auto"/>
                <w:kern w:val="0"/>
                <w:sz w:val="21"/>
                <w:szCs w:val="21"/>
                <w:highlight w:val="none"/>
                <w:u w:val="none"/>
                <w:lang w:val="en-US" w:eastAsia="zh-CN" w:bidi="ar"/>
              </w:rPr>
              <w:t>120</w:t>
            </w:r>
            <w:r>
              <w:rPr>
                <w:rFonts w:hint="eastAsia" w:ascii="宋体" w:hAnsi="宋体" w:eastAsia="宋体" w:cs="宋体"/>
                <w:i w:val="0"/>
                <w:iCs w:val="0"/>
                <w:color w:val="auto"/>
                <w:kern w:val="0"/>
                <w:sz w:val="21"/>
                <w:szCs w:val="21"/>
                <w:highlight w:val="none"/>
                <w:u w:val="none"/>
                <w:lang w:val="en-US" w:eastAsia="zh-CN" w:bidi="ar"/>
              </w:rPr>
              <w:t>型挖机（含炮头）台班费</w:t>
            </w:r>
          </w:p>
        </w:tc>
        <w:tc>
          <w:tcPr>
            <w:tcW w:w="1773" w:type="dxa"/>
            <w:tcBorders>
              <w:top w:val="single" w:color="000000" w:sz="4" w:space="0"/>
              <w:left w:val="single" w:color="000000" w:sz="4" w:space="0"/>
              <w:bottom w:val="single" w:color="000000" w:sz="4" w:space="0"/>
              <w:right w:val="single" w:color="000000" w:sz="4" w:space="0"/>
            </w:tcBorders>
            <w:noWrap w:val="0"/>
            <w:vAlign w:val="center"/>
          </w:tcPr>
          <w:p w14:paraId="5332426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元</w:t>
            </w:r>
            <w:r>
              <w:rPr>
                <w:rFonts w:hint="default" w:ascii="Times New Roman" w:hAnsi="Times New Roman" w:eastAsia="宋体" w:cs="Times New Roman"/>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台</w:t>
            </w:r>
            <w:r>
              <w:rPr>
                <w:rFonts w:hint="default" w:ascii="Times New Roman" w:hAnsi="Times New Roman" w:eastAsia="宋体" w:cs="Times New Roman"/>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班</w:t>
            </w:r>
          </w:p>
        </w:tc>
        <w:tc>
          <w:tcPr>
            <w:tcW w:w="2825" w:type="dxa"/>
            <w:tcBorders>
              <w:top w:val="single" w:color="000000" w:sz="4" w:space="0"/>
              <w:left w:val="single" w:color="000000" w:sz="4" w:space="0"/>
              <w:bottom w:val="single" w:color="000000" w:sz="4" w:space="0"/>
              <w:right w:val="single" w:color="000000" w:sz="4" w:space="0"/>
            </w:tcBorders>
            <w:noWrap w:val="0"/>
            <w:vAlign w:val="center"/>
          </w:tcPr>
          <w:p w14:paraId="726BAB84">
            <w:pPr>
              <w:keepNext w:val="0"/>
              <w:keepLines w:val="0"/>
              <w:widowControl/>
              <w:suppressLineNumbers w:val="0"/>
              <w:jc w:val="center"/>
              <w:textAlignment w:val="center"/>
              <w:rPr>
                <w:rFonts w:hint="default" w:ascii="Times New Roman" w:hAnsi="Times New Roman" w:eastAsia="等线" w:cs="Times New Roman"/>
                <w:i w:val="0"/>
                <w:iCs w:val="0"/>
                <w:color w:val="auto"/>
                <w:sz w:val="21"/>
                <w:szCs w:val="21"/>
                <w:highlight w:val="none"/>
                <w:u w:val="none"/>
              </w:rPr>
            </w:pPr>
            <w:r>
              <w:rPr>
                <w:rFonts w:hint="default" w:ascii="Times New Roman" w:hAnsi="Times New Roman" w:eastAsia="等线" w:cs="Times New Roman"/>
                <w:i w:val="0"/>
                <w:iCs w:val="0"/>
                <w:color w:val="auto"/>
                <w:kern w:val="0"/>
                <w:sz w:val="21"/>
                <w:szCs w:val="21"/>
                <w:highlight w:val="none"/>
                <w:u w:val="none"/>
                <w:lang w:val="en-US" w:eastAsia="zh-CN" w:bidi="ar"/>
              </w:rPr>
              <w:t>3800</w:t>
            </w:r>
          </w:p>
        </w:tc>
      </w:tr>
      <w:tr w14:paraId="62E6AF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65" w:type="dxa"/>
            <w:tcBorders>
              <w:top w:val="single" w:color="000000" w:sz="4" w:space="0"/>
              <w:left w:val="single" w:color="000000" w:sz="4" w:space="0"/>
              <w:bottom w:val="single" w:color="000000" w:sz="4" w:space="0"/>
              <w:right w:val="single" w:color="000000" w:sz="4" w:space="0"/>
            </w:tcBorders>
            <w:noWrap w:val="0"/>
            <w:vAlign w:val="center"/>
          </w:tcPr>
          <w:p w14:paraId="06D7C2D6">
            <w:pPr>
              <w:keepNext w:val="0"/>
              <w:keepLines w:val="0"/>
              <w:widowControl/>
              <w:suppressLineNumbers w:val="0"/>
              <w:jc w:val="center"/>
              <w:textAlignment w:val="center"/>
              <w:rPr>
                <w:rFonts w:hint="default" w:ascii="Times New Roman" w:hAnsi="Times New Roman" w:eastAsia="等线" w:cs="Times New Roman"/>
                <w:i w:val="0"/>
                <w:iCs w:val="0"/>
                <w:color w:val="auto"/>
                <w:sz w:val="21"/>
                <w:szCs w:val="21"/>
                <w:highlight w:val="none"/>
                <w:u w:val="none"/>
              </w:rPr>
            </w:pPr>
            <w:r>
              <w:rPr>
                <w:rFonts w:hint="default" w:ascii="Times New Roman" w:hAnsi="Times New Roman" w:eastAsia="等线" w:cs="Times New Roman"/>
                <w:i w:val="0"/>
                <w:iCs w:val="0"/>
                <w:color w:val="auto"/>
                <w:kern w:val="0"/>
                <w:sz w:val="21"/>
                <w:szCs w:val="21"/>
                <w:highlight w:val="none"/>
                <w:u w:val="none"/>
                <w:lang w:val="en-US" w:eastAsia="zh-CN" w:bidi="ar"/>
              </w:rPr>
              <w:t>17</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14:paraId="5D0B84BC">
            <w:pPr>
              <w:keepNext w:val="0"/>
              <w:keepLines w:val="0"/>
              <w:widowControl/>
              <w:suppressLineNumbers w:val="0"/>
              <w:jc w:val="center"/>
              <w:textAlignment w:val="center"/>
              <w:rPr>
                <w:rFonts w:hint="default" w:ascii="Times New Roman" w:hAnsi="Times New Roman" w:eastAsia="等线" w:cs="Times New Roman"/>
                <w:i w:val="0"/>
                <w:iCs w:val="0"/>
                <w:color w:val="auto"/>
                <w:sz w:val="21"/>
                <w:szCs w:val="21"/>
                <w:highlight w:val="none"/>
                <w:u w:val="none"/>
              </w:rPr>
            </w:pPr>
            <w:r>
              <w:rPr>
                <w:rFonts w:hint="default" w:ascii="Times New Roman" w:hAnsi="Times New Roman" w:eastAsia="等线" w:cs="Times New Roman"/>
                <w:i w:val="0"/>
                <w:iCs w:val="0"/>
                <w:color w:val="auto"/>
                <w:kern w:val="0"/>
                <w:sz w:val="21"/>
                <w:szCs w:val="21"/>
                <w:highlight w:val="none"/>
                <w:u w:val="none"/>
                <w:lang w:val="en-US" w:eastAsia="zh-CN" w:bidi="ar"/>
              </w:rPr>
              <w:t>220</w:t>
            </w:r>
            <w:r>
              <w:rPr>
                <w:rFonts w:hint="eastAsia" w:ascii="宋体" w:hAnsi="宋体" w:eastAsia="宋体" w:cs="宋体"/>
                <w:i w:val="0"/>
                <w:iCs w:val="0"/>
                <w:color w:val="auto"/>
                <w:kern w:val="0"/>
                <w:sz w:val="21"/>
                <w:szCs w:val="21"/>
                <w:highlight w:val="none"/>
                <w:u w:val="none"/>
                <w:lang w:val="en-US" w:eastAsia="zh-CN" w:bidi="ar"/>
              </w:rPr>
              <w:t>型挖机（含炮头）台班费</w:t>
            </w:r>
          </w:p>
        </w:tc>
        <w:tc>
          <w:tcPr>
            <w:tcW w:w="1773" w:type="dxa"/>
            <w:tcBorders>
              <w:top w:val="single" w:color="000000" w:sz="4" w:space="0"/>
              <w:left w:val="single" w:color="000000" w:sz="4" w:space="0"/>
              <w:bottom w:val="single" w:color="000000" w:sz="4" w:space="0"/>
              <w:right w:val="single" w:color="000000" w:sz="4" w:space="0"/>
            </w:tcBorders>
            <w:noWrap w:val="0"/>
            <w:vAlign w:val="center"/>
          </w:tcPr>
          <w:p w14:paraId="70D15CA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元</w:t>
            </w:r>
            <w:r>
              <w:rPr>
                <w:rFonts w:hint="default" w:ascii="Times New Roman" w:hAnsi="Times New Roman" w:eastAsia="宋体" w:cs="Times New Roman"/>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台</w:t>
            </w:r>
            <w:r>
              <w:rPr>
                <w:rFonts w:hint="default" w:ascii="Times New Roman" w:hAnsi="Times New Roman" w:eastAsia="宋体" w:cs="Times New Roman"/>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班</w:t>
            </w:r>
          </w:p>
        </w:tc>
        <w:tc>
          <w:tcPr>
            <w:tcW w:w="2825" w:type="dxa"/>
            <w:tcBorders>
              <w:top w:val="single" w:color="000000" w:sz="4" w:space="0"/>
              <w:left w:val="single" w:color="000000" w:sz="4" w:space="0"/>
              <w:bottom w:val="single" w:color="000000" w:sz="4" w:space="0"/>
              <w:right w:val="single" w:color="000000" w:sz="4" w:space="0"/>
            </w:tcBorders>
            <w:noWrap w:val="0"/>
            <w:vAlign w:val="center"/>
          </w:tcPr>
          <w:p w14:paraId="4EEE628F">
            <w:pPr>
              <w:keepNext w:val="0"/>
              <w:keepLines w:val="0"/>
              <w:widowControl/>
              <w:suppressLineNumbers w:val="0"/>
              <w:jc w:val="center"/>
              <w:textAlignment w:val="center"/>
              <w:rPr>
                <w:rFonts w:hint="default" w:ascii="Times New Roman" w:hAnsi="Times New Roman" w:eastAsia="等线" w:cs="Times New Roman"/>
                <w:i w:val="0"/>
                <w:iCs w:val="0"/>
                <w:color w:val="auto"/>
                <w:sz w:val="21"/>
                <w:szCs w:val="21"/>
                <w:highlight w:val="none"/>
                <w:u w:val="none"/>
              </w:rPr>
            </w:pPr>
            <w:r>
              <w:rPr>
                <w:rFonts w:hint="default" w:ascii="Times New Roman" w:hAnsi="Times New Roman" w:eastAsia="等线" w:cs="Times New Roman"/>
                <w:i w:val="0"/>
                <w:iCs w:val="0"/>
                <w:color w:val="auto"/>
                <w:kern w:val="0"/>
                <w:sz w:val="21"/>
                <w:szCs w:val="21"/>
                <w:highlight w:val="none"/>
                <w:u w:val="none"/>
                <w:lang w:val="en-US" w:eastAsia="zh-CN" w:bidi="ar"/>
              </w:rPr>
              <w:t>4200</w:t>
            </w:r>
          </w:p>
        </w:tc>
      </w:tr>
      <w:tr w14:paraId="37D152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65" w:type="dxa"/>
            <w:tcBorders>
              <w:top w:val="single" w:color="000000" w:sz="4" w:space="0"/>
              <w:left w:val="single" w:color="000000" w:sz="4" w:space="0"/>
              <w:bottom w:val="single" w:color="000000" w:sz="4" w:space="0"/>
              <w:right w:val="single" w:color="000000" w:sz="4" w:space="0"/>
            </w:tcBorders>
            <w:noWrap w:val="0"/>
            <w:vAlign w:val="center"/>
          </w:tcPr>
          <w:p w14:paraId="7E84A62A">
            <w:pPr>
              <w:keepNext w:val="0"/>
              <w:keepLines w:val="0"/>
              <w:widowControl/>
              <w:suppressLineNumbers w:val="0"/>
              <w:jc w:val="center"/>
              <w:textAlignment w:val="center"/>
              <w:rPr>
                <w:rFonts w:hint="default" w:ascii="Times New Roman" w:hAnsi="Times New Roman" w:eastAsia="等线" w:cs="Times New Roman"/>
                <w:i w:val="0"/>
                <w:iCs w:val="0"/>
                <w:color w:val="auto"/>
                <w:sz w:val="21"/>
                <w:szCs w:val="21"/>
                <w:highlight w:val="none"/>
                <w:u w:val="none"/>
              </w:rPr>
            </w:pPr>
            <w:r>
              <w:rPr>
                <w:rFonts w:hint="default" w:ascii="Times New Roman" w:hAnsi="Times New Roman" w:eastAsia="等线" w:cs="Times New Roman"/>
                <w:i w:val="0"/>
                <w:iCs w:val="0"/>
                <w:color w:val="auto"/>
                <w:kern w:val="0"/>
                <w:sz w:val="21"/>
                <w:szCs w:val="21"/>
                <w:highlight w:val="none"/>
                <w:u w:val="none"/>
                <w:lang w:val="en-US" w:eastAsia="zh-CN" w:bidi="ar"/>
              </w:rPr>
              <w:t>18</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14:paraId="0F4C5A8D">
            <w:pPr>
              <w:keepNext w:val="0"/>
              <w:keepLines w:val="0"/>
              <w:widowControl/>
              <w:suppressLineNumbers w:val="0"/>
              <w:jc w:val="center"/>
              <w:textAlignment w:val="center"/>
              <w:rPr>
                <w:rFonts w:hint="default" w:ascii="Times New Roman" w:hAnsi="Times New Roman" w:eastAsia="等线" w:cs="Times New Roman"/>
                <w:i w:val="0"/>
                <w:iCs w:val="0"/>
                <w:color w:val="auto"/>
                <w:sz w:val="21"/>
                <w:szCs w:val="21"/>
                <w:highlight w:val="none"/>
                <w:u w:val="none"/>
              </w:rPr>
            </w:pPr>
            <w:r>
              <w:rPr>
                <w:rFonts w:hint="default" w:ascii="Times New Roman" w:hAnsi="Times New Roman" w:eastAsia="等线" w:cs="Times New Roman"/>
                <w:i w:val="0"/>
                <w:iCs w:val="0"/>
                <w:color w:val="auto"/>
                <w:kern w:val="0"/>
                <w:sz w:val="21"/>
                <w:szCs w:val="21"/>
                <w:highlight w:val="none"/>
                <w:u w:val="none"/>
                <w:lang w:val="en-US" w:eastAsia="zh-CN" w:bidi="ar"/>
              </w:rPr>
              <w:t>350</w:t>
            </w:r>
            <w:r>
              <w:rPr>
                <w:rFonts w:hint="eastAsia" w:ascii="宋体" w:hAnsi="宋体" w:eastAsia="宋体" w:cs="宋体"/>
                <w:i w:val="0"/>
                <w:iCs w:val="0"/>
                <w:color w:val="auto"/>
                <w:kern w:val="0"/>
                <w:sz w:val="21"/>
                <w:szCs w:val="21"/>
                <w:highlight w:val="none"/>
                <w:u w:val="none"/>
                <w:lang w:val="en-US" w:eastAsia="zh-CN" w:bidi="ar"/>
              </w:rPr>
              <w:t>型挖机（含炮头）台班费</w:t>
            </w:r>
          </w:p>
        </w:tc>
        <w:tc>
          <w:tcPr>
            <w:tcW w:w="1773" w:type="dxa"/>
            <w:tcBorders>
              <w:top w:val="single" w:color="000000" w:sz="4" w:space="0"/>
              <w:left w:val="single" w:color="000000" w:sz="4" w:space="0"/>
              <w:bottom w:val="single" w:color="000000" w:sz="4" w:space="0"/>
              <w:right w:val="single" w:color="000000" w:sz="4" w:space="0"/>
            </w:tcBorders>
            <w:noWrap w:val="0"/>
            <w:vAlign w:val="center"/>
          </w:tcPr>
          <w:p w14:paraId="28CB322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元</w:t>
            </w:r>
            <w:r>
              <w:rPr>
                <w:rFonts w:hint="default" w:ascii="Times New Roman" w:hAnsi="Times New Roman" w:eastAsia="宋体" w:cs="Times New Roman"/>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台</w:t>
            </w:r>
            <w:r>
              <w:rPr>
                <w:rFonts w:hint="default" w:ascii="Times New Roman" w:hAnsi="Times New Roman" w:eastAsia="宋体" w:cs="Times New Roman"/>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班</w:t>
            </w:r>
          </w:p>
        </w:tc>
        <w:tc>
          <w:tcPr>
            <w:tcW w:w="2825" w:type="dxa"/>
            <w:tcBorders>
              <w:top w:val="single" w:color="000000" w:sz="4" w:space="0"/>
              <w:left w:val="single" w:color="000000" w:sz="4" w:space="0"/>
              <w:bottom w:val="single" w:color="000000" w:sz="4" w:space="0"/>
              <w:right w:val="single" w:color="000000" w:sz="4" w:space="0"/>
            </w:tcBorders>
            <w:noWrap w:val="0"/>
            <w:vAlign w:val="center"/>
          </w:tcPr>
          <w:p w14:paraId="0554ABC4">
            <w:pPr>
              <w:keepNext w:val="0"/>
              <w:keepLines w:val="0"/>
              <w:widowControl/>
              <w:suppressLineNumbers w:val="0"/>
              <w:jc w:val="center"/>
              <w:textAlignment w:val="center"/>
              <w:rPr>
                <w:rFonts w:hint="default" w:ascii="Times New Roman" w:hAnsi="Times New Roman" w:eastAsia="等线" w:cs="Times New Roman"/>
                <w:i w:val="0"/>
                <w:iCs w:val="0"/>
                <w:color w:val="auto"/>
                <w:sz w:val="21"/>
                <w:szCs w:val="21"/>
                <w:highlight w:val="none"/>
                <w:u w:val="none"/>
              </w:rPr>
            </w:pPr>
            <w:r>
              <w:rPr>
                <w:rFonts w:hint="default" w:ascii="Times New Roman" w:hAnsi="Times New Roman" w:eastAsia="等线" w:cs="Times New Roman"/>
                <w:i w:val="0"/>
                <w:iCs w:val="0"/>
                <w:color w:val="auto"/>
                <w:kern w:val="0"/>
                <w:sz w:val="21"/>
                <w:szCs w:val="21"/>
                <w:highlight w:val="none"/>
                <w:u w:val="none"/>
                <w:lang w:val="en-US" w:eastAsia="zh-CN" w:bidi="ar"/>
              </w:rPr>
              <w:t>5500</w:t>
            </w:r>
          </w:p>
        </w:tc>
      </w:tr>
      <w:tr w14:paraId="400EF0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65" w:type="dxa"/>
            <w:tcBorders>
              <w:top w:val="single" w:color="000000" w:sz="4" w:space="0"/>
              <w:left w:val="single" w:color="000000" w:sz="4" w:space="0"/>
              <w:bottom w:val="single" w:color="000000" w:sz="4" w:space="0"/>
              <w:right w:val="single" w:color="000000" w:sz="4" w:space="0"/>
            </w:tcBorders>
            <w:noWrap w:val="0"/>
            <w:vAlign w:val="center"/>
          </w:tcPr>
          <w:p w14:paraId="62510A01">
            <w:pPr>
              <w:keepNext w:val="0"/>
              <w:keepLines w:val="0"/>
              <w:widowControl/>
              <w:suppressLineNumbers w:val="0"/>
              <w:jc w:val="center"/>
              <w:textAlignment w:val="center"/>
              <w:rPr>
                <w:rFonts w:hint="default" w:ascii="Times New Roman" w:hAnsi="Times New Roman" w:eastAsia="等线" w:cs="Times New Roman"/>
                <w:i w:val="0"/>
                <w:iCs w:val="0"/>
                <w:color w:val="auto"/>
                <w:sz w:val="21"/>
                <w:szCs w:val="21"/>
                <w:highlight w:val="none"/>
                <w:u w:val="none"/>
              </w:rPr>
            </w:pPr>
            <w:r>
              <w:rPr>
                <w:rFonts w:hint="default" w:ascii="Times New Roman" w:hAnsi="Times New Roman" w:eastAsia="等线" w:cs="Times New Roman"/>
                <w:i w:val="0"/>
                <w:iCs w:val="0"/>
                <w:color w:val="auto"/>
                <w:kern w:val="0"/>
                <w:sz w:val="21"/>
                <w:szCs w:val="21"/>
                <w:highlight w:val="none"/>
                <w:u w:val="none"/>
                <w:lang w:val="en-US" w:eastAsia="zh-CN" w:bidi="ar"/>
              </w:rPr>
              <w:t>19</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14:paraId="5620CC9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轮式挖机</w:t>
            </w:r>
          </w:p>
        </w:tc>
        <w:tc>
          <w:tcPr>
            <w:tcW w:w="1773" w:type="dxa"/>
            <w:tcBorders>
              <w:top w:val="single" w:color="000000" w:sz="4" w:space="0"/>
              <w:left w:val="single" w:color="000000" w:sz="4" w:space="0"/>
              <w:bottom w:val="single" w:color="000000" w:sz="4" w:space="0"/>
              <w:right w:val="single" w:color="000000" w:sz="4" w:space="0"/>
            </w:tcBorders>
            <w:noWrap w:val="0"/>
            <w:vAlign w:val="center"/>
          </w:tcPr>
          <w:p w14:paraId="027A882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元</w:t>
            </w:r>
            <w:r>
              <w:rPr>
                <w:rFonts w:hint="default" w:ascii="Times New Roman" w:hAnsi="Times New Roman" w:eastAsia="宋体" w:cs="Times New Roman"/>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台</w:t>
            </w:r>
            <w:r>
              <w:rPr>
                <w:rFonts w:hint="default" w:ascii="Times New Roman" w:hAnsi="Times New Roman" w:eastAsia="宋体" w:cs="Times New Roman"/>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班</w:t>
            </w:r>
          </w:p>
        </w:tc>
        <w:tc>
          <w:tcPr>
            <w:tcW w:w="2825" w:type="dxa"/>
            <w:tcBorders>
              <w:top w:val="single" w:color="000000" w:sz="4" w:space="0"/>
              <w:left w:val="single" w:color="000000" w:sz="4" w:space="0"/>
              <w:bottom w:val="single" w:color="000000" w:sz="4" w:space="0"/>
              <w:right w:val="single" w:color="000000" w:sz="4" w:space="0"/>
            </w:tcBorders>
            <w:noWrap w:val="0"/>
            <w:vAlign w:val="center"/>
          </w:tcPr>
          <w:p w14:paraId="01756839">
            <w:pPr>
              <w:keepNext w:val="0"/>
              <w:keepLines w:val="0"/>
              <w:widowControl/>
              <w:suppressLineNumbers w:val="0"/>
              <w:jc w:val="center"/>
              <w:textAlignment w:val="center"/>
              <w:rPr>
                <w:rFonts w:hint="default" w:ascii="Times New Roman" w:hAnsi="Times New Roman" w:eastAsia="等线" w:cs="Times New Roman"/>
                <w:i w:val="0"/>
                <w:iCs w:val="0"/>
                <w:color w:val="auto"/>
                <w:sz w:val="21"/>
                <w:szCs w:val="21"/>
                <w:highlight w:val="none"/>
                <w:u w:val="none"/>
              </w:rPr>
            </w:pPr>
            <w:r>
              <w:rPr>
                <w:rFonts w:hint="default" w:ascii="Times New Roman" w:hAnsi="Times New Roman" w:eastAsia="等线" w:cs="Times New Roman"/>
                <w:i w:val="0"/>
                <w:iCs w:val="0"/>
                <w:color w:val="auto"/>
                <w:kern w:val="0"/>
                <w:sz w:val="21"/>
                <w:szCs w:val="21"/>
                <w:highlight w:val="none"/>
                <w:u w:val="none"/>
                <w:lang w:val="en-US" w:eastAsia="zh-CN" w:bidi="ar"/>
              </w:rPr>
              <w:t>2280</w:t>
            </w:r>
          </w:p>
        </w:tc>
      </w:tr>
      <w:tr w14:paraId="7DD681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65" w:type="dxa"/>
            <w:tcBorders>
              <w:top w:val="single" w:color="000000" w:sz="4" w:space="0"/>
              <w:left w:val="single" w:color="000000" w:sz="4" w:space="0"/>
              <w:bottom w:val="single" w:color="000000" w:sz="4" w:space="0"/>
              <w:right w:val="single" w:color="000000" w:sz="4" w:space="0"/>
            </w:tcBorders>
            <w:noWrap w:val="0"/>
            <w:vAlign w:val="center"/>
          </w:tcPr>
          <w:p w14:paraId="4B326277">
            <w:pPr>
              <w:keepNext w:val="0"/>
              <w:keepLines w:val="0"/>
              <w:widowControl/>
              <w:suppressLineNumbers w:val="0"/>
              <w:jc w:val="center"/>
              <w:textAlignment w:val="center"/>
              <w:rPr>
                <w:rFonts w:hint="default" w:ascii="Times New Roman" w:hAnsi="Times New Roman" w:eastAsia="等线" w:cs="Times New Roman"/>
                <w:i w:val="0"/>
                <w:iCs w:val="0"/>
                <w:color w:val="auto"/>
                <w:sz w:val="21"/>
                <w:szCs w:val="21"/>
                <w:highlight w:val="none"/>
                <w:u w:val="none"/>
              </w:rPr>
            </w:pPr>
            <w:r>
              <w:rPr>
                <w:rFonts w:hint="default" w:ascii="Times New Roman" w:hAnsi="Times New Roman" w:eastAsia="等线" w:cs="Times New Roman"/>
                <w:i w:val="0"/>
                <w:iCs w:val="0"/>
                <w:color w:val="auto"/>
                <w:kern w:val="0"/>
                <w:sz w:val="21"/>
                <w:szCs w:val="21"/>
                <w:highlight w:val="none"/>
                <w:u w:val="none"/>
                <w:lang w:val="en-US" w:eastAsia="zh-CN" w:bidi="ar"/>
              </w:rPr>
              <w:t>20</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14:paraId="64E5A1CA">
            <w:pPr>
              <w:keepNext w:val="0"/>
              <w:keepLines w:val="0"/>
              <w:widowControl/>
              <w:suppressLineNumbers w:val="0"/>
              <w:jc w:val="center"/>
              <w:textAlignment w:val="center"/>
              <w:rPr>
                <w:rFonts w:hint="default" w:ascii="Times New Roman" w:hAnsi="Times New Roman" w:eastAsia="等线" w:cs="Times New Roman"/>
                <w:i w:val="0"/>
                <w:iCs w:val="0"/>
                <w:color w:val="auto"/>
                <w:sz w:val="21"/>
                <w:szCs w:val="21"/>
                <w:highlight w:val="none"/>
                <w:u w:val="none"/>
              </w:rPr>
            </w:pPr>
            <w:r>
              <w:rPr>
                <w:rFonts w:hint="default" w:ascii="Times New Roman" w:hAnsi="Times New Roman" w:eastAsia="等线" w:cs="Times New Roman"/>
                <w:i w:val="0"/>
                <w:iCs w:val="0"/>
                <w:color w:val="auto"/>
                <w:kern w:val="0"/>
                <w:sz w:val="21"/>
                <w:szCs w:val="21"/>
                <w:highlight w:val="none"/>
                <w:u w:val="none"/>
                <w:lang w:val="en-US" w:eastAsia="zh-CN" w:bidi="ar"/>
              </w:rPr>
              <w:t>500</w:t>
            </w:r>
            <w:r>
              <w:rPr>
                <w:rFonts w:hint="eastAsia" w:ascii="宋体" w:hAnsi="宋体" w:eastAsia="宋体" w:cs="宋体"/>
                <w:i w:val="0"/>
                <w:iCs w:val="0"/>
                <w:color w:val="auto"/>
                <w:kern w:val="0"/>
                <w:sz w:val="21"/>
                <w:szCs w:val="21"/>
                <w:highlight w:val="none"/>
                <w:u w:val="none"/>
                <w:lang w:val="en-US" w:eastAsia="zh-CN" w:bidi="ar"/>
              </w:rPr>
              <w:t>型长臂机台班费</w:t>
            </w:r>
          </w:p>
        </w:tc>
        <w:tc>
          <w:tcPr>
            <w:tcW w:w="1773" w:type="dxa"/>
            <w:tcBorders>
              <w:top w:val="single" w:color="000000" w:sz="4" w:space="0"/>
              <w:left w:val="single" w:color="000000" w:sz="4" w:space="0"/>
              <w:bottom w:val="single" w:color="000000" w:sz="4" w:space="0"/>
              <w:right w:val="single" w:color="000000" w:sz="4" w:space="0"/>
            </w:tcBorders>
            <w:noWrap w:val="0"/>
            <w:vAlign w:val="center"/>
          </w:tcPr>
          <w:p w14:paraId="72389D7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元</w:t>
            </w:r>
            <w:r>
              <w:rPr>
                <w:rFonts w:hint="default" w:ascii="Times New Roman" w:hAnsi="Times New Roman" w:eastAsia="宋体" w:cs="Times New Roman"/>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台</w:t>
            </w:r>
            <w:r>
              <w:rPr>
                <w:rFonts w:hint="default" w:ascii="Times New Roman" w:hAnsi="Times New Roman" w:eastAsia="宋体" w:cs="Times New Roman"/>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班</w:t>
            </w:r>
          </w:p>
        </w:tc>
        <w:tc>
          <w:tcPr>
            <w:tcW w:w="2825" w:type="dxa"/>
            <w:tcBorders>
              <w:top w:val="single" w:color="000000" w:sz="4" w:space="0"/>
              <w:left w:val="single" w:color="000000" w:sz="4" w:space="0"/>
              <w:bottom w:val="single" w:color="000000" w:sz="4" w:space="0"/>
              <w:right w:val="single" w:color="000000" w:sz="4" w:space="0"/>
            </w:tcBorders>
            <w:noWrap w:val="0"/>
            <w:vAlign w:val="center"/>
          </w:tcPr>
          <w:p w14:paraId="32D34664">
            <w:pPr>
              <w:keepNext w:val="0"/>
              <w:keepLines w:val="0"/>
              <w:widowControl/>
              <w:suppressLineNumbers w:val="0"/>
              <w:jc w:val="center"/>
              <w:textAlignment w:val="center"/>
              <w:rPr>
                <w:rFonts w:hint="default" w:ascii="Times New Roman" w:hAnsi="Times New Roman" w:eastAsia="等线" w:cs="Times New Roman"/>
                <w:i w:val="0"/>
                <w:iCs w:val="0"/>
                <w:color w:val="auto"/>
                <w:sz w:val="21"/>
                <w:szCs w:val="21"/>
                <w:highlight w:val="none"/>
                <w:u w:val="none"/>
              </w:rPr>
            </w:pPr>
            <w:r>
              <w:rPr>
                <w:rFonts w:hint="default" w:ascii="Times New Roman" w:hAnsi="Times New Roman" w:eastAsia="等线" w:cs="Times New Roman"/>
                <w:i w:val="0"/>
                <w:iCs w:val="0"/>
                <w:color w:val="auto"/>
                <w:kern w:val="0"/>
                <w:sz w:val="21"/>
                <w:szCs w:val="21"/>
                <w:highlight w:val="none"/>
                <w:u w:val="none"/>
                <w:lang w:val="en-US" w:eastAsia="zh-CN" w:bidi="ar"/>
              </w:rPr>
              <w:t>12000</w:t>
            </w:r>
          </w:p>
        </w:tc>
      </w:tr>
      <w:tr w14:paraId="3A7BB2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65" w:type="dxa"/>
            <w:tcBorders>
              <w:top w:val="single" w:color="000000" w:sz="4" w:space="0"/>
              <w:left w:val="single" w:color="000000" w:sz="4" w:space="0"/>
              <w:bottom w:val="single" w:color="000000" w:sz="4" w:space="0"/>
              <w:right w:val="single" w:color="000000" w:sz="4" w:space="0"/>
            </w:tcBorders>
            <w:noWrap w:val="0"/>
            <w:vAlign w:val="center"/>
          </w:tcPr>
          <w:p w14:paraId="763D87FB">
            <w:pPr>
              <w:keepNext w:val="0"/>
              <w:keepLines w:val="0"/>
              <w:widowControl/>
              <w:suppressLineNumbers w:val="0"/>
              <w:jc w:val="center"/>
              <w:textAlignment w:val="center"/>
              <w:rPr>
                <w:rFonts w:hint="default" w:ascii="Times New Roman" w:hAnsi="Times New Roman" w:eastAsia="等线" w:cs="Times New Roman"/>
                <w:i w:val="0"/>
                <w:iCs w:val="0"/>
                <w:color w:val="auto"/>
                <w:sz w:val="21"/>
                <w:szCs w:val="21"/>
                <w:highlight w:val="none"/>
                <w:u w:val="none"/>
              </w:rPr>
            </w:pPr>
            <w:r>
              <w:rPr>
                <w:rFonts w:hint="default" w:ascii="Times New Roman" w:hAnsi="Times New Roman" w:eastAsia="等线" w:cs="Times New Roman"/>
                <w:i w:val="0"/>
                <w:iCs w:val="0"/>
                <w:color w:val="auto"/>
                <w:kern w:val="0"/>
                <w:sz w:val="21"/>
                <w:szCs w:val="21"/>
                <w:highlight w:val="none"/>
                <w:u w:val="none"/>
                <w:lang w:val="en-US" w:eastAsia="zh-CN" w:bidi="ar"/>
              </w:rPr>
              <w:t>21</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14:paraId="16D4C3C9">
            <w:pPr>
              <w:keepNext w:val="0"/>
              <w:keepLines w:val="0"/>
              <w:widowControl/>
              <w:suppressLineNumbers w:val="0"/>
              <w:jc w:val="center"/>
              <w:textAlignment w:val="center"/>
              <w:rPr>
                <w:rFonts w:hint="default" w:ascii="Times New Roman" w:hAnsi="Times New Roman" w:eastAsia="等线" w:cs="Times New Roman"/>
                <w:i w:val="0"/>
                <w:iCs w:val="0"/>
                <w:color w:val="auto"/>
                <w:sz w:val="21"/>
                <w:szCs w:val="21"/>
                <w:highlight w:val="none"/>
                <w:u w:val="none"/>
              </w:rPr>
            </w:pPr>
            <w:r>
              <w:rPr>
                <w:rFonts w:hint="default" w:ascii="Times New Roman" w:hAnsi="Times New Roman" w:eastAsia="等线" w:cs="Times New Roman"/>
                <w:i w:val="0"/>
                <w:iCs w:val="0"/>
                <w:color w:val="auto"/>
                <w:kern w:val="0"/>
                <w:sz w:val="21"/>
                <w:szCs w:val="21"/>
                <w:highlight w:val="none"/>
                <w:u w:val="none"/>
                <w:lang w:val="en-US" w:eastAsia="zh-CN" w:bidi="ar"/>
              </w:rPr>
              <w:t>500</w:t>
            </w:r>
            <w:r>
              <w:rPr>
                <w:rFonts w:hint="eastAsia" w:ascii="宋体" w:hAnsi="宋体" w:eastAsia="宋体" w:cs="宋体"/>
                <w:i w:val="0"/>
                <w:iCs w:val="0"/>
                <w:color w:val="auto"/>
                <w:kern w:val="0"/>
                <w:sz w:val="21"/>
                <w:szCs w:val="21"/>
                <w:highlight w:val="none"/>
                <w:u w:val="none"/>
                <w:lang w:val="en-US" w:eastAsia="zh-CN" w:bidi="ar"/>
              </w:rPr>
              <w:t>型长臂（含炮头）机台班费</w:t>
            </w:r>
          </w:p>
        </w:tc>
        <w:tc>
          <w:tcPr>
            <w:tcW w:w="1773" w:type="dxa"/>
            <w:tcBorders>
              <w:top w:val="single" w:color="000000" w:sz="4" w:space="0"/>
              <w:left w:val="single" w:color="000000" w:sz="4" w:space="0"/>
              <w:bottom w:val="single" w:color="000000" w:sz="4" w:space="0"/>
              <w:right w:val="single" w:color="000000" w:sz="4" w:space="0"/>
            </w:tcBorders>
            <w:noWrap w:val="0"/>
            <w:vAlign w:val="center"/>
          </w:tcPr>
          <w:p w14:paraId="4751743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元</w:t>
            </w:r>
            <w:r>
              <w:rPr>
                <w:rFonts w:hint="default" w:ascii="Times New Roman" w:hAnsi="Times New Roman" w:eastAsia="宋体" w:cs="Times New Roman"/>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台</w:t>
            </w:r>
            <w:r>
              <w:rPr>
                <w:rFonts w:hint="default" w:ascii="Times New Roman" w:hAnsi="Times New Roman" w:eastAsia="宋体" w:cs="Times New Roman"/>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班</w:t>
            </w:r>
          </w:p>
        </w:tc>
        <w:tc>
          <w:tcPr>
            <w:tcW w:w="2825" w:type="dxa"/>
            <w:tcBorders>
              <w:top w:val="single" w:color="000000" w:sz="4" w:space="0"/>
              <w:left w:val="single" w:color="000000" w:sz="4" w:space="0"/>
              <w:bottom w:val="single" w:color="000000" w:sz="4" w:space="0"/>
              <w:right w:val="single" w:color="000000" w:sz="4" w:space="0"/>
            </w:tcBorders>
            <w:noWrap w:val="0"/>
            <w:vAlign w:val="center"/>
          </w:tcPr>
          <w:p w14:paraId="01AB9C36">
            <w:pPr>
              <w:keepNext w:val="0"/>
              <w:keepLines w:val="0"/>
              <w:widowControl/>
              <w:suppressLineNumbers w:val="0"/>
              <w:jc w:val="center"/>
              <w:textAlignment w:val="center"/>
              <w:rPr>
                <w:rFonts w:hint="default" w:ascii="Times New Roman" w:hAnsi="Times New Roman" w:eastAsia="等线" w:cs="Times New Roman"/>
                <w:i w:val="0"/>
                <w:iCs w:val="0"/>
                <w:color w:val="auto"/>
                <w:sz w:val="21"/>
                <w:szCs w:val="21"/>
                <w:highlight w:val="none"/>
                <w:u w:val="none"/>
              </w:rPr>
            </w:pPr>
            <w:r>
              <w:rPr>
                <w:rFonts w:hint="default" w:ascii="Times New Roman" w:hAnsi="Times New Roman" w:eastAsia="等线" w:cs="Times New Roman"/>
                <w:i w:val="0"/>
                <w:iCs w:val="0"/>
                <w:color w:val="auto"/>
                <w:kern w:val="0"/>
                <w:sz w:val="21"/>
                <w:szCs w:val="21"/>
                <w:highlight w:val="none"/>
                <w:u w:val="none"/>
                <w:lang w:val="en-US" w:eastAsia="zh-CN" w:bidi="ar"/>
              </w:rPr>
              <w:t>18000</w:t>
            </w:r>
          </w:p>
        </w:tc>
      </w:tr>
      <w:tr w14:paraId="250E7D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65" w:type="dxa"/>
            <w:tcBorders>
              <w:top w:val="single" w:color="000000" w:sz="4" w:space="0"/>
              <w:left w:val="single" w:color="000000" w:sz="4" w:space="0"/>
              <w:bottom w:val="single" w:color="000000" w:sz="4" w:space="0"/>
              <w:right w:val="single" w:color="000000" w:sz="4" w:space="0"/>
            </w:tcBorders>
            <w:noWrap w:val="0"/>
            <w:vAlign w:val="center"/>
          </w:tcPr>
          <w:p w14:paraId="46DD4A7A">
            <w:pPr>
              <w:keepNext w:val="0"/>
              <w:keepLines w:val="0"/>
              <w:widowControl/>
              <w:suppressLineNumbers w:val="0"/>
              <w:jc w:val="center"/>
              <w:textAlignment w:val="center"/>
              <w:rPr>
                <w:rFonts w:hint="default" w:ascii="Times New Roman" w:hAnsi="Times New Roman" w:eastAsia="等线" w:cs="Times New Roman"/>
                <w:i w:val="0"/>
                <w:iCs w:val="0"/>
                <w:color w:val="auto"/>
                <w:sz w:val="21"/>
                <w:szCs w:val="21"/>
                <w:highlight w:val="none"/>
                <w:u w:val="none"/>
              </w:rPr>
            </w:pPr>
            <w:r>
              <w:rPr>
                <w:rFonts w:hint="default" w:ascii="Times New Roman" w:hAnsi="Times New Roman" w:eastAsia="等线" w:cs="Times New Roman"/>
                <w:i w:val="0"/>
                <w:iCs w:val="0"/>
                <w:color w:val="auto"/>
                <w:kern w:val="0"/>
                <w:sz w:val="21"/>
                <w:szCs w:val="21"/>
                <w:highlight w:val="none"/>
                <w:u w:val="none"/>
                <w:lang w:val="en-US" w:eastAsia="zh-CN" w:bidi="ar"/>
              </w:rPr>
              <w:t>22</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14:paraId="5E5A4EB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挖机平板费（全天候待命）</w:t>
            </w:r>
          </w:p>
        </w:tc>
        <w:tc>
          <w:tcPr>
            <w:tcW w:w="1773" w:type="dxa"/>
            <w:tcBorders>
              <w:top w:val="single" w:color="000000" w:sz="4" w:space="0"/>
              <w:left w:val="single" w:color="000000" w:sz="4" w:space="0"/>
              <w:bottom w:val="single" w:color="000000" w:sz="4" w:space="0"/>
              <w:right w:val="single" w:color="000000" w:sz="4" w:space="0"/>
            </w:tcBorders>
            <w:noWrap w:val="0"/>
            <w:vAlign w:val="center"/>
          </w:tcPr>
          <w:p w14:paraId="3462647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元</w:t>
            </w:r>
            <w:r>
              <w:rPr>
                <w:rFonts w:hint="default" w:ascii="Times New Roman" w:hAnsi="Times New Roman" w:eastAsia="宋体" w:cs="Times New Roman"/>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台</w:t>
            </w:r>
            <w:r>
              <w:rPr>
                <w:rFonts w:hint="default" w:ascii="Times New Roman" w:hAnsi="Times New Roman" w:eastAsia="宋体" w:cs="Times New Roman"/>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班</w:t>
            </w:r>
          </w:p>
        </w:tc>
        <w:tc>
          <w:tcPr>
            <w:tcW w:w="2825" w:type="dxa"/>
            <w:tcBorders>
              <w:top w:val="single" w:color="000000" w:sz="4" w:space="0"/>
              <w:left w:val="single" w:color="000000" w:sz="4" w:space="0"/>
              <w:bottom w:val="single" w:color="000000" w:sz="4" w:space="0"/>
              <w:right w:val="single" w:color="000000" w:sz="4" w:space="0"/>
            </w:tcBorders>
            <w:noWrap w:val="0"/>
            <w:vAlign w:val="center"/>
          </w:tcPr>
          <w:p w14:paraId="69994E23">
            <w:pPr>
              <w:keepNext w:val="0"/>
              <w:keepLines w:val="0"/>
              <w:widowControl/>
              <w:suppressLineNumbers w:val="0"/>
              <w:jc w:val="center"/>
              <w:textAlignment w:val="center"/>
              <w:rPr>
                <w:rFonts w:hint="default" w:ascii="Times New Roman" w:hAnsi="Times New Roman" w:eastAsia="等线" w:cs="Times New Roman"/>
                <w:i w:val="0"/>
                <w:iCs w:val="0"/>
                <w:color w:val="auto"/>
                <w:sz w:val="21"/>
                <w:szCs w:val="21"/>
                <w:highlight w:val="none"/>
                <w:u w:val="none"/>
              </w:rPr>
            </w:pPr>
            <w:r>
              <w:rPr>
                <w:rFonts w:hint="default" w:ascii="Times New Roman" w:hAnsi="Times New Roman" w:eastAsia="等线" w:cs="Times New Roman"/>
                <w:i w:val="0"/>
                <w:iCs w:val="0"/>
                <w:color w:val="auto"/>
                <w:kern w:val="0"/>
                <w:sz w:val="21"/>
                <w:szCs w:val="21"/>
                <w:highlight w:val="none"/>
                <w:u w:val="none"/>
                <w:lang w:val="en-US" w:eastAsia="zh-CN" w:bidi="ar"/>
              </w:rPr>
              <w:t>2200</w:t>
            </w:r>
          </w:p>
        </w:tc>
      </w:tr>
      <w:tr w14:paraId="0D3E34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65" w:type="dxa"/>
            <w:tcBorders>
              <w:top w:val="single" w:color="000000" w:sz="4" w:space="0"/>
              <w:left w:val="single" w:color="000000" w:sz="4" w:space="0"/>
              <w:bottom w:val="single" w:color="000000" w:sz="4" w:space="0"/>
              <w:right w:val="single" w:color="000000" w:sz="4" w:space="0"/>
            </w:tcBorders>
            <w:noWrap w:val="0"/>
            <w:vAlign w:val="center"/>
          </w:tcPr>
          <w:p w14:paraId="3BA6AB7B">
            <w:pPr>
              <w:keepNext w:val="0"/>
              <w:keepLines w:val="0"/>
              <w:widowControl/>
              <w:suppressLineNumbers w:val="0"/>
              <w:jc w:val="center"/>
              <w:textAlignment w:val="center"/>
              <w:rPr>
                <w:rFonts w:hint="default" w:ascii="Times New Roman" w:hAnsi="Times New Roman" w:eastAsia="等线" w:cs="Times New Roman"/>
                <w:i w:val="0"/>
                <w:iCs w:val="0"/>
                <w:color w:val="auto"/>
                <w:sz w:val="21"/>
                <w:szCs w:val="21"/>
                <w:highlight w:val="none"/>
                <w:u w:val="none"/>
              </w:rPr>
            </w:pPr>
            <w:r>
              <w:rPr>
                <w:rFonts w:hint="default" w:ascii="Times New Roman" w:hAnsi="Times New Roman" w:eastAsia="等线" w:cs="Times New Roman"/>
                <w:i w:val="0"/>
                <w:iCs w:val="0"/>
                <w:color w:val="auto"/>
                <w:kern w:val="0"/>
                <w:sz w:val="21"/>
                <w:szCs w:val="21"/>
                <w:highlight w:val="none"/>
                <w:u w:val="none"/>
                <w:lang w:val="en-US" w:eastAsia="zh-CN" w:bidi="ar"/>
              </w:rPr>
              <w:t>23</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14:paraId="00073F7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r>
              <w:rPr>
                <w:rFonts w:hint="default" w:ascii="Times New Roman" w:hAnsi="Times New Roman" w:eastAsia="宋体" w:cs="Times New Roman"/>
                <w:i w:val="0"/>
                <w:iCs w:val="0"/>
                <w:color w:val="auto"/>
                <w:kern w:val="0"/>
                <w:sz w:val="21"/>
                <w:szCs w:val="21"/>
                <w:highlight w:val="none"/>
                <w:u w:val="none"/>
                <w:lang w:val="en-US" w:eastAsia="zh-CN" w:bidi="ar"/>
              </w:rPr>
              <w:t>922-938</w:t>
            </w:r>
            <w:r>
              <w:rPr>
                <w:rFonts w:hint="eastAsia" w:ascii="宋体" w:hAnsi="宋体" w:eastAsia="宋体" w:cs="宋体"/>
                <w:i w:val="0"/>
                <w:iCs w:val="0"/>
                <w:color w:val="auto"/>
                <w:kern w:val="0"/>
                <w:sz w:val="21"/>
                <w:szCs w:val="21"/>
                <w:highlight w:val="none"/>
                <w:u w:val="none"/>
                <w:lang w:val="en-US" w:eastAsia="zh-CN" w:bidi="ar"/>
              </w:rPr>
              <w:t>）型铲车台班费</w:t>
            </w:r>
          </w:p>
        </w:tc>
        <w:tc>
          <w:tcPr>
            <w:tcW w:w="1773" w:type="dxa"/>
            <w:tcBorders>
              <w:top w:val="single" w:color="000000" w:sz="4" w:space="0"/>
              <w:left w:val="single" w:color="000000" w:sz="4" w:space="0"/>
              <w:bottom w:val="single" w:color="000000" w:sz="4" w:space="0"/>
              <w:right w:val="single" w:color="000000" w:sz="4" w:space="0"/>
            </w:tcBorders>
            <w:noWrap w:val="0"/>
            <w:vAlign w:val="center"/>
          </w:tcPr>
          <w:p w14:paraId="36DC003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元</w:t>
            </w:r>
            <w:r>
              <w:rPr>
                <w:rFonts w:hint="default" w:ascii="Times New Roman" w:hAnsi="Times New Roman" w:eastAsia="宋体" w:cs="Times New Roman"/>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台</w:t>
            </w:r>
            <w:r>
              <w:rPr>
                <w:rFonts w:hint="default" w:ascii="Times New Roman" w:hAnsi="Times New Roman" w:eastAsia="宋体" w:cs="Times New Roman"/>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班</w:t>
            </w:r>
          </w:p>
        </w:tc>
        <w:tc>
          <w:tcPr>
            <w:tcW w:w="2825" w:type="dxa"/>
            <w:tcBorders>
              <w:top w:val="single" w:color="000000" w:sz="4" w:space="0"/>
              <w:left w:val="single" w:color="000000" w:sz="4" w:space="0"/>
              <w:bottom w:val="single" w:color="000000" w:sz="4" w:space="0"/>
              <w:right w:val="single" w:color="000000" w:sz="4" w:space="0"/>
            </w:tcBorders>
            <w:noWrap w:val="0"/>
            <w:vAlign w:val="center"/>
          </w:tcPr>
          <w:p w14:paraId="0D679D77">
            <w:pPr>
              <w:keepNext w:val="0"/>
              <w:keepLines w:val="0"/>
              <w:widowControl/>
              <w:suppressLineNumbers w:val="0"/>
              <w:jc w:val="center"/>
              <w:textAlignment w:val="center"/>
              <w:rPr>
                <w:rFonts w:hint="default" w:ascii="Times New Roman" w:hAnsi="Times New Roman" w:eastAsia="等线" w:cs="Times New Roman"/>
                <w:i w:val="0"/>
                <w:iCs w:val="0"/>
                <w:color w:val="auto"/>
                <w:sz w:val="21"/>
                <w:szCs w:val="21"/>
                <w:highlight w:val="none"/>
                <w:u w:val="none"/>
              </w:rPr>
            </w:pPr>
            <w:r>
              <w:rPr>
                <w:rFonts w:hint="default" w:ascii="Times New Roman" w:hAnsi="Times New Roman" w:eastAsia="等线" w:cs="Times New Roman"/>
                <w:i w:val="0"/>
                <w:iCs w:val="0"/>
                <w:color w:val="auto"/>
                <w:kern w:val="0"/>
                <w:sz w:val="21"/>
                <w:szCs w:val="21"/>
                <w:highlight w:val="none"/>
                <w:u w:val="none"/>
                <w:lang w:val="en-US" w:eastAsia="zh-CN" w:bidi="ar"/>
              </w:rPr>
              <w:t>1500</w:t>
            </w:r>
          </w:p>
        </w:tc>
      </w:tr>
      <w:tr w14:paraId="0073EF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65" w:type="dxa"/>
            <w:tcBorders>
              <w:top w:val="single" w:color="000000" w:sz="4" w:space="0"/>
              <w:left w:val="single" w:color="000000" w:sz="4" w:space="0"/>
              <w:bottom w:val="single" w:color="000000" w:sz="4" w:space="0"/>
              <w:right w:val="single" w:color="000000" w:sz="4" w:space="0"/>
            </w:tcBorders>
            <w:noWrap w:val="0"/>
            <w:vAlign w:val="center"/>
          </w:tcPr>
          <w:p w14:paraId="738ED6DD">
            <w:pPr>
              <w:keepNext w:val="0"/>
              <w:keepLines w:val="0"/>
              <w:widowControl/>
              <w:suppressLineNumbers w:val="0"/>
              <w:jc w:val="center"/>
              <w:textAlignment w:val="center"/>
              <w:rPr>
                <w:rFonts w:hint="default" w:ascii="Times New Roman" w:hAnsi="Times New Roman" w:eastAsia="等线" w:cs="Times New Roman"/>
                <w:i w:val="0"/>
                <w:iCs w:val="0"/>
                <w:color w:val="auto"/>
                <w:sz w:val="21"/>
                <w:szCs w:val="21"/>
                <w:highlight w:val="none"/>
                <w:u w:val="none"/>
              </w:rPr>
            </w:pPr>
            <w:r>
              <w:rPr>
                <w:rFonts w:hint="default" w:ascii="Times New Roman" w:hAnsi="Times New Roman" w:eastAsia="等线" w:cs="Times New Roman"/>
                <w:i w:val="0"/>
                <w:iCs w:val="0"/>
                <w:color w:val="auto"/>
                <w:kern w:val="0"/>
                <w:sz w:val="21"/>
                <w:szCs w:val="21"/>
                <w:highlight w:val="none"/>
                <w:u w:val="none"/>
                <w:lang w:val="en-US" w:eastAsia="zh-CN" w:bidi="ar"/>
              </w:rPr>
              <w:t>24</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14:paraId="35DDA337">
            <w:pPr>
              <w:keepNext w:val="0"/>
              <w:keepLines w:val="0"/>
              <w:widowControl/>
              <w:suppressLineNumbers w:val="0"/>
              <w:jc w:val="center"/>
              <w:textAlignment w:val="center"/>
              <w:rPr>
                <w:rFonts w:hint="default" w:ascii="Times New Roman" w:hAnsi="Times New Roman" w:eastAsia="等线" w:cs="Times New Roman"/>
                <w:i w:val="0"/>
                <w:iCs w:val="0"/>
                <w:color w:val="auto"/>
                <w:sz w:val="21"/>
                <w:szCs w:val="21"/>
                <w:highlight w:val="none"/>
                <w:u w:val="none"/>
              </w:rPr>
            </w:pPr>
            <w:r>
              <w:rPr>
                <w:rFonts w:hint="default" w:ascii="Times New Roman" w:hAnsi="Times New Roman" w:eastAsia="等线" w:cs="Times New Roman"/>
                <w:i w:val="0"/>
                <w:iCs w:val="0"/>
                <w:color w:val="auto"/>
                <w:kern w:val="0"/>
                <w:sz w:val="21"/>
                <w:szCs w:val="21"/>
                <w:highlight w:val="none"/>
                <w:u w:val="none"/>
                <w:lang w:val="en-US" w:eastAsia="zh-CN" w:bidi="ar"/>
              </w:rPr>
              <w:t>50</w:t>
            </w:r>
            <w:r>
              <w:rPr>
                <w:rFonts w:hint="eastAsia" w:ascii="宋体" w:hAnsi="宋体" w:eastAsia="宋体" w:cs="宋体"/>
                <w:i w:val="0"/>
                <w:iCs w:val="0"/>
                <w:color w:val="auto"/>
                <w:kern w:val="0"/>
                <w:sz w:val="21"/>
                <w:szCs w:val="21"/>
                <w:highlight w:val="none"/>
                <w:u w:val="none"/>
                <w:lang w:val="en-US" w:eastAsia="zh-CN" w:bidi="ar"/>
              </w:rPr>
              <w:t>型铲车台班费</w:t>
            </w:r>
          </w:p>
        </w:tc>
        <w:tc>
          <w:tcPr>
            <w:tcW w:w="1773" w:type="dxa"/>
            <w:tcBorders>
              <w:top w:val="single" w:color="000000" w:sz="4" w:space="0"/>
              <w:left w:val="single" w:color="000000" w:sz="4" w:space="0"/>
              <w:bottom w:val="single" w:color="000000" w:sz="4" w:space="0"/>
              <w:right w:val="single" w:color="000000" w:sz="4" w:space="0"/>
            </w:tcBorders>
            <w:noWrap w:val="0"/>
            <w:vAlign w:val="center"/>
          </w:tcPr>
          <w:p w14:paraId="14CF348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元</w:t>
            </w:r>
            <w:r>
              <w:rPr>
                <w:rFonts w:hint="default" w:ascii="Times New Roman" w:hAnsi="Times New Roman" w:eastAsia="宋体" w:cs="Times New Roman"/>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台</w:t>
            </w:r>
            <w:r>
              <w:rPr>
                <w:rFonts w:hint="default" w:ascii="Times New Roman" w:hAnsi="Times New Roman" w:eastAsia="宋体" w:cs="Times New Roman"/>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班</w:t>
            </w:r>
          </w:p>
        </w:tc>
        <w:tc>
          <w:tcPr>
            <w:tcW w:w="2825" w:type="dxa"/>
            <w:tcBorders>
              <w:top w:val="single" w:color="000000" w:sz="4" w:space="0"/>
              <w:left w:val="single" w:color="000000" w:sz="4" w:space="0"/>
              <w:bottom w:val="single" w:color="000000" w:sz="4" w:space="0"/>
              <w:right w:val="single" w:color="000000" w:sz="4" w:space="0"/>
            </w:tcBorders>
            <w:noWrap w:val="0"/>
            <w:vAlign w:val="center"/>
          </w:tcPr>
          <w:p w14:paraId="2324895B">
            <w:pPr>
              <w:keepNext w:val="0"/>
              <w:keepLines w:val="0"/>
              <w:widowControl/>
              <w:suppressLineNumbers w:val="0"/>
              <w:jc w:val="center"/>
              <w:textAlignment w:val="center"/>
              <w:rPr>
                <w:rFonts w:hint="default" w:ascii="Times New Roman" w:hAnsi="Times New Roman" w:eastAsia="等线" w:cs="Times New Roman"/>
                <w:i w:val="0"/>
                <w:iCs w:val="0"/>
                <w:color w:val="auto"/>
                <w:sz w:val="21"/>
                <w:szCs w:val="21"/>
                <w:highlight w:val="none"/>
                <w:u w:val="none"/>
              </w:rPr>
            </w:pPr>
            <w:r>
              <w:rPr>
                <w:rFonts w:hint="default" w:ascii="Times New Roman" w:hAnsi="Times New Roman" w:eastAsia="等线" w:cs="Times New Roman"/>
                <w:i w:val="0"/>
                <w:iCs w:val="0"/>
                <w:color w:val="auto"/>
                <w:kern w:val="0"/>
                <w:sz w:val="21"/>
                <w:szCs w:val="21"/>
                <w:highlight w:val="none"/>
                <w:u w:val="none"/>
                <w:lang w:val="en-US" w:eastAsia="zh-CN" w:bidi="ar"/>
              </w:rPr>
              <w:t>3500</w:t>
            </w:r>
          </w:p>
        </w:tc>
      </w:tr>
      <w:tr w14:paraId="1609C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65" w:type="dxa"/>
            <w:tcBorders>
              <w:top w:val="single" w:color="000000" w:sz="4" w:space="0"/>
              <w:left w:val="single" w:color="000000" w:sz="4" w:space="0"/>
              <w:bottom w:val="single" w:color="000000" w:sz="4" w:space="0"/>
              <w:right w:val="single" w:color="000000" w:sz="4" w:space="0"/>
            </w:tcBorders>
            <w:noWrap w:val="0"/>
            <w:vAlign w:val="center"/>
          </w:tcPr>
          <w:p w14:paraId="4766C51B">
            <w:pPr>
              <w:keepNext w:val="0"/>
              <w:keepLines w:val="0"/>
              <w:widowControl/>
              <w:suppressLineNumbers w:val="0"/>
              <w:jc w:val="center"/>
              <w:textAlignment w:val="center"/>
              <w:rPr>
                <w:rFonts w:hint="default" w:ascii="Times New Roman" w:hAnsi="Times New Roman" w:eastAsia="等线" w:cs="Times New Roman"/>
                <w:i w:val="0"/>
                <w:iCs w:val="0"/>
                <w:color w:val="auto"/>
                <w:sz w:val="21"/>
                <w:szCs w:val="21"/>
                <w:highlight w:val="none"/>
                <w:u w:val="none"/>
              </w:rPr>
            </w:pPr>
            <w:r>
              <w:rPr>
                <w:rFonts w:hint="default" w:ascii="Times New Roman" w:hAnsi="Times New Roman" w:eastAsia="等线" w:cs="Times New Roman"/>
                <w:i w:val="0"/>
                <w:iCs w:val="0"/>
                <w:color w:val="auto"/>
                <w:kern w:val="0"/>
                <w:sz w:val="21"/>
                <w:szCs w:val="21"/>
                <w:highlight w:val="none"/>
                <w:u w:val="none"/>
                <w:lang w:val="en-US" w:eastAsia="zh-CN" w:bidi="ar"/>
              </w:rPr>
              <w:t>25</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14:paraId="718AB8D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叉车（</w:t>
            </w:r>
            <w:r>
              <w:rPr>
                <w:rFonts w:hint="default" w:ascii="Times New Roman" w:hAnsi="Times New Roman" w:eastAsia="宋体" w:cs="Times New Roman"/>
                <w:i w:val="0"/>
                <w:iCs w:val="0"/>
                <w:color w:val="auto"/>
                <w:kern w:val="0"/>
                <w:sz w:val="21"/>
                <w:szCs w:val="21"/>
                <w:highlight w:val="none"/>
                <w:u w:val="none"/>
                <w:lang w:val="en-US" w:eastAsia="zh-CN" w:bidi="ar"/>
              </w:rPr>
              <w:t>10t</w:t>
            </w:r>
            <w:r>
              <w:rPr>
                <w:rFonts w:hint="eastAsia" w:ascii="宋体" w:hAnsi="宋体" w:eastAsia="宋体" w:cs="宋体"/>
                <w:i w:val="0"/>
                <w:iCs w:val="0"/>
                <w:color w:val="auto"/>
                <w:kern w:val="0"/>
                <w:sz w:val="21"/>
                <w:szCs w:val="21"/>
                <w:highlight w:val="none"/>
                <w:u w:val="none"/>
                <w:lang w:val="en-US" w:eastAsia="zh-CN" w:bidi="ar"/>
              </w:rPr>
              <w:t>）台班费</w:t>
            </w:r>
          </w:p>
        </w:tc>
        <w:tc>
          <w:tcPr>
            <w:tcW w:w="1773" w:type="dxa"/>
            <w:tcBorders>
              <w:top w:val="single" w:color="000000" w:sz="4" w:space="0"/>
              <w:left w:val="single" w:color="000000" w:sz="4" w:space="0"/>
              <w:bottom w:val="single" w:color="000000" w:sz="4" w:space="0"/>
              <w:right w:val="single" w:color="000000" w:sz="4" w:space="0"/>
            </w:tcBorders>
            <w:noWrap w:val="0"/>
            <w:vAlign w:val="center"/>
          </w:tcPr>
          <w:p w14:paraId="7ACA245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元</w:t>
            </w:r>
            <w:r>
              <w:rPr>
                <w:rFonts w:hint="default" w:ascii="Times New Roman" w:hAnsi="Times New Roman" w:eastAsia="宋体" w:cs="Times New Roman"/>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台</w:t>
            </w:r>
            <w:r>
              <w:rPr>
                <w:rFonts w:hint="default" w:ascii="Times New Roman" w:hAnsi="Times New Roman" w:eastAsia="宋体" w:cs="Times New Roman"/>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班</w:t>
            </w:r>
          </w:p>
        </w:tc>
        <w:tc>
          <w:tcPr>
            <w:tcW w:w="2825" w:type="dxa"/>
            <w:tcBorders>
              <w:top w:val="single" w:color="000000" w:sz="4" w:space="0"/>
              <w:left w:val="single" w:color="000000" w:sz="4" w:space="0"/>
              <w:bottom w:val="single" w:color="000000" w:sz="4" w:space="0"/>
              <w:right w:val="single" w:color="000000" w:sz="4" w:space="0"/>
            </w:tcBorders>
            <w:noWrap w:val="0"/>
            <w:vAlign w:val="center"/>
          </w:tcPr>
          <w:p w14:paraId="4C797B2D">
            <w:pPr>
              <w:keepNext w:val="0"/>
              <w:keepLines w:val="0"/>
              <w:widowControl/>
              <w:suppressLineNumbers w:val="0"/>
              <w:jc w:val="center"/>
              <w:textAlignment w:val="center"/>
              <w:rPr>
                <w:rFonts w:hint="default" w:ascii="Times New Roman" w:hAnsi="Times New Roman" w:eastAsia="等线" w:cs="Times New Roman"/>
                <w:i w:val="0"/>
                <w:iCs w:val="0"/>
                <w:color w:val="auto"/>
                <w:sz w:val="21"/>
                <w:szCs w:val="21"/>
                <w:highlight w:val="none"/>
                <w:u w:val="none"/>
              </w:rPr>
            </w:pPr>
            <w:r>
              <w:rPr>
                <w:rFonts w:hint="default" w:ascii="Times New Roman" w:hAnsi="Times New Roman" w:eastAsia="等线" w:cs="Times New Roman"/>
                <w:i w:val="0"/>
                <w:iCs w:val="0"/>
                <w:color w:val="auto"/>
                <w:kern w:val="0"/>
                <w:sz w:val="21"/>
                <w:szCs w:val="21"/>
                <w:highlight w:val="none"/>
                <w:u w:val="none"/>
                <w:lang w:val="en-US" w:eastAsia="zh-CN" w:bidi="ar"/>
              </w:rPr>
              <w:t>1500</w:t>
            </w:r>
          </w:p>
        </w:tc>
      </w:tr>
      <w:tr w14:paraId="149438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65" w:type="dxa"/>
            <w:tcBorders>
              <w:top w:val="single" w:color="000000" w:sz="4" w:space="0"/>
              <w:left w:val="single" w:color="000000" w:sz="4" w:space="0"/>
              <w:bottom w:val="single" w:color="000000" w:sz="4" w:space="0"/>
              <w:right w:val="single" w:color="000000" w:sz="4" w:space="0"/>
            </w:tcBorders>
            <w:noWrap w:val="0"/>
            <w:vAlign w:val="center"/>
          </w:tcPr>
          <w:p w14:paraId="424E401C">
            <w:pPr>
              <w:keepNext w:val="0"/>
              <w:keepLines w:val="0"/>
              <w:widowControl/>
              <w:suppressLineNumbers w:val="0"/>
              <w:jc w:val="center"/>
              <w:textAlignment w:val="center"/>
              <w:rPr>
                <w:rFonts w:hint="default" w:ascii="Times New Roman" w:hAnsi="Times New Roman" w:eastAsia="等线" w:cs="Times New Roman"/>
                <w:i w:val="0"/>
                <w:iCs w:val="0"/>
                <w:color w:val="auto"/>
                <w:sz w:val="21"/>
                <w:szCs w:val="21"/>
                <w:highlight w:val="none"/>
                <w:u w:val="none"/>
              </w:rPr>
            </w:pPr>
            <w:r>
              <w:rPr>
                <w:rFonts w:hint="default" w:ascii="Times New Roman" w:hAnsi="Times New Roman" w:eastAsia="等线" w:cs="Times New Roman"/>
                <w:i w:val="0"/>
                <w:iCs w:val="0"/>
                <w:color w:val="auto"/>
                <w:kern w:val="0"/>
                <w:sz w:val="21"/>
                <w:szCs w:val="21"/>
                <w:highlight w:val="none"/>
                <w:u w:val="none"/>
                <w:lang w:val="en-US" w:eastAsia="zh-CN" w:bidi="ar"/>
              </w:rPr>
              <w:t>26</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14:paraId="4FA1BDB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后四轮运输车（</w:t>
            </w:r>
            <w:r>
              <w:rPr>
                <w:rFonts w:hint="default" w:ascii="Times New Roman" w:hAnsi="Times New Roman" w:eastAsia="宋体" w:cs="Times New Roman"/>
                <w:i w:val="0"/>
                <w:iCs w:val="0"/>
                <w:color w:val="auto"/>
                <w:kern w:val="0"/>
                <w:sz w:val="21"/>
                <w:szCs w:val="21"/>
                <w:highlight w:val="none"/>
                <w:u w:val="none"/>
                <w:lang w:val="en-US" w:eastAsia="zh-CN" w:bidi="ar"/>
              </w:rPr>
              <w:t>5-10T</w:t>
            </w:r>
            <w:r>
              <w:rPr>
                <w:rFonts w:hint="eastAsia" w:ascii="宋体" w:hAnsi="宋体" w:eastAsia="宋体" w:cs="宋体"/>
                <w:i w:val="0"/>
                <w:iCs w:val="0"/>
                <w:color w:val="auto"/>
                <w:kern w:val="0"/>
                <w:sz w:val="21"/>
                <w:szCs w:val="21"/>
                <w:highlight w:val="none"/>
                <w:u w:val="none"/>
                <w:lang w:val="en-US" w:eastAsia="zh-CN" w:bidi="ar"/>
              </w:rPr>
              <w:t>）费用</w:t>
            </w:r>
          </w:p>
        </w:tc>
        <w:tc>
          <w:tcPr>
            <w:tcW w:w="1773" w:type="dxa"/>
            <w:tcBorders>
              <w:top w:val="single" w:color="000000" w:sz="4" w:space="0"/>
              <w:left w:val="single" w:color="000000" w:sz="4" w:space="0"/>
              <w:bottom w:val="single" w:color="000000" w:sz="4" w:space="0"/>
              <w:right w:val="single" w:color="000000" w:sz="4" w:space="0"/>
            </w:tcBorders>
            <w:noWrap w:val="0"/>
            <w:vAlign w:val="center"/>
          </w:tcPr>
          <w:p w14:paraId="0B934E3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元</w:t>
            </w:r>
            <w:r>
              <w:rPr>
                <w:rFonts w:hint="default" w:ascii="Times New Roman" w:hAnsi="Times New Roman" w:eastAsia="宋体" w:cs="Times New Roman"/>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辆</w:t>
            </w:r>
            <w:r>
              <w:rPr>
                <w:rFonts w:hint="default" w:ascii="Times New Roman" w:hAnsi="Times New Roman" w:eastAsia="宋体" w:cs="Times New Roman"/>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班</w:t>
            </w:r>
          </w:p>
        </w:tc>
        <w:tc>
          <w:tcPr>
            <w:tcW w:w="2825" w:type="dxa"/>
            <w:tcBorders>
              <w:top w:val="single" w:color="000000" w:sz="4" w:space="0"/>
              <w:left w:val="single" w:color="000000" w:sz="4" w:space="0"/>
              <w:bottom w:val="single" w:color="000000" w:sz="4" w:space="0"/>
              <w:right w:val="single" w:color="000000" w:sz="4" w:space="0"/>
            </w:tcBorders>
            <w:noWrap w:val="0"/>
            <w:vAlign w:val="center"/>
          </w:tcPr>
          <w:p w14:paraId="40DC29C8">
            <w:pPr>
              <w:keepNext w:val="0"/>
              <w:keepLines w:val="0"/>
              <w:widowControl/>
              <w:suppressLineNumbers w:val="0"/>
              <w:jc w:val="center"/>
              <w:textAlignment w:val="center"/>
              <w:rPr>
                <w:rFonts w:hint="default" w:ascii="Times New Roman" w:hAnsi="Times New Roman" w:eastAsia="等线" w:cs="Times New Roman"/>
                <w:i w:val="0"/>
                <w:iCs w:val="0"/>
                <w:color w:val="auto"/>
                <w:sz w:val="21"/>
                <w:szCs w:val="21"/>
                <w:highlight w:val="none"/>
                <w:u w:val="none"/>
              </w:rPr>
            </w:pPr>
            <w:r>
              <w:rPr>
                <w:rFonts w:hint="default" w:ascii="Times New Roman" w:hAnsi="Times New Roman" w:eastAsia="等线" w:cs="Times New Roman"/>
                <w:i w:val="0"/>
                <w:iCs w:val="0"/>
                <w:color w:val="auto"/>
                <w:kern w:val="0"/>
                <w:sz w:val="21"/>
                <w:szCs w:val="21"/>
                <w:highlight w:val="none"/>
                <w:u w:val="none"/>
                <w:lang w:val="en-US" w:eastAsia="zh-CN" w:bidi="ar"/>
              </w:rPr>
              <w:t>1300</w:t>
            </w:r>
          </w:p>
        </w:tc>
      </w:tr>
      <w:tr w14:paraId="0A933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65" w:type="dxa"/>
            <w:tcBorders>
              <w:top w:val="single" w:color="000000" w:sz="4" w:space="0"/>
              <w:left w:val="single" w:color="000000" w:sz="4" w:space="0"/>
              <w:bottom w:val="single" w:color="000000" w:sz="4" w:space="0"/>
              <w:right w:val="single" w:color="000000" w:sz="4" w:space="0"/>
            </w:tcBorders>
            <w:noWrap w:val="0"/>
            <w:vAlign w:val="center"/>
          </w:tcPr>
          <w:p w14:paraId="3508BA5D">
            <w:pPr>
              <w:keepNext w:val="0"/>
              <w:keepLines w:val="0"/>
              <w:widowControl/>
              <w:suppressLineNumbers w:val="0"/>
              <w:jc w:val="center"/>
              <w:textAlignment w:val="center"/>
              <w:rPr>
                <w:rFonts w:hint="default" w:ascii="Times New Roman" w:hAnsi="Times New Roman" w:eastAsia="等线" w:cs="Times New Roman"/>
                <w:i w:val="0"/>
                <w:iCs w:val="0"/>
                <w:color w:val="auto"/>
                <w:sz w:val="21"/>
                <w:szCs w:val="21"/>
                <w:highlight w:val="none"/>
                <w:u w:val="none"/>
              </w:rPr>
            </w:pPr>
            <w:r>
              <w:rPr>
                <w:rFonts w:hint="default" w:ascii="Times New Roman" w:hAnsi="Times New Roman" w:eastAsia="等线" w:cs="Times New Roman"/>
                <w:i w:val="0"/>
                <w:iCs w:val="0"/>
                <w:color w:val="auto"/>
                <w:kern w:val="0"/>
                <w:sz w:val="21"/>
                <w:szCs w:val="21"/>
                <w:highlight w:val="none"/>
                <w:u w:val="none"/>
                <w:lang w:val="en-US" w:eastAsia="zh-CN" w:bidi="ar"/>
              </w:rPr>
              <w:t>27</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14:paraId="5C76B0C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后八轮运输车（</w:t>
            </w:r>
            <w:r>
              <w:rPr>
                <w:rFonts w:hint="default" w:ascii="Times New Roman" w:hAnsi="Times New Roman" w:eastAsia="宋体" w:cs="Times New Roman"/>
                <w:i w:val="0"/>
                <w:iCs w:val="0"/>
                <w:color w:val="auto"/>
                <w:kern w:val="0"/>
                <w:sz w:val="21"/>
                <w:szCs w:val="21"/>
                <w:highlight w:val="none"/>
                <w:u w:val="none"/>
                <w:lang w:val="en-US" w:eastAsia="zh-CN" w:bidi="ar"/>
              </w:rPr>
              <w:t>20T-30T</w:t>
            </w:r>
            <w:r>
              <w:rPr>
                <w:rFonts w:hint="eastAsia" w:ascii="宋体" w:hAnsi="宋体" w:eastAsia="宋体" w:cs="宋体"/>
                <w:i w:val="0"/>
                <w:iCs w:val="0"/>
                <w:color w:val="auto"/>
                <w:kern w:val="0"/>
                <w:sz w:val="21"/>
                <w:szCs w:val="21"/>
                <w:highlight w:val="none"/>
                <w:u w:val="none"/>
                <w:lang w:val="en-US" w:eastAsia="zh-CN" w:bidi="ar"/>
              </w:rPr>
              <w:t>）费用</w:t>
            </w:r>
          </w:p>
        </w:tc>
        <w:tc>
          <w:tcPr>
            <w:tcW w:w="1773" w:type="dxa"/>
            <w:tcBorders>
              <w:top w:val="single" w:color="000000" w:sz="4" w:space="0"/>
              <w:left w:val="single" w:color="000000" w:sz="4" w:space="0"/>
              <w:bottom w:val="single" w:color="000000" w:sz="4" w:space="0"/>
              <w:right w:val="single" w:color="000000" w:sz="4" w:space="0"/>
            </w:tcBorders>
            <w:noWrap w:val="0"/>
            <w:vAlign w:val="center"/>
          </w:tcPr>
          <w:p w14:paraId="0D0B41A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元</w:t>
            </w:r>
            <w:r>
              <w:rPr>
                <w:rFonts w:hint="default" w:ascii="Times New Roman" w:hAnsi="Times New Roman" w:eastAsia="宋体" w:cs="Times New Roman"/>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辆</w:t>
            </w:r>
            <w:r>
              <w:rPr>
                <w:rFonts w:hint="default" w:ascii="Times New Roman" w:hAnsi="Times New Roman" w:eastAsia="宋体" w:cs="Times New Roman"/>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班</w:t>
            </w:r>
          </w:p>
        </w:tc>
        <w:tc>
          <w:tcPr>
            <w:tcW w:w="2825" w:type="dxa"/>
            <w:tcBorders>
              <w:top w:val="single" w:color="000000" w:sz="4" w:space="0"/>
              <w:left w:val="single" w:color="000000" w:sz="4" w:space="0"/>
              <w:bottom w:val="single" w:color="000000" w:sz="4" w:space="0"/>
              <w:right w:val="single" w:color="000000" w:sz="4" w:space="0"/>
            </w:tcBorders>
            <w:noWrap w:val="0"/>
            <w:vAlign w:val="center"/>
          </w:tcPr>
          <w:p w14:paraId="7F83EBFA">
            <w:pPr>
              <w:keepNext w:val="0"/>
              <w:keepLines w:val="0"/>
              <w:widowControl/>
              <w:suppressLineNumbers w:val="0"/>
              <w:jc w:val="center"/>
              <w:textAlignment w:val="center"/>
              <w:rPr>
                <w:rFonts w:hint="default" w:ascii="Times New Roman" w:hAnsi="Times New Roman" w:eastAsia="等线" w:cs="Times New Roman"/>
                <w:i w:val="0"/>
                <w:iCs w:val="0"/>
                <w:color w:val="auto"/>
                <w:sz w:val="21"/>
                <w:szCs w:val="21"/>
                <w:highlight w:val="none"/>
                <w:u w:val="none"/>
              </w:rPr>
            </w:pPr>
            <w:r>
              <w:rPr>
                <w:rFonts w:hint="default" w:ascii="Times New Roman" w:hAnsi="Times New Roman" w:eastAsia="等线" w:cs="Times New Roman"/>
                <w:i w:val="0"/>
                <w:iCs w:val="0"/>
                <w:color w:val="auto"/>
                <w:kern w:val="0"/>
                <w:sz w:val="21"/>
                <w:szCs w:val="21"/>
                <w:highlight w:val="none"/>
                <w:u w:val="none"/>
                <w:lang w:val="en-US" w:eastAsia="zh-CN" w:bidi="ar"/>
              </w:rPr>
              <w:t>1800</w:t>
            </w:r>
          </w:p>
        </w:tc>
      </w:tr>
      <w:tr w14:paraId="7642DB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65" w:type="dxa"/>
            <w:tcBorders>
              <w:top w:val="single" w:color="000000" w:sz="4" w:space="0"/>
              <w:left w:val="single" w:color="000000" w:sz="4" w:space="0"/>
              <w:bottom w:val="single" w:color="000000" w:sz="4" w:space="0"/>
              <w:right w:val="single" w:color="000000" w:sz="4" w:space="0"/>
            </w:tcBorders>
            <w:noWrap w:val="0"/>
            <w:vAlign w:val="center"/>
          </w:tcPr>
          <w:p w14:paraId="5070447B">
            <w:pPr>
              <w:keepNext w:val="0"/>
              <w:keepLines w:val="0"/>
              <w:widowControl/>
              <w:suppressLineNumbers w:val="0"/>
              <w:jc w:val="center"/>
              <w:textAlignment w:val="center"/>
              <w:rPr>
                <w:rFonts w:hint="default" w:ascii="Times New Roman" w:hAnsi="Times New Roman" w:eastAsia="等线" w:cs="Times New Roman"/>
                <w:i w:val="0"/>
                <w:iCs w:val="0"/>
                <w:color w:val="auto"/>
                <w:sz w:val="21"/>
                <w:szCs w:val="21"/>
                <w:highlight w:val="none"/>
                <w:u w:val="none"/>
              </w:rPr>
            </w:pPr>
            <w:r>
              <w:rPr>
                <w:rFonts w:hint="default" w:ascii="Times New Roman" w:hAnsi="Times New Roman" w:eastAsia="等线" w:cs="Times New Roman"/>
                <w:i w:val="0"/>
                <w:iCs w:val="0"/>
                <w:color w:val="auto"/>
                <w:kern w:val="0"/>
                <w:sz w:val="21"/>
                <w:szCs w:val="21"/>
                <w:highlight w:val="none"/>
                <w:u w:val="none"/>
                <w:lang w:val="en-US" w:eastAsia="zh-CN" w:bidi="ar"/>
              </w:rPr>
              <w:t>28</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14:paraId="4AA802D7">
            <w:pPr>
              <w:keepNext w:val="0"/>
              <w:keepLines w:val="0"/>
              <w:widowControl/>
              <w:suppressLineNumbers w:val="0"/>
              <w:jc w:val="center"/>
              <w:textAlignment w:val="center"/>
              <w:rPr>
                <w:rFonts w:hint="default" w:ascii="Times New Roman" w:hAnsi="Times New Roman" w:eastAsia="等线" w:cs="Times New Roman"/>
                <w:i w:val="0"/>
                <w:iCs w:val="0"/>
                <w:color w:val="auto"/>
                <w:sz w:val="21"/>
                <w:szCs w:val="21"/>
                <w:highlight w:val="none"/>
                <w:u w:val="none"/>
              </w:rPr>
            </w:pPr>
            <w:r>
              <w:rPr>
                <w:rFonts w:hint="default" w:ascii="Times New Roman" w:hAnsi="Times New Roman" w:eastAsia="等线" w:cs="Times New Roman"/>
                <w:i w:val="0"/>
                <w:iCs w:val="0"/>
                <w:color w:val="auto"/>
                <w:kern w:val="0"/>
                <w:sz w:val="21"/>
                <w:szCs w:val="21"/>
                <w:highlight w:val="none"/>
                <w:u w:val="none"/>
                <w:lang w:val="en-US" w:eastAsia="zh-CN" w:bidi="ar"/>
              </w:rPr>
              <w:t>7</w:t>
            </w:r>
            <w:r>
              <w:rPr>
                <w:rFonts w:hint="eastAsia" w:ascii="宋体" w:hAnsi="宋体" w:eastAsia="宋体" w:cs="宋体"/>
                <w:i w:val="0"/>
                <w:iCs w:val="0"/>
                <w:color w:val="auto"/>
                <w:kern w:val="0"/>
                <w:sz w:val="21"/>
                <w:szCs w:val="21"/>
                <w:highlight w:val="none"/>
                <w:u w:val="none"/>
                <w:lang w:val="en-US" w:eastAsia="zh-CN" w:bidi="ar"/>
              </w:rPr>
              <w:t>座面包费用（保安、民工用）</w:t>
            </w:r>
          </w:p>
        </w:tc>
        <w:tc>
          <w:tcPr>
            <w:tcW w:w="1773" w:type="dxa"/>
            <w:tcBorders>
              <w:top w:val="single" w:color="000000" w:sz="4" w:space="0"/>
              <w:left w:val="single" w:color="000000" w:sz="4" w:space="0"/>
              <w:bottom w:val="single" w:color="000000" w:sz="4" w:space="0"/>
              <w:right w:val="single" w:color="000000" w:sz="4" w:space="0"/>
            </w:tcBorders>
            <w:noWrap w:val="0"/>
            <w:vAlign w:val="center"/>
          </w:tcPr>
          <w:p w14:paraId="72C561D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元</w:t>
            </w:r>
            <w:r>
              <w:rPr>
                <w:rFonts w:hint="default" w:ascii="Times New Roman" w:hAnsi="Times New Roman" w:eastAsia="宋体" w:cs="Times New Roman"/>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辆</w:t>
            </w:r>
            <w:r>
              <w:rPr>
                <w:rFonts w:hint="default" w:ascii="Times New Roman" w:hAnsi="Times New Roman" w:eastAsia="宋体" w:cs="Times New Roman"/>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班</w:t>
            </w:r>
          </w:p>
        </w:tc>
        <w:tc>
          <w:tcPr>
            <w:tcW w:w="2825" w:type="dxa"/>
            <w:tcBorders>
              <w:top w:val="single" w:color="000000" w:sz="4" w:space="0"/>
              <w:left w:val="single" w:color="000000" w:sz="4" w:space="0"/>
              <w:bottom w:val="single" w:color="000000" w:sz="4" w:space="0"/>
              <w:right w:val="single" w:color="000000" w:sz="4" w:space="0"/>
            </w:tcBorders>
            <w:noWrap w:val="0"/>
            <w:vAlign w:val="center"/>
          </w:tcPr>
          <w:p w14:paraId="29EA5231">
            <w:pPr>
              <w:keepNext w:val="0"/>
              <w:keepLines w:val="0"/>
              <w:widowControl/>
              <w:suppressLineNumbers w:val="0"/>
              <w:jc w:val="center"/>
              <w:textAlignment w:val="center"/>
              <w:rPr>
                <w:rFonts w:hint="default" w:ascii="Times New Roman" w:hAnsi="Times New Roman" w:eastAsia="等线" w:cs="Times New Roman"/>
                <w:i w:val="0"/>
                <w:iCs w:val="0"/>
                <w:color w:val="auto"/>
                <w:sz w:val="21"/>
                <w:szCs w:val="21"/>
                <w:highlight w:val="none"/>
                <w:u w:val="none"/>
              </w:rPr>
            </w:pPr>
            <w:r>
              <w:rPr>
                <w:rFonts w:hint="default" w:ascii="Times New Roman" w:hAnsi="Times New Roman" w:eastAsia="等线" w:cs="Times New Roman"/>
                <w:i w:val="0"/>
                <w:iCs w:val="0"/>
                <w:color w:val="auto"/>
                <w:kern w:val="0"/>
                <w:sz w:val="21"/>
                <w:szCs w:val="21"/>
                <w:highlight w:val="none"/>
                <w:u w:val="none"/>
                <w:lang w:val="en-US" w:eastAsia="zh-CN" w:bidi="ar"/>
              </w:rPr>
              <w:t>490</w:t>
            </w:r>
          </w:p>
        </w:tc>
      </w:tr>
      <w:tr w14:paraId="661153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65" w:type="dxa"/>
            <w:tcBorders>
              <w:top w:val="single" w:color="000000" w:sz="4" w:space="0"/>
              <w:left w:val="single" w:color="000000" w:sz="4" w:space="0"/>
              <w:bottom w:val="single" w:color="000000" w:sz="4" w:space="0"/>
              <w:right w:val="single" w:color="000000" w:sz="4" w:space="0"/>
            </w:tcBorders>
            <w:noWrap w:val="0"/>
            <w:vAlign w:val="center"/>
          </w:tcPr>
          <w:p w14:paraId="7F45DCC1">
            <w:pPr>
              <w:keepNext w:val="0"/>
              <w:keepLines w:val="0"/>
              <w:widowControl/>
              <w:suppressLineNumbers w:val="0"/>
              <w:jc w:val="center"/>
              <w:textAlignment w:val="center"/>
              <w:rPr>
                <w:rFonts w:hint="default" w:ascii="Times New Roman" w:hAnsi="Times New Roman" w:eastAsia="等线" w:cs="Times New Roman"/>
                <w:i w:val="0"/>
                <w:iCs w:val="0"/>
                <w:color w:val="auto"/>
                <w:sz w:val="21"/>
                <w:szCs w:val="21"/>
                <w:highlight w:val="none"/>
                <w:u w:val="none"/>
              </w:rPr>
            </w:pPr>
            <w:r>
              <w:rPr>
                <w:rFonts w:hint="default" w:ascii="Times New Roman" w:hAnsi="Times New Roman" w:eastAsia="等线" w:cs="Times New Roman"/>
                <w:i w:val="0"/>
                <w:iCs w:val="0"/>
                <w:color w:val="auto"/>
                <w:kern w:val="0"/>
                <w:sz w:val="21"/>
                <w:szCs w:val="21"/>
                <w:highlight w:val="none"/>
                <w:u w:val="none"/>
                <w:lang w:val="en-US" w:eastAsia="zh-CN" w:bidi="ar"/>
              </w:rPr>
              <w:t>29</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14:paraId="6F824100">
            <w:pPr>
              <w:keepNext w:val="0"/>
              <w:keepLines w:val="0"/>
              <w:widowControl/>
              <w:suppressLineNumbers w:val="0"/>
              <w:jc w:val="center"/>
              <w:textAlignment w:val="center"/>
              <w:rPr>
                <w:rFonts w:hint="default" w:ascii="Times New Roman" w:hAnsi="Times New Roman" w:eastAsia="等线" w:cs="Times New Roman"/>
                <w:i w:val="0"/>
                <w:iCs w:val="0"/>
                <w:color w:val="auto"/>
                <w:sz w:val="21"/>
                <w:szCs w:val="21"/>
                <w:highlight w:val="none"/>
                <w:u w:val="none"/>
              </w:rPr>
            </w:pPr>
            <w:r>
              <w:rPr>
                <w:rFonts w:hint="default" w:ascii="Times New Roman" w:hAnsi="Times New Roman" w:eastAsia="等线" w:cs="Times New Roman"/>
                <w:i w:val="0"/>
                <w:iCs w:val="0"/>
                <w:color w:val="auto"/>
                <w:kern w:val="0"/>
                <w:sz w:val="21"/>
                <w:szCs w:val="21"/>
                <w:highlight w:val="none"/>
                <w:u w:val="none"/>
                <w:lang w:val="en-US" w:eastAsia="zh-CN" w:bidi="ar"/>
              </w:rPr>
              <w:t>19</w:t>
            </w:r>
            <w:r>
              <w:rPr>
                <w:rFonts w:hint="eastAsia" w:ascii="宋体" w:hAnsi="宋体" w:eastAsia="宋体" w:cs="宋体"/>
                <w:i w:val="0"/>
                <w:iCs w:val="0"/>
                <w:color w:val="auto"/>
                <w:kern w:val="0"/>
                <w:sz w:val="21"/>
                <w:szCs w:val="21"/>
                <w:highlight w:val="none"/>
                <w:u w:val="none"/>
                <w:lang w:val="en-US" w:eastAsia="zh-CN" w:bidi="ar"/>
              </w:rPr>
              <w:t>座面包车费用（保安、民工用）</w:t>
            </w:r>
          </w:p>
        </w:tc>
        <w:tc>
          <w:tcPr>
            <w:tcW w:w="1773" w:type="dxa"/>
            <w:tcBorders>
              <w:top w:val="single" w:color="000000" w:sz="4" w:space="0"/>
              <w:left w:val="single" w:color="000000" w:sz="4" w:space="0"/>
              <w:bottom w:val="single" w:color="000000" w:sz="4" w:space="0"/>
              <w:right w:val="single" w:color="000000" w:sz="4" w:space="0"/>
            </w:tcBorders>
            <w:noWrap w:val="0"/>
            <w:vAlign w:val="center"/>
          </w:tcPr>
          <w:p w14:paraId="7386BDB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元</w:t>
            </w:r>
            <w:r>
              <w:rPr>
                <w:rFonts w:hint="default" w:ascii="Times New Roman" w:hAnsi="Times New Roman" w:eastAsia="宋体" w:cs="Times New Roman"/>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辆</w:t>
            </w:r>
            <w:r>
              <w:rPr>
                <w:rFonts w:hint="default" w:ascii="Times New Roman" w:hAnsi="Times New Roman" w:eastAsia="宋体" w:cs="Times New Roman"/>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班</w:t>
            </w:r>
          </w:p>
        </w:tc>
        <w:tc>
          <w:tcPr>
            <w:tcW w:w="2825" w:type="dxa"/>
            <w:tcBorders>
              <w:top w:val="single" w:color="000000" w:sz="4" w:space="0"/>
              <w:left w:val="single" w:color="000000" w:sz="4" w:space="0"/>
              <w:bottom w:val="single" w:color="000000" w:sz="4" w:space="0"/>
              <w:right w:val="single" w:color="000000" w:sz="4" w:space="0"/>
            </w:tcBorders>
            <w:noWrap w:val="0"/>
            <w:vAlign w:val="center"/>
          </w:tcPr>
          <w:p w14:paraId="269CFD4C">
            <w:pPr>
              <w:keepNext w:val="0"/>
              <w:keepLines w:val="0"/>
              <w:widowControl/>
              <w:suppressLineNumbers w:val="0"/>
              <w:jc w:val="center"/>
              <w:textAlignment w:val="center"/>
              <w:rPr>
                <w:rFonts w:hint="default" w:ascii="Times New Roman" w:hAnsi="Times New Roman" w:eastAsia="等线" w:cs="Times New Roman"/>
                <w:i w:val="0"/>
                <w:iCs w:val="0"/>
                <w:color w:val="auto"/>
                <w:sz w:val="21"/>
                <w:szCs w:val="21"/>
                <w:highlight w:val="none"/>
                <w:u w:val="none"/>
              </w:rPr>
            </w:pPr>
            <w:r>
              <w:rPr>
                <w:rFonts w:hint="default" w:ascii="Times New Roman" w:hAnsi="Times New Roman" w:eastAsia="等线" w:cs="Times New Roman"/>
                <w:i w:val="0"/>
                <w:iCs w:val="0"/>
                <w:color w:val="auto"/>
                <w:kern w:val="0"/>
                <w:sz w:val="21"/>
                <w:szCs w:val="21"/>
                <w:highlight w:val="none"/>
                <w:u w:val="none"/>
                <w:lang w:val="en-US" w:eastAsia="zh-CN" w:bidi="ar"/>
              </w:rPr>
              <w:t>960</w:t>
            </w:r>
          </w:p>
        </w:tc>
      </w:tr>
      <w:tr w14:paraId="200EFF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65" w:type="dxa"/>
            <w:tcBorders>
              <w:top w:val="single" w:color="000000" w:sz="4" w:space="0"/>
              <w:left w:val="single" w:color="000000" w:sz="4" w:space="0"/>
              <w:bottom w:val="single" w:color="000000" w:sz="4" w:space="0"/>
              <w:right w:val="single" w:color="000000" w:sz="4" w:space="0"/>
            </w:tcBorders>
            <w:noWrap w:val="0"/>
            <w:vAlign w:val="center"/>
          </w:tcPr>
          <w:p w14:paraId="28DAE04C">
            <w:pPr>
              <w:keepNext w:val="0"/>
              <w:keepLines w:val="0"/>
              <w:widowControl/>
              <w:suppressLineNumbers w:val="0"/>
              <w:jc w:val="center"/>
              <w:textAlignment w:val="center"/>
              <w:rPr>
                <w:rFonts w:hint="default" w:ascii="Times New Roman" w:hAnsi="Times New Roman" w:eastAsia="等线" w:cs="Times New Roman"/>
                <w:i w:val="0"/>
                <w:iCs w:val="0"/>
                <w:color w:val="auto"/>
                <w:sz w:val="21"/>
                <w:szCs w:val="21"/>
                <w:highlight w:val="none"/>
                <w:u w:val="none"/>
              </w:rPr>
            </w:pPr>
            <w:r>
              <w:rPr>
                <w:rFonts w:hint="default" w:ascii="Times New Roman" w:hAnsi="Times New Roman" w:eastAsia="等线" w:cs="Times New Roman"/>
                <w:i w:val="0"/>
                <w:iCs w:val="0"/>
                <w:color w:val="auto"/>
                <w:kern w:val="0"/>
                <w:sz w:val="21"/>
                <w:szCs w:val="21"/>
                <w:highlight w:val="none"/>
                <w:u w:val="none"/>
                <w:lang w:val="en-US" w:eastAsia="zh-CN" w:bidi="ar"/>
              </w:rPr>
              <w:t>30</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14:paraId="205C851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吊车费用</w:t>
            </w:r>
            <w:r>
              <w:rPr>
                <w:rFonts w:hint="default" w:ascii="Times New Roman" w:hAnsi="Times New Roman" w:eastAsia="宋体" w:cs="Times New Roman"/>
                <w:i w:val="0"/>
                <w:iCs w:val="0"/>
                <w:color w:val="auto"/>
                <w:kern w:val="0"/>
                <w:sz w:val="21"/>
                <w:szCs w:val="21"/>
                <w:highlight w:val="none"/>
                <w:u w:val="none"/>
                <w:lang w:val="en-US" w:eastAsia="zh-CN" w:bidi="ar"/>
              </w:rPr>
              <w:t>25t</w:t>
            </w:r>
            <w:r>
              <w:rPr>
                <w:rFonts w:hint="eastAsia" w:ascii="宋体" w:hAnsi="宋体" w:eastAsia="宋体" w:cs="宋体"/>
                <w:i w:val="0"/>
                <w:iCs w:val="0"/>
                <w:color w:val="auto"/>
                <w:kern w:val="0"/>
                <w:sz w:val="21"/>
                <w:szCs w:val="21"/>
                <w:highlight w:val="none"/>
                <w:u w:val="none"/>
                <w:lang w:val="en-US" w:eastAsia="zh-CN" w:bidi="ar"/>
              </w:rPr>
              <w:t>内</w:t>
            </w:r>
          </w:p>
        </w:tc>
        <w:tc>
          <w:tcPr>
            <w:tcW w:w="1773" w:type="dxa"/>
            <w:tcBorders>
              <w:top w:val="single" w:color="000000" w:sz="4" w:space="0"/>
              <w:left w:val="single" w:color="000000" w:sz="4" w:space="0"/>
              <w:bottom w:val="single" w:color="000000" w:sz="4" w:space="0"/>
              <w:right w:val="single" w:color="000000" w:sz="4" w:space="0"/>
            </w:tcBorders>
            <w:noWrap w:val="0"/>
            <w:vAlign w:val="center"/>
          </w:tcPr>
          <w:p w14:paraId="3076FFF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元</w:t>
            </w:r>
            <w:r>
              <w:rPr>
                <w:rFonts w:hint="default" w:ascii="Times New Roman" w:hAnsi="Times New Roman" w:eastAsia="宋体" w:cs="Times New Roman"/>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台</w:t>
            </w:r>
            <w:r>
              <w:rPr>
                <w:rFonts w:hint="default" w:ascii="Times New Roman" w:hAnsi="Times New Roman" w:eastAsia="宋体" w:cs="Times New Roman"/>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班</w:t>
            </w:r>
          </w:p>
        </w:tc>
        <w:tc>
          <w:tcPr>
            <w:tcW w:w="2825" w:type="dxa"/>
            <w:tcBorders>
              <w:top w:val="single" w:color="000000" w:sz="4" w:space="0"/>
              <w:left w:val="single" w:color="000000" w:sz="4" w:space="0"/>
              <w:bottom w:val="single" w:color="000000" w:sz="4" w:space="0"/>
              <w:right w:val="single" w:color="000000" w:sz="4" w:space="0"/>
            </w:tcBorders>
            <w:noWrap w:val="0"/>
            <w:vAlign w:val="center"/>
          </w:tcPr>
          <w:p w14:paraId="7D196D7D">
            <w:pPr>
              <w:keepNext w:val="0"/>
              <w:keepLines w:val="0"/>
              <w:widowControl/>
              <w:suppressLineNumbers w:val="0"/>
              <w:jc w:val="center"/>
              <w:textAlignment w:val="center"/>
              <w:rPr>
                <w:rFonts w:hint="default" w:ascii="Times New Roman" w:hAnsi="Times New Roman" w:eastAsia="等线" w:cs="Times New Roman"/>
                <w:i w:val="0"/>
                <w:iCs w:val="0"/>
                <w:color w:val="auto"/>
                <w:sz w:val="21"/>
                <w:szCs w:val="21"/>
                <w:highlight w:val="none"/>
                <w:u w:val="none"/>
              </w:rPr>
            </w:pPr>
            <w:r>
              <w:rPr>
                <w:rFonts w:hint="default" w:ascii="Times New Roman" w:hAnsi="Times New Roman" w:eastAsia="等线" w:cs="Times New Roman"/>
                <w:i w:val="0"/>
                <w:iCs w:val="0"/>
                <w:color w:val="auto"/>
                <w:kern w:val="0"/>
                <w:sz w:val="21"/>
                <w:szCs w:val="21"/>
                <w:highlight w:val="none"/>
                <w:u w:val="none"/>
                <w:lang w:val="en-US" w:eastAsia="zh-CN" w:bidi="ar"/>
              </w:rPr>
              <w:t>2500</w:t>
            </w:r>
          </w:p>
        </w:tc>
      </w:tr>
      <w:tr w14:paraId="1E78EB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65" w:type="dxa"/>
            <w:tcBorders>
              <w:top w:val="single" w:color="000000" w:sz="4" w:space="0"/>
              <w:left w:val="single" w:color="000000" w:sz="4" w:space="0"/>
              <w:bottom w:val="single" w:color="000000" w:sz="4" w:space="0"/>
              <w:right w:val="single" w:color="000000" w:sz="4" w:space="0"/>
            </w:tcBorders>
            <w:noWrap w:val="0"/>
            <w:vAlign w:val="center"/>
          </w:tcPr>
          <w:p w14:paraId="6CBB89C9">
            <w:pPr>
              <w:keepNext w:val="0"/>
              <w:keepLines w:val="0"/>
              <w:widowControl/>
              <w:suppressLineNumbers w:val="0"/>
              <w:jc w:val="center"/>
              <w:textAlignment w:val="center"/>
              <w:rPr>
                <w:rFonts w:hint="default" w:ascii="Times New Roman" w:hAnsi="Times New Roman" w:eastAsia="等线" w:cs="Times New Roman"/>
                <w:i w:val="0"/>
                <w:iCs w:val="0"/>
                <w:color w:val="auto"/>
                <w:sz w:val="21"/>
                <w:szCs w:val="21"/>
                <w:highlight w:val="none"/>
                <w:u w:val="none"/>
              </w:rPr>
            </w:pPr>
            <w:r>
              <w:rPr>
                <w:rFonts w:hint="default" w:ascii="Times New Roman" w:hAnsi="Times New Roman" w:eastAsia="等线" w:cs="Times New Roman"/>
                <w:i w:val="0"/>
                <w:iCs w:val="0"/>
                <w:color w:val="auto"/>
                <w:kern w:val="0"/>
                <w:sz w:val="21"/>
                <w:szCs w:val="21"/>
                <w:highlight w:val="none"/>
                <w:u w:val="none"/>
                <w:lang w:val="en-US" w:eastAsia="zh-CN" w:bidi="ar"/>
              </w:rPr>
              <w:t>31</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14:paraId="112D323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吊车费用</w:t>
            </w:r>
            <w:r>
              <w:rPr>
                <w:rFonts w:hint="default" w:ascii="Times New Roman" w:hAnsi="Times New Roman" w:eastAsia="宋体" w:cs="Times New Roman"/>
                <w:i w:val="0"/>
                <w:iCs w:val="0"/>
                <w:color w:val="auto"/>
                <w:kern w:val="0"/>
                <w:sz w:val="21"/>
                <w:szCs w:val="21"/>
                <w:highlight w:val="none"/>
                <w:u w:val="none"/>
                <w:lang w:val="en-US" w:eastAsia="zh-CN" w:bidi="ar"/>
              </w:rPr>
              <w:t>35t</w:t>
            </w:r>
          </w:p>
        </w:tc>
        <w:tc>
          <w:tcPr>
            <w:tcW w:w="1773" w:type="dxa"/>
            <w:tcBorders>
              <w:top w:val="single" w:color="000000" w:sz="4" w:space="0"/>
              <w:left w:val="single" w:color="000000" w:sz="4" w:space="0"/>
              <w:bottom w:val="single" w:color="000000" w:sz="4" w:space="0"/>
              <w:right w:val="single" w:color="000000" w:sz="4" w:space="0"/>
            </w:tcBorders>
            <w:noWrap w:val="0"/>
            <w:vAlign w:val="center"/>
          </w:tcPr>
          <w:p w14:paraId="4C18C52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元</w:t>
            </w:r>
            <w:r>
              <w:rPr>
                <w:rFonts w:hint="default" w:ascii="Times New Roman" w:hAnsi="Times New Roman" w:eastAsia="宋体" w:cs="Times New Roman"/>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台</w:t>
            </w:r>
            <w:r>
              <w:rPr>
                <w:rFonts w:hint="default" w:ascii="Times New Roman" w:hAnsi="Times New Roman" w:eastAsia="宋体" w:cs="Times New Roman"/>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班</w:t>
            </w:r>
          </w:p>
        </w:tc>
        <w:tc>
          <w:tcPr>
            <w:tcW w:w="2825" w:type="dxa"/>
            <w:tcBorders>
              <w:top w:val="single" w:color="000000" w:sz="4" w:space="0"/>
              <w:left w:val="single" w:color="000000" w:sz="4" w:space="0"/>
              <w:bottom w:val="single" w:color="000000" w:sz="4" w:space="0"/>
              <w:right w:val="single" w:color="000000" w:sz="4" w:space="0"/>
            </w:tcBorders>
            <w:noWrap w:val="0"/>
            <w:vAlign w:val="center"/>
          </w:tcPr>
          <w:p w14:paraId="422B8055">
            <w:pPr>
              <w:keepNext w:val="0"/>
              <w:keepLines w:val="0"/>
              <w:widowControl/>
              <w:suppressLineNumbers w:val="0"/>
              <w:jc w:val="center"/>
              <w:textAlignment w:val="center"/>
              <w:rPr>
                <w:rFonts w:hint="default" w:ascii="Times New Roman" w:hAnsi="Times New Roman" w:eastAsia="等线" w:cs="Times New Roman"/>
                <w:i w:val="0"/>
                <w:iCs w:val="0"/>
                <w:color w:val="auto"/>
                <w:sz w:val="21"/>
                <w:szCs w:val="21"/>
                <w:highlight w:val="none"/>
                <w:u w:val="none"/>
              </w:rPr>
            </w:pPr>
            <w:r>
              <w:rPr>
                <w:rFonts w:hint="default" w:ascii="Times New Roman" w:hAnsi="Times New Roman" w:eastAsia="等线" w:cs="Times New Roman"/>
                <w:i w:val="0"/>
                <w:iCs w:val="0"/>
                <w:color w:val="auto"/>
                <w:kern w:val="0"/>
                <w:sz w:val="21"/>
                <w:szCs w:val="21"/>
                <w:highlight w:val="none"/>
                <w:u w:val="none"/>
                <w:lang w:val="en-US" w:eastAsia="zh-CN" w:bidi="ar"/>
              </w:rPr>
              <w:t>3050</w:t>
            </w:r>
          </w:p>
        </w:tc>
      </w:tr>
      <w:tr w14:paraId="487D4F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65" w:type="dxa"/>
            <w:tcBorders>
              <w:top w:val="single" w:color="000000" w:sz="4" w:space="0"/>
              <w:left w:val="single" w:color="000000" w:sz="4" w:space="0"/>
              <w:bottom w:val="single" w:color="000000" w:sz="4" w:space="0"/>
              <w:right w:val="single" w:color="000000" w:sz="4" w:space="0"/>
            </w:tcBorders>
            <w:noWrap w:val="0"/>
            <w:vAlign w:val="center"/>
          </w:tcPr>
          <w:p w14:paraId="2F8DB2C5">
            <w:pPr>
              <w:keepNext w:val="0"/>
              <w:keepLines w:val="0"/>
              <w:widowControl/>
              <w:suppressLineNumbers w:val="0"/>
              <w:jc w:val="center"/>
              <w:textAlignment w:val="center"/>
              <w:rPr>
                <w:rFonts w:hint="default" w:ascii="Times New Roman" w:hAnsi="Times New Roman" w:eastAsia="等线" w:cs="Times New Roman"/>
                <w:i w:val="0"/>
                <w:iCs w:val="0"/>
                <w:color w:val="auto"/>
                <w:sz w:val="21"/>
                <w:szCs w:val="21"/>
                <w:highlight w:val="none"/>
                <w:u w:val="none"/>
              </w:rPr>
            </w:pPr>
            <w:r>
              <w:rPr>
                <w:rFonts w:hint="default" w:ascii="Times New Roman" w:hAnsi="Times New Roman" w:eastAsia="等线" w:cs="Times New Roman"/>
                <w:i w:val="0"/>
                <w:iCs w:val="0"/>
                <w:color w:val="auto"/>
                <w:kern w:val="0"/>
                <w:sz w:val="21"/>
                <w:szCs w:val="21"/>
                <w:highlight w:val="none"/>
                <w:u w:val="none"/>
                <w:lang w:val="en-US" w:eastAsia="zh-CN" w:bidi="ar"/>
              </w:rPr>
              <w:t>32</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14:paraId="0547DB6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吊车费用</w:t>
            </w:r>
            <w:r>
              <w:rPr>
                <w:rFonts w:hint="default" w:ascii="Times New Roman" w:hAnsi="Times New Roman" w:eastAsia="宋体" w:cs="Times New Roman"/>
                <w:i w:val="0"/>
                <w:iCs w:val="0"/>
                <w:color w:val="auto"/>
                <w:kern w:val="0"/>
                <w:sz w:val="21"/>
                <w:szCs w:val="21"/>
                <w:highlight w:val="none"/>
                <w:u w:val="none"/>
                <w:lang w:val="en-US" w:eastAsia="zh-CN" w:bidi="ar"/>
              </w:rPr>
              <w:t>50t</w:t>
            </w:r>
          </w:p>
        </w:tc>
        <w:tc>
          <w:tcPr>
            <w:tcW w:w="1773" w:type="dxa"/>
            <w:tcBorders>
              <w:top w:val="single" w:color="000000" w:sz="4" w:space="0"/>
              <w:left w:val="single" w:color="000000" w:sz="4" w:space="0"/>
              <w:bottom w:val="single" w:color="000000" w:sz="4" w:space="0"/>
              <w:right w:val="single" w:color="000000" w:sz="4" w:space="0"/>
            </w:tcBorders>
            <w:noWrap w:val="0"/>
            <w:vAlign w:val="center"/>
          </w:tcPr>
          <w:p w14:paraId="4134D29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元</w:t>
            </w:r>
            <w:r>
              <w:rPr>
                <w:rFonts w:hint="default" w:ascii="Times New Roman" w:hAnsi="Times New Roman" w:eastAsia="宋体" w:cs="Times New Roman"/>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台</w:t>
            </w:r>
            <w:r>
              <w:rPr>
                <w:rFonts w:hint="default" w:ascii="Times New Roman" w:hAnsi="Times New Roman" w:eastAsia="宋体" w:cs="Times New Roman"/>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班</w:t>
            </w:r>
          </w:p>
        </w:tc>
        <w:tc>
          <w:tcPr>
            <w:tcW w:w="2825" w:type="dxa"/>
            <w:tcBorders>
              <w:top w:val="single" w:color="000000" w:sz="4" w:space="0"/>
              <w:left w:val="single" w:color="000000" w:sz="4" w:space="0"/>
              <w:bottom w:val="single" w:color="000000" w:sz="4" w:space="0"/>
              <w:right w:val="single" w:color="000000" w:sz="4" w:space="0"/>
            </w:tcBorders>
            <w:noWrap w:val="0"/>
            <w:vAlign w:val="center"/>
          </w:tcPr>
          <w:p w14:paraId="6352C6F6">
            <w:pPr>
              <w:keepNext w:val="0"/>
              <w:keepLines w:val="0"/>
              <w:widowControl/>
              <w:suppressLineNumbers w:val="0"/>
              <w:jc w:val="center"/>
              <w:textAlignment w:val="center"/>
              <w:rPr>
                <w:rFonts w:hint="default" w:ascii="Times New Roman" w:hAnsi="Times New Roman" w:eastAsia="等线" w:cs="Times New Roman"/>
                <w:i w:val="0"/>
                <w:iCs w:val="0"/>
                <w:color w:val="auto"/>
                <w:sz w:val="21"/>
                <w:szCs w:val="21"/>
                <w:highlight w:val="none"/>
                <w:u w:val="none"/>
              </w:rPr>
            </w:pPr>
            <w:r>
              <w:rPr>
                <w:rFonts w:hint="default" w:ascii="Times New Roman" w:hAnsi="Times New Roman" w:eastAsia="等线" w:cs="Times New Roman"/>
                <w:i w:val="0"/>
                <w:iCs w:val="0"/>
                <w:color w:val="auto"/>
                <w:kern w:val="0"/>
                <w:sz w:val="21"/>
                <w:szCs w:val="21"/>
                <w:highlight w:val="none"/>
                <w:u w:val="none"/>
                <w:lang w:val="en-US" w:eastAsia="zh-CN" w:bidi="ar"/>
              </w:rPr>
              <w:t>3800</w:t>
            </w:r>
          </w:p>
        </w:tc>
      </w:tr>
      <w:tr w14:paraId="4022AA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65" w:type="dxa"/>
            <w:tcBorders>
              <w:top w:val="single" w:color="000000" w:sz="4" w:space="0"/>
              <w:left w:val="single" w:color="000000" w:sz="4" w:space="0"/>
              <w:bottom w:val="single" w:color="000000" w:sz="4" w:space="0"/>
              <w:right w:val="single" w:color="000000" w:sz="4" w:space="0"/>
            </w:tcBorders>
            <w:noWrap w:val="0"/>
            <w:vAlign w:val="center"/>
          </w:tcPr>
          <w:p w14:paraId="35E5566F">
            <w:pPr>
              <w:keepNext w:val="0"/>
              <w:keepLines w:val="0"/>
              <w:widowControl/>
              <w:suppressLineNumbers w:val="0"/>
              <w:jc w:val="center"/>
              <w:textAlignment w:val="center"/>
              <w:rPr>
                <w:rFonts w:hint="default" w:ascii="Times New Roman" w:hAnsi="Times New Roman" w:eastAsia="等线" w:cs="Times New Roman"/>
                <w:i w:val="0"/>
                <w:iCs w:val="0"/>
                <w:color w:val="auto"/>
                <w:sz w:val="21"/>
                <w:szCs w:val="21"/>
                <w:highlight w:val="none"/>
                <w:u w:val="none"/>
              </w:rPr>
            </w:pPr>
            <w:r>
              <w:rPr>
                <w:rFonts w:hint="default" w:ascii="Times New Roman" w:hAnsi="Times New Roman" w:eastAsia="等线" w:cs="Times New Roman"/>
                <w:i w:val="0"/>
                <w:iCs w:val="0"/>
                <w:color w:val="auto"/>
                <w:kern w:val="0"/>
                <w:sz w:val="21"/>
                <w:szCs w:val="21"/>
                <w:highlight w:val="none"/>
                <w:u w:val="none"/>
                <w:lang w:val="en-US" w:eastAsia="zh-CN" w:bidi="ar"/>
              </w:rPr>
              <w:t>33</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14:paraId="38A9906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吊车费用</w:t>
            </w:r>
            <w:r>
              <w:rPr>
                <w:rFonts w:hint="default" w:ascii="Times New Roman" w:hAnsi="Times New Roman" w:eastAsia="宋体" w:cs="Times New Roman"/>
                <w:i w:val="0"/>
                <w:iCs w:val="0"/>
                <w:color w:val="auto"/>
                <w:kern w:val="0"/>
                <w:sz w:val="21"/>
                <w:szCs w:val="21"/>
                <w:highlight w:val="none"/>
                <w:u w:val="none"/>
                <w:lang w:val="en-US" w:eastAsia="zh-CN" w:bidi="ar"/>
              </w:rPr>
              <w:t>80t</w:t>
            </w:r>
          </w:p>
        </w:tc>
        <w:tc>
          <w:tcPr>
            <w:tcW w:w="1773" w:type="dxa"/>
            <w:tcBorders>
              <w:top w:val="single" w:color="000000" w:sz="4" w:space="0"/>
              <w:left w:val="single" w:color="000000" w:sz="4" w:space="0"/>
              <w:bottom w:val="single" w:color="000000" w:sz="4" w:space="0"/>
              <w:right w:val="single" w:color="000000" w:sz="4" w:space="0"/>
            </w:tcBorders>
            <w:noWrap w:val="0"/>
            <w:vAlign w:val="center"/>
          </w:tcPr>
          <w:p w14:paraId="7BA47F4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元</w:t>
            </w:r>
            <w:r>
              <w:rPr>
                <w:rFonts w:hint="default" w:ascii="Times New Roman" w:hAnsi="Times New Roman" w:eastAsia="宋体" w:cs="Times New Roman"/>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台</w:t>
            </w:r>
            <w:r>
              <w:rPr>
                <w:rFonts w:hint="default" w:ascii="Times New Roman" w:hAnsi="Times New Roman" w:eastAsia="宋体" w:cs="Times New Roman"/>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班</w:t>
            </w:r>
          </w:p>
        </w:tc>
        <w:tc>
          <w:tcPr>
            <w:tcW w:w="2825" w:type="dxa"/>
            <w:tcBorders>
              <w:top w:val="single" w:color="000000" w:sz="4" w:space="0"/>
              <w:left w:val="single" w:color="000000" w:sz="4" w:space="0"/>
              <w:bottom w:val="single" w:color="000000" w:sz="4" w:space="0"/>
              <w:right w:val="single" w:color="000000" w:sz="4" w:space="0"/>
            </w:tcBorders>
            <w:noWrap w:val="0"/>
            <w:vAlign w:val="center"/>
          </w:tcPr>
          <w:p w14:paraId="4C92395D">
            <w:pPr>
              <w:keepNext w:val="0"/>
              <w:keepLines w:val="0"/>
              <w:widowControl/>
              <w:suppressLineNumbers w:val="0"/>
              <w:jc w:val="center"/>
              <w:textAlignment w:val="center"/>
              <w:rPr>
                <w:rFonts w:hint="default" w:ascii="Times New Roman" w:hAnsi="Times New Roman" w:eastAsia="等线" w:cs="Times New Roman"/>
                <w:i w:val="0"/>
                <w:iCs w:val="0"/>
                <w:color w:val="auto"/>
                <w:sz w:val="21"/>
                <w:szCs w:val="21"/>
                <w:highlight w:val="none"/>
                <w:u w:val="none"/>
              </w:rPr>
            </w:pPr>
            <w:r>
              <w:rPr>
                <w:rFonts w:hint="default" w:ascii="Times New Roman" w:hAnsi="Times New Roman" w:eastAsia="等线" w:cs="Times New Roman"/>
                <w:i w:val="0"/>
                <w:iCs w:val="0"/>
                <w:color w:val="auto"/>
                <w:kern w:val="0"/>
                <w:sz w:val="21"/>
                <w:szCs w:val="21"/>
                <w:highlight w:val="none"/>
                <w:u w:val="none"/>
                <w:lang w:val="en-US" w:eastAsia="zh-CN" w:bidi="ar"/>
              </w:rPr>
              <w:t>6500</w:t>
            </w:r>
          </w:p>
        </w:tc>
      </w:tr>
      <w:tr w14:paraId="582BFE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65" w:type="dxa"/>
            <w:tcBorders>
              <w:top w:val="single" w:color="000000" w:sz="4" w:space="0"/>
              <w:left w:val="single" w:color="000000" w:sz="4" w:space="0"/>
              <w:bottom w:val="single" w:color="000000" w:sz="4" w:space="0"/>
              <w:right w:val="single" w:color="000000" w:sz="4" w:space="0"/>
            </w:tcBorders>
            <w:noWrap w:val="0"/>
            <w:vAlign w:val="center"/>
          </w:tcPr>
          <w:p w14:paraId="18C6B2E3">
            <w:pPr>
              <w:keepNext w:val="0"/>
              <w:keepLines w:val="0"/>
              <w:widowControl/>
              <w:suppressLineNumbers w:val="0"/>
              <w:jc w:val="center"/>
              <w:textAlignment w:val="center"/>
              <w:rPr>
                <w:rFonts w:hint="default" w:ascii="Times New Roman" w:hAnsi="Times New Roman" w:eastAsia="等线" w:cs="Times New Roman"/>
                <w:i w:val="0"/>
                <w:iCs w:val="0"/>
                <w:color w:val="auto"/>
                <w:sz w:val="21"/>
                <w:szCs w:val="21"/>
                <w:highlight w:val="none"/>
                <w:u w:val="none"/>
              </w:rPr>
            </w:pPr>
            <w:r>
              <w:rPr>
                <w:rFonts w:hint="default" w:ascii="Times New Roman" w:hAnsi="Times New Roman" w:eastAsia="等线" w:cs="Times New Roman"/>
                <w:i w:val="0"/>
                <w:iCs w:val="0"/>
                <w:color w:val="auto"/>
                <w:kern w:val="0"/>
                <w:sz w:val="21"/>
                <w:szCs w:val="21"/>
                <w:highlight w:val="none"/>
                <w:u w:val="none"/>
                <w:lang w:val="en-US" w:eastAsia="zh-CN" w:bidi="ar"/>
              </w:rPr>
              <w:t>34</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14:paraId="0167FC0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吊车费用</w:t>
            </w:r>
            <w:r>
              <w:rPr>
                <w:rFonts w:hint="default" w:ascii="Times New Roman" w:hAnsi="Times New Roman" w:eastAsia="宋体" w:cs="Times New Roman"/>
                <w:i w:val="0"/>
                <w:iCs w:val="0"/>
                <w:color w:val="auto"/>
                <w:kern w:val="0"/>
                <w:sz w:val="21"/>
                <w:szCs w:val="21"/>
                <w:highlight w:val="none"/>
                <w:u w:val="none"/>
                <w:lang w:val="en-US" w:eastAsia="zh-CN" w:bidi="ar"/>
              </w:rPr>
              <w:t>100t</w:t>
            </w:r>
          </w:p>
        </w:tc>
        <w:tc>
          <w:tcPr>
            <w:tcW w:w="1773" w:type="dxa"/>
            <w:tcBorders>
              <w:top w:val="single" w:color="000000" w:sz="4" w:space="0"/>
              <w:left w:val="single" w:color="000000" w:sz="4" w:space="0"/>
              <w:bottom w:val="single" w:color="000000" w:sz="4" w:space="0"/>
              <w:right w:val="single" w:color="000000" w:sz="4" w:space="0"/>
            </w:tcBorders>
            <w:noWrap w:val="0"/>
            <w:vAlign w:val="center"/>
          </w:tcPr>
          <w:p w14:paraId="3369465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元</w:t>
            </w:r>
            <w:r>
              <w:rPr>
                <w:rFonts w:hint="default" w:ascii="Times New Roman" w:hAnsi="Times New Roman" w:eastAsia="宋体" w:cs="Times New Roman"/>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台</w:t>
            </w:r>
            <w:r>
              <w:rPr>
                <w:rFonts w:hint="default" w:ascii="Times New Roman" w:hAnsi="Times New Roman" w:eastAsia="宋体" w:cs="Times New Roman"/>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班</w:t>
            </w:r>
          </w:p>
        </w:tc>
        <w:tc>
          <w:tcPr>
            <w:tcW w:w="2825" w:type="dxa"/>
            <w:tcBorders>
              <w:top w:val="single" w:color="000000" w:sz="4" w:space="0"/>
              <w:left w:val="single" w:color="000000" w:sz="4" w:space="0"/>
              <w:bottom w:val="single" w:color="000000" w:sz="4" w:space="0"/>
              <w:right w:val="single" w:color="000000" w:sz="4" w:space="0"/>
            </w:tcBorders>
            <w:noWrap w:val="0"/>
            <w:vAlign w:val="center"/>
          </w:tcPr>
          <w:p w14:paraId="41A44062">
            <w:pPr>
              <w:keepNext w:val="0"/>
              <w:keepLines w:val="0"/>
              <w:widowControl/>
              <w:suppressLineNumbers w:val="0"/>
              <w:jc w:val="center"/>
              <w:textAlignment w:val="center"/>
              <w:rPr>
                <w:rFonts w:hint="default" w:ascii="Times New Roman" w:hAnsi="Times New Roman" w:eastAsia="等线" w:cs="Times New Roman"/>
                <w:i w:val="0"/>
                <w:iCs w:val="0"/>
                <w:color w:val="auto"/>
                <w:sz w:val="21"/>
                <w:szCs w:val="21"/>
                <w:highlight w:val="none"/>
                <w:u w:val="none"/>
              </w:rPr>
            </w:pPr>
            <w:r>
              <w:rPr>
                <w:rFonts w:hint="default" w:ascii="Times New Roman" w:hAnsi="Times New Roman" w:eastAsia="等线" w:cs="Times New Roman"/>
                <w:i w:val="0"/>
                <w:iCs w:val="0"/>
                <w:color w:val="auto"/>
                <w:kern w:val="0"/>
                <w:sz w:val="21"/>
                <w:szCs w:val="21"/>
                <w:highlight w:val="none"/>
                <w:u w:val="none"/>
                <w:lang w:val="en-US" w:eastAsia="zh-CN" w:bidi="ar"/>
              </w:rPr>
              <w:t>10200</w:t>
            </w:r>
          </w:p>
        </w:tc>
      </w:tr>
      <w:tr w14:paraId="53D8C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65" w:type="dxa"/>
            <w:tcBorders>
              <w:top w:val="single" w:color="000000" w:sz="4" w:space="0"/>
              <w:left w:val="single" w:color="000000" w:sz="4" w:space="0"/>
              <w:bottom w:val="single" w:color="000000" w:sz="4" w:space="0"/>
              <w:right w:val="single" w:color="000000" w:sz="4" w:space="0"/>
            </w:tcBorders>
            <w:noWrap w:val="0"/>
            <w:vAlign w:val="center"/>
          </w:tcPr>
          <w:p w14:paraId="7BAFE56D">
            <w:pPr>
              <w:keepNext w:val="0"/>
              <w:keepLines w:val="0"/>
              <w:widowControl/>
              <w:suppressLineNumbers w:val="0"/>
              <w:jc w:val="center"/>
              <w:textAlignment w:val="center"/>
              <w:rPr>
                <w:rFonts w:hint="default" w:ascii="Times New Roman" w:hAnsi="Times New Roman" w:eastAsia="等线" w:cs="Times New Roman"/>
                <w:i w:val="0"/>
                <w:iCs w:val="0"/>
                <w:color w:val="auto"/>
                <w:sz w:val="21"/>
                <w:szCs w:val="21"/>
                <w:highlight w:val="none"/>
                <w:u w:val="none"/>
              </w:rPr>
            </w:pPr>
            <w:r>
              <w:rPr>
                <w:rFonts w:hint="default" w:ascii="Times New Roman" w:hAnsi="Times New Roman" w:eastAsia="等线" w:cs="Times New Roman"/>
                <w:i w:val="0"/>
                <w:iCs w:val="0"/>
                <w:color w:val="auto"/>
                <w:kern w:val="0"/>
                <w:sz w:val="21"/>
                <w:szCs w:val="21"/>
                <w:highlight w:val="none"/>
                <w:u w:val="none"/>
                <w:lang w:val="en-US" w:eastAsia="zh-CN" w:bidi="ar"/>
              </w:rPr>
              <w:t>35</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14:paraId="70B7907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随车吊</w:t>
            </w:r>
            <w:r>
              <w:rPr>
                <w:rFonts w:hint="default" w:ascii="Times New Roman" w:hAnsi="Times New Roman" w:eastAsia="宋体" w:cs="Times New Roman"/>
                <w:i w:val="0"/>
                <w:iCs w:val="0"/>
                <w:color w:val="auto"/>
                <w:kern w:val="0"/>
                <w:sz w:val="21"/>
                <w:szCs w:val="21"/>
                <w:highlight w:val="none"/>
                <w:u w:val="none"/>
                <w:lang w:val="en-US" w:eastAsia="zh-CN" w:bidi="ar"/>
              </w:rPr>
              <w:t>25t</w:t>
            </w:r>
          </w:p>
        </w:tc>
        <w:tc>
          <w:tcPr>
            <w:tcW w:w="1773" w:type="dxa"/>
            <w:tcBorders>
              <w:top w:val="single" w:color="000000" w:sz="4" w:space="0"/>
              <w:left w:val="single" w:color="000000" w:sz="4" w:space="0"/>
              <w:bottom w:val="single" w:color="000000" w:sz="4" w:space="0"/>
              <w:right w:val="single" w:color="000000" w:sz="4" w:space="0"/>
            </w:tcBorders>
            <w:noWrap w:val="0"/>
            <w:vAlign w:val="center"/>
          </w:tcPr>
          <w:p w14:paraId="4D03289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元</w:t>
            </w:r>
            <w:r>
              <w:rPr>
                <w:rFonts w:hint="default" w:ascii="Times New Roman" w:hAnsi="Times New Roman" w:eastAsia="宋体" w:cs="Times New Roman"/>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台</w:t>
            </w:r>
            <w:r>
              <w:rPr>
                <w:rFonts w:hint="default" w:ascii="Times New Roman" w:hAnsi="Times New Roman" w:eastAsia="宋体" w:cs="Times New Roman"/>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班</w:t>
            </w:r>
          </w:p>
        </w:tc>
        <w:tc>
          <w:tcPr>
            <w:tcW w:w="2825" w:type="dxa"/>
            <w:tcBorders>
              <w:top w:val="single" w:color="000000" w:sz="4" w:space="0"/>
              <w:left w:val="single" w:color="000000" w:sz="4" w:space="0"/>
              <w:bottom w:val="single" w:color="000000" w:sz="4" w:space="0"/>
              <w:right w:val="single" w:color="000000" w:sz="4" w:space="0"/>
            </w:tcBorders>
            <w:noWrap w:val="0"/>
            <w:vAlign w:val="center"/>
          </w:tcPr>
          <w:p w14:paraId="02899062">
            <w:pPr>
              <w:keepNext w:val="0"/>
              <w:keepLines w:val="0"/>
              <w:widowControl/>
              <w:suppressLineNumbers w:val="0"/>
              <w:jc w:val="center"/>
              <w:textAlignment w:val="center"/>
              <w:rPr>
                <w:rFonts w:hint="default" w:ascii="Times New Roman" w:hAnsi="Times New Roman" w:eastAsia="等线" w:cs="Times New Roman"/>
                <w:i w:val="0"/>
                <w:iCs w:val="0"/>
                <w:color w:val="auto"/>
                <w:sz w:val="21"/>
                <w:szCs w:val="21"/>
                <w:highlight w:val="none"/>
                <w:u w:val="none"/>
              </w:rPr>
            </w:pPr>
            <w:r>
              <w:rPr>
                <w:rFonts w:hint="default" w:ascii="Times New Roman" w:hAnsi="Times New Roman" w:eastAsia="等线" w:cs="Times New Roman"/>
                <w:i w:val="0"/>
                <w:iCs w:val="0"/>
                <w:color w:val="auto"/>
                <w:kern w:val="0"/>
                <w:sz w:val="21"/>
                <w:szCs w:val="21"/>
                <w:highlight w:val="none"/>
                <w:u w:val="none"/>
                <w:lang w:val="en-US" w:eastAsia="zh-CN" w:bidi="ar"/>
              </w:rPr>
              <w:t>2500</w:t>
            </w:r>
          </w:p>
        </w:tc>
      </w:tr>
      <w:tr w14:paraId="62FE56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65" w:type="dxa"/>
            <w:tcBorders>
              <w:top w:val="single" w:color="000000" w:sz="4" w:space="0"/>
              <w:left w:val="single" w:color="000000" w:sz="4" w:space="0"/>
              <w:bottom w:val="single" w:color="000000" w:sz="4" w:space="0"/>
              <w:right w:val="single" w:color="000000" w:sz="4" w:space="0"/>
            </w:tcBorders>
            <w:noWrap w:val="0"/>
            <w:vAlign w:val="center"/>
          </w:tcPr>
          <w:p w14:paraId="534C7BF2">
            <w:pPr>
              <w:keepNext w:val="0"/>
              <w:keepLines w:val="0"/>
              <w:widowControl/>
              <w:suppressLineNumbers w:val="0"/>
              <w:jc w:val="center"/>
              <w:textAlignment w:val="center"/>
              <w:rPr>
                <w:rFonts w:hint="default" w:ascii="Times New Roman" w:hAnsi="Times New Roman" w:eastAsia="等线" w:cs="Times New Roman"/>
                <w:i w:val="0"/>
                <w:iCs w:val="0"/>
                <w:color w:val="auto"/>
                <w:sz w:val="21"/>
                <w:szCs w:val="21"/>
                <w:highlight w:val="none"/>
                <w:u w:val="none"/>
              </w:rPr>
            </w:pPr>
            <w:r>
              <w:rPr>
                <w:rFonts w:hint="default" w:ascii="Times New Roman" w:hAnsi="Times New Roman" w:eastAsia="等线" w:cs="Times New Roman"/>
                <w:i w:val="0"/>
                <w:iCs w:val="0"/>
                <w:color w:val="auto"/>
                <w:kern w:val="0"/>
                <w:sz w:val="21"/>
                <w:szCs w:val="21"/>
                <w:highlight w:val="none"/>
                <w:u w:val="none"/>
                <w:lang w:val="en-US" w:eastAsia="zh-CN" w:bidi="ar"/>
              </w:rPr>
              <w:t>36</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14:paraId="3158617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电工升降机车</w:t>
            </w:r>
          </w:p>
        </w:tc>
        <w:tc>
          <w:tcPr>
            <w:tcW w:w="1773" w:type="dxa"/>
            <w:tcBorders>
              <w:top w:val="single" w:color="000000" w:sz="4" w:space="0"/>
              <w:left w:val="single" w:color="000000" w:sz="4" w:space="0"/>
              <w:bottom w:val="single" w:color="000000" w:sz="4" w:space="0"/>
              <w:right w:val="single" w:color="000000" w:sz="4" w:space="0"/>
            </w:tcBorders>
            <w:noWrap w:val="0"/>
            <w:vAlign w:val="center"/>
          </w:tcPr>
          <w:p w14:paraId="7771C91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元</w:t>
            </w:r>
            <w:r>
              <w:rPr>
                <w:rFonts w:hint="default" w:ascii="Times New Roman" w:hAnsi="Times New Roman" w:eastAsia="宋体" w:cs="Times New Roman"/>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台</w:t>
            </w:r>
            <w:r>
              <w:rPr>
                <w:rFonts w:hint="default" w:ascii="Times New Roman" w:hAnsi="Times New Roman" w:eastAsia="宋体" w:cs="Times New Roman"/>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班</w:t>
            </w:r>
          </w:p>
        </w:tc>
        <w:tc>
          <w:tcPr>
            <w:tcW w:w="2825" w:type="dxa"/>
            <w:tcBorders>
              <w:top w:val="single" w:color="000000" w:sz="4" w:space="0"/>
              <w:left w:val="single" w:color="000000" w:sz="4" w:space="0"/>
              <w:bottom w:val="single" w:color="000000" w:sz="4" w:space="0"/>
              <w:right w:val="single" w:color="000000" w:sz="4" w:space="0"/>
            </w:tcBorders>
            <w:noWrap w:val="0"/>
            <w:vAlign w:val="center"/>
          </w:tcPr>
          <w:p w14:paraId="5DE5830A">
            <w:pPr>
              <w:keepNext w:val="0"/>
              <w:keepLines w:val="0"/>
              <w:widowControl/>
              <w:suppressLineNumbers w:val="0"/>
              <w:jc w:val="center"/>
              <w:textAlignment w:val="center"/>
              <w:rPr>
                <w:rFonts w:hint="default" w:ascii="Times New Roman" w:hAnsi="Times New Roman" w:eastAsia="等线" w:cs="Times New Roman"/>
                <w:i w:val="0"/>
                <w:iCs w:val="0"/>
                <w:color w:val="auto"/>
                <w:sz w:val="21"/>
                <w:szCs w:val="21"/>
                <w:highlight w:val="none"/>
                <w:u w:val="none"/>
              </w:rPr>
            </w:pPr>
            <w:r>
              <w:rPr>
                <w:rFonts w:hint="default" w:ascii="Times New Roman" w:hAnsi="Times New Roman" w:eastAsia="等线" w:cs="Times New Roman"/>
                <w:i w:val="0"/>
                <w:iCs w:val="0"/>
                <w:color w:val="auto"/>
                <w:kern w:val="0"/>
                <w:sz w:val="21"/>
                <w:szCs w:val="21"/>
                <w:highlight w:val="none"/>
                <w:u w:val="none"/>
                <w:lang w:val="en-US" w:eastAsia="zh-CN" w:bidi="ar"/>
              </w:rPr>
              <w:t>2000</w:t>
            </w:r>
          </w:p>
        </w:tc>
      </w:tr>
      <w:tr w14:paraId="569F30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65" w:type="dxa"/>
            <w:tcBorders>
              <w:top w:val="single" w:color="000000" w:sz="4" w:space="0"/>
              <w:left w:val="single" w:color="000000" w:sz="4" w:space="0"/>
              <w:bottom w:val="single" w:color="000000" w:sz="4" w:space="0"/>
              <w:right w:val="single" w:color="000000" w:sz="4" w:space="0"/>
            </w:tcBorders>
            <w:noWrap w:val="0"/>
            <w:vAlign w:val="center"/>
          </w:tcPr>
          <w:p w14:paraId="6D772A67">
            <w:pPr>
              <w:jc w:val="center"/>
              <w:rPr>
                <w:rFonts w:hint="default" w:ascii="Times New Roman" w:hAnsi="Times New Roman" w:eastAsia="等线" w:cs="Times New Roman"/>
                <w:i w:val="0"/>
                <w:iCs w:val="0"/>
                <w:color w:val="auto"/>
                <w:sz w:val="21"/>
                <w:szCs w:val="21"/>
                <w:highlight w:val="none"/>
                <w:u w:val="none"/>
              </w:rPr>
            </w:pPr>
          </w:p>
        </w:tc>
        <w:tc>
          <w:tcPr>
            <w:tcW w:w="3300" w:type="dxa"/>
            <w:tcBorders>
              <w:top w:val="single" w:color="000000" w:sz="4" w:space="0"/>
              <w:left w:val="single" w:color="000000" w:sz="4" w:space="0"/>
              <w:bottom w:val="single" w:color="000000" w:sz="4" w:space="0"/>
              <w:right w:val="single" w:color="000000" w:sz="4" w:space="0"/>
            </w:tcBorders>
            <w:noWrap w:val="0"/>
            <w:vAlign w:val="center"/>
          </w:tcPr>
          <w:p w14:paraId="4021BCD8">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Style w:val="214"/>
                <w:color w:val="auto"/>
                <w:highlight w:val="none"/>
                <w:lang w:val="en-US" w:eastAsia="zh-CN" w:bidi="ar"/>
              </w:rPr>
              <w:t>合</w:t>
            </w:r>
            <w:r>
              <w:rPr>
                <w:rStyle w:val="727"/>
                <w:rFonts w:eastAsia="宋体"/>
                <w:color w:val="auto"/>
                <w:highlight w:val="none"/>
                <w:lang w:val="en-US" w:eastAsia="zh-CN" w:bidi="ar"/>
              </w:rPr>
              <w:t xml:space="preserve">   </w:t>
            </w:r>
            <w:r>
              <w:rPr>
                <w:rStyle w:val="214"/>
                <w:color w:val="auto"/>
                <w:highlight w:val="none"/>
                <w:lang w:val="en-US" w:eastAsia="zh-CN" w:bidi="ar"/>
              </w:rPr>
              <w:t>计</w:t>
            </w:r>
          </w:p>
        </w:tc>
        <w:tc>
          <w:tcPr>
            <w:tcW w:w="1773" w:type="dxa"/>
            <w:tcBorders>
              <w:top w:val="single" w:color="000000" w:sz="4" w:space="0"/>
              <w:left w:val="single" w:color="000000" w:sz="4" w:space="0"/>
              <w:bottom w:val="single" w:color="000000" w:sz="4" w:space="0"/>
              <w:right w:val="single" w:color="000000" w:sz="4" w:space="0"/>
            </w:tcBorders>
            <w:noWrap w:val="0"/>
            <w:vAlign w:val="center"/>
          </w:tcPr>
          <w:p w14:paraId="13EA0FDA">
            <w:pPr>
              <w:keepNext w:val="0"/>
              <w:keepLines w:val="0"/>
              <w:widowControl/>
              <w:suppressLineNumbers w:val="0"/>
              <w:jc w:val="center"/>
              <w:textAlignment w:val="center"/>
              <w:rPr>
                <w:rFonts w:hint="default" w:ascii="Times New Roman" w:hAnsi="Times New Roman" w:eastAsia="等线" w:cs="Times New Roman"/>
                <w:i w:val="0"/>
                <w:iCs w:val="0"/>
                <w:color w:val="auto"/>
                <w:sz w:val="21"/>
                <w:szCs w:val="21"/>
                <w:highlight w:val="none"/>
                <w:u w:val="none"/>
              </w:rPr>
            </w:pPr>
            <w:r>
              <w:rPr>
                <w:rFonts w:hint="default" w:ascii="Times New Roman" w:hAnsi="Times New Roman" w:eastAsia="等线" w:cs="Times New Roman"/>
                <w:i w:val="0"/>
                <w:iCs w:val="0"/>
                <w:color w:val="auto"/>
                <w:kern w:val="0"/>
                <w:sz w:val="21"/>
                <w:szCs w:val="21"/>
                <w:highlight w:val="none"/>
                <w:u w:val="none"/>
                <w:lang w:val="en-US" w:eastAsia="zh-CN" w:bidi="ar"/>
              </w:rPr>
              <w:t>/</w:t>
            </w:r>
          </w:p>
        </w:tc>
        <w:tc>
          <w:tcPr>
            <w:tcW w:w="2825" w:type="dxa"/>
            <w:tcBorders>
              <w:top w:val="single" w:color="000000" w:sz="4" w:space="0"/>
              <w:left w:val="single" w:color="000000" w:sz="4" w:space="0"/>
              <w:bottom w:val="single" w:color="000000" w:sz="4" w:space="0"/>
              <w:right w:val="single" w:color="000000" w:sz="4" w:space="0"/>
            </w:tcBorders>
            <w:noWrap w:val="0"/>
            <w:vAlign w:val="center"/>
          </w:tcPr>
          <w:p w14:paraId="7E18C8E9">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110170</w:t>
            </w:r>
          </w:p>
        </w:tc>
      </w:tr>
    </w:tbl>
    <w:p w14:paraId="243D18ED">
      <w:pPr>
        <w:pStyle w:val="3"/>
        <w:rPr>
          <w:rFonts w:hint="eastAsia"/>
        </w:rPr>
      </w:pPr>
    </w:p>
    <w:p w14:paraId="3423C26F">
      <w:pPr>
        <w:spacing w:line="360" w:lineRule="auto"/>
        <w:ind w:firstLine="440" w:firstLineChars="200"/>
        <w:textAlignment w:val="center"/>
        <w:rPr>
          <w:rFonts w:hint="eastAsia" w:ascii="宋体" w:hAnsi="宋体" w:eastAsia="宋体" w:cs="宋体"/>
          <w:b w:val="0"/>
          <w:bCs w:val="0"/>
          <w:sz w:val="22"/>
          <w:szCs w:val="22"/>
          <w:highlight w:val="none"/>
          <w:lang w:val="en-US" w:eastAsia="zh-CN"/>
        </w:rPr>
      </w:pPr>
      <w:r>
        <w:rPr>
          <w:rFonts w:hint="eastAsia" w:ascii="宋体" w:hAnsi="宋体" w:eastAsia="宋体" w:cs="宋体"/>
          <w:b w:val="0"/>
          <w:bCs w:val="0"/>
          <w:sz w:val="22"/>
          <w:szCs w:val="22"/>
          <w:highlight w:val="none"/>
          <w:lang w:val="en-US" w:eastAsia="zh-CN"/>
        </w:rPr>
        <w:t>▲1、本次报价包含在承包区域内所需的一切人员工资、奖金、各种加班费、餐费、饮用水、各种社会保险、食宿与交通、服装、安全、仓储、管理费用、税费、利润、验收费</w:t>
      </w:r>
      <w:r>
        <w:rPr>
          <w:rFonts w:hint="eastAsia" w:hAnsi="宋体" w:cs="宋体"/>
          <w:b w:val="0"/>
          <w:bCs w:val="0"/>
          <w:sz w:val="22"/>
          <w:szCs w:val="22"/>
          <w:highlight w:val="none"/>
          <w:lang w:val="en-US" w:eastAsia="zh-CN"/>
        </w:rPr>
        <w:t>、</w:t>
      </w:r>
      <w:r>
        <w:rPr>
          <w:rFonts w:hint="eastAsia" w:ascii="宋体" w:hAnsi="宋体" w:eastAsia="宋体" w:cs="宋体"/>
          <w:b w:val="0"/>
          <w:bCs w:val="0"/>
          <w:sz w:val="22"/>
          <w:szCs w:val="22"/>
          <w:highlight w:val="none"/>
          <w:lang w:val="en-US" w:eastAsia="zh-CN"/>
        </w:rPr>
        <w:t>招标代理服务费、完成合同所需的一切本身和不可或缺的所有工作开支、政策性文件规定及合同包含的所有风险、责任等各项全部费用并承担一切风险责任。一个</w:t>
      </w:r>
      <w:r>
        <w:rPr>
          <w:rFonts w:hint="eastAsia" w:hAnsi="宋体" w:cs="宋体"/>
          <w:b w:val="0"/>
          <w:bCs w:val="0"/>
          <w:sz w:val="22"/>
          <w:szCs w:val="22"/>
          <w:highlight w:val="none"/>
          <w:lang w:val="en-US" w:eastAsia="zh-CN"/>
        </w:rPr>
        <w:t>“</w:t>
      </w:r>
      <w:r>
        <w:rPr>
          <w:rFonts w:hint="eastAsia" w:ascii="宋体" w:hAnsi="宋体" w:eastAsia="宋体" w:cs="宋体"/>
          <w:b w:val="0"/>
          <w:bCs w:val="0"/>
          <w:sz w:val="22"/>
          <w:szCs w:val="22"/>
          <w:highlight w:val="none"/>
          <w:lang w:val="en-US" w:eastAsia="zh-CN"/>
        </w:rPr>
        <w:t>工</w:t>
      </w:r>
      <w:r>
        <w:rPr>
          <w:rFonts w:hint="eastAsia" w:hAnsi="宋体" w:cs="宋体"/>
          <w:b w:val="0"/>
          <w:bCs w:val="0"/>
          <w:sz w:val="22"/>
          <w:szCs w:val="22"/>
          <w:highlight w:val="none"/>
          <w:lang w:val="en-US" w:eastAsia="zh-CN"/>
        </w:rPr>
        <w:t>”</w:t>
      </w:r>
      <w:r>
        <w:rPr>
          <w:rFonts w:hint="eastAsia" w:ascii="宋体" w:hAnsi="宋体" w:eastAsia="宋体" w:cs="宋体"/>
          <w:b w:val="0"/>
          <w:bCs w:val="0"/>
          <w:sz w:val="22"/>
          <w:szCs w:val="22"/>
          <w:highlight w:val="none"/>
          <w:lang w:val="en-US" w:eastAsia="zh-CN"/>
        </w:rPr>
        <w:t>或</w:t>
      </w:r>
      <w:r>
        <w:rPr>
          <w:rFonts w:hint="eastAsia" w:hAnsi="宋体" w:cs="宋体"/>
          <w:b w:val="0"/>
          <w:bCs w:val="0"/>
          <w:sz w:val="22"/>
          <w:szCs w:val="22"/>
          <w:highlight w:val="none"/>
          <w:lang w:val="en-US" w:eastAsia="zh-CN"/>
        </w:rPr>
        <w:t>“</w:t>
      </w:r>
      <w:r>
        <w:rPr>
          <w:rFonts w:hint="eastAsia" w:ascii="宋体" w:hAnsi="宋体" w:eastAsia="宋体" w:cs="宋体"/>
          <w:b w:val="0"/>
          <w:bCs w:val="0"/>
          <w:sz w:val="22"/>
          <w:szCs w:val="22"/>
          <w:highlight w:val="none"/>
          <w:lang w:val="en-US" w:eastAsia="zh-CN"/>
        </w:rPr>
        <w:t>班</w:t>
      </w:r>
      <w:r>
        <w:rPr>
          <w:rFonts w:hint="eastAsia" w:hAnsi="宋体" w:cs="宋体"/>
          <w:b w:val="0"/>
          <w:bCs w:val="0"/>
          <w:sz w:val="22"/>
          <w:szCs w:val="22"/>
          <w:highlight w:val="none"/>
          <w:lang w:val="en-US" w:eastAsia="zh-CN"/>
        </w:rPr>
        <w:t>”</w:t>
      </w:r>
      <w:r>
        <w:rPr>
          <w:rFonts w:hint="eastAsia" w:ascii="宋体" w:hAnsi="宋体" w:eastAsia="宋体" w:cs="宋体"/>
          <w:b w:val="0"/>
          <w:bCs w:val="0"/>
          <w:sz w:val="22"/>
          <w:szCs w:val="22"/>
          <w:highlight w:val="none"/>
          <w:lang w:val="en-US" w:eastAsia="zh-CN"/>
        </w:rPr>
        <w:t>指八个小时的工作时段。</w:t>
      </w:r>
    </w:p>
    <w:p w14:paraId="3BFA36CE">
      <w:pPr>
        <w:spacing w:line="360" w:lineRule="auto"/>
        <w:ind w:firstLine="440" w:firstLineChars="200"/>
        <w:textAlignment w:val="center"/>
        <w:rPr>
          <w:rFonts w:hint="eastAsia"/>
          <w:b/>
          <w:bCs/>
          <w:sz w:val="22"/>
          <w:szCs w:val="22"/>
          <w:highlight w:val="none"/>
        </w:rPr>
      </w:pPr>
      <w:r>
        <w:rPr>
          <w:rFonts w:hint="eastAsia" w:ascii="宋体" w:hAnsi="宋体" w:eastAsia="宋体" w:cs="宋体"/>
          <w:b w:val="0"/>
          <w:bCs w:val="0"/>
          <w:sz w:val="22"/>
          <w:szCs w:val="22"/>
          <w:highlight w:val="none"/>
          <w:lang w:val="en-US" w:eastAsia="zh-CN"/>
        </w:rPr>
        <w:t>▲2、本项目实行统一折扣率报价方式。最终根据各项服务项目（内容）、工作量及其所对应的中标折扣率折扣后的单价进行结算。结算单价=综合单价最高限价*投标折扣率。</w:t>
      </w:r>
      <w:r>
        <w:rPr>
          <w:rFonts w:hint="eastAsia" w:ascii="宋体" w:hAnsi="宋体" w:eastAsia="宋体" w:cs="宋体"/>
          <w:b/>
          <w:bCs w:val="0"/>
          <w:color w:val="auto"/>
          <w:spacing w:val="0"/>
          <w:kern w:val="0"/>
          <w:sz w:val="22"/>
          <w:szCs w:val="22"/>
          <w:highlight w:val="none"/>
          <w:lang w:val="en-US" w:eastAsia="zh-CN" w:bidi="ar-SA"/>
        </w:rPr>
        <w:t>投标折扣率大于100%或小于0%或未填写的，作无效标处理。</w:t>
      </w:r>
    </w:p>
    <w:p w14:paraId="2F0488D5">
      <w:pPr>
        <w:spacing w:line="360" w:lineRule="auto"/>
        <w:ind w:firstLine="440" w:firstLineChars="200"/>
        <w:textAlignment w:val="center"/>
        <w:rPr>
          <w:rFonts w:hint="eastAsia" w:ascii="宋体" w:hAnsi="宋体" w:cs="宋体"/>
          <w:b w:val="0"/>
          <w:bCs w:val="0"/>
          <w:sz w:val="22"/>
          <w:szCs w:val="22"/>
          <w:highlight w:val="none"/>
        </w:rPr>
      </w:pPr>
      <w:r>
        <w:rPr>
          <w:rFonts w:hint="eastAsia"/>
          <w:b w:val="0"/>
          <w:bCs w:val="0"/>
          <w:sz w:val="22"/>
          <w:szCs w:val="22"/>
          <w:highlight w:val="none"/>
        </w:rPr>
        <w:t>▲3、工作量暂定，结算按实际工作量*中标</w:t>
      </w:r>
      <w:r>
        <w:rPr>
          <w:rFonts w:hint="eastAsia"/>
          <w:b w:val="0"/>
          <w:bCs w:val="0"/>
          <w:sz w:val="22"/>
          <w:szCs w:val="22"/>
          <w:highlight w:val="none"/>
          <w:lang w:val="en-US" w:eastAsia="zh-CN"/>
        </w:rPr>
        <w:t>折扣率折扣</w:t>
      </w:r>
      <w:r>
        <w:rPr>
          <w:rFonts w:hint="eastAsia"/>
          <w:b w:val="0"/>
          <w:bCs w:val="0"/>
          <w:sz w:val="22"/>
          <w:szCs w:val="22"/>
          <w:highlight w:val="none"/>
        </w:rPr>
        <w:t>后的单价办理，实际采购数量和合同中</w:t>
      </w:r>
      <w:r>
        <w:rPr>
          <w:rFonts w:hint="eastAsia" w:ascii="宋体" w:hAnsi="宋体" w:cs="宋体"/>
          <w:b w:val="0"/>
          <w:bCs w:val="0"/>
          <w:sz w:val="22"/>
          <w:szCs w:val="22"/>
          <w:highlight w:val="none"/>
        </w:rPr>
        <w:t>签订的数量不相符合时，实际采购量比合同中数量少时，按照实际采购量结算；投标人须现场踏勘考虑风险因素。投标人报价不得超过上表单价最高限价，超过上表单价最高限价的报价按无效投标处理。</w:t>
      </w:r>
    </w:p>
    <w:p w14:paraId="5B93F452">
      <w:pPr>
        <w:spacing w:line="360" w:lineRule="auto"/>
        <w:ind w:firstLine="440" w:firstLineChars="200"/>
        <w:textAlignment w:val="center"/>
        <w:rPr>
          <w:rFonts w:hint="eastAsia" w:ascii="宋体" w:hAnsi="宋体" w:eastAsia="宋体" w:cs="宋体"/>
          <w:b w:val="0"/>
          <w:bCs/>
          <w:color w:val="auto"/>
          <w:spacing w:val="0"/>
          <w:kern w:val="0"/>
          <w:sz w:val="22"/>
          <w:szCs w:val="22"/>
          <w:highlight w:val="none"/>
          <w:lang w:val="en-US" w:eastAsia="zh-CN" w:bidi="ar-SA"/>
        </w:rPr>
      </w:pPr>
      <w:r>
        <w:rPr>
          <w:rFonts w:hint="eastAsia" w:ascii="宋体" w:hAnsi="宋体" w:eastAsia="宋体" w:cs="宋体"/>
          <w:b w:val="0"/>
          <w:bCs/>
          <w:color w:val="auto"/>
          <w:spacing w:val="0"/>
          <w:kern w:val="0"/>
          <w:sz w:val="22"/>
          <w:szCs w:val="22"/>
          <w:highlight w:val="none"/>
          <w:lang w:val="en-US" w:eastAsia="zh-CN" w:bidi="ar-SA"/>
        </w:rPr>
        <w:t>4、人工包含（包含但不限于）民工、保安、管理员、安全员、水电工、割草老师、气割老师、风炮机师傅等；机械包含（包含但不限于）气割材料及工具、气割、风炮机工具设备车(五菱带斗）、电锯、割草机、风炮机、发电机、60型挖机、120型挖机、220型挖机、350型挖机、60型挖机（含炮头）、120型挖机（含炮头）、220型挖机（含炮头）、350型挖机（含炮头）、轮式挖机、500型长臂机、500型长臂机（含炮头）、挖机平板费（全天候待命）、（922-938）型铲车、50型铲车、叉车（10t）、后四轮运输车（5-10T）、后八轮运输车（20T-30T）、7座面包、9座面包车、13座面包车、19座面包车、吊车费用8t、吊车费用15t、吊车费用25t、吊车费用35t、吊车费用50t、吊车费用80t、吊车费用100t、随车吊25t、电工升降机车等，招标文件未列入的人员及设备等费用视情况与业主协商。</w:t>
      </w:r>
    </w:p>
    <w:p w14:paraId="4648D424">
      <w:pPr>
        <w:spacing w:line="360" w:lineRule="auto"/>
        <w:ind w:firstLine="440" w:firstLineChars="200"/>
        <w:textAlignment w:val="center"/>
        <w:rPr>
          <w:rFonts w:hint="eastAsia"/>
          <w:color w:val="auto"/>
          <w:sz w:val="22"/>
          <w:szCs w:val="22"/>
          <w:highlight w:val="none"/>
        </w:rPr>
      </w:pPr>
      <w:r>
        <w:rPr>
          <w:rFonts w:hint="eastAsia" w:ascii="宋体" w:hAnsi="宋体" w:cs="宋体"/>
          <w:b w:val="0"/>
          <w:bCs w:val="0"/>
          <w:sz w:val="22"/>
          <w:szCs w:val="22"/>
          <w:highlight w:val="none"/>
          <w:lang w:val="en-US" w:eastAsia="zh-CN"/>
        </w:rPr>
        <w:t>5、</w:t>
      </w:r>
      <w:r>
        <w:rPr>
          <w:rFonts w:hint="eastAsia" w:ascii="宋体" w:hAnsi="宋体" w:cs="宋体"/>
          <w:b/>
          <w:bCs/>
          <w:sz w:val="22"/>
          <w:szCs w:val="22"/>
          <w:highlight w:val="none"/>
          <w:lang w:val="en-US" w:eastAsia="zh-CN"/>
        </w:rPr>
        <w:t>服务期限：自合同生效之日起至</w:t>
      </w:r>
      <w:r>
        <w:rPr>
          <w:rFonts w:hint="eastAsia" w:hAnsi="宋体" w:cs="宋体"/>
          <w:b/>
          <w:bCs/>
          <w:sz w:val="22"/>
          <w:szCs w:val="22"/>
          <w:highlight w:val="none"/>
          <w:lang w:val="en-US" w:eastAsia="zh-CN"/>
        </w:rPr>
        <w:t>两</w:t>
      </w:r>
      <w:r>
        <w:rPr>
          <w:rFonts w:hint="eastAsia" w:ascii="宋体" w:hAnsi="宋体" w:cs="宋体"/>
          <w:b/>
          <w:bCs/>
          <w:sz w:val="22"/>
          <w:szCs w:val="22"/>
          <w:highlight w:val="none"/>
          <w:lang w:val="en-US" w:eastAsia="zh-CN"/>
        </w:rPr>
        <w:t>年或实际结算金额达到预算金额</w:t>
      </w:r>
      <w:r>
        <w:rPr>
          <w:rFonts w:hint="eastAsia" w:hAnsi="宋体" w:cs="宋体"/>
          <w:b/>
          <w:bCs/>
          <w:sz w:val="22"/>
          <w:szCs w:val="22"/>
          <w:highlight w:val="none"/>
          <w:lang w:val="en-US" w:eastAsia="zh-CN"/>
        </w:rPr>
        <w:t>500万元</w:t>
      </w:r>
      <w:r>
        <w:rPr>
          <w:rFonts w:hint="eastAsia" w:ascii="宋体" w:hAnsi="宋体" w:cs="宋体"/>
          <w:b/>
          <w:bCs/>
          <w:sz w:val="22"/>
          <w:szCs w:val="22"/>
          <w:highlight w:val="none"/>
          <w:lang w:val="en-US" w:eastAsia="zh-CN"/>
        </w:rPr>
        <w:t>（以先到者为准）则合同履约结束。</w:t>
      </w:r>
    </w:p>
    <w:p w14:paraId="3697D44F">
      <w:pPr>
        <w:pStyle w:val="34"/>
        <w:adjustRightInd w:val="0"/>
        <w:snapToGrid w:val="0"/>
        <w:spacing w:line="460" w:lineRule="exact"/>
        <w:ind w:firstLine="442" w:firstLineChars="200"/>
        <w:rPr>
          <w:rFonts w:hint="eastAsia" w:ascii="宋体" w:eastAsia="宋体" w:cs="宋体"/>
          <w:b/>
          <w:bCs/>
          <w:color w:val="auto"/>
          <w:sz w:val="22"/>
          <w:szCs w:val="22"/>
          <w:highlight w:val="none"/>
          <w:lang w:eastAsia="zh-CN" w:bidi="ar-SA"/>
        </w:rPr>
      </w:pPr>
      <w:r>
        <w:rPr>
          <w:rFonts w:hint="eastAsia" w:ascii="宋体" w:eastAsia="宋体" w:cs="宋体"/>
          <w:b/>
          <w:bCs/>
          <w:color w:val="auto"/>
          <w:sz w:val="22"/>
          <w:szCs w:val="22"/>
          <w:highlight w:val="none"/>
          <w:lang w:val="en-US" w:eastAsia="zh-CN" w:bidi="ar-SA"/>
        </w:rPr>
        <w:t>三、具体要求：</w:t>
      </w:r>
    </w:p>
    <w:p w14:paraId="27CAA7F2">
      <w:pPr>
        <w:snapToGrid w:val="0"/>
        <w:spacing w:line="460" w:lineRule="exact"/>
        <w:ind w:firstLine="440" w:firstLineChars="200"/>
        <w:rPr>
          <w:rFonts w:hint="eastAsia"/>
          <w:bCs/>
          <w:sz w:val="22"/>
          <w:szCs w:val="22"/>
        </w:rPr>
      </w:pPr>
      <w:r>
        <w:rPr>
          <w:rFonts w:hint="eastAsia"/>
          <w:bCs/>
          <w:sz w:val="22"/>
          <w:szCs w:val="22"/>
        </w:rPr>
        <w:t>1、供应商的报价按招标文件要求报价；</w:t>
      </w:r>
    </w:p>
    <w:p w14:paraId="04FCB608">
      <w:pPr>
        <w:snapToGrid w:val="0"/>
        <w:spacing w:line="460" w:lineRule="exact"/>
        <w:ind w:firstLine="440" w:firstLineChars="200"/>
        <w:rPr>
          <w:rFonts w:hint="eastAsia"/>
          <w:bCs/>
          <w:sz w:val="22"/>
          <w:szCs w:val="22"/>
        </w:rPr>
      </w:pPr>
      <w:r>
        <w:rPr>
          <w:rFonts w:hint="eastAsia"/>
          <w:bCs/>
          <w:sz w:val="22"/>
          <w:szCs w:val="22"/>
        </w:rPr>
        <w:t>2、供应商的报价应为承包完成本次项目需完成全部工作所发生的所有费用，并承担一切风险责任。供应商应定期进行安全</w:t>
      </w:r>
      <w:r>
        <w:rPr>
          <w:rFonts w:hint="eastAsia"/>
          <w:bCs/>
          <w:sz w:val="22"/>
          <w:szCs w:val="22"/>
          <w:lang w:eastAsia="zh-CN"/>
        </w:rPr>
        <w:t>、</w:t>
      </w:r>
      <w:r>
        <w:rPr>
          <w:rFonts w:hint="eastAsia"/>
          <w:bCs/>
          <w:sz w:val="22"/>
          <w:szCs w:val="22"/>
          <w:lang w:val="en-US" w:eastAsia="zh-CN"/>
        </w:rPr>
        <w:t>文明、环保</w:t>
      </w:r>
      <w:r>
        <w:rPr>
          <w:rFonts w:hint="eastAsia"/>
          <w:bCs/>
          <w:sz w:val="22"/>
          <w:szCs w:val="22"/>
        </w:rPr>
        <w:t>施工培训，施工期间发生一切安全事故，由供应商自行负责，与采购人无关。投标人应结合本项目特点，市场行情及投标人自身的技术，管理水平，竞争能力，确定最终报价；</w:t>
      </w:r>
    </w:p>
    <w:p w14:paraId="40626D7B">
      <w:pPr>
        <w:snapToGrid w:val="0"/>
        <w:spacing w:line="460" w:lineRule="exact"/>
        <w:ind w:firstLine="440" w:firstLineChars="200"/>
        <w:rPr>
          <w:rFonts w:hint="eastAsia"/>
          <w:bCs/>
          <w:sz w:val="22"/>
          <w:szCs w:val="22"/>
        </w:rPr>
      </w:pPr>
      <w:r>
        <w:rPr>
          <w:rFonts w:hint="eastAsia"/>
          <w:bCs/>
          <w:sz w:val="22"/>
          <w:szCs w:val="22"/>
        </w:rPr>
        <w:t>3、供应商承诺在项目实施期间，中标单价不变，并按采购人要求及时提供所需人数及性能良好的车辆，无条件接受采购人安排；</w:t>
      </w:r>
    </w:p>
    <w:p w14:paraId="672E5E85">
      <w:pPr>
        <w:tabs>
          <w:tab w:val="left" w:pos="540"/>
        </w:tabs>
        <w:autoSpaceDE w:val="0"/>
        <w:autoSpaceDN w:val="0"/>
        <w:adjustRightInd w:val="0"/>
        <w:snapToGrid w:val="0"/>
        <w:spacing w:line="460" w:lineRule="atLeast"/>
        <w:ind w:firstLine="440" w:firstLineChars="200"/>
        <w:rPr>
          <w:rFonts w:hint="eastAsia"/>
          <w:sz w:val="22"/>
          <w:szCs w:val="22"/>
        </w:rPr>
      </w:pPr>
      <w:r>
        <w:rPr>
          <w:rFonts w:hint="eastAsia"/>
          <w:bCs/>
          <w:sz w:val="22"/>
          <w:szCs w:val="22"/>
        </w:rPr>
        <w:t>4、按采购人要求，供应商应无条件配备每次拆除人员，中标供应商必须指定一名具体负责人，并服从采购人的指挥；</w:t>
      </w:r>
      <w:r>
        <w:rPr>
          <w:rFonts w:hint="eastAsia"/>
          <w:sz w:val="22"/>
          <w:szCs w:val="22"/>
        </w:rPr>
        <w:t>供应商应加强对员工的施工安全教育，不得招聘超过男性60周岁（含）和女性55周岁（含）的人员。</w:t>
      </w:r>
    </w:p>
    <w:p w14:paraId="65E4C203">
      <w:pPr>
        <w:snapToGrid w:val="0"/>
        <w:spacing w:line="460" w:lineRule="exact"/>
        <w:ind w:firstLine="440" w:firstLineChars="200"/>
        <w:rPr>
          <w:rFonts w:hint="eastAsia"/>
          <w:bCs/>
          <w:sz w:val="22"/>
          <w:szCs w:val="22"/>
        </w:rPr>
      </w:pPr>
      <w:r>
        <w:rPr>
          <w:rFonts w:hint="eastAsia"/>
          <w:bCs/>
          <w:sz w:val="22"/>
          <w:szCs w:val="22"/>
        </w:rPr>
        <w:t>5、供应商承诺在项目实施期间，在执行事务过程中，加强消除现场风险隐患，全力确保现场安全，并做好保密工作；</w:t>
      </w:r>
    </w:p>
    <w:p w14:paraId="1D89857B">
      <w:pPr>
        <w:snapToGrid w:val="0"/>
        <w:spacing w:line="460" w:lineRule="exact"/>
        <w:ind w:firstLine="440" w:firstLineChars="200"/>
        <w:rPr>
          <w:rFonts w:hint="eastAsia"/>
          <w:bCs/>
          <w:sz w:val="22"/>
          <w:szCs w:val="22"/>
        </w:rPr>
      </w:pPr>
      <w:r>
        <w:rPr>
          <w:rFonts w:hint="eastAsia"/>
          <w:bCs/>
          <w:sz w:val="22"/>
          <w:szCs w:val="22"/>
        </w:rPr>
        <w:t>6、 响应时间：本次项目按批次施工，在接到采购人通知后12小时内到指定施工地点作业。</w:t>
      </w:r>
      <w:r>
        <w:rPr>
          <w:rFonts w:hint="eastAsia"/>
          <w:bCs/>
          <w:sz w:val="22"/>
          <w:szCs w:val="22"/>
          <w:lang w:eastAsia="zh-CN"/>
        </w:rPr>
        <w:t>（</w:t>
      </w:r>
      <w:r>
        <w:rPr>
          <w:rFonts w:hint="eastAsia" w:ascii="宋体" w:hAnsi="宋体" w:eastAsia="宋体" w:cs="宋体"/>
          <w:bCs/>
          <w:color w:val="auto"/>
          <w:sz w:val="22"/>
          <w:szCs w:val="22"/>
          <w:highlight w:val="none"/>
          <w:lang w:val="en-US" w:eastAsia="zh-CN"/>
        </w:rPr>
        <w:t>考虑到实际情况有时紧急，中标供应商在接到采购人要求施工电话后须在1小时内响应，并在2小时内派人及安排设备、车辆到达现场开始处理问题。</w:t>
      </w:r>
      <w:r>
        <w:rPr>
          <w:rFonts w:hint="eastAsia" w:hAnsi="宋体" w:cs="宋体"/>
          <w:bCs/>
          <w:color w:val="auto"/>
          <w:sz w:val="22"/>
          <w:szCs w:val="22"/>
          <w:highlight w:val="none"/>
          <w:lang w:val="en-US" w:eastAsia="zh-CN"/>
        </w:rPr>
        <w:t>）</w:t>
      </w:r>
    </w:p>
    <w:p w14:paraId="3C3A1D8C">
      <w:pPr>
        <w:numPr>
          <w:ilvl w:val="0"/>
          <w:numId w:val="0"/>
        </w:numPr>
        <w:spacing w:line="460" w:lineRule="exact"/>
        <w:ind w:firstLine="440" w:firstLineChars="200"/>
        <w:rPr>
          <w:rFonts w:hint="eastAsia" w:ascii="宋体" w:hAnsi="宋体" w:eastAsia="宋体" w:cs="宋体"/>
          <w:bCs/>
          <w:color w:val="auto"/>
          <w:sz w:val="22"/>
          <w:szCs w:val="22"/>
          <w:highlight w:val="none"/>
          <w:lang w:val="en-US" w:eastAsia="zh-CN"/>
        </w:rPr>
      </w:pPr>
      <w:r>
        <w:rPr>
          <w:rFonts w:hint="eastAsia" w:hAnsi="宋体" w:cs="宋体"/>
          <w:b w:val="0"/>
          <w:bCs w:val="0"/>
          <w:color w:val="auto"/>
          <w:sz w:val="22"/>
          <w:szCs w:val="22"/>
          <w:highlight w:val="none"/>
          <w:lang w:val="en-US" w:eastAsia="zh-CN"/>
        </w:rPr>
        <w:t>7</w:t>
      </w:r>
      <w:r>
        <w:rPr>
          <w:rFonts w:hint="eastAsia" w:ascii="宋体" w:hAnsi="宋体" w:eastAsia="宋体" w:cs="宋体"/>
          <w:b w:val="0"/>
          <w:bCs w:val="0"/>
          <w:color w:val="auto"/>
          <w:sz w:val="22"/>
          <w:szCs w:val="22"/>
          <w:highlight w:val="none"/>
          <w:lang w:val="en-US" w:eastAsia="zh-CN"/>
        </w:rPr>
        <w:t>、该项目若因不可抗力因素或政策性调整等情况，采</w:t>
      </w:r>
      <w:r>
        <w:rPr>
          <w:rFonts w:hint="eastAsia" w:ascii="宋体" w:hAnsi="宋体" w:eastAsia="宋体" w:cs="宋体"/>
          <w:bCs/>
          <w:color w:val="auto"/>
          <w:sz w:val="22"/>
          <w:szCs w:val="22"/>
          <w:highlight w:val="none"/>
          <w:lang w:val="en-US" w:eastAsia="zh-CN"/>
        </w:rPr>
        <w:t>购人有权终止项目。（合同未签订的，合同不予签订；</w:t>
      </w:r>
      <w:r>
        <w:rPr>
          <w:rFonts w:hint="eastAsia" w:ascii="宋体" w:hAnsi="宋体" w:eastAsia="宋体" w:cs="宋体"/>
          <w:bCs/>
          <w:color w:val="auto"/>
          <w:sz w:val="22"/>
          <w:szCs w:val="22"/>
          <w:highlight w:val="none"/>
          <w:lang w:val="zh-CN" w:eastAsia="zh-CN"/>
        </w:rPr>
        <w:t>政府采购合同已经签订但尚未履行的，撤销合同；政府采购合同已经履行，</w:t>
      </w:r>
      <w:r>
        <w:rPr>
          <w:rFonts w:hint="eastAsia" w:ascii="宋体" w:hAnsi="宋体" w:eastAsia="宋体" w:cs="宋体"/>
          <w:bCs/>
          <w:color w:val="auto"/>
          <w:sz w:val="22"/>
          <w:szCs w:val="22"/>
          <w:highlight w:val="none"/>
          <w:lang w:val="en-US" w:eastAsia="zh-CN"/>
        </w:rPr>
        <w:t>终止履约。采购人不承担</w:t>
      </w:r>
      <w:r>
        <w:rPr>
          <w:rFonts w:hint="eastAsia" w:ascii="宋体" w:hAnsi="宋体" w:eastAsia="宋体" w:cs="宋体"/>
          <w:bCs/>
          <w:color w:val="auto"/>
          <w:sz w:val="22"/>
          <w:szCs w:val="22"/>
          <w:highlight w:val="none"/>
          <w:lang w:val="zh-CN" w:eastAsia="zh-CN"/>
        </w:rPr>
        <w:t>赔偿责任，</w:t>
      </w:r>
      <w:r>
        <w:rPr>
          <w:rFonts w:hint="eastAsia" w:ascii="宋体" w:hAnsi="宋体" w:eastAsia="宋体" w:cs="宋体"/>
          <w:bCs/>
          <w:color w:val="auto"/>
          <w:sz w:val="22"/>
          <w:szCs w:val="22"/>
          <w:highlight w:val="none"/>
          <w:lang w:val="en-US" w:eastAsia="zh-CN"/>
        </w:rPr>
        <w:t>由供应商自行考虑投标、应标风险。）</w:t>
      </w:r>
    </w:p>
    <w:p w14:paraId="5028ED17">
      <w:pPr>
        <w:numPr>
          <w:ilvl w:val="0"/>
          <w:numId w:val="0"/>
        </w:numPr>
        <w:spacing w:line="460" w:lineRule="exact"/>
        <w:ind w:firstLine="440" w:firstLineChars="200"/>
        <w:rPr>
          <w:rFonts w:hint="eastAsia" w:ascii="宋体" w:hAnsi="宋体" w:eastAsia="宋体" w:cs="宋体"/>
          <w:bCs/>
          <w:color w:val="auto"/>
          <w:sz w:val="22"/>
          <w:szCs w:val="22"/>
          <w:highlight w:val="none"/>
          <w:lang w:val="en-US" w:eastAsia="zh-CN"/>
        </w:rPr>
      </w:pPr>
      <w:r>
        <w:rPr>
          <w:rFonts w:hint="eastAsia" w:hAnsi="宋体" w:cs="宋体"/>
          <w:bCs/>
          <w:color w:val="auto"/>
          <w:sz w:val="22"/>
          <w:szCs w:val="22"/>
          <w:highlight w:val="none"/>
          <w:lang w:val="en-US" w:eastAsia="zh-CN"/>
        </w:rPr>
        <w:t>8</w:t>
      </w:r>
      <w:r>
        <w:rPr>
          <w:rFonts w:hint="eastAsia" w:ascii="宋体" w:hAnsi="宋体" w:eastAsia="宋体" w:cs="宋体"/>
          <w:bCs/>
          <w:color w:val="auto"/>
          <w:sz w:val="22"/>
          <w:szCs w:val="22"/>
          <w:highlight w:val="none"/>
          <w:lang w:val="en-US" w:eastAsia="zh-CN"/>
        </w:rPr>
        <w:t>、履约过程中中标供应商需严格做好业务预算额度管理。若由于供应商原因，费用超出预算金额的，由供应商自行负责，采购人不再支付任何费用；</w:t>
      </w:r>
    </w:p>
    <w:p w14:paraId="2DA36AB3">
      <w:pPr>
        <w:numPr>
          <w:ilvl w:val="0"/>
          <w:numId w:val="0"/>
        </w:numPr>
        <w:spacing w:line="460" w:lineRule="exact"/>
        <w:ind w:firstLine="440" w:firstLineChars="200"/>
        <w:rPr>
          <w:rFonts w:hint="eastAsia" w:ascii="宋体" w:hAnsi="宋体" w:eastAsia="宋体" w:cs="宋体"/>
          <w:bCs/>
          <w:color w:val="auto"/>
          <w:sz w:val="22"/>
          <w:szCs w:val="22"/>
          <w:highlight w:val="none"/>
          <w:lang w:val="en-US" w:eastAsia="zh-CN"/>
        </w:rPr>
      </w:pPr>
      <w:r>
        <w:rPr>
          <w:rFonts w:hint="eastAsia" w:hAnsi="宋体" w:cs="宋体"/>
          <w:bCs/>
          <w:color w:val="auto"/>
          <w:sz w:val="22"/>
          <w:szCs w:val="22"/>
          <w:highlight w:val="none"/>
          <w:lang w:val="en-US" w:eastAsia="zh-CN"/>
        </w:rPr>
        <w:t>9</w:t>
      </w:r>
      <w:r>
        <w:rPr>
          <w:rFonts w:hint="eastAsia" w:ascii="宋体" w:hAnsi="宋体" w:eastAsia="宋体" w:cs="宋体"/>
          <w:bCs/>
          <w:color w:val="auto"/>
          <w:sz w:val="22"/>
          <w:szCs w:val="22"/>
          <w:highlight w:val="none"/>
          <w:lang w:val="en-US" w:eastAsia="zh-CN"/>
        </w:rPr>
        <w:t>、配备足够的项目实施人员：做好作业员工的安全教育，预防安全事故，应建立各项规章制度。</w:t>
      </w:r>
      <w:r>
        <w:rPr>
          <w:rFonts w:hint="eastAsia" w:ascii="宋体" w:hAnsi="宋体" w:eastAsia="宋体" w:cs="宋体"/>
          <w:bCs/>
          <w:color w:val="auto"/>
          <w:kern w:val="0"/>
          <w:sz w:val="22"/>
          <w:szCs w:val="22"/>
          <w:highlight w:val="none"/>
          <w:lang w:val="en-US" w:eastAsia="zh-CN" w:bidi="ar-SA"/>
        </w:rPr>
        <w:t>所有人员均由中标单位自行招聘并依法签订劳动合同，为了确保项目的顺利交接和及时进</w:t>
      </w:r>
      <w:r>
        <w:rPr>
          <w:rFonts w:hint="eastAsia" w:ascii="宋体" w:hAnsi="宋体" w:eastAsia="宋体" w:cs="宋体"/>
          <w:bCs/>
          <w:color w:val="auto"/>
          <w:sz w:val="22"/>
          <w:szCs w:val="22"/>
          <w:highlight w:val="none"/>
          <w:lang w:val="en-US" w:eastAsia="zh-CN"/>
        </w:rPr>
        <w:t>场，中标单位在落实作业人员时应优先考虑接收有经验的作业人员，严禁招聘未成年人员以及无自主劳动能力的人员，严格按照国家相关法律法规发放薪酬，不得拖欠人员工资，保证人员队伍稳定性。项目工种较多，需供应商做好组织协调工作，因此采购人会根据实际需求分批次要求中标供应商施工，中标供应商在接到采购人通知后按采购人的技术要求施工，中标供应商应无条件接受采购人的项目安排。中标供应商必须在采购人要求的时间内完成。项目工种较多，需供应商做好组织协调工作。</w:t>
      </w:r>
    </w:p>
    <w:p w14:paraId="36D3FEBA">
      <w:pPr>
        <w:numPr>
          <w:ilvl w:val="0"/>
          <w:numId w:val="0"/>
        </w:numPr>
        <w:spacing w:line="460" w:lineRule="exact"/>
        <w:ind w:firstLine="440" w:firstLineChars="200"/>
        <w:rPr>
          <w:rFonts w:hint="eastAsia" w:ascii="宋体" w:hAnsi="宋体" w:eastAsia="宋体" w:cs="宋体"/>
          <w:bCs/>
          <w:color w:val="auto"/>
          <w:sz w:val="22"/>
          <w:szCs w:val="22"/>
          <w:highlight w:val="none"/>
          <w:lang w:val="en-US" w:eastAsia="zh-CN"/>
        </w:rPr>
      </w:pPr>
      <w:r>
        <w:rPr>
          <w:rFonts w:hint="eastAsia" w:hAnsi="宋体" w:cs="宋体"/>
          <w:bCs/>
          <w:color w:val="auto"/>
          <w:sz w:val="22"/>
          <w:szCs w:val="22"/>
          <w:highlight w:val="none"/>
          <w:lang w:val="en-US" w:eastAsia="zh-CN"/>
        </w:rPr>
        <w:t>10</w:t>
      </w:r>
      <w:r>
        <w:rPr>
          <w:rFonts w:hint="eastAsia" w:ascii="宋体" w:hAnsi="宋体" w:eastAsia="宋体" w:cs="宋体"/>
          <w:bCs/>
          <w:color w:val="auto"/>
          <w:sz w:val="22"/>
          <w:szCs w:val="22"/>
          <w:highlight w:val="none"/>
          <w:lang w:val="en-US" w:eastAsia="zh-CN"/>
        </w:rPr>
        <w:t>、</w:t>
      </w:r>
      <w:r>
        <w:rPr>
          <w:rFonts w:hint="eastAsia" w:ascii="宋体" w:hAnsi="宋体" w:eastAsia="宋体" w:cs="宋体"/>
          <w:bCs/>
          <w:color w:val="auto"/>
          <w:sz w:val="22"/>
          <w:szCs w:val="22"/>
          <w:highlight w:val="none"/>
        </w:rPr>
        <w:t>拟投入本项目的所有设备</w:t>
      </w:r>
      <w:r>
        <w:rPr>
          <w:rFonts w:hint="eastAsia" w:ascii="宋体" w:hAnsi="宋体" w:eastAsia="宋体" w:cs="宋体"/>
          <w:bCs/>
          <w:color w:val="auto"/>
          <w:sz w:val="22"/>
          <w:szCs w:val="22"/>
          <w:highlight w:val="none"/>
          <w:lang w:eastAsia="zh-CN"/>
        </w:rPr>
        <w:t>、</w:t>
      </w:r>
      <w:r>
        <w:rPr>
          <w:rFonts w:hint="eastAsia" w:ascii="宋体" w:hAnsi="宋体" w:eastAsia="宋体" w:cs="宋体"/>
          <w:bCs/>
          <w:color w:val="auto"/>
          <w:sz w:val="22"/>
          <w:szCs w:val="22"/>
          <w:highlight w:val="none"/>
          <w:lang w:val="en-US" w:eastAsia="zh-CN"/>
        </w:rPr>
        <w:t>车辆</w:t>
      </w:r>
      <w:r>
        <w:rPr>
          <w:rFonts w:hint="eastAsia" w:ascii="宋体" w:hAnsi="宋体" w:eastAsia="宋体" w:cs="宋体"/>
          <w:bCs/>
          <w:color w:val="auto"/>
          <w:sz w:val="22"/>
          <w:szCs w:val="22"/>
          <w:highlight w:val="none"/>
        </w:rPr>
        <w:t>供应商自备</w:t>
      </w:r>
      <w:r>
        <w:rPr>
          <w:rFonts w:hint="eastAsia" w:ascii="宋体" w:hAnsi="宋体" w:eastAsia="宋体" w:cs="宋体"/>
          <w:bCs/>
          <w:color w:val="auto"/>
          <w:sz w:val="22"/>
          <w:szCs w:val="22"/>
          <w:highlight w:val="none"/>
          <w:lang w:eastAsia="zh-CN"/>
        </w:rPr>
        <w:t>，</w:t>
      </w:r>
      <w:r>
        <w:rPr>
          <w:rFonts w:hint="eastAsia" w:ascii="宋体" w:hAnsi="宋体" w:eastAsia="宋体" w:cs="宋体"/>
          <w:bCs/>
          <w:color w:val="auto"/>
          <w:sz w:val="22"/>
          <w:szCs w:val="22"/>
          <w:highlight w:val="none"/>
          <w:lang w:val="en-US" w:eastAsia="zh-CN"/>
        </w:rPr>
        <w:t>并做到有效的管理，履约期间</w:t>
      </w:r>
      <w:r>
        <w:rPr>
          <w:rFonts w:hint="eastAsia" w:ascii="宋体" w:hAnsi="宋体" w:eastAsia="宋体" w:cs="宋体"/>
          <w:bCs/>
          <w:color w:val="auto"/>
          <w:sz w:val="22"/>
          <w:szCs w:val="22"/>
          <w:highlight w:val="none"/>
        </w:rPr>
        <w:t>所有设备</w:t>
      </w:r>
      <w:r>
        <w:rPr>
          <w:rFonts w:hint="eastAsia" w:ascii="宋体" w:hAnsi="宋体" w:eastAsia="宋体" w:cs="宋体"/>
          <w:bCs/>
          <w:color w:val="auto"/>
          <w:sz w:val="22"/>
          <w:szCs w:val="22"/>
          <w:highlight w:val="none"/>
          <w:lang w:eastAsia="zh-CN"/>
        </w:rPr>
        <w:t>、</w:t>
      </w:r>
      <w:r>
        <w:rPr>
          <w:rFonts w:hint="eastAsia" w:ascii="宋体" w:hAnsi="宋体" w:eastAsia="宋体" w:cs="宋体"/>
          <w:bCs/>
          <w:color w:val="auto"/>
          <w:sz w:val="22"/>
          <w:szCs w:val="22"/>
          <w:highlight w:val="none"/>
          <w:lang w:val="en-US" w:eastAsia="zh-CN"/>
        </w:rPr>
        <w:t>车辆的损耗及维修供应商自行承担。设备要求：供应商自有或租赁或承诺项目实施期间提供满足本项目要求的相关设备与设施。中标后，供应商所承诺设备需全部到位，确保项目按要求实施。</w:t>
      </w:r>
    </w:p>
    <w:p w14:paraId="60F7568F">
      <w:pPr>
        <w:numPr>
          <w:ilvl w:val="0"/>
          <w:numId w:val="0"/>
        </w:numPr>
        <w:spacing w:line="460" w:lineRule="exact"/>
        <w:ind w:firstLine="440" w:firstLineChars="200"/>
        <w:rPr>
          <w:rFonts w:hint="eastAsia" w:ascii="宋体" w:hAnsi="宋体" w:eastAsia="宋体" w:cs="宋体"/>
          <w:bCs/>
          <w:color w:val="auto"/>
          <w:sz w:val="22"/>
          <w:szCs w:val="22"/>
          <w:highlight w:val="none"/>
          <w:lang w:val="en-US" w:eastAsia="zh-CN"/>
        </w:rPr>
      </w:pPr>
      <w:r>
        <w:rPr>
          <w:rFonts w:hint="eastAsia" w:hAnsi="宋体" w:cs="宋体"/>
          <w:bCs/>
          <w:color w:val="auto"/>
          <w:sz w:val="22"/>
          <w:szCs w:val="22"/>
          <w:highlight w:val="none"/>
          <w:lang w:val="en-US" w:eastAsia="zh-CN"/>
        </w:rPr>
        <w:t>11</w:t>
      </w:r>
      <w:r>
        <w:rPr>
          <w:rFonts w:hint="eastAsia" w:ascii="宋体" w:hAnsi="宋体" w:eastAsia="宋体" w:cs="宋体"/>
          <w:bCs/>
          <w:color w:val="auto"/>
          <w:sz w:val="22"/>
          <w:szCs w:val="22"/>
          <w:highlight w:val="none"/>
          <w:lang w:val="en-US" w:eastAsia="zh-CN"/>
        </w:rPr>
        <w:t>、针对本项目供应商应制定管理服务组织机构设置、运作流程、服务管理机制、各项管理规章制度及考核。</w:t>
      </w:r>
    </w:p>
    <w:p w14:paraId="1BEF24C6">
      <w:pPr>
        <w:numPr>
          <w:ilvl w:val="0"/>
          <w:numId w:val="0"/>
        </w:numPr>
        <w:spacing w:line="460" w:lineRule="exact"/>
        <w:ind w:firstLine="440" w:firstLineChars="200"/>
        <w:rPr>
          <w:rFonts w:hint="default" w:ascii="宋体" w:hAnsi="宋体" w:eastAsia="宋体" w:cs="宋体"/>
          <w:bCs/>
          <w:color w:val="auto"/>
          <w:sz w:val="22"/>
          <w:szCs w:val="22"/>
          <w:highlight w:val="none"/>
          <w:lang w:val="en-US" w:eastAsia="zh-CN"/>
        </w:rPr>
      </w:pPr>
      <w:r>
        <w:rPr>
          <w:rFonts w:hint="eastAsia" w:hAnsi="宋体" w:cs="宋体"/>
          <w:bCs/>
          <w:color w:val="auto"/>
          <w:sz w:val="22"/>
          <w:szCs w:val="22"/>
          <w:highlight w:val="none"/>
          <w:lang w:val="en-US" w:eastAsia="zh-CN"/>
        </w:rPr>
        <w:t>12</w:t>
      </w:r>
      <w:r>
        <w:rPr>
          <w:rFonts w:hint="eastAsia" w:ascii="宋体" w:hAnsi="宋体" w:eastAsia="宋体" w:cs="宋体"/>
          <w:bCs/>
          <w:color w:val="auto"/>
          <w:sz w:val="22"/>
          <w:szCs w:val="22"/>
          <w:highlight w:val="none"/>
          <w:lang w:val="en-US" w:eastAsia="zh-CN"/>
        </w:rPr>
        <w:t>、项目履约期间应做好实施计划、拆除方案，对于各类突发情况及时制定好应急方案，为确保项目顺利进行应制定相关措施及方案，计划、方案均需报采购人审核通过后实施。</w:t>
      </w:r>
    </w:p>
    <w:p w14:paraId="5E0372F6">
      <w:pPr>
        <w:numPr>
          <w:ilvl w:val="0"/>
          <w:numId w:val="0"/>
        </w:numPr>
        <w:spacing w:line="460" w:lineRule="exact"/>
        <w:ind w:firstLine="440" w:firstLineChars="200"/>
        <w:rPr>
          <w:rFonts w:hint="eastAsia" w:ascii="宋体" w:hAnsi="宋体" w:eastAsia="宋体" w:cs="宋体"/>
          <w:bCs/>
          <w:color w:val="auto"/>
          <w:sz w:val="22"/>
          <w:szCs w:val="22"/>
          <w:highlight w:val="none"/>
          <w:lang w:val="en-US" w:eastAsia="zh-CN"/>
        </w:rPr>
      </w:pPr>
      <w:r>
        <w:rPr>
          <w:rFonts w:hint="eastAsia" w:hAnsi="宋体" w:cs="宋体"/>
          <w:bCs/>
          <w:color w:val="auto"/>
          <w:sz w:val="22"/>
          <w:szCs w:val="22"/>
          <w:highlight w:val="none"/>
          <w:lang w:val="en-US" w:eastAsia="zh-CN"/>
        </w:rPr>
        <w:t>13</w:t>
      </w:r>
      <w:r>
        <w:rPr>
          <w:rFonts w:hint="eastAsia" w:ascii="宋体" w:hAnsi="宋体" w:eastAsia="宋体" w:cs="宋体"/>
          <w:bCs/>
          <w:color w:val="auto"/>
          <w:sz w:val="22"/>
          <w:szCs w:val="22"/>
          <w:highlight w:val="none"/>
          <w:lang w:val="en-US" w:eastAsia="zh-CN"/>
        </w:rPr>
        <w:t>、安全、文明、环保施工及检查</w:t>
      </w:r>
    </w:p>
    <w:p w14:paraId="1AEEE636">
      <w:pPr>
        <w:numPr>
          <w:ilvl w:val="0"/>
          <w:numId w:val="0"/>
        </w:numPr>
        <w:spacing w:line="460" w:lineRule="exact"/>
        <w:ind w:firstLine="440" w:firstLineChars="200"/>
        <w:rPr>
          <w:rFonts w:hint="eastAsia" w:ascii="宋体" w:hAnsi="宋体" w:eastAsia="宋体" w:cs="宋体"/>
          <w:bCs/>
          <w:color w:val="auto"/>
          <w:sz w:val="22"/>
          <w:szCs w:val="22"/>
          <w:highlight w:val="none"/>
          <w:lang w:val="en-US" w:eastAsia="zh-CN"/>
        </w:rPr>
      </w:pPr>
      <w:r>
        <w:rPr>
          <w:rFonts w:hint="eastAsia" w:hAnsi="宋体" w:cs="宋体"/>
          <w:bCs/>
          <w:color w:val="auto"/>
          <w:sz w:val="22"/>
          <w:szCs w:val="22"/>
          <w:highlight w:val="none"/>
          <w:lang w:val="en-US" w:eastAsia="zh-CN"/>
        </w:rPr>
        <w:t>13</w:t>
      </w:r>
      <w:r>
        <w:rPr>
          <w:rFonts w:hint="eastAsia" w:ascii="宋体" w:hAnsi="宋体" w:eastAsia="宋体" w:cs="宋体"/>
          <w:bCs/>
          <w:color w:val="auto"/>
          <w:sz w:val="22"/>
          <w:szCs w:val="22"/>
          <w:highlight w:val="none"/>
          <w:lang w:val="en-US" w:eastAsia="zh-CN"/>
        </w:rPr>
        <w:t>.1中标人应遵循有关规定及行业规范，严格按照操作规程作业，并随时接受采购人或有关部门的监督检查和社会监督，采取必要的安全防护措施，消除事故隐患。</w:t>
      </w:r>
    </w:p>
    <w:p w14:paraId="482A0D9E">
      <w:pPr>
        <w:numPr>
          <w:ilvl w:val="0"/>
          <w:numId w:val="0"/>
        </w:numPr>
        <w:spacing w:line="460" w:lineRule="exact"/>
        <w:ind w:firstLine="440" w:firstLineChars="200"/>
        <w:rPr>
          <w:rFonts w:hint="eastAsia" w:ascii="宋体" w:hAnsi="宋体" w:eastAsia="宋体" w:cs="宋体"/>
          <w:bCs/>
          <w:color w:val="auto"/>
          <w:sz w:val="22"/>
          <w:szCs w:val="22"/>
          <w:highlight w:val="none"/>
          <w:lang w:val="en-US" w:eastAsia="zh-CN"/>
        </w:rPr>
      </w:pPr>
      <w:r>
        <w:rPr>
          <w:rFonts w:hint="eastAsia" w:hAnsi="宋体" w:cs="宋体"/>
          <w:bCs/>
          <w:color w:val="auto"/>
          <w:sz w:val="22"/>
          <w:szCs w:val="22"/>
          <w:highlight w:val="none"/>
          <w:lang w:val="en-US" w:eastAsia="zh-CN"/>
        </w:rPr>
        <w:t>13</w:t>
      </w:r>
      <w:r>
        <w:rPr>
          <w:rFonts w:hint="eastAsia" w:ascii="宋体" w:hAnsi="宋体" w:eastAsia="宋体" w:cs="宋体"/>
          <w:bCs/>
          <w:color w:val="auto"/>
          <w:sz w:val="22"/>
          <w:szCs w:val="22"/>
          <w:highlight w:val="none"/>
          <w:lang w:val="en-US" w:eastAsia="zh-CN"/>
        </w:rPr>
        <w:t>.2由于中标人管理不善，引起政府职能部门处罚和限期整改，或安全措施不力造成事故的责任和因此发生的费用，由中标人承担。</w:t>
      </w:r>
    </w:p>
    <w:p w14:paraId="08F0BDEA">
      <w:pPr>
        <w:numPr>
          <w:ilvl w:val="0"/>
          <w:numId w:val="0"/>
        </w:numPr>
        <w:spacing w:line="460" w:lineRule="exact"/>
        <w:ind w:firstLine="440" w:firstLineChars="200"/>
        <w:rPr>
          <w:rFonts w:hint="eastAsia" w:ascii="宋体" w:hAnsi="宋体" w:eastAsia="宋体" w:cs="宋体"/>
          <w:bCs/>
          <w:color w:val="auto"/>
          <w:sz w:val="22"/>
          <w:szCs w:val="22"/>
          <w:highlight w:val="none"/>
          <w:lang w:val="en-US" w:eastAsia="zh-CN"/>
        </w:rPr>
      </w:pPr>
      <w:r>
        <w:rPr>
          <w:rFonts w:hint="eastAsia" w:hAnsi="宋体" w:cs="宋体"/>
          <w:bCs/>
          <w:color w:val="auto"/>
          <w:sz w:val="22"/>
          <w:szCs w:val="22"/>
          <w:highlight w:val="none"/>
          <w:lang w:val="en-US" w:eastAsia="zh-CN"/>
        </w:rPr>
        <w:t>13</w:t>
      </w:r>
      <w:r>
        <w:rPr>
          <w:rFonts w:hint="eastAsia" w:ascii="宋体" w:hAnsi="宋体" w:eastAsia="宋体" w:cs="宋体"/>
          <w:bCs/>
          <w:color w:val="auto"/>
          <w:sz w:val="22"/>
          <w:szCs w:val="22"/>
          <w:highlight w:val="none"/>
          <w:lang w:val="en-US" w:eastAsia="zh-CN"/>
        </w:rPr>
        <w:t>.3 项目实施过程中，需做到安全、文明、规范，发生的一切事故、意外、违章、违规等均由供应商承担。</w:t>
      </w:r>
    </w:p>
    <w:p w14:paraId="4FCE0B69">
      <w:pPr>
        <w:adjustRightInd w:val="0"/>
        <w:snapToGrid w:val="0"/>
        <w:spacing w:line="454" w:lineRule="atLeast"/>
        <w:ind w:firstLine="440" w:firstLineChars="200"/>
        <w:rPr>
          <w:rFonts w:hint="eastAsia" w:ascii="宋体" w:hAnsi="宋体" w:eastAsia="宋体" w:cs="宋体"/>
          <w:bCs/>
          <w:color w:val="auto"/>
          <w:sz w:val="22"/>
          <w:szCs w:val="22"/>
          <w:highlight w:val="none"/>
          <w:lang w:val="en-US" w:eastAsia="zh-CN"/>
        </w:rPr>
      </w:pPr>
      <w:r>
        <w:rPr>
          <w:rFonts w:hint="eastAsia" w:hAnsi="宋体" w:cs="宋体"/>
          <w:bCs/>
          <w:color w:val="auto"/>
          <w:sz w:val="22"/>
          <w:szCs w:val="22"/>
          <w:highlight w:val="none"/>
          <w:lang w:val="en-US" w:eastAsia="zh-CN"/>
        </w:rPr>
        <w:t>13</w:t>
      </w:r>
      <w:r>
        <w:rPr>
          <w:rFonts w:hint="eastAsia" w:ascii="宋体" w:hAnsi="宋体" w:eastAsia="宋体" w:cs="宋体"/>
          <w:bCs/>
          <w:color w:val="auto"/>
          <w:sz w:val="22"/>
          <w:szCs w:val="22"/>
          <w:highlight w:val="none"/>
          <w:lang w:val="en-US" w:eastAsia="zh-CN"/>
        </w:rPr>
        <w:t>.4履约阶段供应商实施应符合相关法律法规及行业规范，做好防尘环保、垃圾分类等施工。</w:t>
      </w:r>
    </w:p>
    <w:p w14:paraId="27D0CD3D">
      <w:pPr>
        <w:adjustRightInd w:val="0"/>
        <w:snapToGrid w:val="0"/>
        <w:spacing w:line="454" w:lineRule="atLeast"/>
        <w:rPr>
          <w:rFonts w:hint="eastAsia" w:ascii="宋体" w:hAnsi="宋体" w:eastAsia="宋体" w:cs="宋体"/>
          <w:bCs/>
          <w:color w:val="auto"/>
          <w:sz w:val="22"/>
          <w:szCs w:val="22"/>
          <w:highlight w:val="none"/>
          <w:lang w:val="en-US" w:eastAsia="zh-CN"/>
        </w:rPr>
      </w:pPr>
    </w:p>
    <w:p w14:paraId="19DF0730">
      <w:pPr>
        <w:adjustRightInd w:val="0"/>
        <w:snapToGrid w:val="0"/>
        <w:spacing w:line="454" w:lineRule="atLeast"/>
        <w:rPr>
          <w:rFonts w:hint="eastAsia"/>
          <w:b/>
          <w:color w:val="auto"/>
          <w:sz w:val="22"/>
          <w:highlight w:val="none"/>
        </w:rPr>
      </w:pPr>
      <w:r>
        <w:rPr>
          <w:rFonts w:hint="eastAsia"/>
          <w:b/>
          <w:color w:val="auto"/>
          <w:sz w:val="22"/>
          <w:highlight w:val="none"/>
          <w:lang w:val="en-US" w:eastAsia="zh-CN"/>
        </w:rPr>
        <w:t>四</w:t>
      </w:r>
      <w:r>
        <w:rPr>
          <w:rFonts w:hint="eastAsia"/>
          <w:b/>
          <w:color w:val="auto"/>
          <w:sz w:val="22"/>
          <w:highlight w:val="none"/>
        </w:rPr>
        <w:t>、其他要求：</w:t>
      </w:r>
    </w:p>
    <w:p w14:paraId="0501177B">
      <w:pPr>
        <w:numPr>
          <w:ilvl w:val="0"/>
          <w:numId w:val="0"/>
        </w:numPr>
        <w:spacing w:line="460" w:lineRule="exact"/>
        <w:ind w:firstLine="440" w:firstLineChars="200"/>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1.供应商应考虑企业自身实力、经验及项目实施过程中的各种因素，根据采购要求，详细说明所能提供的各项具体服务内容，自主确定报价。</w:t>
      </w:r>
    </w:p>
    <w:p w14:paraId="733B6C0A">
      <w:pPr>
        <w:numPr>
          <w:ilvl w:val="0"/>
          <w:numId w:val="0"/>
        </w:numPr>
        <w:spacing w:line="460" w:lineRule="exact"/>
        <w:ind w:firstLine="440" w:firstLineChars="200"/>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2.供应商的报价应包括为完成本项目服务可能发生的全部费用及供应商的利润和应交纳的税金等（包括人员工资、各种社会保险、交通、办公费等）。供应商对合同内容的费用、质量、安全、文明服务等实行全面承包。</w:t>
      </w:r>
    </w:p>
    <w:p w14:paraId="65C96AC0">
      <w:pPr>
        <w:numPr>
          <w:ilvl w:val="0"/>
          <w:numId w:val="0"/>
        </w:numPr>
        <w:spacing w:line="460" w:lineRule="exact"/>
        <w:ind w:firstLine="440" w:firstLineChars="200"/>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3.采购人对中标供应商服务质量进行检查并提出整改意见时，中标供应商应立即整改；如果中标供应商不及时整改，在必要时采购人可以请第三方检查，检查经费由中标供应商承担。</w:t>
      </w:r>
    </w:p>
    <w:p w14:paraId="109FFF4C">
      <w:pPr>
        <w:adjustRightInd w:val="0"/>
        <w:snapToGrid w:val="0"/>
        <w:spacing w:line="454" w:lineRule="atLeast"/>
        <w:rPr>
          <w:rFonts w:hint="eastAsia"/>
          <w:b/>
          <w:color w:val="auto"/>
          <w:sz w:val="22"/>
          <w:highlight w:val="none"/>
        </w:rPr>
      </w:pPr>
      <w:r>
        <w:rPr>
          <w:rFonts w:hint="eastAsia"/>
          <w:b/>
          <w:color w:val="auto"/>
          <w:sz w:val="22"/>
          <w:highlight w:val="none"/>
          <w:lang w:val="en-US" w:eastAsia="zh-CN"/>
        </w:rPr>
        <w:t>五</w:t>
      </w:r>
      <w:r>
        <w:rPr>
          <w:rFonts w:hint="eastAsia"/>
          <w:b/>
          <w:color w:val="auto"/>
          <w:sz w:val="22"/>
          <w:highlight w:val="none"/>
        </w:rPr>
        <w:t>、商务条款</w:t>
      </w:r>
    </w:p>
    <w:p w14:paraId="14422BD2">
      <w:pPr>
        <w:numPr>
          <w:ilvl w:val="0"/>
          <w:numId w:val="0"/>
        </w:numPr>
        <w:spacing w:line="460" w:lineRule="exact"/>
        <w:ind w:firstLine="440" w:firstLineChars="200"/>
        <w:rPr>
          <w:rFonts w:hint="eastAsia" w:ascii="宋体" w:hAnsi="宋体" w:eastAsia="宋体" w:cs="宋体"/>
          <w:bCs/>
          <w:color w:val="auto"/>
          <w:sz w:val="22"/>
          <w:szCs w:val="22"/>
          <w:highlight w:val="none"/>
          <w:lang w:val="zh-CN" w:eastAsia="zh-CN"/>
        </w:rPr>
      </w:pPr>
      <w:r>
        <w:rPr>
          <w:rFonts w:hint="eastAsia" w:ascii="宋体" w:hAnsi="宋体" w:eastAsia="宋体" w:cs="宋体"/>
          <w:b w:val="0"/>
          <w:bCs w:val="0"/>
          <w:color w:val="auto"/>
          <w:sz w:val="22"/>
          <w:szCs w:val="22"/>
          <w:highlight w:val="none"/>
          <w:lang w:val="en-US" w:eastAsia="zh-CN"/>
        </w:rPr>
        <w:t>1、</w:t>
      </w:r>
      <w:r>
        <w:rPr>
          <w:rFonts w:hint="eastAsia" w:ascii="宋体" w:hAnsi="宋体" w:eastAsia="宋体" w:cs="宋体"/>
          <w:b w:val="0"/>
          <w:bCs w:val="0"/>
          <w:color w:val="auto"/>
          <w:sz w:val="22"/>
          <w:szCs w:val="22"/>
          <w:highlight w:val="none"/>
        </w:rPr>
        <w:t>履约保证金的收取：合同总价的</w:t>
      </w:r>
      <w:r>
        <w:rPr>
          <w:rFonts w:hint="eastAsia" w:ascii="宋体" w:hAnsi="宋体" w:eastAsia="宋体" w:cs="宋体"/>
          <w:b w:val="0"/>
          <w:bCs w:val="0"/>
          <w:color w:val="auto"/>
          <w:sz w:val="22"/>
          <w:szCs w:val="22"/>
          <w:highlight w:val="none"/>
          <w:lang w:val="en-US" w:eastAsia="zh-CN"/>
        </w:rPr>
        <w:t>1</w:t>
      </w:r>
      <w:r>
        <w:rPr>
          <w:rFonts w:hint="eastAsia" w:ascii="宋体" w:hAnsi="宋体" w:eastAsia="宋体" w:cs="宋体"/>
          <w:b w:val="0"/>
          <w:bCs w:val="0"/>
          <w:color w:val="auto"/>
          <w:sz w:val="22"/>
          <w:szCs w:val="22"/>
          <w:highlight w:val="none"/>
        </w:rPr>
        <w:t>％；</w:t>
      </w:r>
      <w:r>
        <w:rPr>
          <w:rFonts w:hint="eastAsia" w:ascii="宋体" w:hAnsi="宋体" w:eastAsia="宋体" w:cs="宋体"/>
          <w:bCs/>
          <w:color w:val="auto"/>
          <w:sz w:val="22"/>
          <w:szCs w:val="22"/>
          <w:highlight w:val="none"/>
          <w:lang w:val="zh-CN" w:eastAsia="zh-CN"/>
        </w:rPr>
        <w:t>履约保证金形式：支票、汇票、本票或者金融机构、担保机构出具的保函等非现金形式。在签订合同后7个工作日内支付给采购人。</w:t>
      </w:r>
    </w:p>
    <w:p w14:paraId="7C932735">
      <w:pPr>
        <w:numPr>
          <w:ilvl w:val="0"/>
          <w:numId w:val="0"/>
        </w:numPr>
        <w:spacing w:line="460" w:lineRule="exact"/>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lang w:val="en-US" w:eastAsia="zh-CN"/>
        </w:rPr>
        <w:t>2、</w:t>
      </w:r>
      <w:r>
        <w:rPr>
          <w:rFonts w:hint="eastAsia" w:ascii="宋体" w:hAnsi="宋体" w:eastAsia="宋体" w:cs="宋体"/>
          <w:b w:val="0"/>
          <w:bCs w:val="0"/>
          <w:color w:val="auto"/>
          <w:sz w:val="22"/>
          <w:szCs w:val="22"/>
          <w:highlight w:val="none"/>
        </w:rPr>
        <w:t>履约保证金的退取：履约保证金于</w:t>
      </w:r>
      <w:r>
        <w:rPr>
          <w:rFonts w:hint="eastAsia" w:ascii="宋体" w:hAnsi="宋体" w:eastAsia="宋体" w:cs="宋体"/>
          <w:b w:val="0"/>
          <w:bCs w:val="0"/>
          <w:color w:val="auto"/>
          <w:sz w:val="22"/>
          <w:szCs w:val="22"/>
          <w:highlight w:val="none"/>
          <w:lang w:val="en-US" w:eastAsia="zh-CN"/>
        </w:rPr>
        <w:t>履约完成后无息退还。（中标人未按合同要求进行履约的情形除外，如出现未按合同要求履约的情形按合同</w:t>
      </w:r>
      <w:r>
        <w:rPr>
          <w:rFonts w:hint="eastAsia" w:ascii="宋体" w:hAnsi="宋体" w:eastAsia="宋体" w:cs="宋体"/>
          <w:b w:val="0"/>
          <w:bCs w:val="0"/>
          <w:color w:val="auto"/>
          <w:sz w:val="22"/>
          <w:szCs w:val="22"/>
          <w:highlight w:val="none"/>
        </w:rPr>
        <w:t>约定执行）。</w:t>
      </w:r>
    </w:p>
    <w:p w14:paraId="064571A9">
      <w:pPr>
        <w:numPr>
          <w:ilvl w:val="0"/>
          <w:numId w:val="0"/>
        </w:numPr>
        <w:spacing w:line="460" w:lineRule="exact"/>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lang w:val="en-US" w:eastAsia="zh-CN"/>
        </w:rPr>
        <w:t>3、</w:t>
      </w:r>
      <w:r>
        <w:rPr>
          <w:rFonts w:hint="eastAsia" w:ascii="宋体" w:hAnsi="宋体" w:eastAsia="宋体" w:cs="宋体"/>
          <w:b w:val="0"/>
          <w:bCs w:val="0"/>
          <w:color w:val="auto"/>
          <w:sz w:val="22"/>
          <w:szCs w:val="22"/>
          <w:highlight w:val="none"/>
        </w:rPr>
        <w:t>付款方式：（实际支付以财政拨款为准）</w:t>
      </w:r>
    </w:p>
    <w:p w14:paraId="1376159D">
      <w:pPr>
        <w:numPr>
          <w:ilvl w:val="0"/>
          <w:numId w:val="0"/>
        </w:numPr>
        <w:spacing w:line="460" w:lineRule="exact"/>
        <w:ind w:firstLine="440" w:firstLineChars="200"/>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（1）预付款：</w:t>
      </w:r>
      <w:r>
        <w:rPr>
          <w:rFonts w:hint="eastAsia" w:ascii="宋体" w:hAnsi="宋体" w:eastAsia="宋体" w:cs="宋体"/>
          <w:b w:val="0"/>
          <w:bCs w:val="0"/>
          <w:color w:val="auto"/>
          <w:sz w:val="22"/>
          <w:szCs w:val="22"/>
          <w:highlight w:val="none"/>
          <w:lang w:eastAsia="zh-CN"/>
        </w:rPr>
        <w:t>签订合同且供应商进场后7个工作日</w:t>
      </w:r>
      <w:r>
        <w:rPr>
          <w:rFonts w:hint="eastAsia" w:ascii="宋体" w:hAnsi="宋体" w:eastAsia="宋体" w:cs="宋体"/>
          <w:b w:val="0"/>
          <w:bCs w:val="0"/>
          <w:color w:val="auto"/>
          <w:sz w:val="22"/>
          <w:szCs w:val="22"/>
          <w:highlight w:val="none"/>
        </w:rPr>
        <w:t>内</w:t>
      </w:r>
      <w:r>
        <w:rPr>
          <w:rFonts w:hint="eastAsia" w:ascii="宋体" w:hAnsi="宋体" w:eastAsia="宋体" w:cs="宋体"/>
          <w:b w:val="0"/>
          <w:bCs w:val="0"/>
          <w:color w:val="auto"/>
          <w:sz w:val="22"/>
          <w:szCs w:val="22"/>
          <w:highlight w:val="none"/>
          <w:lang w:eastAsia="zh-CN"/>
        </w:rPr>
        <w:t>采购人</w:t>
      </w:r>
      <w:r>
        <w:rPr>
          <w:rFonts w:hint="eastAsia" w:ascii="宋体" w:hAnsi="宋体" w:eastAsia="宋体" w:cs="宋体"/>
          <w:b w:val="0"/>
          <w:bCs w:val="0"/>
          <w:color w:val="auto"/>
          <w:sz w:val="22"/>
          <w:szCs w:val="22"/>
          <w:highlight w:val="none"/>
        </w:rPr>
        <w:t>向</w:t>
      </w:r>
      <w:r>
        <w:rPr>
          <w:rFonts w:hint="eastAsia" w:ascii="宋体" w:hAnsi="宋体" w:eastAsia="宋体" w:cs="宋体"/>
          <w:b w:val="0"/>
          <w:bCs w:val="0"/>
          <w:color w:val="auto"/>
          <w:sz w:val="22"/>
          <w:szCs w:val="22"/>
          <w:highlight w:val="none"/>
          <w:lang w:eastAsia="zh-CN"/>
        </w:rPr>
        <w:t>成交供应商</w:t>
      </w:r>
      <w:r>
        <w:rPr>
          <w:rFonts w:hint="eastAsia" w:ascii="宋体" w:hAnsi="宋体" w:eastAsia="宋体" w:cs="宋体"/>
          <w:b w:val="0"/>
          <w:bCs w:val="0"/>
          <w:color w:val="auto"/>
          <w:sz w:val="22"/>
          <w:szCs w:val="22"/>
          <w:highlight w:val="none"/>
        </w:rPr>
        <w:t>支付合同总价的</w:t>
      </w:r>
      <w:r>
        <w:rPr>
          <w:rFonts w:hint="eastAsia" w:hAnsi="宋体" w:cs="宋体"/>
          <w:b w:val="0"/>
          <w:bCs w:val="0"/>
          <w:color w:val="auto"/>
          <w:sz w:val="22"/>
          <w:szCs w:val="22"/>
          <w:highlight w:val="none"/>
          <w:lang w:val="en-US" w:eastAsia="zh-CN"/>
        </w:rPr>
        <w:t>20</w:t>
      </w: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rPr>
        <w:t>预付款</w:t>
      </w: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lang w:val="en-US" w:eastAsia="zh-CN"/>
        </w:rPr>
        <w:t>预付款按比例扣回</w:t>
      </w: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rPr>
        <w:t>（在签订合同时，供应商明确表示无需预付款或者主动要求降低预付款比例的，采购人可不适用前述规定。采购人可根据项目特点、供应商信用等情况，决定是否要求供应商提交银行、保险公司等金融机构出具的预付款保函或其他担保措施。</w:t>
      </w: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rPr>
        <w:t>。</w:t>
      </w:r>
    </w:p>
    <w:p w14:paraId="60338E4B">
      <w:pPr>
        <w:numPr>
          <w:ilvl w:val="0"/>
          <w:numId w:val="0"/>
        </w:numPr>
        <w:spacing w:line="460" w:lineRule="exact"/>
        <w:ind w:firstLine="440" w:firstLineChars="200"/>
        <w:rPr>
          <w:rFonts w:hint="eastAsia"/>
          <w:bCs/>
          <w:color w:val="auto"/>
          <w:sz w:val="22"/>
          <w:szCs w:val="22"/>
          <w:highlight w:val="none"/>
        </w:rPr>
      </w:pPr>
      <w:r>
        <w:rPr>
          <w:rFonts w:hint="eastAsia" w:ascii="宋体" w:hAnsi="宋体" w:eastAsia="宋体" w:cs="宋体"/>
          <w:b w:val="0"/>
          <w:bCs w:val="0"/>
          <w:color w:val="auto"/>
          <w:sz w:val="22"/>
          <w:szCs w:val="22"/>
          <w:highlight w:val="none"/>
          <w:lang w:val="en-US" w:eastAsia="zh-CN"/>
        </w:rPr>
        <w:t>（2）付款方式：</w:t>
      </w:r>
      <w:r>
        <w:rPr>
          <w:rFonts w:hint="eastAsia" w:ascii="宋体" w:hAnsi="宋体" w:eastAsia="宋体" w:cs="宋体"/>
          <w:b w:val="0"/>
          <w:bCs w:val="0"/>
          <w:color w:val="auto"/>
          <w:sz w:val="22"/>
          <w:szCs w:val="22"/>
          <w:highlight w:val="none"/>
        </w:rPr>
        <w:t>根据各项服务项目（内容）、工作量及其所对应的中标</w:t>
      </w:r>
      <w:r>
        <w:rPr>
          <w:rFonts w:hint="eastAsia" w:ascii="宋体" w:hAnsi="宋体" w:eastAsia="宋体" w:cs="宋体"/>
          <w:b w:val="0"/>
          <w:bCs w:val="0"/>
          <w:color w:val="auto"/>
          <w:sz w:val="22"/>
          <w:szCs w:val="22"/>
          <w:highlight w:val="none"/>
          <w:lang w:eastAsia="zh-CN"/>
        </w:rPr>
        <w:t>折扣率</w:t>
      </w:r>
      <w:r>
        <w:rPr>
          <w:rFonts w:hint="eastAsia" w:ascii="宋体" w:hAnsi="宋体" w:eastAsia="宋体" w:cs="宋体"/>
          <w:b w:val="0"/>
          <w:bCs w:val="0"/>
          <w:color w:val="auto"/>
          <w:sz w:val="22"/>
          <w:szCs w:val="22"/>
          <w:highlight w:val="none"/>
        </w:rPr>
        <w:t>下浮后的单价，每</w:t>
      </w:r>
      <w:r>
        <w:rPr>
          <w:rFonts w:hint="eastAsia" w:hAnsi="宋体" w:cs="宋体"/>
          <w:b w:val="0"/>
          <w:bCs w:val="0"/>
          <w:color w:val="auto"/>
          <w:sz w:val="22"/>
          <w:szCs w:val="22"/>
          <w:highlight w:val="none"/>
          <w:lang w:val="en-US" w:eastAsia="zh-CN"/>
        </w:rPr>
        <w:t>月</w:t>
      </w:r>
      <w:r>
        <w:rPr>
          <w:rFonts w:hint="eastAsia" w:ascii="宋体" w:hAnsi="宋体" w:eastAsia="宋体" w:cs="宋体"/>
          <w:b w:val="0"/>
          <w:bCs w:val="0"/>
          <w:color w:val="auto"/>
          <w:sz w:val="22"/>
          <w:szCs w:val="22"/>
          <w:highlight w:val="none"/>
        </w:rPr>
        <w:t>按实际采购量的100%支付</w:t>
      </w:r>
      <w:r>
        <w:rPr>
          <w:rFonts w:hint="eastAsia" w:ascii="宋体" w:hAnsi="宋体" w:eastAsia="宋体" w:cs="宋体"/>
          <w:b w:val="0"/>
          <w:bCs w:val="0"/>
          <w:color w:val="auto"/>
          <w:sz w:val="22"/>
          <w:szCs w:val="22"/>
          <w:highlight w:val="none"/>
          <w:lang w:eastAsia="zh-CN"/>
        </w:rPr>
        <w:t>服务款</w:t>
      </w:r>
      <w:r>
        <w:rPr>
          <w:rFonts w:hint="eastAsia" w:ascii="宋体" w:hAnsi="宋体" w:eastAsia="宋体" w:cs="宋体"/>
          <w:b w:val="0"/>
          <w:bCs w:val="0"/>
          <w:color w:val="auto"/>
          <w:sz w:val="22"/>
          <w:szCs w:val="22"/>
          <w:highlight w:val="none"/>
        </w:rPr>
        <w:t>（</w:t>
      </w:r>
      <w:r>
        <w:rPr>
          <w:rFonts w:hint="eastAsia" w:ascii="宋体" w:hAnsi="宋体" w:eastAsia="宋体" w:cs="宋体"/>
          <w:b w:val="0"/>
          <w:bCs w:val="0"/>
          <w:color w:val="auto"/>
          <w:sz w:val="22"/>
          <w:szCs w:val="22"/>
          <w:highlight w:val="none"/>
          <w:lang w:eastAsia="zh-CN"/>
        </w:rPr>
        <w:t>自收到发票后</w:t>
      </w:r>
      <w:r>
        <w:rPr>
          <w:rFonts w:hint="eastAsia"/>
          <w:bCs/>
          <w:color w:val="auto"/>
          <w:sz w:val="22"/>
          <w:szCs w:val="22"/>
          <w:highlight w:val="none"/>
          <w:lang w:val="en-US" w:eastAsia="zh-CN"/>
        </w:rPr>
        <w:t>7个工作日内支付完毕</w:t>
      </w:r>
      <w:r>
        <w:rPr>
          <w:rFonts w:hint="eastAsia"/>
          <w:bCs/>
          <w:color w:val="auto"/>
          <w:sz w:val="22"/>
          <w:szCs w:val="22"/>
          <w:highlight w:val="none"/>
        </w:rPr>
        <w:t>）。</w:t>
      </w:r>
    </w:p>
    <w:p w14:paraId="7F988B7B">
      <w:pPr>
        <w:spacing w:line="460" w:lineRule="exact"/>
        <w:ind w:left="0" w:firstLine="440" w:firstLineChars="200"/>
        <w:rPr>
          <w:rFonts w:hint="eastAsia" w:ascii="宋体" w:eastAsia="宋体" w:cs="宋体"/>
          <w:bCs/>
          <w:color w:val="auto"/>
          <w:sz w:val="22"/>
          <w:szCs w:val="22"/>
          <w:highlight w:val="none"/>
          <w:lang w:val="en-US" w:eastAsia="zh-CN" w:bidi="ar-SA"/>
        </w:rPr>
      </w:pPr>
      <w:r>
        <w:rPr>
          <w:rFonts w:hint="eastAsia" w:cs="宋体"/>
          <w:bCs/>
          <w:color w:val="auto"/>
          <w:sz w:val="22"/>
          <w:szCs w:val="22"/>
          <w:highlight w:val="none"/>
          <w:lang w:val="en-US" w:eastAsia="zh-CN" w:bidi="ar-SA"/>
        </w:rPr>
        <w:t>4</w:t>
      </w:r>
      <w:r>
        <w:rPr>
          <w:rFonts w:hint="eastAsia" w:ascii="宋体" w:eastAsia="宋体" w:cs="宋体"/>
          <w:bCs/>
          <w:color w:val="auto"/>
          <w:sz w:val="22"/>
          <w:szCs w:val="22"/>
          <w:highlight w:val="none"/>
          <w:lang w:val="en-US" w:eastAsia="zh-CN" w:bidi="ar-SA"/>
        </w:rPr>
        <w:t>、履约过程中中标供应商需严格做好业务预算额度管理。若由于供应商原因，费用超出预算金额的，由供应商自行负责，采购人不再支付任何费用；</w:t>
      </w:r>
    </w:p>
    <w:p w14:paraId="21BCA69F">
      <w:pPr>
        <w:spacing w:line="460" w:lineRule="exact"/>
        <w:ind w:left="0" w:firstLine="440" w:firstLineChars="200"/>
        <w:rPr>
          <w:rFonts w:hint="eastAsia" w:ascii="宋体" w:eastAsia="宋体" w:cs="宋体"/>
          <w:bCs/>
          <w:color w:val="auto"/>
          <w:sz w:val="22"/>
          <w:szCs w:val="22"/>
          <w:highlight w:val="none"/>
          <w:lang w:val="en-US" w:eastAsia="zh-CN" w:bidi="ar-SA"/>
        </w:rPr>
      </w:pPr>
      <w:r>
        <w:rPr>
          <w:rFonts w:hint="eastAsia" w:cs="宋体"/>
          <w:bCs/>
          <w:color w:val="auto"/>
          <w:sz w:val="22"/>
          <w:szCs w:val="22"/>
          <w:highlight w:val="none"/>
          <w:lang w:val="en-US" w:eastAsia="zh-CN" w:bidi="ar-SA"/>
        </w:rPr>
        <w:t>5</w:t>
      </w:r>
      <w:r>
        <w:rPr>
          <w:rFonts w:hint="eastAsia" w:ascii="宋体" w:eastAsia="宋体" w:cs="宋体"/>
          <w:bCs/>
          <w:color w:val="auto"/>
          <w:sz w:val="22"/>
          <w:szCs w:val="22"/>
          <w:highlight w:val="none"/>
          <w:lang w:val="en-US" w:eastAsia="zh-CN" w:bidi="ar-SA"/>
        </w:rPr>
        <w:t>、验收</w:t>
      </w:r>
    </w:p>
    <w:p w14:paraId="398B2E96">
      <w:pPr>
        <w:pStyle w:val="4"/>
        <w:spacing w:line="440" w:lineRule="exact"/>
        <w:ind w:left="0" w:firstLine="440" w:firstLineChars="200"/>
        <w:rPr>
          <w:rFonts w:hint="eastAsia" w:ascii="宋体" w:eastAsia="宋体" w:cs="宋体"/>
          <w:color w:val="auto"/>
          <w:sz w:val="22"/>
          <w:szCs w:val="22"/>
          <w:highlight w:val="none"/>
          <w:lang w:val="zh-CN" w:eastAsia="zh-CN" w:bidi="ar-SA"/>
        </w:rPr>
      </w:pPr>
      <w:r>
        <w:rPr>
          <w:rFonts w:hint="eastAsia" w:ascii="宋体" w:cs="宋体"/>
          <w:color w:val="auto"/>
          <w:sz w:val="22"/>
          <w:szCs w:val="22"/>
          <w:highlight w:val="none"/>
          <w:lang w:val="zh-CN" w:eastAsia="zh-CN" w:bidi="ar-SA"/>
        </w:rPr>
        <w:t>（1）政府采购项目无论金额大小，都要进行履约验收，履约验收工作由采购人负责。采购人可以根据采购项目具体情况自行组</w:t>
      </w:r>
      <w:r>
        <w:rPr>
          <w:rFonts w:hint="eastAsia" w:ascii="宋体" w:eastAsia="宋体" w:cs="宋体"/>
          <w:color w:val="auto"/>
          <w:sz w:val="22"/>
          <w:szCs w:val="22"/>
          <w:highlight w:val="none"/>
          <w:lang w:val="zh-CN" w:eastAsia="zh-CN" w:bidi="ar-SA"/>
        </w:rPr>
        <w:t>织验收，采购人自行组织验收的，该项目招标代理负责人须在场作出有关解答；也可委托采购代理机构组织验收，但委托验收不能免除采购人应当承担的法律责任。</w:t>
      </w:r>
    </w:p>
    <w:p w14:paraId="7B2CF473">
      <w:pPr>
        <w:pStyle w:val="4"/>
        <w:spacing w:line="440" w:lineRule="exact"/>
        <w:ind w:left="0" w:firstLine="440" w:firstLineChars="200"/>
        <w:rPr>
          <w:rFonts w:hint="eastAsia" w:ascii="宋体" w:eastAsia="宋体" w:cs="宋体"/>
          <w:color w:val="auto"/>
          <w:sz w:val="22"/>
          <w:szCs w:val="22"/>
          <w:highlight w:val="none"/>
          <w:lang w:val="zh-CN" w:eastAsia="zh-CN" w:bidi="ar-SA"/>
        </w:rPr>
      </w:pPr>
      <w:r>
        <w:rPr>
          <w:rFonts w:hint="eastAsia" w:ascii="宋体" w:eastAsia="宋体" w:cs="宋体"/>
          <w:color w:val="auto"/>
          <w:sz w:val="22"/>
          <w:szCs w:val="22"/>
          <w:highlight w:val="none"/>
          <w:lang w:val="zh-CN" w:eastAsia="zh-CN" w:bidi="ar-SA"/>
        </w:rPr>
        <w:t>（</w:t>
      </w:r>
      <w:r>
        <w:rPr>
          <w:rFonts w:hint="eastAsia" w:ascii="宋体" w:eastAsia="宋体" w:cs="宋体"/>
          <w:color w:val="auto"/>
          <w:sz w:val="22"/>
          <w:szCs w:val="22"/>
          <w:highlight w:val="none"/>
          <w:lang w:val="en-US" w:eastAsia="zh-CN" w:bidi="ar-SA"/>
        </w:rPr>
        <w:t>2</w:t>
      </w:r>
      <w:r>
        <w:rPr>
          <w:rFonts w:hint="eastAsia" w:ascii="宋体" w:eastAsia="宋体" w:cs="宋体"/>
          <w:color w:val="auto"/>
          <w:sz w:val="22"/>
          <w:szCs w:val="22"/>
          <w:highlight w:val="none"/>
          <w:lang w:val="zh-CN" w:eastAsia="zh-CN" w:bidi="ar-SA"/>
        </w:rPr>
        <w:t>）采购人对中标(成交)人的履约验收应按《温州市政府采购履约验收办法》执行，履约</w:t>
      </w:r>
      <w:r>
        <w:rPr>
          <w:rFonts w:hint="eastAsia" w:ascii="宋体" w:eastAsia="宋体" w:cs="宋体"/>
          <w:color w:val="auto"/>
          <w:sz w:val="22"/>
          <w:szCs w:val="22"/>
          <w:highlight w:val="none"/>
          <w:lang w:val="en-US" w:eastAsia="zh-CN" w:bidi="ar-SA"/>
        </w:rPr>
        <w:t>验收时间为支付该月服务费前</w:t>
      </w:r>
      <w:r>
        <w:rPr>
          <w:rFonts w:hint="eastAsia" w:ascii="宋体" w:eastAsia="宋体" w:cs="宋体"/>
          <w:color w:val="auto"/>
          <w:sz w:val="22"/>
          <w:szCs w:val="22"/>
          <w:highlight w:val="none"/>
          <w:lang w:val="zh-CN" w:eastAsia="zh-CN" w:bidi="ar-SA"/>
        </w:rPr>
        <w:t>。</w:t>
      </w:r>
    </w:p>
    <w:p w14:paraId="1A8EB8C9">
      <w:pPr>
        <w:pStyle w:val="4"/>
        <w:spacing w:line="440" w:lineRule="exact"/>
        <w:ind w:left="0" w:firstLine="440" w:firstLineChars="200"/>
        <w:rPr>
          <w:rFonts w:hint="eastAsia" w:ascii="宋体" w:eastAsia="宋体" w:cs="宋体"/>
          <w:color w:val="auto"/>
          <w:sz w:val="22"/>
          <w:szCs w:val="22"/>
          <w:highlight w:val="none"/>
          <w:lang w:val="zh-CN" w:eastAsia="zh-CN" w:bidi="ar-SA"/>
        </w:rPr>
      </w:pPr>
      <w:r>
        <w:rPr>
          <w:rFonts w:hint="eastAsia" w:ascii="宋体" w:cs="宋体"/>
          <w:color w:val="auto"/>
          <w:sz w:val="22"/>
          <w:szCs w:val="22"/>
          <w:highlight w:val="none"/>
          <w:lang w:val="en-US" w:eastAsia="zh-CN" w:bidi="ar-SA"/>
        </w:rPr>
        <w:t>6</w:t>
      </w:r>
      <w:r>
        <w:rPr>
          <w:rFonts w:hint="eastAsia" w:ascii="宋体" w:eastAsia="宋体" w:cs="宋体"/>
          <w:color w:val="auto"/>
          <w:sz w:val="22"/>
          <w:szCs w:val="22"/>
          <w:highlight w:val="none"/>
          <w:lang w:val="zh-CN" w:eastAsia="zh-CN" w:bidi="ar-SA"/>
        </w:rPr>
        <w:t>、本项目有下列情形的，采购人有权终止合同：</w:t>
      </w:r>
    </w:p>
    <w:p w14:paraId="3F53B13A">
      <w:pPr>
        <w:pStyle w:val="4"/>
        <w:spacing w:line="440" w:lineRule="exact"/>
        <w:ind w:left="0" w:firstLine="440" w:firstLineChars="200"/>
        <w:rPr>
          <w:rFonts w:hint="eastAsia" w:ascii="宋体" w:eastAsia="宋体" w:cs="宋体"/>
          <w:color w:val="auto"/>
          <w:sz w:val="22"/>
          <w:szCs w:val="22"/>
          <w:highlight w:val="none"/>
          <w:lang w:val="zh-CN" w:eastAsia="zh-CN" w:bidi="ar-SA"/>
        </w:rPr>
      </w:pPr>
      <w:r>
        <w:rPr>
          <w:rFonts w:hint="eastAsia" w:ascii="宋体" w:eastAsia="宋体" w:cs="宋体"/>
          <w:color w:val="auto"/>
          <w:sz w:val="22"/>
          <w:szCs w:val="22"/>
          <w:highlight w:val="none"/>
          <w:lang w:val="zh-CN" w:eastAsia="zh-CN" w:bidi="ar-SA"/>
        </w:rPr>
        <w:t>（一）合同生效：本合同自甲乙双方法定代表人签字、盖章之日起生效。</w:t>
      </w:r>
    </w:p>
    <w:p w14:paraId="31DFD888">
      <w:pPr>
        <w:pStyle w:val="4"/>
        <w:spacing w:line="440" w:lineRule="exact"/>
        <w:ind w:left="0" w:firstLine="440" w:firstLineChars="200"/>
        <w:rPr>
          <w:rFonts w:hint="eastAsia" w:ascii="宋体" w:eastAsia="宋体" w:cs="宋体"/>
          <w:color w:val="auto"/>
          <w:sz w:val="22"/>
          <w:szCs w:val="22"/>
          <w:highlight w:val="none"/>
          <w:lang w:val="zh-CN" w:eastAsia="zh-CN" w:bidi="ar-SA"/>
        </w:rPr>
      </w:pPr>
      <w:r>
        <w:rPr>
          <w:rFonts w:hint="eastAsia" w:ascii="宋体" w:eastAsia="宋体" w:cs="宋体"/>
          <w:color w:val="auto"/>
          <w:sz w:val="22"/>
          <w:szCs w:val="22"/>
          <w:highlight w:val="none"/>
          <w:lang w:val="zh-CN" w:eastAsia="zh-CN" w:bidi="ar-SA"/>
        </w:rPr>
        <w:t>（二）合同终止：本项目有下列情形的，采购人有权终止合同：</w:t>
      </w:r>
    </w:p>
    <w:p w14:paraId="0927657A">
      <w:pPr>
        <w:pStyle w:val="4"/>
        <w:spacing w:line="440" w:lineRule="exact"/>
        <w:ind w:left="0" w:firstLine="440" w:firstLineChars="200"/>
        <w:rPr>
          <w:rFonts w:hint="eastAsia" w:ascii="宋体" w:eastAsia="宋体" w:cs="宋体"/>
          <w:color w:val="auto"/>
          <w:sz w:val="22"/>
          <w:szCs w:val="22"/>
          <w:highlight w:val="none"/>
          <w:lang w:val="zh-CN" w:eastAsia="zh-CN" w:bidi="ar-SA"/>
        </w:rPr>
      </w:pPr>
      <w:r>
        <w:rPr>
          <w:rFonts w:hint="eastAsia" w:ascii="宋体" w:eastAsia="宋体" w:cs="宋体"/>
          <w:color w:val="auto"/>
          <w:sz w:val="22"/>
          <w:szCs w:val="22"/>
          <w:highlight w:val="none"/>
          <w:lang w:val="zh-CN" w:eastAsia="zh-CN" w:bidi="ar-SA"/>
        </w:rPr>
        <w:t xml:space="preserve">1）本项目遇不可抗力影响或法律、法规、国家政策重大调整影响合同无法执行的； </w:t>
      </w:r>
    </w:p>
    <w:p w14:paraId="4A765E5F">
      <w:pPr>
        <w:pStyle w:val="4"/>
        <w:spacing w:line="440" w:lineRule="exact"/>
        <w:ind w:left="0" w:firstLine="440" w:firstLineChars="200"/>
        <w:rPr>
          <w:rFonts w:hint="eastAsia" w:ascii="宋体" w:eastAsia="宋体" w:cs="宋体"/>
          <w:color w:val="auto"/>
          <w:sz w:val="22"/>
          <w:szCs w:val="22"/>
          <w:highlight w:val="none"/>
          <w:lang w:val="zh-CN" w:eastAsia="zh-CN" w:bidi="ar-SA"/>
        </w:rPr>
      </w:pPr>
      <w:r>
        <w:rPr>
          <w:rFonts w:hint="eastAsia" w:ascii="宋体" w:eastAsia="宋体" w:cs="宋体"/>
          <w:color w:val="auto"/>
          <w:sz w:val="22"/>
          <w:szCs w:val="22"/>
          <w:highlight w:val="none"/>
          <w:lang w:val="zh-CN" w:eastAsia="zh-CN" w:bidi="ar-SA"/>
        </w:rPr>
        <w:t>2）中标供应商对监管人员，考核成员有行贿或其它利益输送行为的。</w:t>
      </w:r>
    </w:p>
    <w:p w14:paraId="773E2D9B">
      <w:pPr>
        <w:pStyle w:val="4"/>
        <w:spacing w:line="440" w:lineRule="exact"/>
        <w:ind w:left="0" w:firstLine="440" w:firstLineChars="200"/>
        <w:rPr>
          <w:rFonts w:hint="eastAsia" w:ascii="宋体" w:eastAsia="宋体" w:cs="宋体"/>
          <w:color w:val="auto"/>
          <w:sz w:val="22"/>
          <w:szCs w:val="22"/>
          <w:highlight w:val="none"/>
          <w:lang w:val="zh-CN" w:eastAsia="zh-CN" w:bidi="ar-SA"/>
        </w:rPr>
      </w:pPr>
      <w:r>
        <w:rPr>
          <w:rFonts w:hint="eastAsia" w:ascii="宋体" w:eastAsia="宋体" w:cs="宋体"/>
          <w:color w:val="auto"/>
          <w:sz w:val="22"/>
          <w:szCs w:val="22"/>
          <w:highlight w:val="none"/>
          <w:lang w:val="zh-CN" w:eastAsia="zh-CN" w:bidi="ar-SA"/>
        </w:rPr>
        <w:t>3）按相关法律、法规、招标文件规定及考核办法，有下列情形之一的，采购人有权终止合同：</w:t>
      </w:r>
    </w:p>
    <w:p w14:paraId="7BF11E7A">
      <w:pPr>
        <w:pStyle w:val="4"/>
        <w:spacing w:line="440" w:lineRule="exact"/>
        <w:ind w:left="0" w:firstLine="440" w:firstLineChars="200"/>
        <w:rPr>
          <w:rFonts w:hint="eastAsia" w:ascii="宋体" w:eastAsia="宋体" w:cs="宋体"/>
          <w:color w:val="auto"/>
          <w:sz w:val="22"/>
          <w:szCs w:val="22"/>
          <w:highlight w:val="none"/>
          <w:lang w:val="zh-CN" w:eastAsia="zh-CN" w:bidi="ar-SA"/>
        </w:rPr>
      </w:pPr>
      <w:r>
        <w:rPr>
          <w:rFonts w:hint="eastAsia" w:ascii="宋体" w:eastAsia="宋体" w:cs="宋体"/>
          <w:color w:val="auto"/>
          <w:sz w:val="22"/>
          <w:szCs w:val="22"/>
          <w:highlight w:val="none"/>
          <w:lang w:val="zh-CN" w:eastAsia="zh-CN" w:bidi="ar-SA"/>
        </w:rPr>
        <w:t>（1）全年有两次被严重警告或三次被警告（含一次严重警告，两次警告）的承包单位，采购人有权无责任终止采购合同。</w:t>
      </w:r>
    </w:p>
    <w:p w14:paraId="1EAB4619">
      <w:pPr>
        <w:pStyle w:val="4"/>
        <w:spacing w:line="440" w:lineRule="exact"/>
        <w:ind w:left="0" w:firstLine="440" w:firstLineChars="200"/>
        <w:rPr>
          <w:rFonts w:hint="eastAsia" w:ascii="宋体" w:eastAsia="宋体" w:cs="宋体"/>
          <w:color w:val="auto"/>
          <w:sz w:val="22"/>
          <w:szCs w:val="22"/>
          <w:highlight w:val="none"/>
          <w:lang w:val="zh-CN" w:eastAsia="zh-CN" w:bidi="ar-SA"/>
        </w:rPr>
      </w:pPr>
      <w:r>
        <w:rPr>
          <w:rFonts w:hint="eastAsia" w:ascii="宋体" w:eastAsia="宋体" w:cs="宋体"/>
          <w:color w:val="auto"/>
          <w:sz w:val="22"/>
          <w:szCs w:val="22"/>
          <w:highlight w:val="none"/>
          <w:lang w:val="zh-CN" w:eastAsia="zh-CN" w:bidi="ar-SA"/>
        </w:rPr>
        <w:t>（2）二次考核得分低于</w:t>
      </w:r>
      <w:r>
        <w:rPr>
          <w:rFonts w:hint="eastAsia" w:ascii="宋体" w:eastAsia="宋体" w:cs="宋体"/>
          <w:color w:val="auto"/>
          <w:sz w:val="22"/>
          <w:szCs w:val="22"/>
          <w:highlight w:val="none"/>
          <w:lang w:val="en-US" w:eastAsia="zh-CN" w:bidi="ar-SA"/>
        </w:rPr>
        <w:t>80分（不含）</w:t>
      </w:r>
      <w:r>
        <w:rPr>
          <w:rFonts w:hint="eastAsia" w:ascii="宋体" w:eastAsia="宋体" w:cs="宋体"/>
          <w:color w:val="auto"/>
          <w:sz w:val="22"/>
          <w:szCs w:val="22"/>
          <w:highlight w:val="none"/>
          <w:lang w:val="zh-CN" w:eastAsia="zh-CN" w:bidi="ar-SA"/>
        </w:rPr>
        <w:t>的，采购人有权无责任终止采购合同。</w:t>
      </w:r>
    </w:p>
    <w:p w14:paraId="244BEC04">
      <w:pPr>
        <w:pStyle w:val="4"/>
        <w:spacing w:line="440" w:lineRule="exact"/>
        <w:ind w:left="0" w:firstLine="440" w:firstLineChars="200"/>
        <w:rPr>
          <w:rFonts w:hint="eastAsia" w:ascii="宋体" w:eastAsia="宋体" w:cs="宋体"/>
          <w:color w:val="auto"/>
          <w:sz w:val="22"/>
          <w:szCs w:val="22"/>
          <w:highlight w:val="none"/>
          <w:lang w:val="zh-CN" w:eastAsia="zh-CN" w:bidi="ar-SA"/>
        </w:rPr>
      </w:pPr>
      <w:r>
        <w:rPr>
          <w:rFonts w:hint="eastAsia" w:ascii="宋体" w:eastAsia="宋体" w:cs="宋体"/>
          <w:color w:val="auto"/>
          <w:sz w:val="22"/>
          <w:szCs w:val="22"/>
          <w:highlight w:val="none"/>
          <w:lang w:val="zh-CN" w:eastAsia="zh-CN" w:bidi="ar-SA"/>
        </w:rPr>
        <w:t>（3）经有关部门认定严重违反劳动法，造成恶劣影响的；或其它因违法经营受到刑事处罚或者责令停产停业、吊销许可证或者执照、较大数额罚款等行政处罚的。</w:t>
      </w:r>
    </w:p>
    <w:p w14:paraId="4BDB4E5C">
      <w:pPr>
        <w:pStyle w:val="4"/>
        <w:spacing w:line="440" w:lineRule="exact"/>
        <w:ind w:left="0" w:firstLine="440" w:firstLineChars="200"/>
        <w:rPr>
          <w:rFonts w:hint="eastAsia" w:ascii="宋体" w:eastAsia="宋体" w:cs="宋体"/>
          <w:color w:val="auto"/>
          <w:sz w:val="22"/>
          <w:szCs w:val="22"/>
          <w:highlight w:val="none"/>
          <w:lang w:val="zh-CN" w:eastAsia="zh-CN" w:bidi="ar-SA"/>
        </w:rPr>
      </w:pPr>
      <w:r>
        <w:rPr>
          <w:rFonts w:hint="eastAsia" w:ascii="宋体" w:eastAsia="宋体" w:cs="宋体"/>
          <w:color w:val="auto"/>
          <w:sz w:val="22"/>
          <w:szCs w:val="22"/>
          <w:highlight w:val="none"/>
          <w:lang w:val="zh-CN" w:eastAsia="zh-CN" w:bidi="ar-SA"/>
        </w:rPr>
        <w:t>（4）其它弄虚作假及其他不正当行为。</w:t>
      </w:r>
    </w:p>
    <w:p w14:paraId="690530A1">
      <w:pPr>
        <w:pStyle w:val="4"/>
        <w:spacing w:line="440" w:lineRule="exact"/>
        <w:ind w:left="0" w:firstLine="440" w:firstLineChars="200"/>
        <w:rPr>
          <w:rFonts w:hint="eastAsia" w:ascii="宋体" w:eastAsia="宋体" w:cs="宋体"/>
          <w:color w:val="auto"/>
          <w:sz w:val="22"/>
          <w:szCs w:val="22"/>
          <w:highlight w:val="none"/>
          <w:lang w:val="zh-CN" w:eastAsia="zh-CN" w:bidi="ar-SA"/>
        </w:rPr>
      </w:pPr>
      <w:r>
        <w:rPr>
          <w:rFonts w:hint="eastAsia" w:ascii="宋体" w:eastAsia="宋体" w:cs="宋体"/>
          <w:color w:val="auto"/>
          <w:sz w:val="22"/>
          <w:szCs w:val="22"/>
          <w:highlight w:val="none"/>
          <w:lang w:val="zh-CN" w:eastAsia="zh-CN" w:bidi="ar-SA"/>
        </w:rPr>
        <w:t>（5）合同履约期间，中标供应商法人组织破产，或重组变更法人主体的；</w:t>
      </w:r>
    </w:p>
    <w:p w14:paraId="569EAA57">
      <w:pPr>
        <w:pStyle w:val="4"/>
        <w:spacing w:line="440" w:lineRule="exact"/>
        <w:ind w:left="0" w:firstLine="440" w:firstLineChars="200"/>
        <w:rPr>
          <w:rFonts w:hint="eastAsia" w:ascii="宋体" w:eastAsia="宋体" w:cs="宋体"/>
          <w:color w:val="auto"/>
          <w:sz w:val="22"/>
          <w:szCs w:val="22"/>
          <w:highlight w:val="none"/>
          <w:lang w:val="zh-CN" w:eastAsia="zh-CN" w:bidi="ar-SA"/>
        </w:rPr>
      </w:pPr>
      <w:r>
        <w:rPr>
          <w:rFonts w:hint="eastAsia" w:ascii="宋体" w:eastAsia="宋体" w:cs="宋体"/>
          <w:color w:val="auto"/>
          <w:sz w:val="22"/>
          <w:szCs w:val="22"/>
          <w:highlight w:val="none"/>
          <w:lang w:val="zh-CN" w:eastAsia="zh-CN" w:bidi="ar-SA"/>
        </w:rPr>
        <w:t>（6）根据招标文件及合同约定，其它终止合同的规定，其它法律规定的终止情形。</w:t>
      </w:r>
    </w:p>
    <w:p w14:paraId="08408DD6">
      <w:pPr>
        <w:pStyle w:val="4"/>
        <w:spacing w:line="440" w:lineRule="exact"/>
        <w:ind w:left="0" w:firstLine="440" w:firstLineChars="200"/>
        <w:rPr>
          <w:rFonts w:hint="eastAsia" w:ascii="宋体" w:eastAsia="宋体" w:cs="宋体"/>
          <w:color w:val="auto"/>
          <w:sz w:val="22"/>
          <w:szCs w:val="22"/>
          <w:highlight w:val="none"/>
          <w:lang w:val="zh-CN" w:eastAsia="zh-CN" w:bidi="ar-SA"/>
        </w:rPr>
      </w:pPr>
      <w:r>
        <w:rPr>
          <w:rFonts w:hint="eastAsia" w:ascii="宋体" w:eastAsia="宋体" w:cs="宋体"/>
          <w:color w:val="auto"/>
          <w:sz w:val="22"/>
          <w:szCs w:val="22"/>
          <w:highlight w:val="none"/>
          <w:lang w:val="zh-CN" w:eastAsia="zh-CN" w:bidi="ar-SA"/>
        </w:rPr>
        <w:t>（7）中标供应商承诺在中标后为此项目在平阳县内设立服务机构，但在中标后1个月内未设置相关服务机构的。</w:t>
      </w:r>
    </w:p>
    <w:p w14:paraId="0897B24C">
      <w:pPr>
        <w:pStyle w:val="4"/>
        <w:spacing w:line="440" w:lineRule="exact"/>
        <w:ind w:left="0" w:firstLine="440" w:firstLineChars="200"/>
        <w:rPr>
          <w:rFonts w:hint="eastAsia" w:ascii="宋体" w:eastAsia="宋体" w:cs="宋体"/>
          <w:color w:val="auto"/>
          <w:sz w:val="22"/>
          <w:szCs w:val="22"/>
          <w:highlight w:val="none"/>
          <w:lang w:val="zh-CN" w:eastAsia="zh-CN" w:bidi="ar-SA"/>
        </w:rPr>
      </w:pPr>
      <w:r>
        <w:rPr>
          <w:rFonts w:hint="eastAsia" w:ascii="宋体" w:eastAsia="宋体" w:cs="宋体"/>
          <w:color w:val="auto"/>
          <w:sz w:val="22"/>
          <w:szCs w:val="22"/>
          <w:highlight w:val="none"/>
          <w:lang w:val="zh-CN" w:eastAsia="zh-CN" w:bidi="ar-SA"/>
        </w:rPr>
        <w:t>（8）由于中标供应商原因造成采购人经济损失的，所造成的损失由中标供应商承担；同时采购人有权终止合同。</w:t>
      </w:r>
    </w:p>
    <w:p w14:paraId="15D5AEFD">
      <w:pPr>
        <w:snapToGrid w:val="0"/>
        <w:spacing w:line="460" w:lineRule="atLeast"/>
        <w:jc w:val="center"/>
        <w:rPr>
          <w:rFonts w:hint="eastAsia" w:ascii="宋体" w:hAnsi="Calibri" w:eastAsia="宋体" w:cs="宋体"/>
          <w:b/>
          <w:bCs/>
          <w:color w:val="auto"/>
          <w:kern w:val="2"/>
          <w:sz w:val="22"/>
          <w:szCs w:val="22"/>
          <w:highlight w:val="none"/>
          <w:lang w:val="zh-CN" w:eastAsia="zh-CN" w:bidi="ar-SA"/>
        </w:rPr>
      </w:pPr>
      <w:r>
        <w:rPr>
          <w:rFonts w:hint="eastAsia" w:ascii="宋体" w:hAnsi="Calibri" w:eastAsia="宋体" w:cs="宋体"/>
          <w:b/>
          <w:bCs/>
          <w:color w:val="auto"/>
          <w:kern w:val="2"/>
          <w:sz w:val="22"/>
          <w:szCs w:val="22"/>
          <w:highlight w:val="none"/>
          <w:lang w:val="zh-CN" w:eastAsia="zh-CN" w:bidi="ar-SA"/>
        </w:rPr>
        <w:t>附件：《</w:t>
      </w:r>
      <w:r>
        <w:rPr>
          <w:rFonts w:hint="eastAsia" w:hAnsi="Calibri" w:cs="宋体"/>
          <w:b/>
          <w:bCs/>
          <w:color w:val="auto"/>
          <w:kern w:val="2"/>
          <w:sz w:val="22"/>
          <w:szCs w:val="22"/>
          <w:highlight w:val="none"/>
          <w:u w:val="single"/>
          <w:lang w:val="en-US" w:eastAsia="zh-CN" w:bidi="ar-SA"/>
        </w:rPr>
        <w:t>万全镇2024年-2026年强城行动消防通道违章建筑物拆除等服务项目</w:t>
      </w:r>
      <w:r>
        <w:rPr>
          <w:rFonts w:hint="eastAsia" w:ascii="宋体" w:hAnsi="Calibri" w:eastAsia="宋体" w:cs="宋体"/>
          <w:b/>
          <w:bCs/>
          <w:color w:val="auto"/>
          <w:kern w:val="2"/>
          <w:sz w:val="22"/>
          <w:szCs w:val="22"/>
          <w:highlight w:val="none"/>
          <w:lang w:val="en-US" w:eastAsia="zh-CN" w:bidi="ar-SA"/>
        </w:rPr>
        <w:t>项目</w:t>
      </w:r>
      <w:r>
        <w:rPr>
          <w:rFonts w:hint="eastAsia" w:ascii="宋体" w:hAnsi="Calibri" w:eastAsia="宋体" w:cs="宋体"/>
          <w:b/>
          <w:bCs/>
          <w:color w:val="auto"/>
          <w:kern w:val="2"/>
          <w:sz w:val="22"/>
          <w:szCs w:val="22"/>
          <w:highlight w:val="none"/>
          <w:lang w:val="zh-CN" w:eastAsia="zh-CN" w:bidi="ar-SA"/>
        </w:rPr>
        <w:t>实时动态考核评分细则》</w:t>
      </w:r>
    </w:p>
    <w:p w14:paraId="7FF543A4">
      <w:pPr>
        <w:snapToGrid w:val="0"/>
        <w:spacing w:line="460" w:lineRule="atLeast"/>
        <w:jc w:val="center"/>
        <w:rPr>
          <w:rFonts w:hint="eastAsia" w:ascii="宋体" w:hAnsi="Calibri" w:eastAsia="宋体" w:cs="宋体"/>
          <w:b/>
          <w:bCs/>
          <w:color w:val="auto"/>
          <w:kern w:val="2"/>
          <w:sz w:val="22"/>
          <w:szCs w:val="22"/>
          <w:highlight w:val="none"/>
          <w:lang w:val="zh-CN" w:eastAsia="zh-CN" w:bidi="ar-SA"/>
        </w:rPr>
      </w:pPr>
      <w:r>
        <w:rPr>
          <w:rFonts w:hint="eastAsia" w:ascii="宋体" w:hAnsi="Calibri" w:eastAsia="宋体" w:cs="宋体"/>
          <w:b/>
          <w:bCs/>
          <w:color w:val="auto"/>
          <w:kern w:val="2"/>
          <w:sz w:val="22"/>
          <w:szCs w:val="22"/>
          <w:highlight w:val="none"/>
          <w:lang w:val="zh-CN" w:eastAsia="zh-CN" w:bidi="ar-SA"/>
        </w:rPr>
        <w:t>（采购人可根据项目实际进行调整）</w:t>
      </w:r>
    </w:p>
    <w:tbl>
      <w:tblPr>
        <w:tblStyle w:val="60"/>
        <w:tblW w:w="9683" w:type="dxa"/>
        <w:tblInd w:w="-1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5"/>
        <w:gridCol w:w="2263"/>
        <w:gridCol w:w="1150"/>
        <w:gridCol w:w="1025"/>
      </w:tblGrid>
      <w:tr w14:paraId="4AE45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3" w:type="dxa"/>
            <w:gridSpan w:val="4"/>
            <w:noWrap w:val="0"/>
            <w:vAlign w:val="top"/>
          </w:tcPr>
          <w:p w14:paraId="77BC76BF">
            <w:pPr>
              <w:spacing w:line="400" w:lineRule="exact"/>
              <w:outlineLvl w:val="0"/>
              <w:rPr>
                <w:rFonts w:hint="eastAsia" w:ascii="宋体" w:eastAsia="宋体" w:cs="宋体"/>
                <w:color w:val="auto"/>
                <w:sz w:val="22"/>
                <w:szCs w:val="22"/>
                <w:highlight w:val="none"/>
                <w:lang w:bidi="ar-SA"/>
              </w:rPr>
            </w:pPr>
            <w:r>
              <w:rPr>
                <w:rFonts w:hint="eastAsia" w:ascii="宋体" w:eastAsia="宋体" w:cs="宋体"/>
                <w:color w:val="auto"/>
                <w:sz w:val="22"/>
                <w:szCs w:val="22"/>
                <w:highlight w:val="none"/>
                <w:lang w:bidi="ar-SA"/>
              </w:rPr>
              <w:t>被考核单位：</w:t>
            </w:r>
          </w:p>
        </w:tc>
      </w:tr>
      <w:tr w14:paraId="6DE42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3" w:type="dxa"/>
            <w:gridSpan w:val="4"/>
            <w:noWrap w:val="0"/>
            <w:vAlign w:val="top"/>
          </w:tcPr>
          <w:p w14:paraId="589C265A">
            <w:pPr>
              <w:spacing w:line="400" w:lineRule="exact"/>
              <w:outlineLvl w:val="0"/>
              <w:rPr>
                <w:rFonts w:hint="eastAsia" w:ascii="宋体" w:eastAsia="宋体" w:cs="宋体"/>
                <w:color w:val="auto"/>
                <w:sz w:val="22"/>
                <w:szCs w:val="22"/>
                <w:highlight w:val="none"/>
                <w:lang w:bidi="ar-SA"/>
              </w:rPr>
            </w:pPr>
            <w:r>
              <w:rPr>
                <w:rFonts w:hint="eastAsia" w:ascii="宋体" w:eastAsia="宋体" w:cs="宋体"/>
                <w:color w:val="auto"/>
                <w:sz w:val="22"/>
                <w:szCs w:val="22"/>
                <w:highlight w:val="none"/>
                <w:lang w:bidi="ar-SA"/>
              </w:rPr>
              <w:t>项目名称：</w:t>
            </w:r>
          </w:p>
        </w:tc>
      </w:tr>
      <w:tr w14:paraId="14EB3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3" w:type="dxa"/>
            <w:gridSpan w:val="4"/>
            <w:noWrap w:val="0"/>
            <w:vAlign w:val="top"/>
          </w:tcPr>
          <w:p w14:paraId="68EAC080">
            <w:pPr>
              <w:spacing w:line="400" w:lineRule="exact"/>
              <w:outlineLvl w:val="0"/>
              <w:rPr>
                <w:rFonts w:hint="eastAsia" w:ascii="宋体" w:eastAsia="宋体" w:cs="宋体"/>
                <w:color w:val="auto"/>
                <w:sz w:val="22"/>
                <w:szCs w:val="22"/>
                <w:highlight w:val="none"/>
                <w:lang w:bidi="ar-SA"/>
              </w:rPr>
            </w:pPr>
            <w:r>
              <w:rPr>
                <w:rFonts w:hint="eastAsia" w:ascii="宋体" w:eastAsia="宋体" w:cs="宋体"/>
                <w:color w:val="auto"/>
                <w:sz w:val="22"/>
                <w:szCs w:val="22"/>
                <w:highlight w:val="none"/>
                <w:lang w:bidi="ar-SA"/>
              </w:rPr>
              <w:t>考核人：</w:t>
            </w:r>
          </w:p>
        </w:tc>
      </w:tr>
      <w:tr w14:paraId="2E467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5" w:type="dxa"/>
            <w:noWrap w:val="0"/>
            <w:vAlign w:val="center"/>
          </w:tcPr>
          <w:p w14:paraId="646D11D2">
            <w:pPr>
              <w:spacing w:line="400" w:lineRule="exact"/>
              <w:jc w:val="center"/>
              <w:outlineLvl w:val="0"/>
              <w:rPr>
                <w:rFonts w:hint="eastAsia" w:ascii="宋体" w:eastAsia="宋体" w:cs="宋体"/>
                <w:color w:val="auto"/>
                <w:sz w:val="22"/>
                <w:szCs w:val="22"/>
                <w:highlight w:val="none"/>
                <w:lang w:bidi="ar-SA"/>
              </w:rPr>
            </w:pPr>
            <w:r>
              <w:rPr>
                <w:rFonts w:hint="eastAsia" w:ascii="宋体" w:eastAsia="宋体" w:cs="宋体"/>
                <w:color w:val="auto"/>
                <w:sz w:val="22"/>
                <w:szCs w:val="22"/>
                <w:highlight w:val="none"/>
                <w:lang w:bidi="ar-SA"/>
              </w:rPr>
              <w:t>考核内容</w:t>
            </w:r>
          </w:p>
        </w:tc>
        <w:tc>
          <w:tcPr>
            <w:tcW w:w="2263" w:type="dxa"/>
            <w:noWrap w:val="0"/>
            <w:vAlign w:val="center"/>
          </w:tcPr>
          <w:p w14:paraId="534C4EC9">
            <w:pPr>
              <w:spacing w:line="400" w:lineRule="exact"/>
              <w:jc w:val="center"/>
              <w:outlineLvl w:val="0"/>
              <w:rPr>
                <w:rFonts w:hint="eastAsia" w:ascii="宋体" w:eastAsia="宋体" w:cs="宋体"/>
                <w:color w:val="auto"/>
                <w:sz w:val="22"/>
                <w:szCs w:val="22"/>
                <w:highlight w:val="none"/>
                <w:lang w:bidi="ar-SA"/>
              </w:rPr>
            </w:pPr>
            <w:r>
              <w:rPr>
                <w:rFonts w:hint="eastAsia" w:ascii="宋体" w:eastAsia="宋体" w:cs="宋体"/>
                <w:color w:val="auto"/>
                <w:sz w:val="22"/>
                <w:szCs w:val="22"/>
                <w:highlight w:val="none"/>
                <w:lang w:bidi="ar-SA"/>
              </w:rPr>
              <w:t>分值</w:t>
            </w:r>
          </w:p>
        </w:tc>
        <w:tc>
          <w:tcPr>
            <w:tcW w:w="1150" w:type="dxa"/>
            <w:noWrap w:val="0"/>
            <w:vAlign w:val="center"/>
          </w:tcPr>
          <w:p w14:paraId="4C967DE2">
            <w:pPr>
              <w:spacing w:line="400" w:lineRule="exact"/>
              <w:jc w:val="center"/>
              <w:outlineLvl w:val="0"/>
              <w:rPr>
                <w:rFonts w:hint="eastAsia" w:ascii="宋体" w:eastAsia="宋体" w:cs="宋体"/>
                <w:color w:val="auto"/>
                <w:sz w:val="22"/>
                <w:szCs w:val="22"/>
                <w:highlight w:val="none"/>
                <w:lang w:bidi="ar-SA"/>
              </w:rPr>
            </w:pPr>
            <w:r>
              <w:rPr>
                <w:rFonts w:hint="eastAsia" w:ascii="宋体" w:eastAsia="宋体" w:cs="宋体"/>
                <w:color w:val="auto"/>
                <w:sz w:val="22"/>
                <w:szCs w:val="22"/>
                <w:highlight w:val="none"/>
                <w:lang w:bidi="ar-SA"/>
              </w:rPr>
              <w:t>扣分原因</w:t>
            </w:r>
          </w:p>
        </w:tc>
        <w:tc>
          <w:tcPr>
            <w:tcW w:w="1025" w:type="dxa"/>
            <w:noWrap w:val="0"/>
            <w:vAlign w:val="center"/>
          </w:tcPr>
          <w:p w14:paraId="71441CD6">
            <w:pPr>
              <w:spacing w:line="400" w:lineRule="exact"/>
              <w:jc w:val="center"/>
              <w:outlineLvl w:val="0"/>
              <w:rPr>
                <w:rFonts w:hint="eastAsia" w:ascii="宋体" w:eastAsia="宋体" w:cs="宋体"/>
                <w:color w:val="auto"/>
                <w:sz w:val="22"/>
                <w:szCs w:val="22"/>
                <w:highlight w:val="none"/>
                <w:lang w:bidi="ar-SA"/>
              </w:rPr>
            </w:pPr>
            <w:r>
              <w:rPr>
                <w:rFonts w:hint="eastAsia" w:ascii="宋体" w:eastAsia="宋体" w:cs="宋体"/>
                <w:color w:val="auto"/>
                <w:sz w:val="22"/>
                <w:szCs w:val="22"/>
                <w:highlight w:val="none"/>
                <w:lang w:bidi="ar-SA"/>
              </w:rPr>
              <w:t>得分</w:t>
            </w:r>
          </w:p>
        </w:tc>
      </w:tr>
      <w:tr w14:paraId="666D7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5" w:type="dxa"/>
            <w:noWrap w:val="0"/>
            <w:vAlign w:val="top"/>
          </w:tcPr>
          <w:p w14:paraId="6E936515">
            <w:pPr>
              <w:spacing w:line="360" w:lineRule="exact"/>
              <w:outlineLvl w:val="0"/>
              <w:rPr>
                <w:rFonts w:hint="eastAsia" w:ascii="宋体" w:eastAsia="宋体" w:cs="宋体"/>
                <w:color w:val="auto"/>
                <w:sz w:val="22"/>
                <w:szCs w:val="22"/>
                <w:highlight w:val="none"/>
                <w:lang w:bidi="ar-SA"/>
              </w:rPr>
            </w:pPr>
            <w:r>
              <w:rPr>
                <w:rFonts w:hint="eastAsia" w:ascii="宋体" w:hAnsi="宋体" w:eastAsia="宋体" w:cs="宋体"/>
                <w:color w:val="auto"/>
                <w:sz w:val="22"/>
                <w:szCs w:val="22"/>
              </w:rPr>
              <w:t>1、是否在约定的时间内完成采购人指派的任务</w:t>
            </w:r>
          </w:p>
        </w:tc>
        <w:tc>
          <w:tcPr>
            <w:tcW w:w="2263" w:type="dxa"/>
            <w:noWrap w:val="0"/>
            <w:vAlign w:val="center"/>
          </w:tcPr>
          <w:p w14:paraId="3916DA24">
            <w:pPr>
              <w:spacing w:line="360" w:lineRule="exact"/>
              <w:jc w:val="center"/>
              <w:outlineLvl w:val="0"/>
              <w:rPr>
                <w:rFonts w:hint="eastAsia" w:ascii="宋体" w:eastAsia="宋体" w:cs="宋体"/>
                <w:color w:val="auto"/>
                <w:sz w:val="22"/>
                <w:szCs w:val="22"/>
                <w:highlight w:val="none"/>
                <w:lang w:bidi="ar-SA"/>
              </w:rPr>
            </w:pPr>
            <w:r>
              <w:rPr>
                <w:rFonts w:hint="eastAsia" w:ascii="宋体" w:hAnsi="宋体" w:eastAsia="宋体" w:cs="宋体"/>
                <w:color w:val="auto"/>
                <w:sz w:val="22"/>
                <w:szCs w:val="22"/>
              </w:rPr>
              <w:t>20</w:t>
            </w:r>
          </w:p>
        </w:tc>
        <w:tc>
          <w:tcPr>
            <w:tcW w:w="1150" w:type="dxa"/>
            <w:noWrap w:val="0"/>
            <w:vAlign w:val="top"/>
          </w:tcPr>
          <w:p w14:paraId="074CC36E">
            <w:pPr>
              <w:spacing w:line="400" w:lineRule="exact"/>
              <w:outlineLvl w:val="0"/>
              <w:rPr>
                <w:rFonts w:hint="eastAsia" w:ascii="宋体" w:eastAsia="宋体" w:cs="宋体"/>
                <w:color w:val="auto"/>
                <w:sz w:val="22"/>
                <w:szCs w:val="22"/>
                <w:highlight w:val="none"/>
                <w:lang w:bidi="ar-SA"/>
              </w:rPr>
            </w:pPr>
          </w:p>
        </w:tc>
        <w:tc>
          <w:tcPr>
            <w:tcW w:w="1025" w:type="dxa"/>
            <w:noWrap w:val="0"/>
            <w:vAlign w:val="top"/>
          </w:tcPr>
          <w:p w14:paraId="389B471E">
            <w:pPr>
              <w:spacing w:line="400" w:lineRule="exact"/>
              <w:outlineLvl w:val="0"/>
              <w:rPr>
                <w:rFonts w:hint="eastAsia" w:ascii="宋体" w:eastAsia="宋体" w:cs="宋体"/>
                <w:color w:val="auto"/>
                <w:sz w:val="22"/>
                <w:szCs w:val="22"/>
                <w:highlight w:val="none"/>
                <w:lang w:bidi="ar-SA"/>
              </w:rPr>
            </w:pPr>
          </w:p>
        </w:tc>
      </w:tr>
      <w:tr w14:paraId="39937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5" w:type="dxa"/>
            <w:noWrap w:val="0"/>
            <w:vAlign w:val="top"/>
          </w:tcPr>
          <w:p w14:paraId="21C9D3CC">
            <w:pPr>
              <w:spacing w:line="360" w:lineRule="exact"/>
              <w:outlineLvl w:val="0"/>
              <w:rPr>
                <w:rFonts w:hint="eastAsia" w:ascii="宋体" w:eastAsia="宋体" w:cs="宋体"/>
                <w:color w:val="auto"/>
                <w:sz w:val="22"/>
                <w:szCs w:val="22"/>
                <w:highlight w:val="none"/>
                <w:lang w:bidi="ar-SA"/>
              </w:rPr>
            </w:pPr>
            <w:r>
              <w:rPr>
                <w:rFonts w:hint="eastAsia" w:ascii="宋体" w:hAnsi="宋体" w:eastAsia="宋体" w:cs="宋体"/>
                <w:color w:val="auto"/>
                <w:sz w:val="22"/>
                <w:szCs w:val="22"/>
              </w:rPr>
              <w:t>2、是否有固定人员承担</w:t>
            </w:r>
            <w:r>
              <w:rPr>
                <w:rFonts w:hint="eastAsia" w:ascii="宋体" w:hAnsi="宋体" w:eastAsia="宋体" w:cs="宋体"/>
                <w:color w:val="auto"/>
                <w:sz w:val="22"/>
                <w:szCs w:val="22"/>
                <w:lang w:val="en-US" w:eastAsia="zh-CN"/>
              </w:rPr>
              <w:t>体检</w:t>
            </w:r>
            <w:r>
              <w:rPr>
                <w:rFonts w:hint="eastAsia" w:ascii="宋体" w:hAnsi="宋体" w:eastAsia="宋体" w:cs="宋体"/>
                <w:color w:val="auto"/>
                <w:sz w:val="22"/>
                <w:szCs w:val="22"/>
              </w:rPr>
              <w:t>任务</w:t>
            </w:r>
          </w:p>
        </w:tc>
        <w:tc>
          <w:tcPr>
            <w:tcW w:w="2263" w:type="dxa"/>
            <w:noWrap w:val="0"/>
            <w:vAlign w:val="center"/>
          </w:tcPr>
          <w:p w14:paraId="48B1F4EE">
            <w:pPr>
              <w:spacing w:line="360" w:lineRule="exact"/>
              <w:jc w:val="center"/>
              <w:outlineLvl w:val="0"/>
              <w:rPr>
                <w:rFonts w:hint="eastAsia" w:ascii="宋体" w:eastAsia="宋体" w:cs="宋体"/>
                <w:color w:val="auto"/>
                <w:sz w:val="22"/>
                <w:szCs w:val="22"/>
                <w:highlight w:val="none"/>
                <w:lang w:bidi="ar-SA"/>
              </w:rPr>
            </w:pPr>
            <w:r>
              <w:rPr>
                <w:rFonts w:hint="eastAsia" w:ascii="宋体" w:hAnsi="宋体" w:eastAsia="宋体" w:cs="宋体"/>
                <w:color w:val="auto"/>
                <w:sz w:val="22"/>
                <w:szCs w:val="22"/>
              </w:rPr>
              <w:t>10</w:t>
            </w:r>
          </w:p>
        </w:tc>
        <w:tc>
          <w:tcPr>
            <w:tcW w:w="1150" w:type="dxa"/>
            <w:noWrap w:val="0"/>
            <w:vAlign w:val="top"/>
          </w:tcPr>
          <w:p w14:paraId="501EC4B5">
            <w:pPr>
              <w:spacing w:line="400" w:lineRule="exact"/>
              <w:outlineLvl w:val="0"/>
              <w:rPr>
                <w:rFonts w:hint="eastAsia" w:ascii="宋体" w:eastAsia="宋体" w:cs="宋体"/>
                <w:color w:val="auto"/>
                <w:sz w:val="22"/>
                <w:szCs w:val="22"/>
                <w:highlight w:val="none"/>
                <w:lang w:bidi="ar-SA"/>
              </w:rPr>
            </w:pPr>
          </w:p>
        </w:tc>
        <w:tc>
          <w:tcPr>
            <w:tcW w:w="1025" w:type="dxa"/>
            <w:noWrap w:val="0"/>
            <w:vAlign w:val="top"/>
          </w:tcPr>
          <w:p w14:paraId="6E821E5F">
            <w:pPr>
              <w:spacing w:line="400" w:lineRule="exact"/>
              <w:outlineLvl w:val="0"/>
              <w:rPr>
                <w:rFonts w:hint="eastAsia" w:ascii="宋体" w:eastAsia="宋体" w:cs="宋体"/>
                <w:color w:val="auto"/>
                <w:sz w:val="22"/>
                <w:szCs w:val="22"/>
                <w:highlight w:val="none"/>
                <w:lang w:bidi="ar-SA"/>
              </w:rPr>
            </w:pPr>
          </w:p>
        </w:tc>
      </w:tr>
      <w:tr w14:paraId="5B99D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5" w:type="dxa"/>
            <w:noWrap w:val="0"/>
            <w:vAlign w:val="top"/>
          </w:tcPr>
          <w:p w14:paraId="4C6A9772">
            <w:pPr>
              <w:spacing w:line="360" w:lineRule="exact"/>
              <w:outlineLvl w:val="0"/>
              <w:rPr>
                <w:rFonts w:hint="eastAsia" w:ascii="宋体" w:eastAsia="宋体" w:cs="宋体"/>
                <w:color w:val="auto"/>
                <w:sz w:val="22"/>
                <w:szCs w:val="22"/>
                <w:highlight w:val="none"/>
                <w:lang w:eastAsia="zh-CN" w:bidi="ar-SA"/>
              </w:rPr>
            </w:pPr>
            <w:r>
              <w:rPr>
                <w:rFonts w:hint="eastAsia" w:ascii="宋体" w:hAnsi="宋体" w:eastAsia="宋体" w:cs="宋体"/>
                <w:color w:val="auto"/>
                <w:sz w:val="22"/>
                <w:szCs w:val="22"/>
              </w:rPr>
              <w:t>3、</w:t>
            </w:r>
            <w:r>
              <w:rPr>
                <w:rFonts w:hint="eastAsia" w:ascii="宋体" w:hAnsi="宋体" w:eastAsia="宋体" w:cs="宋体"/>
                <w:color w:val="auto"/>
                <w:sz w:val="22"/>
                <w:szCs w:val="22"/>
                <w:lang w:val="en-US" w:eastAsia="zh-CN"/>
              </w:rPr>
              <w:t>过程中是否有遗落</w:t>
            </w:r>
          </w:p>
        </w:tc>
        <w:tc>
          <w:tcPr>
            <w:tcW w:w="2263" w:type="dxa"/>
            <w:noWrap w:val="0"/>
            <w:vAlign w:val="center"/>
          </w:tcPr>
          <w:p w14:paraId="2970D7B5">
            <w:pPr>
              <w:spacing w:line="360" w:lineRule="exact"/>
              <w:jc w:val="center"/>
              <w:outlineLvl w:val="0"/>
              <w:rPr>
                <w:rFonts w:hint="eastAsia" w:ascii="宋体" w:eastAsia="宋体" w:cs="宋体"/>
                <w:color w:val="auto"/>
                <w:sz w:val="22"/>
                <w:szCs w:val="22"/>
                <w:highlight w:val="none"/>
                <w:lang w:bidi="ar-SA"/>
              </w:rPr>
            </w:pPr>
            <w:r>
              <w:rPr>
                <w:rFonts w:hint="eastAsia" w:ascii="宋体" w:hAnsi="宋体" w:eastAsia="宋体" w:cs="宋体"/>
                <w:color w:val="auto"/>
                <w:sz w:val="22"/>
                <w:szCs w:val="22"/>
              </w:rPr>
              <w:t>10</w:t>
            </w:r>
          </w:p>
        </w:tc>
        <w:tc>
          <w:tcPr>
            <w:tcW w:w="1150" w:type="dxa"/>
            <w:noWrap w:val="0"/>
            <w:vAlign w:val="top"/>
          </w:tcPr>
          <w:p w14:paraId="7C7599B6">
            <w:pPr>
              <w:spacing w:line="400" w:lineRule="exact"/>
              <w:outlineLvl w:val="0"/>
              <w:rPr>
                <w:rFonts w:hint="eastAsia" w:ascii="宋体" w:eastAsia="宋体" w:cs="宋体"/>
                <w:color w:val="auto"/>
                <w:sz w:val="22"/>
                <w:szCs w:val="22"/>
                <w:highlight w:val="none"/>
                <w:lang w:bidi="ar-SA"/>
              </w:rPr>
            </w:pPr>
          </w:p>
        </w:tc>
        <w:tc>
          <w:tcPr>
            <w:tcW w:w="1025" w:type="dxa"/>
            <w:noWrap w:val="0"/>
            <w:vAlign w:val="top"/>
          </w:tcPr>
          <w:p w14:paraId="43F1A607">
            <w:pPr>
              <w:spacing w:line="400" w:lineRule="exact"/>
              <w:outlineLvl w:val="0"/>
              <w:rPr>
                <w:rFonts w:hint="eastAsia" w:ascii="宋体" w:eastAsia="宋体" w:cs="宋体"/>
                <w:color w:val="auto"/>
                <w:sz w:val="22"/>
                <w:szCs w:val="22"/>
                <w:highlight w:val="none"/>
                <w:lang w:bidi="ar-SA"/>
              </w:rPr>
            </w:pPr>
          </w:p>
        </w:tc>
      </w:tr>
      <w:tr w14:paraId="39986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5" w:type="dxa"/>
            <w:noWrap w:val="0"/>
            <w:vAlign w:val="top"/>
          </w:tcPr>
          <w:p w14:paraId="1ADCBEEE">
            <w:pPr>
              <w:spacing w:line="360" w:lineRule="exact"/>
              <w:outlineLvl w:val="0"/>
              <w:rPr>
                <w:rFonts w:hint="eastAsia" w:ascii="宋体" w:eastAsia="宋体" w:cs="宋体"/>
                <w:color w:val="auto"/>
                <w:sz w:val="22"/>
                <w:szCs w:val="22"/>
                <w:highlight w:val="none"/>
                <w:lang w:bidi="ar-SA"/>
              </w:rPr>
            </w:pPr>
            <w:r>
              <w:rPr>
                <w:rFonts w:hint="eastAsia" w:ascii="宋体" w:hAnsi="宋体" w:eastAsia="宋体" w:cs="宋体"/>
                <w:color w:val="auto"/>
                <w:sz w:val="22"/>
                <w:szCs w:val="22"/>
              </w:rPr>
              <w:t>4、过程中发现重大问题是否及时进行沟通</w:t>
            </w:r>
          </w:p>
        </w:tc>
        <w:tc>
          <w:tcPr>
            <w:tcW w:w="2263" w:type="dxa"/>
            <w:noWrap w:val="0"/>
            <w:vAlign w:val="center"/>
          </w:tcPr>
          <w:p w14:paraId="0E7C8163">
            <w:pPr>
              <w:spacing w:line="360" w:lineRule="exact"/>
              <w:jc w:val="center"/>
              <w:outlineLvl w:val="0"/>
              <w:rPr>
                <w:rFonts w:hint="eastAsia" w:ascii="宋体" w:eastAsia="宋体" w:cs="宋体"/>
                <w:color w:val="auto"/>
                <w:sz w:val="22"/>
                <w:szCs w:val="22"/>
                <w:highlight w:val="none"/>
                <w:lang w:bidi="ar-SA"/>
              </w:rPr>
            </w:pPr>
            <w:r>
              <w:rPr>
                <w:rFonts w:hint="eastAsia" w:ascii="宋体" w:hAnsi="宋体" w:eastAsia="宋体" w:cs="宋体"/>
                <w:color w:val="auto"/>
                <w:sz w:val="22"/>
                <w:szCs w:val="22"/>
              </w:rPr>
              <w:t>10</w:t>
            </w:r>
          </w:p>
        </w:tc>
        <w:tc>
          <w:tcPr>
            <w:tcW w:w="1150" w:type="dxa"/>
            <w:noWrap w:val="0"/>
            <w:vAlign w:val="top"/>
          </w:tcPr>
          <w:p w14:paraId="45C5CAB8">
            <w:pPr>
              <w:spacing w:line="400" w:lineRule="exact"/>
              <w:outlineLvl w:val="0"/>
              <w:rPr>
                <w:rFonts w:hint="eastAsia" w:ascii="宋体" w:eastAsia="宋体" w:cs="宋体"/>
                <w:color w:val="auto"/>
                <w:sz w:val="22"/>
                <w:szCs w:val="22"/>
                <w:highlight w:val="none"/>
                <w:lang w:bidi="ar-SA"/>
              </w:rPr>
            </w:pPr>
          </w:p>
        </w:tc>
        <w:tc>
          <w:tcPr>
            <w:tcW w:w="1025" w:type="dxa"/>
            <w:noWrap w:val="0"/>
            <w:vAlign w:val="top"/>
          </w:tcPr>
          <w:p w14:paraId="7D17187C">
            <w:pPr>
              <w:spacing w:line="400" w:lineRule="exact"/>
              <w:outlineLvl w:val="0"/>
              <w:rPr>
                <w:rFonts w:hint="eastAsia" w:ascii="宋体" w:eastAsia="宋体" w:cs="宋体"/>
                <w:color w:val="auto"/>
                <w:sz w:val="22"/>
                <w:szCs w:val="22"/>
                <w:highlight w:val="none"/>
                <w:lang w:bidi="ar-SA"/>
              </w:rPr>
            </w:pPr>
          </w:p>
        </w:tc>
      </w:tr>
      <w:tr w14:paraId="1F341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5" w:type="dxa"/>
            <w:noWrap w:val="0"/>
            <w:vAlign w:val="top"/>
          </w:tcPr>
          <w:p w14:paraId="2724E693">
            <w:pPr>
              <w:spacing w:line="360" w:lineRule="exact"/>
              <w:outlineLvl w:val="0"/>
              <w:rPr>
                <w:rFonts w:hint="eastAsia" w:ascii="宋体" w:eastAsia="宋体" w:cs="宋体"/>
                <w:color w:val="auto"/>
                <w:sz w:val="22"/>
                <w:szCs w:val="22"/>
                <w:highlight w:val="none"/>
                <w:lang w:bidi="ar-SA"/>
              </w:rPr>
            </w:pPr>
            <w:r>
              <w:rPr>
                <w:rFonts w:hint="eastAsia" w:ascii="宋体" w:hAnsi="宋体" w:eastAsia="宋体" w:cs="宋体"/>
                <w:color w:val="auto"/>
                <w:sz w:val="22"/>
                <w:szCs w:val="22"/>
              </w:rPr>
              <w:t>5、成果是否</w:t>
            </w:r>
            <w:r>
              <w:rPr>
                <w:rFonts w:hint="eastAsia" w:ascii="宋体" w:hAnsi="宋体" w:eastAsia="宋体" w:cs="宋体"/>
                <w:color w:val="auto"/>
                <w:sz w:val="22"/>
                <w:szCs w:val="22"/>
                <w:lang w:val="en-US" w:eastAsia="zh-CN"/>
              </w:rPr>
              <w:t>满意</w:t>
            </w:r>
          </w:p>
        </w:tc>
        <w:tc>
          <w:tcPr>
            <w:tcW w:w="2263" w:type="dxa"/>
            <w:noWrap w:val="0"/>
            <w:vAlign w:val="center"/>
          </w:tcPr>
          <w:p w14:paraId="38678085">
            <w:pPr>
              <w:spacing w:line="360" w:lineRule="exact"/>
              <w:jc w:val="center"/>
              <w:outlineLvl w:val="0"/>
              <w:rPr>
                <w:rFonts w:hint="eastAsia" w:ascii="宋体" w:eastAsia="宋体" w:cs="宋体"/>
                <w:color w:val="auto"/>
                <w:sz w:val="22"/>
                <w:szCs w:val="22"/>
                <w:highlight w:val="none"/>
                <w:lang w:bidi="ar-SA"/>
              </w:rPr>
            </w:pPr>
            <w:r>
              <w:rPr>
                <w:rFonts w:hint="eastAsia" w:ascii="宋体" w:hAnsi="宋体" w:eastAsia="宋体" w:cs="宋体"/>
                <w:color w:val="auto"/>
                <w:sz w:val="22"/>
                <w:szCs w:val="22"/>
              </w:rPr>
              <w:t>10</w:t>
            </w:r>
          </w:p>
        </w:tc>
        <w:tc>
          <w:tcPr>
            <w:tcW w:w="1150" w:type="dxa"/>
            <w:noWrap w:val="0"/>
            <w:vAlign w:val="center"/>
          </w:tcPr>
          <w:p w14:paraId="3220693A">
            <w:pPr>
              <w:spacing w:line="400" w:lineRule="exact"/>
              <w:outlineLvl w:val="0"/>
              <w:rPr>
                <w:rFonts w:hint="eastAsia" w:ascii="宋体" w:eastAsia="宋体" w:cs="宋体"/>
                <w:color w:val="auto"/>
                <w:sz w:val="22"/>
                <w:szCs w:val="22"/>
                <w:highlight w:val="none"/>
                <w:lang w:bidi="ar-SA"/>
              </w:rPr>
            </w:pPr>
          </w:p>
        </w:tc>
        <w:tc>
          <w:tcPr>
            <w:tcW w:w="1025" w:type="dxa"/>
            <w:noWrap w:val="0"/>
            <w:vAlign w:val="center"/>
          </w:tcPr>
          <w:p w14:paraId="65CEB2E6">
            <w:pPr>
              <w:spacing w:line="400" w:lineRule="exact"/>
              <w:outlineLvl w:val="0"/>
              <w:rPr>
                <w:rFonts w:hint="eastAsia" w:ascii="宋体" w:eastAsia="宋体" w:cs="宋体"/>
                <w:color w:val="auto"/>
                <w:sz w:val="22"/>
                <w:szCs w:val="22"/>
                <w:highlight w:val="none"/>
                <w:lang w:bidi="ar-SA"/>
              </w:rPr>
            </w:pPr>
          </w:p>
        </w:tc>
      </w:tr>
      <w:tr w14:paraId="26230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5" w:type="dxa"/>
            <w:noWrap w:val="0"/>
            <w:vAlign w:val="top"/>
          </w:tcPr>
          <w:p w14:paraId="5FEE4AE0">
            <w:pPr>
              <w:spacing w:line="360" w:lineRule="exact"/>
              <w:outlineLvl w:val="0"/>
              <w:rPr>
                <w:rFonts w:hint="eastAsia" w:ascii="宋体" w:eastAsia="宋体" w:cs="宋体"/>
                <w:color w:val="auto"/>
                <w:sz w:val="22"/>
                <w:szCs w:val="22"/>
                <w:highlight w:val="none"/>
                <w:lang w:bidi="ar-SA"/>
              </w:rPr>
            </w:pPr>
            <w:r>
              <w:rPr>
                <w:rFonts w:hint="eastAsia" w:ascii="宋体" w:hAnsi="宋体" w:eastAsia="宋体" w:cs="宋体"/>
                <w:color w:val="auto"/>
                <w:sz w:val="22"/>
                <w:szCs w:val="22"/>
              </w:rPr>
              <w:t>6、</w:t>
            </w:r>
            <w:r>
              <w:rPr>
                <w:rFonts w:hint="eastAsia" w:ascii="宋体" w:hAnsi="宋体" w:eastAsia="宋体" w:cs="宋体"/>
                <w:color w:val="auto"/>
                <w:sz w:val="22"/>
                <w:szCs w:val="22"/>
                <w:lang w:val="en-US" w:eastAsia="zh-CN"/>
              </w:rPr>
              <w:t>服务</w:t>
            </w:r>
            <w:r>
              <w:rPr>
                <w:rFonts w:hint="eastAsia" w:ascii="宋体" w:hAnsi="宋体" w:eastAsia="宋体" w:cs="宋体"/>
                <w:color w:val="auto"/>
                <w:sz w:val="22"/>
                <w:szCs w:val="22"/>
              </w:rPr>
              <w:t>的质量及满意度</w:t>
            </w:r>
          </w:p>
        </w:tc>
        <w:tc>
          <w:tcPr>
            <w:tcW w:w="2263" w:type="dxa"/>
            <w:noWrap w:val="0"/>
            <w:vAlign w:val="center"/>
          </w:tcPr>
          <w:p w14:paraId="56AD8764">
            <w:pPr>
              <w:spacing w:line="360" w:lineRule="exact"/>
              <w:jc w:val="center"/>
              <w:outlineLvl w:val="0"/>
              <w:rPr>
                <w:rFonts w:hint="eastAsia" w:ascii="宋体" w:eastAsia="宋体" w:cs="宋体"/>
                <w:color w:val="auto"/>
                <w:sz w:val="22"/>
                <w:szCs w:val="22"/>
                <w:highlight w:val="none"/>
                <w:lang w:bidi="ar-SA"/>
              </w:rPr>
            </w:pPr>
            <w:r>
              <w:rPr>
                <w:rFonts w:hint="eastAsia" w:ascii="宋体" w:hAnsi="宋体" w:eastAsia="宋体" w:cs="宋体"/>
                <w:color w:val="auto"/>
                <w:sz w:val="22"/>
                <w:szCs w:val="22"/>
              </w:rPr>
              <w:t>15</w:t>
            </w:r>
          </w:p>
        </w:tc>
        <w:tc>
          <w:tcPr>
            <w:tcW w:w="1150" w:type="dxa"/>
            <w:noWrap w:val="0"/>
            <w:vAlign w:val="center"/>
          </w:tcPr>
          <w:p w14:paraId="32ECD3CE">
            <w:pPr>
              <w:spacing w:line="400" w:lineRule="exact"/>
              <w:outlineLvl w:val="0"/>
              <w:rPr>
                <w:rFonts w:hint="eastAsia" w:ascii="宋体" w:eastAsia="宋体" w:cs="宋体"/>
                <w:color w:val="auto"/>
                <w:sz w:val="22"/>
                <w:szCs w:val="22"/>
                <w:highlight w:val="none"/>
                <w:lang w:bidi="ar-SA"/>
              </w:rPr>
            </w:pPr>
          </w:p>
        </w:tc>
        <w:tc>
          <w:tcPr>
            <w:tcW w:w="1025" w:type="dxa"/>
            <w:noWrap w:val="0"/>
            <w:vAlign w:val="center"/>
          </w:tcPr>
          <w:p w14:paraId="419275F2">
            <w:pPr>
              <w:spacing w:line="400" w:lineRule="exact"/>
              <w:outlineLvl w:val="0"/>
              <w:rPr>
                <w:rFonts w:hint="eastAsia" w:ascii="宋体" w:eastAsia="宋体" w:cs="宋体"/>
                <w:color w:val="auto"/>
                <w:sz w:val="22"/>
                <w:szCs w:val="22"/>
                <w:highlight w:val="none"/>
                <w:lang w:bidi="ar-SA"/>
              </w:rPr>
            </w:pPr>
          </w:p>
        </w:tc>
      </w:tr>
      <w:tr w14:paraId="65BEA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5" w:type="dxa"/>
            <w:noWrap w:val="0"/>
            <w:vAlign w:val="top"/>
          </w:tcPr>
          <w:p w14:paraId="5AC8F68B">
            <w:pPr>
              <w:spacing w:line="360" w:lineRule="exact"/>
              <w:outlineLvl w:val="0"/>
              <w:rPr>
                <w:rFonts w:hint="eastAsia" w:ascii="宋体" w:eastAsia="宋体" w:cs="宋体"/>
                <w:color w:val="auto"/>
                <w:sz w:val="22"/>
                <w:szCs w:val="22"/>
                <w:highlight w:val="none"/>
                <w:lang w:bidi="ar-SA"/>
              </w:rPr>
            </w:pPr>
            <w:r>
              <w:rPr>
                <w:rFonts w:hint="eastAsia" w:ascii="宋体" w:hAnsi="宋体" w:eastAsia="宋体" w:cs="宋体"/>
                <w:color w:val="auto"/>
                <w:sz w:val="22"/>
                <w:szCs w:val="22"/>
              </w:rPr>
              <w:t>7、是否按国家有关规定执行</w:t>
            </w:r>
          </w:p>
        </w:tc>
        <w:tc>
          <w:tcPr>
            <w:tcW w:w="2263" w:type="dxa"/>
            <w:noWrap w:val="0"/>
            <w:vAlign w:val="center"/>
          </w:tcPr>
          <w:p w14:paraId="70902B8D">
            <w:pPr>
              <w:spacing w:line="360" w:lineRule="exact"/>
              <w:jc w:val="center"/>
              <w:outlineLvl w:val="0"/>
              <w:rPr>
                <w:rFonts w:hint="eastAsia" w:ascii="宋体" w:eastAsia="宋体" w:cs="宋体"/>
                <w:color w:val="auto"/>
                <w:sz w:val="22"/>
                <w:szCs w:val="22"/>
                <w:highlight w:val="none"/>
                <w:lang w:bidi="ar-SA"/>
              </w:rPr>
            </w:pPr>
            <w:r>
              <w:rPr>
                <w:rFonts w:hint="eastAsia" w:ascii="宋体" w:hAnsi="宋体" w:eastAsia="宋体" w:cs="宋体"/>
                <w:color w:val="auto"/>
                <w:sz w:val="22"/>
                <w:szCs w:val="22"/>
              </w:rPr>
              <w:t>10</w:t>
            </w:r>
          </w:p>
        </w:tc>
        <w:tc>
          <w:tcPr>
            <w:tcW w:w="1150" w:type="dxa"/>
            <w:noWrap w:val="0"/>
            <w:vAlign w:val="center"/>
          </w:tcPr>
          <w:p w14:paraId="69DC82B1">
            <w:pPr>
              <w:spacing w:line="400" w:lineRule="exact"/>
              <w:outlineLvl w:val="0"/>
              <w:rPr>
                <w:rFonts w:hint="eastAsia" w:ascii="宋体" w:eastAsia="宋体" w:cs="宋体"/>
                <w:color w:val="auto"/>
                <w:sz w:val="22"/>
                <w:szCs w:val="22"/>
                <w:highlight w:val="none"/>
                <w:lang w:bidi="ar-SA"/>
              </w:rPr>
            </w:pPr>
          </w:p>
        </w:tc>
        <w:tc>
          <w:tcPr>
            <w:tcW w:w="1025" w:type="dxa"/>
            <w:noWrap w:val="0"/>
            <w:vAlign w:val="center"/>
          </w:tcPr>
          <w:p w14:paraId="6726A332">
            <w:pPr>
              <w:spacing w:line="400" w:lineRule="exact"/>
              <w:outlineLvl w:val="0"/>
              <w:rPr>
                <w:rFonts w:hint="eastAsia" w:ascii="宋体" w:eastAsia="宋体" w:cs="宋体"/>
                <w:color w:val="auto"/>
                <w:sz w:val="22"/>
                <w:szCs w:val="22"/>
                <w:highlight w:val="none"/>
                <w:lang w:bidi="ar-SA"/>
              </w:rPr>
            </w:pPr>
          </w:p>
        </w:tc>
      </w:tr>
      <w:tr w14:paraId="5CE6C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5" w:type="dxa"/>
            <w:noWrap w:val="0"/>
            <w:vAlign w:val="top"/>
          </w:tcPr>
          <w:p w14:paraId="24D8FBE2">
            <w:pPr>
              <w:spacing w:line="360" w:lineRule="exact"/>
              <w:outlineLvl w:val="0"/>
              <w:rPr>
                <w:rFonts w:hint="eastAsia" w:ascii="宋体" w:eastAsia="宋体" w:cs="宋体"/>
                <w:color w:val="auto"/>
                <w:sz w:val="22"/>
                <w:szCs w:val="22"/>
                <w:highlight w:val="none"/>
                <w:lang w:bidi="ar-SA"/>
              </w:rPr>
            </w:pPr>
            <w:r>
              <w:rPr>
                <w:rFonts w:hint="eastAsia" w:ascii="宋体" w:hAnsi="宋体" w:eastAsia="宋体" w:cs="宋体"/>
                <w:color w:val="auto"/>
                <w:sz w:val="22"/>
                <w:szCs w:val="22"/>
              </w:rPr>
              <w:t>8、响应文件中承诺的相关内容是否到位</w:t>
            </w:r>
          </w:p>
        </w:tc>
        <w:tc>
          <w:tcPr>
            <w:tcW w:w="2263" w:type="dxa"/>
            <w:noWrap w:val="0"/>
            <w:vAlign w:val="center"/>
          </w:tcPr>
          <w:p w14:paraId="5421C1BC">
            <w:pPr>
              <w:spacing w:line="360" w:lineRule="exact"/>
              <w:jc w:val="center"/>
              <w:outlineLvl w:val="0"/>
              <w:rPr>
                <w:rFonts w:hint="eastAsia" w:ascii="宋体" w:eastAsia="宋体" w:cs="宋体"/>
                <w:color w:val="auto"/>
                <w:sz w:val="22"/>
                <w:szCs w:val="22"/>
                <w:highlight w:val="none"/>
                <w:lang w:bidi="ar-SA"/>
              </w:rPr>
            </w:pPr>
            <w:r>
              <w:rPr>
                <w:rFonts w:hint="eastAsia" w:ascii="宋体" w:hAnsi="宋体" w:eastAsia="宋体" w:cs="宋体"/>
                <w:color w:val="auto"/>
                <w:sz w:val="22"/>
                <w:szCs w:val="22"/>
              </w:rPr>
              <w:t>15</w:t>
            </w:r>
          </w:p>
        </w:tc>
        <w:tc>
          <w:tcPr>
            <w:tcW w:w="1150" w:type="dxa"/>
            <w:noWrap w:val="0"/>
            <w:vAlign w:val="center"/>
          </w:tcPr>
          <w:p w14:paraId="121AE91C">
            <w:pPr>
              <w:spacing w:line="400" w:lineRule="exact"/>
              <w:outlineLvl w:val="0"/>
              <w:rPr>
                <w:rFonts w:hint="eastAsia" w:ascii="宋体" w:eastAsia="宋体" w:cs="宋体"/>
                <w:color w:val="auto"/>
                <w:sz w:val="22"/>
                <w:szCs w:val="22"/>
                <w:highlight w:val="none"/>
                <w:lang w:bidi="ar-SA"/>
              </w:rPr>
            </w:pPr>
          </w:p>
        </w:tc>
        <w:tc>
          <w:tcPr>
            <w:tcW w:w="1025" w:type="dxa"/>
            <w:noWrap w:val="0"/>
            <w:vAlign w:val="center"/>
          </w:tcPr>
          <w:p w14:paraId="2EDC0972">
            <w:pPr>
              <w:spacing w:line="400" w:lineRule="exact"/>
              <w:outlineLvl w:val="0"/>
              <w:rPr>
                <w:rFonts w:hint="eastAsia" w:ascii="宋体" w:eastAsia="宋体" w:cs="宋体"/>
                <w:color w:val="auto"/>
                <w:sz w:val="22"/>
                <w:szCs w:val="22"/>
                <w:highlight w:val="none"/>
                <w:lang w:bidi="ar-SA"/>
              </w:rPr>
            </w:pPr>
          </w:p>
        </w:tc>
      </w:tr>
      <w:tr w14:paraId="2C6F2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5" w:type="dxa"/>
            <w:noWrap w:val="0"/>
            <w:vAlign w:val="top"/>
          </w:tcPr>
          <w:p w14:paraId="28700792">
            <w:pPr>
              <w:spacing w:line="400" w:lineRule="exact"/>
              <w:jc w:val="center"/>
              <w:outlineLvl w:val="0"/>
              <w:rPr>
                <w:rFonts w:hint="eastAsia" w:ascii="宋体" w:eastAsia="宋体" w:cs="宋体"/>
                <w:color w:val="auto"/>
                <w:sz w:val="22"/>
                <w:szCs w:val="22"/>
                <w:highlight w:val="none"/>
                <w:lang w:bidi="ar-SA"/>
              </w:rPr>
            </w:pPr>
            <w:r>
              <w:rPr>
                <w:rFonts w:hint="eastAsia" w:ascii="宋体" w:eastAsia="宋体" w:cs="宋体"/>
                <w:color w:val="auto"/>
                <w:sz w:val="22"/>
                <w:szCs w:val="22"/>
                <w:highlight w:val="none"/>
                <w:lang w:bidi="ar-SA"/>
              </w:rPr>
              <w:t>总得分</w:t>
            </w:r>
          </w:p>
        </w:tc>
        <w:tc>
          <w:tcPr>
            <w:tcW w:w="2263" w:type="dxa"/>
            <w:noWrap w:val="0"/>
            <w:vAlign w:val="top"/>
          </w:tcPr>
          <w:p w14:paraId="444D1255">
            <w:pPr>
              <w:spacing w:line="400" w:lineRule="exact"/>
              <w:jc w:val="center"/>
              <w:outlineLvl w:val="0"/>
              <w:rPr>
                <w:rFonts w:hint="eastAsia" w:ascii="宋体" w:eastAsia="宋体" w:cs="宋体"/>
                <w:color w:val="auto"/>
                <w:sz w:val="22"/>
                <w:szCs w:val="22"/>
                <w:highlight w:val="none"/>
                <w:lang w:bidi="ar-SA"/>
              </w:rPr>
            </w:pPr>
            <w:r>
              <w:rPr>
                <w:rFonts w:hint="eastAsia" w:ascii="宋体" w:eastAsia="宋体" w:cs="宋体"/>
                <w:color w:val="auto"/>
                <w:sz w:val="22"/>
                <w:szCs w:val="22"/>
                <w:highlight w:val="none"/>
                <w:lang w:bidi="ar-SA"/>
              </w:rPr>
              <w:fldChar w:fldCharType="begin"/>
            </w:r>
            <w:r>
              <w:rPr>
                <w:rFonts w:hint="eastAsia" w:ascii="宋体" w:eastAsia="宋体" w:cs="宋体"/>
                <w:color w:val="auto"/>
                <w:sz w:val="22"/>
                <w:szCs w:val="22"/>
                <w:highlight w:val="none"/>
                <w:lang w:bidi="ar-SA"/>
              </w:rPr>
              <w:instrText xml:space="preserve"> =SUM(ABOVE) </w:instrText>
            </w:r>
            <w:r>
              <w:rPr>
                <w:rFonts w:hint="eastAsia" w:ascii="宋体" w:eastAsia="宋体" w:cs="宋体"/>
                <w:color w:val="auto"/>
                <w:sz w:val="22"/>
                <w:szCs w:val="22"/>
                <w:highlight w:val="none"/>
                <w:lang w:bidi="ar-SA"/>
              </w:rPr>
              <w:fldChar w:fldCharType="separate"/>
            </w:r>
            <w:r>
              <w:rPr>
                <w:rFonts w:hint="eastAsia" w:ascii="宋体" w:eastAsia="宋体" w:cs="宋体"/>
                <w:color w:val="auto"/>
                <w:sz w:val="22"/>
                <w:szCs w:val="22"/>
                <w:highlight w:val="none"/>
                <w:lang w:bidi="ar-SA"/>
              </w:rPr>
              <w:t>100</w:t>
            </w:r>
            <w:r>
              <w:rPr>
                <w:rFonts w:hint="eastAsia" w:ascii="宋体" w:eastAsia="宋体" w:cs="宋体"/>
                <w:color w:val="auto"/>
                <w:sz w:val="22"/>
                <w:szCs w:val="22"/>
                <w:highlight w:val="none"/>
                <w:lang w:bidi="ar-SA"/>
              </w:rPr>
              <w:fldChar w:fldCharType="end"/>
            </w:r>
          </w:p>
        </w:tc>
        <w:tc>
          <w:tcPr>
            <w:tcW w:w="2175" w:type="dxa"/>
            <w:gridSpan w:val="2"/>
            <w:noWrap w:val="0"/>
            <w:vAlign w:val="top"/>
          </w:tcPr>
          <w:p w14:paraId="39F1BB52">
            <w:pPr>
              <w:spacing w:line="400" w:lineRule="exact"/>
              <w:outlineLvl w:val="0"/>
              <w:rPr>
                <w:rFonts w:hint="eastAsia" w:ascii="宋体" w:eastAsia="宋体" w:cs="宋体"/>
                <w:color w:val="auto"/>
                <w:sz w:val="22"/>
                <w:szCs w:val="22"/>
                <w:highlight w:val="none"/>
                <w:lang w:bidi="ar-SA"/>
              </w:rPr>
            </w:pPr>
          </w:p>
        </w:tc>
      </w:tr>
      <w:tr w14:paraId="09D27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9683" w:type="dxa"/>
            <w:gridSpan w:val="4"/>
            <w:noWrap w:val="0"/>
            <w:vAlign w:val="top"/>
          </w:tcPr>
          <w:p w14:paraId="12D13E67">
            <w:pPr>
              <w:spacing w:line="400" w:lineRule="exact"/>
              <w:outlineLvl w:val="0"/>
              <w:rPr>
                <w:rFonts w:hint="eastAsia" w:ascii="Times New Roman" w:hAnsi="Times New Roman" w:eastAsia="宋体" w:cs="Times New Roman"/>
                <w:bCs/>
                <w:color w:val="auto"/>
                <w:sz w:val="22"/>
                <w:szCs w:val="22"/>
                <w:highlight w:val="none"/>
                <w:lang w:val="en-US" w:eastAsia="zh-CN" w:bidi="ar-SA"/>
              </w:rPr>
            </w:pPr>
            <w:r>
              <w:rPr>
                <w:rFonts w:hint="eastAsia" w:ascii="Times New Roman" w:hAnsi="Times New Roman" w:eastAsia="宋体" w:cs="Times New Roman"/>
                <w:bCs/>
                <w:color w:val="auto"/>
                <w:sz w:val="22"/>
                <w:szCs w:val="22"/>
                <w:highlight w:val="none"/>
                <w:lang w:val="en-US" w:eastAsia="zh-CN" w:bidi="ar-SA"/>
              </w:rPr>
              <w:t>考核实施办法：</w:t>
            </w:r>
          </w:p>
          <w:p w14:paraId="3482361B">
            <w:pPr>
              <w:spacing w:line="400" w:lineRule="exact"/>
              <w:outlineLvl w:val="0"/>
              <w:rPr>
                <w:rFonts w:hint="eastAsia" w:ascii="Times New Roman" w:hAnsi="Times New Roman" w:eastAsia="宋体" w:cs="Times New Roman"/>
                <w:bCs/>
                <w:color w:val="auto"/>
                <w:sz w:val="22"/>
                <w:szCs w:val="22"/>
                <w:highlight w:val="none"/>
                <w:lang w:val="en-US" w:eastAsia="zh-CN" w:bidi="ar-SA"/>
              </w:rPr>
            </w:pPr>
            <w:r>
              <w:rPr>
                <w:rFonts w:hint="eastAsia" w:ascii="Times New Roman" w:hAnsi="Times New Roman" w:eastAsia="宋体" w:cs="Times New Roman"/>
                <w:bCs/>
                <w:color w:val="auto"/>
                <w:sz w:val="22"/>
                <w:szCs w:val="22"/>
                <w:highlight w:val="none"/>
                <w:lang w:val="en-US" w:eastAsia="zh-CN" w:bidi="ar-SA"/>
              </w:rPr>
              <w:t>1、考核采取明检、暗检相结合的方式，以暗检为主，每月综合考评一次，考核满分100分。</w:t>
            </w:r>
          </w:p>
          <w:p w14:paraId="40E936C6">
            <w:pPr>
              <w:spacing w:line="400" w:lineRule="exact"/>
              <w:outlineLvl w:val="0"/>
              <w:rPr>
                <w:rFonts w:hint="eastAsia" w:ascii="Times New Roman" w:hAnsi="Times New Roman" w:eastAsia="宋体" w:cs="Times New Roman"/>
                <w:bCs/>
                <w:color w:val="auto"/>
                <w:sz w:val="22"/>
                <w:szCs w:val="22"/>
                <w:highlight w:val="none"/>
                <w:lang w:val="en-US" w:eastAsia="zh-CN" w:bidi="ar-SA"/>
              </w:rPr>
            </w:pPr>
            <w:r>
              <w:rPr>
                <w:rFonts w:hint="eastAsia" w:ascii="Times New Roman" w:hAnsi="Times New Roman" w:eastAsia="宋体" w:cs="Times New Roman"/>
                <w:bCs/>
                <w:color w:val="auto"/>
                <w:sz w:val="22"/>
                <w:szCs w:val="22"/>
                <w:highlight w:val="none"/>
                <w:lang w:val="en-US" w:eastAsia="zh-CN" w:bidi="ar-SA"/>
              </w:rPr>
              <w:t>2、考核总得分≥90分，视为当次考核合格。考核总得分＜90分，每分扣200元，在款项支付中扣除；考核总得分＜80分，视为当次考核不合格，每分扣300元。</w:t>
            </w:r>
          </w:p>
          <w:p w14:paraId="130A4A23">
            <w:pPr>
              <w:spacing w:line="400" w:lineRule="exact"/>
              <w:outlineLvl w:val="0"/>
              <w:rPr>
                <w:rFonts w:hint="eastAsia" w:ascii="Times New Roman" w:hAnsi="Times New Roman" w:eastAsia="宋体" w:cs="Times New Roman"/>
                <w:bCs/>
                <w:color w:val="auto"/>
                <w:sz w:val="22"/>
                <w:szCs w:val="22"/>
                <w:highlight w:val="none"/>
                <w:lang w:val="en-US" w:eastAsia="zh-CN" w:bidi="ar-SA"/>
              </w:rPr>
            </w:pPr>
            <w:r>
              <w:rPr>
                <w:rFonts w:hint="eastAsia" w:ascii="Times New Roman" w:hAnsi="Times New Roman" w:eastAsia="宋体" w:cs="Times New Roman"/>
                <w:bCs/>
                <w:color w:val="auto"/>
                <w:sz w:val="22"/>
                <w:szCs w:val="22"/>
                <w:highlight w:val="none"/>
                <w:lang w:val="en-US" w:eastAsia="zh-CN" w:bidi="ar-SA"/>
              </w:rPr>
              <w:t>3、若在合同期内发生累计二次未按采购人要求及时完成，采购人有权单方面解除合同，不再支付剩余合同价款并没收其履约保证金。累计二次考核得分低于80分（不含）的，采购人有权无责任终止采购合同，并不予退还履约保证金。</w:t>
            </w:r>
          </w:p>
          <w:p w14:paraId="06B4ED53">
            <w:pPr>
              <w:spacing w:line="400" w:lineRule="exact"/>
              <w:outlineLvl w:val="0"/>
              <w:rPr>
                <w:rFonts w:hint="eastAsia" w:ascii="宋体" w:eastAsia="宋体"/>
                <w:color w:val="auto"/>
                <w:sz w:val="22"/>
                <w:szCs w:val="22"/>
                <w:highlight w:val="none"/>
              </w:rPr>
            </w:pPr>
            <w:r>
              <w:rPr>
                <w:rFonts w:hint="eastAsia" w:ascii="Times New Roman" w:hAnsi="Times New Roman" w:eastAsia="宋体" w:cs="Times New Roman"/>
                <w:bCs/>
                <w:color w:val="auto"/>
                <w:sz w:val="22"/>
                <w:szCs w:val="22"/>
                <w:highlight w:val="none"/>
                <w:lang w:val="en-US" w:eastAsia="zh-CN" w:bidi="ar-SA"/>
              </w:rPr>
              <w:t>4、因供应商原因，造成采购人损失的，由中标供应商承担相关责任，供应商</w:t>
            </w:r>
            <w:r>
              <w:rPr>
                <w:rFonts w:hint="eastAsia" w:ascii="Times New Roman" w:hAnsi="Times New Roman" w:eastAsia="宋体" w:cs="Times New Roman"/>
                <w:bCs/>
                <w:color w:val="auto"/>
                <w:sz w:val="22"/>
                <w:szCs w:val="22"/>
                <w:highlight w:val="none"/>
                <w:lang w:val="zh-CN" w:eastAsia="zh-CN" w:bidi="ar-SA"/>
              </w:rPr>
              <w:t>应向</w:t>
            </w:r>
            <w:r>
              <w:rPr>
                <w:rFonts w:hint="eastAsia" w:ascii="Times New Roman" w:hAnsi="Times New Roman" w:eastAsia="宋体" w:cs="Times New Roman"/>
                <w:bCs/>
                <w:color w:val="auto"/>
                <w:sz w:val="22"/>
                <w:szCs w:val="22"/>
                <w:highlight w:val="none"/>
                <w:lang w:val="en-US" w:eastAsia="zh-CN" w:bidi="ar-SA"/>
              </w:rPr>
              <w:t>采购人</w:t>
            </w:r>
            <w:r>
              <w:rPr>
                <w:rFonts w:hint="eastAsia" w:ascii="Times New Roman" w:hAnsi="Times New Roman" w:eastAsia="宋体" w:cs="Times New Roman"/>
                <w:bCs/>
                <w:color w:val="auto"/>
                <w:sz w:val="22"/>
                <w:szCs w:val="22"/>
                <w:highlight w:val="none"/>
                <w:lang w:val="zh-CN" w:eastAsia="zh-CN" w:bidi="ar-SA"/>
              </w:rPr>
              <w:t>支付合同总值</w:t>
            </w:r>
            <w:r>
              <w:rPr>
                <w:rFonts w:hint="eastAsia" w:ascii="Times New Roman" w:hAnsi="Times New Roman" w:eastAsia="宋体" w:cs="Times New Roman"/>
                <w:bCs/>
                <w:color w:val="auto"/>
                <w:sz w:val="22"/>
                <w:szCs w:val="22"/>
                <w:highlight w:val="none"/>
                <w:lang w:val="en-US" w:eastAsia="zh-CN" w:bidi="ar-SA"/>
              </w:rPr>
              <w:t>20</w:t>
            </w:r>
            <w:r>
              <w:rPr>
                <w:rFonts w:hint="eastAsia" w:ascii="Times New Roman" w:hAnsi="Times New Roman" w:eastAsia="宋体" w:cs="Times New Roman"/>
                <w:bCs/>
                <w:color w:val="auto"/>
                <w:sz w:val="22"/>
                <w:szCs w:val="22"/>
                <w:highlight w:val="none"/>
                <w:lang w:val="zh-CN" w:eastAsia="zh-CN" w:bidi="ar-SA"/>
              </w:rPr>
              <w:t>%的违约金，如造成</w:t>
            </w:r>
            <w:r>
              <w:rPr>
                <w:rFonts w:hint="eastAsia" w:ascii="Times New Roman" w:hAnsi="Times New Roman" w:eastAsia="宋体" w:cs="Times New Roman"/>
                <w:bCs/>
                <w:color w:val="auto"/>
                <w:sz w:val="22"/>
                <w:szCs w:val="22"/>
                <w:highlight w:val="none"/>
                <w:lang w:val="en-US" w:eastAsia="zh-CN" w:bidi="ar-SA"/>
              </w:rPr>
              <w:t>供应商</w:t>
            </w:r>
            <w:r>
              <w:rPr>
                <w:rFonts w:hint="eastAsia" w:ascii="Times New Roman" w:hAnsi="Times New Roman" w:eastAsia="宋体" w:cs="Times New Roman"/>
                <w:bCs/>
                <w:color w:val="auto"/>
                <w:sz w:val="22"/>
                <w:szCs w:val="22"/>
                <w:highlight w:val="none"/>
                <w:lang w:val="zh-CN" w:eastAsia="zh-CN" w:bidi="ar-SA"/>
              </w:rPr>
              <w:t>损失超过违约金的，超出部分由</w:t>
            </w:r>
            <w:r>
              <w:rPr>
                <w:rFonts w:hint="eastAsia" w:ascii="Times New Roman" w:hAnsi="Times New Roman" w:eastAsia="宋体" w:cs="Times New Roman"/>
                <w:bCs/>
                <w:color w:val="auto"/>
                <w:sz w:val="22"/>
                <w:szCs w:val="22"/>
                <w:highlight w:val="none"/>
                <w:lang w:val="en-US" w:eastAsia="zh-CN" w:bidi="ar-SA"/>
              </w:rPr>
              <w:t>中标供应商</w:t>
            </w:r>
            <w:r>
              <w:rPr>
                <w:rFonts w:hint="eastAsia" w:ascii="Times New Roman" w:hAnsi="Times New Roman" w:eastAsia="宋体" w:cs="Times New Roman"/>
                <w:bCs/>
                <w:color w:val="auto"/>
                <w:sz w:val="22"/>
                <w:szCs w:val="22"/>
                <w:highlight w:val="none"/>
                <w:lang w:val="zh-CN" w:eastAsia="zh-CN" w:bidi="ar-SA"/>
              </w:rPr>
              <w:t>继续承担赔偿责任。</w:t>
            </w:r>
          </w:p>
        </w:tc>
      </w:tr>
    </w:tbl>
    <w:p w14:paraId="6DF4F77A">
      <w:pPr>
        <w:pStyle w:val="57"/>
        <w:jc w:val="center"/>
        <w:rPr>
          <w:rFonts w:hint="eastAsia" w:ascii="宋体" w:eastAsia="宋体" w:cs="宋体"/>
          <w:color w:val="auto"/>
          <w:spacing w:val="0"/>
          <w:kern w:val="0"/>
          <w:sz w:val="36"/>
          <w:szCs w:val="24"/>
          <w:highlight w:val="none"/>
          <w:lang w:val="zh-CN" w:eastAsia="zh-CN" w:bidi="ar-SA"/>
        </w:rPr>
      </w:pPr>
    </w:p>
    <w:p w14:paraId="3C6111D0">
      <w:pPr>
        <w:pStyle w:val="57"/>
        <w:jc w:val="center"/>
        <w:rPr>
          <w:rFonts w:hint="eastAsia" w:ascii="宋体" w:eastAsia="宋体" w:cs="宋体"/>
          <w:color w:val="auto"/>
          <w:spacing w:val="0"/>
          <w:kern w:val="0"/>
          <w:sz w:val="36"/>
          <w:szCs w:val="24"/>
          <w:highlight w:val="none"/>
          <w:lang w:val="zh-CN" w:eastAsia="zh-CN" w:bidi="ar-SA"/>
        </w:rPr>
      </w:pPr>
      <w:r>
        <w:rPr>
          <w:rFonts w:hint="eastAsia" w:ascii="宋体" w:eastAsia="宋体" w:cs="宋体"/>
          <w:color w:val="auto"/>
          <w:spacing w:val="0"/>
          <w:kern w:val="0"/>
          <w:sz w:val="36"/>
          <w:szCs w:val="24"/>
          <w:highlight w:val="none"/>
          <w:lang w:val="zh-CN" w:eastAsia="zh-CN" w:bidi="ar-SA"/>
        </w:rPr>
        <w:t xml:space="preserve">  </w:t>
      </w:r>
    </w:p>
    <w:p w14:paraId="653E77D7">
      <w:pPr>
        <w:rPr>
          <w:rFonts w:hint="eastAsia" w:ascii="宋体" w:eastAsia="宋体" w:cs="宋体"/>
          <w:color w:val="auto"/>
          <w:spacing w:val="0"/>
          <w:kern w:val="0"/>
          <w:sz w:val="36"/>
          <w:szCs w:val="24"/>
          <w:highlight w:val="none"/>
          <w:lang w:val="zh-CN" w:eastAsia="zh-CN" w:bidi="ar-SA"/>
        </w:rPr>
      </w:pPr>
      <w:r>
        <w:rPr>
          <w:rFonts w:hint="eastAsia" w:ascii="宋体" w:eastAsia="宋体" w:cs="宋体"/>
          <w:color w:val="auto"/>
          <w:spacing w:val="0"/>
          <w:kern w:val="0"/>
          <w:sz w:val="36"/>
          <w:szCs w:val="24"/>
          <w:highlight w:val="none"/>
          <w:lang w:val="zh-CN" w:eastAsia="zh-CN" w:bidi="ar-SA"/>
        </w:rPr>
        <w:br w:type="page"/>
      </w:r>
    </w:p>
    <w:p w14:paraId="129E814E">
      <w:pPr>
        <w:pStyle w:val="57"/>
        <w:jc w:val="center"/>
        <w:rPr>
          <w:rFonts w:hint="eastAsia" w:ascii="宋体" w:cs="宋体"/>
          <w:color w:val="auto"/>
          <w:highlight w:val="none"/>
          <w:lang w:val="zh-CN" w:eastAsia="zh-CN" w:bidi="ar-SA"/>
        </w:rPr>
      </w:pPr>
      <w:r>
        <w:rPr>
          <w:rFonts w:hint="eastAsia" w:ascii="宋体" w:eastAsia="宋体" w:cs="宋体"/>
          <w:color w:val="auto"/>
          <w:spacing w:val="0"/>
          <w:kern w:val="0"/>
          <w:sz w:val="36"/>
          <w:szCs w:val="24"/>
          <w:highlight w:val="none"/>
          <w:lang w:val="en-US" w:eastAsia="zh-CN" w:bidi="ar-SA"/>
        </w:rPr>
        <w:t xml:space="preserve">第三部分  </w:t>
      </w:r>
      <w:r>
        <w:rPr>
          <w:rFonts w:hint="eastAsia" w:ascii="宋体" w:eastAsia="宋体" w:cs="宋体"/>
          <w:color w:val="auto"/>
          <w:spacing w:val="0"/>
          <w:kern w:val="0"/>
          <w:sz w:val="36"/>
          <w:szCs w:val="24"/>
          <w:highlight w:val="none"/>
          <w:lang w:val="zh-CN" w:eastAsia="zh-CN" w:bidi="ar-SA"/>
        </w:rPr>
        <w:t>供应商须知</w:t>
      </w:r>
    </w:p>
    <w:p w14:paraId="56FC3837">
      <w:pPr>
        <w:autoSpaceDE w:val="0"/>
        <w:autoSpaceDN w:val="0"/>
        <w:adjustRightInd w:val="0"/>
        <w:snapToGrid w:val="0"/>
        <w:spacing w:line="440" w:lineRule="exact"/>
        <w:textAlignment w:val="bottom"/>
        <w:rPr>
          <w:rFonts w:hint="eastAsia"/>
          <w:color w:val="auto"/>
          <w:sz w:val="22"/>
          <w:szCs w:val="22"/>
          <w:highlight w:val="none"/>
        </w:rPr>
      </w:pPr>
      <w:r>
        <w:rPr>
          <w:rFonts w:hint="eastAsia"/>
          <w:color w:val="auto"/>
          <w:sz w:val="22"/>
          <w:szCs w:val="22"/>
          <w:highlight w:val="none"/>
        </w:rPr>
        <w:t>一、说明</w:t>
      </w:r>
    </w:p>
    <w:p w14:paraId="2E2EF81F">
      <w:pPr>
        <w:adjustRightInd w:val="0"/>
        <w:spacing w:line="440" w:lineRule="exact"/>
        <w:ind w:firstLine="431" w:firstLineChars="196"/>
        <w:rPr>
          <w:rFonts w:hint="eastAsia"/>
          <w:color w:val="auto"/>
          <w:sz w:val="22"/>
          <w:szCs w:val="22"/>
          <w:highlight w:val="none"/>
        </w:rPr>
      </w:pPr>
      <w:r>
        <w:rPr>
          <w:rFonts w:hint="eastAsia"/>
          <w:color w:val="auto"/>
          <w:sz w:val="22"/>
          <w:szCs w:val="22"/>
          <w:highlight w:val="none"/>
        </w:rPr>
        <w:t>1、本次采购工作是按照《中华人民共和国政府采购法》及相关法律规章组织和实施。</w:t>
      </w:r>
    </w:p>
    <w:p w14:paraId="59900682">
      <w:pPr>
        <w:adjustRightInd w:val="0"/>
        <w:spacing w:line="440" w:lineRule="exact"/>
        <w:ind w:firstLine="431" w:firstLineChars="196"/>
        <w:rPr>
          <w:rFonts w:hint="eastAsia"/>
          <w:color w:val="auto"/>
          <w:sz w:val="22"/>
          <w:szCs w:val="22"/>
          <w:highlight w:val="none"/>
        </w:rPr>
      </w:pPr>
      <w:r>
        <w:rPr>
          <w:rFonts w:hint="eastAsia"/>
          <w:color w:val="auto"/>
          <w:sz w:val="22"/>
          <w:szCs w:val="22"/>
          <w:highlight w:val="none"/>
        </w:rPr>
        <w:t>2、供应商须对全部内容进行投标。</w:t>
      </w:r>
    </w:p>
    <w:p w14:paraId="59F28875">
      <w:pPr>
        <w:adjustRightInd w:val="0"/>
        <w:spacing w:line="440" w:lineRule="exact"/>
        <w:ind w:firstLine="431" w:firstLineChars="196"/>
        <w:rPr>
          <w:rFonts w:hint="eastAsia"/>
          <w:color w:val="auto"/>
          <w:sz w:val="22"/>
          <w:szCs w:val="22"/>
          <w:highlight w:val="none"/>
        </w:rPr>
      </w:pPr>
      <w:r>
        <w:rPr>
          <w:rFonts w:hint="eastAsia"/>
          <w:color w:val="auto"/>
          <w:sz w:val="22"/>
          <w:szCs w:val="22"/>
          <w:highlight w:val="none"/>
        </w:rPr>
        <w:t>3、无论投标过程中的作法和结果如何，供应商自行承担投标活动中所发生的全部费用。</w:t>
      </w:r>
    </w:p>
    <w:p w14:paraId="3FB7E959">
      <w:pPr>
        <w:adjustRightInd w:val="0"/>
        <w:spacing w:line="440" w:lineRule="exact"/>
        <w:ind w:firstLine="431" w:firstLineChars="196"/>
        <w:rPr>
          <w:rFonts w:hint="eastAsia"/>
          <w:color w:val="auto"/>
          <w:sz w:val="22"/>
          <w:szCs w:val="22"/>
          <w:highlight w:val="none"/>
        </w:rPr>
      </w:pPr>
      <w:r>
        <w:rPr>
          <w:rFonts w:hint="eastAsia"/>
          <w:color w:val="auto"/>
          <w:sz w:val="22"/>
          <w:highlight w:val="none"/>
        </w:rPr>
        <w:t>4、本次采购报价文件与商务技术文件分别评审，评标委员会首先评审供应商商务技术文件，商务技术文件无效的供应商不进入报价评审。要求供应商商务技术部分的投标文件（含资信与服务）中不得含产品报价，否则做无效投标处理。</w:t>
      </w:r>
    </w:p>
    <w:p w14:paraId="06E6E6A9">
      <w:pPr>
        <w:autoSpaceDE w:val="0"/>
        <w:autoSpaceDN w:val="0"/>
        <w:adjustRightInd w:val="0"/>
        <w:snapToGrid w:val="0"/>
        <w:spacing w:line="440" w:lineRule="exact"/>
        <w:ind w:firstLine="420" w:firstLineChars="190"/>
        <w:textAlignment w:val="bottom"/>
        <w:rPr>
          <w:rFonts w:hint="eastAsia"/>
          <w:b/>
          <w:color w:val="auto"/>
          <w:sz w:val="22"/>
          <w:szCs w:val="22"/>
          <w:highlight w:val="none"/>
        </w:rPr>
      </w:pPr>
      <w:r>
        <w:rPr>
          <w:rFonts w:hint="eastAsia"/>
          <w:b/>
          <w:color w:val="auto"/>
          <w:sz w:val="22"/>
          <w:szCs w:val="22"/>
          <w:highlight w:val="none"/>
        </w:rPr>
        <w:t>5、</w:t>
      </w:r>
      <w:r>
        <w:rPr>
          <w:rFonts w:hint="eastAsia"/>
          <w:b/>
          <w:color w:val="auto"/>
          <w:sz w:val="22"/>
          <w:szCs w:val="22"/>
          <w:highlight w:val="none"/>
          <w:u w:val="single"/>
        </w:rPr>
        <w:t>本项目采用</w:t>
      </w:r>
      <w:r>
        <w:rPr>
          <w:rFonts w:hint="eastAsia"/>
          <w:b/>
          <w:color w:val="auto"/>
          <w:sz w:val="22"/>
          <w:szCs w:val="22"/>
          <w:highlight w:val="none"/>
          <w:u w:val="single"/>
          <w:lang w:val="en-US" w:eastAsia="zh-CN"/>
        </w:rPr>
        <w:t>单价</w:t>
      </w:r>
      <w:r>
        <w:rPr>
          <w:rFonts w:hint="eastAsia"/>
          <w:b/>
          <w:color w:val="auto"/>
          <w:sz w:val="22"/>
          <w:szCs w:val="22"/>
          <w:highlight w:val="none"/>
          <w:u w:val="single"/>
        </w:rPr>
        <w:t>包干方式，项目实施过程中各项单价不予调整</w:t>
      </w:r>
      <w:r>
        <w:rPr>
          <w:rFonts w:hint="eastAsia"/>
          <w:b/>
          <w:color w:val="auto"/>
          <w:sz w:val="22"/>
          <w:szCs w:val="22"/>
          <w:highlight w:val="none"/>
        </w:rPr>
        <w:t>。供应商须自行现场勘察，以求得准确的报价依据。供应商须自行考虑投标报价的风险。</w:t>
      </w:r>
    </w:p>
    <w:p w14:paraId="485CDE90">
      <w:pPr>
        <w:autoSpaceDE w:val="0"/>
        <w:autoSpaceDN w:val="0"/>
        <w:adjustRightInd w:val="0"/>
        <w:snapToGrid w:val="0"/>
        <w:spacing w:line="440" w:lineRule="exact"/>
        <w:ind w:firstLine="422" w:firstLineChars="191"/>
        <w:textAlignment w:val="bottom"/>
        <w:rPr>
          <w:rFonts w:hint="eastAsia"/>
          <w:b/>
          <w:color w:val="auto"/>
          <w:sz w:val="22"/>
          <w:szCs w:val="22"/>
          <w:highlight w:val="none"/>
        </w:rPr>
      </w:pPr>
      <w:r>
        <w:rPr>
          <w:rFonts w:hint="eastAsia"/>
          <w:b/>
          <w:color w:val="auto"/>
          <w:sz w:val="22"/>
          <w:szCs w:val="22"/>
          <w:highlight w:val="none"/>
        </w:rPr>
        <w:t>6、知识产权</w:t>
      </w:r>
    </w:p>
    <w:p w14:paraId="1B0106EE">
      <w:pPr>
        <w:autoSpaceDE w:val="0"/>
        <w:autoSpaceDN w:val="0"/>
        <w:adjustRightInd w:val="0"/>
        <w:snapToGrid w:val="0"/>
        <w:spacing w:line="440" w:lineRule="exact"/>
        <w:ind w:firstLine="422" w:firstLineChars="191"/>
        <w:textAlignment w:val="bottom"/>
        <w:rPr>
          <w:rFonts w:hint="eastAsia"/>
          <w:b/>
          <w:color w:val="auto"/>
          <w:sz w:val="22"/>
          <w:szCs w:val="22"/>
          <w:highlight w:val="none"/>
        </w:rPr>
      </w:pPr>
      <w:r>
        <w:rPr>
          <w:rFonts w:hint="eastAsia"/>
          <w:b/>
          <w:color w:val="auto"/>
          <w:sz w:val="22"/>
          <w:szCs w:val="22"/>
          <w:highlight w:val="none"/>
        </w:rPr>
        <w:t>6.1供应商应保证，采购人在中华人民共和国使用货物和服务的任何一部分时，免受第三方提出侵犯其专利权、商标权或其它知识产权的起诉。</w:t>
      </w:r>
    </w:p>
    <w:p w14:paraId="15D19E21">
      <w:pPr>
        <w:autoSpaceDE w:val="0"/>
        <w:autoSpaceDN w:val="0"/>
        <w:adjustRightInd w:val="0"/>
        <w:snapToGrid w:val="0"/>
        <w:spacing w:line="440" w:lineRule="exact"/>
        <w:ind w:firstLine="422" w:firstLineChars="191"/>
        <w:textAlignment w:val="bottom"/>
        <w:rPr>
          <w:rFonts w:hint="eastAsia"/>
          <w:b/>
          <w:color w:val="auto"/>
          <w:sz w:val="22"/>
          <w:szCs w:val="22"/>
          <w:highlight w:val="none"/>
        </w:rPr>
      </w:pPr>
      <w:r>
        <w:rPr>
          <w:rFonts w:hint="eastAsia"/>
          <w:b/>
          <w:color w:val="auto"/>
          <w:sz w:val="22"/>
          <w:szCs w:val="22"/>
          <w:highlight w:val="none"/>
        </w:rPr>
        <w:t>6.2投标供应商应对采购人在使用该产品时所涉及到的专利权负责，不损害采购人的利益。</w:t>
      </w:r>
    </w:p>
    <w:p w14:paraId="43437D88">
      <w:pPr>
        <w:autoSpaceDE w:val="0"/>
        <w:autoSpaceDN w:val="0"/>
        <w:adjustRightInd w:val="0"/>
        <w:snapToGrid w:val="0"/>
        <w:spacing w:line="440" w:lineRule="exact"/>
        <w:ind w:firstLine="422" w:firstLineChars="191"/>
        <w:textAlignment w:val="bottom"/>
        <w:rPr>
          <w:rFonts w:hint="eastAsia"/>
          <w:b/>
          <w:color w:val="auto"/>
          <w:sz w:val="22"/>
          <w:szCs w:val="22"/>
          <w:highlight w:val="none"/>
        </w:rPr>
      </w:pPr>
      <w:r>
        <w:rPr>
          <w:rFonts w:hint="eastAsia"/>
          <w:b/>
          <w:color w:val="auto"/>
          <w:sz w:val="22"/>
          <w:szCs w:val="22"/>
          <w:highlight w:val="none"/>
        </w:rPr>
        <w:t>6.3投标报价应包括所有应支付的对专利权和版权、设计或其他知识产权而需要向其他方支付的版税。</w:t>
      </w:r>
    </w:p>
    <w:p w14:paraId="2968CBAF">
      <w:pPr>
        <w:autoSpaceDE w:val="0"/>
        <w:autoSpaceDN w:val="0"/>
        <w:adjustRightInd w:val="0"/>
        <w:snapToGrid w:val="0"/>
        <w:spacing w:line="440" w:lineRule="exact"/>
        <w:ind w:firstLine="420" w:firstLineChars="190"/>
        <w:textAlignment w:val="bottom"/>
        <w:rPr>
          <w:rFonts w:hint="eastAsia"/>
          <w:b/>
          <w:color w:val="auto"/>
          <w:sz w:val="22"/>
          <w:szCs w:val="22"/>
          <w:highlight w:val="none"/>
          <w:u w:val="single"/>
        </w:rPr>
      </w:pPr>
      <w:r>
        <w:rPr>
          <w:rFonts w:hint="eastAsia"/>
          <w:b/>
          <w:color w:val="auto"/>
          <w:sz w:val="22"/>
          <w:szCs w:val="22"/>
          <w:highlight w:val="none"/>
        </w:rPr>
        <w:t>6.4投标供应商提供的货物中如使用其他公司的相关专利，应在标书中出示相关授权，如未出示但使用了其他公司的专利，导致供应商中标而引起相关诉讼，由投标供应商承担。</w:t>
      </w:r>
    </w:p>
    <w:p w14:paraId="4E8075DB">
      <w:pPr>
        <w:pStyle w:val="7"/>
        <w:adjustRightInd w:val="0"/>
        <w:snapToGrid w:val="0"/>
        <w:spacing w:line="440" w:lineRule="exact"/>
        <w:rPr>
          <w:rFonts w:hint="eastAsia" w:ascii="宋体" w:cs="宋体"/>
          <w:b/>
          <w:color w:val="auto"/>
          <w:sz w:val="22"/>
          <w:szCs w:val="22"/>
          <w:highlight w:val="none"/>
          <w:lang w:bidi="ar-SA"/>
        </w:rPr>
      </w:pPr>
      <w:r>
        <w:rPr>
          <w:rFonts w:hint="eastAsia" w:ascii="宋体" w:cs="宋体"/>
          <w:b/>
          <w:color w:val="auto"/>
          <w:sz w:val="22"/>
          <w:highlight w:val="none"/>
          <w:lang w:val="zh-CN" w:eastAsia="zh-CN" w:bidi="ar-SA"/>
        </w:rPr>
        <w:t>7、</w:t>
      </w:r>
      <w:r>
        <w:rPr>
          <w:rFonts w:hint="eastAsia" w:ascii="宋体" w:cs="宋体"/>
          <w:b/>
          <w:color w:val="auto"/>
          <w:sz w:val="22"/>
          <w:szCs w:val="22"/>
          <w:highlight w:val="none"/>
          <w:u w:val="single"/>
          <w:lang w:bidi="ar-SA"/>
        </w:rPr>
        <w:t>供应商企业不是独立法人的，按浙财采监[2013]24号文件执行。</w:t>
      </w:r>
    </w:p>
    <w:p w14:paraId="0EE76F2E">
      <w:pPr>
        <w:snapToGrid w:val="0"/>
        <w:spacing w:line="440" w:lineRule="exact"/>
        <w:ind w:firstLine="420" w:firstLineChars="190"/>
        <w:rPr>
          <w:rFonts w:hint="eastAsia"/>
          <w:color w:val="auto"/>
          <w:sz w:val="22"/>
          <w:szCs w:val="22"/>
          <w:highlight w:val="none"/>
        </w:rPr>
      </w:pPr>
      <w:r>
        <w:rPr>
          <w:rFonts w:hint="eastAsia"/>
          <w:b/>
          <w:color w:val="auto"/>
          <w:sz w:val="22"/>
          <w:szCs w:val="22"/>
          <w:highlight w:val="none"/>
        </w:rPr>
        <w:t>单位负责人为同一人或者存在直接控股、管理关系的不同供应商，不得参加同一合同项下的政府采购活动。如在评标过程中发现供应商间存在上述关系，评标委员会可以对存在上述关系的供应商做无效投标处理。</w:t>
      </w:r>
    </w:p>
    <w:p w14:paraId="5FFB69CF">
      <w:pPr>
        <w:pStyle w:val="7"/>
        <w:adjustRightInd w:val="0"/>
        <w:snapToGrid w:val="0"/>
        <w:spacing w:line="440" w:lineRule="exact"/>
        <w:rPr>
          <w:rFonts w:hint="eastAsia" w:ascii="宋体" w:cs="宋体"/>
          <w:b/>
          <w:color w:val="auto"/>
          <w:sz w:val="22"/>
          <w:szCs w:val="22"/>
          <w:highlight w:val="none"/>
          <w:lang w:val="zh-CN" w:eastAsia="zh-CN" w:bidi="ar-SA"/>
        </w:rPr>
      </w:pPr>
      <w:r>
        <w:rPr>
          <w:rFonts w:hint="eastAsia" w:ascii="宋体" w:cs="宋体"/>
          <w:b/>
          <w:color w:val="auto"/>
          <w:sz w:val="22"/>
          <w:szCs w:val="22"/>
          <w:highlight w:val="none"/>
          <w:lang w:val="en-US" w:eastAsia="zh-CN" w:bidi="ar-SA"/>
        </w:rPr>
        <w:t>8</w:t>
      </w:r>
      <w:r>
        <w:rPr>
          <w:rFonts w:hint="eastAsia" w:ascii="宋体" w:cs="宋体"/>
          <w:b/>
          <w:color w:val="auto"/>
          <w:sz w:val="22"/>
          <w:szCs w:val="22"/>
          <w:highlight w:val="none"/>
          <w:lang w:val="zh-CN" w:eastAsia="zh-CN" w:bidi="ar-SA"/>
        </w:rPr>
        <w:t>、本次招标文件中，带有“▲”标注的有关技术和商务条款要求供应商做实质性响应，供应商要特别加以注意，必须对此回答并完全满足这些要求▲。否则若有一项“▲”的指标未响应或不满足，将按投标无效处理。</w:t>
      </w:r>
    </w:p>
    <w:p w14:paraId="3541915E">
      <w:pPr>
        <w:pStyle w:val="7"/>
        <w:adjustRightInd w:val="0"/>
        <w:snapToGrid w:val="0"/>
        <w:spacing w:line="440" w:lineRule="exact"/>
        <w:rPr>
          <w:rFonts w:hint="eastAsia" w:ascii="宋体" w:cs="宋体"/>
          <w:b/>
          <w:color w:val="auto"/>
          <w:sz w:val="22"/>
          <w:szCs w:val="22"/>
          <w:highlight w:val="none"/>
          <w:lang w:bidi="ar-SA"/>
        </w:rPr>
      </w:pPr>
      <w:r>
        <w:rPr>
          <w:rFonts w:hint="eastAsia" w:ascii="宋体" w:cs="宋体"/>
          <w:b/>
          <w:color w:val="auto"/>
          <w:sz w:val="22"/>
          <w:szCs w:val="22"/>
          <w:highlight w:val="none"/>
          <w:lang w:val="en-US" w:eastAsia="zh-CN" w:bidi="ar-SA"/>
        </w:rPr>
        <w:t>9</w:t>
      </w:r>
      <w:r>
        <w:rPr>
          <w:rFonts w:hint="eastAsia" w:ascii="宋体" w:cs="宋体"/>
          <w:b/>
          <w:color w:val="auto"/>
          <w:sz w:val="22"/>
          <w:szCs w:val="22"/>
          <w:highlight w:val="none"/>
          <w:lang w:bidi="ar-SA"/>
        </w:rPr>
        <w:t>、▲本项目采用单价统一折扣率方式报价，供应商的投标报价超出综合单价最高限价的，该供应商按无效投标处理。</w:t>
      </w:r>
    </w:p>
    <w:p w14:paraId="54CB85A1">
      <w:pPr>
        <w:snapToGrid w:val="0"/>
        <w:spacing w:line="440" w:lineRule="exact"/>
        <w:ind w:firstLine="420" w:firstLineChars="190"/>
        <w:rPr>
          <w:rFonts w:hint="eastAsia"/>
          <w:b/>
          <w:color w:val="auto"/>
          <w:sz w:val="22"/>
          <w:highlight w:val="none"/>
          <w:lang w:val="zh-CN" w:eastAsia="zh-CN"/>
        </w:rPr>
      </w:pPr>
      <w:r>
        <w:rPr>
          <w:rFonts w:hint="eastAsia"/>
          <w:b/>
          <w:color w:val="auto"/>
          <w:sz w:val="22"/>
          <w:highlight w:val="none"/>
          <w:lang w:val="zh-CN" w:eastAsia="zh-CN"/>
        </w:rPr>
        <w:t>1</w:t>
      </w:r>
      <w:r>
        <w:rPr>
          <w:rFonts w:hint="eastAsia"/>
          <w:b/>
          <w:color w:val="auto"/>
          <w:sz w:val="22"/>
          <w:highlight w:val="none"/>
          <w:lang w:val="en-US" w:eastAsia="zh-CN"/>
        </w:rPr>
        <w:t>0</w:t>
      </w:r>
      <w:r>
        <w:rPr>
          <w:rFonts w:hint="eastAsia"/>
          <w:b/>
          <w:color w:val="auto"/>
          <w:sz w:val="22"/>
          <w:highlight w:val="none"/>
          <w:lang w:val="zh-CN" w:eastAsia="zh-CN"/>
        </w:rPr>
        <w:t>、投标供应商信用信息查询渠道及截止时点、信用信息查询记录和证据留存的具体方式、信用信息的使用规则等：</w:t>
      </w:r>
    </w:p>
    <w:p w14:paraId="3532B389">
      <w:pPr>
        <w:snapToGrid w:val="0"/>
        <w:spacing w:line="440" w:lineRule="exact"/>
        <w:ind w:firstLine="418" w:firstLineChars="190"/>
        <w:rPr>
          <w:rFonts w:hint="eastAsia"/>
          <w:color w:val="auto"/>
          <w:sz w:val="22"/>
          <w:highlight w:val="none"/>
          <w:lang w:val="zh-CN" w:eastAsia="zh-CN"/>
        </w:rPr>
      </w:pPr>
      <w:r>
        <w:rPr>
          <w:rFonts w:hint="eastAsia"/>
          <w:color w:val="auto"/>
          <w:sz w:val="22"/>
          <w:highlight w:val="none"/>
          <w:lang w:val="zh-CN" w:eastAsia="zh-CN"/>
        </w:rPr>
        <w:t>1）投标供应商信用信息查询的查询渠道：“信用中国”(</w:t>
      </w:r>
      <w:r>
        <w:rPr>
          <w:rFonts w:hint="eastAsia"/>
          <w:color w:val="auto"/>
          <w:sz w:val="22"/>
          <w:highlight w:val="none"/>
          <w:lang w:val="zh-CN" w:eastAsia="zh-CN"/>
        </w:rPr>
        <w:fldChar w:fldCharType="begin"/>
      </w:r>
      <w:r>
        <w:rPr>
          <w:rFonts w:hint="eastAsia"/>
          <w:color w:val="auto"/>
          <w:sz w:val="22"/>
          <w:highlight w:val="none"/>
          <w:lang w:val="zh-CN" w:eastAsia="zh-CN"/>
        </w:rPr>
        <w:instrText xml:space="preserve">HYPERLINK "http://www.creditchina.gov.cn"</w:instrText>
      </w:r>
      <w:r>
        <w:rPr>
          <w:rFonts w:hint="eastAsia"/>
          <w:color w:val="auto"/>
          <w:sz w:val="22"/>
          <w:highlight w:val="none"/>
          <w:lang w:val="zh-CN" w:eastAsia="zh-CN"/>
        </w:rPr>
        <w:fldChar w:fldCharType="separate"/>
      </w:r>
      <w:r>
        <w:rPr>
          <w:rFonts w:hint="eastAsia"/>
          <w:color w:val="auto"/>
          <w:sz w:val="22"/>
          <w:highlight w:val="none"/>
          <w:lang w:val="zh-CN" w:eastAsia="zh-CN"/>
        </w:rPr>
        <w:t>www.creditchina.gov.cn</w:t>
      </w:r>
      <w:r>
        <w:rPr>
          <w:rFonts w:hint="eastAsia"/>
          <w:color w:val="auto"/>
          <w:sz w:val="22"/>
          <w:highlight w:val="none"/>
          <w:lang w:val="zh-CN" w:eastAsia="zh-CN"/>
        </w:rPr>
        <w:fldChar w:fldCharType="end"/>
      </w:r>
      <w:r>
        <w:rPr>
          <w:rFonts w:hint="eastAsia"/>
          <w:color w:val="auto"/>
          <w:sz w:val="22"/>
          <w:highlight w:val="none"/>
          <w:lang w:val="zh-CN" w:eastAsia="zh-CN"/>
        </w:rPr>
        <w:t>)；“中国政府采购网”（http://www.ccgp.gov.cn/）；</w:t>
      </w:r>
    </w:p>
    <w:p w14:paraId="6F2445C3">
      <w:pPr>
        <w:snapToGrid w:val="0"/>
        <w:spacing w:line="440" w:lineRule="exact"/>
        <w:ind w:firstLine="418" w:firstLineChars="190"/>
        <w:rPr>
          <w:rFonts w:hint="eastAsia"/>
          <w:color w:val="auto"/>
          <w:sz w:val="22"/>
          <w:highlight w:val="none"/>
          <w:lang w:val="zh-CN" w:eastAsia="zh-CN"/>
        </w:rPr>
      </w:pPr>
      <w:r>
        <w:rPr>
          <w:rFonts w:hint="eastAsia"/>
          <w:color w:val="auto"/>
          <w:sz w:val="22"/>
          <w:highlight w:val="none"/>
          <w:lang w:val="zh-CN" w:eastAsia="zh-CN"/>
        </w:rPr>
        <w:t>2）投标供应商信用信息查询截止时点：本项目投标截止时间。</w:t>
      </w:r>
    </w:p>
    <w:p w14:paraId="24AE9F0E">
      <w:pPr>
        <w:snapToGrid w:val="0"/>
        <w:spacing w:line="440" w:lineRule="exact"/>
        <w:ind w:firstLine="418" w:firstLineChars="190"/>
        <w:rPr>
          <w:rFonts w:hint="eastAsia"/>
          <w:color w:val="auto"/>
          <w:sz w:val="22"/>
          <w:highlight w:val="none"/>
          <w:lang w:val="zh-CN" w:eastAsia="zh-CN"/>
        </w:rPr>
      </w:pPr>
      <w:r>
        <w:rPr>
          <w:rFonts w:hint="eastAsia"/>
          <w:color w:val="auto"/>
          <w:sz w:val="22"/>
          <w:highlight w:val="none"/>
          <w:lang w:val="zh-CN" w:eastAsia="zh-CN"/>
        </w:rPr>
        <w:t>3）投标供应商信用信息查询记录和证据留存的具体方式：网页截图打印；</w:t>
      </w:r>
    </w:p>
    <w:p w14:paraId="5DA09AF3">
      <w:pPr>
        <w:snapToGrid w:val="0"/>
        <w:spacing w:line="440" w:lineRule="exact"/>
        <w:ind w:firstLine="418" w:firstLineChars="190"/>
        <w:rPr>
          <w:rFonts w:hint="eastAsia"/>
          <w:color w:val="auto"/>
          <w:sz w:val="22"/>
          <w:highlight w:val="none"/>
          <w:lang w:val="zh-CN" w:eastAsia="zh-CN"/>
        </w:rPr>
      </w:pPr>
      <w:r>
        <w:rPr>
          <w:rFonts w:hint="eastAsia"/>
          <w:color w:val="auto"/>
          <w:sz w:val="22"/>
          <w:highlight w:val="none"/>
          <w:lang w:val="zh-CN" w:eastAsia="zh-CN"/>
        </w:rPr>
        <w:t>4）信用信息的使用规则：截止评标当日，经查询“信用中国”“中国政府采购网”存在列入失信被执行人、重大税收违法案件当事人名单、政府采购严重违法失信行为记录名单及其他不符合《中华人民共和国政府采购法》第二十二条规定条件的供应商，其投标做无效投标处理。</w:t>
      </w:r>
    </w:p>
    <w:p w14:paraId="4BB57AAF">
      <w:pPr>
        <w:autoSpaceDE w:val="0"/>
        <w:autoSpaceDN w:val="0"/>
        <w:adjustRightInd w:val="0"/>
        <w:snapToGrid w:val="0"/>
        <w:spacing w:line="440" w:lineRule="exact"/>
        <w:ind w:firstLine="433" w:firstLineChars="196"/>
        <w:textAlignment w:val="bottom"/>
        <w:rPr>
          <w:rFonts w:hint="eastAsia"/>
          <w:b/>
          <w:color w:val="auto"/>
          <w:sz w:val="22"/>
          <w:highlight w:val="none"/>
          <w:u w:val="single"/>
        </w:rPr>
      </w:pPr>
      <w:r>
        <w:rPr>
          <w:rFonts w:hint="eastAsia"/>
          <w:b/>
          <w:color w:val="auto"/>
          <w:sz w:val="22"/>
          <w:szCs w:val="22"/>
          <w:highlight w:val="none"/>
        </w:rPr>
        <w:t>1</w:t>
      </w:r>
      <w:r>
        <w:rPr>
          <w:rFonts w:hint="eastAsia"/>
          <w:b/>
          <w:color w:val="auto"/>
          <w:sz w:val="22"/>
          <w:szCs w:val="22"/>
          <w:highlight w:val="none"/>
          <w:lang w:val="en-US" w:eastAsia="zh-CN"/>
        </w:rPr>
        <w:t>1</w:t>
      </w:r>
      <w:r>
        <w:rPr>
          <w:rFonts w:hint="eastAsia"/>
          <w:b/>
          <w:color w:val="auto"/>
          <w:sz w:val="22"/>
          <w:szCs w:val="22"/>
          <w:highlight w:val="none"/>
        </w:rPr>
        <w:t>、</w:t>
      </w:r>
      <w:r>
        <w:rPr>
          <w:rFonts w:hint="eastAsia"/>
          <w:b/>
          <w:color w:val="auto"/>
          <w:sz w:val="22"/>
          <w:highlight w:val="none"/>
          <w:u w:val="single"/>
        </w:rPr>
        <w:t>供应商进行电子投标应安装客户端软件，并按照采购文件和电子交易平台的要求编制并加密投标文件。供应商未按规定加密的投标文件，电子交易平台拒收并提示。</w:t>
      </w:r>
    </w:p>
    <w:p w14:paraId="7391CC18">
      <w:pPr>
        <w:autoSpaceDE w:val="0"/>
        <w:autoSpaceDN w:val="0"/>
        <w:adjustRightInd w:val="0"/>
        <w:snapToGrid w:val="0"/>
        <w:spacing w:line="440" w:lineRule="exact"/>
        <w:ind w:firstLine="420" w:firstLineChars="191"/>
        <w:textAlignment w:val="bottom"/>
        <w:rPr>
          <w:rFonts w:hint="eastAsia"/>
          <w:color w:val="auto"/>
          <w:sz w:val="22"/>
          <w:szCs w:val="22"/>
          <w:highlight w:val="none"/>
        </w:rPr>
      </w:pPr>
      <w:r>
        <w:rPr>
          <w:rFonts w:hint="eastAsia"/>
          <w:color w:val="auto"/>
          <w:sz w:val="22"/>
          <w:szCs w:val="22"/>
          <w:highlight w:val="none"/>
        </w:rPr>
        <w:t>1</w:t>
      </w:r>
      <w:r>
        <w:rPr>
          <w:rFonts w:hint="eastAsia"/>
          <w:color w:val="auto"/>
          <w:sz w:val="22"/>
          <w:szCs w:val="22"/>
          <w:highlight w:val="none"/>
          <w:lang w:val="en-US" w:eastAsia="zh-CN"/>
        </w:rPr>
        <w:t>2</w:t>
      </w:r>
      <w:r>
        <w:rPr>
          <w:rFonts w:hint="eastAsia"/>
          <w:color w:val="auto"/>
          <w:sz w:val="22"/>
          <w:szCs w:val="22"/>
          <w:highlight w:val="none"/>
        </w:rPr>
        <w:t>、本项目采用在线投标响应方式，执行《浙江省财政厅关于印发浙江省政府采购项目电子交易管理暂行办法的通知》（浙财采监〔2019〕10 号）等相关规定。</w:t>
      </w:r>
    </w:p>
    <w:p w14:paraId="19752AE9">
      <w:pPr>
        <w:autoSpaceDE w:val="0"/>
        <w:autoSpaceDN w:val="0"/>
        <w:adjustRightInd w:val="0"/>
        <w:snapToGrid w:val="0"/>
        <w:spacing w:line="440" w:lineRule="exact"/>
        <w:ind w:firstLine="422" w:firstLineChars="191"/>
        <w:textAlignment w:val="bottom"/>
        <w:rPr>
          <w:rFonts w:hint="eastAsia"/>
          <w:b/>
          <w:color w:val="auto"/>
          <w:sz w:val="22"/>
          <w:szCs w:val="22"/>
          <w:highlight w:val="none"/>
        </w:rPr>
      </w:pPr>
      <w:r>
        <w:rPr>
          <w:rFonts w:hint="eastAsia"/>
          <w:b/>
          <w:color w:val="auto"/>
          <w:sz w:val="22"/>
          <w:szCs w:val="22"/>
          <w:highlight w:val="none"/>
          <w:lang w:val="en-US" w:eastAsia="zh-CN"/>
        </w:rPr>
        <w:t>13</w:t>
      </w:r>
      <w:r>
        <w:rPr>
          <w:rFonts w:hint="eastAsia"/>
          <w:b/>
          <w:color w:val="auto"/>
          <w:sz w:val="22"/>
          <w:szCs w:val="22"/>
          <w:highlight w:val="none"/>
        </w:rPr>
        <w:t>、本项目在线开评标进行时，供应商授权代表需自行关注平台提示信息，期间如有发出“询标/澄清函”等相关线上函件时，因供应商自身原因逾期/错过回复时间，由此造成的后果由供应商自行承担。</w:t>
      </w:r>
    </w:p>
    <w:p w14:paraId="75A7E4A9">
      <w:pPr>
        <w:autoSpaceDE w:val="0"/>
        <w:autoSpaceDN w:val="0"/>
        <w:adjustRightInd w:val="0"/>
        <w:snapToGrid w:val="0"/>
        <w:spacing w:line="440" w:lineRule="exact"/>
        <w:ind w:firstLine="433" w:firstLineChars="196"/>
        <w:textAlignment w:val="bottom"/>
        <w:rPr>
          <w:rFonts w:hint="eastAsia"/>
          <w:b/>
          <w:color w:val="auto"/>
          <w:sz w:val="22"/>
          <w:szCs w:val="22"/>
          <w:highlight w:val="none"/>
          <w:u w:val="single"/>
        </w:rPr>
      </w:pPr>
      <w:r>
        <w:rPr>
          <w:rFonts w:hint="eastAsia"/>
          <w:b/>
          <w:color w:val="auto"/>
          <w:sz w:val="22"/>
          <w:szCs w:val="22"/>
          <w:highlight w:val="none"/>
          <w:u w:val="single"/>
        </w:rPr>
        <w:t>1</w:t>
      </w:r>
      <w:r>
        <w:rPr>
          <w:rFonts w:hint="eastAsia"/>
          <w:b/>
          <w:color w:val="auto"/>
          <w:sz w:val="22"/>
          <w:szCs w:val="22"/>
          <w:highlight w:val="none"/>
          <w:u w:val="single"/>
          <w:lang w:val="en-US" w:eastAsia="zh-CN"/>
        </w:rPr>
        <w:t>4</w:t>
      </w:r>
      <w:r>
        <w:rPr>
          <w:rFonts w:hint="eastAsia"/>
          <w:b/>
          <w:color w:val="auto"/>
          <w:sz w:val="22"/>
          <w:szCs w:val="22"/>
          <w:highlight w:val="none"/>
          <w:u w:val="single"/>
        </w:rPr>
        <w:t>、为保证供应商顺利投标，供应商须在投标截止日前自行登录温州市公共资源交易网平阳县分网或浙江省政府采购网（http://www.pyztb.com /或http://www.zjzfcg.gov.cn），查看是否有补充更正公告文件。如供应商未按补充更正公告文件进行投标的，责任自负。</w:t>
      </w:r>
    </w:p>
    <w:p w14:paraId="22CD94FD">
      <w:pPr>
        <w:autoSpaceDE w:val="0"/>
        <w:autoSpaceDN w:val="0"/>
        <w:adjustRightInd w:val="0"/>
        <w:snapToGrid w:val="0"/>
        <w:spacing w:line="440" w:lineRule="exact"/>
        <w:textAlignment w:val="bottom"/>
        <w:rPr>
          <w:rFonts w:hint="eastAsia"/>
          <w:color w:val="auto"/>
          <w:sz w:val="22"/>
          <w:szCs w:val="22"/>
          <w:highlight w:val="none"/>
        </w:rPr>
      </w:pPr>
      <w:r>
        <w:rPr>
          <w:rFonts w:hint="eastAsia"/>
          <w:color w:val="auto"/>
          <w:sz w:val="22"/>
          <w:szCs w:val="22"/>
          <w:highlight w:val="none"/>
        </w:rPr>
        <w:t>二、供应商资格要求</w:t>
      </w:r>
    </w:p>
    <w:p w14:paraId="53D22708">
      <w:pPr>
        <w:autoSpaceDE w:val="0"/>
        <w:autoSpaceDN w:val="0"/>
        <w:adjustRightInd w:val="0"/>
        <w:snapToGrid w:val="0"/>
        <w:spacing w:line="440" w:lineRule="exact"/>
        <w:ind w:firstLine="431" w:firstLineChars="196"/>
        <w:textAlignment w:val="bottom"/>
        <w:rPr>
          <w:rFonts w:hint="eastAsia"/>
          <w:color w:val="auto"/>
          <w:sz w:val="22"/>
          <w:szCs w:val="22"/>
          <w:highlight w:val="none"/>
        </w:rPr>
      </w:pPr>
      <w:r>
        <w:rPr>
          <w:rFonts w:hint="eastAsia"/>
          <w:color w:val="auto"/>
          <w:sz w:val="22"/>
          <w:szCs w:val="22"/>
          <w:highlight w:val="none"/>
        </w:rPr>
        <w:t>按招标公告要求</w:t>
      </w:r>
    </w:p>
    <w:p w14:paraId="63DB20C0">
      <w:pPr>
        <w:autoSpaceDE w:val="0"/>
        <w:autoSpaceDN w:val="0"/>
        <w:adjustRightInd w:val="0"/>
        <w:snapToGrid w:val="0"/>
        <w:spacing w:line="440" w:lineRule="exact"/>
        <w:textAlignment w:val="bottom"/>
        <w:rPr>
          <w:rFonts w:hint="eastAsia"/>
          <w:color w:val="auto"/>
          <w:sz w:val="22"/>
          <w:szCs w:val="22"/>
          <w:highlight w:val="none"/>
        </w:rPr>
      </w:pPr>
      <w:r>
        <w:rPr>
          <w:rFonts w:hint="eastAsia"/>
          <w:color w:val="auto"/>
          <w:sz w:val="22"/>
          <w:szCs w:val="22"/>
          <w:highlight w:val="none"/>
        </w:rPr>
        <w:t>三、招标文件</w:t>
      </w:r>
    </w:p>
    <w:p w14:paraId="36B36A0A">
      <w:pPr>
        <w:autoSpaceDE w:val="0"/>
        <w:autoSpaceDN w:val="0"/>
        <w:adjustRightInd w:val="0"/>
        <w:snapToGrid w:val="0"/>
        <w:spacing w:line="440" w:lineRule="exact"/>
        <w:ind w:firstLine="431" w:firstLineChars="196"/>
        <w:textAlignment w:val="bottom"/>
        <w:rPr>
          <w:rFonts w:hint="eastAsia"/>
          <w:color w:val="auto"/>
          <w:sz w:val="22"/>
          <w:szCs w:val="22"/>
          <w:highlight w:val="none"/>
        </w:rPr>
      </w:pPr>
      <w:r>
        <w:rPr>
          <w:rFonts w:hint="eastAsia"/>
          <w:color w:val="auto"/>
          <w:sz w:val="22"/>
          <w:szCs w:val="22"/>
          <w:highlight w:val="none"/>
        </w:rPr>
        <w:t>1、招标文件</w:t>
      </w:r>
    </w:p>
    <w:p w14:paraId="54F8B76B">
      <w:pPr>
        <w:autoSpaceDE w:val="0"/>
        <w:autoSpaceDN w:val="0"/>
        <w:adjustRightInd w:val="0"/>
        <w:snapToGrid w:val="0"/>
        <w:spacing w:line="440" w:lineRule="exact"/>
        <w:ind w:firstLine="431" w:firstLineChars="196"/>
        <w:textAlignment w:val="bottom"/>
        <w:rPr>
          <w:rFonts w:hint="eastAsia"/>
          <w:color w:val="auto"/>
          <w:sz w:val="22"/>
          <w:szCs w:val="22"/>
          <w:highlight w:val="none"/>
        </w:rPr>
      </w:pPr>
      <w:r>
        <w:rPr>
          <w:rFonts w:hint="eastAsia"/>
          <w:color w:val="auto"/>
          <w:sz w:val="22"/>
          <w:szCs w:val="22"/>
          <w:highlight w:val="none"/>
        </w:rPr>
        <w:t>1.1招标文件发放</w:t>
      </w:r>
    </w:p>
    <w:p w14:paraId="57BA96B8">
      <w:pPr>
        <w:autoSpaceDE w:val="0"/>
        <w:autoSpaceDN w:val="0"/>
        <w:adjustRightInd w:val="0"/>
        <w:snapToGrid w:val="0"/>
        <w:spacing w:line="440" w:lineRule="exact"/>
        <w:ind w:firstLine="431" w:firstLineChars="196"/>
        <w:textAlignment w:val="bottom"/>
        <w:rPr>
          <w:rFonts w:hint="eastAsia"/>
          <w:color w:val="auto"/>
          <w:sz w:val="22"/>
          <w:szCs w:val="22"/>
          <w:highlight w:val="none"/>
        </w:rPr>
      </w:pPr>
      <w:r>
        <w:rPr>
          <w:rFonts w:hint="eastAsia"/>
          <w:color w:val="auto"/>
          <w:sz w:val="22"/>
          <w:szCs w:val="22"/>
          <w:highlight w:val="none"/>
        </w:rPr>
        <w:t>供应商在浙江省政府采购网站直接下载本项目招标文件。</w:t>
      </w:r>
    </w:p>
    <w:p w14:paraId="039DB163">
      <w:pPr>
        <w:autoSpaceDE w:val="0"/>
        <w:autoSpaceDN w:val="0"/>
        <w:adjustRightInd w:val="0"/>
        <w:snapToGrid w:val="0"/>
        <w:spacing w:line="440" w:lineRule="exact"/>
        <w:ind w:firstLine="431" w:firstLineChars="196"/>
        <w:textAlignment w:val="bottom"/>
        <w:rPr>
          <w:rFonts w:hint="eastAsia"/>
          <w:color w:val="auto"/>
          <w:sz w:val="22"/>
          <w:szCs w:val="22"/>
          <w:highlight w:val="none"/>
        </w:rPr>
      </w:pPr>
      <w:r>
        <w:rPr>
          <w:rFonts w:hint="eastAsia"/>
          <w:color w:val="auto"/>
          <w:sz w:val="22"/>
          <w:szCs w:val="22"/>
          <w:highlight w:val="none"/>
        </w:rPr>
        <w:t>1.2招标文件约束力</w:t>
      </w:r>
    </w:p>
    <w:p w14:paraId="3AD0FA0E">
      <w:pPr>
        <w:autoSpaceDE w:val="0"/>
        <w:autoSpaceDN w:val="0"/>
        <w:adjustRightInd w:val="0"/>
        <w:snapToGrid w:val="0"/>
        <w:spacing w:line="440" w:lineRule="exact"/>
        <w:ind w:firstLine="431" w:firstLineChars="196"/>
        <w:textAlignment w:val="bottom"/>
        <w:rPr>
          <w:rFonts w:hint="eastAsia"/>
          <w:color w:val="auto"/>
          <w:sz w:val="22"/>
          <w:szCs w:val="22"/>
          <w:highlight w:val="none"/>
          <w:u w:val="single"/>
        </w:rPr>
      </w:pPr>
      <w:r>
        <w:rPr>
          <w:rFonts w:hint="eastAsia"/>
          <w:color w:val="auto"/>
          <w:sz w:val="22"/>
          <w:szCs w:val="22"/>
          <w:highlight w:val="none"/>
          <w:u w:val="single"/>
        </w:rPr>
        <w:t>供应商一旦获取了本招标文件并参加投标，即被认为接受了本招标文件中所有条款和规定。</w:t>
      </w:r>
    </w:p>
    <w:p w14:paraId="3255BB1B">
      <w:pPr>
        <w:autoSpaceDE w:val="0"/>
        <w:autoSpaceDN w:val="0"/>
        <w:adjustRightInd w:val="0"/>
        <w:snapToGrid w:val="0"/>
        <w:spacing w:line="440" w:lineRule="exact"/>
        <w:ind w:firstLine="431" w:firstLineChars="196"/>
        <w:textAlignment w:val="bottom"/>
        <w:rPr>
          <w:rFonts w:hint="eastAsia"/>
          <w:color w:val="auto"/>
          <w:sz w:val="22"/>
          <w:szCs w:val="22"/>
          <w:highlight w:val="none"/>
        </w:rPr>
      </w:pPr>
      <w:r>
        <w:rPr>
          <w:rFonts w:hint="eastAsia"/>
          <w:color w:val="auto"/>
          <w:sz w:val="22"/>
          <w:szCs w:val="22"/>
          <w:highlight w:val="none"/>
        </w:rPr>
        <w:t>1.3招标文件的组成</w:t>
      </w:r>
    </w:p>
    <w:p w14:paraId="0B7D4A00">
      <w:pPr>
        <w:autoSpaceDE w:val="0"/>
        <w:autoSpaceDN w:val="0"/>
        <w:adjustRightInd w:val="0"/>
        <w:snapToGrid w:val="0"/>
        <w:spacing w:line="440" w:lineRule="exact"/>
        <w:ind w:firstLine="431" w:firstLineChars="196"/>
        <w:textAlignment w:val="bottom"/>
        <w:rPr>
          <w:rFonts w:hint="eastAsia"/>
          <w:color w:val="auto"/>
          <w:sz w:val="22"/>
          <w:szCs w:val="22"/>
          <w:highlight w:val="none"/>
        </w:rPr>
      </w:pPr>
      <w:r>
        <w:rPr>
          <w:rFonts w:hint="eastAsia"/>
          <w:color w:val="auto"/>
          <w:sz w:val="22"/>
          <w:szCs w:val="22"/>
          <w:highlight w:val="none"/>
        </w:rPr>
        <w:t>招标文件由招标文件总目录所列内容及补充资料等组成。</w:t>
      </w:r>
    </w:p>
    <w:p w14:paraId="22816260">
      <w:pPr>
        <w:autoSpaceDE w:val="0"/>
        <w:autoSpaceDN w:val="0"/>
        <w:adjustRightInd w:val="0"/>
        <w:snapToGrid w:val="0"/>
        <w:spacing w:line="440" w:lineRule="exact"/>
        <w:ind w:firstLine="431" w:firstLineChars="196"/>
        <w:textAlignment w:val="bottom"/>
        <w:rPr>
          <w:rFonts w:hint="eastAsia"/>
          <w:color w:val="auto"/>
          <w:sz w:val="22"/>
          <w:szCs w:val="22"/>
          <w:highlight w:val="none"/>
        </w:rPr>
      </w:pPr>
      <w:r>
        <w:rPr>
          <w:rFonts w:hint="eastAsia"/>
          <w:color w:val="auto"/>
          <w:sz w:val="22"/>
          <w:szCs w:val="22"/>
          <w:highlight w:val="none"/>
        </w:rPr>
        <w:t>2、招标文件的澄清</w:t>
      </w:r>
    </w:p>
    <w:p w14:paraId="3550F634">
      <w:pPr>
        <w:autoSpaceDE w:val="0"/>
        <w:autoSpaceDN w:val="0"/>
        <w:adjustRightInd w:val="0"/>
        <w:snapToGrid w:val="0"/>
        <w:spacing w:line="440" w:lineRule="exact"/>
        <w:ind w:firstLine="431" w:firstLineChars="196"/>
        <w:textAlignment w:val="bottom"/>
        <w:rPr>
          <w:rFonts w:hint="eastAsia"/>
          <w:color w:val="auto"/>
          <w:sz w:val="22"/>
          <w:szCs w:val="22"/>
          <w:highlight w:val="none"/>
        </w:rPr>
      </w:pPr>
      <w:r>
        <w:rPr>
          <w:rFonts w:hint="eastAsia"/>
          <w:color w:val="auto"/>
          <w:sz w:val="22"/>
          <w:szCs w:val="22"/>
          <w:highlight w:val="none"/>
        </w:rPr>
        <w:t>供应商对招标文件如有疑点要求澄清，可用书面形式（包括信函、传真，下同）通知</w:t>
      </w:r>
      <w:r>
        <w:rPr>
          <w:rFonts w:hint="eastAsia"/>
          <w:color w:val="auto"/>
          <w:sz w:val="22"/>
          <w:szCs w:val="22"/>
          <w:highlight w:val="none"/>
          <w:u w:val="single"/>
        </w:rPr>
        <w:t>招标代理机构</w:t>
      </w:r>
      <w:r>
        <w:rPr>
          <w:rFonts w:hint="eastAsia"/>
          <w:color w:val="auto"/>
          <w:sz w:val="22"/>
          <w:szCs w:val="22"/>
          <w:highlight w:val="none"/>
        </w:rPr>
        <w:t>，但通知不得迟于规定的质疑时间前使招标代理机构收到，招标代理机构将采用网上答疑形式予以答复。</w:t>
      </w:r>
    </w:p>
    <w:p w14:paraId="44A71EBA">
      <w:pPr>
        <w:autoSpaceDE w:val="0"/>
        <w:autoSpaceDN w:val="0"/>
        <w:adjustRightInd w:val="0"/>
        <w:snapToGrid w:val="0"/>
        <w:spacing w:line="440" w:lineRule="exact"/>
        <w:ind w:firstLine="431" w:firstLineChars="196"/>
        <w:textAlignment w:val="bottom"/>
        <w:rPr>
          <w:rFonts w:hint="eastAsia"/>
          <w:color w:val="auto"/>
          <w:sz w:val="22"/>
          <w:szCs w:val="22"/>
          <w:highlight w:val="none"/>
        </w:rPr>
      </w:pPr>
      <w:r>
        <w:rPr>
          <w:rFonts w:hint="eastAsia"/>
          <w:color w:val="auto"/>
          <w:sz w:val="22"/>
          <w:szCs w:val="22"/>
          <w:highlight w:val="none"/>
        </w:rPr>
        <w:t>3、招标文件的修改</w:t>
      </w:r>
    </w:p>
    <w:p w14:paraId="379D42BE">
      <w:pPr>
        <w:autoSpaceDE w:val="0"/>
        <w:autoSpaceDN w:val="0"/>
        <w:adjustRightInd w:val="0"/>
        <w:snapToGrid w:val="0"/>
        <w:spacing w:line="440" w:lineRule="exact"/>
        <w:ind w:firstLine="431" w:firstLineChars="196"/>
        <w:textAlignment w:val="bottom"/>
        <w:rPr>
          <w:rFonts w:hint="eastAsia"/>
          <w:color w:val="auto"/>
          <w:sz w:val="22"/>
          <w:szCs w:val="22"/>
          <w:highlight w:val="none"/>
        </w:rPr>
      </w:pPr>
      <w:r>
        <w:rPr>
          <w:rFonts w:hint="eastAsia"/>
          <w:color w:val="auto"/>
          <w:sz w:val="22"/>
          <w:szCs w:val="22"/>
          <w:highlight w:val="none"/>
        </w:rPr>
        <w:t>3.1 在投标截止时间前，采购人有权修改招标文件，并在网上发布更正公告。补充文件作为招标文件的补充和组成部分，对所有供应商均有约束力。</w:t>
      </w:r>
    </w:p>
    <w:p w14:paraId="471007A4">
      <w:pPr>
        <w:autoSpaceDE w:val="0"/>
        <w:autoSpaceDN w:val="0"/>
        <w:adjustRightInd w:val="0"/>
        <w:snapToGrid w:val="0"/>
        <w:spacing w:line="440" w:lineRule="exact"/>
        <w:ind w:firstLine="431" w:firstLineChars="196"/>
        <w:textAlignment w:val="bottom"/>
        <w:rPr>
          <w:rFonts w:hint="eastAsia"/>
          <w:color w:val="auto"/>
          <w:sz w:val="22"/>
          <w:szCs w:val="22"/>
          <w:highlight w:val="none"/>
        </w:rPr>
      </w:pPr>
      <w:r>
        <w:rPr>
          <w:rFonts w:hint="eastAsia"/>
          <w:color w:val="auto"/>
          <w:sz w:val="22"/>
          <w:szCs w:val="22"/>
          <w:highlight w:val="none"/>
        </w:rPr>
        <w:t>3.2 为使供应商有足够的时间按招标文件要求修正投标文件，采购人可酌情推迟投标截止时间和开标时间，并将此变更网上告知。</w:t>
      </w:r>
    </w:p>
    <w:p w14:paraId="04FE1418">
      <w:pPr>
        <w:autoSpaceDE w:val="0"/>
        <w:autoSpaceDN w:val="0"/>
        <w:adjustRightInd w:val="0"/>
        <w:snapToGrid w:val="0"/>
        <w:spacing w:line="440" w:lineRule="exact"/>
        <w:textAlignment w:val="bottom"/>
        <w:rPr>
          <w:rFonts w:hint="eastAsia"/>
          <w:color w:val="auto"/>
          <w:sz w:val="22"/>
          <w:szCs w:val="22"/>
          <w:highlight w:val="none"/>
        </w:rPr>
      </w:pPr>
      <w:r>
        <w:rPr>
          <w:rFonts w:hint="eastAsia"/>
          <w:color w:val="auto"/>
          <w:sz w:val="22"/>
          <w:szCs w:val="22"/>
          <w:highlight w:val="none"/>
        </w:rPr>
        <w:t>四、投标文件</w:t>
      </w:r>
    </w:p>
    <w:p w14:paraId="0BC02BF3">
      <w:pPr>
        <w:autoSpaceDE w:val="0"/>
        <w:autoSpaceDN w:val="0"/>
        <w:adjustRightInd w:val="0"/>
        <w:snapToGrid w:val="0"/>
        <w:spacing w:line="440" w:lineRule="exact"/>
        <w:ind w:firstLine="431" w:firstLineChars="196"/>
        <w:textAlignment w:val="bottom"/>
        <w:rPr>
          <w:rFonts w:hint="eastAsia"/>
          <w:color w:val="auto"/>
          <w:sz w:val="22"/>
          <w:szCs w:val="22"/>
          <w:highlight w:val="none"/>
        </w:rPr>
      </w:pPr>
      <w:r>
        <w:rPr>
          <w:rFonts w:hint="eastAsia"/>
          <w:color w:val="auto"/>
          <w:sz w:val="22"/>
          <w:szCs w:val="22"/>
          <w:highlight w:val="none"/>
        </w:rPr>
        <w:t>1、投标文件</w:t>
      </w:r>
    </w:p>
    <w:p w14:paraId="1C8D793D">
      <w:pPr>
        <w:autoSpaceDE w:val="0"/>
        <w:autoSpaceDN w:val="0"/>
        <w:adjustRightInd w:val="0"/>
        <w:snapToGrid w:val="0"/>
        <w:spacing w:line="440" w:lineRule="exact"/>
        <w:ind w:firstLine="440" w:firstLineChars="200"/>
        <w:textAlignment w:val="bottom"/>
        <w:rPr>
          <w:rFonts w:hint="eastAsia"/>
          <w:color w:val="auto"/>
          <w:sz w:val="22"/>
          <w:szCs w:val="22"/>
          <w:highlight w:val="none"/>
        </w:rPr>
      </w:pPr>
      <w:r>
        <w:rPr>
          <w:rFonts w:hint="eastAsia"/>
          <w:color w:val="auto"/>
          <w:sz w:val="22"/>
          <w:szCs w:val="22"/>
          <w:highlight w:val="none"/>
          <w:lang w:val="zh-CN" w:eastAsia="zh-CN"/>
        </w:rPr>
        <w:t>1.1</w:t>
      </w:r>
      <w:r>
        <w:rPr>
          <w:rFonts w:hint="eastAsia"/>
          <w:color w:val="auto"/>
          <w:sz w:val="22"/>
          <w:szCs w:val="22"/>
          <w:highlight w:val="none"/>
        </w:rPr>
        <w:t>供应商应仔细阅读招标文件中的所有内容，按照招标文件要求，详细编制投标文件。并对招标文件的要求做出实质上响应。实质上响应的投标应该是与招标文件要求的条款没有重大偏离的投标。未实质上响应的投标文件将被拒绝，但允许投标在基本满足招标文件要求的前提下出现的微小差异。</w:t>
      </w:r>
    </w:p>
    <w:p w14:paraId="304FE210">
      <w:pPr>
        <w:autoSpaceDE w:val="0"/>
        <w:autoSpaceDN w:val="0"/>
        <w:adjustRightInd w:val="0"/>
        <w:snapToGrid w:val="0"/>
        <w:spacing w:line="440" w:lineRule="exact"/>
        <w:ind w:firstLine="440" w:firstLineChars="200"/>
        <w:textAlignment w:val="bottom"/>
        <w:rPr>
          <w:rFonts w:hint="eastAsia"/>
          <w:color w:val="auto"/>
          <w:sz w:val="22"/>
          <w:szCs w:val="22"/>
          <w:highlight w:val="none"/>
        </w:rPr>
      </w:pPr>
      <w:r>
        <w:rPr>
          <w:rFonts w:hint="eastAsia"/>
          <w:color w:val="auto"/>
          <w:sz w:val="22"/>
          <w:szCs w:val="22"/>
          <w:highlight w:val="none"/>
          <w:lang w:val="zh-CN" w:eastAsia="zh-CN"/>
        </w:rPr>
        <w:t>1.2</w:t>
      </w:r>
      <w:r>
        <w:rPr>
          <w:rFonts w:hint="eastAsia"/>
          <w:color w:val="auto"/>
          <w:sz w:val="22"/>
          <w:szCs w:val="22"/>
          <w:highlight w:val="none"/>
        </w:rPr>
        <w:t>供应商必须按招标文件的要求提供相关技术参数、资料，包括采用的计量单位，并保证投标文件的正确性和真实性。投标文件全部内容应保持一致，否则可能导致不利于其投标的评定甚至被拒绝。技术和商务如有偏离均应填写偏离表。</w:t>
      </w:r>
    </w:p>
    <w:p w14:paraId="7AEA890A">
      <w:pPr>
        <w:autoSpaceDE w:val="0"/>
        <w:autoSpaceDN w:val="0"/>
        <w:adjustRightInd w:val="0"/>
        <w:snapToGrid w:val="0"/>
        <w:spacing w:line="440" w:lineRule="exact"/>
        <w:ind w:firstLine="431" w:firstLineChars="196"/>
        <w:textAlignment w:val="bottom"/>
        <w:rPr>
          <w:rFonts w:hint="eastAsia"/>
          <w:color w:val="auto"/>
          <w:sz w:val="22"/>
          <w:szCs w:val="22"/>
          <w:highlight w:val="none"/>
        </w:rPr>
      </w:pPr>
      <w:r>
        <w:rPr>
          <w:rFonts w:hint="eastAsia"/>
          <w:color w:val="auto"/>
          <w:sz w:val="22"/>
          <w:szCs w:val="22"/>
          <w:highlight w:val="none"/>
          <w:lang w:val="zh-CN" w:eastAsia="zh-CN"/>
        </w:rPr>
        <w:t>1.3供应商应仔细阅读招标文件中的所有内容，按照招标文件要求，详细编制投标文件，所有文件资料必须是针对本次投标。不按招标文件的要求提供的投标文件可能导致被拒绝。</w:t>
      </w:r>
    </w:p>
    <w:p w14:paraId="355709F5">
      <w:pPr>
        <w:autoSpaceDE w:val="0"/>
        <w:autoSpaceDN w:val="0"/>
        <w:adjustRightInd w:val="0"/>
        <w:snapToGrid w:val="0"/>
        <w:spacing w:line="440" w:lineRule="exact"/>
        <w:ind w:firstLine="431" w:firstLineChars="196"/>
        <w:textAlignment w:val="bottom"/>
        <w:rPr>
          <w:rFonts w:hint="eastAsia"/>
          <w:color w:val="auto"/>
          <w:sz w:val="22"/>
          <w:szCs w:val="22"/>
          <w:highlight w:val="none"/>
        </w:rPr>
      </w:pPr>
      <w:r>
        <w:rPr>
          <w:rFonts w:hint="eastAsia"/>
          <w:color w:val="auto"/>
          <w:sz w:val="22"/>
          <w:szCs w:val="22"/>
          <w:highlight w:val="none"/>
        </w:rPr>
        <w:t xml:space="preserve">2、投标文件的组成  </w:t>
      </w:r>
    </w:p>
    <w:p w14:paraId="163188FD">
      <w:pPr>
        <w:autoSpaceDE w:val="0"/>
        <w:autoSpaceDN w:val="0"/>
        <w:adjustRightInd w:val="0"/>
        <w:snapToGrid w:val="0"/>
        <w:spacing w:line="440" w:lineRule="exact"/>
        <w:ind w:firstLine="442" w:firstLineChars="200"/>
        <w:rPr>
          <w:rFonts w:hint="eastAsia"/>
          <w:b/>
          <w:color w:val="auto"/>
          <w:sz w:val="22"/>
          <w:szCs w:val="22"/>
          <w:highlight w:val="none"/>
          <w:lang w:val="zh-CN" w:eastAsia="zh-CN"/>
        </w:rPr>
      </w:pPr>
      <w:r>
        <w:rPr>
          <w:rFonts w:hint="eastAsia"/>
          <w:b/>
          <w:color w:val="auto"/>
          <w:sz w:val="22"/>
          <w:szCs w:val="22"/>
          <w:highlight w:val="none"/>
          <w:u w:val="single"/>
        </w:rPr>
        <w:t>投标文件应当包括以下主要内容：资格文件、报价文件、商务技术文件。资格文件、商务技术文件不得含报价，否则投标将被拒绝。</w:t>
      </w:r>
    </w:p>
    <w:p w14:paraId="50A81C68">
      <w:pPr>
        <w:autoSpaceDE w:val="0"/>
        <w:autoSpaceDN w:val="0"/>
        <w:adjustRightInd w:val="0"/>
        <w:snapToGrid w:val="0"/>
        <w:spacing w:line="440" w:lineRule="exact"/>
        <w:ind w:firstLine="442" w:firstLineChars="200"/>
        <w:rPr>
          <w:rFonts w:hint="eastAsia"/>
          <w:b/>
          <w:color w:val="auto"/>
          <w:sz w:val="22"/>
          <w:szCs w:val="22"/>
          <w:highlight w:val="none"/>
          <w:u w:val="single"/>
        </w:rPr>
      </w:pPr>
      <w:r>
        <w:rPr>
          <w:rFonts w:hint="eastAsia"/>
          <w:b/>
          <w:color w:val="auto"/>
          <w:sz w:val="22"/>
          <w:szCs w:val="22"/>
          <w:highlight w:val="none"/>
          <w:lang w:val="zh-CN" w:eastAsia="zh-CN"/>
        </w:rPr>
        <w:t>2.1</w:t>
      </w:r>
      <w:r>
        <w:rPr>
          <w:rFonts w:hint="eastAsia"/>
          <w:b/>
          <w:color w:val="auto"/>
          <w:sz w:val="22"/>
          <w:szCs w:val="22"/>
          <w:highlight w:val="none"/>
          <w:u w:val="single"/>
        </w:rPr>
        <w:t>资格文件组成</w:t>
      </w:r>
    </w:p>
    <w:p w14:paraId="5E11841B">
      <w:pPr>
        <w:spacing w:line="440" w:lineRule="exact"/>
        <w:ind w:left="0" w:firstLine="440" w:firstLineChars="200"/>
        <w:rPr>
          <w:rFonts w:hint="eastAsia"/>
          <w:b w:val="0"/>
          <w:bCs/>
          <w:color w:val="auto"/>
          <w:sz w:val="22"/>
          <w:szCs w:val="22"/>
          <w:highlight w:val="none"/>
        </w:rPr>
      </w:pPr>
      <w:r>
        <w:rPr>
          <w:rFonts w:hint="eastAsia"/>
          <w:b w:val="0"/>
          <w:bCs/>
          <w:color w:val="auto"/>
          <w:sz w:val="22"/>
          <w:szCs w:val="22"/>
          <w:highlight w:val="none"/>
        </w:rPr>
        <w:t>1）“资格文件”封面</w:t>
      </w:r>
      <w:r>
        <w:rPr>
          <w:rFonts w:hint="eastAsia" w:ascii="宋体" w:eastAsia="宋体" w:cs="宋体"/>
          <w:color w:val="auto"/>
          <w:sz w:val="22"/>
          <w:szCs w:val="22"/>
          <w:highlight w:val="none"/>
          <w:lang w:eastAsia="zh-CN" w:bidi="ar-SA"/>
        </w:rPr>
        <w:t>（格式见附件）</w:t>
      </w:r>
    </w:p>
    <w:p w14:paraId="422E8E8C">
      <w:pPr>
        <w:spacing w:line="440" w:lineRule="exact"/>
        <w:ind w:left="0" w:firstLine="440" w:firstLineChars="200"/>
        <w:rPr>
          <w:rFonts w:hint="eastAsia"/>
          <w:b w:val="0"/>
          <w:bCs/>
          <w:color w:val="auto"/>
          <w:sz w:val="22"/>
          <w:szCs w:val="22"/>
          <w:highlight w:val="none"/>
        </w:rPr>
      </w:pPr>
      <w:r>
        <w:rPr>
          <w:rFonts w:hint="eastAsia"/>
          <w:b w:val="0"/>
          <w:bCs/>
          <w:color w:val="auto"/>
          <w:sz w:val="22"/>
          <w:szCs w:val="22"/>
          <w:highlight w:val="none"/>
        </w:rPr>
        <w:t>2）供应商资格审查声明函</w:t>
      </w:r>
      <w:r>
        <w:rPr>
          <w:rFonts w:hint="eastAsia" w:ascii="宋体" w:eastAsia="宋体" w:cs="宋体"/>
          <w:color w:val="auto"/>
          <w:sz w:val="22"/>
          <w:szCs w:val="22"/>
          <w:highlight w:val="none"/>
          <w:lang w:eastAsia="zh-CN" w:bidi="ar-SA"/>
        </w:rPr>
        <w:t>（格式见附件）</w:t>
      </w:r>
    </w:p>
    <w:p w14:paraId="05652129">
      <w:pPr>
        <w:autoSpaceDE w:val="0"/>
        <w:autoSpaceDN w:val="0"/>
        <w:adjustRightInd w:val="0"/>
        <w:snapToGrid w:val="0"/>
        <w:spacing w:line="440" w:lineRule="exact"/>
        <w:ind w:firstLine="440" w:firstLineChars="200"/>
        <w:textAlignment w:val="bottom"/>
        <w:rPr>
          <w:rFonts w:hint="eastAsia"/>
          <w:color w:val="auto"/>
          <w:sz w:val="22"/>
          <w:szCs w:val="22"/>
          <w:highlight w:val="none"/>
        </w:rPr>
      </w:pPr>
      <w:r>
        <w:rPr>
          <w:rFonts w:hint="eastAsia"/>
          <w:b w:val="0"/>
          <w:bCs/>
          <w:color w:val="auto"/>
          <w:sz w:val="22"/>
          <w:szCs w:val="22"/>
          <w:highlight w:val="none"/>
        </w:rPr>
        <w:t>3）具有独立承担民事责任能力的证明材料</w:t>
      </w:r>
      <w:r>
        <w:rPr>
          <w:rFonts w:hint="eastAsia"/>
          <w:b/>
          <w:color w:val="auto"/>
          <w:sz w:val="22"/>
          <w:szCs w:val="22"/>
          <w:highlight w:val="none"/>
        </w:rPr>
        <w:t>：</w:t>
      </w:r>
      <w:r>
        <w:rPr>
          <w:rFonts w:hint="eastAsia"/>
          <w:color w:val="auto"/>
          <w:sz w:val="22"/>
          <w:szCs w:val="22"/>
          <w:highlight w:val="none"/>
        </w:rPr>
        <w:t xml:space="preserve">营业执照(或事业法人登记证书或其它工商等登记证明材料；自然人参与政府采购，提供身份证)复印件； </w:t>
      </w:r>
    </w:p>
    <w:p w14:paraId="28B83DCC">
      <w:pPr>
        <w:autoSpaceDE w:val="0"/>
        <w:autoSpaceDN w:val="0"/>
        <w:adjustRightInd w:val="0"/>
        <w:snapToGrid w:val="0"/>
        <w:spacing w:line="440" w:lineRule="exact"/>
        <w:ind w:firstLine="440" w:firstLineChars="200"/>
        <w:textAlignment w:val="bottom"/>
        <w:rPr>
          <w:rFonts w:hint="eastAsia" w:ascii="宋体" w:eastAsia="宋体" w:cs="宋体"/>
          <w:color w:val="auto"/>
          <w:sz w:val="22"/>
          <w:szCs w:val="22"/>
          <w:highlight w:val="none"/>
          <w:lang w:val="en-US" w:eastAsia="zh-CN" w:bidi="ar-SA"/>
        </w:rPr>
      </w:pPr>
      <w:r>
        <w:rPr>
          <w:rFonts w:hint="eastAsia"/>
          <w:color w:val="auto"/>
          <w:sz w:val="22"/>
          <w:szCs w:val="22"/>
          <w:highlight w:val="none"/>
        </w:rPr>
        <w:t>金融、保险、通讯等特定行业的全国性企业所设立的区域性分支机构，以及个体工商户、个人独资企业、合伙企业，如果已经依法办理了工商、税务和社保登记手续，并且获得总公司（总机构）授</w:t>
      </w:r>
      <w:r>
        <w:rPr>
          <w:rFonts w:hint="eastAsia" w:ascii="宋体" w:eastAsia="宋体" w:cs="宋体"/>
          <w:color w:val="auto"/>
          <w:sz w:val="22"/>
          <w:szCs w:val="22"/>
          <w:highlight w:val="none"/>
          <w:lang w:bidi="ar-SA"/>
        </w:rPr>
        <w:t>权或能够提供房产权证或其他有效财产证明材料（在投标文件中提供相关材料），证明其具备实际承担责任的能力和法定的缔结合同能力，可以独立参加政府采购活动，由单位负责人签署相关文件材料；</w:t>
      </w:r>
    </w:p>
    <w:p w14:paraId="5CA20105">
      <w:pPr>
        <w:spacing w:line="440" w:lineRule="exact"/>
        <w:ind w:left="0" w:firstLine="440" w:firstLineChars="200"/>
        <w:rPr>
          <w:rFonts w:hint="eastAsia" w:ascii="宋体" w:eastAsia="宋体" w:cs="宋体"/>
          <w:color w:val="auto"/>
          <w:sz w:val="22"/>
          <w:szCs w:val="22"/>
          <w:highlight w:val="none"/>
          <w:lang w:val="en-US" w:eastAsia="zh-CN" w:bidi="ar-SA"/>
        </w:rPr>
      </w:pPr>
      <w:r>
        <w:rPr>
          <w:rFonts w:hint="eastAsia" w:cs="宋体"/>
          <w:color w:val="auto"/>
          <w:sz w:val="22"/>
          <w:szCs w:val="22"/>
          <w:highlight w:val="none"/>
          <w:lang w:val="en-US" w:eastAsia="zh-CN" w:bidi="ar-SA"/>
        </w:rPr>
        <w:t>4</w:t>
      </w:r>
      <w:r>
        <w:rPr>
          <w:rFonts w:hint="eastAsia" w:ascii="宋体" w:eastAsia="宋体" w:cs="宋体"/>
          <w:color w:val="auto"/>
          <w:sz w:val="22"/>
          <w:szCs w:val="22"/>
          <w:highlight w:val="none"/>
          <w:lang w:val="en-US" w:eastAsia="zh-CN" w:bidi="ar-SA"/>
        </w:rPr>
        <w:t>）</w:t>
      </w:r>
      <w:r>
        <w:rPr>
          <w:rFonts w:hint="eastAsia" w:ascii="宋体" w:eastAsia="宋体" w:cs="宋体"/>
          <w:color w:val="auto"/>
          <w:sz w:val="22"/>
          <w:szCs w:val="22"/>
          <w:highlight w:val="none"/>
          <w:lang w:eastAsia="zh-CN" w:bidi="ar-SA"/>
        </w:rPr>
        <w:t>本项目整体专门面向中小企业采购，投标供应商应为中小企业。监狱企业、残疾人福利性单位视同小型、微型企业。 供应商须提供中小企业声明函或残疾人福利性单位声明函或省级以上监狱管理局、戒毒管理局（含新疆生产建设兵团）提供的属于监狱企业的证明文件。（格式见附件）</w:t>
      </w:r>
    </w:p>
    <w:p w14:paraId="1D6F8193">
      <w:pPr>
        <w:autoSpaceDE w:val="0"/>
        <w:autoSpaceDN w:val="0"/>
        <w:adjustRightInd w:val="0"/>
        <w:snapToGrid w:val="0"/>
        <w:spacing w:line="440" w:lineRule="exact"/>
        <w:ind w:firstLine="442" w:firstLineChars="200"/>
        <w:textAlignment w:val="bottom"/>
        <w:rPr>
          <w:rFonts w:hint="eastAsia"/>
          <w:b/>
          <w:color w:val="auto"/>
          <w:sz w:val="22"/>
          <w:szCs w:val="22"/>
          <w:highlight w:val="none"/>
        </w:rPr>
      </w:pPr>
      <w:r>
        <w:rPr>
          <w:rFonts w:hint="eastAsia"/>
          <w:b/>
          <w:color w:val="auto"/>
          <w:sz w:val="22"/>
          <w:szCs w:val="22"/>
          <w:highlight w:val="none"/>
        </w:rPr>
        <w:t>上述资格条件审查材料</w:t>
      </w:r>
      <w:r>
        <w:rPr>
          <w:rFonts w:hint="eastAsia"/>
          <w:b/>
          <w:color w:val="auto"/>
          <w:sz w:val="22"/>
          <w:szCs w:val="22"/>
          <w:highlight w:val="none"/>
          <w:lang w:val="en-US" w:eastAsia="zh-CN"/>
        </w:rPr>
        <w:t>2</w:t>
      </w:r>
      <w:r>
        <w:rPr>
          <w:rFonts w:hint="eastAsia"/>
          <w:b/>
          <w:color w:val="auto"/>
          <w:sz w:val="22"/>
          <w:szCs w:val="22"/>
          <w:highlight w:val="none"/>
        </w:rPr>
        <w:t>-</w:t>
      </w:r>
      <w:r>
        <w:rPr>
          <w:rFonts w:hint="eastAsia"/>
          <w:b/>
          <w:color w:val="auto"/>
          <w:sz w:val="22"/>
          <w:szCs w:val="22"/>
          <w:highlight w:val="none"/>
          <w:lang w:val="en-US" w:eastAsia="zh-CN"/>
        </w:rPr>
        <w:t>4</w:t>
      </w:r>
      <w:r>
        <w:rPr>
          <w:rFonts w:hint="eastAsia"/>
          <w:b/>
          <w:color w:val="auto"/>
          <w:sz w:val="22"/>
          <w:szCs w:val="22"/>
          <w:highlight w:val="none"/>
        </w:rPr>
        <w:t>项有一项不提供的，视为资格审查不通过。</w:t>
      </w:r>
    </w:p>
    <w:p w14:paraId="6C8BE40C">
      <w:pPr>
        <w:autoSpaceDE w:val="0"/>
        <w:autoSpaceDN w:val="0"/>
        <w:adjustRightInd w:val="0"/>
        <w:snapToGrid w:val="0"/>
        <w:spacing w:line="440" w:lineRule="exact"/>
        <w:ind w:firstLine="442" w:firstLineChars="200"/>
        <w:rPr>
          <w:rFonts w:hint="eastAsia"/>
          <w:b/>
          <w:color w:val="auto"/>
          <w:sz w:val="22"/>
          <w:szCs w:val="22"/>
          <w:highlight w:val="none"/>
          <w:lang w:val="zh-CN" w:eastAsia="zh-CN"/>
        </w:rPr>
      </w:pPr>
      <w:r>
        <w:rPr>
          <w:rFonts w:hint="eastAsia"/>
          <w:b/>
          <w:color w:val="auto"/>
          <w:sz w:val="22"/>
          <w:szCs w:val="22"/>
          <w:highlight w:val="none"/>
          <w:lang w:val="zh-CN" w:eastAsia="zh-CN"/>
        </w:rPr>
        <w:t>2.2</w:t>
      </w:r>
      <w:r>
        <w:rPr>
          <w:rFonts w:hint="eastAsia"/>
          <w:b/>
          <w:color w:val="auto"/>
          <w:sz w:val="22"/>
          <w:szCs w:val="22"/>
          <w:highlight w:val="none"/>
          <w:u w:val="single"/>
        </w:rPr>
        <w:t>报价文件</w:t>
      </w:r>
      <w:r>
        <w:rPr>
          <w:rFonts w:hint="eastAsia"/>
          <w:b/>
          <w:color w:val="auto"/>
          <w:sz w:val="22"/>
          <w:szCs w:val="22"/>
          <w:highlight w:val="none"/>
          <w:u w:val="single"/>
          <w:lang w:val="zh-CN" w:eastAsia="zh-CN"/>
        </w:rPr>
        <w:t>组成</w:t>
      </w:r>
    </w:p>
    <w:p w14:paraId="4FF1DFDD">
      <w:pPr>
        <w:autoSpaceDE w:val="0"/>
        <w:autoSpaceDN w:val="0"/>
        <w:adjustRightInd w:val="0"/>
        <w:snapToGrid w:val="0"/>
        <w:spacing w:line="440" w:lineRule="exact"/>
        <w:ind w:firstLine="440" w:firstLineChars="200"/>
        <w:textAlignment w:val="bottom"/>
        <w:rPr>
          <w:rFonts w:hint="eastAsia"/>
          <w:color w:val="auto"/>
          <w:sz w:val="22"/>
          <w:szCs w:val="22"/>
          <w:highlight w:val="none"/>
        </w:rPr>
      </w:pPr>
      <w:r>
        <w:rPr>
          <w:rFonts w:hint="eastAsia"/>
          <w:color w:val="auto"/>
          <w:sz w:val="22"/>
          <w:szCs w:val="22"/>
          <w:highlight w:val="none"/>
        </w:rPr>
        <w:t>1）“报价文件”封面</w:t>
      </w:r>
    </w:p>
    <w:p w14:paraId="4D6677FF">
      <w:pPr>
        <w:autoSpaceDE w:val="0"/>
        <w:autoSpaceDN w:val="0"/>
        <w:adjustRightInd w:val="0"/>
        <w:snapToGrid w:val="0"/>
        <w:spacing w:line="440" w:lineRule="exact"/>
        <w:ind w:firstLine="440" w:firstLineChars="200"/>
        <w:textAlignment w:val="bottom"/>
        <w:rPr>
          <w:rFonts w:hint="eastAsia" w:ascii="宋体" w:eastAsia="宋体" w:cs="宋体"/>
          <w:color w:val="auto"/>
          <w:sz w:val="22"/>
          <w:szCs w:val="22"/>
          <w:highlight w:val="none"/>
          <w:lang w:val="en-US" w:eastAsia="zh-CN" w:bidi="ar-SA"/>
        </w:rPr>
      </w:pPr>
      <w:r>
        <w:rPr>
          <w:rFonts w:hint="eastAsia" w:ascii="宋体" w:eastAsia="宋体" w:cs="宋体"/>
          <w:color w:val="auto"/>
          <w:sz w:val="22"/>
          <w:szCs w:val="22"/>
          <w:highlight w:val="none"/>
          <w:lang w:bidi="ar-SA"/>
        </w:rPr>
        <w:t>2）开标一览表</w:t>
      </w:r>
    </w:p>
    <w:p w14:paraId="5EB29A0A">
      <w:pPr>
        <w:autoSpaceDE w:val="0"/>
        <w:autoSpaceDN w:val="0"/>
        <w:adjustRightInd w:val="0"/>
        <w:snapToGrid w:val="0"/>
        <w:spacing w:line="440" w:lineRule="exact"/>
        <w:ind w:firstLine="442" w:firstLineChars="200"/>
        <w:textAlignment w:val="bottom"/>
        <w:rPr>
          <w:rFonts w:hint="eastAsia"/>
          <w:b/>
          <w:bCs/>
          <w:color w:val="auto"/>
          <w:sz w:val="22"/>
          <w:szCs w:val="22"/>
          <w:highlight w:val="none"/>
          <w:u w:val="single"/>
        </w:rPr>
      </w:pPr>
      <w:r>
        <w:rPr>
          <w:rFonts w:hint="eastAsia"/>
          <w:b/>
          <w:bCs/>
          <w:color w:val="auto"/>
          <w:sz w:val="22"/>
          <w:szCs w:val="22"/>
          <w:highlight w:val="none"/>
        </w:rPr>
        <w:t>2.3</w:t>
      </w:r>
      <w:r>
        <w:rPr>
          <w:rFonts w:hint="eastAsia"/>
          <w:b/>
          <w:bCs/>
          <w:color w:val="auto"/>
          <w:sz w:val="22"/>
          <w:szCs w:val="22"/>
          <w:highlight w:val="none"/>
          <w:u w:val="single"/>
        </w:rPr>
        <w:t>商务技术文件组成</w:t>
      </w:r>
    </w:p>
    <w:p w14:paraId="2022B791">
      <w:pPr>
        <w:autoSpaceDE w:val="0"/>
        <w:autoSpaceDN w:val="0"/>
        <w:adjustRightInd w:val="0"/>
        <w:snapToGrid w:val="0"/>
        <w:spacing w:line="440" w:lineRule="exact"/>
        <w:ind w:firstLine="440" w:firstLineChars="200"/>
        <w:textAlignment w:val="bottom"/>
        <w:rPr>
          <w:rFonts w:hint="eastAsia"/>
          <w:color w:val="auto"/>
          <w:sz w:val="22"/>
          <w:szCs w:val="22"/>
          <w:highlight w:val="none"/>
        </w:rPr>
      </w:pPr>
      <w:r>
        <w:rPr>
          <w:rFonts w:hint="eastAsia"/>
          <w:color w:val="auto"/>
          <w:sz w:val="22"/>
          <w:szCs w:val="22"/>
          <w:highlight w:val="none"/>
        </w:rPr>
        <w:t>1）商务技术文件封面</w:t>
      </w:r>
    </w:p>
    <w:p w14:paraId="2E4F5B13">
      <w:pPr>
        <w:autoSpaceDE w:val="0"/>
        <w:autoSpaceDN w:val="0"/>
        <w:adjustRightInd w:val="0"/>
        <w:snapToGrid w:val="0"/>
        <w:spacing w:line="440" w:lineRule="exact"/>
        <w:ind w:firstLine="440" w:firstLineChars="200"/>
        <w:textAlignment w:val="bottom"/>
        <w:rPr>
          <w:rFonts w:hint="eastAsia"/>
          <w:color w:val="auto"/>
          <w:sz w:val="22"/>
          <w:szCs w:val="22"/>
          <w:highlight w:val="none"/>
        </w:rPr>
      </w:pPr>
      <w:r>
        <w:rPr>
          <w:rFonts w:hint="eastAsia"/>
          <w:color w:val="auto"/>
          <w:sz w:val="22"/>
          <w:szCs w:val="22"/>
          <w:highlight w:val="none"/>
        </w:rPr>
        <w:t>2）供应商自评分指引表</w:t>
      </w:r>
    </w:p>
    <w:p w14:paraId="3A3AD9B6">
      <w:pPr>
        <w:autoSpaceDE w:val="0"/>
        <w:autoSpaceDN w:val="0"/>
        <w:adjustRightInd w:val="0"/>
        <w:snapToGrid w:val="0"/>
        <w:spacing w:line="440" w:lineRule="exact"/>
        <w:ind w:firstLine="440" w:firstLineChars="200"/>
        <w:textAlignment w:val="bottom"/>
        <w:rPr>
          <w:rFonts w:hint="eastAsia"/>
          <w:color w:val="auto"/>
          <w:sz w:val="22"/>
          <w:szCs w:val="22"/>
          <w:highlight w:val="none"/>
        </w:rPr>
      </w:pPr>
      <w:r>
        <w:rPr>
          <w:rFonts w:hint="eastAsia"/>
          <w:color w:val="auto"/>
          <w:sz w:val="22"/>
          <w:szCs w:val="22"/>
          <w:highlight w:val="none"/>
        </w:rPr>
        <w:t>3）供应商参与政府采购活动投标资格声明函</w:t>
      </w:r>
    </w:p>
    <w:p w14:paraId="3E7A7014">
      <w:pPr>
        <w:autoSpaceDE w:val="0"/>
        <w:autoSpaceDN w:val="0"/>
        <w:adjustRightInd w:val="0"/>
        <w:snapToGrid w:val="0"/>
        <w:spacing w:line="440" w:lineRule="exact"/>
        <w:ind w:firstLine="440" w:firstLineChars="200"/>
        <w:textAlignment w:val="bottom"/>
        <w:rPr>
          <w:rFonts w:hint="eastAsia"/>
          <w:color w:val="auto"/>
          <w:sz w:val="22"/>
          <w:szCs w:val="22"/>
          <w:highlight w:val="none"/>
        </w:rPr>
      </w:pPr>
      <w:r>
        <w:rPr>
          <w:rFonts w:hint="eastAsia"/>
          <w:color w:val="auto"/>
          <w:sz w:val="22"/>
          <w:szCs w:val="22"/>
          <w:highlight w:val="none"/>
        </w:rPr>
        <w:t>4) 投标函；</w:t>
      </w:r>
    </w:p>
    <w:p w14:paraId="0555A295">
      <w:pPr>
        <w:autoSpaceDE w:val="0"/>
        <w:autoSpaceDN w:val="0"/>
        <w:adjustRightInd w:val="0"/>
        <w:snapToGrid w:val="0"/>
        <w:spacing w:line="440" w:lineRule="exact"/>
        <w:ind w:firstLine="440" w:firstLineChars="200"/>
        <w:textAlignment w:val="bottom"/>
        <w:rPr>
          <w:rFonts w:hint="eastAsia"/>
          <w:color w:val="auto"/>
          <w:sz w:val="22"/>
          <w:szCs w:val="22"/>
          <w:highlight w:val="none"/>
        </w:rPr>
      </w:pPr>
      <w:r>
        <w:rPr>
          <w:rFonts w:hint="eastAsia"/>
          <w:color w:val="auto"/>
          <w:sz w:val="22"/>
          <w:szCs w:val="22"/>
          <w:highlight w:val="none"/>
        </w:rPr>
        <w:t>5）法定代表人授权书或法定代表人身份证明；</w:t>
      </w:r>
    </w:p>
    <w:p w14:paraId="5AA3CE37">
      <w:pPr>
        <w:autoSpaceDE w:val="0"/>
        <w:autoSpaceDN w:val="0"/>
        <w:adjustRightInd w:val="0"/>
        <w:snapToGrid w:val="0"/>
        <w:spacing w:line="440" w:lineRule="exact"/>
        <w:ind w:firstLine="440" w:firstLineChars="200"/>
        <w:textAlignment w:val="bottom"/>
        <w:rPr>
          <w:rFonts w:hint="eastAsia"/>
          <w:color w:val="auto"/>
          <w:sz w:val="22"/>
          <w:szCs w:val="22"/>
          <w:highlight w:val="none"/>
        </w:rPr>
      </w:pPr>
      <w:r>
        <w:rPr>
          <w:rFonts w:hint="eastAsia"/>
          <w:color w:val="auto"/>
          <w:sz w:val="22"/>
          <w:szCs w:val="22"/>
          <w:highlight w:val="none"/>
        </w:rPr>
        <w:t>6）投标供应商情况声明</w:t>
      </w:r>
    </w:p>
    <w:p w14:paraId="0A985B80">
      <w:pPr>
        <w:autoSpaceDE w:val="0"/>
        <w:autoSpaceDN w:val="0"/>
        <w:adjustRightInd w:val="0"/>
        <w:snapToGrid w:val="0"/>
        <w:spacing w:line="460" w:lineRule="exact"/>
        <w:ind w:firstLine="440" w:firstLineChars="200"/>
        <w:textAlignment w:val="bottom"/>
        <w:rPr>
          <w:rFonts w:hint="eastAsia"/>
          <w:color w:val="auto"/>
          <w:sz w:val="22"/>
          <w:szCs w:val="22"/>
          <w:highlight w:val="none"/>
        </w:rPr>
      </w:pPr>
      <w:r>
        <w:rPr>
          <w:rFonts w:hint="eastAsia"/>
          <w:color w:val="auto"/>
          <w:sz w:val="22"/>
          <w:szCs w:val="22"/>
          <w:highlight w:val="none"/>
        </w:rPr>
        <w:t>7）商务响应表、技术响应表（</w:t>
      </w:r>
      <w:r>
        <w:rPr>
          <w:rFonts w:hint="eastAsia"/>
          <w:color w:val="auto"/>
          <w:sz w:val="22"/>
          <w:szCs w:val="22"/>
          <w:highlight w:val="none"/>
          <w:u w:val="single"/>
        </w:rPr>
        <w:t>如有偏离须明确列出</w:t>
      </w:r>
      <w:r>
        <w:rPr>
          <w:rFonts w:hint="eastAsia"/>
          <w:color w:val="auto"/>
          <w:sz w:val="22"/>
          <w:szCs w:val="22"/>
          <w:highlight w:val="none"/>
        </w:rPr>
        <w:t>）；</w:t>
      </w:r>
    </w:p>
    <w:p w14:paraId="4DB2F9BC">
      <w:pPr>
        <w:autoSpaceDE w:val="0"/>
        <w:autoSpaceDN w:val="0"/>
        <w:adjustRightInd w:val="0"/>
        <w:snapToGrid w:val="0"/>
        <w:spacing w:line="460" w:lineRule="exact"/>
        <w:ind w:firstLine="440" w:firstLineChars="200"/>
        <w:textAlignment w:val="bottom"/>
        <w:rPr>
          <w:rFonts w:hint="eastAsia"/>
          <w:color w:val="auto"/>
          <w:sz w:val="22"/>
          <w:szCs w:val="22"/>
          <w:highlight w:val="none"/>
        </w:rPr>
      </w:pPr>
      <w:r>
        <w:rPr>
          <w:rFonts w:hint="eastAsia"/>
          <w:color w:val="auto"/>
          <w:sz w:val="22"/>
          <w:szCs w:val="22"/>
          <w:highlight w:val="none"/>
          <w:lang w:val="en-US" w:eastAsia="zh-CN"/>
        </w:rPr>
        <w:t>8</w:t>
      </w:r>
      <w:r>
        <w:rPr>
          <w:rFonts w:hint="eastAsia"/>
          <w:color w:val="auto"/>
          <w:sz w:val="22"/>
          <w:szCs w:val="22"/>
          <w:highlight w:val="none"/>
        </w:rPr>
        <w:t>）业绩证明（按评标细则要求提供）；</w:t>
      </w:r>
    </w:p>
    <w:p w14:paraId="5B345C57">
      <w:pPr>
        <w:autoSpaceDE w:val="0"/>
        <w:autoSpaceDN w:val="0"/>
        <w:adjustRightInd w:val="0"/>
        <w:snapToGrid w:val="0"/>
        <w:spacing w:line="460" w:lineRule="exact"/>
        <w:ind w:firstLine="440" w:firstLineChars="200"/>
        <w:textAlignment w:val="bottom"/>
        <w:rPr>
          <w:rFonts w:hint="eastAsia"/>
          <w:color w:val="auto"/>
          <w:sz w:val="22"/>
          <w:szCs w:val="22"/>
          <w:highlight w:val="none"/>
        </w:rPr>
      </w:pPr>
      <w:r>
        <w:rPr>
          <w:rFonts w:hint="eastAsia"/>
          <w:color w:val="auto"/>
          <w:sz w:val="22"/>
          <w:szCs w:val="22"/>
          <w:highlight w:val="none"/>
          <w:lang w:val="en-US" w:eastAsia="zh-CN"/>
        </w:rPr>
        <w:t>9</w:t>
      </w:r>
      <w:r>
        <w:rPr>
          <w:rFonts w:hint="eastAsia"/>
          <w:color w:val="auto"/>
          <w:sz w:val="22"/>
          <w:szCs w:val="22"/>
          <w:highlight w:val="none"/>
        </w:rPr>
        <w:t>）项目实施人员一览表、项目负责人资格情况表；</w:t>
      </w:r>
    </w:p>
    <w:p w14:paraId="697B3EB1">
      <w:pPr>
        <w:autoSpaceDE w:val="0"/>
        <w:autoSpaceDN w:val="0"/>
        <w:adjustRightInd w:val="0"/>
        <w:snapToGrid w:val="0"/>
        <w:spacing w:line="460" w:lineRule="exact"/>
        <w:ind w:firstLine="440" w:firstLineChars="200"/>
        <w:textAlignment w:val="bottom"/>
        <w:rPr>
          <w:rFonts w:hint="eastAsia"/>
          <w:color w:val="auto"/>
          <w:sz w:val="22"/>
          <w:szCs w:val="22"/>
          <w:highlight w:val="none"/>
        </w:rPr>
      </w:pPr>
      <w:r>
        <w:rPr>
          <w:rFonts w:hint="eastAsia"/>
          <w:color w:val="auto"/>
          <w:sz w:val="22"/>
          <w:szCs w:val="22"/>
          <w:highlight w:val="none"/>
        </w:rPr>
        <w:t>1</w:t>
      </w:r>
      <w:r>
        <w:rPr>
          <w:rFonts w:hint="eastAsia"/>
          <w:color w:val="auto"/>
          <w:sz w:val="22"/>
          <w:szCs w:val="22"/>
          <w:highlight w:val="none"/>
          <w:lang w:val="en-US" w:eastAsia="zh-CN"/>
        </w:rPr>
        <w:t>0</w:t>
      </w:r>
      <w:r>
        <w:rPr>
          <w:rFonts w:hint="eastAsia"/>
          <w:color w:val="auto"/>
          <w:sz w:val="22"/>
          <w:szCs w:val="22"/>
          <w:highlight w:val="none"/>
        </w:rPr>
        <w:t>）具体的项目方案（格式自拟）；</w:t>
      </w:r>
    </w:p>
    <w:p w14:paraId="1AFF88FE">
      <w:pPr>
        <w:autoSpaceDE w:val="0"/>
        <w:autoSpaceDN w:val="0"/>
        <w:adjustRightInd w:val="0"/>
        <w:snapToGrid w:val="0"/>
        <w:spacing w:line="460" w:lineRule="exact"/>
        <w:ind w:firstLine="440" w:firstLineChars="200"/>
        <w:textAlignment w:val="bottom"/>
        <w:rPr>
          <w:rFonts w:hint="eastAsia"/>
          <w:color w:val="auto"/>
          <w:sz w:val="22"/>
          <w:szCs w:val="22"/>
          <w:highlight w:val="none"/>
        </w:rPr>
      </w:pPr>
      <w:r>
        <w:rPr>
          <w:rFonts w:hint="eastAsia"/>
          <w:color w:val="auto"/>
          <w:sz w:val="22"/>
          <w:szCs w:val="22"/>
          <w:highlight w:val="none"/>
        </w:rPr>
        <w:t>1</w:t>
      </w:r>
      <w:r>
        <w:rPr>
          <w:rFonts w:hint="eastAsia"/>
          <w:color w:val="auto"/>
          <w:sz w:val="22"/>
          <w:szCs w:val="22"/>
          <w:highlight w:val="none"/>
          <w:lang w:val="en-US" w:eastAsia="zh-CN"/>
        </w:rPr>
        <w:t>1</w:t>
      </w:r>
      <w:r>
        <w:rPr>
          <w:rFonts w:hint="eastAsia"/>
          <w:color w:val="auto"/>
          <w:sz w:val="22"/>
          <w:szCs w:val="22"/>
          <w:highlight w:val="none"/>
        </w:rPr>
        <w:t>）供应商认为有必要提供的其他材料或说明（如有）</w:t>
      </w:r>
    </w:p>
    <w:p w14:paraId="2AB81D7D">
      <w:pPr>
        <w:autoSpaceDE w:val="0"/>
        <w:autoSpaceDN w:val="0"/>
        <w:adjustRightInd w:val="0"/>
        <w:snapToGrid w:val="0"/>
        <w:spacing w:line="460" w:lineRule="exact"/>
        <w:ind w:firstLine="440" w:firstLineChars="200"/>
        <w:textAlignment w:val="bottom"/>
        <w:rPr>
          <w:rFonts w:hint="eastAsia"/>
          <w:color w:val="auto"/>
          <w:sz w:val="22"/>
          <w:szCs w:val="22"/>
          <w:highlight w:val="none"/>
        </w:rPr>
      </w:pPr>
      <w:r>
        <w:rPr>
          <w:rFonts w:hint="eastAsia"/>
          <w:color w:val="auto"/>
          <w:sz w:val="22"/>
          <w:szCs w:val="22"/>
          <w:highlight w:val="none"/>
        </w:rPr>
        <w:t>1</w:t>
      </w:r>
      <w:r>
        <w:rPr>
          <w:rFonts w:hint="eastAsia"/>
          <w:color w:val="auto"/>
          <w:sz w:val="22"/>
          <w:szCs w:val="22"/>
          <w:highlight w:val="none"/>
          <w:lang w:val="en-US" w:eastAsia="zh-CN"/>
        </w:rPr>
        <w:t>2</w:t>
      </w:r>
      <w:r>
        <w:rPr>
          <w:rFonts w:hint="eastAsia"/>
          <w:color w:val="auto"/>
          <w:sz w:val="22"/>
          <w:szCs w:val="22"/>
          <w:highlight w:val="none"/>
        </w:rPr>
        <w:t>）质量服务承诺书、诚信投标承诺书；</w:t>
      </w:r>
    </w:p>
    <w:p w14:paraId="6D0F877D">
      <w:pPr>
        <w:autoSpaceDE w:val="0"/>
        <w:autoSpaceDN w:val="0"/>
        <w:adjustRightInd w:val="0"/>
        <w:snapToGrid w:val="0"/>
        <w:spacing w:line="440" w:lineRule="exact"/>
        <w:ind w:firstLine="440" w:firstLineChars="200"/>
        <w:textAlignment w:val="bottom"/>
        <w:rPr>
          <w:rFonts w:hint="eastAsia"/>
          <w:color w:val="auto"/>
          <w:sz w:val="22"/>
          <w:szCs w:val="22"/>
          <w:highlight w:val="none"/>
        </w:rPr>
      </w:pPr>
      <w:r>
        <w:rPr>
          <w:rFonts w:hint="eastAsia"/>
          <w:color w:val="auto"/>
          <w:sz w:val="22"/>
          <w:szCs w:val="22"/>
          <w:highlight w:val="none"/>
        </w:rPr>
        <w:t>3. 投标文件编制</w:t>
      </w:r>
    </w:p>
    <w:p w14:paraId="6C40EA47">
      <w:pPr>
        <w:autoSpaceDE w:val="0"/>
        <w:autoSpaceDN w:val="0"/>
        <w:adjustRightInd w:val="0"/>
        <w:snapToGrid w:val="0"/>
        <w:spacing w:line="440" w:lineRule="exact"/>
        <w:ind w:firstLine="440" w:firstLineChars="200"/>
        <w:textAlignment w:val="bottom"/>
        <w:rPr>
          <w:rFonts w:hint="eastAsia"/>
          <w:color w:val="auto"/>
          <w:sz w:val="22"/>
          <w:szCs w:val="22"/>
          <w:highlight w:val="none"/>
        </w:rPr>
      </w:pPr>
      <w:r>
        <w:rPr>
          <w:rFonts w:hint="eastAsia"/>
          <w:color w:val="auto"/>
          <w:sz w:val="22"/>
          <w:szCs w:val="22"/>
          <w:highlight w:val="none"/>
        </w:rPr>
        <w:t>3.1本项目通过“政府采购云平台（www.zcygov.cn）”实行在线投标响应（电子投标）。供应商应通过“政采云电子交易客户端”，并按照本招标文件和“政府采购云平台”的要求编制并加密投标文件。</w:t>
      </w:r>
    </w:p>
    <w:p w14:paraId="2B871A35">
      <w:pPr>
        <w:autoSpaceDE w:val="0"/>
        <w:autoSpaceDN w:val="0"/>
        <w:adjustRightInd w:val="0"/>
        <w:snapToGrid w:val="0"/>
        <w:spacing w:line="440" w:lineRule="exact"/>
        <w:ind w:firstLine="440" w:firstLineChars="200"/>
        <w:textAlignment w:val="bottom"/>
        <w:rPr>
          <w:rFonts w:hint="eastAsia"/>
          <w:color w:val="auto"/>
          <w:sz w:val="22"/>
          <w:szCs w:val="22"/>
          <w:highlight w:val="none"/>
        </w:rPr>
      </w:pPr>
      <w:r>
        <w:rPr>
          <w:rFonts w:hint="eastAsia"/>
          <w:color w:val="auto"/>
          <w:sz w:val="22"/>
          <w:szCs w:val="22"/>
          <w:highlight w:val="none"/>
        </w:rPr>
        <w:t>3.2投标供应商应当按照本章节 “投标文件组成”规定的内容及顺序在“政采云电子交易客户端”编制投标文件。其中《资格文件》和《商务技术文件》中不得出现本项目投标报价，如因投标供应商原因提前泄露投标报价，是投标供应商的责任。</w:t>
      </w:r>
    </w:p>
    <w:p w14:paraId="2CBB801B">
      <w:pPr>
        <w:autoSpaceDE w:val="0"/>
        <w:autoSpaceDN w:val="0"/>
        <w:adjustRightInd w:val="0"/>
        <w:snapToGrid w:val="0"/>
        <w:spacing w:line="440" w:lineRule="exact"/>
        <w:ind w:firstLine="440" w:firstLineChars="200"/>
        <w:textAlignment w:val="bottom"/>
        <w:rPr>
          <w:rFonts w:hint="eastAsia"/>
          <w:color w:val="auto"/>
          <w:sz w:val="22"/>
          <w:szCs w:val="22"/>
          <w:highlight w:val="none"/>
        </w:rPr>
      </w:pPr>
      <w:r>
        <w:rPr>
          <w:rFonts w:hint="eastAsia"/>
          <w:color w:val="auto"/>
          <w:sz w:val="22"/>
          <w:szCs w:val="22"/>
          <w:highlight w:val="none"/>
        </w:rPr>
        <w:t>3.3《投标文件》内容不完整、编排混乱导致《投标文件》被误读、漏读或者查找不到相关内容的，是投标供应商的责任。</w:t>
      </w:r>
    </w:p>
    <w:p w14:paraId="538FB41A">
      <w:pPr>
        <w:autoSpaceDE w:val="0"/>
        <w:autoSpaceDN w:val="0"/>
        <w:adjustRightInd w:val="0"/>
        <w:snapToGrid w:val="0"/>
        <w:spacing w:line="440" w:lineRule="exact"/>
        <w:ind w:firstLine="440" w:firstLineChars="200"/>
        <w:textAlignment w:val="bottom"/>
        <w:rPr>
          <w:rFonts w:hint="eastAsia"/>
          <w:color w:val="auto"/>
          <w:sz w:val="22"/>
          <w:szCs w:val="22"/>
          <w:highlight w:val="none"/>
        </w:rPr>
      </w:pPr>
      <w:r>
        <w:rPr>
          <w:rFonts w:hint="eastAsia"/>
          <w:color w:val="auto"/>
          <w:sz w:val="22"/>
          <w:szCs w:val="22"/>
          <w:highlight w:val="none"/>
        </w:rPr>
        <w:t>3.4《投标文件》因字迹潦草或表达不清所引起的后果由投标供应商负责。</w:t>
      </w:r>
    </w:p>
    <w:p w14:paraId="6E1118B0">
      <w:pPr>
        <w:autoSpaceDE w:val="0"/>
        <w:autoSpaceDN w:val="0"/>
        <w:adjustRightInd w:val="0"/>
        <w:snapToGrid w:val="0"/>
        <w:spacing w:line="440" w:lineRule="exact"/>
        <w:ind w:firstLine="440" w:firstLineChars="200"/>
        <w:textAlignment w:val="bottom"/>
        <w:rPr>
          <w:rFonts w:hint="eastAsia"/>
          <w:color w:val="auto"/>
          <w:sz w:val="22"/>
          <w:szCs w:val="22"/>
          <w:highlight w:val="none"/>
        </w:rPr>
      </w:pPr>
      <w:r>
        <w:rPr>
          <w:rFonts w:hint="eastAsia"/>
          <w:color w:val="auto"/>
          <w:sz w:val="22"/>
          <w:szCs w:val="22"/>
          <w:highlight w:val="none"/>
        </w:rPr>
        <w:t>3.5投标供应商没有按照本章节 “投标文件组成”要求提供全部资料，或者没有仔细阅读招标文件，或者没有对招标文件在各方面的要求做出实质性响应是投标供应商的风险，由此造成的一切后果由投标供应商自行承担。</w:t>
      </w:r>
    </w:p>
    <w:p w14:paraId="118017B0">
      <w:pPr>
        <w:autoSpaceDE w:val="0"/>
        <w:autoSpaceDN w:val="0"/>
        <w:adjustRightInd w:val="0"/>
        <w:snapToGrid w:val="0"/>
        <w:spacing w:line="440" w:lineRule="exact"/>
        <w:textAlignment w:val="bottom"/>
        <w:rPr>
          <w:rFonts w:hint="eastAsia"/>
          <w:color w:val="auto"/>
          <w:sz w:val="22"/>
          <w:szCs w:val="22"/>
          <w:highlight w:val="none"/>
        </w:rPr>
      </w:pPr>
      <w:r>
        <w:rPr>
          <w:rFonts w:hint="eastAsia"/>
          <w:color w:val="auto"/>
          <w:sz w:val="22"/>
          <w:szCs w:val="22"/>
          <w:highlight w:val="none"/>
        </w:rPr>
        <w:t xml:space="preserve">    </w:t>
      </w:r>
      <w:bookmarkStart w:id="3" w:name="_Toc132122412"/>
      <w:bookmarkStart w:id="4" w:name="_Toc132122115"/>
      <w:r>
        <w:rPr>
          <w:rFonts w:hint="eastAsia"/>
          <w:color w:val="auto"/>
          <w:sz w:val="22"/>
          <w:szCs w:val="22"/>
          <w:highlight w:val="none"/>
        </w:rPr>
        <w:t>4.投标报价</w:t>
      </w:r>
      <w:bookmarkEnd w:id="3"/>
      <w:bookmarkEnd w:id="4"/>
    </w:p>
    <w:p w14:paraId="6C726920">
      <w:pPr>
        <w:autoSpaceDE w:val="0"/>
        <w:autoSpaceDN w:val="0"/>
        <w:adjustRightInd w:val="0"/>
        <w:snapToGrid w:val="0"/>
        <w:spacing w:line="440" w:lineRule="exact"/>
        <w:ind w:firstLine="435" w:firstLineChars="198"/>
        <w:textAlignment w:val="bottom"/>
        <w:rPr>
          <w:rFonts w:hint="eastAsia"/>
          <w:color w:val="auto"/>
          <w:sz w:val="22"/>
          <w:szCs w:val="22"/>
          <w:highlight w:val="none"/>
        </w:rPr>
      </w:pPr>
      <w:r>
        <w:rPr>
          <w:rFonts w:hint="eastAsia"/>
          <w:color w:val="auto"/>
          <w:sz w:val="22"/>
          <w:szCs w:val="22"/>
          <w:highlight w:val="none"/>
        </w:rPr>
        <w:t>4.1供应商应按招标文件中《开标一览表》填写报价。</w:t>
      </w:r>
      <w:r>
        <w:rPr>
          <w:rFonts w:hint="eastAsia"/>
          <w:b/>
          <w:color w:val="auto"/>
          <w:sz w:val="22"/>
          <w:szCs w:val="22"/>
          <w:highlight w:val="none"/>
        </w:rPr>
        <w:t>投标供应商在线制作投标文件时《开标一览表》中填写的金额与解密后“电子加密投标文件”中《开标一览表》填写的金额不一致的，以解密后“电子加密投标文件”中《开标一览表》填写的金额为准，投标供应商拒绝接受此调整的，按无效投标处理。</w:t>
      </w:r>
    </w:p>
    <w:p w14:paraId="7BAA5393">
      <w:pPr>
        <w:autoSpaceDE w:val="0"/>
        <w:autoSpaceDN w:val="0"/>
        <w:adjustRightInd w:val="0"/>
        <w:snapToGrid w:val="0"/>
        <w:spacing w:line="440" w:lineRule="exact"/>
        <w:ind w:firstLine="440" w:firstLineChars="200"/>
        <w:textAlignment w:val="bottom"/>
        <w:rPr>
          <w:rFonts w:hint="eastAsia"/>
          <w:bCs/>
          <w:color w:val="auto"/>
          <w:sz w:val="22"/>
          <w:szCs w:val="22"/>
          <w:highlight w:val="none"/>
        </w:rPr>
      </w:pPr>
      <w:r>
        <w:rPr>
          <w:rFonts w:hint="eastAsia"/>
          <w:bCs/>
          <w:color w:val="auto"/>
          <w:sz w:val="22"/>
          <w:szCs w:val="22"/>
          <w:highlight w:val="none"/>
        </w:rPr>
        <w:t>4.2本次招标只允许有一个报价，有选择的报价将不予接受。</w:t>
      </w:r>
    </w:p>
    <w:p w14:paraId="35CA6DDC">
      <w:pPr>
        <w:autoSpaceDE w:val="0"/>
        <w:autoSpaceDN w:val="0"/>
        <w:adjustRightInd w:val="0"/>
        <w:snapToGrid w:val="0"/>
        <w:spacing w:line="440" w:lineRule="exact"/>
        <w:ind w:firstLine="440" w:firstLineChars="200"/>
        <w:textAlignment w:val="bottom"/>
        <w:rPr>
          <w:rFonts w:hint="eastAsia"/>
          <w:color w:val="auto"/>
          <w:sz w:val="22"/>
          <w:szCs w:val="22"/>
          <w:highlight w:val="none"/>
          <w:u w:val="single"/>
        </w:rPr>
      </w:pPr>
      <w:r>
        <w:rPr>
          <w:rFonts w:hint="eastAsia"/>
          <w:color w:val="auto"/>
          <w:sz w:val="22"/>
          <w:szCs w:val="22"/>
          <w:highlight w:val="none"/>
        </w:rPr>
        <w:t>4.3</w:t>
      </w:r>
      <w:r>
        <w:rPr>
          <w:rFonts w:hint="eastAsia"/>
          <w:color w:val="auto"/>
          <w:sz w:val="22"/>
          <w:szCs w:val="22"/>
          <w:highlight w:val="none"/>
          <w:u w:val="single"/>
        </w:rPr>
        <w:t>供应商对在合同执行中，除招标文件规定的由中标供应商负责的工作范围以外需要甲方协调或提供便利的工作应当在投标文件中说明。</w:t>
      </w:r>
    </w:p>
    <w:p w14:paraId="59B7FD20">
      <w:pPr>
        <w:autoSpaceDE w:val="0"/>
        <w:autoSpaceDN w:val="0"/>
        <w:adjustRightInd w:val="0"/>
        <w:snapToGrid w:val="0"/>
        <w:spacing w:line="440" w:lineRule="exact"/>
        <w:ind w:firstLine="431" w:firstLineChars="196"/>
        <w:rPr>
          <w:rFonts w:hint="eastAsia"/>
          <w:color w:val="auto"/>
          <w:sz w:val="22"/>
          <w:szCs w:val="22"/>
          <w:highlight w:val="none"/>
        </w:rPr>
      </w:pPr>
      <w:bookmarkStart w:id="5" w:name="_Toc132122117"/>
      <w:bookmarkStart w:id="6" w:name="_Toc132122414"/>
      <w:bookmarkStart w:id="7" w:name="_Toc132122118"/>
      <w:bookmarkStart w:id="8" w:name="_Toc132122415"/>
      <w:r>
        <w:rPr>
          <w:rFonts w:hint="eastAsia"/>
          <w:color w:val="auto"/>
          <w:sz w:val="22"/>
          <w:szCs w:val="22"/>
          <w:highlight w:val="none"/>
        </w:rPr>
        <w:t>5、投标文件的有效期</w:t>
      </w:r>
      <w:bookmarkEnd w:id="5"/>
      <w:bookmarkEnd w:id="6"/>
    </w:p>
    <w:p w14:paraId="1D827022">
      <w:pPr>
        <w:pStyle w:val="34"/>
        <w:adjustRightInd w:val="0"/>
        <w:snapToGrid w:val="0"/>
        <w:spacing w:line="440" w:lineRule="exact"/>
        <w:ind w:firstLine="440" w:firstLineChars="200"/>
        <w:rPr>
          <w:rFonts w:hint="eastAsia" w:cs="宋体"/>
          <w:color w:val="auto"/>
          <w:sz w:val="22"/>
          <w:szCs w:val="22"/>
          <w:highlight w:val="none"/>
          <w:lang w:bidi="ar-SA"/>
        </w:rPr>
      </w:pPr>
      <w:r>
        <w:rPr>
          <w:rFonts w:hint="eastAsia" w:cs="宋体"/>
          <w:color w:val="auto"/>
          <w:sz w:val="22"/>
          <w:szCs w:val="22"/>
          <w:highlight w:val="none"/>
          <w:lang w:bidi="ar-SA"/>
        </w:rPr>
        <w:t>5.1自开标日起90天内，投标文件应保持有效。有效期短于这个规定期限的投标将被拒绝。</w:t>
      </w:r>
    </w:p>
    <w:p w14:paraId="1847A647">
      <w:pPr>
        <w:pStyle w:val="34"/>
        <w:adjustRightInd w:val="0"/>
        <w:snapToGrid w:val="0"/>
        <w:spacing w:line="440" w:lineRule="exact"/>
        <w:ind w:firstLine="440" w:firstLineChars="200"/>
        <w:rPr>
          <w:rFonts w:hint="eastAsia" w:cs="宋体"/>
          <w:color w:val="auto"/>
          <w:sz w:val="22"/>
          <w:szCs w:val="22"/>
          <w:highlight w:val="none"/>
          <w:lang w:bidi="ar-SA"/>
        </w:rPr>
      </w:pPr>
      <w:r>
        <w:rPr>
          <w:rFonts w:hint="eastAsia" w:cs="宋体"/>
          <w:color w:val="auto"/>
          <w:sz w:val="22"/>
          <w:szCs w:val="22"/>
          <w:highlight w:val="none"/>
          <w:lang w:bidi="ar-SA"/>
        </w:rPr>
        <w:t>5.2在特殊情况下，采购人可与供应商协商延长投标文件的有效期，这种要求和答复均应以书面形式进行。</w:t>
      </w:r>
    </w:p>
    <w:p w14:paraId="082B8D20">
      <w:pPr>
        <w:pStyle w:val="34"/>
        <w:adjustRightInd w:val="0"/>
        <w:snapToGrid w:val="0"/>
        <w:spacing w:line="440" w:lineRule="exact"/>
        <w:ind w:firstLine="440" w:firstLineChars="200"/>
        <w:rPr>
          <w:rFonts w:hint="eastAsia" w:cs="宋体"/>
          <w:color w:val="auto"/>
          <w:sz w:val="22"/>
          <w:szCs w:val="22"/>
          <w:highlight w:val="none"/>
          <w:lang w:bidi="ar-SA"/>
        </w:rPr>
      </w:pPr>
      <w:r>
        <w:rPr>
          <w:rFonts w:hint="eastAsia" w:cs="宋体"/>
          <w:color w:val="auto"/>
          <w:sz w:val="22"/>
          <w:szCs w:val="22"/>
          <w:highlight w:val="none"/>
          <w:lang w:bidi="ar-SA"/>
        </w:rPr>
        <w:t>5.3供应商可拒绝接受延期要求而不会导致处罚。同意延长有效期的供应商不能修改投标文件。</w:t>
      </w:r>
    </w:p>
    <w:bookmarkEnd w:id="7"/>
    <w:bookmarkEnd w:id="8"/>
    <w:p w14:paraId="18C62A53">
      <w:pPr>
        <w:pStyle w:val="34"/>
        <w:adjustRightInd w:val="0"/>
        <w:snapToGrid w:val="0"/>
        <w:spacing w:line="440" w:lineRule="exact"/>
        <w:ind w:firstLine="440" w:firstLineChars="200"/>
        <w:rPr>
          <w:rFonts w:hint="eastAsia" w:cs="宋体"/>
          <w:color w:val="auto"/>
          <w:sz w:val="22"/>
          <w:szCs w:val="22"/>
          <w:highlight w:val="none"/>
          <w:lang w:bidi="ar-SA"/>
        </w:rPr>
      </w:pPr>
      <w:r>
        <w:rPr>
          <w:rFonts w:hint="eastAsia" w:cs="宋体"/>
          <w:color w:val="auto"/>
          <w:sz w:val="22"/>
          <w:szCs w:val="22"/>
          <w:highlight w:val="none"/>
          <w:lang w:bidi="ar-SA"/>
        </w:rPr>
        <w:t>6、投标文件的签章</w:t>
      </w:r>
    </w:p>
    <w:p w14:paraId="47D66076">
      <w:pPr>
        <w:pStyle w:val="34"/>
        <w:adjustRightInd w:val="0"/>
        <w:snapToGrid w:val="0"/>
        <w:spacing w:line="440" w:lineRule="exact"/>
        <w:ind w:firstLine="440" w:firstLineChars="200"/>
        <w:rPr>
          <w:rFonts w:hint="eastAsia" w:cs="宋体"/>
          <w:color w:val="auto"/>
          <w:sz w:val="22"/>
          <w:szCs w:val="22"/>
          <w:highlight w:val="none"/>
          <w:lang w:bidi="ar-SA"/>
        </w:rPr>
      </w:pPr>
      <w:r>
        <w:rPr>
          <w:rFonts w:hint="eastAsia" w:cs="宋体"/>
          <w:color w:val="auto"/>
          <w:sz w:val="22"/>
          <w:szCs w:val="22"/>
          <w:highlight w:val="none"/>
          <w:lang w:bidi="ar-SA"/>
        </w:rPr>
        <w:t>6.1《投标文件》的签章：</w:t>
      </w:r>
      <w:r>
        <w:rPr>
          <w:rFonts w:hint="eastAsia" w:cs="宋体"/>
          <w:b/>
          <w:color w:val="auto"/>
          <w:sz w:val="22"/>
          <w:szCs w:val="22"/>
          <w:highlight w:val="none"/>
          <w:lang w:bidi="ar"/>
        </w:rPr>
        <w:t>电子签章。</w:t>
      </w:r>
      <w:r>
        <w:rPr>
          <w:rFonts w:hint="eastAsia" w:cs="宋体"/>
          <w:color w:val="auto"/>
          <w:sz w:val="22"/>
          <w:szCs w:val="22"/>
          <w:highlight w:val="none"/>
          <w:lang w:bidi="ar-SA"/>
        </w:rPr>
        <w:t>采购文件所指的加盖单位公章为电子签章。</w:t>
      </w:r>
    </w:p>
    <w:p w14:paraId="122AB70D">
      <w:pPr>
        <w:pStyle w:val="34"/>
        <w:adjustRightInd w:val="0"/>
        <w:snapToGrid w:val="0"/>
        <w:spacing w:line="440" w:lineRule="exact"/>
        <w:ind w:firstLine="440" w:firstLineChars="200"/>
        <w:rPr>
          <w:rFonts w:hint="eastAsia" w:cs="宋体"/>
          <w:color w:val="auto"/>
          <w:sz w:val="22"/>
          <w:szCs w:val="22"/>
          <w:highlight w:val="none"/>
          <w:lang w:bidi="ar-SA"/>
        </w:rPr>
      </w:pPr>
      <w:r>
        <w:rPr>
          <w:rFonts w:hint="eastAsia" w:cs="宋体"/>
          <w:color w:val="auto"/>
          <w:sz w:val="22"/>
          <w:szCs w:val="22"/>
          <w:highlight w:val="none"/>
          <w:lang w:bidi="ar-SA"/>
        </w:rPr>
        <w:t>6.2《投标文件》应由投标供应商法定代表人或其授权代表签字（或盖章），并时加盖投标供应商公章。</w:t>
      </w:r>
    </w:p>
    <w:p w14:paraId="5E991F9F">
      <w:pPr>
        <w:pStyle w:val="34"/>
        <w:adjustRightInd w:val="0"/>
        <w:snapToGrid w:val="0"/>
        <w:spacing w:line="440" w:lineRule="exact"/>
        <w:ind w:firstLine="440" w:firstLineChars="200"/>
        <w:rPr>
          <w:rFonts w:hint="eastAsia" w:cs="宋体"/>
          <w:color w:val="auto"/>
          <w:sz w:val="22"/>
          <w:szCs w:val="22"/>
          <w:highlight w:val="none"/>
          <w:lang w:bidi="ar-SA"/>
        </w:rPr>
      </w:pPr>
      <w:r>
        <w:rPr>
          <w:rFonts w:hint="eastAsia" w:cs="宋体"/>
          <w:color w:val="auto"/>
          <w:sz w:val="22"/>
          <w:szCs w:val="22"/>
          <w:highlight w:val="none"/>
          <w:lang w:bidi="ar-SA"/>
        </w:rPr>
        <w:t>6.3电子签章操作指南详见采购公告附件《供应商项目采购-电子招投标操作指南》。</w:t>
      </w:r>
    </w:p>
    <w:p w14:paraId="1B708E7E">
      <w:pPr>
        <w:pStyle w:val="34"/>
        <w:adjustRightInd w:val="0"/>
        <w:snapToGrid w:val="0"/>
        <w:spacing w:line="440" w:lineRule="exact"/>
        <w:ind w:firstLine="440" w:firstLineChars="200"/>
        <w:rPr>
          <w:rFonts w:hint="eastAsia" w:cs="宋体"/>
          <w:color w:val="auto"/>
          <w:sz w:val="22"/>
          <w:szCs w:val="22"/>
          <w:highlight w:val="none"/>
          <w:lang w:bidi="ar-SA"/>
        </w:rPr>
      </w:pPr>
      <w:r>
        <w:rPr>
          <w:rFonts w:hint="eastAsia" w:cs="宋体"/>
          <w:color w:val="auto"/>
          <w:sz w:val="22"/>
          <w:szCs w:val="22"/>
          <w:highlight w:val="none"/>
          <w:lang w:bidi="ar-SA"/>
        </w:rPr>
        <w:t>7、投标文件的形式</w:t>
      </w:r>
    </w:p>
    <w:p w14:paraId="5E3C4A69">
      <w:pPr>
        <w:pStyle w:val="34"/>
        <w:adjustRightInd w:val="0"/>
        <w:snapToGrid w:val="0"/>
        <w:spacing w:line="440" w:lineRule="exact"/>
        <w:ind w:firstLine="440" w:firstLineChars="200"/>
        <w:rPr>
          <w:rFonts w:hint="eastAsia" w:cs="宋体"/>
          <w:color w:val="auto"/>
          <w:sz w:val="22"/>
          <w:szCs w:val="22"/>
          <w:highlight w:val="none"/>
          <w:lang w:bidi="ar-SA"/>
        </w:rPr>
      </w:pPr>
      <w:r>
        <w:rPr>
          <w:rFonts w:hint="eastAsia" w:cs="宋体"/>
          <w:color w:val="auto"/>
          <w:sz w:val="22"/>
          <w:szCs w:val="22"/>
          <w:highlight w:val="none"/>
          <w:lang w:bidi="ar-SA"/>
        </w:rPr>
        <w:t>7.1投标文件的形式：见投标通知(邀请)书；</w:t>
      </w:r>
    </w:p>
    <w:p w14:paraId="24AAFA3B">
      <w:pPr>
        <w:pStyle w:val="34"/>
        <w:adjustRightInd w:val="0"/>
        <w:snapToGrid w:val="0"/>
        <w:spacing w:line="440" w:lineRule="exact"/>
        <w:ind w:firstLine="440" w:firstLineChars="200"/>
        <w:rPr>
          <w:rFonts w:hint="eastAsia" w:cs="宋体"/>
          <w:color w:val="auto"/>
          <w:sz w:val="22"/>
          <w:szCs w:val="22"/>
          <w:highlight w:val="none"/>
          <w:lang w:bidi="ar-SA"/>
        </w:rPr>
      </w:pPr>
      <w:r>
        <w:rPr>
          <w:rFonts w:hint="eastAsia" w:cs="宋体"/>
          <w:color w:val="auto"/>
          <w:sz w:val="22"/>
          <w:szCs w:val="22"/>
          <w:highlight w:val="none"/>
          <w:lang w:bidi="ar-SA"/>
        </w:rPr>
        <w:t>7.2“电子加密投标文件”：“电子加密投标文件”是指通过“政采云电子交易客户端”完成投标文件编制后生成并加密的数据电文形式的投标文件。</w:t>
      </w:r>
    </w:p>
    <w:p w14:paraId="66410F1C">
      <w:pPr>
        <w:pStyle w:val="34"/>
        <w:adjustRightInd w:val="0"/>
        <w:snapToGrid w:val="0"/>
        <w:spacing w:line="440" w:lineRule="exact"/>
        <w:ind w:firstLine="440" w:firstLineChars="200"/>
        <w:rPr>
          <w:rFonts w:hint="eastAsia" w:cs="宋体"/>
          <w:color w:val="auto"/>
          <w:sz w:val="22"/>
          <w:szCs w:val="22"/>
          <w:highlight w:val="none"/>
          <w:lang w:bidi="ar-SA"/>
        </w:rPr>
      </w:pPr>
      <w:r>
        <w:rPr>
          <w:rFonts w:hint="eastAsia" w:cs="宋体"/>
          <w:color w:val="auto"/>
          <w:sz w:val="22"/>
          <w:szCs w:val="22"/>
          <w:highlight w:val="none"/>
          <w:lang w:bidi="ar-SA"/>
        </w:rPr>
        <w:t>7.3“备份投标文件”：“备份投标文件”是指与“电子加密投标文件”同时生成的数据电文形式的电子文件（备份标书），其他方式编制的“备份投标文件”视为无效的“备份投标文件”。</w:t>
      </w:r>
    </w:p>
    <w:p w14:paraId="47071055">
      <w:pPr>
        <w:pStyle w:val="34"/>
        <w:adjustRightInd w:val="0"/>
        <w:snapToGrid w:val="0"/>
        <w:spacing w:line="440" w:lineRule="exact"/>
        <w:ind w:firstLine="440" w:firstLineChars="200"/>
        <w:rPr>
          <w:rFonts w:hint="eastAsia" w:cs="宋体"/>
          <w:color w:val="auto"/>
          <w:sz w:val="22"/>
          <w:szCs w:val="22"/>
          <w:highlight w:val="none"/>
          <w:lang w:bidi="ar-SA"/>
        </w:rPr>
      </w:pPr>
      <w:r>
        <w:rPr>
          <w:rFonts w:hint="eastAsia" w:cs="宋体"/>
          <w:color w:val="auto"/>
          <w:sz w:val="22"/>
          <w:szCs w:val="22"/>
          <w:highlight w:val="none"/>
          <w:lang w:bidi="ar-SA"/>
        </w:rPr>
        <w:t>8、投标文件的份数</w:t>
      </w:r>
    </w:p>
    <w:p w14:paraId="37C4EC82">
      <w:pPr>
        <w:pStyle w:val="34"/>
        <w:adjustRightInd w:val="0"/>
        <w:snapToGrid w:val="0"/>
        <w:spacing w:line="440" w:lineRule="exact"/>
        <w:ind w:firstLine="440" w:firstLineChars="200"/>
        <w:rPr>
          <w:rFonts w:hint="eastAsia" w:cs="宋体"/>
          <w:color w:val="auto"/>
          <w:sz w:val="22"/>
          <w:szCs w:val="22"/>
          <w:highlight w:val="none"/>
          <w:lang w:bidi="ar-SA"/>
        </w:rPr>
      </w:pPr>
      <w:r>
        <w:rPr>
          <w:rFonts w:hint="eastAsia" w:cs="宋体"/>
          <w:color w:val="auto"/>
          <w:sz w:val="22"/>
          <w:szCs w:val="22"/>
          <w:highlight w:val="none"/>
          <w:lang w:bidi="ar-SA"/>
        </w:rPr>
        <w:t>8.1投标文件的份数：见投标通知(邀请)书。</w:t>
      </w:r>
    </w:p>
    <w:p w14:paraId="06B18E6A">
      <w:pPr>
        <w:pStyle w:val="34"/>
        <w:adjustRightInd w:val="0"/>
        <w:snapToGrid w:val="0"/>
        <w:spacing w:line="440" w:lineRule="exact"/>
        <w:ind w:firstLine="442" w:firstLineChars="200"/>
        <w:rPr>
          <w:rFonts w:hint="eastAsia" w:cs="宋体"/>
          <w:color w:val="auto"/>
          <w:sz w:val="22"/>
          <w:szCs w:val="22"/>
          <w:highlight w:val="none"/>
          <w:lang w:bidi="ar-SA"/>
        </w:rPr>
      </w:pPr>
      <w:r>
        <w:rPr>
          <w:rFonts w:hint="eastAsia" w:cs="宋体"/>
          <w:b/>
          <w:color w:val="auto"/>
          <w:sz w:val="22"/>
          <w:szCs w:val="22"/>
          <w:highlight w:val="none"/>
          <w:lang w:bidi="ar-SA"/>
        </w:rPr>
        <w:t>五、投标</w:t>
      </w:r>
    </w:p>
    <w:p w14:paraId="374F6DC8">
      <w:pPr>
        <w:pStyle w:val="34"/>
        <w:adjustRightInd w:val="0"/>
        <w:snapToGrid w:val="0"/>
        <w:spacing w:line="440" w:lineRule="exact"/>
        <w:ind w:firstLine="440" w:firstLineChars="200"/>
        <w:rPr>
          <w:rFonts w:hint="eastAsia" w:cs="宋体"/>
          <w:color w:val="auto"/>
          <w:sz w:val="22"/>
          <w:szCs w:val="22"/>
          <w:highlight w:val="none"/>
          <w:lang w:bidi="ar-SA"/>
        </w:rPr>
      </w:pPr>
      <w:r>
        <w:rPr>
          <w:rFonts w:hint="eastAsia" w:cs="宋体"/>
          <w:color w:val="auto"/>
          <w:sz w:val="22"/>
          <w:szCs w:val="22"/>
          <w:highlight w:val="none"/>
          <w:lang w:bidi="ar-SA"/>
        </w:rPr>
        <w:t>1、投标文件的上传和递交</w:t>
      </w:r>
    </w:p>
    <w:p w14:paraId="5DD59780">
      <w:pPr>
        <w:pStyle w:val="34"/>
        <w:adjustRightInd w:val="0"/>
        <w:snapToGrid w:val="0"/>
        <w:spacing w:line="440" w:lineRule="exact"/>
        <w:ind w:firstLine="440" w:firstLineChars="200"/>
        <w:rPr>
          <w:rFonts w:hint="eastAsia" w:cs="宋体"/>
          <w:color w:val="auto"/>
          <w:sz w:val="22"/>
          <w:szCs w:val="22"/>
          <w:highlight w:val="none"/>
          <w:lang w:bidi="ar-SA"/>
        </w:rPr>
      </w:pPr>
      <w:r>
        <w:rPr>
          <w:rFonts w:hint="eastAsia" w:cs="宋体"/>
          <w:color w:val="auto"/>
          <w:sz w:val="22"/>
          <w:szCs w:val="22"/>
          <w:highlight w:val="none"/>
          <w:lang w:bidi="ar-SA"/>
        </w:rPr>
        <w:t>1.1“投标文件”的上传、递交：见投标通知(邀请)书。</w:t>
      </w:r>
    </w:p>
    <w:p w14:paraId="6338793C">
      <w:pPr>
        <w:pStyle w:val="34"/>
        <w:adjustRightInd w:val="0"/>
        <w:snapToGrid w:val="0"/>
        <w:spacing w:line="440" w:lineRule="exact"/>
        <w:ind w:firstLine="440" w:firstLineChars="200"/>
        <w:rPr>
          <w:rFonts w:hint="eastAsia" w:cs="宋体"/>
          <w:color w:val="auto"/>
          <w:sz w:val="22"/>
          <w:szCs w:val="22"/>
          <w:highlight w:val="none"/>
          <w:lang w:bidi="ar-SA"/>
        </w:rPr>
      </w:pPr>
      <w:r>
        <w:rPr>
          <w:rFonts w:hint="eastAsia" w:cs="宋体"/>
          <w:color w:val="auto"/>
          <w:sz w:val="22"/>
          <w:szCs w:val="22"/>
          <w:highlight w:val="none"/>
          <w:lang w:bidi="ar-SA"/>
        </w:rPr>
        <w:t>2、“电子加密投标文件”解密和异常情况处理</w:t>
      </w:r>
    </w:p>
    <w:p w14:paraId="6A712468">
      <w:pPr>
        <w:pStyle w:val="34"/>
        <w:adjustRightInd w:val="0"/>
        <w:snapToGrid w:val="0"/>
        <w:spacing w:line="440" w:lineRule="exact"/>
        <w:ind w:firstLine="440" w:firstLineChars="200"/>
        <w:rPr>
          <w:rFonts w:hint="eastAsia" w:cs="宋体"/>
          <w:color w:val="auto"/>
          <w:sz w:val="22"/>
          <w:szCs w:val="22"/>
          <w:highlight w:val="none"/>
          <w:lang w:bidi="ar-SA"/>
        </w:rPr>
      </w:pPr>
      <w:r>
        <w:rPr>
          <w:rFonts w:hint="eastAsia" w:cs="宋体"/>
          <w:color w:val="auto"/>
          <w:sz w:val="22"/>
          <w:szCs w:val="22"/>
          <w:highlight w:val="none"/>
          <w:lang w:bidi="ar-SA"/>
        </w:rPr>
        <w:t>2.1“电子加密投标文件”解密：见投标通知(邀请)书。</w:t>
      </w:r>
    </w:p>
    <w:p w14:paraId="0DB1E817">
      <w:pPr>
        <w:pStyle w:val="34"/>
        <w:adjustRightInd w:val="0"/>
        <w:snapToGrid w:val="0"/>
        <w:spacing w:line="440" w:lineRule="exact"/>
        <w:ind w:firstLine="440" w:firstLineChars="200"/>
        <w:rPr>
          <w:rFonts w:hint="eastAsia" w:cs="宋体"/>
          <w:color w:val="auto"/>
          <w:sz w:val="22"/>
          <w:szCs w:val="22"/>
          <w:highlight w:val="none"/>
          <w:lang w:bidi="ar-SA"/>
        </w:rPr>
      </w:pPr>
      <w:r>
        <w:rPr>
          <w:rFonts w:hint="eastAsia" w:cs="宋体"/>
          <w:color w:val="auto"/>
          <w:sz w:val="22"/>
          <w:szCs w:val="22"/>
          <w:highlight w:val="none"/>
          <w:lang w:bidi="ar-SA"/>
        </w:rPr>
        <w:t>3、投标文件的补充、修改或撤回</w:t>
      </w:r>
    </w:p>
    <w:p w14:paraId="625C5AFB">
      <w:pPr>
        <w:pStyle w:val="34"/>
        <w:adjustRightInd w:val="0"/>
        <w:snapToGrid w:val="0"/>
        <w:spacing w:line="440" w:lineRule="exact"/>
        <w:ind w:firstLine="440" w:firstLineChars="200"/>
        <w:rPr>
          <w:rFonts w:hint="eastAsia" w:cs="宋体"/>
          <w:color w:val="auto"/>
          <w:sz w:val="22"/>
          <w:szCs w:val="22"/>
          <w:highlight w:val="none"/>
          <w:lang w:bidi="ar-SA"/>
        </w:rPr>
      </w:pPr>
      <w:r>
        <w:rPr>
          <w:rFonts w:hint="eastAsia" w:cs="宋体"/>
          <w:color w:val="auto"/>
          <w:sz w:val="22"/>
          <w:szCs w:val="22"/>
          <w:highlight w:val="none"/>
          <w:lang w:bidi="ar-SA"/>
        </w:rPr>
        <w:t>3.1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14:paraId="35C3A0FC">
      <w:pPr>
        <w:pStyle w:val="34"/>
        <w:adjustRightInd w:val="0"/>
        <w:snapToGrid w:val="0"/>
        <w:spacing w:line="440" w:lineRule="exact"/>
        <w:ind w:firstLine="442" w:firstLineChars="200"/>
        <w:rPr>
          <w:rFonts w:hint="eastAsia" w:cs="宋体"/>
          <w:b/>
          <w:color w:val="auto"/>
          <w:sz w:val="22"/>
          <w:szCs w:val="22"/>
          <w:highlight w:val="none"/>
          <w:lang w:bidi="ar-SA"/>
        </w:rPr>
      </w:pPr>
      <w:r>
        <w:rPr>
          <w:rFonts w:hint="eastAsia" w:cs="宋体"/>
          <w:b/>
          <w:color w:val="auto"/>
          <w:sz w:val="22"/>
          <w:szCs w:val="22"/>
          <w:highlight w:val="none"/>
          <w:lang w:bidi="ar-SA"/>
        </w:rPr>
        <w:t>3.2投标截止时间后，投标供应商不得撤回、修改《投标文件》。</w:t>
      </w:r>
    </w:p>
    <w:p w14:paraId="0DEC0F23">
      <w:pPr>
        <w:pStyle w:val="34"/>
        <w:adjustRightInd w:val="0"/>
        <w:snapToGrid w:val="0"/>
        <w:spacing w:line="440" w:lineRule="exact"/>
        <w:ind w:firstLine="440" w:firstLineChars="200"/>
        <w:rPr>
          <w:rFonts w:hint="eastAsia" w:cs="宋体"/>
          <w:color w:val="auto"/>
          <w:sz w:val="22"/>
          <w:szCs w:val="22"/>
          <w:highlight w:val="none"/>
          <w:lang w:bidi="ar-SA"/>
        </w:rPr>
      </w:pPr>
      <w:r>
        <w:rPr>
          <w:rFonts w:hint="eastAsia" w:cs="宋体"/>
          <w:color w:val="auto"/>
          <w:sz w:val="22"/>
          <w:szCs w:val="22"/>
          <w:highlight w:val="none"/>
          <w:lang w:bidi="ar-SA"/>
        </w:rPr>
        <w:t>4、投标文件的备选方案</w:t>
      </w:r>
    </w:p>
    <w:p w14:paraId="03D73874">
      <w:pPr>
        <w:pStyle w:val="34"/>
        <w:adjustRightInd w:val="0"/>
        <w:snapToGrid w:val="0"/>
        <w:spacing w:line="440" w:lineRule="exact"/>
        <w:ind w:firstLine="440" w:firstLineChars="200"/>
        <w:rPr>
          <w:rFonts w:hint="eastAsia" w:cs="宋体"/>
          <w:color w:val="auto"/>
          <w:sz w:val="22"/>
          <w:szCs w:val="22"/>
          <w:highlight w:val="none"/>
          <w:lang w:bidi="ar-SA"/>
        </w:rPr>
      </w:pPr>
      <w:r>
        <w:rPr>
          <w:rFonts w:hint="eastAsia" w:cs="宋体"/>
          <w:color w:val="auto"/>
          <w:sz w:val="22"/>
          <w:szCs w:val="22"/>
          <w:highlight w:val="none"/>
          <w:lang w:bidi="ar-SA"/>
        </w:rPr>
        <w:t>4.1投标供应商不得递交任何的投标备选（替代）方案，否则其投标文件将作无效标处理。与“电子加密投标文件”同时生成的“备份投标文件”不是投标备选（替代）方案。</w:t>
      </w:r>
    </w:p>
    <w:p w14:paraId="3688C477">
      <w:pPr>
        <w:snapToGrid w:val="0"/>
        <w:spacing w:line="440" w:lineRule="exact"/>
        <w:ind w:firstLine="527"/>
        <w:outlineLvl w:val="0"/>
        <w:rPr>
          <w:rFonts w:hint="eastAsia"/>
          <w:color w:val="auto"/>
          <w:sz w:val="22"/>
          <w:szCs w:val="22"/>
          <w:highlight w:val="none"/>
        </w:rPr>
      </w:pPr>
      <w:r>
        <w:rPr>
          <w:rFonts w:hint="eastAsia"/>
          <w:color w:val="auto"/>
          <w:sz w:val="22"/>
          <w:szCs w:val="22"/>
          <w:highlight w:val="none"/>
        </w:rPr>
        <w:t>六、开标和评标</w:t>
      </w:r>
    </w:p>
    <w:p w14:paraId="67E2091F">
      <w:pPr>
        <w:snapToGrid w:val="0"/>
        <w:spacing w:line="440" w:lineRule="exact"/>
        <w:ind w:firstLine="527"/>
        <w:rPr>
          <w:rFonts w:hint="eastAsia"/>
          <w:b/>
          <w:color w:val="auto"/>
          <w:sz w:val="22"/>
          <w:szCs w:val="22"/>
          <w:highlight w:val="none"/>
        </w:rPr>
      </w:pPr>
      <w:r>
        <w:rPr>
          <w:rFonts w:hint="eastAsia"/>
          <w:b/>
          <w:color w:val="auto"/>
          <w:sz w:val="22"/>
          <w:szCs w:val="22"/>
          <w:highlight w:val="none"/>
        </w:rPr>
        <w:t>一）开标</w:t>
      </w:r>
    </w:p>
    <w:p w14:paraId="7BA99A5E">
      <w:pPr>
        <w:snapToGrid w:val="0"/>
        <w:spacing w:line="440" w:lineRule="exact"/>
        <w:ind w:firstLine="527"/>
        <w:rPr>
          <w:rFonts w:hint="eastAsia"/>
          <w:b/>
          <w:color w:val="auto"/>
          <w:sz w:val="22"/>
          <w:szCs w:val="22"/>
          <w:highlight w:val="none"/>
        </w:rPr>
      </w:pPr>
      <w:r>
        <w:rPr>
          <w:rFonts w:hint="eastAsia"/>
          <w:b/>
          <w:color w:val="auto"/>
          <w:sz w:val="22"/>
          <w:szCs w:val="22"/>
          <w:highlight w:val="none"/>
        </w:rPr>
        <w:t>1、开标形式</w:t>
      </w:r>
    </w:p>
    <w:p w14:paraId="3177AD08">
      <w:pPr>
        <w:snapToGrid w:val="0"/>
        <w:spacing w:line="440" w:lineRule="exact"/>
        <w:ind w:firstLine="527"/>
        <w:rPr>
          <w:rFonts w:hint="eastAsia"/>
          <w:color w:val="auto"/>
          <w:sz w:val="22"/>
          <w:szCs w:val="22"/>
          <w:highlight w:val="none"/>
        </w:rPr>
      </w:pPr>
      <w:r>
        <w:rPr>
          <w:rFonts w:hint="eastAsia"/>
          <w:color w:val="auto"/>
          <w:sz w:val="22"/>
          <w:szCs w:val="22"/>
          <w:highlight w:val="none"/>
        </w:rPr>
        <w:t>1.1 采购组织机构将按照招标文件规定的时间通过“政府采购云平台”组织开标、开启投标文件，所有供应商均应当准时在线参加。</w:t>
      </w:r>
    </w:p>
    <w:p w14:paraId="02A396A7">
      <w:pPr>
        <w:snapToGrid w:val="0"/>
        <w:spacing w:line="440" w:lineRule="exact"/>
        <w:ind w:firstLine="527"/>
        <w:rPr>
          <w:rFonts w:hint="eastAsia"/>
          <w:b/>
          <w:color w:val="auto"/>
          <w:sz w:val="22"/>
          <w:szCs w:val="22"/>
          <w:highlight w:val="none"/>
        </w:rPr>
      </w:pPr>
      <w:r>
        <w:rPr>
          <w:rFonts w:hint="eastAsia"/>
          <w:b/>
          <w:color w:val="auto"/>
          <w:sz w:val="22"/>
          <w:szCs w:val="22"/>
          <w:highlight w:val="none"/>
        </w:rPr>
        <w:t>2、开标准备</w:t>
      </w:r>
    </w:p>
    <w:p w14:paraId="076DE385">
      <w:pPr>
        <w:snapToGrid w:val="0"/>
        <w:spacing w:line="440" w:lineRule="exact"/>
        <w:ind w:firstLine="527"/>
        <w:rPr>
          <w:rFonts w:hint="eastAsia"/>
          <w:color w:val="auto"/>
          <w:sz w:val="22"/>
          <w:szCs w:val="22"/>
          <w:highlight w:val="none"/>
        </w:rPr>
      </w:pPr>
      <w:r>
        <w:rPr>
          <w:rFonts w:hint="eastAsia"/>
          <w:color w:val="auto"/>
          <w:sz w:val="22"/>
          <w:szCs w:val="22"/>
          <w:highlight w:val="none"/>
        </w:rPr>
        <w:t>2.1开标的准备工作由采购组织机构负责落实；</w:t>
      </w:r>
    </w:p>
    <w:p w14:paraId="69A408AB">
      <w:pPr>
        <w:snapToGrid w:val="0"/>
        <w:spacing w:line="440" w:lineRule="exact"/>
        <w:ind w:firstLine="527"/>
        <w:rPr>
          <w:rFonts w:hint="eastAsia"/>
          <w:color w:val="auto"/>
          <w:sz w:val="22"/>
          <w:szCs w:val="22"/>
          <w:highlight w:val="none"/>
        </w:rPr>
      </w:pPr>
      <w:r>
        <w:rPr>
          <w:rFonts w:hint="eastAsia"/>
          <w:color w:val="auto"/>
          <w:sz w:val="22"/>
          <w:szCs w:val="22"/>
          <w:highlight w:val="none"/>
        </w:rPr>
        <w:t>2.2采购组织机构将按照招标文件规定的时间通过“政府采购云平台”组织开标、开启投标文件，所有供应商均应当准时在线参加。投标供应商如不参加开标大会的，视同认可开标结果，事后不得对采购相关人员、开标过程和开标结果提出异议，同时投标供应商因未在线参加开标而导致投标文件无法按时解密等一切后果由供应商自己承担。</w:t>
      </w:r>
    </w:p>
    <w:p w14:paraId="723148D1">
      <w:pPr>
        <w:snapToGrid w:val="0"/>
        <w:spacing w:line="440" w:lineRule="exact"/>
        <w:ind w:firstLine="527"/>
        <w:rPr>
          <w:rFonts w:hint="eastAsia"/>
          <w:color w:val="auto"/>
          <w:sz w:val="22"/>
          <w:szCs w:val="22"/>
          <w:highlight w:val="none"/>
        </w:rPr>
      </w:pPr>
      <w:r>
        <w:rPr>
          <w:rFonts w:hint="eastAsia"/>
          <w:color w:val="auto"/>
          <w:sz w:val="22"/>
          <w:szCs w:val="22"/>
          <w:highlight w:val="none"/>
        </w:rPr>
        <w:t>3、开标流程（两阶段）</w:t>
      </w:r>
    </w:p>
    <w:p w14:paraId="3D7A8E84">
      <w:pPr>
        <w:snapToGrid w:val="0"/>
        <w:spacing w:line="440" w:lineRule="exact"/>
        <w:ind w:firstLine="527"/>
        <w:rPr>
          <w:rFonts w:hint="eastAsia"/>
          <w:color w:val="auto"/>
          <w:sz w:val="22"/>
          <w:szCs w:val="22"/>
          <w:highlight w:val="none"/>
        </w:rPr>
      </w:pPr>
      <w:r>
        <w:rPr>
          <w:rFonts w:hint="eastAsia"/>
          <w:color w:val="auto"/>
          <w:sz w:val="22"/>
          <w:szCs w:val="22"/>
          <w:highlight w:val="none"/>
        </w:rPr>
        <w:t>3.1开标第一阶段</w:t>
      </w:r>
    </w:p>
    <w:p w14:paraId="3F787184">
      <w:pPr>
        <w:snapToGrid w:val="0"/>
        <w:spacing w:line="440" w:lineRule="exact"/>
        <w:ind w:firstLine="527"/>
        <w:rPr>
          <w:rFonts w:hint="eastAsia"/>
          <w:color w:val="auto"/>
          <w:sz w:val="22"/>
          <w:szCs w:val="22"/>
          <w:highlight w:val="none"/>
        </w:rPr>
      </w:pPr>
      <w:r>
        <w:rPr>
          <w:rFonts w:hint="eastAsia"/>
          <w:color w:val="auto"/>
          <w:sz w:val="22"/>
          <w:szCs w:val="22"/>
          <w:highlight w:val="none"/>
        </w:rPr>
        <w:t>（1）向各投标供应商发出电子加密投标文件【开始解密】通知，由供应商按招标文件规定的时间内自行进行投标文件解密。投标供应商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14:paraId="4E3EFFAB">
      <w:pPr>
        <w:snapToGrid w:val="0"/>
        <w:spacing w:line="440" w:lineRule="exact"/>
        <w:ind w:firstLine="527"/>
        <w:rPr>
          <w:rFonts w:hint="eastAsia"/>
          <w:color w:val="auto"/>
          <w:sz w:val="22"/>
          <w:szCs w:val="22"/>
          <w:highlight w:val="none"/>
        </w:rPr>
      </w:pPr>
      <w:r>
        <w:rPr>
          <w:rFonts w:hint="eastAsia"/>
          <w:color w:val="auto"/>
          <w:sz w:val="22"/>
          <w:szCs w:val="22"/>
          <w:highlight w:val="none"/>
        </w:rPr>
        <w:t>（2）投标文件解密结束，发送各投标供应商组织签署《政府采购活动现场确认声明书》；</w:t>
      </w:r>
    </w:p>
    <w:p w14:paraId="1F3DBBAF">
      <w:pPr>
        <w:snapToGrid w:val="0"/>
        <w:spacing w:line="440" w:lineRule="exact"/>
        <w:ind w:firstLine="527"/>
        <w:rPr>
          <w:rFonts w:hint="eastAsia"/>
          <w:color w:val="auto"/>
          <w:sz w:val="22"/>
          <w:szCs w:val="22"/>
          <w:highlight w:val="none"/>
        </w:rPr>
      </w:pPr>
      <w:r>
        <w:rPr>
          <w:rFonts w:hint="eastAsia"/>
          <w:color w:val="auto"/>
          <w:sz w:val="22"/>
          <w:szCs w:val="22"/>
          <w:highlight w:val="none"/>
        </w:rPr>
        <w:t>（3）开启投标文件，进入资格审查；</w:t>
      </w:r>
    </w:p>
    <w:p w14:paraId="48CD3590">
      <w:pPr>
        <w:snapToGrid w:val="0"/>
        <w:spacing w:line="440" w:lineRule="exact"/>
        <w:ind w:firstLine="527"/>
        <w:rPr>
          <w:rFonts w:hint="eastAsia"/>
          <w:color w:val="auto"/>
          <w:sz w:val="22"/>
          <w:szCs w:val="22"/>
          <w:highlight w:val="none"/>
        </w:rPr>
      </w:pPr>
      <w:r>
        <w:rPr>
          <w:rFonts w:hint="eastAsia"/>
          <w:color w:val="auto"/>
          <w:sz w:val="22"/>
          <w:szCs w:val="22"/>
          <w:highlight w:val="none"/>
        </w:rPr>
        <w:t>（4）开启资格审查通过的投标供应商的商务技术文件进入符合性审查、商务技术评审；</w:t>
      </w:r>
    </w:p>
    <w:p w14:paraId="6DC38AB3">
      <w:pPr>
        <w:snapToGrid w:val="0"/>
        <w:spacing w:line="440" w:lineRule="exact"/>
        <w:ind w:firstLine="527"/>
        <w:rPr>
          <w:rFonts w:hint="eastAsia"/>
          <w:color w:val="auto"/>
          <w:sz w:val="22"/>
          <w:szCs w:val="22"/>
          <w:highlight w:val="none"/>
        </w:rPr>
      </w:pPr>
      <w:r>
        <w:rPr>
          <w:rFonts w:hint="eastAsia"/>
          <w:color w:val="auto"/>
          <w:sz w:val="22"/>
          <w:szCs w:val="22"/>
          <w:highlight w:val="none"/>
        </w:rPr>
        <w:t>（5）第一阶段开标结束。</w:t>
      </w:r>
    </w:p>
    <w:p w14:paraId="760EE73C">
      <w:pPr>
        <w:snapToGrid w:val="0"/>
        <w:spacing w:line="440" w:lineRule="exact"/>
        <w:ind w:firstLine="527"/>
        <w:rPr>
          <w:rFonts w:hint="eastAsia"/>
          <w:color w:val="auto"/>
          <w:sz w:val="22"/>
          <w:szCs w:val="22"/>
          <w:highlight w:val="none"/>
        </w:rPr>
      </w:pPr>
      <w:r>
        <w:rPr>
          <w:rFonts w:hint="eastAsia"/>
          <w:color w:val="auto"/>
          <w:sz w:val="22"/>
          <w:szCs w:val="22"/>
          <w:highlight w:val="none"/>
        </w:rPr>
        <w:t>备注：开标大会的第一阶段结束后，采购人或采购代理机构将对依法对投标供应商的资格进行审查，资格审查结束后进入符合性审查和商务技术的评审工作，具体见本章节“投标供应商资格审查”相关规定。</w:t>
      </w:r>
    </w:p>
    <w:p w14:paraId="0E15E765">
      <w:pPr>
        <w:snapToGrid w:val="0"/>
        <w:spacing w:line="440" w:lineRule="exact"/>
        <w:ind w:firstLine="527"/>
        <w:rPr>
          <w:rFonts w:hint="eastAsia"/>
          <w:color w:val="auto"/>
          <w:sz w:val="22"/>
          <w:szCs w:val="22"/>
          <w:highlight w:val="none"/>
        </w:rPr>
      </w:pPr>
      <w:r>
        <w:rPr>
          <w:rFonts w:hint="eastAsia"/>
          <w:color w:val="auto"/>
          <w:sz w:val="22"/>
          <w:szCs w:val="22"/>
          <w:highlight w:val="none"/>
        </w:rPr>
        <w:t>3.2开标大会第二阶段</w:t>
      </w:r>
    </w:p>
    <w:p w14:paraId="12F23B6C">
      <w:pPr>
        <w:snapToGrid w:val="0"/>
        <w:spacing w:line="440" w:lineRule="exact"/>
        <w:ind w:firstLine="527"/>
        <w:rPr>
          <w:rFonts w:hint="eastAsia"/>
          <w:color w:val="auto"/>
          <w:sz w:val="22"/>
          <w:szCs w:val="22"/>
          <w:highlight w:val="none"/>
        </w:rPr>
      </w:pPr>
      <w:r>
        <w:rPr>
          <w:rFonts w:hint="eastAsia"/>
          <w:color w:val="auto"/>
          <w:sz w:val="22"/>
          <w:szCs w:val="22"/>
          <w:highlight w:val="none"/>
        </w:rPr>
        <w:t>（1）符合性审查、商务技术评审结束后，举行开标大会第二阶段会议。首先公布符合性审查、商务技术评审无效供应商名称及理由；公布经商务技术评审后有效投标供应商的名单，同时公布其商务技术部分得分情况。</w:t>
      </w:r>
    </w:p>
    <w:p w14:paraId="1AF32D43">
      <w:pPr>
        <w:snapToGrid w:val="0"/>
        <w:spacing w:line="440" w:lineRule="exact"/>
        <w:ind w:firstLine="527"/>
        <w:rPr>
          <w:rFonts w:hint="eastAsia"/>
          <w:color w:val="auto"/>
          <w:sz w:val="22"/>
          <w:szCs w:val="22"/>
          <w:highlight w:val="none"/>
        </w:rPr>
      </w:pPr>
      <w:r>
        <w:rPr>
          <w:rFonts w:hint="eastAsia"/>
          <w:color w:val="auto"/>
          <w:sz w:val="22"/>
          <w:szCs w:val="22"/>
          <w:highlight w:val="none"/>
        </w:rPr>
        <w:t>（2）开启符合性审查、商务技术评审有效投标供应商的《报价文件》，公布开标一览表有关内容。供应商签字确认（不予确认的应说明理由，否则视为无异议）唱标结束后，由评标委员会对报价的合理性、准确性等进行审查核实。</w:t>
      </w:r>
    </w:p>
    <w:p w14:paraId="7ACB9D0A">
      <w:pPr>
        <w:snapToGrid w:val="0"/>
        <w:spacing w:line="440" w:lineRule="exact"/>
        <w:ind w:firstLine="527"/>
        <w:rPr>
          <w:rFonts w:hint="eastAsia"/>
          <w:color w:val="auto"/>
          <w:sz w:val="22"/>
          <w:szCs w:val="22"/>
          <w:highlight w:val="none"/>
        </w:rPr>
      </w:pPr>
      <w:r>
        <w:rPr>
          <w:rFonts w:hint="eastAsia"/>
          <w:color w:val="auto"/>
          <w:sz w:val="22"/>
          <w:szCs w:val="22"/>
          <w:highlight w:val="none"/>
        </w:rPr>
        <w:t>（3）评审结束后，公布中标（成交）候选供应商名单，及采购人最终确定中标或成交供应商名单的时间和公告方式等。</w:t>
      </w:r>
    </w:p>
    <w:p w14:paraId="54282578">
      <w:pPr>
        <w:snapToGrid w:val="0"/>
        <w:spacing w:line="440" w:lineRule="exact"/>
        <w:ind w:firstLine="527"/>
        <w:rPr>
          <w:rFonts w:hint="eastAsia"/>
          <w:b/>
          <w:color w:val="auto"/>
          <w:sz w:val="22"/>
          <w:szCs w:val="22"/>
          <w:highlight w:val="none"/>
        </w:rPr>
      </w:pPr>
      <w:r>
        <w:rPr>
          <w:rFonts w:hint="eastAsia"/>
          <w:b/>
          <w:color w:val="auto"/>
          <w:sz w:val="22"/>
          <w:szCs w:val="22"/>
          <w:highlight w:val="none"/>
        </w:rPr>
        <w:t>特别说明：如遇“政府采购云平台”电子化开标或评审程序调整的，按调整后程序执行。</w:t>
      </w:r>
    </w:p>
    <w:p w14:paraId="1DF25100">
      <w:pPr>
        <w:snapToGrid w:val="0"/>
        <w:spacing w:line="440" w:lineRule="exact"/>
        <w:ind w:firstLine="527"/>
        <w:rPr>
          <w:rFonts w:hint="eastAsia"/>
          <w:b/>
          <w:color w:val="auto"/>
          <w:sz w:val="22"/>
          <w:szCs w:val="22"/>
          <w:highlight w:val="none"/>
        </w:rPr>
      </w:pPr>
      <w:bookmarkStart w:id="9" w:name="_Toc24550037"/>
      <w:bookmarkStart w:id="10" w:name="_Toc33194393"/>
      <w:r>
        <w:rPr>
          <w:rFonts w:hint="eastAsia"/>
          <w:b/>
          <w:color w:val="auto"/>
          <w:sz w:val="22"/>
          <w:szCs w:val="22"/>
          <w:highlight w:val="none"/>
        </w:rPr>
        <w:t>4、投标供应商资格审查</w:t>
      </w:r>
      <w:bookmarkEnd w:id="9"/>
      <w:bookmarkEnd w:id="10"/>
    </w:p>
    <w:p w14:paraId="21F198B5">
      <w:pPr>
        <w:snapToGrid w:val="0"/>
        <w:spacing w:line="440" w:lineRule="exact"/>
        <w:ind w:firstLine="527"/>
        <w:rPr>
          <w:rFonts w:hint="eastAsia"/>
          <w:color w:val="auto"/>
          <w:sz w:val="22"/>
          <w:szCs w:val="22"/>
          <w:highlight w:val="none"/>
        </w:rPr>
      </w:pPr>
      <w:r>
        <w:rPr>
          <w:rFonts w:hint="eastAsia"/>
          <w:color w:val="auto"/>
          <w:sz w:val="22"/>
          <w:szCs w:val="22"/>
          <w:highlight w:val="none"/>
        </w:rPr>
        <w:t>4.1开标大会第一阶段结束后，采购人或采购代理机构首先依法对各投标供应商的资格进行审查，审查各投标供应商的资格是否满足招标文件的要求。采购人或采购代理机构对投标供应商所提交的资格证明材料仅负审核的责任。如发现投标供应商所提交的资格证明材料不合法或与事实不符，采购人可取消其中标资格并追究投标供应商的法律责任。</w:t>
      </w:r>
    </w:p>
    <w:p w14:paraId="1EEB9D72">
      <w:pPr>
        <w:snapToGrid w:val="0"/>
        <w:spacing w:line="440" w:lineRule="exact"/>
        <w:ind w:firstLine="527"/>
        <w:rPr>
          <w:rFonts w:hint="eastAsia"/>
          <w:color w:val="auto"/>
          <w:sz w:val="22"/>
          <w:szCs w:val="22"/>
          <w:highlight w:val="none"/>
        </w:rPr>
      </w:pPr>
      <w:r>
        <w:rPr>
          <w:rFonts w:hint="eastAsia"/>
          <w:color w:val="auto"/>
          <w:sz w:val="22"/>
          <w:szCs w:val="22"/>
          <w:highlight w:val="none"/>
        </w:rPr>
        <w:t>4.2投标供应商提交的资格证明材料无法证明其符合招标文件规定的“投标供应商资格要求”的，采购人或采购代理机构将对其作资格审查不通过处理（无效投标），并不再将其投标提交评标委员会进行后续评审。</w:t>
      </w:r>
    </w:p>
    <w:p w14:paraId="7C64FB75">
      <w:pPr>
        <w:snapToGrid w:val="0"/>
        <w:spacing w:line="440" w:lineRule="exact"/>
        <w:ind w:firstLine="527"/>
        <w:rPr>
          <w:rFonts w:hint="eastAsia"/>
          <w:color w:val="auto"/>
          <w:sz w:val="22"/>
          <w:szCs w:val="22"/>
          <w:highlight w:val="none"/>
        </w:rPr>
      </w:pPr>
      <w:r>
        <w:rPr>
          <w:rFonts w:hint="eastAsia"/>
          <w:color w:val="auto"/>
          <w:sz w:val="22"/>
          <w:szCs w:val="22"/>
          <w:highlight w:val="none"/>
        </w:rPr>
        <w:t>4.3单位负责人为同一人或者存在直接控股、管理关系的不同供应商参加同一合同项下的政府采购活动的，相关投标供应商均作资格无效处理。</w:t>
      </w:r>
    </w:p>
    <w:p w14:paraId="0C019F26">
      <w:pPr>
        <w:snapToGrid w:val="0"/>
        <w:spacing w:line="440" w:lineRule="exact"/>
        <w:ind w:firstLine="527"/>
        <w:rPr>
          <w:rFonts w:hint="eastAsia"/>
          <w:b/>
          <w:color w:val="auto"/>
          <w:sz w:val="22"/>
          <w:szCs w:val="22"/>
          <w:highlight w:val="none"/>
        </w:rPr>
      </w:pPr>
      <w:r>
        <w:rPr>
          <w:rFonts w:hint="eastAsia"/>
          <w:b/>
          <w:color w:val="auto"/>
          <w:sz w:val="22"/>
          <w:szCs w:val="22"/>
          <w:highlight w:val="none"/>
        </w:rPr>
        <w:t>二）评标</w:t>
      </w:r>
    </w:p>
    <w:p w14:paraId="4A50C3F6">
      <w:pPr>
        <w:snapToGrid w:val="0"/>
        <w:spacing w:line="440" w:lineRule="exact"/>
        <w:ind w:firstLine="527"/>
        <w:rPr>
          <w:rFonts w:hint="eastAsia"/>
          <w:color w:val="auto"/>
          <w:sz w:val="22"/>
          <w:szCs w:val="22"/>
          <w:highlight w:val="none"/>
        </w:rPr>
      </w:pPr>
      <w:r>
        <w:rPr>
          <w:rFonts w:hint="eastAsia"/>
          <w:color w:val="auto"/>
          <w:sz w:val="22"/>
          <w:szCs w:val="22"/>
          <w:highlight w:val="none"/>
        </w:rPr>
        <w:t>2.1评标由采购人依法组建的评标委员会负责，并独立履行下列职责：</w:t>
      </w:r>
    </w:p>
    <w:p w14:paraId="1FAE6C9A">
      <w:pPr>
        <w:snapToGrid w:val="0"/>
        <w:spacing w:line="440" w:lineRule="exact"/>
        <w:ind w:firstLine="527"/>
        <w:rPr>
          <w:rFonts w:hint="eastAsia"/>
          <w:color w:val="auto"/>
          <w:sz w:val="22"/>
          <w:szCs w:val="22"/>
          <w:highlight w:val="none"/>
        </w:rPr>
      </w:pPr>
      <w:r>
        <w:rPr>
          <w:rFonts w:hint="eastAsia"/>
          <w:color w:val="auto"/>
          <w:sz w:val="22"/>
          <w:szCs w:val="22"/>
          <w:highlight w:val="none"/>
        </w:rPr>
        <w:t>1）审查投标文件是否符合招标文件要求，并做出评价；</w:t>
      </w:r>
    </w:p>
    <w:p w14:paraId="702CECDC">
      <w:pPr>
        <w:snapToGrid w:val="0"/>
        <w:spacing w:line="440" w:lineRule="exact"/>
        <w:ind w:firstLine="527"/>
        <w:rPr>
          <w:rFonts w:hint="eastAsia"/>
          <w:color w:val="auto"/>
          <w:sz w:val="22"/>
          <w:szCs w:val="22"/>
          <w:highlight w:val="none"/>
        </w:rPr>
      </w:pPr>
      <w:r>
        <w:rPr>
          <w:rFonts w:hint="eastAsia"/>
          <w:color w:val="auto"/>
          <w:sz w:val="22"/>
          <w:szCs w:val="22"/>
          <w:highlight w:val="none"/>
        </w:rPr>
        <w:t>2）要求投标供应商对投标文件有关事项做出解释或者澄清；</w:t>
      </w:r>
    </w:p>
    <w:p w14:paraId="7F1AF0E2">
      <w:pPr>
        <w:snapToGrid w:val="0"/>
        <w:spacing w:line="440" w:lineRule="exact"/>
        <w:ind w:firstLine="527"/>
        <w:rPr>
          <w:rFonts w:hint="eastAsia"/>
          <w:color w:val="auto"/>
          <w:sz w:val="22"/>
          <w:szCs w:val="22"/>
          <w:highlight w:val="none"/>
        </w:rPr>
      </w:pPr>
      <w:r>
        <w:rPr>
          <w:rFonts w:hint="eastAsia"/>
          <w:color w:val="auto"/>
          <w:sz w:val="22"/>
          <w:szCs w:val="22"/>
          <w:highlight w:val="none"/>
        </w:rPr>
        <w:t>3）根据采购人授权确定中标供应商；</w:t>
      </w:r>
    </w:p>
    <w:p w14:paraId="59D10FF4">
      <w:pPr>
        <w:snapToGrid w:val="0"/>
        <w:spacing w:line="440" w:lineRule="exact"/>
        <w:ind w:firstLine="527"/>
        <w:rPr>
          <w:rFonts w:hint="eastAsia"/>
          <w:color w:val="auto"/>
          <w:sz w:val="22"/>
          <w:szCs w:val="22"/>
          <w:highlight w:val="none"/>
        </w:rPr>
      </w:pPr>
      <w:r>
        <w:rPr>
          <w:rFonts w:hint="eastAsia"/>
          <w:color w:val="auto"/>
          <w:sz w:val="22"/>
          <w:szCs w:val="22"/>
          <w:highlight w:val="none"/>
        </w:rPr>
        <w:t>4）向采购代理机构或者有关部门报告非法干预评标工作的行为。</w:t>
      </w:r>
    </w:p>
    <w:p w14:paraId="375FA605">
      <w:pPr>
        <w:snapToGrid w:val="0"/>
        <w:spacing w:line="440" w:lineRule="exact"/>
        <w:ind w:firstLine="527"/>
        <w:rPr>
          <w:rFonts w:hint="eastAsia"/>
          <w:color w:val="auto"/>
          <w:sz w:val="22"/>
          <w:szCs w:val="22"/>
          <w:highlight w:val="none"/>
        </w:rPr>
      </w:pPr>
      <w:r>
        <w:rPr>
          <w:rFonts w:hint="eastAsia"/>
          <w:color w:val="auto"/>
          <w:sz w:val="22"/>
          <w:szCs w:val="22"/>
          <w:highlight w:val="none"/>
        </w:rPr>
        <w:t>2.2评标应当遵循下列工作程序：</w:t>
      </w:r>
    </w:p>
    <w:p w14:paraId="25F9475A">
      <w:pPr>
        <w:snapToGrid w:val="0"/>
        <w:spacing w:line="440" w:lineRule="exact"/>
        <w:ind w:firstLine="527"/>
        <w:rPr>
          <w:rFonts w:hint="eastAsia"/>
          <w:color w:val="auto"/>
          <w:sz w:val="22"/>
          <w:szCs w:val="22"/>
          <w:highlight w:val="none"/>
        </w:rPr>
      </w:pPr>
      <w:r>
        <w:rPr>
          <w:rFonts w:hint="eastAsia"/>
          <w:color w:val="auto"/>
          <w:sz w:val="22"/>
          <w:szCs w:val="22"/>
          <w:highlight w:val="none"/>
        </w:rPr>
        <w:t>1）投标文件初审。初审分为资格性检查和符合性检查。</w:t>
      </w:r>
    </w:p>
    <w:p w14:paraId="02736476">
      <w:pPr>
        <w:snapToGrid w:val="0"/>
        <w:spacing w:line="440" w:lineRule="exact"/>
        <w:ind w:firstLine="527"/>
        <w:rPr>
          <w:rFonts w:hint="eastAsia"/>
          <w:color w:val="auto"/>
          <w:sz w:val="22"/>
          <w:szCs w:val="22"/>
          <w:highlight w:val="none"/>
        </w:rPr>
      </w:pPr>
      <w:r>
        <w:rPr>
          <w:rFonts w:hint="eastAsia"/>
          <w:color w:val="auto"/>
          <w:sz w:val="22"/>
          <w:szCs w:val="22"/>
          <w:highlight w:val="none"/>
        </w:rPr>
        <w:t>（1)资格性检查。依据法律法规和招标文件的规定，对投标文件中的投标供应商资格文件等进行审查，以确定投标供应商是否具备投标资格。</w:t>
      </w:r>
    </w:p>
    <w:p w14:paraId="285C4221">
      <w:pPr>
        <w:snapToGrid w:val="0"/>
        <w:spacing w:line="440" w:lineRule="exact"/>
        <w:ind w:firstLine="527"/>
        <w:rPr>
          <w:rFonts w:hint="eastAsia"/>
          <w:color w:val="auto"/>
          <w:sz w:val="22"/>
          <w:szCs w:val="22"/>
          <w:highlight w:val="none"/>
        </w:rPr>
      </w:pPr>
      <w:r>
        <w:rPr>
          <w:rFonts w:hint="eastAsia"/>
          <w:color w:val="auto"/>
          <w:sz w:val="22"/>
          <w:szCs w:val="22"/>
          <w:highlight w:val="none"/>
        </w:rPr>
        <w:t>（2)符合性检查。依据招标文件的规定，从投标文件的有效性、完整性和对招标文件的响应程度进行审查，以确定是否对招标文件的实质性要求做出响应。</w:t>
      </w:r>
    </w:p>
    <w:p w14:paraId="4946D7FC">
      <w:pPr>
        <w:snapToGrid w:val="0"/>
        <w:spacing w:line="440" w:lineRule="exact"/>
        <w:ind w:firstLine="527"/>
        <w:rPr>
          <w:rFonts w:hint="eastAsia"/>
          <w:color w:val="auto"/>
          <w:sz w:val="22"/>
          <w:szCs w:val="22"/>
          <w:highlight w:val="none"/>
        </w:rPr>
      </w:pPr>
      <w:r>
        <w:rPr>
          <w:rFonts w:hint="eastAsia"/>
          <w:color w:val="auto"/>
          <w:sz w:val="22"/>
          <w:szCs w:val="22"/>
          <w:highlight w:val="none"/>
        </w:rPr>
        <w:t>2）澄清有关问题。对投标文件中含义不明确、同类问题表述不一致或者有明显文字和计算错误的内容，评标委员会可以书面形式要求供应商做出必要的澄清、说明或者纠正。供应商的澄清、说明或者补正应当采用书面形式，由其授权的代表签字，并不得超出投标文件的范围或者改变投标文件的实质性内容。</w:t>
      </w:r>
    </w:p>
    <w:p w14:paraId="6E543291">
      <w:pPr>
        <w:snapToGrid w:val="0"/>
        <w:spacing w:line="440" w:lineRule="exact"/>
        <w:ind w:firstLine="527"/>
        <w:rPr>
          <w:rFonts w:hint="eastAsia"/>
          <w:color w:val="auto"/>
          <w:sz w:val="22"/>
          <w:szCs w:val="22"/>
          <w:highlight w:val="none"/>
        </w:rPr>
      </w:pPr>
      <w:r>
        <w:rPr>
          <w:rFonts w:hint="eastAsia"/>
          <w:color w:val="auto"/>
          <w:sz w:val="22"/>
          <w:szCs w:val="22"/>
          <w:highlight w:val="none"/>
        </w:rPr>
        <w:t>3）比较与评价。按招标文件中规定的评标方法和标准，对资格性检查和符合性检查合格的投标文件进行综合评估，综合比较与评价。</w:t>
      </w:r>
    </w:p>
    <w:p w14:paraId="1F2A0AEE">
      <w:pPr>
        <w:snapToGrid w:val="0"/>
        <w:spacing w:line="440" w:lineRule="exact"/>
        <w:ind w:firstLine="527"/>
        <w:rPr>
          <w:rFonts w:hint="eastAsia"/>
          <w:b/>
          <w:color w:val="auto"/>
          <w:sz w:val="22"/>
          <w:szCs w:val="22"/>
          <w:highlight w:val="none"/>
          <w:u w:val="single"/>
        </w:rPr>
      </w:pPr>
      <w:r>
        <w:rPr>
          <w:rFonts w:hint="eastAsia"/>
          <w:color w:val="auto"/>
          <w:sz w:val="22"/>
          <w:szCs w:val="22"/>
          <w:highlight w:val="none"/>
        </w:rPr>
        <w:t>2.3</w:t>
      </w:r>
      <w:r>
        <w:rPr>
          <w:rFonts w:hint="eastAsia"/>
          <w:b/>
          <w:color w:val="auto"/>
          <w:sz w:val="22"/>
          <w:szCs w:val="22"/>
          <w:highlight w:val="none"/>
          <w:u w:val="single"/>
        </w:rPr>
        <w:t>评标委员会发现投标文件有下列情形之一的属于重大偏差(评标委员会按少数服从多数原则认定),按照无效投标处理：</w:t>
      </w:r>
    </w:p>
    <w:p w14:paraId="7AA085CB">
      <w:pPr>
        <w:snapToGrid w:val="0"/>
        <w:spacing w:line="440" w:lineRule="exact"/>
        <w:ind w:firstLine="527"/>
        <w:rPr>
          <w:rFonts w:hint="eastAsia"/>
          <w:color w:val="auto"/>
          <w:sz w:val="22"/>
          <w:szCs w:val="22"/>
          <w:highlight w:val="none"/>
        </w:rPr>
      </w:pPr>
      <w:r>
        <w:rPr>
          <w:rFonts w:hint="eastAsia"/>
          <w:color w:val="auto"/>
          <w:sz w:val="22"/>
          <w:szCs w:val="22"/>
          <w:highlight w:val="none"/>
        </w:rPr>
        <w:t>1）未按招标文件要求编制或字迹模糊、辨认不清的投标文件；</w:t>
      </w:r>
    </w:p>
    <w:p w14:paraId="631131E2">
      <w:pPr>
        <w:snapToGrid w:val="0"/>
        <w:spacing w:line="440" w:lineRule="exact"/>
        <w:ind w:firstLine="527"/>
        <w:rPr>
          <w:rFonts w:hint="eastAsia"/>
          <w:color w:val="auto"/>
          <w:sz w:val="22"/>
          <w:szCs w:val="22"/>
          <w:highlight w:val="none"/>
        </w:rPr>
      </w:pPr>
      <w:r>
        <w:rPr>
          <w:rFonts w:hint="eastAsia"/>
          <w:color w:val="auto"/>
          <w:sz w:val="22"/>
          <w:szCs w:val="22"/>
          <w:highlight w:val="none"/>
        </w:rPr>
        <w:t>2）投标文件存在一个或一个以上备选（替代）投标方案的；仅提交“备份投标文件”的；</w:t>
      </w:r>
    </w:p>
    <w:p w14:paraId="5D91B6EA">
      <w:pPr>
        <w:snapToGrid w:val="0"/>
        <w:spacing w:line="440" w:lineRule="exact"/>
        <w:ind w:firstLine="527"/>
        <w:rPr>
          <w:rFonts w:hint="eastAsia"/>
          <w:color w:val="auto"/>
          <w:sz w:val="22"/>
          <w:szCs w:val="22"/>
          <w:highlight w:val="none"/>
        </w:rPr>
      </w:pPr>
      <w:r>
        <w:rPr>
          <w:rFonts w:hint="eastAsia"/>
          <w:color w:val="auto"/>
          <w:sz w:val="22"/>
          <w:szCs w:val="22"/>
          <w:highlight w:val="none"/>
        </w:rPr>
        <w:t>3）没有按招标文件格式要求加盖有效公章、无法定代表人（或授权代表）签字或印章（具体格式见招标文件附件—投标文件格式）；</w:t>
      </w:r>
    </w:p>
    <w:p w14:paraId="63346209">
      <w:pPr>
        <w:snapToGrid w:val="0"/>
        <w:spacing w:line="440" w:lineRule="exact"/>
        <w:ind w:firstLine="527"/>
        <w:rPr>
          <w:rFonts w:hint="eastAsia"/>
          <w:color w:val="auto"/>
          <w:sz w:val="22"/>
          <w:szCs w:val="22"/>
          <w:highlight w:val="none"/>
        </w:rPr>
      </w:pPr>
      <w:r>
        <w:rPr>
          <w:rFonts w:hint="eastAsia"/>
          <w:color w:val="auto"/>
          <w:sz w:val="22"/>
          <w:szCs w:val="22"/>
          <w:highlight w:val="none"/>
        </w:rPr>
        <w:t>4）投标文件未有效授权，法定代表人授权委托书等填写不完整或有涂改的；</w:t>
      </w:r>
    </w:p>
    <w:p w14:paraId="0E839FEB">
      <w:pPr>
        <w:snapToGrid w:val="0"/>
        <w:spacing w:line="440" w:lineRule="exact"/>
        <w:ind w:firstLine="527"/>
        <w:rPr>
          <w:rFonts w:hint="eastAsia"/>
          <w:color w:val="auto"/>
          <w:sz w:val="22"/>
          <w:szCs w:val="22"/>
          <w:highlight w:val="none"/>
        </w:rPr>
      </w:pPr>
      <w:r>
        <w:rPr>
          <w:rFonts w:hint="eastAsia"/>
          <w:color w:val="auto"/>
          <w:sz w:val="22"/>
          <w:szCs w:val="22"/>
          <w:highlight w:val="none"/>
        </w:rPr>
        <w:t>5）供应商商务技术投标文件中出现投标产品的本项目报价；</w:t>
      </w:r>
    </w:p>
    <w:p w14:paraId="2D56AACF">
      <w:pPr>
        <w:snapToGrid w:val="0"/>
        <w:spacing w:line="440" w:lineRule="exact"/>
        <w:ind w:firstLine="527"/>
        <w:rPr>
          <w:rFonts w:hint="eastAsia"/>
          <w:color w:val="auto"/>
          <w:sz w:val="22"/>
          <w:szCs w:val="22"/>
          <w:highlight w:val="none"/>
        </w:rPr>
      </w:pPr>
      <w:r>
        <w:rPr>
          <w:rFonts w:hint="eastAsia"/>
          <w:color w:val="auto"/>
          <w:sz w:val="22"/>
          <w:szCs w:val="22"/>
          <w:highlight w:val="none"/>
        </w:rPr>
        <w:t>6）文件组成内容不齐全，本招标文件规定必须提供而未提供的（属于资格审查范围的除外）；明显不符合要求的投标文件；</w:t>
      </w:r>
    </w:p>
    <w:p w14:paraId="181598AB">
      <w:pPr>
        <w:snapToGrid w:val="0"/>
        <w:spacing w:line="440" w:lineRule="exact"/>
        <w:ind w:firstLine="527"/>
        <w:rPr>
          <w:rFonts w:hint="eastAsia"/>
          <w:color w:val="auto"/>
          <w:sz w:val="22"/>
          <w:szCs w:val="22"/>
          <w:highlight w:val="none"/>
        </w:rPr>
      </w:pPr>
      <w:r>
        <w:rPr>
          <w:rFonts w:hint="eastAsia"/>
          <w:color w:val="auto"/>
          <w:sz w:val="22"/>
          <w:szCs w:val="22"/>
          <w:highlight w:val="none"/>
        </w:rPr>
        <w:t>7）付款方式、服务期出现负偏差的；</w:t>
      </w:r>
    </w:p>
    <w:p w14:paraId="03D96BED">
      <w:pPr>
        <w:snapToGrid w:val="0"/>
        <w:spacing w:line="440" w:lineRule="exact"/>
        <w:ind w:firstLine="527"/>
        <w:rPr>
          <w:rFonts w:hint="eastAsia"/>
          <w:color w:val="auto"/>
          <w:sz w:val="22"/>
          <w:szCs w:val="22"/>
          <w:highlight w:val="none"/>
        </w:rPr>
      </w:pPr>
      <w:r>
        <w:rPr>
          <w:rFonts w:hint="eastAsia"/>
          <w:color w:val="auto"/>
          <w:sz w:val="22"/>
          <w:szCs w:val="22"/>
          <w:highlight w:val="none"/>
        </w:rPr>
        <w:t>8）投标文件附有采购人不能接受的条款；</w:t>
      </w:r>
    </w:p>
    <w:p w14:paraId="0A38E7BC">
      <w:pPr>
        <w:snapToGrid w:val="0"/>
        <w:spacing w:line="440" w:lineRule="exact"/>
        <w:ind w:firstLine="527"/>
        <w:rPr>
          <w:rFonts w:hint="eastAsia"/>
          <w:color w:val="auto"/>
          <w:sz w:val="22"/>
          <w:szCs w:val="22"/>
          <w:highlight w:val="none"/>
        </w:rPr>
      </w:pPr>
      <w:r>
        <w:rPr>
          <w:rFonts w:hint="eastAsia"/>
          <w:color w:val="auto"/>
          <w:sz w:val="22"/>
          <w:szCs w:val="22"/>
          <w:highlight w:val="none"/>
        </w:rPr>
        <w:t>9）不符合招标文件中规定的实质性要求的投标文件，是否为偏离实质性要求由评标委员会认定。</w:t>
      </w:r>
    </w:p>
    <w:p w14:paraId="18246CDE">
      <w:pPr>
        <w:snapToGrid w:val="0"/>
        <w:spacing w:line="440" w:lineRule="exact"/>
        <w:ind w:firstLine="527"/>
        <w:rPr>
          <w:rFonts w:hint="eastAsia"/>
          <w:color w:val="auto"/>
          <w:sz w:val="22"/>
          <w:szCs w:val="22"/>
          <w:highlight w:val="none"/>
        </w:rPr>
      </w:pPr>
      <w:r>
        <w:rPr>
          <w:rFonts w:hint="eastAsia"/>
          <w:color w:val="auto"/>
          <w:sz w:val="22"/>
          <w:szCs w:val="22"/>
          <w:highlight w:val="none"/>
        </w:rPr>
        <w:t>10）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14:paraId="62B4FC4F">
      <w:pPr>
        <w:snapToGrid w:val="0"/>
        <w:spacing w:line="440" w:lineRule="exact"/>
        <w:ind w:firstLine="527"/>
        <w:rPr>
          <w:rFonts w:hint="eastAsia"/>
          <w:color w:val="auto"/>
          <w:sz w:val="22"/>
          <w:szCs w:val="22"/>
          <w:highlight w:val="none"/>
        </w:rPr>
      </w:pPr>
      <w:r>
        <w:rPr>
          <w:rFonts w:hint="eastAsia"/>
          <w:color w:val="auto"/>
          <w:sz w:val="22"/>
          <w:szCs w:val="22"/>
          <w:highlight w:val="none"/>
        </w:rPr>
        <w:t>11）有下列情形之一的，视为投标供应商串通投标，其投标无效：</w:t>
      </w:r>
    </w:p>
    <w:p w14:paraId="3FA513F4">
      <w:pPr>
        <w:snapToGrid w:val="0"/>
        <w:spacing w:line="440" w:lineRule="exact"/>
        <w:ind w:firstLine="527"/>
        <w:rPr>
          <w:rFonts w:hint="eastAsia"/>
          <w:color w:val="auto"/>
          <w:sz w:val="22"/>
          <w:szCs w:val="22"/>
          <w:highlight w:val="none"/>
        </w:rPr>
      </w:pPr>
      <w:r>
        <w:rPr>
          <w:rFonts w:hint="eastAsia"/>
          <w:color w:val="auto"/>
          <w:sz w:val="22"/>
          <w:szCs w:val="22"/>
          <w:highlight w:val="none"/>
        </w:rPr>
        <w:t>（一）不同投标供应商的投标文件由同一单位或者个人编制；</w:t>
      </w:r>
    </w:p>
    <w:p w14:paraId="09C6DFD4">
      <w:pPr>
        <w:snapToGrid w:val="0"/>
        <w:spacing w:line="440" w:lineRule="exact"/>
        <w:ind w:firstLine="527"/>
        <w:rPr>
          <w:rFonts w:hint="eastAsia"/>
          <w:color w:val="auto"/>
          <w:sz w:val="22"/>
          <w:szCs w:val="22"/>
          <w:highlight w:val="none"/>
        </w:rPr>
      </w:pPr>
      <w:r>
        <w:rPr>
          <w:rFonts w:hint="eastAsia"/>
          <w:color w:val="auto"/>
          <w:sz w:val="22"/>
          <w:szCs w:val="22"/>
          <w:highlight w:val="none"/>
        </w:rPr>
        <w:t>（二）不同投标供应商委托同一单位或者个人办理投标事宜；</w:t>
      </w:r>
    </w:p>
    <w:p w14:paraId="6C04A450">
      <w:pPr>
        <w:snapToGrid w:val="0"/>
        <w:spacing w:line="440" w:lineRule="exact"/>
        <w:ind w:firstLine="527"/>
        <w:rPr>
          <w:rFonts w:hint="eastAsia"/>
          <w:color w:val="auto"/>
          <w:sz w:val="22"/>
          <w:szCs w:val="22"/>
          <w:highlight w:val="none"/>
        </w:rPr>
      </w:pPr>
      <w:r>
        <w:rPr>
          <w:rFonts w:hint="eastAsia"/>
          <w:color w:val="auto"/>
          <w:sz w:val="22"/>
          <w:szCs w:val="22"/>
          <w:highlight w:val="none"/>
        </w:rPr>
        <w:t>（三）不同投标供应商的投标文件载明的项目管理成员或者联系人员为同一人；</w:t>
      </w:r>
    </w:p>
    <w:p w14:paraId="087D2364">
      <w:pPr>
        <w:snapToGrid w:val="0"/>
        <w:spacing w:line="440" w:lineRule="exact"/>
        <w:ind w:firstLine="527"/>
        <w:rPr>
          <w:rFonts w:hint="eastAsia"/>
          <w:color w:val="auto"/>
          <w:sz w:val="22"/>
          <w:szCs w:val="22"/>
          <w:highlight w:val="none"/>
        </w:rPr>
      </w:pPr>
      <w:r>
        <w:rPr>
          <w:rFonts w:hint="eastAsia"/>
          <w:color w:val="auto"/>
          <w:sz w:val="22"/>
          <w:szCs w:val="22"/>
          <w:highlight w:val="none"/>
        </w:rPr>
        <w:t>（四）不同投标供应商的投标文件异常一致或者投标报价呈规律性差异；</w:t>
      </w:r>
    </w:p>
    <w:p w14:paraId="395E8409">
      <w:pPr>
        <w:snapToGrid w:val="0"/>
        <w:spacing w:line="440" w:lineRule="exact"/>
        <w:ind w:firstLine="527"/>
        <w:rPr>
          <w:rFonts w:hint="eastAsia"/>
          <w:color w:val="auto"/>
          <w:sz w:val="22"/>
          <w:szCs w:val="22"/>
          <w:highlight w:val="none"/>
        </w:rPr>
      </w:pPr>
      <w:r>
        <w:rPr>
          <w:rFonts w:hint="eastAsia"/>
          <w:color w:val="auto"/>
          <w:sz w:val="22"/>
          <w:szCs w:val="22"/>
          <w:highlight w:val="none"/>
        </w:rPr>
        <w:t>（五）不同投标供应商的投标文件相互混装；</w:t>
      </w:r>
    </w:p>
    <w:p w14:paraId="1AD7B7FA">
      <w:pPr>
        <w:snapToGrid w:val="0"/>
        <w:spacing w:line="440" w:lineRule="exact"/>
        <w:ind w:firstLine="527"/>
        <w:rPr>
          <w:rFonts w:hint="eastAsia"/>
          <w:color w:val="auto"/>
          <w:sz w:val="22"/>
          <w:szCs w:val="22"/>
          <w:highlight w:val="none"/>
        </w:rPr>
      </w:pPr>
      <w:r>
        <w:rPr>
          <w:rFonts w:hint="eastAsia"/>
          <w:color w:val="auto"/>
          <w:sz w:val="22"/>
          <w:szCs w:val="22"/>
          <w:highlight w:val="none"/>
        </w:rPr>
        <w:t>12）其他经评标委员会认定的未能在实质上响应的或违反国家有关规定的投标文件。</w:t>
      </w:r>
    </w:p>
    <w:p w14:paraId="62825658">
      <w:pPr>
        <w:snapToGrid w:val="0"/>
        <w:spacing w:line="440" w:lineRule="exact"/>
        <w:ind w:firstLine="527"/>
        <w:rPr>
          <w:rFonts w:hint="eastAsia"/>
          <w:color w:val="auto"/>
          <w:sz w:val="22"/>
          <w:szCs w:val="22"/>
          <w:highlight w:val="none"/>
        </w:rPr>
      </w:pPr>
      <w:r>
        <w:rPr>
          <w:rFonts w:hint="eastAsia"/>
          <w:color w:val="auto"/>
          <w:sz w:val="22"/>
          <w:szCs w:val="22"/>
          <w:highlight w:val="none"/>
        </w:rPr>
        <w:t>2.4实质上没有响应招标文件要求的投标将被拒绝。供应商不得通过修正或撤消不合要求的偏离从而使其投标成为实质上响应的投标。</w:t>
      </w:r>
    </w:p>
    <w:p w14:paraId="3243FFE1">
      <w:pPr>
        <w:snapToGrid w:val="0"/>
        <w:spacing w:line="440" w:lineRule="exact"/>
        <w:ind w:firstLine="527"/>
        <w:rPr>
          <w:rFonts w:hint="eastAsia"/>
          <w:color w:val="auto"/>
          <w:sz w:val="22"/>
          <w:szCs w:val="22"/>
          <w:highlight w:val="none"/>
        </w:rPr>
      </w:pPr>
      <w:r>
        <w:rPr>
          <w:rFonts w:hint="eastAsia"/>
          <w:color w:val="auto"/>
          <w:sz w:val="22"/>
          <w:szCs w:val="22"/>
          <w:highlight w:val="none"/>
        </w:rPr>
        <w:t>2.5评标委员会对投标文件的判定，只依据投标内容本身，不依靠开标后的任何外来证明。</w:t>
      </w:r>
    </w:p>
    <w:p w14:paraId="6C0F6B4A">
      <w:pPr>
        <w:snapToGrid w:val="0"/>
        <w:spacing w:line="440" w:lineRule="exact"/>
        <w:ind w:firstLine="527"/>
        <w:rPr>
          <w:rFonts w:hint="eastAsia"/>
          <w:color w:val="auto"/>
          <w:sz w:val="22"/>
          <w:szCs w:val="22"/>
          <w:highlight w:val="none"/>
        </w:rPr>
      </w:pPr>
      <w:r>
        <w:rPr>
          <w:rFonts w:hint="eastAsia"/>
          <w:color w:val="auto"/>
          <w:sz w:val="22"/>
          <w:szCs w:val="22"/>
          <w:highlight w:val="none"/>
        </w:rPr>
        <w:t>2.6评标委员会在评标中，不得改变招标文件中规定的评标标准、方法和中标条件。</w:t>
      </w:r>
    </w:p>
    <w:p w14:paraId="1B3FFEAC">
      <w:pPr>
        <w:snapToGrid w:val="0"/>
        <w:spacing w:line="440" w:lineRule="exact"/>
        <w:ind w:firstLine="527"/>
        <w:rPr>
          <w:rFonts w:hint="eastAsia"/>
          <w:color w:val="auto"/>
          <w:sz w:val="22"/>
          <w:szCs w:val="22"/>
          <w:highlight w:val="none"/>
        </w:rPr>
      </w:pPr>
      <w:r>
        <w:rPr>
          <w:rFonts w:hint="eastAsia"/>
          <w:color w:val="auto"/>
          <w:sz w:val="22"/>
          <w:szCs w:val="22"/>
          <w:highlight w:val="none"/>
        </w:rPr>
        <w:t>3.投标文件的澄清</w:t>
      </w:r>
    </w:p>
    <w:p w14:paraId="7431D422">
      <w:pPr>
        <w:snapToGrid w:val="0"/>
        <w:spacing w:line="440" w:lineRule="exact"/>
        <w:ind w:firstLine="527"/>
        <w:rPr>
          <w:rFonts w:hint="eastAsia"/>
          <w:color w:val="auto"/>
          <w:sz w:val="22"/>
          <w:szCs w:val="22"/>
          <w:highlight w:val="none"/>
        </w:rPr>
      </w:pPr>
      <w:r>
        <w:rPr>
          <w:rFonts w:hint="eastAsia"/>
          <w:color w:val="auto"/>
          <w:sz w:val="22"/>
          <w:szCs w:val="22"/>
          <w:highlight w:val="none"/>
        </w:rPr>
        <w:t>3.1对于投标文件中含义不明确、同类问题表述不一致或者有明显文字和计算错误的内容，评标委员会将以书面形式（或通过“政府采购云平台”在线询标）的形式要求投标供应商在规定的时间内作出必要的澄清、说明或者补正，投标供应商澄清、说明或补正时间为30分钟。</w:t>
      </w:r>
    </w:p>
    <w:p w14:paraId="73594C84">
      <w:pPr>
        <w:snapToGrid w:val="0"/>
        <w:spacing w:line="440" w:lineRule="exact"/>
        <w:ind w:firstLine="527"/>
        <w:rPr>
          <w:rFonts w:hint="eastAsia"/>
          <w:color w:val="auto"/>
          <w:sz w:val="22"/>
          <w:szCs w:val="22"/>
          <w:highlight w:val="none"/>
        </w:rPr>
      </w:pPr>
      <w:r>
        <w:rPr>
          <w:rFonts w:hint="eastAsia"/>
          <w:color w:val="auto"/>
          <w:sz w:val="22"/>
          <w:szCs w:val="22"/>
          <w:highlight w:val="none"/>
        </w:rPr>
        <w:t>3.2投标供应商的澄清、说明或者补正应当采用书面（或通过“政府采购云平台”在线答复）形式提交，并加盖公章，或者由法定代表人或其授权的代表签字。投标供应商的澄清、说明或者补正不得超出投标文件的范围或者改变投标文件的实质性内容。</w:t>
      </w:r>
    </w:p>
    <w:p w14:paraId="5547E6D6">
      <w:pPr>
        <w:snapToGrid w:val="0"/>
        <w:spacing w:line="440" w:lineRule="exact"/>
        <w:ind w:firstLine="527"/>
        <w:rPr>
          <w:rFonts w:hint="eastAsia"/>
          <w:color w:val="auto"/>
          <w:sz w:val="22"/>
          <w:szCs w:val="22"/>
          <w:highlight w:val="none"/>
        </w:rPr>
      </w:pPr>
      <w:r>
        <w:rPr>
          <w:rFonts w:hint="eastAsia"/>
          <w:b/>
          <w:color w:val="auto"/>
          <w:sz w:val="22"/>
          <w:szCs w:val="22"/>
          <w:highlight w:val="none"/>
        </w:rPr>
        <w:t>4、在采购中，出现下列情形之一的，应予废标：</w:t>
      </w:r>
    </w:p>
    <w:p w14:paraId="181E5509">
      <w:pPr>
        <w:snapToGrid w:val="0"/>
        <w:spacing w:line="440" w:lineRule="exact"/>
        <w:ind w:firstLine="527"/>
        <w:rPr>
          <w:rFonts w:hint="eastAsia"/>
          <w:color w:val="auto"/>
          <w:sz w:val="22"/>
          <w:szCs w:val="22"/>
          <w:highlight w:val="none"/>
        </w:rPr>
      </w:pPr>
      <w:r>
        <w:rPr>
          <w:rFonts w:hint="eastAsia"/>
          <w:color w:val="auto"/>
          <w:sz w:val="22"/>
          <w:szCs w:val="22"/>
          <w:highlight w:val="none"/>
        </w:rPr>
        <w:t xml:space="preserve">(1) 截止时间及评审期间，出现有效供应商不足三家的，作流（废）标处理，并重新组织招标。 </w:t>
      </w:r>
    </w:p>
    <w:p w14:paraId="18587911">
      <w:pPr>
        <w:snapToGrid w:val="0"/>
        <w:spacing w:line="440" w:lineRule="exact"/>
        <w:ind w:firstLine="527"/>
        <w:rPr>
          <w:rFonts w:hint="eastAsia"/>
          <w:color w:val="auto"/>
          <w:sz w:val="22"/>
          <w:szCs w:val="22"/>
          <w:highlight w:val="none"/>
        </w:rPr>
      </w:pPr>
      <w:r>
        <w:rPr>
          <w:rFonts w:hint="eastAsia"/>
          <w:color w:val="auto"/>
          <w:sz w:val="22"/>
          <w:szCs w:val="22"/>
          <w:highlight w:val="none"/>
        </w:rPr>
        <w:t>(2)出现影响采购公正的违法、违规行为的；</w:t>
      </w:r>
    </w:p>
    <w:p w14:paraId="6B566FBE">
      <w:pPr>
        <w:snapToGrid w:val="0"/>
        <w:spacing w:line="440" w:lineRule="exact"/>
        <w:ind w:firstLine="527"/>
        <w:rPr>
          <w:rFonts w:hint="eastAsia"/>
          <w:color w:val="auto"/>
          <w:sz w:val="22"/>
          <w:szCs w:val="22"/>
          <w:highlight w:val="none"/>
        </w:rPr>
      </w:pPr>
      <w:r>
        <w:rPr>
          <w:rFonts w:hint="eastAsia"/>
          <w:color w:val="auto"/>
          <w:sz w:val="22"/>
          <w:szCs w:val="22"/>
          <w:highlight w:val="none"/>
        </w:rPr>
        <w:t>(3)报价均超过预算，不能支付的；</w:t>
      </w:r>
    </w:p>
    <w:p w14:paraId="3CF39A7E">
      <w:pPr>
        <w:snapToGrid w:val="0"/>
        <w:spacing w:line="440" w:lineRule="exact"/>
        <w:ind w:firstLine="527"/>
        <w:rPr>
          <w:rFonts w:hint="eastAsia"/>
          <w:color w:val="auto"/>
          <w:sz w:val="22"/>
          <w:szCs w:val="22"/>
          <w:highlight w:val="none"/>
        </w:rPr>
      </w:pPr>
      <w:r>
        <w:rPr>
          <w:rFonts w:hint="eastAsia"/>
          <w:color w:val="auto"/>
          <w:sz w:val="22"/>
          <w:szCs w:val="22"/>
          <w:highlight w:val="none"/>
        </w:rPr>
        <w:t>(4)因重大变故，采购任务取消的。</w:t>
      </w:r>
    </w:p>
    <w:p w14:paraId="2D4B2692">
      <w:pPr>
        <w:snapToGrid w:val="0"/>
        <w:spacing w:line="440" w:lineRule="exact"/>
        <w:ind w:firstLine="527"/>
        <w:rPr>
          <w:rFonts w:hint="eastAsia"/>
          <w:color w:val="auto"/>
          <w:sz w:val="22"/>
          <w:szCs w:val="22"/>
          <w:highlight w:val="none"/>
        </w:rPr>
      </w:pPr>
      <w:r>
        <w:rPr>
          <w:rFonts w:hint="eastAsia"/>
          <w:b/>
          <w:color w:val="auto"/>
          <w:sz w:val="22"/>
          <w:szCs w:val="22"/>
          <w:highlight w:val="none"/>
        </w:rPr>
        <w:t>5、可中止电子交易活动的情形</w:t>
      </w:r>
    </w:p>
    <w:p w14:paraId="01484F7E">
      <w:pPr>
        <w:snapToGrid w:val="0"/>
        <w:spacing w:line="440" w:lineRule="exact"/>
        <w:ind w:firstLine="527"/>
        <w:rPr>
          <w:rFonts w:hint="eastAsia"/>
          <w:color w:val="auto"/>
          <w:sz w:val="22"/>
          <w:szCs w:val="22"/>
          <w:highlight w:val="none"/>
        </w:rPr>
      </w:pPr>
      <w:r>
        <w:rPr>
          <w:rFonts w:hint="eastAsia"/>
          <w:b/>
          <w:color w:val="auto"/>
          <w:sz w:val="22"/>
          <w:szCs w:val="22"/>
          <w:highlight w:val="none"/>
        </w:rPr>
        <w:t>采购过程中出现以下情形，导致电子交易平台无法正常运行，或者无法保证电子交易的公平、公正和安全时，采购组织机构可中止电子交易活动：</w:t>
      </w:r>
    </w:p>
    <w:p w14:paraId="1B498FA4">
      <w:pPr>
        <w:snapToGrid w:val="0"/>
        <w:spacing w:line="440" w:lineRule="exact"/>
        <w:ind w:firstLine="527"/>
        <w:rPr>
          <w:rFonts w:hint="eastAsia"/>
          <w:color w:val="auto"/>
          <w:sz w:val="22"/>
          <w:szCs w:val="22"/>
          <w:highlight w:val="none"/>
        </w:rPr>
      </w:pPr>
      <w:r>
        <w:rPr>
          <w:rFonts w:hint="eastAsia"/>
          <w:color w:val="auto"/>
          <w:sz w:val="22"/>
          <w:szCs w:val="22"/>
          <w:highlight w:val="none"/>
        </w:rPr>
        <w:t>1）电子交易平台发生故障而无法登录访问的；</w:t>
      </w:r>
    </w:p>
    <w:p w14:paraId="0FCE0462">
      <w:pPr>
        <w:snapToGrid w:val="0"/>
        <w:spacing w:line="440" w:lineRule="exact"/>
        <w:ind w:firstLine="527"/>
        <w:rPr>
          <w:rFonts w:hint="eastAsia"/>
          <w:color w:val="auto"/>
          <w:sz w:val="22"/>
          <w:szCs w:val="22"/>
          <w:highlight w:val="none"/>
        </w:rPr>
      </w:pPr>
      <w:r>
        <w:rPr>
          <w:rFonts w:hint="eastAsia"/>
          <w:color w:val="auto"/>
          <w:sz w:val="22"/>
          <w:szCs w:val="22"/>
          <w:highlight w:val="none"/>
        </w:rPr>
        <w:t>2）电子交易平台应用或数据库出现错误，不能进行正常操作的；</w:t>
      </w:r>
    </w:p>
    <w:p w14:paraId="25529F53">
      <w:pPr>
        <w:snapToGrid w:val="0"/>
        <w:spacing w:line="440" w:lineRule="exact"/>
        <w:ind w:firstLine="527"/>
        <w:rPr>
          <w:rFonts w:hint="eastAsia"/>
          <w:color w:val="auto"/>
          <w:sz w:val="22"/>
          <w:szCs w:val="22"/>
          <w:highlight w:val="none"/>
        </w:rPr>
      </w:pPr>
      <w:r>
        <w:rPr>
          <w:rFonts w:hint="eastAsia"/>
          <w:color w:val="auto"/>
          <w:sz w:val="22"/>
          <w:szCs w:val="22"/>
          <w:highlight w:val="none"/>
        </w:rPr>
        <w:t>3）电子交易平台发现严重安全漏洞，有潜在泄密危险的；</w:t>
      </w:r>
    </w:p>
    <w:p w14:paraId="794DA38E">
      <w:pPr>
        <w:snapToGrid w:val="0"/>
        <w:spacing w:line="440" w:lineRule="exact"/>
        <w:ind w:firstLine="527"/>
        <w:rPr>
          <w:rFonts w:hint="eastAsia"/>
          <w:color w:val="auto"/>
          <w:sz w:val="22"/>
          <w:szCs w:val="22"/>
          <w:highlight w:val="none"/>
        </w:rPr>
      </w:pPr>
      <w:r>
        <w:rPr>
          <w:rFonts w:hint="eastAsia"/>
          <w:color w:val="auto"/>
          <w:sz w:val="22"/>
          <w:szCs w:val="22"/>
          <w:highlight w:val="none"/>
        </w:rPr>
        <w:t>4）病毒发作导致不能进行正常操作的；</w:t>
      </w:r>
    </w:p>
    <w:p w14:paraId="40CFA00A">
      <w:pPr>
        <w:snapToGrid w:val="0"/>
        <w:spacing w:line="440" w:lineRule="exact"/>
        <w:ind w:firstLine="527"/>
        <w:rPr>
          <w:rFonts w:hint="eastAsia"/>
          <w:color w:val="auto"/>
          <w:sz w:val="22"/>
          <w:szCs w:val="22"/>
          <w:highlight w:val="none"/>
        </w:rPr>
      </w:pPr>
      <w:r>
        <w:rPr>
          <w:rFonts w:hint="eastAsia"/>
          <w:color w:val="auto"/>
          <w:sz w:val="22"/>
          <w:szCs w:val="22"/>
          <w:highlight w:val="none"/>
        </w:rPr>
        <w:t>5）其他无法保证电子交易的公平、公正和安全的情况。</w:t>
      </w:r>
    </w:p>
    <w:p w14:paraId="763BA4DB">
      <w:pPr>
        <w:snapToGrid w:val="0"/>
        <w:spacing w:line="440" w:lineRule="exact"/>
        <w:ind w:firstLine="527"/>
        <w:rPr>
          <w:rFonts w:hint="eastAsia"/>
          <w:color w:val="auto"/>
          <w:sz w:val="22"/>
          <w:szCs w:val="22"/>
          <w:highlight w:val="none"/>
        </w:rPr>
      </w:pPr>
      <w:r>
        <w:rPr>
          <w:rFonts w:hint="eastAsia"/>
          <w:b/>
          <w:color w:val="auto"/>
          <w:sz w:val="22"/>
          <w:szCs w:val="22"/>
          <w:highlight w:val="none"/>
        </w:rPr>
        <w:t>出现前款规定情形，不影响采购公平、公正性的，采购组织机构可以待上述情形消除后继续组织电子交易活动；影响或可能影响采购公平、公正性的，应当重新采购。</w:t>
      </w:r>
    </w:p>
    <w:p w14:paraId="79E348B5">
      <w:pPr>
        <w:snapToGrid w:val="0"/>
        <w:spacing w:line="440" w:lineRule="exact"/>
        <w:ind w:firstLine="527"/>
        <w:rPr>
          <w:rFonts w:hint="eastAsia"/>
          <w:color w:val="auto"/>
          <w:sz w:val="22"/>
          <w:szCs w:val="22"/>
          <w:highlight w:val="none"/>
        </w:rPr>
      </w:pPr>
      <w:r>
        <w:rPr>
          <w:rFonts w:hint="eastAsia"/>
          <w:color w:val="auto"/>
          <w:sz w:val="22"/>
          <w:szCs w:val="22"/>
          <w:highlight w:val="none"/>
        </w:rPr>
        <w:t>6、评标原则</w:t>
      </w:r>
    </w:p>
    <w:p w14:paraId="20187E52">
      <w:pPr>
        <w:snapToGrid w:val="0"/>
        <w:spacing w:line="440" w:lineRule="exact"/>
        <w:ind w:firstLine="527"/>
        <w:rPr>
          <w:rFonts w:hint="eastAsia"/>
          <w:color w:val="auto"/>
          <w:sz w:val="22"/>
          <w:szCs w:val="22"/>
          <w:highlight w:val="none"/>
        </w:rPr>
      </w:pPr>
      <w:r>
        <w:rPr>
          <w:rFonts w:hint="eastAsia"/>
          <w:color w:val="auto"/>
          <w:sz w:val="22"/>
          <w:szCs w:val="22"/>
          <w:highlight w:val="none"/>
        </w:rPr>
        <w:t>评标委员会按照招标文件的要求和条件对投标文件进行资格、商务和技术评估，综合比较与评价。评标办法具体见本招标文件第六部分。</w:t>
      </w:r>
    </w:p>
    <w:p w14:paraId="0717CA65">
      <w:pPr>
        <w:snapToGrid w:val="0"/>
        <w:spacing w:line="440" w:lineRule="exact"/>
        <w:ind w:firstLine="527"/>
        <w:rPr>
          <w:rFonts w:hint="eastAsia"/>
          <w:color w:val="auto"/>
          <w:sz w:val="22"/>
          <w:szCs w:val="22"/>
          <w:highlight w:val="none"/>
        </w:rPr>
      </w:pPr>
      <w:r>
        <w:rPr>
          <w:rFonts w:hint="eastAsia"/>
          <w:color w:val="auto"/>
          <w:sz w:val="22"/>
          <w:szCs w:val="22"/>
          <w:highlight w:val="none"/>
        </w:rPr>
        <w:t>7、评标过程中遇到特殊情况，由评标委员会遵循公开、公正原则，采取投票方式按照少数服从多数原则决定。</w:t>
      </w:r>
    </w:p>
    <w:p w14:paraId="0AEBC049">
      <w:pPr>
        <w:snapToGrid w:val="0"/>
        <w:spacing w:line="440" w:lineRule="exact"/>
        <w:ind w:firstLine="527"/>
        <w:outlineLvl w:val="0"/>
        <w:rPr>
          <w:rFonts w:hint="eastAsia"/>
          <w:color w:val="auto"/>
          <w:sz w:val="22"/>
          <w:szCs w:val="22"/>
          <w:highlight w:val="none"/>
        </w:rPr>
      </w:pPr>
      <w:r>
        <w:rPr>
          <w:rFonts w:hint="eastAsia"/>
          <w:color w:val="auto"/>
          <w:sz w:val="22"/>
          <w:szCs w:val="22"/>
          <w:highlight w:val="none"/>
        </w:rPr>
        <w:t>七、授予合同</w:t>
      </w:r>
    </w:p>
    <w:p w14:paraId="1B4C04E0">
      <w:pPr>
        <w:snapToGrid w:val="0"/>
        <w:spacing w:line="440" w:lineRule="exact"/>
        <w:ind w:firstLine="527"/>
        <w:rPr>
          <w:rFonts w:hint="eastAsia"/>
          <w:color w:val="auto"/>
          <w:sz w:val="22"/>
          <w:szCs w:val="22"/>
          <w:highlight w:val="none"/>
        </w:rPr>
      </w:pPr>
      <w:r>
        <w:rPr>
          <w:rFonts w:hint="eastAsia"/>
          <w:color w:val="auto"/>
          <w:sz w:val="22"/>
          <w:szCs w:val="22"/>
          <w:highlight w:val="none"/>
        </w:rPr>
        <w:t>1、决标</w:t>
      </w:r>
    </w:p>
    <w:p w14:paraId="6B7B6E7F">
      <w:pPr>
        <w:snapToGrid w:val="0"/>
        <w:spacing w:line="440" w:lineRule="exact"/>
        <w:ind w:firstLine="527"/>
        <w:rPr>
          <w:rFonts w:hint="eastAsia"/>
          <w:color w:val="auto"/>
          <w:sz w:val="22"/>
          <w:szCs w:val="22"/>
          <w:highlight w:val="none"/>
        </w:rPr>
      </w:pPr>
      <w:r>
        <w:rPr>
          <w:rFonts w:hint="eastAsia"/>
          <w:color w:val="auto"/>
          <w:sz w:val="22"/>
          <w:szCs w:val="22"/>
          <w:highlight w:val="none"/>
        </w:rPr>
        <w:t>评标结束后，评标委员会按照招标文件确定的评标办法，根据采购人授权确定中标供应商。</w:t>
      </w:r>
    </w:p>
    <w:p w14:paraId="1F7A5829">
      <w:pPr>
        <w:snapToGrid w:val="0"/>
        <w:spacing w:line="440" w:lineRule="exact"/>
        <w:ind w:firstLine="545" w:firstLineChars="248"/>
        <w:rPr>
          <w:rFonts w:hint="eastAsia"/>
          <w:color w:val="auto"/>
          <w:sz w:val="22"/>
          <w:szCs w:val="22"/>
          <w:highlight w:val="none"/>
        </w:rPr>
      </w:pPr>
      <w:r>
        <w:rPr>
          <w:rFonts w:hint="eastAsia"/>
          <w:color w:val="auto"/>
          <w:sz w:val="22"/>
          <w:szCs w:val="22"/>
          <w:highlight w:val="none"/>
        </w:rPr>
        <w:t>2、中标通知书</w:t>
      </w:r>
    </w:p>
    <w:p w14:paraId="344BFD1B">
      <w:pPr>
        <w:snapToGrid w:val="0"/>
        <w:spacing w:line="440" w:lineRule="exact"/>
        <w:ind w:firstLine="527"/>
        <w:rPr>
          <w:rFonts w:hint="eastAsia"/>
          <w:color w:val="auto"/>
          <w:sz w:val="22"/>
          <w:szCs w:val="22"/>
          <w:highlight w:val="none"/>
        </w:rPr>
      </w:pPr>
      <w:r>
        <w:rPr>
          <w:rFonts w:hint="eastAsia"/>
          <w:color w:val="auto"/>
          <w:sz w:val="22"/>
          <w:szCs w:val="22"/>
          <w:highlight w:val="none"/>
        </w:rPr>
        <w:t>2.1招标机构在浙江省政府采购网和温州市公共资源交易网平阳县分网上公告中标结果。</w:t>
      </w:r>
    </w:p>
    <w:p w14:paraId="79DD23B4">
      <w:pPr>
        <w:snapToGrid w:val="0"/>
        <w:spacing w:line="440" w:lineRule="exact"/>
        <w:ind w:firstLine="527"/>
        <w:rPr>
          <w:rFonts w:hint="eastAsia"/>
          <w:color w:val="auto"/>
          <w:sz w:val="22"/>
          <w:szCs w:val="22"/>
          <w:highlight w:val="none"/>
        </w:rPr>
      </w:pPr>
      <w:r>
        <w:rPr>
          <w:rFonts w:hint="eastAsia"/>
          <w:color w:val="auto"/>
          <w:sz w:val="22"/>
          <w:szCs w:val="22"/>
          <w:highlight w:val="none"/>
        </w:rPr>
        <w:t>2.2中标供应商须在中标结果公告后主动联系采购机构领取中标通知书，供应商领取中标通知书时，须填写签收回执；中标通知书对采购人和中标供应商具有法律约束力。中标通知书发出后，采购人改变中标结果或者中标供应商放弃中标的，应当承担法律责任。</w:t>
      </w:r>
    </w:p>
    <w:p w14:paraId="631F8169">
      <w:pPr>
        <w:snapToGrid w:val="0"/>
        <w:spacing w:line="440" w:lineRule="exact"/>
        <w:ind w:firstLine="527"/>
        <w:rPr>
          <w:rFonts w:hint="eastAsia"/>
          <w:color w:val="auto"/>
          <w:sz w:val="22"/>
          <w:szCs w:val="22"/>
          <w:highlight w:val="none"/>
        </w:rPr>
      </w:pPr>
      <w:r>
        <w:rPr>
          <w:rFonts w:hint="eastAsia"/>
          <w:color w:val="auto"/>
          <w:sz w:val="22"/>
          <w:szCs w:val="22"/>
          <w:highlight w:val="none"/>
        </w:rPr>
        <w:t>3、评标委员会对未中标的供应商不作落标原因解释。</w:t>
      </w:r>
    </w:p>
    <w:p w14:paraId="060EA4AA">
      <w:pPr>
        <w:snapToGrid w:val="0"/>
        <w:spacing w:line="440" w:lineRule="exact"/>
        <w:ind w:firstLine="527"/>
        <w:rPr>
          <w:rFonts w:hint="eastAsia"/>
          <w:color w:val="auto"/>
          <w:sz w:val="22"/>
          <w:szCs w:val="22"/>
          <w:highlight w:val="none"/>
        </w:rPr>
      </w:pPr>
      <w:r>
        <w:rPr>
          <w:rFonts w:hint="eastAsia"/>
          <w:color w:val="auto"/>
          <w:sz w:val="22"/>
          <w:szCs w:val="22"/>
          <w:highlight w:val="none"/>
        </w:rPr>
        <w:t>4、签订合同</w:t>
      </w:r>
    </w:p>
    <w:p w14:paraId="4DFA2635">
      <w:pPr>
        <w:snapToGrid w:val="0"/>
        <w:spacing w:line="440" w:lineRule="exact"/>
        <w:ind w:firstLine="527"/>
        <w:rPr>
          <w:rFonts w:hint="eastAsia"/>
          <w:color w:val="auto"/>
          <w:sz w:val="22"/>
          <w:szCs w:val="22"/>
          <w:highlight w:val="none"/>
        </w:rPr>
      </w:pPr>
      <w:r>
        <w:rPr>
          <w:rFonts w:hint="eastAsia"/>
          <w:color w:val="auto"/>
          <w:sz w:val="22"/>
          <w:szCs w:val="22"/>
          <w:highlight w:val="none"/>
        </w:rPr>
        <w:t>4.1中标供应商领取中标通知书后到采购人处与采购人签订合同（采购结果公告发出后30日内）。中标供应商未经采购人许可，在规定时间内未到采购人处与采购人签订合同，则视为拒签合同。</w:t>
      </w:r>
    </w:p>
    <w:p w14:paraId="338BD462">
      <w:pPr>
        <w:snapToGrid w:val="0"/>
        <w:spacing w:line="440" w:lineRule="exact"/>
        <w:ind w:firstLine="527"/>
        <w:rPr>
          <w:rFonts w:hint="eastAsia"/>
          <w:color w:val="auto"/>
          <w:sz w:val="22"/>
          <w:highlight w:val="none"/>
        </w:rPr>
      </w:pPr>
      <w:r>
        <w:rPr>
          <w:rFonts w:hint="eastAsia"/>
          <w:color w:val="auto"/>
          <w:sz w:val="22"/>
          <w:highlight w:val="none"/>
        </w:rPr>
        <w:t>4.2签订合同之前中标供应商需提供所涉及的证件及资质等原件给采购人审核，否则采购人有权拒签合同。</w:t>
      </w:r>
    </w:p>
    <w:p w14:paraId="536D4E0D">
      <w:pPr>
        <w:snapToGrid w:val="0"/>
        <w:spacing w:line="440" w:lineRule="exact"/>
        <w:ind w:firstLine="527"/>
        <w:rPr>
          <w:rFonts w:hint="eastAsia"/>
          <w:b/>
          <w:color w:val="auto"/>
          <w:sz w:val="22"/>
          <w:highlight w:val="none"/>
        </w:rPr>
      </w:pPr>
      <w:r>
        <w:rPr>
          <w:rFonts w:hint="eastAsia"/>
          <w:b/>
          <w:color w:val="auto"/>
          <w:sz w:val="22"/>
          <w:highlight w:val="none"/>
        </w:rPr>
        <w:t>4.3合同中须注明</w:t>
      </w:r>
      <w:r>
        <w:rPr>
          <w:rFonts w:hint="eastAsia"/>
          <w:b/>
          <w:color w:val="auto"/>
          <w:sz w:val="22"/>
          <w:highlight w:val="none"/>
          <w:lang w:eastAsia="zh-CN"/>
        </w:rPr>
        <w:t>项目负责人</w:t>
      </w:r>
      <w:r>
        <w:rPr>
          <w:rFonts w:hint="eastAsia"/>
          <w:b/>
          <w:color w:val="auto"/>
          <w:sz w:val="22"/>
          <w:highlight w:val="none"/>
        </w:rPr>
        <w:t>，若与投标文件中项目负责人不一致，采购人有权拒签合同。</w:t>
      </w:r>
      <w:r>
        <w:rPr>
          <w:rFonts w:hint="eastAsia"/>
          <w:b/>
          <w:color w:val="auto"/>
          <w:sz w:val="22"/>
          <w:highlight w:val="none"/>
          <w:lang w:eastAsia="zh-CN"/>
        </w:rPr>
        <w:t>项目负责人</w:t>
      </w:r>
      <w:r>
        <w:rPr>
          <w:rFonts w:hint="eastAsia"/>
          <w:b/>
          <w:color w:val="auto"/>
          <w:sz w:val="22"/>
          <w:highlight w:val="none"/>
        </w:rPr>
        <w:t>与合同中项目负责人不一致，经警告仍未调整的，采购人有权终止合同。</w:t>
      </w:r>
    </w:p>
    <w:p w14:paraId="7F2E45D9">
      <w:pPr>
        <w:snapToGrid w:val="0"/>
        <w:spacing w:line="440" w:lineRule="exact"/>
        <w:ind w:firstLine="527"/>
        <w:rPr>
          <w:rFonts w:hint="eastAsia"/>
          <w:color w:val="auto"/>
          <w:sz w:val="22"/>
          <w:szCs w:val="22"/>
          <w:highlight w:val="none"/>
        </w:rPr>
      </w:pPr>
      <w:r>
        <w:rPr>
          <w:rFonts w:hint="eastAsia"/>
          <w:color w:val="auto"/>
          <w:sz w:val="22"/>
          <w:szCs w:val="22"/>
          <w:highlight w:val="none"/>
        </w:rPr>
        <w:t>4.4招标文件、中标供应商的投标文件及投标修改文件、评标过程中有关澄清文件及经双方签字的询标纪要（承诺）和中标通知书均作为合同附件。</w:t>
      </w:r>
    </w:p>
    <w:p w14:paraId="5500377D">
      <w:pPr>
        <w:snapToGrid w:val="0"/>
        <w:spacing w:line="440" w:lineRule="exact"/>
        <w:ind w:firstLine="527"/>
        <w:rPr>
          <w:rFonts w:hint="eastAsia"/>
          <w:color w:val="auto"/>
          <w:sz w:val="22"/>
          <w:szCs w:val="22"/>
          <w:highlight w:val="none"/>
        </w:rPr>
      </w:pPr>
      <w:r>
        <w:rPr>
          <w:rFonts w:hint="eastAsia"/>
          <w:color w:val="auto"/>
          <w:sz w:val="22"/>
          <w:szCs w:val="22"/>
          <w:highlight w:val="none"/>
        </w:rPr>
        <w:t>4.5拒签合同的责任</w:t>
      </w:r>
    </w:p>
    <w:p w14:paraId="4B8A4560">
      <w:pPr>
        <w:autoSpaceDE w:val="0"/>
        <w:autoSpaceDN w:val="0"/>
        <w:adjustRightInd w:val="0"/>
        <w:snapToGrid w:val="0"/>
        <w:spacing w:line="440" w:lineRule="exact"/>
        <w:ind w:firstLine="440" w:firstLineChars="200"/>
        <w:textAlignment w:val="bottom"/>
        <w:rPr>
          <w:rFonts w:hint="eastAsia"/>
          <w:color w:val="auto"/>
          <w:sz w:val="22"/>
          <w:szCs w:val="22"/>
          <w:highlight w:val="none"/>
        </w:rPr>
      </w:pPr>
      <w:r>
        <w:rPr>
          <w:rFonts w:hint="eastAsia"/>
          <w:color w:val="auto"/>
          <w:sz w:val="22"/>
          <w:szCs w:val="22"/>
          <w:highlight w:val="none"/>
        </w:rPr>
        <w:t>中标供应商接到中标通知书后，在规定时间内借故否认已经承诺的条件而拒签合同，以投标违约处理，并赔偿采购人由此造成的直接经济损失；采购人重新组织招标的，所需费用由原中标供应商承担。采购人无故不与供应商签订合同的应当承担相应的法律责任。</w:t>
      </w:r>
    </w:p>
    <w:p w14:paraId="7813F17B">
      <w:pPr>
        <w:autoSpaceDE w:val="0"/>
        <w:autoSpaceDN w:val="0"/>
        <w:adjustRightInd w:val="0"/>
        <w:snapToGrid w:val="0"/>
        <w:spacing w:line="440" w:lineRule="exact"/>
        <w:ind w:firstLine="440" w:firstLineChars="200"/>
        <w:textAlignment w:val="bottom"/>
        <w:rPr>
          <w:rFonts w:hint="eastAsia"/>
          <w:color w:val="auto"/>
          <w:sz w:val="22"/>
          <w:szCs w:val="22"/>
          <w:highlight w:val="none"/>
        </w:rPr>
      </w:pPr>
      <w:r>
        <w:rPr>
          <w:rFonts w:hint="eastAsia"/>
          <w:color w:val="auto"/>
          <w:sz w:val="22"/>
          <w:szCs w:val="22"/>
          <w:highlight w:val="none"/>
        </w:rPr>
        <w:t>5</w:t>
      </w:r>
      <w:r>
        <w:rPr>
          <w:rFonts w:hint="eastAsia"/>
          <w:color w:val="auto"/>
          <w:sz w:val="22"/>
          <w:szCs w:val="22"/>
          <w:highlight w:val="none"/>
          <w:lang w:val="zh-CN" w:eastAsia="zh-CN"/>
        </w:rPr>
        <w:t>、</w:t>
      </w:r>
      <w:r>
        <w:rPr>
          <w:rFonts w:hint="eastAsia"/>
          <w:color w:val="auto"/>
          <w:sz w:val="22"/>
          <w:szCs w:val="22"/>
          <w:highlight w:val="none"/>
        </w:rPr>
        <w:t>招标代理服务费</w:t>
      </w:r>
    </w:p>
    <w:p w14:paraId="5CC15B27">
      <w:pPr>
        <w:autoSpaceDE w:val="0"/>
        <w:autoSpaceDN w:val="0"/>
        <w:adjustRightInd w:val="0"/>
        <w:snapToGrid w:val="0"/>
        <w:spacing w:line="440" w:lineRule="exact"/>
        <w:ind w:firstLine="440" w:firstLineChars="200"/>
        <w:textAlignment w:val="bottom"/>
        <w:rPr>
          <w:rFonts w:hint="eastAsia" w:ascii="宋体" w:eastAsia="宋体" w:cs="宋体"/>
          <w:color w:val="auto"/>
          <w:sz w:val="22"/>
          <w:szCs w:val="22"/>
          <w:highlight w:val="none"/>
          <w:lang w:bidi="ar-SA"/>
        </w:rPr>
      </w:pPr>
      <w:r>
        <w:rPr>
          <w:rFonts w:hint="eastAsia" w:ascii="宋体" w:eastAsia="宋体" w:cs="宋体"/>
          <w:color w:val="auto"/>
          <w:sz w:val="22"/>
          <w:szCs w:val="22"/>
          <w:highlight w:val="none"/>
          <w:lang w:bidi="ar-SA"/>
        </w:rPr>
        <w:t>5.1成交供应商在领取中标（成交）通知书前向招标代理机构支付招标代理服务费，成交供应商在领取成交通知书前向招标代理机构支付招标代理服务费（根据国家计委印发的《招标代理服务收费管理暂行办法》(计价格【2002】1980号文)服务类收费）。采购代理服务费不须在报价中单列招标代理服务费汇入以下账号：</w:t>
      </w:r>
    </w:p>
    <w:p w14:paraId="198CADB0">
      <w:pPr>
        <w:autoSpaceDE w:val="0"/>
        <w:autoSpaceDN w:val="0"/>
        <w:adjustRightInd w:val="0"/>
        <w:snapToGrid w:val="0"/>
        <w:spacing w:line="440" w:lineRule="exact"/>
        <w:ind w:firstLine="440" w:firstLineChars="200"/>
        <w:textAlignment w:val="bottom"/>
        <w:rPr>
          <w:rFonts w:hint="eastAsia" w:ascii="宋体" w:eastAsia="宋体" w:cs="宋体"/>
          <w:color w:val="auto"/>
          <w:sz w:val="22"/>
          <w:szCs w:val="22"/>
          <w:highlight w:val="none"/>
          <w:lang w:bidi="ar-SA"/>
        </w:rPr>
      </w:pPr>
      <w:r>
        <w:rPr>
          <w:rFonts w:hint="eastAsia" w:ascii="宋体" w:eastAsia="宋体" w:cs="宋体"/>
          <w:color w:val="auto"/>
          <w:sz w:val="22"/>
          <w:szCs w:val="22"/>
          <w:highlight w:val="none"/>
          <w:lang w:bidi="ar-SA"/>
        </w:rPr>
        <w:t>开户银行：中国邮政储蓄银行股份有限公司平阳县支行</w:t>
      </w:r>
    </w:p>
    <w:p w14:paraId="14C450E0">
      <w:pPr>
        <w:autoSpaceDE w:val="0"/>
        <w:autoSpaceDN w:val="0"/>
        <w:adjustRightInd w:val="0"/>
        <w:snapToGrid w:val="0"/>
        <w:spacing w:line="440" w:lineRule="exact"/>
        <w:ind w:firstLine="440" w:firstLineChars="200"/>
        <w:textAlignment w:val="bottom"/>
        <w:rPr>
          <w:rFonts w:hint="eastAsia" w:ascii="宋体" w:eastAsia="宋体" w:cs="宋体"/>
          <w:color w:val="auto"/>
          <w:sz w:val="22"/>
          <w:szCs w:val="22"/>
          <w:highlight w:val="none"/>
          <w:lang w:bidi="ar-SA"/>
        </w:rPr>
      </w:pPr>
      <w:r>
        <w:rPr>
          <w:rFonts w:hint="eastAsia" w:ascii="宋体" w:eastAsia="宋体" w:cs="宋体"/>
          <w:color w:val="auto"/>
          <w:sz w:val="22"/>
          <w:szCs w:val="22"/>
          <w:highlight w:val="none"/>
          <w:lang w:bidi="ar-SA"/>
        </w:rPr>
        <w:t>开户名称：温州业瑞项目管理服务有限公司</w:t>
      </w:r>
    </w:p>
    <w:p w14:paraId="397BB1B8">
      <w:pPr>
        <w:autoSpaceDE w:val="0"/>
        <w:autoSpaceDN w:val="0"/>
        <w:adjustRightInd w:val="0"/>
        <w:snapToGrid w:val="0"/>
        <w:spacing w:line="440" w:lineRule="exact"/>
        <w:ind w:firstLine="440" w:firstLineChars="200"/>
        <w:textAlignment w:val="bottom"/>
        <w:rPr>
          <w:rFonts w:hint="eastAsia" w:ascii="宋体" w:eastAsia="宋体" w:cs="宋体"/>
          <w:color w:val="auto"/>
          <w:sz w:val="22"/>
          <w:szCs w:val="22"/>
          <w:highlight w:val="none"/>
          <w:lang w:bidi="ar-SA"/>
        </w:rPr>
      </w:pPr>
      <w:r>
        <w:rPr>
          <w:rFonts w:hint="eastAsia" w:ascii="宋体" w:eastAsia="宋体" w:cs="宋体"/>
          <w:color w:val="auto"/>
          <w:sz w:val="22"/>
          <w:szCs w:val="22"/>
          <w:highlight w:val="none"/>
          <w:lang w:bidi="ar-SA"/>
        </w:rPr>
        <w:t>开户账号：933007010062338888</w:t>
      </w:r>
    </w:p>
    <w:p w14:paraId="6AB63328">
      <w:pPr>
        <w:jc w:val="center"/>
        <w:rPr>
          <w:rFonts w:hint="eastAsia"/>
          <w:color w:val="auto"/>
          <w:sz w:val="32"/>
          <w:szCs w:val="32"/>
          <w:highlight w:val="none"/>
        </w:rPr>
      </w:pPr>
      <w:r>
        <w:rPr>
          <w:rFonts w:hint="eastAsia"/>
          <w:color w:val="auto"/>
          <w:sz w:val="32"/>
          <w:szCs w:val="32"/>
          <w:highlight w:val="none"/>
          <w:lang w:val="zh-CN" w:eastAsia="zh-CN"/>
        </w:rPr>
        <w:br w:type="page"/>
      </w:r>
      <w:r>
        <w:rPr>
          <w:rFonts w:hint="eastAsia"/>
          <w:color w:val="auto"/>
          <w:sz w:val="32"/>
          <w:szCs w:val="32"/>
          <w:highlight w:val="none"/>
          <w:lang w:val="zh-CN" w:eastAsia="zh-CN"/>
        </w:rPr>
        <w:t>第四部分  政府采购政策功能相关说明</w:t>
      </w:r>
    </w:p>
    <w:p w14:paraId="23755E93">
      <w:pPr>
        <w:rPr>
          <w:rFonts w:hint="eastAsia"/>
          <w:color w:val="auto"/>
          <w:sz w:val="22"/>
          <w:szCs w:val="22"/>
          <w:highlight w:val="none"/>
        </w:rPr>
      </w:pPr>
    </w:p>
    <w:p w14:paraId="7F87FF53">
      <w:pPr>
        <w:rPr>
          <w:rFonts w:hint="eastAsia"/>
          <w:color w:val="000000"/>
          <w:sz w:val="22"/>
          <w:szCs w:val="22"/>
        </w:rPr>
      </w:pPr>
    </w:p>
    <w:p w14:paraId="3D34EDB2">
      <w:pPr>
        <w:rPr>
          <w:color w:val="000000"/>
          <w:sz w:val="22"/>
          <w:szCs w:val="22"/>
        </w:rPr>
      </w:pPr>
      <w:r>
        <w:rPr>
          <w:rFonts w:hint="eastAsia"/>
          <w:color w:val="000000"/>
          <w:sz w:val="22"/>
          <w:szCs w:val="22"/>
        </w:rPr>
        <w:t>一、小、微企业（含监狱企业、残疾人福利性单位）扶持政策说明</w:t>
      </w:r>
    </w:p>
    <w:p w14:paraId="05422772">
      <w:pPr>
        <w:spacing w:line="440" w:lineRule="atLeast"/>
        <w:rPr>
          <w:color w:val="000000"/>
          <w:sz w:val="22"/>
          <w:szCs w:val="22"/>
        </w:rPr>
      </w:pPr>
      <w:r>
        <w:rPr>
          <w:rFonts w:hint="eastAsia"/>
          <w:color w:val="000000"/>
          <w:sz w:val="22"/>
          <w:szCs w:val="22"/>
        </w:rPr>
        <w:t>1、文件依据</w:t>
      </w:r>
    </w:p>
    <w:p w14:paraId="0E726E1F">
      <w:pPr>
        <w:spacing w:line="440" w:lineRule="atLeast"/>
        <w:rPr>
          <w:color w:val="000000"/>
          <w:sz w:val="22"/>
          <w:szCs w:val="22"/>
        </w:rPr>
      </w:pPr>
      <w:r>
        <w:rPr>
          <w:rFonts w:hint="eastAsia"/>
          <w:color w:val="000000"/>
          <w:sz w:val="22"/>
          <w:szCs w:val="22"/>
        </w:rPr>
        <w:t>（1）关于印发《政府采购促进中小企业发展管理办法》的通知（财库[2020]46号）</w:t>
      </w:r>
    </w:p>
    <w:p w14:paraId="7400FB28">
      <w:pPr>
        <w:spacing w:line="440" w:lineRule="atLeast"/>
        <w:rPr>
          <w:color w:val="000000"/>
          <w:sz w:val="22"/>
          <w:szCs w:val="22"/>
        </w:rPr>
      </w:pPr>
      <w:r>
        <w:rPr>
          <w:rFonts w:hint="eastAsia"/>
          <w:color w:val="000000"/>
          <w:sz w:val="22"/>
          <w:szCs w:val="22"/>
        </w:rPr>
        <w:t>（</w:t>
      </w:r>
      <w:r>
        <w:rPr>
          <w:rFonts w:hint="eastAsia"/>
          <w:color w:val="000000"/>
          <w:sz w:val="22"/>
          <w:szCs w:val="22"/>
          <w:lang w:val="en-US" w:eastAsia="zh-CN"/>
        </w:rPr>
        <w:t>2</w:t>
      </w:r>
      <w:r>
        <w:rPr>
          <w:rFonts w:hint="eastAsia"/>
          <w:color w:val="000000"/>
          <w:sz w:val="22"/>
          <w:szCs w:val="22"/>
        </w:rPr>
        <w:t>）浙江省财政厅《关于开展政府采购供应商网上注册登记和诚信管理工作的通知》（浙财采监〔2010〕8号)</w:t>
      </w:r>
    </w:p>
    <w:p w14:paraId="402264B0">
      <w:pPr>
        <w:spacing w:line="440" w:lineRule="atLeast"/>
        <w:rPr>
          <w:color w:val="000000"/>
          <w:sz w:val="22"/>
          <w:szCs w:val="22"/>
        </w:rPr>
      </w:pPr>
      <w:r>
        <w:rPr>
          <w:rFonts w:hint="eastAsia"/>
          <w:color w:val="000000"/>
          <w:sz w:val="22"/>
          <w:szCs w:val="22"/>
        </w:rPr>
        <w:t>（</w:t>
      </w:r>
      <w:r>
        <w:rPr>
          <w:rFonts w:hint="eastAsia"/>
          <w:color w:val="000000"/>
          <w:sz w:val="22"/>
          <w:szCs w:val="22"/>
          <w:lang w:val="en-US" w:eastAsia="zh-CN"/>
        </w:rPr>
        <w:t>3</w:t>
      </w:r>
      <w:r>
        <w:rPr>
          <w:rFonts w:hint="eastAsia"/>
          <w:color w:val="000000"/>
          <w:sz w:val="22"/>
          <w:szCs w:val="22"/>
        </w:rPr>
        <w:t>）《工业和信息化部、国家统计局、国家发展和改革委员会、财政部关于印发中小企业划型标准规定的通知》（工信部联企业[2011]300号）</w:t>
      </w:r>
    </w:p>
    <w:p w14:paraId="486A65B5">
      <w:pPr>
        <w:spacing w:line="440" w:lineRule="atLeast"/>
        <w:rPr>
          <w:color w:val="000000"/>
          <w:sz w:val="22"/>
          <w:szCs w:val="22"/>
        </w:rPr>
      </w:pPr>
      <w:r>
        <w:rPr>
          <w:rFonts w:hint="eastAsia"/>
          <w:color w:val="000000"/>
          <w:sz w:val="22"/>
          <w:szCs w:val="22"/>
        </w:rPr>
        <w:t>（</w:t>
      </w:r>
      <w:r>
        <w:rPr>
          <w:rFonts w:hint="eastAsia"/>
          <w:color w:val="000000"/>
          <w:sz w:val="22"/>
          <w:szCs w:val="22"/>
          <w:lang w:val="en-US" w:eastAsia="zh-CN"/>
        </w:rPr>
        <w:t>4</w:t>
      </w:r>
      <w:r>
        <w:rPr>
          <w:rFonts w:hint="eastAsia"/>
          <w:color w:val="000000"/>
          <w:sz w:val="22"/>
          <w:szCs w:val="22"/>
        </w:rPr>
        <w:t>）财政部、司法部《关于政府采购支持监狱企业发展有关问题的通知》（财库〔2014〕68号）</w:t>
      </w:r>
    </w:p>
    <w:p w14:paraId="018E3906">
      <w:pPr>
        <w:spacing w:line="440" w:lineRule="atLeast"/>
        <w:rPr>
          <w:rFonts w:hint="eastAsia"/>
          <w:color w:val="000000"/>
          <w:sz w:val="22"/>
          <w:szCs w:val="22"/>
        </w:rPr>
      </w:pPr>
      <w:r>
        <w:rPr>
          <w:rFonts w:hint="eastAsia"/>
          <w:color w:val="000000"/>
          <w:sz w:val="22"/>
          <w:szCs w:val="22"/>
        </w:rPr>
        <w:t>（</w:t>
      </w:r>
      <w:r>
        <w:rPr>
          <w:rFonts w:hint="eastAsia"/>
          <w:color w:val="000000"/>
          <w:sz w:val="22"/>
          <w:szCs w:val="22"/>
          <w:lang w:val="en-US" w:eastAsia="zh-CN"/>
        </w:rPr>
        <w:t>5</w:t>
      </w:r>
      <w:r>
        <w:rPr>
          <w:rFonts w:hint="eastAsia"/>
          <w:color w:val="000000"/>
          <w:sz w:val="22"/>
          <w:szCs w:val="22"/>
        </w:rPr>
        <w:t>）《财政部 民政部 中国残疾人联合会关于促进残疾人就业政府采购政策的通知》（财库〔2017〕 141号）</w:t>
      </w:r>
    </w:p>
    <w:p w14:paraId="088042C6">
      <w:pPr>
        <w:spacing w:line="440" w:lineRule="atLeast"/>
        <w:rPr>
          <w:rFonts w:hint="eastAsia"/>
          <w:color w:val="000000"/>
          <w:sz w:val="22"/>
          <w:szCs w:val="22"/>
        </w:rPr>
      </w:pPr>
      <w:r>
        <w:rPr>
          <w:rFonts w:hint="eastAsia"/>
          <w:color w:val="000000"/>
          <w:sz w:val="22"/>
          <w:szCs w:val="22"/>
        </w:rPr>
        <w:t>（</w:t>
      </w:r>
      <w:r>
        <w:rPr>
          <w:rFonts w:hint="eastAsia"/>
          <w:color w:val="000000"/>
          <w:sz w:val="22"/>
          <w:szCs w:val="22"/>
          <w:lang w:val="en-US" w:eastAsia="zh-CN"/>
        </w:rPr>
        <w:t>6</w:t>
      </w:r>
      <w:r>
        <w:rPr>
          <w:rFonts w:hint="eastAsia"/>
          <w:color w:val="000000"/>
          <w:sz w:val="22"/>
          <w:szCs w:val="22"/>
        </w:rPr>
        <w:t>）浙江省财政厅关于进一步发挥政府采购政策功能全力推动经济稳进提质的通知(浙财采监〔2022〕3号)</w:t>
      </w:r>
    </w:p>
    <w:p w14:paraId="6BAFC572">
      <w:pPr>
        <w:shd w:val="clear" w:color="auto" w:fill="FDFAF5"/>
        <w:spacing w:before="100" w:beforeAutospacing="1" w:after="100" w:afterAutospacing="1" w:line="440" w:lineRule="atLeast"/>
        <w:jc w:val="both"/>
        <w:rPr>
          <w:rFonts w:hint="eastAsia"/>
          <w:bCs/>
          <w:color w:val="000000"/>
          <w:sz w:val="22"/>
          <w:szCs w:val="22"/>
        </w:rPr>
      </w:pPr>
      <w:r>
        <w:rPr>
          <w:rFonts w:hint="eastAsia"/>
          <w:b/>
          <w:bCs/>
          <w:color w:val="000000"/>
          <w:sz w:val="22"/>
          <w:szCs w:val="22"/>
        </w:rPr>
        <w:t>2、本项目专门面向中小企业，不再执行价格评审优惠政策。</w:t>
      </w:r>
    </w:p>
    <w:p w14:paraId="4E9B60EC">
      <w:pPr>
        <w:rPr>
          <w:rFonts w:hint="default"/>
          <w:color w:val="auto"/>
          <w:highlight w:val="none"/>
          <w:lang w:val="en-US" w:eastAsia="zh-CN"/>
        </w:rPr>
      </w:pPr>
    </w:p>
    <w:p w14:paraId="6FD3BB08">
      <w:pPr>
        <w:pStyle w:val="5"/>
        <w:rPr>
          <w:rFonts w:hint="default"/>
          <w:color w:val="auto"/>
          <w:highlight w:val="none"/>
          <w:lang w:val="en-US" w:eastAsia="zh-CN"/>
        </w:rPr>
      </w:pPr>
    </w:p>
    <w:p w14:paraId="4DD33732">
      <w:pPr>
        <w:rPr>
          <w:rFonts w:hint="default"/>
          <w:color w:val="auto"/>
          <w:highlight w:val="none"/>
          <w:lang w:val="en-US" w:eastAsia="zh-CN"/>
        </w:rPr>
      </w:pPr>
    </w:p>
    <w:p w14:paraId="42C1671B">
      <w:pPr>
        <w:pStyle w:val="57"/>
        <w:rPr>
          <w:rFonts w:hint="default"/>
          <w:color w:val="auto"/>
          <w:highlight w:val="none"/>
          <w:lang w:val="en-US" w:eastAsia="zh-CN"/>
        </w:rPr>
      </w:pPr>
    </w:p>
    <w:p w14:paraId="43C383A0">
      <w:pPr>
        <w:rPr>
          <w:rFonts w:hint="default"/>
          <w:color w:val="auto"/>
          <w:highlight w:val="none"/>
          <w:lang w:val="en-US" w:eastAsia="zh-CN"/>
        </w:rPr>
      </w:pPr>
    </w:p>
    <w:p w14:paraId="54568D38">
      <w:pPr>
        <w:pStyle w:val="57"/>
        <w:rPr>
          <w:rFonts w:hint="default"/>
          <w:color w:val="auto"/>
          <w:highlight w:val="none"/>
          <w:lang w:val="en-US" w:eastAsia="zh-CN"/>
        </w:rPr>
      </w:pPr>
    </w:p>
    <w:p w14:paraId="5DC4F718">
      <w:pPr>
        <w:rPr>
          <w:rFonts w:hint="default"/>
          <w:color w:val="auto"/>
          <w:highlight w:val="none"/>
          <w:lang w:val="en-US" w:eastAsia="zh-CN"/>
        </w:rPr>
      </w:pPr>
    </w:p>
    <w:p w14:paraId="279FAC44">
      <w:pPr>
        <w:pStyle w:val="57"/>
        <w:rPr>
          <w:rFonts w:hint="default"/>
          <w:color w:val="auto"/>
          <w:highlight w:val="none"/>
          <w:lang w:val="en-US" w:eastAsia="zh-CN"/>
        </w:rPr>
      </w:pPr>
    </w:p>
    <w:p w14:paraId="7D130C0A">
      <w:pPr>
        <w:rPr>
          <w:rFonts w:hint="default"/>
          <w:color w:val="auto"/>
          <w:highlight w:val="none"/>
          <w:lang w:val="en-US" w:eastAsia="zh-CN"/>
        </w:rPr>
      </w:pPr>
    </w:p>
    <w:p w14:paraId="5885F71D">
      <w:pPr>
        <w:pStyle w:val="57"/>
        <w:rPr>
          <w:rFonts w:hint="default"/>
          <w:color w:val="auto"/>
          <w:highlight w:val="none"/>
          <w:lang w:val="en-US" w:eastAsia="zh-CN"/>
        </w:rPr>
      </w:pPr>
    </w:p>
    <w:p w14:paraId="202687F2">
      <w:pPr>
        <w:rPr>
          <w:rFonts w:hint="default"/>
          <w:color w:val="auto"/>
          <w:highlight w:val="none"/>
          <w:lang w:val="en-US" w:eastAsia="zh-CN"/>
        </w:rPr>
      </w:pPr>
    </w:p>
    <w:p w14:paraId="22F525A6">
      <w:pPr>
        <w:pStyle w:val="57"/>
        <w:rPr>
          <w:rFonts w:hint="default"/>
          <w:color w:val="auto"/>
          <w:highlight w:val="none"/>
          <w:lang w:val="en-US" w:eastAsia="zh-CN"/>
        </w:rPr>
      </w:pPr>
    </w:p>
    <w:p w14:paraId="72C39C46">
      <w:pPr>
        <w:rPr>
          <w:rFonts w:hint="default"/>
          <w:color w:val="auto"/>
          <w:highlight w:val="none"/>
          <w:lang w:val="en-US" w:eastAsia="zh-CN"/>
        </w:rPr>
      </w:pPr>
    </w:p>
    <w:p w14:paraId="4E0F11B4">
      <w:pPr>
        <w:snapToGrid w:val="0"/>
        <w:spacing w:line="420" w:lineRule="exact"/>
        <w:jc w:val="center"/>
        <w:rPr>
          <w:rFonts w:hint="eastAsia"/>
          <w:color w:val="auto"/>
          <w:sz w:val="36"/>
          <w:highlight w:val="none"/>
          <w:lang w:eastAsia="zh-CN"/>
        </w:rPr>
      </w:pPr>
    </w:p>
    <w:p w14:paraId="264CF445">
      <w:pPr>
        <w:snapToGrid w:val="0"/>
        <w:spacing w:line="420" w:lineRule="exact"/>
        <w:jc w:val="center"/>
        <w:rPr>
          <w:rFonts w:hint="eastAsia" w:ascii="宋体" w:cs="宋体"/>
          <w:color w:val="auto"/>
          <w:sz w:val="36"/>
          <w:szCs w:val="36"/>
          <w:highlight w:val="none"/>
          <w:lang w:bidi="ar-SA"/>
        </w:rPr>
      </w:pPr>
      <w:r>
        <w:rPr>
          <w:rFonts w:hint="eastAsia"/>
          <w:color w:val="auto"/>
          <w:sz w:val="36"/>
          <w:highlight w:val="none"/>
          <w:lang w:eastAsia="zh-CN"/>
        </w:rPr>
        <w:t>第五部分</w:t>
      </w:r>
      <w:r>
        <w:rPr>
          <w:rFonts w:hint="eastAsia"/>
          <w:color w:val="auto"/>
          <w:sz w:val="36"/>
          <w:highlight w:val="none"/>
          <w:lang w:val="en-US" w:eastAsia="zh-CN"/>
        </w:rPr>
        <w:t xml:space="preserve"> </w:t>
      </w:r>
      <w:r>
        <w:rPr>
          <w:rFonts w:hint="eastAsia"/>
          <w:color w:val="auto"/>
          <w:sz w:val="36"/>
          <w:highlight w:val="none"/>
        </w:rPr>
        <w:t xml:space="preserve">    合同格式（仅供参考）</w:t>
      </w:r>
    </w:p>
    <w:p w14:paraId="7D3770BF">
      <w:pPr>
        <w:tabs>
          <w:tab w:val="left" w:pos="5580"/>
        </w:tabs>
        <w:spacing w:line="440" w:lineRule="exact"/>
        <w:ind w:right="560"/>
        <w:rPr>
          <w:rFonts w:hint="eastAsia" w:ascii="宋体" w:eastAsia="宋体" w:cs="Times New Roman"/>
          <w:b/>
          <w:color w:val="auto"/>
          <w:sz w:val="22"/>
          <w:szCs w:val="22"/>
          <w:highlight w:val="none"/>
          <w:lang w:val="zh-CN" w:eastAsia="zh-CN" w:bidi="ar-SA"/>
        </w:rPr>
      </w:pPr>
      <w:r>
        <w:rPr>
          <w:rFonts w:hint="eastAsia" w:ascii="宋体" w:eastAsia="宋体" w:cs="Times New Roman"/>
          <w:b/>
          <w:color w:val="auto"/>
          <w:sz w:val="22"/>
          <w:szCs w:val="22"/>
          <w:highlight w:val="none"/>
          <w:lang w:val="zh-CN" w:eastAsia="zh-CN" w:bidi="ar-SA"/>
        </w:rPr>
        <w:t>甲方：</w:t>
      </w:r>
      <w:r>
        <w:rPr>
          <w:rFonts w:hint="eastAsia" w:ascii="宋体" w:eastAsia="宋体" w:cs="Times New Roman"/>
          <w:b/>
          <w:color w:val="auto"/>
          <w:sz w:val="22"/>
          <w:szCs w:val="22"/>
          <w:highlight w:val="none"/>
          <w:u w:val="single"/>
          <w:lang w:val="zh-CN" w:eastAsia="zh-CN" w:bidi="ar-SA"/>
        </w:rPr>
        <w:t xml:space="preserve">                   </w:t>
      </w:r>
      <w:r>
        <w:rPr>
          <w:rFonts w:hint="eastAsia" w:ascii="宋体" w:eastAsia="宋体" w:cs="Times New Roman"/>
          <w:b/>
          <w:color w:val="auto"/>
          <w:sz w:val="22"/>
          <w:szCs w:val="22"/>
          <w:highlight w:val="none"/>
          <w:lang w:val="zh-CN" w:eastAsia="zh-CN" w:bidi="ar-SA"/>
        </w:rPr>
        <w:t xml:space="preserve">      </w:t>
      </w:r>
    </w:p>
    <w:p w14:paraId="5933AF6E">
      <w:pPr>
        <w:pStyle w:val="34"/>
        <w:tabs>
          <w:tab w:val="left" w:pos="1651"/>
        </w:tabs>
        <w:adjustRightInd w:val="0"/>
        <w:snapToGrid w:val="0"/>
        <w:spacing w:line="440" w:lineRule="atLeast"/>
        <w:jc w:val="left"/>
        <w:rPr>
          <w:rFonts w:hint="eastAsia" w:ascii="宋体" w:eastAsia="宋体"/>
          <w:color w:val="auto"/>
          <w:sz w:val="22"/>
          <w:szCs w:val="22"/>
          <w:highlight w:val="none"/>
          <w:u w:val="single"/>
          <w:lang w:val="zh-CN" w:eastAsia="zh-CN"/>
        </w:rPr>
      </w:pPr>
      <w:r>
        <w:rPr>
          <w:rFonts w:hint="eastAsia" w:ascii="宋体" w:eastAsia="宋体" w:cs="Times New Roman"/>
          <w:b/>
          <w:color w:val="auto"/>
          <w:sz w:val="22"/>
          <w:szCs w:val="22"/>
          <w:highlight w:val="none"/>
          <w:lang w:val="zh-CN" w:eastAsia="zh-CN" w:bidi="ar-SA"/>
        </w:rPr>
        <w:t>乙方：</w:t>
      </w:r>
      <w:r>
        <w:rPr>
          <w:rFonts w:hint="eastAsia" w:ascii="宋体" w:eastAsia="宋体" w:cs="Times New Roman"/>
          <w:b/>
          <w:color w:val="auto"/>
          <w:sz w:val="22"/>
          <w:szCs w:val="22"/>
          <w:highlight w:val="none"/>
          <w:u w:val="single"/>
          <w:lang w:val="zh-CN" w:eastAsia="zh-CN" w:bidi="ar-SA"/>
        </w:rPr>
        <w:t xml:space="preserve">                    </w:t>
      </w:r>
      <w:r>
        <w:rPr>
          <w:rFonts w:hint="eastAsia" w:ascii="宋体" w:eastAsia="宋体" w:cs="Times New Roman"/>
          <w:b/>
          <w:color w:val="auto"/>
          <w:sz w:val="22"/>
          <w:szCs w:val="22"/>
          <w:highlight w:val="none"/>
          <w:lang w:val="zh-CN" w:eastAsia="zh-CN" w:bidi="ar-SA"/>
        </w:rPr>
        <w:t xml:space="preserve">  </w:t>
      </w:r>
    </w:p>
    <w:p w14:paraId="2F7FAFAB">
      <w:pPr>
        <w:pStyle w:val="34"/>
        <w:tabs>
          <w:tab w:val="left" w:pos="1651"/>
        </w:tabs>
        <w:adjustRightInd w:val="0"/>
        <w:snapToGrid w:val="0"/>
        <w:spacing w:line="440" w:lineRule="atLeast"/>
        <w:ind w:firstLine="431" w:firstLineChars="196"/>
        <w:jc w:val="left"/>
        <w:rPr>
          <w:rFonts w:hint="eastAsia" w:ascii="宋体" w:eastAsia="宋体" w:cs="宋体"/>
          <w:bCs/>
          <w:color w:val="auto"/>
          <w:sz w:val="22"/>
          <w:szCs w:val="22"/>
          <w:highlight w:val="none"/>
          <w:lang w:bidi="ar-SA"/>
        </w:rPr>
      </w:pPr>
      <w:r>
        <w:rPr>
          <w:rFonts w:hint="eastAsia" w:ascii="宋体" w:eastAsia="宋体"/>
          <w:color w:val="auto"/>
          <w:sz w:val="22"/>
          <w:szCs w:val="22"/>
          <w:highlight w:val="none"/>
          <w:u w:val="single"/>
          <w:lang w:val="zh-CN" w:eastAsia="zh-CN"/>
        </w:rPr>
        <w:t xml:space="preserve">        </w:t>
      </w:r>
      <w:r>
        <w:rPr>
          <w:rFonts w:hint="eastAsia" w:ascii="宋体" w:eastAsia="宋体"/>
          <w:color w:val="auto"/>
          <w:sz w:val="22"/>
          <w:szCs w:val="22"/>
          <w:highlight w:val="none"/>
          <w:lang w:val="zh-CN" w:eastAsia="zh-CN"/>
        </w:rPr>
        <w:t>年</w:t>
      </w:r>
      <w:r>
        <w:rPr>
          <w:rFonts w:hint="eastAsia" w:ascii="宋体" w:eastAsia="宋体"/>
          <w:color w:val="auto"/>
          <w:sz w:val="22"/>
          <w:szCs w:val="22"/>
          <w:highlight w:val="none"/>
          <w:u w:val="single"/>
          <w:lang w:val="zh-CN" w:eastAsia="zh-CN"/>
        </w:rPr>
        <w:t xml:space="preserve">    </w:t>
      </w:r>
      <w:r>
        <w:rPr>
          <w:rFonts w:hint="eastAsia" w:ascii="宋体" w:eastAsia="宋体"/>
          <w:color w:val="auto"/>
          <w:sz w:val="22"/>
          <w:szCs w:val="22"/>
          <w:highlight w:val="none"/>
          <w:lang w:val="zh-CN" w:eastAsia="zh-CN"/>
        </w:rPr>
        <w:t>月</w:t>
      </w:r>
      <w:r>
        <w:rPr>
          <w:rFonts w:hint="eastAsia" w:ascii="宋体" w:eastAsia="宋体"/>
          <w:color w:val="auto"/>
          <w:sz w:val="22"/>
          <w:szCs w:val="22"/>
          <w:highlight w:val="none"/>
          <w:u w:val="single"/>
          <w:lang w:val="zh-CN" w:eastAsia="zh-CN"/>
        </w:rPr>
        <w:t xml:space="preserve">    </w:t>
      </w:r>
      <w:r>
        <w:rPr>
          <w:rFonts w:hint="eastAsia" w:ascii="宋体" w:eastAsia="宋体"/>
          <w:color w:val="auto"/>
          <w:sz w:val="22"/>
          <w:szCs w:val="22"/>
          <w:highlight w:val="none"/>
          <w:lang w:val="zh-CN" w:eastAsia="zh-CN"/>
        </w:rPr>
        <w:t>日</w:t>
      </w:r>
      <w:r>
        <w:rPr>
          <w:rFonts w:hint="eastAsia" w:ascii="宋体" w:eastAsia="宋体"/>
          <w:color w:val="auto"/>
          <w:sz w:val="22"/>
          <w:szCs w:val="22"/>
          <w:highlight w:val="none"/>
        </w:rPr>
        <w:t>，</w:t>
      </w:r>
      <w:r>
        <w:rPr>
          <w:rFonts w:hint="eastAsia" w:cs="宋体"/>
          <w:bCs/>
          <w:color w:val="auto"/>
          <w:sz w:val="22"/>
          <w:szCs w:val="22"/>
          <w:highlight w:val="none"/>
          <w:u w:val="single"/>
          <w:lang w:val="en-US" w:eastAsia="zh-CN" w:bidi="ar-SA"/>
        </w:rPr>
        <w:t>平阳县万全镇人民政府</w:t>
      </w:r>
      <w:r>
        <w:rPr>
          <w:rFonts w:hint="eastAsia" w:ascii="宋体" w:eastAsia="宋体" w:cs="宋体"/>
          <w:bCs/>
          <w:color w:val="auto"/>
          <w:sz w:val="22"/>
          <w:szCs w:val="22"/>
          <w:highlight w:val="none"/>
          <w:lang w:val="en-US" w:eastAsia="zh-CN" w:bidi="ar-SA"/>
        </w:rPr>
        <w:t>以</w:t>
      </w:r>
      <w:r>
        <w:rPr>
          <w:rFonts w:hint="eastAsia" w:eastAsia="宋体" w:cs="宋体"/>
          <w:bCs/>
          <w:color w:val="auto"/>
          <w:sz w:val="22"/>
          <w:szCs w:val="22"/>
          <w:highlight w:val="none"/>
          <w:u w:val="single"/>
          <w:lang w:val="en-US" w:eastAsia="zh-CN" w:bidi="ar-SA"/>
        </w:rPr>
        <w:t>公开招标方式</w:t>
      </w:r>
      <w:r>
        <w:rPr>
          <w:rFonts w:hint="eastAsia" w:eastAsia="宋体" w:cs="宋体"/>
          <w:bCs/>
          <w:color w:val="auto"/>
          <w:sz w:val="22"/>
          <w:szCs w:val="22"/>
          <w:highlight w:val="none"/>
          <w:u w:val="none"/>
          <w:lang w:val="en-US" w:eastAsia="zh-CN" w:bidi="ar-SA"/>
        </w:rPr>
        <w:t>对</w:t>
      </w:r>
      <w:r>
        <w:rPr>
          <w:rFonts w:hint="eastAsia" w:cs="宋体"/>
          <w:bCs/>
          <w:color w:val="auto"/>
          <w:sz w:val="22"/>
          <w:szCs w:val="22"/>
          <w:highlight w:val="none"/>
          <w:u w:val="single"/>
          <w:lang w:val="en-US" w:eastAsia="zh-CN" w:bidi="ar-SA"/>
        </w:rPr>
        <w:t>万全镇2024年-2026年强城行动消防通道违章建筑物拆除等服务项目</w:t>
      </w:r>
      <w:r>
        <w:rPr>
          <w:rFonts w:hint="eastAsia" w:ascii="宋体" w:eastAsia="宋体" w:cs="宋体"/>
          <w:bCs/>
          <w:color w:val="auto"/>
          <w:sz w:val="22"/>
          <w:szCs w:val="22"/>
          <w:highlight w:val="none"/>
          <w:u w:val="single"/>
          <w:lang w:val="en-US" w:eastAsia="zh-CN" w:bidi="ar-SA"/>
        </w:rPr>
        <w:t>进行</w:t>
      </w:r>
      <w:r>
        <w:rPr>
          <w:rFonts w:hint="eastAsia" w:ascii="宋体" w:eastAsia="宋体" w:cs="宋体"/>
          <w:bCs/>
          <w:color w:val="auto"/>
          <w:sz w:val="22"/>
          <w:szCs w:val="22"/>
          <w:highlight w:val="none"/>
          <w:u w:val="none"/>
          <w:lang w:val="en-US" w:eastAsia="zh-CN" w:bidi="ar-SA"/>
        </w:rPr>
        <w:t>采购</w:t>
      </w:r>
      <w:r>
        <w:rPr>
          <w:rFonts w:hint="eastAsia" w:ascii="宋体" w:eastAsia="宋体" w:cs="宋体"/>
          <w:bCs/>
          <w:color w:val="auto"/>
          <w:sz w:val="22"/>
          <w:szCs w:val="22"/>
          <w:highlight w:val="none"/>
          <w:lang w:eastAsia="zh-CN" w:bidi="ar-SA"/>
        </w:rPr>
        <w:t>。</w:t>
      </w:r>
      <w:r>
        <w:rPr>
          <w:rFonts w:hint="eastAsia" w:ascii="宋体" w:eastAsia="宋体"/>
          <w:bCs/>
          <w:color w:val="auto"/>
          <w:sz w:val="22"/>
          <w:szCs w:val="22"/>
          <w:highlight w:val="none"/>
        </w:rPr>
        <w:t>经</w:t>
      </w:r>
      <w:r>
        <w:rPr>
          <w:rFonts w:hint="eastAsia" w:ascii="宋体" w:eastAsia="宋体"/>
          <w:bCs/>
          <w:color w:val="auto"/>
          <w:sz w:val="22"/>
          <w:szCs w:val="22"/>
          <w:highlight w:val="none"/>
          <w:u w:val="single"/>
        </w:rPr>
        <w:t xml:space="preserve">   </w:t>
      </w:r>
      <w:r>
        <w:rPr>
          <w:rFonts w:hint="eastAsia"/>
          <w:bCs/>
          <w:color w:val="auto"/>
          <w:sz w:val="22"/>
          <w:szCs w:val="22"/>
          <w:highlight w:val="none"/>
          <w:u w:val="single"/>
          <w:lang w:val="en-US" w:eastAsia="zh-CN"/>
        </w:rPr>
        <w:t>温州业瑞项目管理服务有限公司</w:t>
      </w:r>
      <w:r>
        <w:rPr>
          <w:rFonts w:hint="eastAsia" w:ascii="宋体" w:eastAsia="宋体"/>
          <w:bCs/>
          <w:color w:val="auto"/>
          <w:sz w:val="22"/>
          <w:szCs w:val="22"/>
          <w:highlight w:val="none"/>
          <w:u w:val="single"/>
          <w:lang w:val="en-US" w:eastAsia="zh-CN"/>
        </w:rPr>
        <w:t>代理招标</w:t>
      </w:r>
      <w:r>
        <w:rPr>
          <w:rFonts w:hint="eastAsia" w:ascii="宋体" w:eastAsia="宋体"/>
          <w:bCs/>
          <w:color w:val="auto"/>
          <w:sz w:val="22"/>
          <w:szCs w:val="22"/>
          <w:highlight w:val="none"/>
          <w:u w:val="single"/>
        </w:rPr>
        <w:t xml:space="preserve">   </w:t>
      </w:r>
      <w:r>
        <w:rPr>
          <w:rFonts w:hint="eastAsia" w:ascii="宋体" w:eastAsia="宋体"/>
          <w:bCs/>
          <w:color w:val="auto"/>
          <w:sz w:val="22"/>
          <w:szCs w:val="22"/>
          <w:highlight w:val="none"/>
        </w:rPr>
        <w:t>评定，</w:t>
      </w:r>
      <w:r>
        <w:rPr>
          <w:rFonts w:hint="eastAsia" w:ascii="宋体" w:eastAsia="宋体"/>
          <w:bCs/>
          <w:color w:val="auto"/>
          <w:sz w:val="22"/>
          <w:szCs w:val="22"/>
          <w:highlight w:val="none"/>
          <w:u w:val="single"/>
        </w:rPr>
        <w:t xml:space="preserve">   （中标供应商名称）</w:t>
      </w:r>
      <w:r>
        <w:rPr>
          <w:rFonts w:hint="eastAsia" w:ascii="宋体" w:eastAsia="宋体"/>
          <w:bCs/>
          <w:color w:val="auto"/>
          <w:sz w:val="22"/>
          <w:szCs w:val="22"/>
          <w:highlight w:val="none"/>
        </w:rPr>
        <w:t>为该项目中标供应商。现于中标通知书发出之日起三十日内，按照采购文件确定的事项签订本合同。</w:t>
      </w:r>
    </w:p>
    <w:p w14:paraId="50F70AAC">
      <w:pPr>
        <w:tabs>
          <w:tab w:val="left" w:pos="5580"/>
        </w:tabs>
        <w:spacing w:line="440" w:lineRule="exact"/>
        <w:ind w:right="560" w:firstLine="440" w:firstLineChars="200"/>
        <w:rPr>
          <w:rFonts w:hint="eastAsia" w:ascii="宋体" w:eastAsia="宋体" w:cs="Times New Roman"/>
          <w:bCs/>
          <w:color w:val="auto"/>
          <w:sz w:val="22"/>
          <w:szCs w:val="22"/>
          <w:highlight w:val="none"/>
          <w:lang w:val="zh-CN" w:eastAsia="zh-CN" w:bidi="ar-SA"/>
        </w:rPr>
      </w:pPr>
      <w:r>
        <w:rPr>
          <w:rFonts w:hint="eastAsia" w:ascii="宋体" w:eastAsia="宋体"/>
          <w:bCs/>
          <w:color w:val="auto"/>
          <w:sz w:val="22"/>
          <w:szCs w:val="22"/>
          <w:highlight w:val="none"/>
          <w:lang w:val="zh-CN" w:eastAsia="zh-CN"/>
        </w:rPr>
        <w:t>根据《中华人民共和国民法典》、《中华人民共和国政府采购法》等相关法律法规之规定，按照平等、自愿、公平、诚实信用和绿色的原则，经</w:t>
      </w:r>
      <w:r>
        <w:rPr>
          <w:rFonts w:hint="eastAsia" w:ascii="宋体" w:eastAsia="宋体"/>
          <w:bCs/>
          <w:color w:val="auto"/>
          <w:sz w:val="22"/>
          <w:szCs w:val="22"/>
          <w:highlight w:val="none"/>
          <w:u w:val="single"/>
        </w:rPr>
        <w:t xml:space="preserve">   （采购人）   </w:t>
      </w:r>
      <w:r>
        <w:rPr>
          <w:rFonts w:hint="eastAsia" w:ascii="宋体" w:eastAsia="宋体"/>
          <w:bCs/>
          <w:color w:val="auto"/>
          <w:sz w:val="22"/>
          <w:szCs w:val="22"/>
          <w:highlight w:val="none"/>
          <w:lang w:val="zh-CN" w:eastAsia="zh-CN"/>
        </w:rPr>
        <w:t>(以下简称：甲方)和</w:t>
      </w:r>
      <w:r>
        <w:rPr>
          <w:rFonts w:hint="eastAsia" w:ascii="宋体" w:eastAsia="宋体"/>
          <w:bCs/>
          <w:color w:val="auto"/>
          <w:sz w:val="22"/>
          <w:szCs w:val="22"/>
          <w:highlight w:val="none"/>
          <w:u w:val="single"/>
        </w:rPr>
        <w:t xml:space="preserve">   （中标供应商名称）   </w:t>
      </w:r>
      <w:r>
        <w:rPr>
          <w:rFonts w:hint="eastAsia" w:ascii="宋体" w:eastAsia="宋体"/>
          <w:bCs/>
          <w:color w:val="auto"/>
          <w:sz w:val="22"/>
          <w:szCs w:val="22"/>
          <w:highlight w:val="none"/>
          <w:lang w:val="zh-CN" w:eastAsia="zh-CN"/>
        </w:rPr>
        <w:t>(以下简称：乙方)协商一致，约定以下合同</w:t>
      </w:r>
      <w:r>
        <w:rPr>
          <w:rFonts w:hint="eastAsia" w:ascii="宋体" w:eastAsia="宋体"/>
          <w:bCs/>
          <w:color w:val="auto"/>
          <w:sz w:val="22"/>
          <w:szCs w:val="22"/>
          <w:highlight w:val="none"/>
        </w:rPr>
        <w:t>条款，以兹共</w:t>
      </w:r>
      <w:r>
        <w:rPr>
          <w:rFonts w:hint="eastAsia" w:ascii="宋体" w:eastAsia="宋体" w:cs="Times New Roman"/>
          <w:bCs/>
          <w:color w:val="auto"/>
          <w:sz w:val="22"/>
          <w:szCs w:val="22"/>
          <w:highlight w:val="none"/>
          <w:lang w:val="zh-CN" w:eastAsia="zh-CN" w:bidi="ar-SA"/>
        </w:rPr>
        <w:t>同遵守、全面履行。</w:t>
      </w:r>
    </w:p>
    <w:p w14:paraId="168FD501">
      <w:pPr>
        <w:pStyle w:val="34"/>
        <w:numPr>
          <w:ilvl w:val="0"/>
          <w:numId w:val="0"/>
        </w:numPr>
        <w:adjustRightInd w:val="0"/>
        <w:snapToGrid w:val="0"/>
        <w:spacing w:line="460" w:lineRule="exact"/>
        <w:ind w:firstLine="442" w:firstLineChars="200"/>
        <w:rPr>
          <w:rFonts w:hint="default" w:ascii="宋体" w:eastAsia="宋体" w:cs="Times New Roman"/>
          <w:b/>
          <w:bCs w:val="0"/>
          <w:color w:val="auto"/>
          <w:sz w:val="22"/>
          <w:szCs w:val="22"/>
          <w:highlight w:val="none"/>
          <w:lang w:val="en-US" w:eastAsia="zh-CN" w:bidi="ar-SA"/>
        </w:rPr>
      </w:pPr>
      <w:r>
        <w:rPr>
          <w:rFonts w:hint="eastAsia" w:ascii="宋体" w:eastAsia="宋体" w:cs="Times New Roman"/>
          <w:b/>
          <w:bCs w:val="0"/>
          <w:color w:val="auto"/>
          <w:sz w:val="22"/>
          <w:szCs w:val="22"/>
          <w:highlight w:val="none"/>
          <w:lang w:val="en-US" w:eastAsia="zh-CN" w:bidi="ar-SA"/>
        </w:rPr>
        <w:t>一、</w:t>
      </w:r>
      <w:r>
        <w:rPr>
          <w:rFonts w:hint="eastAsia" w:ascii="宋体"/>
          <w:b/>
          <w:color w:val="auto"/>
          <w:sz w:val="22"/>
          <w:highlight w:val="none"/>
        </w:rPr>
        <w:t>采购内容及技术要求</w:t>
      </w:r>
    </w:p>
    <w:p w14:paraId="5C86BCC3">
      <w:pPr>
        <w:snapToGrid w:val="0"/>
        <w:spacing w:line="460" w:lineRule="exact"/>
        <w:ind w:firstLine="440" w:firstLineChars="200"/>
        <w:rPr>
          <w:rFonts w:hint="eastAsia" w:ascii="宋体" w:eastAsia="宋体" w:cs="Times New Roman"/>
          <w:b/>
          <w:bCs w:val="0"/>
          <w:color w:val="auto"/>
          <w:sz w:val="22"/>
          <w:szCs w:val="22"/>
          <w:highlight w:val="none"/>
          <w:lang w:val="en-US" w:eastAsia="zh-CN" w:bidi="ar-SA"/>
        </w:rPr>
      </w:pPr>
      <w:r>
        <w:rPr>
          <w:rFonts w:hint="eastAsia" w:ascii="宋体" w:hAnsi="宋体" w:eastAsia="宋体" w:cs="宋体"/>
          <w:bCs/>
          <w:color w:val="auto"/>
          <w:sz w:val="22"/>
          <w:szCs w:val="22"/>
          <w:highlight w:val="none"/>
          <w:lang w:val="en-US" w:eastAsia="zh-CN"/>
        </w:rPr>
        <w:t>服务范围：</w:t>
      </w:r>
      <w:r>
        <w:rPr>
          <w:rFonts w:hint="eastAsia" w:hAnsi="宋体" w:cs="宋体"/>
          <w:bCs/>
          <w:color w:val="auto"/>
          <w:sz w:val="22"/>
          <w:szCs w:val="22"/>
          <w:highlight w:val="none"/>
          <w:lang w:val="en-US" w:eastAsia="zh-CN"/>
        </w:rPr>
        <w:t>万全镇</w:t>
      </w:r>
      <w:r>
        <w:rPr>
          <w:rFonts w:hint="eastAsia" w:ascii="宋体" w:hAnsi="宋体" w:eastAsia="宋体" w:cs="宋体"/>
          <w:bCs/>
          <w:color w:val="auto"/>
          <w:sz w:val="22"/>
          <w:szCs w:val="22"/>
          <w:highlight w:val="none"/>
          <w:lang w:val="en-US" w:eastAsia="zh-CN"/>
        </w:rPr>
        <w:t>全镇范围。服务工作内容包含：消防通道及其他违章建筑物拆除等工作（包含拆后清运服务）。拆除所得归甲方定夺。</w:t>
      </w:r>
    </w:p>
    <w:p w14:paraId="52F76F3F">
      <w:pPr>
        <w:pStyle w:val="34"/>
        <w:numPr>
          <w:ilvl w:val="0"/>
          <w:numId w:val="0"/>
        </w:numPr>
        <w:adjustRightInd w:val="0"/>
        <w:snapToGrid w:val="0"/>
        <w:spacing w:line="460" w:lineRule="exact"/>
        <w:ind w:firstLine="442" w:firstLineChars="200"/>
        <w:rPr>
          <w:rFonts w:hint="eastAsia" w:ascii="宋体" w:eastAsia="宋体" w:cs="Times New Roman"/>
          <w:b/>
          <w:bCs w:val="0"/>
          <w:color w:val="auto"/>
          <w:sz w:val="22"/>
          <w:szCs w:val="22"/>
          <w:highlight w:val="none"/>
          <w:lang w:val="zh-CN" w:eastAsia="zh-CN" w:bidi="ar-SA"/>
        </w:rPr>
      </w:pPr>
      <w:r>
        <w:rPr>
          <w:rFonts w:hint="eastAsia" w:ascii="宋体" w:eastAsia="宋体" w:cs="Times New Roman"/>
          <w:b/>
          <w:bCs w:val="0"/>
          <w:color w:val="auto"/>
          <w:sz w:val="22"/>
          <w:szCs w:val="22"/>
          <w:highlight w:val="none"/>
          <w:lang w:val="en-US" w:eastAsia="zh-CN" w:bidi="ar-SA"/>
        </w:rPr>
        <w:t>二、预算及</w:t>
      </w:r>
      <w:r>
        <w:rPr>
          <w:rFonts w:hint="eastAsia" w:ascii="宋体" w:eastAsia="宋体" w:cs="Times New Roman"/>
          <w:b/>
          <w:bCs w:val="0"/>
          <w:color w:val="auto"/>
          <w:sz w:val="22"/>
          <w:szCs w:val="22"/>
          <w:highlight w:val="none"/>
          <w:lang w:val="zh-CN" w:eastAsia="zh-CN" w:bidi="ar-SA"/>
        </w:rPr>
        <w:t>合同价格</w:t>
      </w:r>
    </w:p>
    <w:p w14:paraId="2D6A0843">
      <w:pPr>
        <w:numPr>
          <w:ilvl w:val="0"/>
          <w:numId w:val="18"/>
        </w:numPr>
        <w:tabs>
          <w:tab w:val="left" w:pos="5580"/>
        </w:tabs>
        <w:spacing w:line="440" w:lineRule="exact"/>
        <w:ind w:right="560" w:firstLine="440" w:firstLineChars="200"/>
        <w:rPr>
          <w:rFonts w:hint="eastAsia"/>
          <w:bCs/>
          <w:color w:val="000000"/>
          <w:sz w:val="22"/>
          <w:szCs w:val="22"/>
          <w:u w:val="single"/>
        </w:rPr>
      </w:pPr>
      <w:r>
        <w:rPr>
          <w:rFonts w:hint="eastAsia"/>
          <w:bCs/>
          <w:color w:val="000000"/>
          <w:sz w:val="22"/>
          <w:szCs w:val="22"/>
        </w:rPr>
        <w:t>采购预算：</w:t>
      </w:r>
      <w:r>
        <w:rPr>
          <w:rFonts w:hint="eastAsia"/>
          <w:bCs/>
          <w:color w:val="000000"/>
          <w:sz w:val="22"/>
          <w:szCs w:val="22"/>
          <w:u w:val="single"/>
        </w:rPr>
        <w:t xml:space="preserve">    </w:t>
      </w:r>
      <w:r>
        <w:rPr>
          <w:rFonts w:hint="eastAsia"/>
          <w:bCs/>
          <w:color w:val="000000"/>
          <w:sz w:val="22"/>
          <w:szCs w:val="22"/>
          <w:u w:val="single"/>
          <w:lang w:val="en-US" w:eastAsia="zh-CN"/>
        </w:rPr>
        <w:t xml:space="preserve">  </w:t>
      </w:r>
      <w:r>
        <w:rPr>
          <w:rFonts w:hint="eastAsia"/>
          <w:bCs/>
          <w:color w:val="000000"/>
          <w:sz w:val="22"/>
          <w:szCs w:val="22"/>
          <w:u w:val="single"/>
        </w:rPr>
        <w:t xml:space="preserve">  </w:t>
      </w:r>
      <w:r>
        <w:rPr>
          <w:rFonts w:hint="eastAsia"/>
          <w:bCs/>
          <w:color w:val="000000"/>
          <w:sz w:val="22"/>
          <w:szCs w:val="22"/>
          <w:u w:val="none"/>
        </w:rPr>
        <w:t>万元，</w:t>
      </w:r>
      <w:r>
        <w:rPr>
          <w:rFonts w:hint="eastAsia"/>
          <w:bCs/>
          <w:color w:val="000000"/>
          <w:sz w:val="22"/>
          <w:szCs w:val="22"/>
        </w:rPr>
        <w:t>合同金额：</w:t>
      </w:r>
      <w:r>
        <w:rPr>
          <w:rFonts w:hint="eastAsia"/>
          <w:bCs/>
          <w:color w:val="000000"/>
          <w:sz w:val="22"/>
          <w:szCs w:val="22"/>
          <w:u w:val="single"/>
        </w:rPr>
        <w:t xml:space="preserve">           </w:t>
      </w:r>
      <w:r>
        <w:rPr>
          <w:rFonts w:hint="eastAsia"/>
          <w:bCs/>
          <w:color w:val="000000"/>
          <w:sz w:val="22"/>
          <w:szCs w:val="22"/>
          <w:u w:val="none"/>
        </w:rPr>
        <w:t>万元</w:t>
      </w:r>
    </w:p>
    <w:p w14:paraId="102E6B57">
      <w:pPr>
        <w:tabs>
          <w:tab w:val="left" w:pos="5580"/>
        </w:tabs>
        <w:spacing w:line="440" w:lineRule="exact"/>
        <w:ind w:right="560" w:firstLine="440" w:firstLineChars="200"/>
        <w:rPr>
          <w:bCs/>
          <w:color w:val="000000"/>
          <w:sz w:val="22"/>
          <w:szCs w:val="22"/>
          <w:u w:val="single"/>
        </w:rPr>
      </w:pPr>
      <w:r>
        <w:rPr>
          <w:rFonts w:hint="eastAsia"/>
          <w:bCs/>
          <w:color w:val="000000"/>
          <w:sz w:val="22"/>
          <w:szCs w:val="22"/>
        </w:rPr>
        <w:t>3、中标折扣率：</w:t>
      </w:r>
      <w:r>
        <w:rPr>
          <w:rFonts w:hint="eastAsia"/>
          <w:bCs/>
          <w:color w:val="000000"/>
          <w:sz w:val="22"/>
          <w:szCs w:val="22"/>
          <w:u w:val="single"/>
        </w:rPr>
        <w:t xml:space="preserve">    </w:t>
      </w:r>
      <w:r>
        <w:rPr>
          <w:rFonts w:hint="eastAsia"/>
          <w:bCs/>
          <w:color w:val="000000"/>
          <w:sz w:val="22"/>
          <w:szCs w:val="22"/>
          <w:u w:val="single"/>
          <w:lang w:val="en-US" w:eastAsia="zh-CN"/>
        </w:rPr>
        <w:t xml:space="preserve">   </w:t>
      </w:r>
      <w:r>
        <w:rPr>
          <w:rFonts w:hint="eastAsia"/>
          <w:bCs/>
          <w:color w:val="000000"/>
          <w:sz w:val="22"/>
          <w:szCs w:val="22"/>
          <w:u w:val="single"/>
        </w:rPr>
        <w:t>%</w:t>
      </w:r>
    </w:p>
    <w:p w14:paraId="4CF1878F">
      <w:pPr>
        <w:pStyle w:val="34"/>
        <w:numPr>
          <w:ilvl w:val="0"/>
          <w:numId w:val="0"/>
        </w:numPr>
        <w:adjustRightInd w:val="0"/>
        <w:snapToGrid w:val="0"/>
        <w:spacing w:line="460" w:lineRule="exact"/>
        <w:ind w:left="0" w:leftChars="0" w:firstLine="440" w:firstLineChars="200"/>
        <w:rPr>
          <w:rFonts w:hint="eastAsia" w:ascii="宋体" w:eastAsia="宋体" w:cs="Times New Roman"/>
          <w:bCs/>
          <w:color w:val="auto"/>
          <w:sz w:val="22"/>
          <w:szCs w:val="22"/>
          <w:highlight w:val="none"/>
          <w:lang w:val="en-US" w:eastAsia="zh-CN" w:bidi="ar-SA"/>
        </w:rPr>
      </w:pPr>
      <w:r>
        <w:rPr>
          <w:rFonts w:hint="eastAsia" w:ascii="宋体" w:eastAsia="宋体" w:cs="Times New Roman"/>
          <w:bCs/>
          <w:color w:val="auto"/>
          <w:sz w:val="22"/>
          <w:szCs w:val="22"/>
          <w:highlight w:val="none"/>
          <w:lang w:val="en-US" w:eastAsia="zh-CN" w:bidi="ar-SA"/>
        </w:rPr>
        <w:t>3、本项目实行统一折扣率报价方式。最终根据各项服务项目（内容）、工作量及其所对应的中标折扣率折扣后的单价进行结算。结算单价=综合单价最高限价*中标折扣率。</w:t>
      </w:r>
      <w:r>
        <w:rPr>
          <w:rFonts w:hint="eastAsia"/>
          <w:b w:val="0"/>
          <w:bCs w:val="0"/>
          <w:sz w:val="22"/>
          <w:szCs w:val="22"/>
          <w:highlight w:val="none"/>
        </w:rPr>
        <w:t>工作量暂定，结算按实际工作量*中标</w:t>
      </w:r>
      <w:r>
        <w:rPr>
          <w:rFonts w:hint="eastAsia"/>
          <w:b w:val="0"/>
          <w:bCs w:val="0"/>
          <w:sz w:val="22"/>
          <w:szCs w:val="22"/>
          <w:highlight w:val="none"/>
          <w:lang w:val="en-US" w:eastAsia="zh-CN"/>
        </w:rPr>
        <w:t>折扣率折扣</w:t>
      </w:r>
      <w:r>
        <w:rPr>
          <w:rFonts w:hint="eastAsia"/>
          <w:b w:val="0"/>
          <w:bCs w:val="0"/>
          <w:sz w:val="22"/>
          <w:szCs w:val="22"/>
          <w:highlight w:val="none"/>
        </w:rPr>
        <w:t>后的单价办理，实际采购数量和合同中</w:t>
      </w:r>
      <w:r>
        <w:rPr>
          <w:rFonts w:hint="eastAsia" w:ascii="宋体" w:hAnsi="宋体" w:cs="宋体"/>
          <w:b w:val="0"/>
          <w:bCs w:val="0"/>
          <w:sz w:val="22"/>
          <w:szCs w:val="22"/>
          <w:highlight w:val="none"/>
        </w:rPr>
        <w:t>签订的数量不相符合时，实际采购量比合同中数量少时，按照实际采购量结算</w:t>
      </w:r>
      <w:r>
        <w:rPr>
          <w:rFonts w:hint="eastAsia" w:ascii="宋体" w:hAnsi="宋体" w:cs="宋体"/>
          <w:b w:val="0"/>
          <w:bCs w:val="0"/>
          <w:sz w:val="22"/>
          <w:szCs w:val="22"/>
          <w:highlight w:val="none"/>
          <w:lang w:eastAsia="zh-CN"/>
        </w:rPr>
        <w:t>。</w:t>
      </w:r>
    </w:p>
    <w:tbl>
      <w:tblPr>
        <w:tblStyle w:val="60"/>
        <w:tblW w:w="896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65"/>
        <w:gridCol w:w="3300"/>
        <w:gridCol w:w="1773"/>
        <w:gridCol w:w="2825"/>
      </w:tblGrid>
      <w:tr w14:paraId="653258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65" w:type="dxa"/>
            <w:tcBorders>
              <w:top w:val="single" w:color="000000" w:sz="4" w:space="0"/>
              <w:left w:val="single" w:color="000000" w:sz="4" w:space="0"/>
              <w:bottom w:val="single" w:color="000000" w:sz="4" w:space="0"/>
              <w:right w:val="single" w:color="000000" w:sz="4" w:space="0"/>
            </w:tcBorders>
            <w:noWrap w:val="0"/>
            <w:vAlign w:val="center"/>
          </w:tcPr>
          <w:p w14:paraId="7210330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序号</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14:paraId="5478198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名称及说明</w:t>
            </w:r>
          </w:p>
        </w:tc>
        <w:tc>
          <w:tcPr>
            <w:tcW w:w="1773" w:type="dxa"/>
            <w:tcBorders>
              <w:top w:val="single" w:color="000000" w:sz="4" w:space="0"/>
              <w:left w:val="single" w:color="000000" w:sz="4" w:space="0"/>
              <w:bottom w:val="single" w:color="000000" w:sz="4" w:space="0"/>
              <w:right w:val="single" w:color="000000" w:sz="4" w:space="0"/>
            </w:tcBorders>
            <w:noWrap w:val="0"/>
            <w:vAlign w:val="center"/>
          </w:tcPr>
          <w:p w14:paraId="17AEDD5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单</w:t>
            </w:r>
            <w:r>
              <w:rPr>
                <w:rFonts w:hint="default" w:ascii="Times New Roman" w:hAnsi="Times New Roman" w:eastAsia="宋体" w:cs="Times New Roman"/>
                <w:i w:val="0"/>
                <w:iCs w:val="0"/>
                <w:color w:val="auto"/>
                <w:kern w:val="0"/>
                <w:sz w:val="22"/>
                <w:szCs w:val="22"/>
                <w:highlight w:val="none"/>
                <w:u w:val="none"/>
                <w:lang w:val="en-US" w:eastAsia="zh-CN" w:bidi="ar"/>
              </w:rPr>
              <w:t xml:space="preserve">   </w:t>
            </w:r>
            <w:r>
              <w:rPr>
                <w:rFonts w:hint="eastAsia" w:ascii="宋体" w:hAnsi="宋体" w:eastAsia="宋体" w:cs="宋体"/>
                <w:i w:val="0"/>
                <w:iCs w:val="0"/>
                <w:color w:val="auto"/>
                <w:kern w:val="0"/>
                <w:sz w:val="22"/>
                <w:szCs w:val="22"/>
                <w:highlight w:val="none"/>
                <w:u w:val="none"/>
                <w:lang w:val="en-US" w:eastAsia="zh-CN" w:bidi="ar"/>
              </w:rPr>
              <w:t>位</w:t>
            </w:r>
          </w:p>
        </w:tc>
        <w:tc>
          <w:tcPr>
            <w:tcW w:w="2825" w:type="dxa"/>
            <w:tcBorders>
              <w:top w:val="single" w:color="000000" w:sz="4" w:space="0"/>
              <w:left w:val="single" w:color="000000" w:sz="4" w:space="0"/>
              <w:bottom w:val="single" w:color="000000" w:sz="4" w:space="0"/>
              <w:right w:val="single" w:color="000000" w:sz="4" w:space="0"/>
            </w:tcBorders>
            <w:noWrap w:val="0"/>
            <w:vAlign w:val="center"/>
          </w:tcPr>
          <w:p w14:paraId="5E967D1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综合单价最高限价（元）</w:t>
            </w:r>
          </w:p>
        </w:tc>
      </w:tr>
      <w:tr w14:paraId="146F96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65" w:type="dxa"/>
            <w:tcBorders>
              <w:top w:val="single" w:color="000000" w:sz="4" w:space="0"/>
              <w:left w:val="single" w:color="000000" w:sz="4" w:space="0"/>
              <w:bottom w:val="single" w:color="000000" w:sz="4" w:space="0"/>
              <w:right w:val="single" w:color="000000" w:sz="4" w:space="0"/>
            </w:tcBorders>
            <w:noWrap w:val="0"/>
            <w:vAlign w:val="center"/>
          </w:tcPr>
          <w:p w14:paraId="72F0FAE4">
            <w:pPr>
              <w:keepNext w:val="0"/>
              <w:keepLines w:val="0"/>
              <w:widowControl/>
              <w:suppressLineNumbers w:val="0"/>
              <w:jc w:val="center"/>
              <w:textAlignment w:val="center"/>
              <w:rPr>
                <w:rFonts w:hint="default" w:ascii="Times New Roman" w:hAnsi="Times New Roman" w:eastAsia="等线" w:cs="Times New Roman"/>
                <w:i w:val="0"/>
                <w:iCs w:val="0"/>
                <w:color w:val="auto"/>
                <w:sz w:val="21"/>
                <w:szCs w:val="21"/>
                <w:highlight w:val="none"/>
                <w:u w:val="none"/>
              </w:rPr>
            </w:pPr>
            <w:r>
              <w:rPr>
                <w:rFonts w:hint="default" w:ascii="Times New Roman" w:hAnsi="Times New Roman" w:eastAsia="等线" w:cs="Times New Roman"/>
                <w:i w:val="0"/>
                <w:iCs w:val="0"/>
                <w:color w:val="auto"/>
                <w:kern w:val="0"/>
                <w:sz w:val="21"/>
                <w:szCs w:val="21"/>
                <w:highlight w:val="none"/>
                <w:u w:val="none"/>
                <w:lang w:val="en-US" w:eastAsia="zh-CN" w:bidi="ar"/>
              </w:rPr>
              <w:t>1</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14:paraId="65B3514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民工、保安工资</w:t>
            </w:r>
          </w:p>
        </w:tc>
        <w:tc>
          <w:tcPr>
            <w:tcW w:w="1773" w:type="dxa"/>
            <w:tcBorders>
              <w:top w:val="single" w:color="000000" w:sz="4" w:space="0"/>
              <w:left w:val="single" w:color="000000" w:sz="4" w:space="0"/>
              <w:bottom w:val="single" w:color="000000" w:sz="4" w:space="0"/>
              <w:right w:val="single" w:color="000000" w:sz="4" w:space="0"/>
            </w:tcBorders>
            <w:noWrap w:val="0"/>
            <w:vAlign w:val="center"/>
          </w:tcPr>
          <w:p w14:paraId="57462EF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元</w:t>
            </w:r>
            <w:r>
              <w:rPr>
                <w:rFonts w:hint="default" w:ascii="Times New Roman" w:hAnsi="Times New Roman" w:eastAsia="宋体" w:cs="Times New Roman"/>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人</w:t>
            </w:r>
            <w:r>
              <w:rPr>
                <w:rFonts w:hint="default" w:ascii="Times New Roman" w:hAnsi="Times New Roman" w:eastAsia="宋体" w:cs="Times New Roman"/>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工</w:t>
            </w:r>
          </w:p>
        </w:tc>
        <w:tc>
          <w:tcPr>
            <w:tcW w:w="2825" w:type="dxa"/>
            <w:tcBorders>
              <w:top w:val="single" w:color="000000" w:sz="4" w:space="0"/>
              <w:left w:val="single" w:color="000000" w:sz="4" w:space="0"/>
              <w:bottom w:val="single" w:color="000000" w:sz="4" w:space="0"/>
              <w:right w:val="single" w:color="000000" w:sz="4" w:space="0"/>
            </w:tcBorders>
            <w:noWrap w:val="0"/>
            <w:vAlign w:val="center"/>
          </w:tcPr>
          <w:p w14:paraId="7AF5744C">
            <w:pPr>
              <w:keepNext w:val="0"/>
              <w:keepLines w:val="0"/>
              <w:widowControl/>
              <w:suppressLineNumbers w:val="0"/>
              <w:jc w:val="center"/>
              <w:textAlignment w:val="center"/>
              <w:rPr>
                <w:rFonts w:hint="default" w:ascii="Times New Roman" w:hAnsi="Times New Roman" w:eastAsia="等线" w:cs="Times New Roman"/>
                <w:i w:val="0"/>
                <w:iCs w:val="0"/>
                <w:color w:val="auto"/>
                <w:sz w:val="21"/>
                <w:szCs w:val="21"/>
                <w:highlight w:val="none"/>
                <w:u w:val="none"/>
              </w:rPr>
            </w:pPr>
            <w:r>
              <w:rPr>
                <w:rFonts w:hint="default" w:ascii="Times New Roman" w:hAnsi="Times New Roman" w:eastAsia="等线" w:cs="Times New Roman"/>
                <w:i w:val="0"/>
                <w:iCs w:val="0"/>
                <w:color w:val="auto"/>
                <w:kern w:val="0"/>
                <w:sz w:val="21"/>
                <w:szCs w:val="21"/>
                <w:highlight w:val="none"/>
                <w:u w:val="none"/>
                <w:lang w:val="en-US" w:eastAsia="zh-CN" w:bidi="ar"/>
              </w:rPr>
              <w:t>240</w:t>
            </w:r>
          </w:p>
        </w:tc>
      </w:tr>
      <w:tr w14:paraId="1CDA3A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65" w:type="dxa"/>
            <w:tcBorders>
              <w:top w:val="single" w:color="000000" w:sz="4" w:space="0"/>
              <w:left w:val="single" w:color="000000" w:sz="4" w:space="0"/>
              <w:bottom w:val="single" w:color="000000" w:sz="4" w:space="0"/>
              <w:right w:val="single" w:color="000000" w:sz="4" w:space="0"/>
            </w:tcBorders>
            <w:noWrap w:val="0"/>
            <w:vAlign w:val="center"/>
          </w:tcPr>
          <w:p w14:paraId="52E3EE29">
            <w:pPr>
              <w:keepNext w:val="0"/>
              <w:keepLines w:val="0"/>
              <w:widowControl/>
              <w:suppressLineNumbers w:val="0"/>
              <w:jc w:val="center"/>
              <w:textAlignment w:val="center"/>
              <w:rPr>
                <w:rFonts w:hint="default" w:ascii="Times New Roman" w:hAnsi="Times New Roman" w:eastAsia="等线" w:cs="Times New Roman"/>
                <w:i w:val="0"/>
                <w:iCs w:val="0"/>
                <w:color w:val="auto"/>
                <w:sz w:val="21"/>
                <w:szCs w:val="21"/>
                <w:highlight w:val="none"/>
                <w:u w:val="none"/>
              </w:rPr>
            </w:pPr>
            <w:r>
              <w:rPr>
                <w:rFonts w:hint="default" w:ascii="Times New Roman" w:hAnsi="Times New Roman" w:eastAsia="等线" w:cs="Times New Roman"/>
                <w:i w:val="0"/>
                <w:iCs w:val="0"/>
                <w:color w:val="auto"/>
                <w:kern w:val="0"/>
                <w:sz w:val="21"/>
                <w:szCs w:val="21"/>
                <w:highlight w:val="none"/>
                <w:u w:val="none"/>
                <w:lang w:val="en-US" w:eastAsia="zh-CN" w:bidi="ar"/>
              </w:rPr>
              <w:t>2</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14:paraId="4E5A0DD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管理员工资</w:t>
            </w:r>
          </w:p>
        </w:tc>
        <w:tc>
          <w:tcPr>
            <w:tcW w:w="1773" w:type="dxa"/>
            <w:tcBorders>
              <w:top w:val="single" w:color="000000" w:sz="4" w:space="0"/>
              <w:left w:val="single" w:color="000000" w:sz="4" w:space="0"/>
              <w:bottom w:val="single" w:color="000000" w:sz="4" w:space="0"/>
              <w:right w:val="single" w:color="000000" w:sz="4" w:space="0"/>
            </w:tcBorders>
            <w:noWrap w:val="0"/>
            <w:vAlign w:val="center"/>
          </w:tcPr>
          <w:p w14:paraId="23ECA37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元</w:t>
            </w:r>
            <w:r>
              <w:rPr>
                <w:rFonts w:hint="default" w:ascii="Times New Roman" w:hAnsi="Times New Roman" w:eastAsia="宋体" w:cs="Times New Roman"/>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人</w:t>
            </w:r>
            <w:r>
              <w:rPr>
                <w:rFonts w:hint="default" w:ascii="Times New Roman" w:hAnsi="Times New Roman" w:eastAsia="宋体" w:cs="Times New Roman"/>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工</w:t>
            </w:r>
          </w:p>
        </w:tc>
        <w:tc>
          <w:tcPr>
            <w:tcW w:w="2825" w:type="dxa"/>
            <w:tcBorders>
              <w:top w:val="single" w:color="000000" w:sz="4" w:space="0"/>
              <w:left w:val="single" w:color="000000" w:sz="4" w:space="0"/>
              <w:bottom w:val="single" w:color="000000" w:sz="4" w:space="0"/>
              <w:right w:val="single" w:color="000000" w:sz="4" w:space="0"/>
            </w:tcBorders>
            <w:noWrap w:val="0"/>
            <w:vAlign w:val="center"/>
          </w:tcPr>
          <w:p w14:paraId="71F645AA">
            <w:pPr>
              <w:keepNext w:val="0"/>
              <w:keepLines w:val="0"/>
              <w:widowControl/>
              <w:suppressLineNumbers w:val="0"/>
              <w:jc w:val="center"/>
              <w:textAlignment w:val="center"/>
              <w:rPr>
                <w:rFonts w:hint="default" w:ascii="Times New Roman" w:hAnsi="Times New Roman" w:eastAsia="等线" w:cs="Times New Roman"/>
                <w:i w:val="0"/>
                <w:iCs w:val="0"/>
                <w:color w:val="auto"/>
                <w:sz w:val="21"/>
                <w:szCs w:val="21"/>
                <w:highlight w:val="none"/>
                <w:u w:val="none"/>
              </w:rPr>
            </w:pPr>
            <w:r>
              <w:rPr>
                <w:rFonts w:hint="default" w:ascii="Times New Roman" w:hAnsi="Times New Roman" w:eastAsia="等线" w:cs="Times New Roman"/>
                <w:i w:val="0"/>
                <w:iCs w:val="0"/>
                <w:color w:val="auto"/>
                <w:kern w:val="0"/>
                <w:sz w:val="21"/>
                <w:szCs w:val="21"/>
                <w:highlight w:val="none"/>
                <w:u w:val="none"/>
                <w:lang w:val="en-US" w:eastAsia="zh-CN" w:bidi="ar"/>
              </w:rPr>
              <w:t>380</w:t>
            </w:r>
          </w:p>
        </w:tc>
      </w:tr>
      <w:tr w14:paraId="6C6A41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65" w:type="dxa"/>
            <w:tcBorders>
              <w:top w:val="single" w:color="000000" w:sz="4" w:space="0"/>
              <w:left w:val="single" w:color="000000" w:sz="4" w:space="0"/>
              <w:bottom w:val="single" w:color="000000" w:sz="4" w:space="0"/>
              <w:right w:val="single" w:color="000000" w:sz="4" w:space="0"/>
            </w:tcBorders>
            <w:noWrap w:val="0"/>
            <w:vAlign w:val="center"/>
          </w:tcPr>
          <w:p w14:paraId="36E42CDF">
            <w:pPr>
              <w:keepNext w:val="0"/>
              <w:keepLines w:val="0"/>
              <w:widowControl/>
              <w:suppressLineNumbers w:val="0"/>
              <w:jc w:val="center"/>
              <w:textAlignment w:val="center"/>
              <w:rPr>
                <w:rFonts w:hint="default" w:ascii="Times New Roman" w:hAnsi="Times New Roman" w:eastAsia="等线" w:cs="Times New Roman"/>
                <w:i w:val="0"/>
                <w:iCs w:val="0"/>
                <w:color w:val="auto"/>
                <w:sz w:val="21"/>
                <w:szCs w:val="21"/>
                <w:highlight w:val="none"/>
                <w:u w:val="none"/>
              </w:rPr>
            </w:pPr>
            <w:r>
              <w:rPr>
                <w:rFonts w:hint="default" w:ascii="Times New Roman" w:hAnsi="Times New Roman" w:eastAsia="等线" w:cs="Times New Roman"/>
                <w:i w:val="0"/>
                <w:iCs w:val="0"/>
                <w:color w:val="auto"/>
                <w:kern w:val="0"/>
                <w:sz w:val="21"/>
                <w:szCs w:val="21"/>
                <w:highlight w:val="none"/>
                <w:u w:val="none"/>
                <w:lang w:val="en-US" w:eastAsia="zh-CN" w:bidi="ar"/>
              </w:rPr>
              <w:t>3</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14:paraId="684D3A5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安全员（高空作业）工资</w:t>
            </w:r>
          </w:p>
        </w:tc>
        <w:tc>
          <w:tcPr>
            <w:tcW w:w="1773" w:type="dxa"/>
            <w:tcBorders>
              <w:top w:val="single" w:color="000000" w:sz="4" w:space="0"/>
              <w:left w:val="single" w:color="000000" w:sz="4" w:space="0"/>
              <w:bottom w:val="single" w:color="000000" w:sz="4" w:space="0"/>
              <w:right w:val="single" w:color="000000" w:sz="4" w:space="0"/>
            </w:tcBorders>
            <w:noWrap w:val="0"/>
            <w:vAlign w:val="center"/>
          </w:tcPr>
          <w:p w14:paraId="23FC060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元</w:t>
            </w:r>
            <w:r>
              <w:rPr>
                <w:rFonts w:hint="default" w:ascii="Times New Roman" w:hAnsi="Times New Roman" w:eastAsia="宋体" w:cs="Times New Roman"/>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人</w:t>
            </w:r>
            <w:r>
              <w:rPr>
                <w:rFonts w:hint="default" w:ascii="Times New Roman" w:hAnsi="Times New Roman" w:eastAsia="宋体" w:cs="Times New Roman"/>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工</w:t>
            </w:r>
          </w:p>
        </w:tc>
        <w:tc>
          <w:tcPr>
            <w:tcW w:w="2825" w:type="dxa"/>
            <w:tcBorders>
              <w:top w:val="single" w:color="000000" w:sz="4" w:space="0"/>
              <w:left w:val="single" w:color="000000" w:sz="4" w:space="0"/>
              <w:bottom w:val="single" w:color="000000" w:sz="4" w:space="0"/>
              <w:right w:val="single" w:color="000000" w:sz="4" w:space="0"/>
            </w:tcBorders>
            <w:noWrap w:val="0"/>
            <w:vAlign w:val="center"/>
          </w:tcPr>
          <w:p w14:paraId="09029048">
            <w:pPr>
              <w:keepNext w:val="0"/>
              <w:keepLines w:val="0"/>
              <w:widowControl/>
              <w:suppressLineNumbers w:val="0"/>
              <w:jc w:val="center"/>
              <w:textAlignment w:val="center"/>
              <w:rPr>
                <w:rFonts w:hint="default" w:ascii="Times New Roman" w:hAnsi="Times New Roman" w:eastAsia="等线" w:cs="Times New Roman"/>
                <w:i w:val="0"/>
                <w:iCs w:val="0"/>
                <w:color w:val="auto"/>
                <w:sz w:val="21"/>
                <w:szCs w:val="21"/>
                <w:highlight w:val="none"/>
                <w:u w:val="none"/>
              </w:rPr>
            </w:pPr>
            <w:r>
              <w:rPr>
                <w:rFonts w:hint="default" w:ascii="Times New Roman" w:hAnsi="Times New Roman" w:eastAsia="等线" w:cs="Times New Roman"/>
                <w:i w:val="0"/>
                <w:iCs w:val="0"/>
                <w:color w:val="auto"/>
                <w:kern w:val="0"/>
                <w:sz w:val="21"/>
                <w:szCs w:val="21"/>
                <w:highlight w:val="none"/>
                <w:u w:val="none"/>
                <w:lang w:val="en-US" w:eastAsia="zh-CN" w:bidi="ar"/>
              </w:rPr>
              <w:t>380</w:t>
            </w:r>
          </w:p>
        </w:tc>
      </w:tr>
      <w:tr w14:paraId="2F9274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065" w:type="dxa"/>
            <w:tcBorders>
              <w:top w:val="single" w:color="000000" w:sz="4" w:space="0"/>
              <w:left w:val="single" w:color="000000" w:sz="4" w:space="0"/>
              <w:bottom w:val="single" w:color="000000" w:sz="4" w:space="0"/>
              <w:right w:val="single" w:color="000000" w:sz="4" w:space="0"/>
            </w:tcBorders>
            <w:noWrap w:val="0"/>
            <w:vAlign w:val="center"/>
          </w:tcPr>
          <w:p w14:paraId="7D93C0CA">
            <w:pPr>
              <w:keepNext w:val="0"/>
              <w:keepLines w:val="0"/>
              <w:widowControl/>
              <w:suppressLineNumbers w:val="0"/>
              <w:jc w:val="center"/>
              <w:textAlignment w:val="center"/>
              <w:rPr>
                <w:rFonts w:hint="default" w:ascii="Times New Roman" w:hAnsi="Times New Roman" w:eastAsia="等线" w:cs="Times New Roman"/>
                <w:i w:val="0"/>
                <w:iCs w:val="0"/>
                <w:color w:val="auto"/>
                <w:sz w:val="21"/>
                <w:szCs w:val="21"/>
                <w:highlight w:val="none"/>
                <w:u w:val="none"/>
              </w:rPr>
            </w:pPr>
            <w:r>
              <w:rPr>
                <w:rFonts w:hint="default" w:ascii="Times New Roman" w:hAnsi="Times New Roman" w:eastAsia="等线" w:cs="Times New Roman"/>
                <w:i w:val="0"/>
                <w:iCs w:val="0"/>
                <w:color w:val="auto"/>
                <w:kern w:val="0"/>
                <w:sz w:val="21"/>
                <w:szCs w:val="21"/>
                <w:highlight w:val="none"/>
                <w:u w:val="none"/>
                <w:lang w:val="en-US" w:eastAsia="zh-CN" w:bidi="ar"/>
              </w:rPr>
              <w:t>4</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14:paraId="0F47A0E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水电工、割草老师、气割老师、风炮机师傅工资</w:t>
            </w:r>
          </w:p>
        </w:tc>
        <w:tc>
          <w:tcPr>
            <w:tcW w:w="1773" w:type="dxa"/>
            <w:tcBorders>
              <w:top w:val="single" w:color="000000" w:sz="4" w:space="0"/>
              <w:left w:val="single" w:color="000000" w:sz="4" w:space="0"/>
              <w:bottom w:val="single" w:color="000000" w:sz="4" w:space="0"/>
              <w:right w:val="single" w:color="000000" w:sz="4" w:space="0"/>
            </w:tcBorders>
            <w:noWrap w:val="0"/>
            <w:vAlign w:val="center"/>
          </w:tcPr>
          <w:p w14:paraId="6AF81D8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元</w:t>
            </w:r>
            <w:r>
              <w:rPr>
                <w:rFonts w:hint="default" w:ascii="Times New Roman" w:hAnsi="Times New Roman" w:eastAsia="宋体" w:cs="Times New Roman"/>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人</w:t>
            </w:r>
            <w:r>
              <w:rPr>
                <w:rFonts w:hint="default" w:ascii="Times New Roman" w:hAnsi="Times New Roman" w:eastAsia="宋体" w:cs="Times New Roman"/>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工</w:t>
            </w:r>
          </w:p>
        </w:tc>
        <w:tc>
          <w:tcPr>
            <w:tcW w:w="2825" w:type="dxa"/>
            <w:tcBorders>
              <w:top w:val="single" w:color="000000" w:sz="4" w:space="0"/>
              <w:left w:val="single" w:color="000000" w:sz="4" w:space="0"/>
              <w:bottom w:val="single" w:color="000000" w:sz="4" w:space="0"/>
              <w:right w:val="single" w:color="000000" w:sz="4" w:space="0"/>
            </w:tcBorders>
            <w:noWrap w:val="0"/>
            <w:vAlign w:val="center"/>
          </w:tcPr>
          <w:p w14:paraId="0C88635B">
            <w:pPr>
              <w:keepNext w:val="0"/>
              <w:keepLines w:val="0"/>
              <w:widowControl/>
              <w:suppressLineNumbers w:val="0"/>
              <w:jc w:val="center"/>
              <w:textAlignment w:val="center"/>
              <w:rPr>
                <w:rFonts w:hint="default" w:ascii="Times New Roman" w:hAnsi="Times New Roman" w:eastAsia="等线" w:cs="Times New Roman"/>
                <w:i w:val="0"/>
                <w:iCs w:val="0"/>
                <w:color w:val="auto"/>
                <w:sz w:val="21"/>
                <w:szCs w:val="21"/>
                <w:highlight w:val="none"/>
                <w:u w:val="none"/>
              </w:rPr>
            </w:pPr>
            <w:r>
              <w:rPr>
                <w:rFonts w:hint="default" w:ascii="Times New Roman" w:hAnsi="Times New Roman" w:eastAsia="等线" w:cs="Times New Roman"/>
                <w:i w:val="0"/>
                <w:iCs w:val="0"/>
                <w:color w:val="auto"/>
                <w:kern w:val="0"/>
                <w:sz w:val="21"/>
                <w:szCs w:val="21"/>
                <w:highlight w:val="none"/>
                <w:u w:val="none"/>
                <w:lang w:val="en-US" w:eastAsia="zh-CN" w:bidi="ar"/>
              </w:rPr>
              <w:t>380</w:t>
            </w:r>
          </w:p>
        </w:tc>
      </w:tr>
      <w:tr w14:paraId="22ED3B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65" w:type="dxa"/>
            <w:tcBorders>
              <w:top w:val="single" w:color="000000" w:sz="4" w:space="0"/>
              <w:left w:val="single" w:color="000000" w:sz="4" w:space="0"/>
              <w:bottom w:val="single" w:color="000000" w:sz="4" w:space="0"/>
              <w:right w:val="single" w:color="000000" w:sz="4" w:space="0"/>
            </w:tcBorders>
            <w:noWrap w:val="0"/>
            <w:vAlign w:val="center"/>
          </w:tcPr>
          <w:p w14:paraId="122E4486">
            <w:pPr>
              <w:keepNext w:val="0"/>
              <w:keepLines w:val="0"/>
              <w:widowControl/>
              <w:suppressLineNumbers w:val="0"/>
              <w:jc w:val="center"/>
              <w:textAlignment w:val="center"/>
              <w:rPr>
                <w:rFonts w:hint="default" w:ascii="Times New Roman" w:hAnsi="Times New Roman" w:eastAsia="等线" w:cs="Times New Roman"/>
                <w:i w:val="0"/>
                <w:iCs w:val="0"/>
                <w:color w:val="auto"/>
                <w:sz w:val="21"/>
                <w:szCs w:val="21"/>
                <w:highlight w:val="none"/>
                <w:u w:val="none"/>
              </w:rPr>
            </w:pPr>
            <w:r>
              <w:rPr>
                <w:rFonts w:hint="default" w:ascii="Times New Roman" w:hAnsi="Times New Roman" w:eastAsia="等线" w:cs="Times New Roman"/>
                <w:i w:val="0"/>
                <w:iCs w:val="0"/>
                <w:color w:val="auto"/>
                <w:kern w:val="0"/>
                <w:sz w:val="21"/>
                <w:szCs w:val="21"/>
                <w:highlight w:val="none"/>
                <w:u w:val="none"/>
                <w:lang w:val="en-US" w:eastAsia="zh-CN" w:bidi="ar"/>
              </w:rPr>
              <w:t>5</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14:paraId="41F9CBD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气割材料及工具台班费</w:t>
            </w:r>
          </w:p>
        </w:tc>
        <w:tc>
          <w:tcPr>
            <w:tcW w:w="1773" w:type="dxa"/>
            <w:tcBorders>
              <w:top w:val="single" w:color="000000" w:sz="4" w:space="0"/>
              <w:left w:val="single" w:color="000000" w:sz="4" w:space="0"/>
              <w:bottom w:val="single" w:color="000000" w:sz="4" w:space="0"/>
              <w:right w:val="single" w:color="000000" w:sz="4" w:space="0"/>
            </w:tcBorders>
            <w:noWrap w:val="0"/>
            <w:vAlign w:val="center"/>
          </w:tcPr>
          <w:p w14:paraId="6F67722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元</w:t>
            </w:r>
            <w:r>
              <w:rPr>
                <w:rFonts w:hint="default" w:ascii="Times New Roman" w:hAnsi="Times New Roman" w:eastAsia="宋体" w:cs="Times New Roman"/>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台</w:t>
            </w:r>
            <w:r>
              <w:rPr>
                <w:rFonts w:hint="default" w:ascii="Times New Roman" w:hAnsi="Times New Roman" w:eastAsia="宋体" w:cs="Times New Roman"/>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班</w:t>
            </w:r>
          </w:p>
        </w:tc>
        <w:tc>
          <w:tcPr>
            <w:tcW w:w="2825" w:type="dxa"/>
            <w:tcBorders>
              <w:top w:val="single" w:color="000000" w:sz="4" w:space="0"/>
              <w:left w:val="single" w:color="000000" w:sz="4" w:space="0"/>
              <w:bottom w:val="single" w:color="000000" w:sz="4" w:space="0"/>
              <w:right w:val="single" w:color="000000" w:sz="4" w:space="0"/>
            </w:tcBorders>
            <w:noWrap w:val="0"/>
            <w:vAlign w:val="center"/>
          </w:tcPr>
          <w:p w14:paraId="410344CD">
            <w:pPr>
              <w:keepNext w:val="0"/>
              <w:keepLines w:val="0"/>
              <w:widowControl/>
              <w:suppressLineNumbers w:val="0"/>
              <w:jc w:val="center"/>
              <w:textAlignment w:val="center"/>
              <w:rPr>
                <w:rFonts w:hint="default" w:ascii="Times New Roman" w:hAnsi="Times New Roman" w:eastAsia="等线" w:cs="Times New Roman"/>
                <w:i w:val="0"/>
                <w:iCs w:val="0"/>
                <w:color w:val="auto"/>
                <w:sz w:val="21"/>
                <w:szCs w:val="21"/>
                <w:highlight w:val="none"/>
                <w:u w:val="none"/>
              </w:rPr>
            </w:pPr>
            <w:r>
              <w:rPr>
                <w:rFonts w:hint="default" w:ascii="Times New Roman" w:hAnsi="Times New Roman" w:eastAsia="等线" w:cs="Times New Roman"/>
                <w:i w:val="0"/>
                <w:iCs w:val="0"/>
                <w:color w:val="auto"/>
                <w:kern w:val="0"/>
                <w:sz w:val="21"/>
                <w:szCs w:val="21"/>
                <w:highlight w:val="none"/>
                <w:u w:val="none"/>
                <w:lang w:val="en-US" w:eastAsia="zh-CN" w:bidi="ar"/>
              </w:rPr>
              <w:t>750</w:t>
            </w:r>
          </w:p>
        </w:tc>
      </w:tr>
      <w:tr w14:paraId="5FBC92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065" w:type="dxa"/>
            <w:tcBorders>
              <w:top w:val="single" w:color="000000" w:sz="4" w:space="0"/>
              <w:left w:val="single" w:color="000000" w:sz="4" w:space="0"/>
              <w:bottom w:val="single" w:color="000000" w:sz="4" w:space="0"/>
              <w:right w:val="single" w:color="000000" w:sz="4" w:space="0"/>
            </w:tcBorders>
            <w:noWrap w:val="0"/>
            <w:vAlign w:val="center"/>
          </w:tcPr>
          <w:p w14:paraId="24B94891">
            <w:pPr>
              <w:keepNext w:val="0"/>
              <w:keepLines w:val="0"/>
              <w:widowControl/>
              <w:suppressLineNumbers w:val="0"/>
              <w:jc w:val="center"/>
              <w:textAlignment w:val="center"/>
              <w:rPr>
                <w:rFonts w:hint="default" w:ascii="Times New Roman" w:hAnsi="Times New Roman" w:eastAsia="等线" w:cs="Times New Roman"/>
                <w:i w:val="0"/>
                <w:iCs w:val="0"/>
                <w:color w:val="auto"/>
                <w:sz w:val="21"/>
                <w:szCs w:val="21"/>
                <w:highlight w:val="none"/>
                <w:u w:val="none"/>
              </w:rPr>
            </w:pPr>
            <w:r>
              <w:rPr>
                <w:rFonts w:hint="default" w:ascii="Times New Roman" w:hAnsi="Times New Roman" w:eastAsia="等线" w:cs="Times New Roman"/>
                <w:i w:val="0"/>
                <w:iCs w:val="0"/>
                <w:color w:val="auto"/>
                <w:kern w:val="0"/>
                <w:sz w:val="21"/>
                <w:szCs w:val="21"/>
                <w:highlight w:val="none"/>
                <w:u w:val="none"/>
                <w:lang w:val="en-US" w:eastAsia="zh-CN" w:bidi="ar"/>
              </w:rPr>
              <w:t>6</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14:paraId="157A692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气割、风炮机工具设备车</w:t>
            </w:r>
            <w:r>
              <w:rPr>
                <w:rFonts w:hint="default" w:ascii="Times New Roman" w:hAnsi="Times New Roman" w:eastAsia="宋体" w:cs="Times New Roman"/>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五菱带斗）</w:t>
            </w:r>
          </w:p>
        </w:tc>
        <w:tc>
          <w:tcPr>
            <w:tcW w:w="1773" w:type="dxa"/>
            <w:tcBorders>
              <w:top w:val="single" w:color="000000" w:sz="4" w:space="0"/>
              <w:left w:val="single" w:color="000000" w:sz="4" w:space="0"/>
              <w:bottom w:val="single" w:color="000000" w:sz="4" w:space="0"/>
              <w:right w:val="single" w:color="000000" w:sz="4" w:space="0"/>
            </w:tcBorders>
            <w:noWrap w:val="0"/>
            <w:vAlign w:val="center"/>
          </w:tcPr>
          <w:p w14:paraId="49EC6D7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元</w:t>
            </w:r>
            <w:r>
              <w:rPr>
                <w:rFonts w:hint="default" w:ascii="Times New Roman" w:hAnsi="Times New Roman" w:eastAsia="宋体" w:cs="Times New Roman"/>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辆</w:t>
            </w:r>
            <w:r>
              <w:rPr>
                <w:rFonts w:hint="default" w:ascii="Times New Roman" w:hAnsi="Times New Roman" w:eastAsia="宋体" w:cs="Times New Roman"/>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班</w:t>
            </w:r>
          </w:p>
        </w:tc>
        <w:tc>
          <w:tcPr>
            <w:tcW w:w="2825" w:type="dxa"/>
            <w:tcBorders>
              <w:top w:val="single" w:color="000000" w:sz="4" w:space="0"/>
              <w:left w:val="single" w:color="000000" w:sz="4" w:space="0"/>
              <w:bottom w:val="single" w:color="000000" w:sz="4" w:space="0"/>
              <w:right w:val="single" w:color="000000" w:sz="4" w:space="0"/>
            </w:tcBorders>
            <w:noWrap w:val="0"/>
            <w:vAlign w:val="center"/>
          </w:tcPr>
          <w:p w14:paraId="2A9E08E3">
            <w:pPr>
              <w:keepNext w:val="0"/>
              <w:keepLines w:val="0"/>
              <w:widowControl/>
              <w:suppressLineNumbers w:val="0"/>
              <w:jc w:val="center"/>
              <w:textAlignment w:val="center"/>
              <w:rPr>
                <w:rFonts w:hint="default" w:ascii="Times New Roman" w:hAnsi="Times New Roman" w:eastAsia="等线" w:cs="Times New Roman"/>
                <w:i w:val="0"/>
                <w:iCs w:val="0"/>
                <w:color w:val="auto"/>
                <w:sz w:val="21"/>
                <w:szCs w:val="21"/>
                <w:highlight w:val="none"/>
                <w:u w:val="none"/>
              </w:rPr>
            </w:pPr>
            <w:r>
              <w:rPr>
                <w:rFonts w:hint="default" w:ascii="Times New Roman" w:hAnsi="Times New Roman" w:eastAsia="等线" w:cs="Times New Roman"/>
                <w:i w:val="0"/>
                <w:iCs w:val="0"/>
                <w:color w:val="auto"/>
                <w:kern w:val="0"/>
                <w:sz w:val="21"/>
                <w:szCs w:val="21"/>
                <w:highlight w:val="none"/>
                <w:u w:val="none"/>
                <w:lang w:val="en-US" w:eastAsia="zh-CN" w:bidi="ar"/>
              </w:rPr>
              <w:t>780</w:t>
            </w:r>
          </w:p>
        </w:tc>
      </w:tr>
      <w:tr w14:paraId="727468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65" w:type="dxa"/>
            <w:tcBorders>
              <w:top w:val="single" w:color="000000" w:sz="4" w:space="0"/>
              <w:left w:val="single" w:color="000000" w:sz="4" w:space="0"/>
              <w:bottom w:val="single" w:color="000000" w:sz="4" w:space="0"/>
              <w:right w:val="single" w:color="000000" w:sz="4" w:space="0"/>
            </w:tcBorders>
            <w:noWrap w:val="0"/>
            <w:vAlign w:val="center"/>
          </w:tcPr>
          <w:p w14:paraId="27111E88">
            <w:pPr>
              <w:keepNext w:val="0"/>
              <w:keepLines w:val="0"/>
              <w:widowControl/>
              <w:suppressLineNumbers w:val="0"/>
              <w:jc w:val="center"/>
              <w:textAlignment w:val="center"/>
              <w:rPr>
                <w:rFonts w:hint="default" w:ascii="Times New Roman" w:hAnsi="Times New Roman" w:eastAsia="等线" w:cs="Times New Roman"/>
                <w:i w:val="0"/>
                <w:iCs w:val="0"/>
                <w:color w:val="auto"/>
                <w:sz w:val="21"/>
                <w:szCs w:val="21"/>
                <w:highlight w:val="none"/>
                <w:u w:val="none"/>
              </w:rPr>
            </w:pPr>
            <w:r>
              <w:rPr>
                <w:rFonts w:hint="default" w:ascii="Times New Roman" w:hAnsi="Times New Roman" w:eastAsia="等线" w:cs="Times New Roman"/>
                <w:i w:val="0"/>
                <w:iCs w:val="0"/>
                <w:color w:val="auto"/>
                <w:kern w:val="0"/>
                <w:sz w:val="21"/>
                <w:szCs w:val="21"/>
                <w:highlight w:val="none"/>
                <w:u w:val="none"/>
                <w:lang w:val="en-US" w:eastAsia="zh-CN" w:bidi="ar"/>
              </w:rPr>
              <w:t>7</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14:paraId="1E2DE4E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电锯台班费</w:t>
            </w:r>
          </w:p>
        </w:tc>
        <w:tc>
          <w:tcPr>
            <w:tcW w:w="1773" w:type="dxa"/>
            <w:tcBorders>
              <w:top w:val="single" w:color="000000" w:sz="4" w:space="0"/>
              <w:left w:val="single" w:color="000000" w:sz="4" w:space="0"/>
              <w:bottom w:val="single" w:color="000000" w:sz="4" w:space="0"/>
              <w:right w:val="single" w:color="000000" w:sz="4" w:space="0"/>
            </w:tcBorders>
            <w:noWrap w:val="0"/>
            <w:vAlign w:val="center"/>
          </w:tcPr>
          <w:p w14:paraId="6E44290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元</w:t>
            </w:r>
            <w:r>
              <w:rPr>
                <w:rFonts w:hint="default" w:ascii="Times New Roman" w:hAnsi="Times New Roman" w:eastAsia="宋体" w:cs="Times New Roman"/>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台</w:t>
            </w:r>
            <w:r>
              <w:rPr>
                <w:rFonts w:hint="default" w:ascii="Times New Roman" w:hAnsi="Times New Roman" w:eastAsia="宋体" w:cs="Times New Roman"/>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班</w:t>
            </w:r>
          </w:p>
        </w:tc>
        <w:tc>
          <w:tcPr>
            <w:tcW w:w="2825" w:type="dxa"/>
            <w:tcBorders>
              <w:top w:val="single" w:color="000000" w:sz="4" w:space="0"/>
              <w:left w:val="single" w:color="000000" w:sz="4" w:space="0"/>
              <w:bottom w:val="single" w:color="000000" w:sz="4" w:space="0"/>
              <w:right w:val="single" w:color="000000" w:sz="4" w:space="0"/>
            </w:tcBorders>
            <w:noWrap w:val="0"/>
            <w:vAlign w:val="center"/>
          </w:tcPr>
          <w:p w14:paraId="0283F3F2">
            <w:pPr>
              <w:keepNext w:val="0"/>
              <w:keepLines w:val="0"/>
              <w:widowControl/>
              <w:suppressLineNumbers w:val="0"/>
              <w:jc w:val="center"/>
              <w:textAlignment w:val="center"/>
              <w:rPr>
                <w:rFonts w:hint="default" w:ascii="Times New Roman" w:hAnsi="Times New Roman" w:eastAsia="等线" w:cs="Times New Roman"/>
                <w:i w:val="0"/>
                <w:iCs w:val="0"/>
                <w:color w:val="auto"/>
                <w:sz w:val="21"/>
                <w:szCs w:val="21"/>
                <w:highlight w:val="none"/>
                <w:u w:val="none"/>
              </w:rPr>
            </w:pPr>
            <w:r>
              <w:rPr>
                <w:rFonts w:hint="default" w:ascii="Times New Roman" w:hAnsi="Times New Roman" w:eastAsia="等线" w:cs="Times New Roman"/>
                <w:i w:val="0"/>
                <w:iCs w:val="0"/>
                <w:color w:val="auto"/>
                <w:kern w:val="0"/>
                <w:sz w:val="21"/>
                <w:szCs w:val="21"/>
                <w:highlight w:val="none"/>
                <w:u w:val="none"/>
                <w:lang w:val="en-US" w:eastAsia="zh-CN" w:bidi="ar"/>
              </w:rPr>
              <w:t>280</w:t>
            </w:r>
          </w:p>
        </w:tc>
      </w:tr>
      <w:tr w14:paraId="666737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65" w:type="dxa"/>
            <w:tcBorders>
              <w:top w:val="single" w:color="000000" w:sz="4" w:space="0"/>
              <w:left w:val="single" w:color="000000" w:sz="4" w:space="0"/>
              <w:bottom w:val="single" w:color="000000" w:sz="4" w:space="0"/>
              <w:right w:val="single" w:color="000000" w:sz="4" w:space="0"/>
            </w:tcBorders>
            <w:noWrap w:val="0"/>
            <w:vAlign w:val="center"/>
          </w:tcPr>
          <w:p w14:paraId="597DA257">
            <w:pPr>
              <w:keepNext w:val="0"/>
              <w:keepLines w:val="0"/>
              <w:widowControl/>
              <w:suppressLineNumbers w:val="0"/>
              <w:jc w:val="center"/>
              <w:textAlignment w:val="center"/>
              <w:rPr>
                <w:rFonts w:hint="default" w:ascii="Times New Roman" w:hAnsi="Times New Roman" w:eastAsia="等线" w:cs="Times New Roman"/>
                <w:i w:val="0"/>
                <w:iCs w:val="0"/>
                <w:color w:val="auto"/>
                <w:sz w:val="21"/>
                <w:szCs w:val="21"/>
                <w:highlight w:val="none"/>
                <w:u w:val="none"/>
              </w:rPr>
            </w:pPr>
            <w:r>
              <w:rPr>
                <w:rFonts w:hint="default" w:ascii="Times New Roman" w:hAnsi="Times New Roman" w:eastAsia="等线" w:cs="Times New Roman"/>
                <w:i w:val="0"/>
                <w:iCs w:val="0"/>
                <w:color w:val="auto"/>
                <w:kern w:val="0"/>
                <w:sz w:val="21"/>
                <w:szCs w:val="21"/>
                <w:highlight w:val="none"/>
                <w:u w:val="none"/>
                <w:lang w:val="en-US" w:eastAsia="zh-CN" w:bidi="ar"/>
              </w:rPr>
              <w:t>8</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14:paraId="2BFD028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割草机</w:t>
            </w:r>
          </w:p>
        </w:tc>
        <w:tc>
          <w:tcPr>
            <w:tcW w:w="1773" w:type="dxa"/>
            <w:tcBorders>
              <w:top w:val="single" w:color="000000" w:sz="4" w:space="0"/>
              <w:left w:val="single" w:color="000000" w:sz="4" w:space="0"/>
              <w:bottom w:val="single" w:color="000000" w:sz="4" w:space="0"/>
              <w:right w:val="single" w:color="000000" w:sz="4" w:space="0"/>
            </w:tcBorders>
            <w:noWrap w:val="0"/>
            <w:vAlign w:val="center"/>
          </w:tcPr>
          <w:p w14:paraId="264838A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元</w:t>
            </w:r>
            <w:r>
              <w:rPr>
                <w:rFonts w:hint="default" w:ascii="Times New Roman" w:hAnsi="Times New Roman" w:eastAsia="宋体" w:cs="Times New Roman"/>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台</w:t>
            </w:r>
            <w:r>
              <w:rPr>
                <w:rFonts w:hint="default" w:ascii="Times New Roman" w:hAnsi="Times New Roman" w:eastAsia="宋体" w:cs="Times New Roman"/>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班</w:t>
            </w:r>
          </w:p>
        </w:tc>
        <w:tc>
          <w:tcPr>
            <w:tcW w:w="2825" w:type="dxa"/>
            <w:tcBorders>
              <w:top w:val="single" w:color="000000" w:sz="4" w:space="0"/>
              <w:left w:val="single" w:color="000000" w:sz="4" w:space="0"/>
              <w:bottom w:val="single" w:color="000000" w:sz="4" w:space="0"/>
              <w:right w:val="single" w:color="000000" w:sz="4" w:space="0"/>
            </w:tcBorders>
            <w:noWrap w:val="0"/>
            <w:vAlign w:val="center"/>
          </w:tcPr>
          <w:p w14:paraId="1884596D">
            <w:pPr>
              <w:keepNext w:val="0"/>
              <w:keepLines w:val="0"/>
              <w:widowControl/>
              <w:suppressLineNumbers w:val="0"/>
              <w:jc w:val="center"/>
              <w:textAlignment w:val="center"/>
              <w:rPr>
                <w:rFonts w:hint="default" w:ascii="Times New Roman" w:hAnsi="Times New Roman" w:eastAsia="等线" w:cs="Times New Roman"/>
                <w:i w:val="0"/>
                <w:iCs w:val="0"/>
                <w:color w:val="auto"/>
                <w:sz w:val="21"/>
                <w:szCs w:val="21"/>
                <w:highlight w:val="none"/>
                <w:u w:val="none"/>
              </w:rPr>
            </w:pPr>
            <w:r>
              <w:rPr>
                <w:rFonts w:hint="default" w:ascii="Times New Roman" w:hAnsi="Times New Roman" w:eastAsia="等线" w:cs="Times New Roman"/>
                <w:i w:val="0"/>
                <w:iCs w:val="0"/>
                <w:color w:val="auto"/>
                <w:kern w:val="0"/>
                <w:sz w:val="21"/>
                <w:szCs w:val="21"/>
                <w:highlight w:val="none"/>
                <w:u w:val="none"/>
                <w:lang w:val="en-US" w:eastAsia="zh-CN" w:bidi="ar"/>
              </w:rPr>
              <w:t>260</w:t>
            </w:r>
          </w:p>
        </w:tc>
      </w:tr>
      <w:tr w14:paraId="5B047C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65" w:type="dxa"/>
            <w:tcBorders>
              <w:top w:val="single" w:color="000000" w:sz="4" w:space="0"/>
              <w:left w:val="single" w:color="000000" w:sz="4" w:space="0"/>
              <w:bottom w:val="single" w:color="000000" w:sz="4" w:space="0"/>
              <w:right w:val="single" w:color="000000" w:sz="4" w:space="0"/>
            </w:tcBorders>
            <w:noWrap w:val="0"/>
            <w:vAlign w:val="center"/>
          </w:tcPr>
          <w:p w14:paraId="1D38510E">
            <w:pPr>
              <w:keepNext w:val="0"/>
              <w:keepLines w:val="0"/>
              <w:widowControl/>
              <w:suppressLineNumbers w:val="0"/>
              <w:jc w:val="center"/>
              <w:textAlignment w:val="center"/>
              <w:rPr>
                <w:rFonts w:hint="default" w:ascii="Times New Roman" w:hAnsi="Times New Roman" w:eastAsia="等线" w:cs="Times New Roman"/>
                <w:i w:val="0"/>
                <w:iCs w:val="0"/>
                <w:color w:val="auto"/>
                <w:sz w:val="21"/>
                <w:szCs w:val="21"/>
                <w:highlight w:val="none"/>
                <w:u w:val="none"/>
              </w:rPr>
            </w:pPr>
            <w:r>
              <w:rPr>
                <w:rFonts w:hint="default" w:ascii="Times New Roman" w:hAnsi="Times New Roman" w:eastAsia="等线" w:cs="Times New Roman"/>
                <w:i w:val="0"/>
                <w:iCs w:val="0"/>
                <w:color w:val="auto"/>
                <w:kern w:val="0"/>
                <w:sz w:val="21"/>
                <w:szCs w:val="21"/>
                <w:highlight w:val="none"/>
                <w:u w:val="none"/>
                <w:lang w:val="en-US" w:eastAsia="zh-CN" w:bidi="ar"/>
              </w:rPr>
              <w:t>9</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14:paraId="41390A4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风炮机台班费</w:t>
            </w:r>
          </w:p>
        </w:tc>
        <w:tc>
          <w:tcPr>
            <w:tcW w:w="1773" w:type="dxa"/>
            <w:tcBorders>
              <w:top w:val="single" w:color="000000" w:sz="4" w:space="0"/>
              <w:left w:val="single" w:color="000000" w:sz="4" w:space="0"/>
              <w:bottom w:val="single" w:color="000000" w:sz="4" w:space="0"/>
              <w:right w:val="single" w:color="000000" w:sz="4" w:space="0"/>
            </w:tcBorders>
            <w:noWrap w:val="0"/>
            <w:vAlign w:val="center"/>
          </w:tcPr>
          <w:p w14:paraId="1BD2393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元</w:t>
            </w:r>
            <w:r>
              <w:rPr>
                <w:rFonts w:hint="default" w:ascii="Times New Roman" w:hAnsi="Times New Roman" w:eastAsia="宋体" w:cs="Times New Roman"/>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台</w:t>
            </w:r>
            <w:r>
              <w:rPr>
                <w:rFonts w:hint="default" w:ascii="Times New Roman" w:hAnsi="Times New Roman" w:eastAsia="宋体" w:cs="Times New Roman"/>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班</w:t>
            </w:r>
          </w:p>
        </w:tc>
        <w:tc>
          <w:tcPr>
            <w:tcW w:w="2825" w:type="dxa"/>
            <w:tcBorders>
              <w:top w:val="single" w:color="000000" w:sz="4" w:space="0"/>
              <w:left w:val="single" w:color="000000" w:sz="4" w:space="0"/>
              <w:bottom w:val="single" w:color="000000" w:sz="4" w:space="0"/>
              <w:right w:val="single" w:color="000000" w:sz="4" w:space="0"/>
            </w:tcBorders>
            <w:noWrap w:val="0"/>
            <w:vAlign w:val="center"/>
          </w:tcPr>
          <w:p w14:paraId="1BA345C2">
            <w:pPr>
              <w:keepNext w:val="0"/>
              <w:keepLines w:val="0"/>
              <w:widowControl/>
              <w:suppressLineNumbers w:val="0"/>
              <w:jc w:val="center"/>
              <w:textAlignment w:val="center"/>
              <w:rPr>
                <w:rFonts w:hint="default" w:ascii="Times New Roman" w:hAnsi="Times New Roman" w:eastAsia="等线" w:cs="Times New Roman"/>
                <w:i w:val="0"/>
                <w:iCs w:val="0"/>
                <w:color w:val="auto"/>
                <w:sz w:val="21"/>
                <w:szCs w:val="21"/>
                <w:highlight w:val="none"/>
                <w:u w:val="none"/>
              </w:rPr>
            </w:pPr>
            <w:r>
              <w:rPr>
                <w:rFonts w:hint="default" w:ascii="Times New Roman" w:hAnsi="Times New Roman" w:eastAsia="等线" w:cs="Times New Roman"/>
                <w:i w:val="0"/>
                <w:iCs w:val="0"/>
                <w:color w:val="auto"/>
                <w:kern w:val="0"/>
                <w:sz w:val="21"/>
                <w:szCs w:val="21"/>
                <w:highlight w:val="none"/>
                <w:u w:val="none"/>
                <w:lang w:val="en-US" w:eastAsia="zh-CN" w:bidi="ar"/>
              </w:rPr>
              <w:t>1180</w:t>
            </w:r>
          </w:p>
        </w:tc>
      </w:tr>
      <w:tr w14:paraId="199974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65" w:type="dxa"/>
            <w:tcBorders>
              <w:top w:val="single" w:color="000000" w:sz="4" w:space="0"/>
              <w:left w:val="single" w:color="000000" w:sz="4" w:space="0"/>
              <w:bottom w:val="single" w:color="000000" w:sz="4" w:space="0"/>
              <w:right w:val="single" w:color="000000" w:sz="4" w:space="0"/>
            </w:tcBorders>
            <w:noWrap w:val="0"/>
            <w:vAlign w:val="center"/>
          </w:tcPr>
          <w:p w14:paraId="677A7A70">
            <w:pPr>
              <w:keepNext w:val="0"/>
              <w:keepLines w:val="0"/>
              <w:widowControl/>
              <w:suppressLineNumbers w:val="0"/>
              <w:jc w:val="center"/>
              <w:textAlignment w:val="center"/>
              <w:rPr>
                <w:rFonts w:hint="default" w:ascii="Times New Roman" w:hAnsi="Times New Roman" w:eastAsia="等线" w:cs="Times New Roman"/>
                <w:i w:val="0"/>
                <w:iCs w:val="0"/>
                <w:color w:val="auto"/>
                <w:sz w:val="21"/>
                <w:szCs w:val="21"/>
                <w:highlight w:val="none"/>
                <w:u w:val="none"/>
              </w:rPr>
            </w:pPr>
            <w:r>
              <w:rPr>
                <w:rFonts w:hint="default" w:ascii="Times New Roman" w:hAnsi="Times New Roman" w:eastAsia="等线" w:cs="Times New Roman"/>
                <w:i w:val="0"/>
                <w:iCs w:val="0"/>
                <w:color w:val="auto"/>
                <w:kern w:val="0"/>
                <w:sz w:val="21"/>
                <w:szCs w:val="21"/>
                <w:highlight w:val="none"/>
                <w:u w:val="none"/>
                <w:lang w:val="en-US" w:eastAsia="zh-CN" w:bidi="ar"/>
              </w:rPr>
              <w:t>10</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14:paraId="789A45C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发电机</w:t>
            </w:r>
          </w:p>
        </w:tc>
        <w:tc>
          <w:tcPr>
            <w:tcW w:w="1773" w:type="dxa"/>
            <w:tcBorders>
              <w:top w:val="single" w:color="000000" w:sz="4" w:space="0"/>
              <w:left w:val="single" w:color="000000" w:sz="4" w:space="0"/>
              <w:bottom w:val="single" w:color="000000" w:sz="4" w:space="0"/>
              <w:right w:val="single" w:color="000000" w:sz="4" w:space="0"/>
            </w:tcBorders>
            <w:noWrap w:val="0"/>
            <w:vAlign w:val="center"/>
          </w:tcPr>
          <w:p w14:paraId="0A9F686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元</w:t>
            </w:r>
            <w:r>
              <w:rPr>
                <w:rFonts w:hint="default" w:ascii="Times New Roman" w:hAnsi="Times New Roman" w:eastAsia="宋体" w:cs="Times New Roman"/>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台</w:t>
            </w:r>
            <w:r>
              <w:rPr>
                <w:rFonts w:hint="default" w:ascii="Times New Roman" w:hAnsi="Times New Roman" w:eastAsia="宋体" w:cs="Times New Roman"/>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班</w:t>
            </w:r>
          </w:p>
        </w:tc>
        <w:tc>
          <w:tcPr>
            <w:tcW w:w="2825" w:type="dxa"/>
            <w:tcBorders>
              <w:top w:val="single" w:color="000000" w:sz="4" w:space="0"/>
              <w:left w:val="single" w:color="000000" w:sz="4" w:space="0"/>
              <w:bottom w:val="single" w:color="000000" w:sz="4" w:space="0"/>
              <w:right w:val="single" w:color="000000" w:sz="4" w:space="0"/>
            </w:tcBorders>
            <w:noWrap w:val="0"/>
            <w:vAlign w:val="center"/>
          </w:tcPr>
          <w:p w14:paraId="69A41380">
            <w:pPr>
              <w:keepNext w:val="0"/>
              <w:keepLines w:val="0"/>
              <w:widowControl/>
              <w:suppressLineNumbers w:val="0"/>
              <w:jc w:val="center"/>
              <w:textAlignment w:val="center"/>
              <w:rPr>
                <w:rFonts w:hint="default" w:ascii="Times New Roman" w:hAnsi="Times New Roman" w:eastAsia="等线" w:cs="Times New Roman"/>
                <w:i w:val="0"/>
                <w:iCs w:val="0"/>
                <w:color w:val="auto"/>
                <w:sz w:val="21"/>
                <w:szCs w:val="21"/>
                <w:highlight w:val="none"/>
                <w:u w:val="none"/>
              </w:rPr>
            </w:pPr>
            <w:r>
              <w:rPr>
                <w:rFonts w:hint="default" w:ascii="Times New Roman" w:hAnsi="Times New Roman" w:eastAsia="等线" w:cs="Times New Roman"/>
                <w:i w:val="0"/>
                <w:iCs w:val="0"/>
                <w:color w:val="auto"/>
                <w:kern w:val="0"/>
                <w:sz w:val="21"/>
                <w:szCs w:val="21"/>
                <w:highlight w:val="none"/>
                <w:u w:val="none"/>
                <w:lang w:val="en-US" w:eastAsia="zh-CN" w:bidi="ar"/>
              </w:rPr>
              <w:t>500</w:t>
            </w:r>
          </w:p>
        </w:tc>
      </w:tr>
      <w:tr w14:paraId="075B8B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65" w:type="dxa"/>
            <w:tcBorders>
              <w:top w:val="single" w:color="000000" w:sz="4" w:space="0"/>
              <w:left w:val="single" w:color="000000" w:sz="4" w:space="0"/>
              <w:bottom w:val="single" w:color="000000" w:sz="4" w:space="0"/>
              <w:right w:val="single" w:color="000000" w:sz="4" w:space="0"/>
            </w:tcBorders>
            <w:noWrap w:val="0"/>
            <w:vAlign w:val="center"/>
          </w:tcPr>
          <w:p w14:paraId="2D28C121">
            <w:pPr>
              <w:keepNext w:val="0"/>
              <w:keepLines w:val="0"/>
              <w:widowControl/>
              <w:suppressLineNumbers w:val="0"/>
              <w:jc w:val="center"/>
              <w:textAlignment w:val="center"/>
              <w:rPr>
                <w:rFonts w:hint="default" w:ascii="Times New Roman" w:hAnsi="Times New Roman" w:eastAsia="等线" w:cs="Times New Roman"/>
                <w:i w:val="0"/>
                <w:iCs w:val="0"/>
                <w:color w:val="auto"/>
                <w:sz w:val="21"/>
                <w:szCs w:val="21"/>
                <w:highlight w:val="none"/>
                <w:u w:val="none"/>
              </w:rPr>
            </w:pPr>
            <w:r>
              <w:rPr>
                <w:rFonts w:hint="default" w:ascii="Times New Roman" w:hAnsi="Times New Roman" w:eastAsia="等线" w:cs="Times New Roman"/>
                <w:i w:val="0"/>
                <w:iCs w:val="0"/>
                <w:color w:val="auto"/>
                <w:kern w:val="0"/>
                <w:sz w:val="21"/>
                <w:szCs w:val="21"/>
                <w:highlight w:val="none"/>
                <w:u w:val="none"/>
                <w:lang w:val="en-US" w:eastAsia="zh-CN" w:bidi="ar"/>
              </w:rPr>
              <w:t>11</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14:paraId="7BCFC5BB">
            <w:pPr>
              <w:keepNext w:val="0"/>
              <w:keepLines w:val="0"/>
              <w:widowControl/>
              <w:suppressLineNumbers w:val="0"/>
              <w:jc w:val="center"/>
              <w:textAlignment w:val="center"/>
              <w:rPr>
                <w:rFonts w:hint="default" w:ascii="Times New Roman" w:hAnsi="Times New Roman" w:eastAsia="等线" w:cs="Times New Roman"/>
                <w:i w:val="0"/>
                <w:iCs w:val="0"/>
                <w:color w:val="auto"/>
                <w:sz w:val="21"/>
                <w:szCs w:val="21"/>
                <w:highlight w:val="none"/>
                <w:u w:val="none"/>
              </w:rPr>
            </w:pPr>
            <w:r>
              <w:rPr>
                <w:rFonts w:hint="default" w:ascii="Times New Roman" w:hAnsi="Times New Roman" w:eastAsia="等线" w:cs="Times New Roman"/>
                <w:i w:val="0"/>
                <w:iCs w:val="0"/>
                <w:color w:val="auto"/>
                <w:kern w:val="0"/>
                <w:sz w:val="21"/>
                <w:szCs w:val="21"/>
                <w:highlight w:val="none"/>
                <w:u w:val="none"/>
                <w:lang w:val="en-US" w:eastAsia="zh-CN" w:bidi="ar"/>
              </w:rPr>
              <w:t>60</w:t>
            </w:r>
            <w:r>
              <w:rPr>
                <w:rStyle w:val="162"/>
                <w:color w:val="auto"/>
                <w:highlight w:val="none"/>
                <w:lang w:val="en-US" w:eastAsia="zh-CN" w:bidi="ar"/>
              </w:rPr>
              <w:t>型挖机台班费</w:t>
            </w:r>
          </w:p>
        </w:tc>
        <w:tc>
          <w:tcPr>
            <w:tcW w:w="1773" w:type="dxa"/>
            <w:tcBorders>
              <w:top w:val="single" w:color="000000" w:sz="4" w:space="0"/>
              <w:left w:val="single" w:color="000000" w:sz="4" w:space="0"/>
              <w:bottom w:val="single" w:color="000000" w:sz="4" w:space="0"/>
              <w:right w:val="single" w:color="000000" w:sz="4" w:space="0"/>
            </w:tcBorders>
            <w:noWrap w:val="0"/>
            <w:vAlign w:val="center"/>
          </w:tcPr>
          <w:p w14:paraId="09526B1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162"/>
                <w:color w:val="auto"/>
                <w:highlight w:val="none"/>
                <w:lang w:val="en-US" w:eastAsia="zh-CN" w:bidi="ar"/>
              </w:rPr>
              <w:t>元</w:t>
            </w:r>
            <w:r>
              <w:rPr>
                <w:rFonts w:hint="default" w:ascii="Times New Roman" w:hAnsi="Times New Roman" w:eastAsia="宋体" w:cs="Times New Roman"/>
                <w:i w:val="0"/>
                <w:iCs w:val="0"/>
                <w:color w:val="auto"/>
                <w:kern w:val="0"/>
                <w:sz w:val="21"/>
                <w:szCs w:val="21"/>
                <w:highlight w:val="none"/>
                <w:u w:val="none"/>
                <w:lang w:val="en-US" w:eastAsia="zh-CN" w:bidi="ar"/>
              </w:rPr>
              <w:t>/</w:t>
            </w:r>
            <w:r>
              <w:rPr>
                <w:rStyle w:val="162"/>
                <w:color w:val="auto"/>
                <w:highlight w:val="none"/>
                <w:lang w:val="en-US" w:eastAsia="zh-CN" w:bidi="ar"/>
              </w:rPr>
              <w:t>台</w:t>
            </w:r>
            <w:r>
              <w:rPr>
                <w:rFonts w:hint="default" w:ascii="Times New Roman" w:hAnsi="Times New Roman" w:eastAsia="宋体" w:cs="Times New Roman"/>
                <w:i w:val="0"/>
                <w:iCs w:val="0"/>
                <w:color w:val="auto"/>
                <w:kern w:val="0"/>
                <w:sz w:val="21"/>
                <w:szCs w:val="21"/>
                <w:highlight w:val="none"/>
                <w:u w:val="none"/>
                <w:lang w:val="en-US" w:eastAsia="zh-CN" w:bidi="ar"/>
              </w:rPr>
              <w:t>/</w:t>
            </w:r>
            <w:r>
              <w:rPr>
                <w:rStyle w:val="162"/>
                <w:color w:val="auto"/>
                <w:highlight w:val="none"/>
                <w:lang w:val="en-US" w:eastAsia="zh-CN" w:bidi="ar"/>
              </w:rPr>
              <w:t>班</w:t>
            </w:r>
          </w:p>
        </w:tc>
        <w:tc>
          <w:tcPr>
            <w:tcW w:w="2825" w:type="dxa"/>
            <w:tcBorders>
              <w:top w:val="single" w:color="000000" w:sz="4" w:space="0"/>
              <w:left w:val="single" w:color="000000" w:sz="4" w:space="0"/>
              <w:bottom w:val="single" w:color="000000" w:sz="4" w:space="0"/>
              <w:right w:val="single" w:color="000000" w:sz="4" w:space="0"/>
            </w:tcBorders>
            <w:noWrap w:val="0"/>
            <w:vAlign w:val="center"/>
          </w:tcPr>
          <w:p w14:paraId="39229F7A">
            <w:pPr>
              <w:keepNext w:val="0"/>
              <w:keepLines w:val="0"/>
              <w:widowControl/>
              <w:suppressLineNumbers w:val="0"/>
              <w:jc w:val="center"/>
              <w:textAlignment w:val="center"/>
              <w:rPr>
                <w:rFonts w:hint="default" w:ascii="Times New Roman" w:hAnsi="Times New Roman" w:eastAsia="等线" w:cs="Times New Roman"/>
                <w:i w:val="0"/>
                <w:iCs w:val="0"/>
                <w:color w:val="auto"/>
                <w:sz w:val="21"/>
                <w:szCs w:val="21"/>
                <w:highlight w:val="none"/>
                <w:u w:val="none"/>
              </w:rPr>
            </w:pPr>
            <w:r>
              <w:rPr>
                <w:rFonts w:hint="default" w:ascii="Times New Roman" w:hAnsi="Times New Roman" w:eastAsia="等线" w:cs="Times New Roman"/>
                <w:i w:val="0"/>
                <w:iCs w:val="0"/>
                <w:color w:val="auto"/>
                <w:kern w:val="0"/>
                <w:sz w:val="21"/>
                <w:szCs w:val="21"/>
                <w:highlight w:val="none"/>
                <w:u w:val="none"/>
                <w:lang w:val="en-US" w:eastAsia="zh-CN" w:bidi="ar"/>
              </w:rPr>
              <w:t>2180</w:t>
            </w:r>
          </w:p>
        </w:tc>
      </w:tr>
      <w:tr w14:paraId="712284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65" w:type="dxa"/>
            <w:tcBorders>
              <w:top w:val="single" w:color="000000" w:sz="4" w:space="0"/>
              <w:left w:val="single" w:color="000000" w:sz="4" w:space="0"/>
              <w:bottom w:val="single" w:color="000000" w:sz="4" w:space="0"/>
              <w:right w:val="single" w:color="000000" w:sz="4" w:space="0"/>
            </w:tcBorders>
            <w:noWrap w:val="0"/>
            <w:vAlign w:val="center"/>
          </w:tcPr>
          <w:p w14:paraId="09034A8E">
            <w:pPr>
              <w:keepNext w:val="0"/>
              <w:keepLines w:val="0"/>
              <w:widowControl/>
              <w:suppressLineNumbers w:val="0"/>
              <w:jc w:val="center"/>
              <w:textAlignment w:val="center"/>
              <w:rPr>
                <w:rFonts w:hint="default" w:ascii="Times New Roman" w:hAnsi="Times New Roman" w:eastAsia="等线" w:cs="Times New Roman"/>
                <w:i w:val="0"/>
                <w:iCs w:val="0"/>
                <w:color w:val="auto"/>
                <w:sz w:val="21"/>
                <w:szCs w:val="21"/>
                <w:highlight w:val="none"/>
                <w:u w:val="none"/>
              </w:rPr>
            </w:pPr>
            <w:r>
              <w:rPr>
                <w:rFonts w:hint="default" w:ascii="Times New Roman" w:hAnsi="Times New Roman" w:eastAsia="等线" w:cs="Times New Roman"/>
                <w:i w:val="0"/>
                <w:iCs w:val="0"/>
                <w:color w:val="auto"/>
                <w:kern w:val="0"/>
                <w:sz w:val="21"/>
                <w:szCs w:val="21"/>
                <w:highlight w:val="none"/>
                <w:u w:val="none"/>
                <w:lang w:val="en-US" w:eastAsia="zh-CN" w:bidi="ar"/>
              </w:rPr>
              <w:t>12</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14:paraId="06FB8A4D">
            <w:pPr>
              <w:keepNext w:val="0"/>
              <w:keepLines w:val="0"/>
              <w:widowControl/>
              <w:suppressLineNumbers w:val="0"/>
              <w:jc w:val="center"/>
              <w:textAlignment w:val="center"/>
              <w:rPr>
                <w:rFonts w:hint="default" w:ascii="Times New Roman" w:hAnsi="Times New Roman" w:eastAsia="等线" w:cs="Times New Roman"/>
                <w:i w:val="0"/>
                <w:iCs w:val="0"/>
                <w:color w:val="auto"/>
                <w:sz w:val="21"/>
                <w:szCs w:val="21"/>
                <w:highlight w:val="none"/>
                <w:u w:val="none"/>
              </w:rPr>
            </w:pPr>
            <w:r>
              <w:rPr>
                <w:rFonts w:hint="default" w:ascii="Times New Roman" w:hAnsi="Times New Roman" w:eastAsia="等线" w:cs="Times New Roman"/>
                <w:i w:val="0"/>
                <w:iCs w:val="0"/>
                <w:color w:val="auto"/>
                <w:kern w:val="0"/>
                <w:sz w:val="21"/>
                <w:szCs w:val="21"/>
                <w:highlight w:val="none"/>
                <w:u w:val="none"/>
                <w:lang w:val="en-US" w:eastAsia="zh-CN" w:bidi="ar"/>
              </w:rPr>
              <w:t>120</w:t>
            </w:r>
            <w:r>
              <w:rPr>
                <w:rStyle w:val="162"/>
                <w:color w:val="auto"/>
                <w:highlight w:val="none"/>
                <w:lang w:val="en-US" w:eastAsia="zh-CN" w:bidi="ar"/>
              </w:rPr>
              <w:t>型挖机台班费</w:t>
            </w:r>
          </w:p>
        </w:tc>
        <w:tc>
          <w:tcPr>
            <w:tcW w:w="1773" w:type="dxa"/>
            <w:tcBorders>
              <w:top w:val="single" w:color="000000" w:sz="4" w:space="0"/>
              <w:left w:val="single" w:color="000000" w:sz="4" w:space="0"/>
              <w:bottom w:val="single" w:color="000000" w:sz="4" w:space="0"/>
              <w:right w:val="single" w:color="000000" w:sz="4" w:space="0"/>
            </w:tcBorders>
            <w:noWrap w:val="0"/>
            <w:vAlign w:val="center"/>
          </w:tcPr>
          <w:p w14:paraId="35BFEAD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162"/>
                <w:color w:val="auto"/>
                <w:highlight w:val="none"/>
                <w:lang w:val="en-US" w:eastAsia="zh-CN" w:bidi="ar"/>
              </w:rPr>
              <w:t>元</w:t>
            </w:r>
            <w:r>
              <w:rPr>
                <w:rFonts w:hint="default" w:ascii="Times New Roman" w:hAnsi="Times New Roman" w:eastAsia="宋体" w:cs="Times New Roman"/>
                <w:i w:val="0"/>
                <w:iCs w:val="0"/>
                <w:color w:val="auto"/>
                <w:kern w:val="0"/>
                <w:sz w:val="21"/>
                <w:szCs w:val="21"/>
                <w:highlight w:val="none"/>
                <w:u w:val="none"/>
                <w:lang w:val="en-US" w:eastAsia="zh-CN" w:bidi="ar"/>
              </w:rPr>
              <w:t>/</w:t>
            </w:r>
            <w:r>
              <w:rPr>
                <w:rStyle w:val="162"/>
                <w:color w:val="auto"/>
                <w:highlight w:val="none"/>
                <w:lang w:val="en-US" w:eastAsia="zh-CN" w:bidi="ar"/>
              </w:rPr>
              <w:t>台</w:t>
            </w:r>
            <w:r>
              <w:rPr>
                <w:rFonts w:hint="default" w:ascii="Times New Roman" w:hAnsi="Times New Roman" w:eastAsia="宋体" w:cs="Times New Roman"/>
                <w:i w:val="0"/>
                <w:iCs w:val="0"/>
                <w:color w:val="auto"/>
                <w:kern w:val="0"/>
                <w:sz w:val="21"/>
                <w:szCs w:val="21"/>
                <w:highlight w:val="none"/>
                <w:u w:val="none"/>
                <w:lang w:val="en-US" w:eastAsia="zh-CN" w:bidi="ar"/>
              </w:rPr>
              <w:t>/</w:t>
            </w:r>
            <w:r>
              <w:rPr>
                <w:rStyle w:val="162"/>
                <w:color w:val="auto"/>
                <w:highlight w:val="none"/>
                <w:lang w:val="en-US" w:eastAsia="zh-CN" w:bidi="ar"/>
              </w:rPr>
              <w:t>班</w:t>
            </w:r>
          </w:p>
        </w:tc>
        <w:tc>
          <w:tcPr>
            <w:tcW w:w="2825" w:type="dxa"/>
            <w:tcBorders>
              <w:top w:val="single" w:color="000000" w:sz="4" w:space="0"/>
              <w:left w:val="single" w:color="000000" w:sz="4" w:space="0"/>
              <w:bottom w:val="single" w:color="000000" w:sz="4" w:space="0"/>
              <w:right w:val="single" w:color="000000" w:sz="4" w:space="0"/>
            </w:tcBorders>
            <w:noWrap w:val="0"/>
            <w:vAlign w:val="center"/>
          </w:tcPr>
          <w:p w14:paraId="4185140C">
            <w:pPr>
              <w:keepNext w:val="0"/>
              <w:keepLines w:val="0"/>
              <w:widowControl/>
              <w:suppressLineNumbers w:val="0"/>
              <w:jc w:val="center"/>
              <w:textAlignment w:val="center"/>
              <w:rPr>
                <w:rFonts w:hint="default" w:ascii="Times New Roman" w:hAnsi="Times New Roman" w:eastAsia="等线" w:cs="Times New Roman"/>
                <w:i w:val="0"/>
                <w:iCs w:val="0"/>
                <w:color w:val="auto"/>
                <w:sz w:val="21"/>
                <w:szCs w:val="21"/>
                <w:highlight w:val="none"/>
                <w:u w:val="none"/>
              </w:rPr>
            </w:pPr>
            <w:r>
              <w:rPr>
                <w:rFonts w:hint="default" w:ascii="Times New Roman" w:hAnsi="Times New Roman" w:eastAsia="等线" w:cs="Times New Roman"/>
                <w:i w:val="0"/>
                <w:iCs w:val="0"/>
                <w:color w:val="auto"/>
                <w:kern w:val="0"/>
                <w:sz w:val="21"/>
                <w:szCs w:val="21"/>
                <w:highlight w:val="none"/>
                <w:u w:val="none"/>
                <w:lang w:val="en-US" w:eastAsia="zh-CN" w:bidi="ar"/>
              </w:rPr>
              <w:t>2800</w:t>
            </w:r>
          </w:p>
        </w:tc>
      </w:tr>
      <w:tr w14:paraId="3A70A5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65" w:type="dxa"/>
            <w:tcBorders>
              <w:top w:val="single" w:color="000000" w:sz="4" w:space="0"/>
              <w:left w:val="single" w:color="000000" w:sz="4" w:space="0"/>
              <w:bottom w:val="single" w:color="000000" w:sz="4" w:space="0"/>
              <w:right w:val="single" w:color="000000" w:sz="4" w:space="0"/>
            </w:tcBorders>
            <w:noWrap w:val="0"/>
            <w:vAlign w:val="center"/>
          </w:tcPr>
          <w:p w14:paraId="60A4D660">
            <w:pPr>
              <w:keepNext w:val="0"/>
              <w:keepLines w:val="0"/>
              <w:widowControl/>
              <w:suppressLineNumbers w:val="0"/>
              <w:jc w:val="center"/>
              <w:textAlignment w:val="center"/>
              <w:rPr>
                <w:rFonts w:hint="default" w:ascii="Times New Roman" w:hAnsi="Times New Roman" w:eastAsia="等线" w:cs="Times New Roman"/>
                <w:i w:val="0"/>
                <w:iCs w:val="0"/>
                <w:color w:val="auto"/>
                <w:sz w:val="21"/>
                <w:szCs w:val="21"/>
                <w:highlight w:val="none"/>
                <w:u w:val="none"/>
              </w:rPr>
            </w:pPr>
            <w:r>
              <w:rPr>
                <w:rFonts w:hint="default" w:ascii="Times New Roman" w:hAnsi="Times New Roman" w:eastAsia="等线" w:cs="Times New Roman"/>
                <w:i w:val="0"/>
                <w:iCs w:val="0"/>
                <w:color w:val="auto"/>
                <w:kern w:val="0"/>
                <w:sz w:val="21"/>
                <w:szCs w:val="21"/>
                <w:highlight w:val="none"/>
                <w:u w:val="none"/>
                <w:lang w:val="en-US" w:eastAsia="zh-CN" w:bidi="ar"/>
              </w:rPr>
              <w:t>13</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14:paraId="1EB122DF">
            <w:pPr>
              <w:keepNext w:val="0"/>
              <w:keepLines w:val="0"/>
              <w:widowControl/>
              <w:suppressLineNumbers w:val="0"/>
              <w:jc w:val="center"/>
              <w:textAlignment w:val="center"/>
              <w:rPr>
                <w:rFonts w:hint="default" w:ascii="Times New Roman" w:hAnsi="Times New Roman" w:eastAsia="等线" w:cs="Times New Roman"/>
                <w:i w:val="0"/>
                <w:iCs w:val="0"/>
                <w:color w:val="auto"/>
                <w:sz w:val="21"/>
                <w:szCs w:val="21"/>
                <w:highlight w:val="none"/>
                <w:u w:val="none"/>
              </w:rPr>
            </w:pPr>
            <w:r>
              <w:rPr>
                <w:rFonts w:hint="default" w:ascii="Times New Roman" w:hAnsi="Times New Roman" w:eastAsia="等线" w:cs="Times New Roman"/>
                <w:i w:val="0"/>
                <w:iCs w:val="0"/>
                <w:color w:val="auto"/>
                <w:kern w:val="0"/>
                <w:sz w:val="21"/>
                <w:szCs w:val="21"/>
                <w:highlight w:val="none"/>
                <w:u w:val="none"/>
                <w:lang w:val="en-US" w:eastAsia="zh-CN" w:bidi="ar"/>
              </w:rPr>
              <w:t>220</w:t>
            </w:r>
            <w:r>
              <w:rPr>
                <w:rStyle w:val="162"/>
                <w:color w:val="auto"/>
                <w:highlight w:val="none"/>
                <w:lang w:val="en-US" w:eastAsia="zh-CN" w:bidi="ar"/>
              </w:rPr>
              <w:t>型挖机台班费</w:t>
            </w:r>
          </w:p>
        </w:tc>
        <w:tc>
          <w:tcPr>
            <w:tcW w:w="1773" w:type="dxa"/>
            <w:tcBorders>
              <w:top w:val="single" w:color="000000" w:sz="4" w:space="0"/>
              <w:left w:val="single" w:color="000000" w:sz="4" w:space="0"/>
              <w:bottom w:val="single" w:color="000000" w:sz="4" w:space="0"/>
              <w:right w:val="single" w:color="000000" w:sz="4" w:space="0"/>
            </w:tcBorders>
            <w:noWrap w:val="0"/>
            <w:vAlign w:val="center"/>
          </w:tcPr>
          <w:p w14:paraId="090472C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162"/>
                <w:color w:val="auto"/>
                <w:highlight w:val="none"/>
                <w:lang w:val="en-US" w:eastAsia="zh-CN" w:bidi="ar"/>
              </w:rPr>
              <w:t>元</w:t>
            </w:r>
            <w:r>
              <w:rPr>
                <w:rFonts w:hint="default" w:ascii="Times New Roman" w:hAnsi="Times New Roman" w:eastAsia="宋体" w:cs="Times New Roman"/>
                <w:i w:val="0"/>
                <w:iCs w:val="0"/>
                <w:color w:val="auto"/>
                <w:kern w:val="0"/>
                <w:sz w:val="21"/>
                <w:szCs w:val="21"/>
                <w:highlight w:val="none"/>
                <w:u w:val="none"/>
                <w:lang w:val="en-US" w:eastAsia="zh-CN" w:bidi="ar"/>
              </w:rPr>
              <w:t>/</w:t>
            </w:r>
            <w:r>
              <w:rPr>
                <w:rStyle w:val="162"/>
                <w:color w:val="auto"/>
                <w:highlight w:val="none"/>
                <w:lang w:val="en-US" w:eastAsia="zh-CN" w:bidi="ar"/>
              </w:rPr>
              <w:t>台</w:t>
            </w:r>
            <w:r>
              <w:rPr>
                <w:rFonts w:hint="default" w:ascii="Times New Roman" w:hAnsi="Times New Roman" w:eastAsia="宋体" w:cs="Times New Roman"/>
                <w:i w:val="0"/>
                <w:iCs w:val="0"/>
                <w:color w:val="auto"/>
                <w:kern w:val="0"/>
                <w:sz w:val="21"/>
                <w:szCs w:val="21"/>
                <w:highlight w:val="none"/>
                <w:u w:val="none"/>
                <w:lang w:val="en-US" w:eastAsia="zh-CN" w:bidi="ar"/>
              </w:rPr>
              <w:t>/</w:t>
            </w:r>
            <w:r>
              <w:rPr>
                <w:rStyle w:val="162"/>
                <w:color w:val="auto"/>
                <w:highlight w:val="none"/>
                <w:lang w:val="en-US" w:eastAsia="zh-CN" w:bidi="ar"/>
              </w:rPr>
              <w:t>班</w:t>
            </w:r>
          </w:p>
        </w:tc>
        <w:tc>
          <w:tcPr>
            <w:tcW w:w="2825" w:type="dxa"/>
            <w:tcBorders>
              <w:top w:val="single" w:color="000000" w:sz="4" w:space="0"/>
              <w:left w:val="single" w:color="000000" w:sz="4" w:space="0"/>
              <w:bottom w:val="single" w:color="000000" w:sz="4" w:space="0"/>
              <w:right w:val="single" w:color="000000" w:sz="4" w:space="0"/>
            </w:tcBorders>
            <w:noWrap w:val="0"/>
            <w:vAlign w:val="center"/>
          </w:tcPr>
          <w:p w14:paraId="243E6E48">
            <w:pPr>
              <w:keepNext w:val="0"/>
              <w:keepLines w:val="0"/>
              <w:widowControl/>
              <w:suppressLineNumbers w:val="0"/>
              <w:jc w:val="center"/>
              <w:textAlignment w:val="center"/>
              <w:rPr>
                <w:rFonts w:hint="default" w:ascii="Times New Roman" w:hAnsi="Times New Roman" w:eastAsia="等线" w:cs="Times New Roman"/>
                <w:i w:val="0"/>
                <w:iCs w:val="0"/>
                <w:color w:val="auto"/>
                <w:sz w:val="21"/>
                <w:szCs w:val="21"/>
                <w:highlight w:val="none"/>
                <w:u w:val="none"/>
              </w:rPr>
            </w:pPr>
            <w:r>
              <w:rPr>
                <w:rFonts w:hint="default" w:ascii="Times New Roman" w:hAnsi="Times New Roman" w:eastAsia="等线" w:cs="Times New Roman"/>
                <w:i w:val="0"/>
                <w:iCs w:val="0"/>
                <w:color w:val="auto"/>
                <w:kern w:val="0"/>
                <w:sz w:val="21"/>
                <w:szCs w:val="21"/>
                <w:highlight w:val="none"/>
                <w:u w:val="none"/>
                <w:lang w:val="en-US" w:eastAsia="zh-CN" w:bidi="ar"/>
              </w:rPr>
              <w:t>3380</w:t>
            </w:r>
          </w:p>
        </w:tc>
      </w:tr>
      <w:tr w14:paraId="528C8E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65" w:type="dxa"/>
            <w:tcBorders>
              <w:top w:val="single" w:color="000000" w:sz="4" w:space="0"/>
              <w:left w:val="single" w:color="000000" w:sz="4" w:space="0"/>
              <w:bottom w:val="single" w:color="000000" w:sz="4" w:space="0"/>
              <w:right w:val="single" w:color="000000" w:sz="4" w:space="0"/>
            </w:tcBorders>
            <w:noWrap w:val="0"/>
            <w:vAlign w:val="center"/>
          </w:tcPr>
          <w:p w14:paraId="444E17D0">
            <w:pPr>
              <w:keepNext w:val="0"/>
              <w:keepLines w:val="0"/>
              <w:widowControl/>
              <w:suppressLineNumbers w:val="0"/>
              <w:jc w:val="center"/>
              <w:textAlignment w:val="center"/>
              <w:rPr>
                <w:rFonts w:hint="default" w:ascii="Times New Roman" w:hAnsi="Times New Roman" w:eastAsia="等线" w:cs="Times New Roman"/>
                <w:i w:val="0"/>
                <w:iCs w:val="0"/>
                <w:color w:val="auto"/>
                <w:sz w:val="21"/>
                <w:szCs w:val="21"/>
                <w:highlight w:val="none"/>
                <w:u w:val="none"/>
              </w:rPr>
            </w:pPr>
            <w:r>
              <w:rPr>
                <w:rFonts w:hint="default" w:ascii="Times New Roman" w:hAnsi="Times New Roman" w:eastAsia="等线" w:cs="Times New Roman"/>
                <w:i w:val="0"/>
                <w:iCs w:val="0"/>
                <w:color w:val="auto"/>
                <w:kern w:val="0"/>
                <w:sz w:val="21"/>
                <w:szCs w:val="21"/>
                <w:highlight w:val="none"/>
                <w:u w:val="none"/>
                <w:lang w:val="en-US" w:eastAsia="zh-CN" w:bidi="ar"/>
              </w:rPr>
              <w:t>14</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14:paraId="6D6B79EB">
            <w:pPr>
              <w:keepNext w:val="0"/>
              <w:keepLines w:val="0"/>
              <w:widowControl/>
              <w:suppressLineNumbers w:val="0"/>
              <w:jc w:val="center"/>
              <w:textAlignment w:val="center"/>
              <w:rPr>
                <w:rFonts w:hint="default" w:ascii="Times New Roman" w:hAnsi="Times New Roman" w:eastAsia="等线" w:cs="Times New Roman"/>
                <w:i w:val="0"/>
                <w:iCs w:val="0"/>
                <w:color w:val="auto"/>
                <w:sz w:val="21"/>
                <w:szCs w:val="21"/>
                <w:highlight w:val="none"/>
                <w:u w:val="none"/>
              </w:rPr>
            </w:pPr>
            <w:r>
              <w:rPr>
                <w:rFonts w:hint="default" w:ascii="Times New Roman" w:hAnsi="Times New Roman" w:eastAsia="等线" w:cs="Times New Roman"/>
                <w:i w:val="0"/>
                <w:iCs w:val="0"/>
                <w:color w:val="auto"/>
                <w:kern w:val="0"/>
                <w:sz w:val="21"/>
                <w:szCs w:val="21"/>
                <w:highlight w:val="none"/>
                <w:u w:val="none"/>
                <w:lang w:val="en-US" w:eastAsia="zh-CN" w:bidi="ar"/>
              </w:rPr>
              <w:t>350</w:t>
            </w:r>
            <w:r>
              <w:rPr>
                <w:rStyle w:val="162"/>
                <w:color w:val="auto"/>
                <w:highlight w:val="none"/>
                <w:lang w:val="en-US" w:eastAsia="zh-CN" w:bidi="ar"/>
              </w:rPr>
              <w:t>型挖机台班费</w:t>
            </w:r>
          </w:p>
        </w:tc>
        <w:tc>
          <w:tcPr>
            <w:tcW w:w="1773" w:type="dxa"/>
            <w:tcBorders>
              <w:top w:val="single" w:color="000000" w:sz="4" w:space="0"/>
              <w:left w:val="single" w:color="000000" w:sz="4" w:space="0"/>
              <w:bottom w:val="single" w:color="000000" w:sz="4" w:space="0"/>
              <w:right w:val="single" w:color="000000" w:sz="4" w:space="0"/>
            </w:tcBorders>
            <w:noWrap w:val="0"/>
            <w:vAlign w:val="center"/>
          </w:tcPr>
          <w:p w14:paraId="0477500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162"/>
                <w:color w:val="auto"/>
                <w:highlight w:val="none"/>
                <w:lang w:val="en-US" w:eastAsia="zh-CN" w:bidi="ar"/>
              </w:rPr>
              <w:t>元</w:t>
            </w:r>
            <w:r>
              <w:rPr>
                <w:rFonts w:hint="default" w:ascii="Times New Roman" w:hAnsi="Times New Roman" w:eastAsia="宋体" w:cs="Times New Roman"/>
                <w:i w:val="0"/>
                <w:iCs w:val="0"/>
                <w:color w:val="auto"/>
                <w:kern w:val="0"/>
                <w:sz w:val="21"/>
                <w:szCs w:val="21"/>
                <w:highlight w:val="none"/>
                <w:u w:val="none"/>
                <w:lang w:val="en-US" w:eastAsia="zh-CN" w:bidi="ar"/>
              </w:rPr>
              <w:t>/</w:t>
            </w:r>
            <w:r>
              <w:rPr>
                <w:rStyle w:val="162"/>
                <w:color w:val="auto"/>
                <w:highlight w:val="none"/>
                <w:lang w:val="en-US" w:eastAsia="zh-CN" w:bidi="ar"/>
              </w:rPr>
              <w:t>台</w:t>
            </w:r>
            <w:r>
              <w:rPr>
                <w:rFonts w:hint="default" w:ascii="Times New Roman" w:hAnsi="Times New Roman" w:eastAsia="宋体" w:cs="Times New Roman"/>
                <w:i w:val="0"/>
                <w:iCs w:val="0"/>
                <w:color w:val="auto"/>
                <w:kern w:val="0"/>
                <w:sz w:val="21"/>
                <w:szCs w:val="21"/>
                <w:highlight w:val="none"/>
                <w:u w:val="none"/>
                <w:lang w:val="en-US" w:eastAsia="zh-CN" w:bidi="ar"/>
              </w:rPr>
              <w:t>/</w:t>
            </w:r>
            <w:r>
              <w:rPr>
                <w:rStyle w:val="162"/>
                <w:color w:val="auto"/>
                <w:highlight w:val="none"/>
                <w:lang w:val="en-US" w:eastAsia="zh-CN" w:bidi="ar"/>
              </w:rPr>
              <w:t>班</w:t>
            </w:r>
          </w:p>
        </w:tc>
        <w:tc>
          <w:tcPr>
            <w:tcW w:w="2825" w:type="dxa"/>
            <w:tcBorders>
              <w:top w:val="single" w:color="000000" w:sz="4" w:space="0"/>
              <w:left w:val="single" w:color="000000" w:sz="4" w:space="0"/>
              <w:bottom w:val="single" w:color="000000" w:sz="4" w:space="0"/>
              <w:right w:val="single" w:color="000000" w:sz="4" w:space="0"/>
            </w:tcBorders>
            <w:noWrap w:val="0"/>
            <w:vAlign w:val="center"/>
          </w:tcPr>
          <w:p w14:paraId="28C82FDD">
            <w:pPr>
              <w:keepNext w:val="0"/>
              <w:keepLines w:val="0"/>
              <w:widowControl/>
              <w:suppressLineNumbers w:val="0"/>
              <w:jc w:val="center"/>
              <w:textAlignment w:val="center"/>
              <w:rPr>
                <w:rFonts w:hint="default" w:ascii="Times New Roman" w:hAnsi="Times New Roman" w:eastAsia="等线" w:cs="Times New Roman"/>
                <w:i w:val="0"/>
                <w:iCs w:val="0"/>
                <w:color w:val="auto"/>
                <w:sz w:val="21"/>
                <w:szCs w:val="21"/>
                <w:highlight w:val="none"/>
                <w:u w:val="none"/>
              </w:rPr>
            </w:pPr>
            <w:r>
              <w:rPr>
                <w:rFonts w:hint="default" w:ascii="Times New Roman" w:hAnsi="Times New Roman" w:eastAsia="等线" w:cs="Times New Roman"/>
                <w:i w:val="0"/>
                <w:iCs w:val="0"/>
                <w:color w:val="auto"/>
                <w:kern w:val="0"/>
                <w:sz w:val="21"/>
                <w:szCs w:val="21"/>
                <w:highlight w:val="none"/>
                <w:u w:val="none"/>
                <w:lang w:val="en-US" w:eastAsia="zh-CN" w:bidi="ar"/>
              </w:rPr>
              <w:t>4500</w:t>
            </w:r>
          </w:p>
        </w:tc>
      </w:tr>
      <w:tr w14:paraId="43621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65" w:type="dxa"/>
            <w:tcBorders>
              <w:top w:val="single" w:color="000000" w:sz="4" w:space="0"/>
              <w:left w:val="single" w:color="000000" w:sz="4" w:space="0"/>
              <w:bottom w:val="single" w:color="000000" w:sz="4" w:space="0"/>
              <w:right w:val="single" w:color="000000" w:sz="4" w:space="0"/>
            </w:tcBorders>
            <w:noWrap w:val="0"/>
            <w:vAlign w:val="center"/>
          </w:tcPr>
          <w:p w14:paraId="0C5B9E64">
            <w:pPr>
              <w:keepNext w:val="0"/>
              <w:keepLines w:val="0"/>
              <w:widowControl/>
              <w:suppressLineNumbers w:val="0"/>
              <w:jc w:val="center"/>
              <w:textAlignment w:val="center"/>
              <w:rPr>
                <w:rFonts w:hint="default" w:ascii="Times New Roman" w:hAnsi="Times New Roman" w:eastAsia="等线" w:cs="Times New Roman"/>
                <w:i w:val="0"/>
                <w:iCs w:val="0"/>
                <w:color w:val="auto"/>
                <w:sz w:val="21"/>
                <w:szCs w:val="21"/>
                <w:highlight w:val="none"/>
                <w:u w:val="none"/>
              </w:rPr>
            </w:pPr>
            <w:r>
              <w:rPr>
                <w:rFonts w:hint="default" w:ascii="Times New Roman" w:hAnsi="Times New Roman" w:eastAsia="等线" w:cs="Times New Roman"/>
                <w:i w:val="0"/>
                <w:iCs w:val="0"/>
                <w:color w:val="auto"/>
                <w:kern w:val="0"/>
                <w:sz w:val="21"/>
                <w:szCs w:val="21"/>
                <w:highlight w:val="none"/>
                <w:u w:val="none"/>
                <w:lang w:val="en-US" w:eastAsia="zh-CN" w:bidi="ar"/>
              </w:rPr>
              <w:t>15</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14:paraId="3E287B05">
            <w:pPr>
              <w:keepNext w:val="0"/>
              <w:keepLines w:val="0"/>
              <w:widowControl/>
              <w:suppressLineNumbers w:val="0"/>
              <w:jc w:val="center"/>
              <w:textAlignment w:val="center"/>
              <w:rPr>
                <w:rFonts w:hint="default" w:ascii="Times New Roman" w:hAnsi="Times New Roman" w:eastAsia="等线" w:cs="Times New Roman"/>
                <w:i w:val="0"/>
                <w:iCs w:val="0"/>
                <w:color w:val="auto"/>
                <w:sz w:val="21"/>
                <w:szCs w:val="21"/>
                <w:highlight w:val="none"/>
                <w:u w:val="none"/>
              </w:rPr>
            </w:pPr>
            <w:r>
              <w:rPr>
                <w:rFonts w:hint="default" w:ascii="Times New Roman" w:hAnsi="Times New Roman" w:eastAsia="等线" w:cs="Times New Roman"/>
                <w:i w:val="0"/>
                <w:iCs w:val="0"/>
                <w:color w:val="auto"/>
                <w:kern w:val="0"/>
                <w:sz w:val="21"/>
                <w:szCs w:val="21"/>
                <w:highlight w:val="none"/>
                <w:u w:val="none"/>
                <w:lang w:val="en-US" w:eastAsia="zh-CN" w:bidi="ar"/>
              </w:rPr>
              <w:t>60</w:t>
            </w:r>
            <w:r>
              <w:rPr>
                <w:rFonts w:hint="eastAsia" w:ascii="宋体" w:hAnsi="宋体" w:eastAsia="宋体" w:cs="宋体"/>
                <w:i w:val="0"/>
                <w:iCs w:val="0"/>
                <w:color w:val="auto"/>
                <w:kern w:val="0"/>
                <w:sz w:val="21"/>
                <w:szCs w:val="21"/>
                <w:highlight w:val="none"/>
                <w:u w:val="none"/>
                <w:lang w:val="en-US" w:eastAsia="zh-CN" w:bidi="ar"/>
              </w:rPr>
              <w:t>型挖机（含炮头）台班费</w:t>
            </w:r>
          </w:p>
        </w:tc>
        <w:tc>
          <w:tcPr>
            <w:tcW w:w="1773" w:type="dxa"/>
            <w:tcBorders>
              <w:top w:val="single" w:color="000000" w:sz="4" w:space="0"/>
              <w:left w:val="single" w:color="000000" w:sz="4" w:space="0"/>
              <w:bottom w:val="single" w:color="000000" w:sz="4" w:space="0"/>
              <w:right w:val="single" w:color="000000" w:sz="4" w:space="0"/>
            </w:tcBorders>
            <w:noWrap w:val="0"/>
            <w:vAlign w:val="center"/>
          </w:tcPr>
          <w:p w14:paraId="667505F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元</w:t>
            </w:r>
            <w:r>
              <w:rPr>
                <w:rFonts w:hint="default" w:ascii="Times New Roman" w:hAnsi="Times New Roman" w:eastAsia="宋体" w:cs="Times New Roman"/>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台</w:t>
            </w:r>
            <w:r>
              <w:rPr>
                <w:rFonts w:hint="default" w:ascii="Times New Roman" w:hAnsi="Times New Roman" w:eastAsia="宋体" w:cs="Times New Roman"/>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班</w:t>
            </w:r>
          </w:p>
        </w:tc>
        <w:tc>
          <w:tcPr>
            <w:tcW w:w="2825" w:type="dxa"/>
            <w:tcBorders>
              <w:top w:val="single" w:color="000000" w:sz="4" w:space="0"/>
              <w:left w:val="single" w:color="000000" w:sz="4" w:space="0"/>
              <w:bottom w:val="single" w:color="000000" w:sz="4" w:space="0"/>
              <w:right w:val="single" w:color="000000" w:sz="4" w:space="0"/>
            </w:tcBorders>
            <w:noWrap w:val="0"/>
            <w:vAlign w:val="center"/>
          </w:tcPr>
          <w:p w14:paraId="5D684008">
            <w:pPr>
              <w:keepNext w:val="0"/>
              <w:keepLines w:val="0"/>
              <w:widowControl/>
              <w:suppressLineNumbers w:val="0"/>
              <w:jc w:val="center"/>
              <w:textAlignment w:val="center"/>
              <w:rPr>
                <w:rFonts w:hint="default" w:ascii="Times New Roman" w:hAnsi="Times New Roman" w:eastAsia="等线" w:cs="Times New Roman"/>
                <w:i w:val="0"/>
                <w:iCs w:val="0"/>
                <w:color w:val="auto"/>
                <w:sz w:val="21"/>
                <w:szCs w:val="21"/>
                <w:highlight w:val="none"/>
                <w:u w:val="none"/>
              </w:rPr>
            </w:pPr>
            <w:r>
              <w:rPr>
                <w:rFonts w:hint="default" w:ascii="Times New Roman" w:hAnsi="Times New Roman" w:eastAsia="等线" w:cs="Times New Roman"/>
                <w:i w:val="0"/>
                <w:iCs w:val="0"/>
                <w:color w:val="auto"/>
                <w:kern w:val="0"/>
                <w:sz w:val="21"/>
                <w:szCs w:val="21"/>
                <w:highlight w:val="none"/>
                <w:u w:val="none"/>
                <w:lang w:val="en-US" w:eastAsia="zh-CN" w:bidi="ar"/>
              </w:rPr>
              <w:t>2600</w:t>
            </w:r>
          </w:p>
        </w:tc>
      </w:tr>
      <w:tr w14:paraId="16514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65" w:type="dxa"/>
            <w:tcBorders>
              <w:top w:val="single" w:color="000000" w:sz="4" w:space="0"/>
              <w:left w:val="single" w:color="000000" w:sz="4" w:space="0"/>
              <w:bottom w:val="single" w:color="000000" w:sz="4" w:space="0"/>
              <w:right w:val="single" w:color="000000" w:sz="4" w:space="0"/>
            </w:tcBorders>
            <w:noWrap w:val="0"/>
            <w:vAlign w:val="center"/>
          </w:tcPr>
          <w:p w14:paraId="6AF6F070">
            <w:pPr>
              <w:keepNext w:val="0"/>
              <w:keepLines w:val="0"/>
              <w:widowControl/>
              <w:suppressLineNumbers w:val="0"/>
              <w:jc w:val="center"/>
              <w:textAlignment w:val="center"/>
              <w:rPr>
                <w:rFonts w:hint="default" w:ascii="Times New Roman" w:hAnsi="Times New Roman" w:eastAsia="等线" w:cs="Times New Roman"/>
                <w:i w:val="0"/>
                <w:iCs w:val="0"/>
                <w:color w:val="auto"/>
                <w:sz w:val="21"/>
                <w:szCs w:val="21"/>
                <w:highlight w:val="none"/>
                <w:u w:val="none"/>
              </w:rPr>
            </w:pPr>
            <w:r>
              <w:rPr>
                <w:rFonts w:hint="default" w:ascii="Times New Roman" w:hAnsi="Times New Roman" w:eastAsia="等线" w:cs="Times New Roman"/>
                <w:i w:val="0"/>
                <w:iCs w:val="0"/>
                <w:color w:val="auto"/>
                <w:kern w:val="0"/>
                <w:sz w:val="21"/>
                <w:szCs w:val="21"/>
                <w:highlight w:val="none"/>
                <w:u w:val="none"/>
                <w:lang w:val="en-US" w:eastAsia="zh-CN" w:bidi="ar"/>
              </w:rPr>
              <w:t>16</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14:paraId="3ED54C6D">
            <w:pPr>
              <w:keepNext w:val="0"/>
              <w:keepLines w:val="0"/>
              <w:widowControl/>
              <w:suppressLineNumbers w:val="0"/>
              <w:jc w:val="center"/>
              <w:textAlignment w:val="center"/>
              <w:rPr>
                <w:rFonts w:hint="default" w:ascii="Times New Roman" w:hAnsi="Times New Roman" w:eastAsia="等线" w:cs="Times New Roman"/>
                <w:i w:val="0"/>
                <w:iCs w:val="0"/>
                <w:color w:val="auto"/>
                <w:sz w:val="21"/>
                <w:szCs w:val="21"/>
                <w:highlight w:val="none"/>
                <w:u w:val="none"/>
              </w:rPr>
            </w:pPr>
            <w:r>
              <w:rPr>
                <w:rFonts w:hint="default" w:ascii="Times New Roman" w:hAnsi="Times New Roman" w:eastAsia="等线" w:cs="Times New Roman"/>
                <w:i w:val="0"/>
                <w:iCs w:val="0"/>
                <w:color w:val="auto"/>
                <w:kern w:val="0"/>
                <w:sz w:val="21"/>
                <w:szCs w:val="21"/>
                <w:highlight w:val="none"/>
                <w:u w:val="none"/>
                <w:lang w:val="en-US" w:eastAsia="zh-CN" w:bidi="ar"/>
              </w:rPr>
              <w:t>120</w:t>
            </w:r>
            <w:r>
              <w:rPr>
                <w:rFonts w:hint="eastAsia" w:ascii="宋体" w:hAnsi="宋体" w:eastAsia="宋体" w:cs="宋体"/>
                <w:i w:val="0"/>
                <w:iCs w:val="0"/>
                <w:color w:val="auto"/>
                <w:kern w:val="0"/>
                <w:sz w:val="21"/>
                <w:szCs w:val="21"/>
                <w:highlight w:val="none"/>
                <w:u w:val="none"/>
                <w:lang w:val="en-US" w:eastAsia="zh-CN" w:bidi="ar"/>
              </w:rPr>
              <w:t>型挖机（含炮头）台班费</w:t>
            </w:r>
          </w:p>
        </w:tc>
        <w:tc>
          <w:tcPr>
            <w:tcW w:w="1773" w:type="dxa"/>
            <w:tcBorders>
              <w:top w:val="single" w:color="000000" w:sz="4" w:space="0"/>
              <w:left w:val="single" w:color="000000" w:sz="4" w:space="0"/>
              <w:bottom w:val="single" w:color="000000" w:sz="4" w:space="0"/>
              <w:right w:val="single" w:color="000000" w:sz="4" w:space="0"/>
            </w:tcBorders>
            <w:noWrap w:val="0"/>
            <w:vAlign w:val="center"/>
          </w:tcPr>
          <w:p w14:paraId="29F5F11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元</w:t>
            </w:r>
            <w:r>
              <w:rPr>
                <w:rFonts w:hint="default" w:ascii="Times New Roman" w:hAnsi="Times New Roman" w:eastAsia="宋体" w:cs="Times New Roman"/>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台</w:t>
            </w:r>
            <w:r>
              <w:rPr>
                <w:rFonts w:hint="default" w:ascii="Times New Roman" w:hAnsi="Times New Roman" w:eastAsia="宋体" w:cs="Times New Roman"/>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班</w:t>
            </w:r>
          </w:p>
        </w:tc>
        <w:tc>
          <w:tcPr>
            <w:tcW w:w="2825" w:type="dxa"/>
            <w:tcBorders>
              <w:top w:val="single" w:color="000000" w:sz="4" w:space="0"/>
              <w:left w:val="single" w:color="000000" w:sz="4" w:space="0"/>
              <w:bottom w:val="single" w:color="000000" w:sz="4" w:space="0"/>
              <w:right w:val="single" w:color="000000" w:sz="4" w:space="0"/>
            </w:tcBorders>
            <w:noWrap w:val="0"/>
            <w:vAlign w:val="center"/>
          </w:tcPr>
          <w:p w14:paraId="08DA5220">
            <w:pPr>
              <w:keepNext w:val="0"/>
              <w:keepLines w:val="0"/>
              <w:widowControl/>
              <w:suppressLineNumbers w:val="0"/>
              <w:jc w:val="center"/>
              <w:textAlignment w:val="center"/>
              <w:rPr>
                <w:rFonts w:hint="default" w:ascii="Times New Roman" w:hAnsi="Times New Roman" w:eastAsia="等线" w:cs="Times New Roman"/>
                <w:i w:val="0"/>
                <w:iCs w:val="0"/>
                <w:color w:val="auto"/>
                <w:sz w:val="21"/>
                <w:szCs w:val="21"/>
                <w:highlight w:val="none"/>
                <w:u w:val="none"/>
              </w:rPr>
            </w:pPr>
            <w:r>
              <w:rPr>
                <w:rFonts w:hint="default" w:ascii="Times New Roman" w:hAnsi="Times New Roman" w:eastAsia="等线" w:cs="Times New Roman"/>
                <w:i w:val="0"/>
                <w:iCs w:val="0"/>
                <w:color w:val="auto"/>
                <w:kern w:val="0"/>
                <w:sz w:val="21"/>
                <w:szCs w:val="21"/>
                <w:highlight w:val="none"/>
                <w:u w:val="none"/>
                <w:lang w:val="en-US" w:eastAsia="zh-CN" w:bidi="ar"/>
              </w:rPr>
              <w:t>3800</w:t>
            </w:r>
          </w:p>
        </w:tc>
      </w:tr>
      <w:tr w14:paraId="1B21C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65" w:type="dxa"/>
            <w:tcBorders>
              <w:top w:val="single" w:color="000000" w:sz="4" w:space="0"/>
              <w:left w:val="single" w:color="000000" w:sz="4" w:space="0"/>
              <w:bottom w:val="single" w:color="000000" w:sz="4" w:space="0"/>
              <w:right w:val="single" w:color="000000" w:sz="4" w:space="0"/>
            </w:tcBorders>
            <w:noWrap w:val="0"/>
            <w:vAlign w:val="center"/>
          </w:tcPr>
          <w:p w14:paraId="1C17CC08">
            <w:pPr>
              <w:keepNext w:val="0"/>
              <w:keepLines w:val="0"/>
              <w:widowControl/>
              <w:suppressLineNumbers w:val="0"/>
              <w:jc w:val="center"/>
              <w:textAlignment w:val="center"/>
              <w:rPr>
                <w:rFonts w:hint="default" w:ascii="Times New Roman" w:hAnsi="Times New Roman" w:eastAsia="等线" w:cs="Times New Roman"/>
                <w:i w:val="0"/>
                <w:iCs w:val="0"/>
                <w:color w:val="auto"/>
                <w:sz w:val="21"/>
                <w:szCs w:val="21"/>
                <w:highlight w:val="none"/>
                <w:u w:val="none"/>
              </w:rPr>
            </w:pPr>
            <w:r>
              <w:rPr>
                <w:rFonts w:hint="default" w:ascii="Times New Roman" w:hAnsi="Times New Roman" w:eastAsia="等线" w:cs="Times New Roman"/>
                <w:i w:val="0"/>
                <w:iCs w:val="0"/>
                <w:color w:val="auto"/>
                <w:kern w:val="0"/>
                <w:sz w:val="21"/>
                <w:szCs w:val="21"/>
                <w:highlight w:val="none"/>
                <w:u w:val="none"/>
                <w:lang w:val="en-US" w:eastAsia="zh-CN" w:bidi="ar"/>
              </w:rPr>
              <w:t>17</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14:paraId="639F22F0">
            <w:pPr>
              <w:keepNext w:val="0"/>
              <w:keepLines w:val="0"/>
              <w:widowControl/>
              <w:suppressLineNumbers w:val="0"/>
              <w:jc w:val="center"/>
              <w:textAlignment w:val="center"/>
              <w:rPr>
                <w:rFonts w:hint="default" w:ascii="Times New Roman" w:hAnsi="Times New Roman" w:eastAsia="等线" w:cs="Times New Roman"/>
                <w:i w:val="0"/>
                <w:iCs w:val="0"/>
                <w:color w:val="auto"/>
                <w:sz w:val="21"/>
                <w:szCs w:val="21"/>
                <w:highlight w:val="none"/>
                <w:u w:val="none"/>
              </w:rPr>
            </w:pPr>
            <w:r>
              <w:rPr>
                <w:rFonts w:hint="default" w:ascii="Times New Roman" w:hAnsi="Times New Roman" w:eastAsia="等线" w:cs="Times New Roman"/>
                <w:i w:val="0"/>
                <w:iCs w:val="0"/>
                <w:color w:val="auto"/>
                <w:kern w:val="0"/>
                <w:sz w:val="21"/>
                <w:szCs w:val="21"/>
                <w:highlight w:val="none"/>
                <w:u w:val="none"/>
                <w:lang w:val="en-US" w:eastAsia="zh-CN" w:bidi="ar"/>
              </w:rPr>
              <w:t>220</w:t>
            </w:r>
            <w:r>
              <w:rPr>
                <w:rFonts w:hint="eastAsia" w:ascii="宋体" w:hAnsi="宋体" w:eastAsia="宋体" w:cs="宋体"/>
                <w:i w:val="0"/>
                <w:iCs w:val="0"/>
                <w:color w:val="auto"/>
                <w:kern w:val="0"/>
                <w:sz w:val="21"/>
                <w:szCs w:val="21"/>
                <w:highlight w:val="none"/>
                <w:u w:val="none"/>
                <w:lang w:val="en-US" w:eastAsia="zh-CN" w:bidi="ar"/>
              </w:rPr>
              <w:t>型挖机（含炮头）台班费</w:t>
            </w:r>
          </w:p>
        </w:tc>
        <w:tc>
          <w:tcPr>
            <w:tcW w:w="1773" w:type="dxa"/>
            <w:tcBorders>
              <w:top w:val="single" w:color="000000" w:sz="4" w:space="0"/>
              <w:left w:val="single" w:color="000000" w:sz="4" w:space="0"/>
              <w:bottom w:val="single" w:color="000000" w:sz="4" w:space="0"/>
              <w:right w:val="single" w:color="000000" w:sz="4" w:space="0"/>
            </w:tcBorders>
            <w:noWrap w:val="0"/>
            <w:vAlign w:val="center"/>
          </w:tcPr>
          <w:p w14:paraId="4F6A856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元</w:t>
            </w:r>
            <w:r>
              <w:rPr>
                <w:rFonts w:hint="default" w:ascii="Times New Roman" w:hAnsi="Times New Roman" w:eastAsia="宋体" w:cs="Times New Roman"/>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台</w:t>
            </w:r>
            <w:r>
              <w:rPr>
                <w:rFonts w:hint="default" w:ascii="Times New Roman" w:hAnsi="Times New Roman" w:eastAsia="宋体" w:cs="Times New Roman"/>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班</w:t>
            </w:r>
          </w:p>
        </w:tc>
        <w:tc>
          <w:tcPr>
            <w:tcW w:w="2825" w:type="dxa"/>
            <w:tcBorders>
              <w:top w:val="single" w:color="000000" w:sz="4" w:space="0"/>
              <w:left w:val="single" w:color="000000" w:sz="4" w:space="0"/>
              <w:bottom w:val="single" w:color="000000" w:sz="4" w:space="0"/>
              <w:right w:val="single" w:color="000000" w:sz="4" w:space="0"/>
            </w:tcBorders>
            <w:noWrap w:val="0"/>
            <w:vAlign w:val="center"/>
          </w:tcPr>
          <w:p w14:paraId="2A148FFD">
            <w:pPr>
              <w:keepNext w:val="0"/>
              <w:keepLines w:val="0"/>
              <w:widowControl/>
              <w:suppressLineNumbers w:val="0"/>
              <w:jc w:val="center"/>
              <w:textAlignment w:val="center"/>
              <w:rPr>
                <w:rFonts w:hint="default" w:ascii="Times New Roman" w:hAnsi="Times New Roman" w:eastAsia="等线" w:cs="Times New Roman"/>
                <w:i w:val="0"/>
                <w:iCs w:val="0"/>
                <w:color w:val="auto"/>
                <w:sz w:val="21"/>
                <w:szCs w:val="21"/>
                <w:highlight w:val="none"/>
                <w:u w:val="none"/>
              </w:rPr>
            </w:pPr>
            <w:r>
              <w:rPr>
                <w:rFonts w:hint="default" w:ascii="Times New Roman" w:hAnsi="Times New Roman" w:eastAsia="等线" w:cs="Times New Roman"/>
                <w:i w:val="0"/>
                <w:iCs w:val="0"/>
                <w:color w:val="auto"/>
                <w:kern w:val="0"/>
                <w:sz w:val="21"/>
                <w:szCs w:val="21"/>
                <w:highlight w:val="none"/>
                <w:u w:val="none"/>
                <w:lang w:val="en-US" w:eastAsia="zh-CN" w:bidi="ar"/>
              </w:rPr>
              <w:t>4200</w:t>
            </w:r>
          </w:p>
        </w:tc>
      </w:tr>
      <w:tr w14:paraId="46D302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65" w:type="dxa"/>
            <w:tcBorders>
              <w:top w:val="single" w:color="000000" w:sz="4" w:space="0"/>
              <w:left w:val="single" w:color="000000" w:sz="4" w:space="0"/>
              <w:bottom w:val="single" w:color="000000" w:sz="4" w:space="0"/>
              <w:right w:val="single" w:color="000000" w:sz="4" w:space="0"/>
            </w:tcBorders>
            <w:noWrap w:val="0"/>
            <w:vAlign w:val="center"/>
          </w:tcPr>
          <w:p w14:paraId="3D1DE095">
            <w:pPr>
              <w:keepNext w:val="0"/>
              <w:keepLines w:val="0"/>
              <w:widowControl/>
              <w:suppressLineNumbers w:val="0"/>
              <w:jc w:val="center"/>
              <w:textAlignment w:val="center"/>
              <w:rPr>
                <w:rFonts w:hint="default" w:ascii="Times New Roman" w:hAnsi="Times New Roman" w:eastAsia="等线" w:cs="Times New Roman"/>
                <w:i w:val="0"/>
                <w:iCs w:val="0"/>
                <w:color w:val="auto"/>
                <w:sz w:val="21"/>
                <w:szCs w:val="21"/>
                <w:highlight w:val="none"/>
                <w:u w:val="none"/>
              </w:rPr>
            </w:pPr>
            <w:r>
              <w:rPr>
                <w:rFonts w:hint="default" w:ascii="Times New Roman" w:hAnsi="Times New Roman" w:eastAsia="等线" w:cs="Times New Roman"/>
                <w:i w:val="0"/>
                <w:iCs w:val="0"/>
                <w:color w:val="auto"/>
                <w:kern w:val="0"/>
                <w:sz w:val="21"/>
                <w:szCs w:val="21"/>
                <w:highlight w:val="none"/>
                <w:u w:val="none"/>
                <w:lang w:val="en-US" w:eastAsia="zh-CN" w:bidi="ar"/>
              </w:rPr>
              <w:t>18</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14:paraId="366F4ECD">
            <w:pPr>
              <w:keepNext w:val="0"/>
              <w:keepLines w:val="0"/>
              <w:widowControl/>
              <w:suppressLineNumbers w:val="0"/>
              <w:jc w:val="center"/>
              <w:textAlignment w:val="center"/>
              <w:rPr>
                <w:rFonts w:hint="default" w:ascii="Times New Roman" w:hAnsi="Times New Roman" w:eastAsia="等线" w:cs="Times New Roman"/>
                <w:i w:val="0"/>
                <w:iCs w:val="0"/>
                <w:color w:val="auto"/>
                <w:sz w:val="21"/>
                <w:szCs w:val="21"/>
                <w:highlight w:val="none"/>
                <w:u w:val="none"/>
              </w:rPr>
            </w:pPr>
            <w:r>
              <w:rPr>
                <w:rFonts w:hint="default" w:ascii="Times New Roman" w:hAnsi="Times New Roman" w:eastAsia="等线" w:cs="Times New Roman"/>
                <w:i w:val="0"/>
                <w:iCs w:val="0"/>
                <w:color w:val="auto"/>
                <w:kern w:val="0"/>
                <w:sz w:val="21"/>
                <w:szCs w:val="21"/>
                <w:highlight w:val="none"/>
                <w:u w:val="none"/>
                <w:lang w:val="en-US" w:eastAsia="zh-CN" w:bidi="ar"/>
              </w:rPr>
              <w:t>350</w:t>
            </w:r>
            <w:r>
              <w:rPr>
                <w:rFonts w:hint="eastAsia" w:ascii="宋体" w:hAnsi="宋体" w:eastAsia="宋体" w:cs="宋体"/>
                <w:i w:val="0"/>
                <w:iCs w:val="0"/>
                <w:color w:val="auto"/>
                <w:kern w:val="0"/>
                <w:sz w:val="21"/>
                <w:szCs w:val="21"/>
                <w:highlight w:val="none"/>
                <w:u w:val="none"/>
                <w:lang w:val="en-US" w:eastAsia="zh-CN" w:bidi="ar"/>
              </w:rPr>
              <w:t>型挖机（含炮头）台班费</w:t>
            </w:r>
          </w:p>
        </w:tc>
        <w:tc>
          <w:tcPr>
            <w:tcW w:w="1773" w:type="dxa"/>
            <w:tcBorders>
              <w:top w:val="single" w:color="000000" w:sz="4" w:space="0"/>
              <w:left w:val="single" w:color="000000" w:sz="4" w:space="0"/>
              <w:bottom w:val="single" w:color="000000" w:sz="4" w:space="0"/>
              <w:right w:val="single" w:color="000000" w:sz="4" w:space="0"/>
            </w:tcBorders>
            <w:noWrap w:val="0"/>
            <w:vAlign w:val="center"/>
          </w:tcPr>
          <w:p w14:paraId="7222486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元</w:t>
            </w:r>
            <w:r>
              <w:rPr>
                <w:rFonts w:hint="default" w:ascii="Times New Roman" w:hAnsi="Times New Roman" w:eastAsia="宋体" w:cs="Times New Roman"/>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台</w:t>
            </w:r>
            <w:r>
              <w:rPr>
                <w:rFonts w:hint="default" w:ascii="Times New Roman" w:hAnsi="Times New Roman" w:eastAsia="宋体" w:cs="Times New Roman"/>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班</w:t>
            </w:r>
          </w:p>
        </w:tc>
        <w:tc>
          <w:tcPr>
            <w:tcW w:w="2825" w:type="dxa"/>
            <w:tcBorders>
              <w:top w:val="single" w:color="000000" w:sz="4" w:space="0"/>
              <w:left w:val="single" w:color="000000" w:sz="4" w:space="0"/>
              <w:bottom w:val="single" w:color="000000" w:sz="4" w:space="0"/>
              <w:right w:val="single" w:color="000000" w:sz="4" w:space="0"/>
            </w:tcBorders>
            <w:noWrap w:val="0"/>
            <w:vAlign w:val="center"/>
          </w:tcPr>
          <w:p w14:paraId="06F87F48">
            <w:pPr>
              <w:keepNext w:val="0"/>
              <w:keepLines w:val="0"/>
              <w:widowControl/>
              <w:suppressLineNumbers w:val="0"/>
              <w:jc w:val="center"/>
              <w:textAlignment w:val="center"/>
              <w:rPr>
                <w:rFonts w:hint="default" w:ascii="Times New Roman" w:hAnsi="Times New Roman" w:eastAsia="等线" w:cs="Times New Roman"/>
                <w:i w:val="0"/>
                <w:iCs w:val="0"/>
                <w:color w:val="auto"/>
                <w:sz w:val="21"/>
                <w:szCs w:val="21"/>
                <w:highlight w:val="none"/>
                <w:u w:val="none"/>
              </w:rPr>
            </w:pPr>
            <w:r>
              <w:rPr>
                <w:rFonts w:hint="default" w:ascii="Times New Roman" w:hAnsi="Times New Roman" w:eastAsia="等线" w:cs="Times New Roman"/>
                <w:i w:val="0"/>
                <w:iCs w:val="0"/>
                <w:color w:val="auto"/>
                <w:kern w:val="0"/>
                <w:sz w:val="21"/>
                <w:szCs w:val="21"/>
                <w:highlight w:val="none"/>
                <w:u w:val="none"/>
                <w:lang w:val="en-US" w:eastAsia="zh-CN" w:bidi="ar"/>
              </w:rPr>
              <w:t>5500</w:t>
            </w:r>
          </w:p>
        </w:tc>
      </w:tr>
      <w:tr w14:paraId="0AD611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65" w:type="dxa"/>
            <w:tcBorders>
              <w:top w:val="single" w:color="000000" w:sz="4" w:space="0"/>
              <w:left w:val="single" w:color="000000" w:sz="4" w:space="0"/>
              <w:bottom w:val="single" w:color="000000" w:sz="4" w:space="0"/>
              <w:right w:val="single" w:color="000000" w:sz="4" w:space="0"/>
            </w:tcBorders>
            <w:noWrap w:val="0"/>
            <w:vAlign w:val="center"/>
          </w:tcPr>
          <w:p w14:paraId="4BF93C07">
            <w:pPr>
              <w:keepNext w:val="0"/>
              <w:keepLines w:val="0"/>
              <w:widowControl/>
              <w:suppressLineNumbers w:val="0"/>
              <w:jc w:val="center"/>
              <w:textAlignment w:val="center"/>
              <w:rPr>
                <w:rFonts w:hint="default" w:ascii="Times New Roman" w:hAnsi="Times New Roman" w:eastAsia="等线" w:cs="Times New Roman"/>
                <w:i w:val="0"/>
                <w:iCs w:val="0"/>
                <w:color w:val="auto"/>
                <w:sz w:val="21"/>
                <w:szCs w:val="21"/>
                <w:highlight w:val="none"/>
                <w:u w:val="none"/>
              </w:rPr>
            </w:pPr>
            <w:r>
              <w:rPr>
                <w:rFonts w:hint="default" w:ascii="Times New Roman" w:hAnsi="Times New Roman" w:eastAsia="等线" w:cs="Times New Roman"/>
                <w:i w:val="0"/>
                <w:iCs w:val="0"/>
                <w:color w:val="auto"/>
                <w:kern w:val="0"/>
                <w:sz w:val="21"/>
                <w:szCs w:val="21"/>
                <w:highlight w:val="none"/>
                <w:u w:val="none"/>
                <w:lang w:val="en-US" w:eastAsia="zh-CN" w:bidi="ar"/>
              </w:rPr>
              <w:t>19</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14:paraId="4AA0042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轮式挖机</w:t>
            </w:r>
          </w:p>
        </w:tc>
        <w:tc>
          <w:tcPr>
            <w:tcW w:w="1773" w:type="dxa"/>
            <w:tcBorders>
              <w:top w:val="single" w:color="000000" w:sz="4" w:space="0"/>
              <w:left w:val="single" w:color="000000" w:sz="4" w:space="0"/>
              <w:bottom w:val="single" w:color="000000" w:sz="4" w:space="0"/>
              <w:right w:val="single" w:color="000000" w:sz="4" w:space="0"/>
            </w:tcBorders>
            <w:noWrap w:val="0"/>
            <w:vAlign w:val="center"/>
          </w:tcPr>
          <w:p w14:paraId="77476BA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元</w:t>
            </w:r>
            <w:r>
              <w:rPr>
                <w:rFonts w:hint="default" w:ascii="Times New Roman" w:hAnsi="Times New Roman" w:eastAsia="宋体" w:cs="Times New Roman"/>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台</w:t>
            </w:r>
            <w:r>
              <w:rPr>
                <w:rFonts w:hint="default" w:ascii="Times New Roman" w:hAnsi="Times New Roman" w:eastAsia="宋体" w:cs="Times New Roman"/>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班</w:t>
            </w:r>
          </w:p>
        </w:tc>
        <w:tc>
          <w:tcPr>
            <w:tcW w:w="2825" w:type="dxa"/>
            <w:tcBorders>
              <w:top w:val="single" w:color="000000" w:sz="4" w:space="0"/>
              <w:left w:val="single" w:color="000000" w:sz="4" w:space="0"/>
              <w:bottom w:val="single" w:color="000000" w:sz="4" w:space="0"/>
              <w:right w:val="single" w:color="000000" w:sz="4" w:space="0"/>
            </w:tcBorders>
            <w:noWrap w:val="0"/>
            <w:vAlign w:val="center"/>
          </w:tcPr>
          <w:p w14:paraId="56214456">
            <w:pPr>
              <w:keepNext w:val="0"/>
              <w:keepLines w:val="0"/>
              <w:widowControl/>
              <w:suppressLineNumbers w:val="0"/>
              <w:jc w:val="center"/>
              <w:textAlignment w:val="center"/>
              <w:rPr>
                <w:rFonts w:hint="default" w:ascii="Times New Roman" w:hAnsi="Times New Roman" w:eastAsia="等线" w:cs="Times New Roman"/>
                <w:i w:val="0"/>
                <w:iCs w:val="0"/>
                <w:color w:val="auto"/>
                <w:sz w:val="21"/>
                <w:szCs w:val="21"/>
                <w:highlight w:val="none"/>
                <w:u w:val="none"/>
              </w:rPr>
            </w:pPr>
            <w:r>
              <w:rPr>
                <w:rFonts w:hint="default" w:ascii="Times New Roman" w:hAnsi="Times New Roman" w:eastAsia="等线" w:cs="Times New Roman"/>
                <w:i w:val="0"/>
                <w:iCs w:val="0"/>
                <w:color w:val="auto"/>
                <w:kern w:val="0"/>
                <w:sz w:val="21"/>
                <w:szCs w:val="21"/>
                <w:highlight w:val="none"/>
                <w:u w:val="none"/>
                <w:lang w:val="en-US" w:eastAsia="zh-CN" w:bidi="ar"/>
              </w:rPr>
              <w:t>2280</w:t>
            </w:r>
          </w:p>
        </w:tc>
      </w:tr>
      <w:tr w14:paraId="3CA662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65" w:type="dxa"/>
            <w:tcBorders>
              <w:top w:val="single" w:color="000000" w:sz="4" w:space="0"/>
              <w:left w:val="single" w:color="000000" w:sz="4" w:space="0"/>
              <w:bottom w:val="single" w:color="000000" w:sz="4" w:space="0"/>
              <w:right w:val="single" w:color="000000" w:sz="4" w:space="0"/>
            </w:tcBorders>
            <w:noWrap w:val="0"/>
            <w:vAlign w:val="center"/>
          </w:tcPr>
          <w:p w14:paraId="1AC5ABD5">
            <w:pPr>
              <w:keepNext w:val="0"/>
              <w:keepLines w:val="0"/>
              <w:widowControl/>
              <w:suppressLineNumbers w:val="0"/>
              <w:jc w:val="center"/>
              <w:textAlignment w:val="center"/>
              <w:rPr>
                <w:rFonts w:hint="default" w:ascii="Times New Roman" w:hAnsi="Times New Roman" w:eastAsia="等线" w:cs="Times New Roman"/>
                <w:i w:val="0"/>
                <w:iCs w:val="0"/>
                <w:color w:val="auto"/>
                <w:sz w:val="21"/>
                <w:szCs w:val="21"/>
                <w:highlight w:val="none"/>
                <w:u w:val="none"/>
              </w:rPr>
            </w:pPr>
            <w:r>
              <w:rPr>
                <w:rFonts w:hint="default" w:ascii="Times New Roman" w:hAnsi="Times New Roman" w:eastAsia="等线" w:cs="Times New Roman"/>
                <w:i w:val="0"/>
                <w:iCs w:val="0"/>
                <w:color w:val="auto"/>
                <w:kern w:val="0"/>
                <w:sz w:val="21"/>
                <w:szCs w:val="21"/>
                <w:highlight w:val="none"/>
                <w:u w:val="none"/>
                <w:lang w:val="en-US" w:eastAsia="zh-CN" w:bidi="ar"/>
              </w:rPr>
              <w:t>20</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14:paraId="5841CA04">
            <w:pPr>
              <w:keepNext w:val="0"/>
              <w:keepLines w:val="0"/>
              <w:widowControl/>
              <w:suppressLineNumbers w:val="0"/>
              <w:jc w:val="center"/>
              <w:textAlignment w:val="center"/>
              <w:rPr>
                <w:rFonts w:hint="default" w:ascii="Times New Roman" w:hAnsi="Times New Roman" w:eastAsia="等线" w:cs="Times New Roman"/>
                <w:i w:val="0"/>
                <w:iCs w:val="0"/>
                <w:color w:val="auto"/>
                <w:sz w:val="21"/>
                <w:szCs w:val="21"/>
                <w:highlight w:val="none"/>
                <w:u w:val="none"/>
              </w:rPr>
            </w:pPr>
            <w:r>
              <w:rPr>
                <w:rFonts w:hint="default" w:ascii="Times New Roman" w:hAnsi="Times New Roman" w:eastAsia="等线" w:cs="Times New Roman"/>
                <w:i w:val="0"/>
                <w:iCs w:val="0"/>
                <w:color w:val="auto"/>
                <w:kern w:val="0"/>
                <w:sz w:val="21"/>
                <w:szCs w:val="21"/>
                <w:highlight w:val="none"/>
                <w:u w:val="none"/>
                <w:lang w:val="en-US" w:eastAsia="zh-CN" w:bidi="ar"/>
              </w:rPr>
              <w:t>500</w:t>
            </w:r>
            <w:r>
              <w:rPr>
                <w:rFonts w:hint="eastAsia" w:ascii="宋体" w:hAnsi="宋体" w:eastAsia="宋体" w:cs="宋体"/>
                <w:i w:val="0"/>
                <w:iCs w:val="0"/>
                <w:color w:val="auto"/>
                <w:kern w:val="0"/>
                <w:sz w:val="21"/>
                <w:szCs w:val="21"/>
                <w:highlight w:val="none"/>
                <w:u w:val="none"/>
                <w:lang w:val="en-US" w:eastAsia="zh-CN" w:bidi="ar"/>
              </w:rPr>
              <w:t>型长臂机台班费</w:t>
            </w:r>
          </w:p>
        </w:tc>
        <w:tc>
          <w:tcPr>
            <w:tcW w:w="1773" w:type="dxa"/>
            <w:tcBorders>
              <w:top w:val="single" w:color="000000" w:sz="4" w:space="0"/>
              <w:left w:val="single" w:color="000000" w:sz="4" w:space="0"/>
              <w:bottom w:val="single" w:color="000000" w:sz="4" w:space="0"/>
              <w:right w:val="single" w:color="000000" w:sz="4" w:space="0"/>
            </w:tcBorders>
            <w:noWrap w:val="0"/>
            <w:vAlign w:val="center"/>
          </w:tcPr>
          <w:p w14:paraId="48F4DFA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元</w:t>
            </w:r>
            <w:r>
              <w:rPr>
                <w:rFonts w:hint="default" w:ascii="Times New Roman" w:hAnsi="Times New Roman" w:eastAsia="宋体" w:cs="Times New Roman"/>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台</w:t>
            </w:r>
            <w:r>
              <w:rPr>
                <w:rFonts w:hint="default" w:ascii="Times New Roman" w:hAnsi="Times New Roman" w:eastAsia="宋体" w:cs="Times New Roman"/>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班</w:t>
            </w:r>
          </w:p>
        </w:tc>
        <w:tc>
          <w:tcPr>
            <w:tcW w:w="2825" w:type="dxa"/>
            <w:tcBorders>
              <w:top w:val="single" w:color="000000" w:sz="4" w:space="0"/>
              <w:left w:val="single" w:color="000000" w:sz="4" w:space="0"/>
              <w:bottom w:val="single" w:color="000000" w:sz="4" w:space="0"/>
              <w:right w:val="single" w:color="000000" w:sz="4" w:space="0"/>
            </w:tcBorders>
            <w:noWrap w:val="0"/>
            <w:vAlign w:val="center"/>
          </w:tcPr>
          <w:p w14:paraId="00822FCC">
            <w:pPr>
              <w:keepNext w:val="0"/>
              <w:keepLines w:val="0"/>
              <w:widowControl/>
              <w:suppressLineNumbers w:val="0"/>
              <w:jc w:val="center"/>
              <w:textAlignment w:val="center"/>
              <w:rPr>
                <w:rFonts w:hint="default" w:ascii="Times New Roman" w:hAnsi="Times New Roman" w:eastAsia="等线" w:cs="Times New Roman"/>
                <w:i w:val="0"/>
                <w:iCs w:val="0"/>
                <w:color w:val="auto"/>
                <w:sz w:val="21"/>
                <w:szCs w:val="21"/>
                <w:highlight w:val="none"/>
                <w:u w:val="none"/>
              </w:rPr>
            </w:pPr>
            <w:r>
              <w:rPr>
                <w:rFonts w:hint="default" w:ascii="Times New Roman" w:hAnsi="Times New Roman" w:eastAsia="等线" w:cs="Times New Roman"/>
                <w:i w:val="0"/>
                <w:iCs w:val="0"/>
                <w:color w:val="auto"/>
                <w:kern w:val="0"/>
                <w:sz w:val="21"/>
                <w:szCs w:val="21"/>
                <w:highlight w:val="none"/>
                <w:u w:val="none"/>
                <w:lang w:val="en-US" w:eastAsia="zh-CN" w:bidi="ar"/>
              </w:rPr>
              <w:t>12000</w:t>
            </w:r>
          </w:p>
        </w:tc>
      </w:tr>
      <w:tr w14:paraId="246ED6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65" w:type="dxa"/>
            <w:tcBorders>
              <w:top w:val="single" w:color="000000" w:sz="4" w:space="0"/>
              <w:left w:val="single" w:color="000000" w:sz="4" w:space="0"/>
              <w:bottom w:val="single" w:color="000000" w:sz="4" w:space="0"/>
              <w:right w:val="single" w:color="000000" w:sz="4" w:space="0"/>
            </w:tcBorders>
            <w:noWrap w:val="0"/>
            <w:vAlign w:val="center"/>
          </w:tcPr>
          <w:p w14:paraId="68E58279">
            <w:pPr>
              <w:keepNext w:val="0"/>
              <w:keepLines w:val="0"/>
              <w:widowControl/>
              <w:suppressLineNumbers w:val="0"/>
              <w:jc w:val="center"/>
              <w:textAlignment w:val="center"/>
              <w:rPr>
                <w:rFonts w:hint="default" w:ascii="Times New Roman" w:hAnsi="Times New Roman" w:eastAsia="等线" w:cs="Times New Roman"/>
                <w:i w:val="0"/>
                <w:iCs w:val="0"/>
                <w:color w:val="auto"/>
                <w:sz w:val="21"/>
                <w:szCs w:val="21"/>
                <w:highlight w:val="none"/>
                <w:u w:val="none"/>
              </w:rPr>
            </w:pPr>
            <w:r>
              <w:rPr>
                <w:rFonts w:hint="default" w:ascii="Times New Roman" w:hAnsi="Times New Roman" w:eastAsia="等线" w:cs="Times New Roman"/>
                <w:i w:val="0"/>
                <w:iCs w:val="0"/>
                <w:color w:val="auto"/>
                <w:kern w:val="0"/>
                <w:sz w:val="21"/>
                <w:szCs w:val="21"/>
                <w:highlight w:val="none"/>
                <w:u w:val="none"/>
                <w:lang w:val="en-US" w:eastAsia="zh-CN" w:bidi="ar"/>
              </w:rPr>
              <w:t>21</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14:paraId="6E0F0505">
            <w:pPr>
              <w:keepNext w:val="0"/>
              <w:keepLines w:val="0"/>
              <w:widowControl/>
              <w:suppressLineNumbers w:val="0"/>
              <w:jc w:val="center"/>
              <w:textAlignment w:val="center"/>
              <w:rPr>
                <w:rFonts w:hint="default" w:ascii="Times New Roman" w:hAnsi="Times New Roman" w:eastAsia="等线" w:cs="Times New Roman"/>
                <w:i w:val="0"/>
                <w:iCs w:val="0"/>
                <w:color w:val="auto"/>
                <w:sz w:val="21"/>
                <w:szCs w:val="21"/>
                <w:highlight w:val="none"/>
                <w:u w:val="none"/>
              </w:rPr>
            </w:pPr>
            <w:r>
              <w:rPr>
                <w:rFonts w:hint="default" w:ascii="Times New Roman" w:hAnsi="Times New Roman" w:eastAsia="等线" w:cs="Times New Roman"/>
                <w:i w:val="0"/>
                <w:iCs w:val="0"/>
                <w:color w:val="auto"/>
                <w:kern w:val="0"/>
                <w:sz w:val="21"/>
                <w:szCs w:val="21"/>
                <w:highlight w:val="none"/>
                <w:u w:val="none"/>
                <w:lang w:val="en-US" w:eastAsia="zh-CN" w:bidi="ar"/>
              </w:rPr>
              <w:t>500</w:t>
            </w:r>
            <w:r>
              <w:rPr>
                <w:rFonts w:hint="eastAsia" w:ascii="宋体" w:hAnsi="宋体" w:eastAsia="宋体" w:cs="宋体"/>
                <w:i w:val="0"/>
                <w:iCs w:val="0"/>
                <w:color w:val="auto"/>
                <w:kern w:val="0"/>
                <w:sz w:val="21"/>
                <w:szCs w:val="21"/>
                <w:highlight w:val="none"/>
                <w:u w:val="none"/>
                <w:lang w:val="en-US" w:eastAsia="zh-CN" w:bidi="ar"/>
              </w:rPr>
              <w:t>型长臂（含炮头）机台班费</w:t>
            </w:r>
          </w:p>
        </w:tc>
        <w:tc>
          <w:tcPr>
            <w:tcW w:w="1773" w:type="dxa"/>
            <w:tcBorders>
              <w:top w:val="single" w:color="000000" w:sz="4" w:space="0"/>
              <w:left w:val="single" w:color="000000" w:sz="4" w:space="0"/>
              <w:bottom w:val="single" w:color="000000" w:sz="4" w:space="0"/>
              <w:right w:val="single" w:color="000000" w:sz="4" w:space="0"/>
            </w:tcBorders>
            <w:noWrap w:val="0"/>
            <w:vAlign w:val="center"/>
          </w:tcPr>
          <w:p w14:paraId="6457495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元</w:t>
            </w:r>
            <w:r>
              <w:rPr>
                <w:rFonts w:hint="default" w:ascii="Times New Roman" w:hAnsi="Times New Roman" w:eastAsia="宋体" w:cs="Times New Roman"/>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台</w:t>
            </w:r>
            <w:r>
              <w:rPr>
                <w:rFonts w:hint="default" w:ascii="Times New Roman" w:hAnsi="Times New Roman" w:eastAsia="宋体" w:cs="Times New Roman"/>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班</w:t>
            </w:r>
          </w:p>
        </w:tc>
        <w:tc>
          <w:tcPr>
            <w:tcW w:w="2825" w:type="dxa"/>
            <w:tcBorders>
              <w:top w:val="single" w:color="000000" w:sz="4" w:space="0"/>
              <w:left w:val="single" w:color="000000" w:sz="4" w:space="0"/>
              <w:bottom w:val="single" w:color="000000" w:sz="4" w:space="0"/>
              <w:right w:val="single" w:color="000000" w:sz="4" w:space="0"/>
            </w:tcBorders>
            <w:noWrap w:val="0"/>
            <w:vAlign w:val="center"/>
          </w:tcPr>
          <w:p w14:paraId="422219A7">
            <w:pPr>
              <w:keepNext w:val="0"/>
              <w:keepLines w:val="0"/>
              <w:widowControl/>
              <w:suppressLineNumbers w:val="0"/>
              <w:jc w:val="center"/>
              <w:textAlignment w:val="center"/>
              <w:rPr>
                <w:rFonts w:hint="default" w:ascii="Times New Roman" w:hAnsi="Times New Roman" w:eastAsia="等线" w:cs="Times New Roman"/>
                <w:i w:val="0"/>
                <w:iCs w:val="0"/>
                <w:color w:val="auto"/>
                <w:sz w:val="21"/>
                <w:szCs w:val="21"/>
                <w:highlight w:val="none"/>
                <w:u w:val="none"/>
              </w:rPr>
            </w:pPr>
            <w:r>
              <w:rPr>
                <w:rFonts w:hint="default" w:ascii="Times New Roman" w:hAnsi="Times New Roman" w:eastAsia="等线" w:cs="Times New Roman"/>
                <w:i w:val="0"/>
                <w:iCs w:val="0"/>
                <w:color w:val="auto"/>
                <w:kern w:val="0"/>
                <w:sz w:val="21"/>
                <w:szCs w:val="21"/>
                <w:highlight w:val="none"/>
                <w:u w:val="none"/>
                <w:lang w:val="en-US" w:eastAsia="zh-CN" w:bidi="ar"/>
              </w:rPr>
              <w:t>18000</w:t>
            </w:r>
          </w:p>
        </w:tc>
      </w:tr>
      <w:tr w14:paraId="13FE7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65" w:type="dxa"/>
            <w:tcBorders>
              <w:top w:val="single" w:color="000000" w:sz="4" w:space="0"/>
              <w:left w:val="single" w:color="000000" w:sz="4" w:space="0"/>
              <w:bottom w:val="single" w:color="000000" w:sz="4" w:space="0"/>
              <w:right w:val="single" w:color="000000" w:sz="4" w:space="0"/>
            </w:tcBorders>
            <w:noWrap w:val="0"/>
            <w:vAlign w:val="center"/>
          </w:tcPr>
          <w:p w14:paraId="7C678806">
            <w:pPr>
              <w:keepNext w:val="0"/>
              <w:keepLines w:val="0"/>
              <w:widowControl/>
              <w:suppressLineNumbers w:val="0"/>
              <w:jc w:val="center"/>
              <w:textAlignment w:val="center"/>
              <w:rPr>
                <w:rFonts w:hint="default" w:ascii="Times New Roman" w:hAnsi="Times New Roman" w:eastAsia="等线" w:cs="Times New Roman"/>
                <w:i w:val="0"/>
                <w:iCs w:val="0"/>
                <w:color w:val="auto"/>
                <w:sz w:val="21"/>
                <w:szCs w:val="21"/>
                <w:highlight w:val="none"/>
                <w:u w:val="none"/>
              </w:rPr>
            </w:pPr>
            <w:r>
              <w:rPr>
                <w:rFonts w:hint="default" w:ascii="Times New Roman" w:hAnsi="Times New Roman" w:eastAsia="等线" w:cs="Times New Roman"/>
                <w:i w:val="0"/>
                <w:iCs w:val="0"/>
                <w:color w:val="auto"/>
                <w:kern w:val="0"/>
                <w:sz w:val="21"/>
                <w:szCs w:val="21"/>
                <w:highlight w:val="none"/>
                <w:u w:val="none"/>
                <w:lang w:val="en-US" w:eastAsia="zh-CN" w:bidi="ar"/>
              </w:rPr>
              <w:t>22</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14:paraId="4C8BA3C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挖机平板费（全天候待命）</w:t>
            </w:r>
          </w:p>
        </w:tc>
        <w:tc>
          <w:tcPr>
            <w:tcW w:w="1773" w:type="dxa"/>
            <w:tcBorders>
              <w:top w:val="single" w:color="000000" w:sz="4" w:space="0"/>
              <w:left w:val="single" w:color="000000" w:sz="4" w:space="0"/>
              <w:bottom w:val="single" w:color="000000" w:sz="4" w:space="0"/>
              <w:right w:val="single" w:color="000000" w:sz="4" w:space="0"/>
            </w:tcBorders>
            <w:noWrap w:val="0"/>
            <w:vAlign w:val="center"/>
          </w:tcPr>
          <w:p w14:paraId="2E42973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元</w:t>
            </w:r>
            <w:r>
              <w:rPr>
                <w:rFonts w:hint="default" w:ascii="Times New Roman" w:hAnsi="Times New Roman" w:eastAsia="宋体" w:cs="Times New Roman"/>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台</w:t>
            </w:r>
            <w:r>
              <w:rPr>
                <w:rFonts w:hint="default" w:ascii="Times New Roman" w:hAnsi="Times New Roman" w:eastAsia="宋体" w:cs="Times New Roman"/>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班</w:t>
            </w:r>
          </w:p>
        </w:tc>
        <w:tc>
          <w:tcPr>
            <w:tcW w:w="2825" w:type="dxa"/>
            <w:tcBorders>
              <w:top w:val="single" w:color="000000" w:sz="4" w:space="0"/>
              <w:left w:val="single" w:color="000000" w:sz="4" w:space="0"/>
              <w:bottom w:val="single" w:color="000000" w:sz="4" w:space="0"/>
              <w:right w:val="single" w:color="000000" w:sz="4" w:space="0"/>
            </w:tcBorders>
            <w:noWrap w:val="0"/>
            <w:vAlign w:val="center"/>
          </w:tcPr>
          <w:p w14:paraId="766EE079">
            <w:pPr>
              <w:keepNext w:val="0"/>
              <w:keepLines w:val="0"/>
              <w:widowControl/>
              <w:suppressLineNumbers w:val="0"/>
              <w:jc w:val="center"/>
              <w:textAlignment w:val="center"/>
              <w:rPr>
                <w:rFonts w:hint="default" w:ascii="Times New Roman" w:hAnsi="Times New Roman" w:eastAsia="等线" w:cs="Times New Roman"/>
                <w:i w:val="0"/>
                <w:iCs w:val="0"/>
                <w:color w:val="auto"/>
                <w:sz w:val="21"/>
                <w:szCs w:val="21"/>
                <w:highlight w:val="none"/>
                <w:u w:val="none"/>
              </w:rPr>
            </w:pPr>
            <w:r>
              <w:rPr>
                <w:rFonts w:hint="default" w:ascii="Times New Roman" w:hAnsi="Times New Roman" w:eastAsia="等线" w:cs="Times New Roman"/>
                <w:i w:val="0"/>
                <w:iCs w:val="0"/>
                <w:color w:val="auto"/>
                <w:kern w:val="0"/>
                <w:sz w:val="21"/>
                <w:szCs w:val="21"/>
                <w:highlight w:val="none"/>
                <w:u w:val="none"/>
                <w:lang w:val="en-US" w:eastAsia="zh-CN" w:bidi="ar"/>
              </w:rPr>
              <w:t>2200</w:t>
            </w:r>
          </w:p>
        </w:tc>
      </w:tr>
      <w:tr w14:paraId="0D5E5F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65" w:type="dxa"/>
            <w:tcBorders>
              <w:top w:val="single" w:color="000000" w:sz="4" w:space="0"/>
              <w:left w:val="single" w:color="000000" w:sz="4" w:space="0"/>
              <w:bottom w:val="single" w:color="000000" w:sz="4" w:space="0"/>
              <w:right w:val="single" w:color="000000" w:sz="4" w:space="0"/>
            </w:tcBorders>
            <w:noWrap w:val="0"/>
            <w:vAlign w:val="center"/>
          </w:tcPr>
          <w:p w14:paraId="359EBC60">
            <w:pPr>
              <w:keepNext w:val="0"/>
              <w:keepLines w:val="0"/>
              <w:widowControl/>
              <w:suppressLineNumbers w:val="0"/>
              <w:jc w:val="center"/>
              <w:textAlignment w:val="center"/>
              <w:rPr>
                <w:rFonts w:hint="default" w:ascii="Times New Roman" w:hAnsi="Times New Roman" w:eastAsia="等线" w:cs="Times New Roman"/>
                <w:i w:val="0"/>
                <w:iCs w:val="0"/>
                <w:color w:val="auto"/>
                <w:sz w:val="21"/>
                <w:szCs w:val="21"/>
                <w:highlight w:val="none"/>
                <w:u w:val="none"/>
              </w:rPr>
            </w:pPr>
            <w:r>
              <w:rPr>
                <w:rFonts w:hint="default" w:ascii="Times New Roman" w:hAnsi="Times New Roman" w:eastAsia="等线" w:cs="Times New Roman"/>
                <w:i w:val="0"/>
                <w:iCs w:val="0"/>
                <w:color w:val="auto"/>
                <w:kern w:val="0"/>
                <w:sz w:val="21"/>
                <w:szCs w:val="21"/>
                <w:highlight w:val="none"/>
                <w:u w:val="none"/>
                <w:lang w:val="en-US" w:eastAsia="zh-CN" w:bidi="ar"/>
              </w:rPr>
              <w:t>23</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14:paraId="5ACD3CB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r>
              <w:rPr>
                <w:rFonts w:hint="default" w:ascii="Times New Roman" w:hAnsi="Times New Roman" w:eastAsia="宋体" w:cs="Times New Roman"/>
                <w:i w:val="0"/>
                <w:iCs w:val="0"/>
                <w:color w:val="auto"/>
                <w:kern w:val="0"/>
                <w:sz w:val="21"/>
                <w:szCs w:val="21"/>
                <w:highlight w:val="none"/>
                <w:u w:val="none"/>
                <w:lang w:val="en-US" w:eastAsia="zh-CN" w:bidi="ar"/>
              </w:rPr>
              <w:t>922-938</w:t>
            </w:r>
            <w:r>
              <w:rPr>
                <w:rFonts w:hint="eastAsia" w:ascii="宋体" w:hAnsi="宋体" w:eastAsia="宋体" w:cs="宋体"/>
                <w:i w:val="0"/>
                <w:iCs w:val="0"/>
                <w:color w:val="auto"/>
                <w:kern w:val="0"/>
                <w:sz w:val="21"/>
                <w:szCs w:val="21"/>
                <w:highlight w:val="none"/>
                <w:u w:val="none"/>
                <w:lang w:val="en-US" w:eastAsia="zh-CN" w:bidi="ar"/>
              </w:rPr>
              <w:t>）型铲车台班费</w:t>
            </w:r>
          </w:p>
        </w:tc>
        <w:tc>
          <w:tcPr>
            <w:tcW w:w="1773" w:type="dxa"/>
            <w:tcBorders>
              <w:top w:val="single" w:color="000000" w:sz="4" w:space="0"/>
              <w:left w:val="single" w:color="000000" w:sz="4" w:space="0"/>
              <w:bottom w:val="single" w:color="000000" w:sz="4" w:space="0"/>
              <w:right w:val="single" w:color="000000" w:sz="4" w:space="0"/>
            </w:tcBorders>
            <w:noWrap w:val="0"/>
            <w:vAlign w:val="center"/>
          </w:tcPr>
          <w:p w14:paraId="35898FF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元</w:t>
            </w:r>
            <w:r>
              <w:rPr>
                <w:rFonts w:hint="default" w:ascii="Times New Roman" w:hAnsi="Times New Roman" w:eastAsia="宋体" w:cs="Times New Roman"/>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台</w:t>
            </w:r>
            <w:r>
              <w:rPr>
                <w:rFonts w:hint="default" w:ascii="Times New Roman" w:hAnsi="Times New Roman" w:eastAsia="宋体" w:cs="Times New Roman"/>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班</w:t>
            </w:r>
          </w:p>
        </w:tc>
        <w:tc>
          <w:tcPr>
            <w:tcW w:w="2825" w:type="dxa"/>
            <w:tcBorders>
              <w:top w:val="single" w:color="000000" w:sz="4" w:space="0"/>
              <w:left w:val="single" w:color="000000" w:sz="4" w:space="0"/>
              <w:bottom w:val="single" w:color="000000" w:sz="4" w:space="0"/>
              <w:right w:val="single" w:color="000000" w:sz="4" w:space="0"/>
            </w:tcBorders>
            <w:noWrap w:val="0"/>
            <w:vAlign w:val="center"/>
          </w:tcPr>
          <w:p w14:paraId="00F386D4">
            <w:pPr>
              <w:keepNext w:val="0"/>
              <w:keepLines w:val="0"/>
              <w:widowControl/>
              <w:suppressLineNumbers w:val="0"/>
              <w:jc w:val="center"/>
              <w:textAlignment w:val="center"/>
              <w:rPr>
                <w:rFonts w:hint="default" w:ascii="Times New Roman" w:hAnsi="Times New Roman" w:eastAsia="等线" w:cs="Times New Roman"/>
                <w:i w:val="0"/>
                <w:iCs w:val="0"/>
                <w:color w:val="auto"/>
                <w:sz w:val="21"/>
                <w:szCs w:val="21"/>
                <w:highlight w:val="none"/>
                <w:u w:val="none"/>
              </w:rPr>
            </w:pPr>
            <w:r>
              <w:rPr>
                <w:rFonts w:hint="default" w:ascii="Times New Roman" w:hAnsi="Times New Roman" w:eastAsia="等线" w:cs="Times New Roman"/>
                <w:i w:val="0"/>
                <w:iCs w:val="0"/>
                <w:color w:val="auto"/>
                <w:kern w:val="0"/>
                <w:sz w:val="21"/>
                <w:szCs w:val="21"/>
                <w:highlight w:val="none"/>
                <w:u w:val="none"/>
                <w:lang w:val="en-US" w:eastAsia="zh-CN" w:bidi="ar"/>
              </w:rPr>
              <w:t>1500</w:t>
            </w:r>
          </w:p>
        </w:tc>
      </w:tr>
      <w:tr w14:paraId="2C23A3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65" w:type="dxa"/>
            <w:tcBorders>
              <w:top w:val="single" w:color="000000" w:sz="4" w:space="0"/>
              <w:left w:val="single" w:color="000000" w:sz="4" w:space="0"/>
              <w:bottom w:val="single" w:color="000000" w:sz="4" w:space="0"/>
              <w:right w:val="single" w:color="000000" w:sz="4" w:space="0"/>
            </w:tcBorders>
            <w:noWrap w:val="0"/>
            <w:vAlign w:val="center"/>
          </w:tcPr>
          <w:p w14:paraId="1730B482">
            <w:pPr>
              <w:keepNext w:val="0"/>
              <w:keepLines w:val="0"/>
              <w:widowControl/>
              <w:suppressLineNumbers w:val="0"/>
              <w:jc w:val="center"/>
              <w:textAlignment w:val="center"/>
              <w:rPr>
                <w:rFonts w:hint="default" w:ascii="Times New Roman" w:hAnsi="Times New Roman" w:eastAsia="等线" w:cs="Times New Roman"/>
                <w:i w:val="0"/>
                <w:iCs w:val="0"/>
                <w:color w:val="auto"/>
                <w:sz w:val="21"/>
                <w:szCs w:val="21"/>
                <w:highlight w:val="none"/>
                <w:u w:val="none"/>
              </w:rPr>
            </w:pPr>
            <w:r>
              <w:rPr>
                <w:rFonts w:hint="default" w:ascii="Times New Roman" w:hAnsi="Times New Roman" w:eastAsia="等线" w:cs="Times New Roman"/>
                <w:i w:val="0"/>
                <w:iCs w:val="0"/>
                <w:color w:val="auto"/>
                <w:kern w:val="0"/>
                <w:sz w:val="21"/>
                <w:szCs w:val="21"/>
                <w:highlight w:val="none"/>
                <w:u w:val="none"/>
                <w:lang w:val="en-US" w:eastAsia="zh-CN" w:bidi="ar"/>
              </w:rPr>
              <w:t>24</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14:paraId="08745615">
            <w:pPr>
              <w:keepNext w:val="0"/>
              <w:keepLines w:val="0"/>
              <w:widowControl/>
              <w:suppressLineNumbers w:val="0"/>
              <w:jc w:val="center"/>
              <w:textAlignment w:val="center"/>
              <w:rPr>
                <w:rFonts w:hint="default" w:ascii="Times New Roman" w:hAnsi="Times New Roman" w:eastAsia="等线" w:cs="Times New Roman"/>
                <w:i w:val="0"/>
                <w:iCs w:val="0"/>
                <w:color w:val="auto"/>
                <w:sz w:val="21"/>
                <w:szCs w:val="21"/>
                <w:highlight w:val="none"/>
                <w:u w:val="none"/>
              </w:rPr>
            </w:pPr>
            <w:r>
              <w:rPr>
                <w:rFonts w:hint="default" w:ascii="Times New Roman" w:hAnsi="Times New Roman" w:eastAsia="等线" w:cs="Times New Roman"/>
                <w:i w:val="0"/>
                <w:iCs w:val="0"/>
                <w:color w:val="auto"/>
                <w:kern w:val="0"/>
                <w:sz w:val="21"/>
                <w:szCs w:val="21"/>
                <w:highlight w:val="none"/>
                <w:u w:val="none"/>
                <w:lang w:val="en-US" w:eastAsia="zh-CN" w:bidi="ar"/>
              </w:rPr>
              <w:t>50</w:t>
            </w:r>
            <w:r>
              <w:rPr>
                <w:rFonts w:hint="eastAsia" w:ascii="宋体" w:hAnsi="宋体" w:eastAsia="宋体" w:cs="宋体"/>
                <w:i w:val="0"/>
                <w:iCs w:val="0"/>
                <w:color w:val="auto"/>
                <w:kern w:val="0"/>
                <w:sz w:val="21"/>
                <w:szCs w:val="21"/>
                <w:highlight w:val="none"/>
                <w:u w:val="none"/>
                <w:lang w:val="en-US" w:eastAsia="zh-CN" w:bidi="ar"/>
              </w:rPr>
              <w:t>型铲车台班费</w:t>
            </w:r>
          </w:p>
        </w:tc>
        <w:tc>
          <w:tcPr>
            <w:tcW w:w="1773" w:type="dxa"/>
            <w:tcBorders>
              <w:top w:val="single" w:color="000000" w:sz="4" w:space="0"/>
              <w:left w:val="single" w:color="000000" w:sz="4" w:space="0"/>
              <w:bottom w:val="single" w:color="000000" w:sz="4" w:space="0"/>
              <w:right w:val="single" w:color="000000" w:sz="4" w:space="0"/>
            </w:tcBorders>
            <w:noWrap w:val="0"/>
            <w:vAlign w:val="center"/>
          </w:tcPr>
          <w:p w14:paraId="54C57CF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元</w:t>
            </w:r>
            <w:r>
              <w:rPr>
                <w:rFonts w:hint="default" w:ascii="Times New Roman" w:hAnsi="Times New Roman" w:eastAsia="宋体" w:cs="Times New Roman"/>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台</w:t>
            </w:r>
            <w:r>
              <w:rPr>
                <w:rFonts w:hint="default" w:ascii="Times New Roman" w:hAnsi="Times New Roman" w:eastAsia="宋体" w:cs="Times New Roman"/>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班</w:t>
            </w:r>
          </w:p>
        </w:tc>
        <w:tc>
          <w:tcPr>
            <w:tcW w:w="2825" w:type="dxa"/>
            <w:tcBorders>
              <w:top w:val="single" w:color="000000" w:sz="4" w:space="0"/>
              <w:left w:val="single" w:color="000000" w:sz="4" w:space="0"/>
              <w:bottom w:val="single" w:color="000000" w:sz="4" w:space="0"/>
              <w:right w:val="single" w:color="000000" w:sz="4" w:space="0"/>
            </w:tcBorders>
            <w:noWrap w:val="0"/>
            <w:vAlign w:val="center"/>
          </w:tcPr>
          <w:p w14:paraId="1DF36629">
            <w:pPr>
              <w:keepNext w:val="0"/>
              <w:keepLines w:val="0"/>
              <w:widowControl/>
              <w:suppressLineNumbers w:val="0"/>
              <w:jc w:val="center"/>
              <w:textAlignment w:val="center"/>
              <w:rPr>
                <w:rFonts w:hint="default" w:ascii="Times New Roman" w:hAnsi="Times New Roman" w:eastAsia="等线" w:cs="Times New Roman"/>
                <w:i w:val="0"/>
                <w:iCs w:val="0"/>
                <w:color w:val="auto"/>
                <w:sz w:val="21"/>
                <w:szCs w:val="21"/>
                <w:highlight w:val="none"/>
                <w:u w:val="none"/>
              </w:rPr>
            </w:pPr>
            <w:r>
              <w:rPr>
                <w:rFonts w:hint="default" w:ascii="Times New Roman" w:hAnsi="Times New Roman" w:eastAsia="等线" w:cs="Times New Roman"/>
                <w:i w:val="0"/>
                <w:iCs w:val="0"/>
                <w:color w:val="auto"/>
                <w:kern w:val="0"/>
                <w:sz w:val="21"/>
                <w:szCs w:val="21"/>
                <w:highlight w:val="none"/>
                <w:u w:val="none"/>
                <w:lang w:val="en-US" w:eastAsia="zh-CN" w:bidi="ar"/>
              </w:rPr>
              <w:t>3500</w:t>
            </w:r>
          </w:p>
        </w:tc>
      </w:tr>
      <w:tr w14:paraId="045BA0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65" w:type="dxa"/>
            <w:tcBorders>
              <w:top w:val="single" w:color="000000" w:sz="4" w:space="0"/>
              <w:left w:val="single" w:color="000000" w:sz="4" w:space="0"/>
              <w:bottom w:val="single" w:color="000000" w:sz="4" w:space="0"/>
              <w:right w:val="single" w:color="000000" w:sz="4" w:space="0"/>
            </w:tcBorders>
            <w:noWrap w:val="0"/>
            <w:vAlign w:val="center"/>
          </w:tcPr>
          <w:p w14:paraId="2A95E5D1">
            <w:pPr>
              <w:keepNext w:val="0"/>
              <w:keepLines w:val="0"/>
              <w:widowControl/>
              <w:suppressLineNumbers w:val="0"/>
              <w:jc w:val="center"/>
              <w:textAlignment w:val="center"/>
              <w:rPr>
                <w:rFonts w:hint="default" w:ascii="Times New Roman" w:hAnsi="Times New Roman" w:eastAsia="等线" w:cs="Times New Roman"/>
                <w:i w:val="0"/>
                <w:iCs w:val="0"/>
                <w:color w:val="auto"/>
                <w:sz w:val="21"/>
                <w:szCs w:val="21"/>
                <w:highlight w:val="none"/>
                <w:u w:val="none"/>
              </w:rPr>
            </w:pPr>
            <w:r>
              <w:rPr>
                <w:rFonts w:hint="default" w:ascii="Times New Roman" w:hAnsi="Times New Roman" w:eastAsia="等线" w:cs="Times New Roman"/>
                <w:i w:val="0"/>
                <w:iCs w:val="0"/>
                <w:color w:val="auto"/>
                <w:kern w:val="0"/>
                <w:sz w:val="21"/>
                <w:szCs w:val="21"/>
                <w:highlight w:val="none"/>
                <w:u w:val="none"/>
                <w:lang w:val="en-US" w:eastAsia="zh-CN" w:bidi="ar"/>
              </w:rPr>
              <w:t>25</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14:paraId="2B00995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叉车（</w:t>
            </w:r>
            <w:r>
              <w:rPr>
                <w:rFonts w:hint="default" w:ascii="Times New Roman" w:hAnsi="Times New Roman" w:eastAsia="宋体" w:cs="Times New Roman"/>
                <w:i w:val="0"/>
                <w:iCs w:val="0"/>
                <w:color w:val="auto"/>
                <w:kern w:val="0"/>
                <w:sz w:val="21"/>
                <w:szCs w:val="21"/>
                <w:highlight w:val="none"/>
                <w:u w:val="none"/>
                <w:lang w:val="en-US" w:eastAsia="zh-CN" w:bidi="ar"/>
              </w:rPr>
              <w:t>10t</w:t>
            </w:r>
            <w:r>
              <w:rPr>
                <w:rFonts w:hint="eastAsia" w:ascii="宋体" w:hAnsi="宋体" w:eastAsia="宋体" w:cs="宋体"/>
                <w:i w:val="0"/>
                <w:iCs w:val="0"/>
                <w:color w:val="auto"/>
                <w:kern w:val="0"/>
                <w:sz w:val="21"/>
                <w:szCs w:val="21"/>
                <w:highlight w:val="none"/>
                <w:u w:val="none"/>
                <w:lang w:val="en-US" w:eastAsia="zh-CN" w:bidi="ar"/>
              </w:rPr>
              <w:t>）台班费</w:t>
            </w:r>
          </w:p>
        </w:tc>
        <w:tc>
          <w:tcPr>
            <w:tcW w:w="1773" w:type="dxa"/>
            <w:tcBorders>
              <w:top w:val="single" w:color="000000" w:sz="4" w:space="0"/>
              <w:left w:val="single" w:color="000000" w:sz="4" w:space="0"/>
              <w:bottom w:val="single" w:color="000000" w:sz="4" w:space="0"/>
              <w:right w:val="single" w:color="000000" w:sz="4" w:space="0"/>
            </w:tcBorders>
            <w:noWrap w:val="0"/>
            <w:vAlign w:val="center"/>
          </w:tcPr>
          <w:p w14:paraId="1A5FC7D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元</w:t>
            </w:r>
            <w:r>
              <w:rPr>
                <w:rFonts w:hint="default" w:ascii="Times New Roman" w:hAnsi="Times New Roman" w:eastAsia="宋体" w:cs="Times New Roman"/>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台</w:t>
            </w:r>
            <w:r>
              <w:rPr>
                <w:rFonts w:hint="default" w:ascii="Times New Roman" w:hAnsi="Times New Roman" w:eastAsia="宋体" w:cs="Times New Roman"/>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班</w:t>
            </w:r>
          </w:p>
        </w:tc>
        <w:tc>
          <w:tcPr>
            <w:tcW w:w="2825" w:type="dxa"/>
            <w:tcBorders>
              <w:top w:val="single" w:color="000000" w:sz="4" w:space="0"/>
              <w:left w:val="single" w:color="000000" w:sz="4" w:space="0"/>
              <w:bottom w:val="single" w:color="000000" w:sz="4" w:space="0"/>
              <w:right w:val="single" w:color="000000" w:sz="4" w:space="0"/>
            </w:tcBorders>
            <w:noWrap w:val="0"/>
            <w:vAlign w:val="center"/>
          </w:tcPr>
          <w:p w14:paraId="7B4FC0ED">
            <w:pPr>
              <w:keepNext w:val="0"/>
              <w:keepLines w:val="0"/>
              <w:widowControl/>
              <w:suppressLineNumbers w:val="0"/>
              <w:jc w:val="center"/>
              <w:textAlignment w:val="center"/>
              <w:rPr>
                <w:rFonts w:hint="default" w:ascii="Times New Roman" w:hAnsi="Times New Roman" w:eastAsia="等线" w:cs="Times New Roman"/>
                <w:i w:val="0"/>
                <w:iCs w:val="0"/>
                <w:color w:val="auto"/>
                <w:sz w:val="21"/>
                <w:szCs w:val="21"/>
                <w:highlight w:val="none"/>
                <w:u w:val="none"/>
              </w:rPr>
            </w:pPr>
            <w:r>
              <w:rPr>
                <w:rFonts w:hint="default" w:ascii="Times New Roman" w:hAnsi="Times New Roman" w:eastAsia="等线" w:cs="Times New Roman"/>
                <w:i w:val="0"/>
                <w:iCs w:val="0"/>
                <w:color w:val="auto"/>
                <w:kern w:val="0"/>
                <w:sz w:val="21"/>
                <w:szCs w:val="21"/>
                <w:highlight w:val="none"/>
                <w:u w:val="none"/>
                <w:lang w:val="en-US" w:eastAsia="zh-CN" w:bidi="ar"/>
              </w:rPr>
              <w:t>1500</w:t>
            </w:r>
          </w:p>
        </w:tc>
      </w:tr>
      <w:tr w14:paraId="2DC64E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65" w:type="dxa"/>
            <w:tcBorders>
              <w:top w:val="single" w:color="000000" w:sz="4" w:space="0"/>
              <w:left w:val="single" w:color="000000" w:sz="4" w:space="0"/>
              <w:bottom w:val="single" w:color="000000" w:sz="4" w:space="0"/>
              <w:right w:val="single" w:color="000000" w:sz="4" w:space="0"/>
            </w:tcBorders>
            <w:noWrap w:val="0"/>
            <w:vAlign w:val="center"/>
          </w:tcPr>
          <w:p w14:paraId="1C5DE0C2">
            <w:pPr>
              <w:keepNext w:val="0"/>
              <w:keepLines w:val="0"/>
              <w:widowControl/>
              <w:suppressLineNumbers w:val="0"/>
              <w:jc w:val="center"/>
              <w:textAlignment w:val="center"/>
              <w:rPr>
                <w:rFonts w:hint="default" w:ascii="Times New Roman" w:hAnsi="Times New Roman" w:eastAsia="等线" w:cs="Times New Roman"/>
                <w:i w:val="0"/>
                <w:iCs w:val="0"/>
                <w:color w:val="auto"/>
                <w:sz w:val="21"/>
                <w:szCs w:val="21"/>
                <w:highlight w:val="none"/>
                <w:u w:val="none"/>
              </w:rPr>
            </w:pPr>
            <w:r>
              <w:rPr>
                <w:rFonts w:hint="default" w:ascii="Times New Roman" w:hAnsi="Times New Roman" w:eastAsia="等线" w:cs="Times New Roman"/>
                <w:i w:val="0"/>
                <w:iCs w:val="0"/>
                <w:color w:val="auto"/>
                <w:kern w:val="0"/>
                <w:sz w:val="21"/>
                <w:szCs w:val="21"/>
                <w:highlight w:val="none"/>
                <w:u w:val="none"/>
                <w:lang w:val="en-US" w:eastAsia="zh-CN" w:bidi="ar"/>
              </w:rPr>
              <w:t>26</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14:paraId="715E94F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后四轮运输车（</w:t>
            </w:r>
            <w:r>
              <w:rPr>
                <w:rFonts w:hint="default" w:ascii="Times New Roman" w:hAnsi="Times New Roman" w:eastAsia="宋体" w:cs="Times New Roman"/>
                <w:i w:val="0"/>
                <w:iCs w:val="0"/>
                <w:color w:val="auto"/>
                <w:kern w:val="0"/>
                <w:sz w:val="21"/>
                <w:szCs w:val="21"/>
                <w:highlight w:val="none"/>
                <w:u w:val="none"/>
                <w:lang w:val="en-US" w:eastAsia="zh-CN" w:bidi="ar"/>
              </w:rPr>
              <w:t>5-10T</w:t>
            </w:r>
            <w:r>
              <w:rPr>
                <w:rFonts w:hint="eastAsia" w:ascii="宋体" w:hAnsi="宋体" w:eastAsia="宋体" w:cs="宋体"/>
                <w:i w:val="0"/>
                <w:iCs w:val="0"/>
                <w:color w:val="auto"/>
                <w:kern w:val="0"/>
                <w:sz w:val="21"/>
                <w:szCs w:val="21"/>
                <w:highlight w:val="none"/>
                <w:u w:val="none"/>
                <w:lang w:val="en-US" w:eastAsia="zh-CN" w:bidi="ar"/>
              </w:rPr>
              <w:t>）费用</w:t>
            </w:r>
          </w:p>
        </w:tc>
        <w:tc>
          <w:tcPr>
            <w:tcW w:w="1773" w:type="dxa"/>
            <w:tcBorders>
              <w:top w:val="single" w:color="000000" w:sz="4" w:space="0"/>
              <w:left w:val="single" w:color="000000" w:sz="4" w:space="0"/>
              <w:bottom w:val="single" w:color="000000" w:sz="4" w:space="0"/>
              <w:right w:val="single" w:color="000000" w:sz="4" w:space="0"/>
            </w:tcBorders>
            <w:noWrap w:val="0"/>
            <w:vAlign w:val="center"/>
          </w:tcPr>
          <w:p w14:paraId="5A2FBC6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元</w:t>
            </w:r>
            <w:r>
              <w:rPr>
                <w:rFonts w:hint="default" w:ascii="Times New Roman" w:hAnsi="Times New Roman" w:eastAsia="宋体" w:cs="Times New Roman"/>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辆</w:t>
            </w:r>
            <w:r>
              <w:rPr>
                <w:rFonts w:hint="default" w:ascii="Times New Roman" w:hAnsi="Times New Roman" w:eastAsia="宋体" w:cs="Times New Roman"/>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班</w:t>
            </w:r>
          </w:p>
        </w:tc>
        <w:tc>
          <w:tcPr>
            <w:tcW w:w="2825" w:type="dxa"/>
            <w:tcBorders>
              <w:top w:val="single" w:color="000000" w:sz="4" w:space="0"/>
              <w:left w:val="single" w:color="000000" w:sz="4" w:space="0"/>
              <w:bottom w:val="single" w:color="000000" w:sz="4" w:space="0"/>
              <w:right w:val="single" w:color="000000" w:sz="4" w:space="0"/>
            </w:tcBorders>
            <w:noWrap w:val="0"/>
            <w:vAlign w:val="center"/>
          </w:tcPr>
          <w:p w14:paraId="72535CEA">
            <w:pPr>
              <w:keepNext w:val="0"/>
              <w:keepLines w:val="0"/>
              <w:widowControl/>
              <w:suppressLineNumbers w:val="0"/>
              <w:jc w:val="center"/>
              <w:textAlignment w:val="center"/>
              <w:rPr>
                <w:rFonts w:hint="default" w:ascii="Times New Roman" w:hAnsi="Times New Roman" w:eastAsia="等线" w:cs="Times New Roman"/>
                <w:i w:val="0"/>
                <w:iCs w:val="0"/>
                <w:color w:val="auto"/>
                <w:sz w:val="21"/>
                <w:szCs w:val="21"/>
                <w:highlight w:val="none"/>
                <w:u w:val="none"/>
              </w:rPr>
            </w:pPr>
            <w:r>
              <w:rPr>
                <w:rFonts w:hint="default" w:ascii="Times New Roman" w:hAnsi="Times New Roman" w:eastAsia="等线" w:cs="Times New Roman"/>
                <w:i w:val="0"/>
                <w:iCs w:val="0"/>
                <w:color w:val="auto"/>
                <w:kern w:val="0"/>
                <w:sz w:val="21"/>
                <w:szCs w:val="21"/>
                <w:highlight w:val="none"/>
                <w:u w:val="none"/>
                <w:lang w:val="en-US" w:eastAsia="zh-CN" w:bidi="ar"/>
              </w:rPr>
              <w:t>1300</w:t>
            </w:r>
          </w:p>
        </w:tc>
      </w:tr>
      <w:tr w14:paraId="2DCA7B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65" w:type="dxa"/>
            <w:tcBorders>
              <w:top w:val="single" w:color="000000" w:sz="4" w:space="0"/>
              <w:left w:val="single" w:color="000000" w:sz="4" w:space="0"/>
              <w:bottom w:val="single" w:color="000000" w:sz="4" w:space="0"/>
              <w:right w:val="single" w:color="000000" w:sz="4" w:space="0"/>
            </w:tcBorders>
            <w:noWrap w:val="0"/>
            <w:vAlign w:val="center"/>
          </w:tcPr>
          <w:p w14:paraId="77040B10">
            <w:pPr>
              <w:keepNext w:val="0"/>
              <w:keepLines w:val="0"/>
              <w:widowControl/>
              <w:suppressLineNumbers w:val="0"/>
              <w:jc w:val="center"/>
              <w:textAlignment w:val="center"/>
              <w:rPr>
                <w:rFonts w:hint="default" w:ascii="Times New Roman" w:hAnsi="Times New Roman" w:eastAsia="等线" w:cs="Times New Roman"/>
                <w:i w:val="0"/>
                <w:iCs w:val="0"/>
                <w:color w:val="auto"/>
                <w:sz w:val="21"/>
                <w:szCs w:val="21"/>
                <w:highlight w:val="none"/>
                <w:u w:val="none"/>
              </w:rPr>
            </w:pPr>
            <w:r>
              <w:rPr>
                <w:rFonts w:hint="default" w:ascii="Times New Roman" w:hAnsi="Times New Roman" w:eastAsia="等线" w:cs="Times New Roman"/>
                <w:i w:val="0"/>
                <w:iCs w:val="0"/>
                <w:color w:val="auto"/>
                <w:kern w:val="0"/>
                <w:sz w:val="21"/>
                <w:szCs w:val="21"/>
                <w:highlight w:val="none"/>
                <w:u w:val="none"/>
                <w:lang w:val="en-US" w:eastAsia="zh-CN" w:bidi="ar"/>
              </w:rPr>
              <w:t>27</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14:paraId="4430ABF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后八轮运输车（</w:t>
            </w:r>
            <w:r>
              <w:rPr>
                <w:rFonts w:hint="default" w:ascii="Times New Roman" w:hAnsi="Times New Roman" w:eastAsia="宋体" w:cs="Times New Roman"/>
                <w:i w:val="0"/>
                <w:iCs w:val="0"/>
                <w:color w:val="auto"/>
                <w:kern w:val="0"/>
                <w:sz w:val="21"/>
                <w:szCs w:val="21"/>
                <w:highlight w:val="none"/>
                <w:u w:val="none"/>
                <w:lang w:val="en-US" w:eastAsia="zh-CN" w:bidi="ar"/>
              </w:rPr>
              <w:t>20T-30T</w:t>
            </w:r>
            <w:r>
              <w:rPr>
                <w:rFonts w:hint="eastAsia" w:ascii="宋体" w:hAnsi="宋体" w:eastAsia="宋体" w:cs="宋体"/>
                <w:i w:val="0"/>
                <w:iCs w:val="0"/>
                <w:color w:val="auto"/>
                <w:kern w:val="0"/>
                <w:sz w:val="21"/>
                <w:szCs w:val="21"/>
                <w:highlight w:val="none"/>
                <w:u w:val="none"/>
                <w:lang w:val="en-US" w:eastAsia="zh-CN" w:bidi="ar"/>
              </w:rPr>
              <w:t>）费用</w:t>
            </w:r>
          </w:p>
        </w:tc>
        <w:tc>
          <w:tcPr>
            <w:tcW w:w="1773" w:type="dxa"/>
            <w:tcBorders>
              <w:top w:val="single" w:color="000000" w:sz="4" w:space="0"/>
              <w:left w:val="single" w:color="000000" w:sz="4" w:space="0"/>
              <w:bottom w:val="single" w:color="000000" w:sz="4" w:space="0"/>
              <w:right w:val="single" w:color="000000" w:sz="4" w:space="0"/>
            </w:tcBorders>
            <w:noWrap w:val="0"/>
            <w:vAlign w:val="center"/>
          </w:tcPr>
          <w:p w14:paraId="3B4ACC9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元</w:t>
            </w:r>
            <w:r>
              <w:rPr>
                <w:rFonts w:hint="default" w:ascii="Times New Roman" w:hAnsi="Times New Roman" w:eastAsia="宋体" w:cs="Times New Roman"/>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辆</w:t>
            </w:r>
            <w:r>
              <w:rPr>
                <w:rFonts w:hint="default" w:ascii="Times New Roman" w:hAnsi="Times New Roman" w:eastAsia="宋体" w:cs="Times New Roman"/>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班</w:t>
            </w:r>
          </w:p>
        </w:tc>
        <w:tc>
          <w:tcPr>
            <w:tcW w:w="2825" w:type="dxa"/>
            <w:tcBorders>
              <w:top w:val="single" w:color="000000" w:sz="4" w:space="0"/>
              <w:left w:val="single" w:color="000000" w:sz="4" w:space="0"/>
              <w:bottom w:val="single" w:color="000000" w:sz="4" w:space="0"/>
              <w:right w:val="single" w:color="000000" w:sz="4" w:space="0"/>
            </w:tcBorders>
            <w:noWrap w:val="0"/>
            <w:vAlign w:val="center"/>
          </w:tcPr>
          <w:p w14:paraId="60F12ED5">
            <w:pPr>
              <w:keepNext w:val="0"/>
              <w:keepLines w:val="0"/>
              <w:widowControl/>
              <w:suppressLineNumbers w:val="0"/>
              <w:jc w:val="center"/>
              <w:textAlignment w:val="center"/>
              <w:rPr>
                <w:rFonts w:hint="default" w:ascii="Times New Roman" w:hAnsi="Times New Roman" w:eastAsia="等线" w:cs="Times New Roman"/>
                <w:i w:val="0"/>
                <w:iCs w:val="0"/>
                <w:color w:val="auto"/>
                <w:sz w:val="21"/>
                <w:szCs w:val="21"/>
                <w:highlight w:val="none"/>
                <w:u w:val="none"/>
              </w:rPr>
            </w:pPr>
            <w:r>
              <w:rPr>
                <w:rFonts w:hint="default" w:ascii="Times New Roman" w:hAnsi="Times New Roman" w:eastAsia="等线" w:cs="Times New Roman"/>
                <w:i w:val="0"/>
                <w:iCs w:val="0"/>
                <w:color w:val="auto"/>
                <w:kern w:val="0"/>
                <w:sz w:val="21"/>
                <w:szCs w:val="21"/>
                <w:highlight w:val="none"/>
                <w:u w:val="none"/>
                <w:lang w:val="en-US" w:eastAsia="zh-CN" w:bidi="ar"/>
              </w:rPr>
              <w:t>1800</w:t>
            </w:r>
          </w:p>
        </w:tc>
      </w:tr>
      <w:tr w14:paraId="20B17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65" w:type="dxa"/>
            <w:tcBorders>
              <w:top w:val="single" w:color="000000" w:sz="4" w:space="0"/>
              <w:left w:val="single" w:color="000000" w:sz="4" w:space="0"/>
              <w:bottom w:val="single" w:color="000000" w:sz="4" w:space="0"/>
              <w:right w:val="single" w:color="000000" w:sz="4" w:space="0"/>
            </w:tcBorders>
            <w:noWrap w:val="0"/>
            <w:vAlign w:val="center"/>
          </w:tcPr>
          <w:p w14:paraId="3852EB41">
            <w:pPr>
              <w:keepNext w:val="0"/>
              <w:keepLines w:val="0"/>
              <w:widowControl/>
              <w:suppressLineNumbers w:val="0"/>
              <w:jc w:val="center"/>
              <w:textAlignment w:val="center"/>
              <w:rPr>
                <w:rFonts w:hint="default" w:ascii="Times New Roman" w:hAnsi="Times New Roman" w:eastAsia="等线" w:cs="Times New Roman"/>
                <w:i w:val="0"/>
                <w:iCs w:val="0"/>
                <w:color w:val="auto"/>
                <w:sz w:val="21"/>
                <w:szCs w:val="21"/>
                <w:highlight w:val="none"/>
                <w:u w:val="none"/>
              </w:rPr>
            </w:pPr>
            <w:r>
              <w:rPr>
                <w:rFonts w:hint="default" w:ascii="Times New Roman" w:hAnsi="Times New Roman" w:eastAsia="等线" w:cs="Times New Roman"/>
                <w:i w:val="0"/>
                <w:iCs w:val="0"/>
                <w:color w:val="auto"/>
                <w:kern w:val="0"/>
                <w:sz w:val="21"/>
                <w:szCs w:val="21"/>
                <w:highlight w:val="none"/>
                <w:u w:val="none"/>
                <w:lang w:val="en-US" w:eastAsia="zh-CN" w:bidi="ar"/>
              </w:rPr>
              <w:t>28</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14:paraId="402088D8">
            <w:pPr>
              <w:keepNext w:val="0"/>
              <w:keepLines w:val="0"/>
              <w:widowControl/>
              <w:suppressLineNumbers w:val="0"/>
              <w:jc w:val="center"/>
              <w:textAlignment w:val="center"/>
              <w:rPr>
                <w:rFonts w:hint="default" w:ascii="Times New Roman" w:hAnsi="Times New Roman" w:eastAsia="等线" w:cs="Times New Roman"/>
                <w:i w:val="0"/>
                <w:iCs w:val="0"/>
                <w:color w:val="auto"/>
                <w:sz w:val="21"/>
                <w:szCs w:val="21"/>
                <w:highlight w:val="none"/>
                <w:u w:val="none"/>
              </w:rPr>
            </w:pPr>
            <w:r>
              <w:rPr>
                <w:rFonts w:hint="default" w:ascii="Times New Roman" w:hAnsi="Times New Roman" w:eastAsia="等线" w:cs="Times New Roman"/>
                <w:i w:val="0"/>
                <w:iCs w:val="0"/>
                <w:color w:val="auto"/>
                <w:kern w:val="0"/>
                <w:sz w:val="21"/>
                <w:szCs w:val="21"/>
                <w:highlight w:val="none"/>
                <w:u w:val="none"/>
                <w:lang w:val="en-US" w:eastAsia="zh-CN" w:bidi="ar"/>
              </w:rPr>
              <w:t>7</w:t>
            </w:r>
            <w:r>
              <w:rPr>
                <w:rFonts w:hint="eastAsia" w:ascii="宋体" w:hAnsi="宋体" w:eastAsia="宋体" w:cs="宋体"/>
                <w:i w:val="0"/>
                <w:iCs w:val="0"/>
                <w:color w:val="auto"/>
                <w:kern w:val="0"/>
                <w:sz w:val="21"/>
                <w:szCs w:val="21"/>
                <w:highlight w:val="none"/>
                <w:u w:val="none"/>
                <w:lang w:val="en-US" w:eastAsia="zh-CN" w:bidi="ar"/>
              </w:rPr>
              <w:t>座面包费用（保安、民工用）</w:t>
            </w:r>
          </w:p>
        </w:tc>
        <w:tc>
          <w:tcPr>
            <w:tcW w:w="1773" w:type="dxa"/>
            <w:tcBorders>
              <w:top w:val="single" w:color="000000" w:sz="4" w:space="0"/>
              <w:left w:val="single" w:color="000000" w:sz="4" w:space="0"/>
              <w:bottom w:val="single" w:color="000000" w:sz="4" w:space="0"/>
              <w:right w:val="single" w:color="000000" w:sz="4" w:space="0"/>
            </w:tcBorders>
            <w:noWrap w:val="0"/>
            <w:vAlign w:val="center"/>
          </w:tcPr>
          <w:p w14:paraId="2743F84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元</w:t>
            </w:r>
            <w:r>
              <w:rPr>
                <w:rFonts w:hint="default" w:ascii="Times New Roman" w:hAnsi="Times New Roman" w:eastAsia="宋体" w:cs="Times New Roman"/>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辆</w:t>
            </w:r>
            <w:r>
              <w:rPr>
                <w:rFonts w:hint="default" w:ascii="Times New Roman" w:hAnsi="Times New Roman" w:eastAsia="宋体" w:cs="Times New Roman"/>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班</w:t>
            </w:r>
          </w:p>
        </w:tc>
        <w:tc>
          <w:tcPr>
            <w:tcW w:w="2825" w:type="dxa"/>
            <w:tcBorders>
              <w:top w:val="single" w:color="000000" w:sz="4" w:space="0"/>
              <w:left w:val="single" w:color="000000" w:sz="4" w:space="0"/>
              <w:bottom w:val="single" w:color="000000" w:sz="4" w:space="0"/>
              <w:right w:val="single" w:color="000000" w:sz="4" w:space="0"/>
            </w:tcBorders>
            <w:noWrap w:val="0"/>
            <w:vAlign w:val="center"/>
          </w:tcPr>
          <w:p w14:paraId="1DB84A39">
            <w:pPr>
              <w:keepNext w:val="0"/>
              <w:keepLines w:val="0"/>
              <w:widowControl/>
              <w:suppressLineNumbers w:val="0"/>
              <w:jc w:val="center"/>
              <w:textAlignment w:val="center"/>
              <w:rPr>
                <w:rFonts w:hint="default" w:ascii="Times New Roman" w:hAnsi="Times New Roman" w:eastAsia="等线" w:cs="Times New Roman"/>
                <w:i w:val="0"/>
                <w:iCs w:val="0"/>
                <w:color w:val="auto"/>
                <w:sz w:val="21"/>
                <w:szCs w:val="21"/>
                <w:highlight w:val="none"/>
                <w:u w:val="none"/>
              </w:rPr>
            </w:pPr>
            <w:r>
              <w:rPr>
                <w:rFonts w:hint="default" w:ascii="Times New Roman" w:hAnsi="Times New Roman" w:eastAsia="等线" w:cs="Times New Roman"/>
                <w:i w:val="0"/>
                <w:iCs w:val="0"/>
                <w:color w:val="auto"/>
                <w:kern w:val="0"/>
                <w:sz w:val="21"/>
                <w:szCs w:val="21"/>
                <w:highlight w:val="none"/>
                <w:u w:val="none"/>
                <w:lang w:val="en-US" w:eastAsia="zh-CN" w:bidi="ar"/>
              </w:rPr>
              <w:t>490</w:t>
            </w:r>
          </w:p>
        </w:tc>
      </w:tr>
      <w:tr w14:paraId="59871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65" w:type="dxa"/>
            <w:tcBorders>
              <w:top w:val="single" w:color="000000" w:sz="4" w:space="0"/>
              <w:left w:val="single" w:color="000000" w:sz="4" w:space="0"/>
              <w:bottom w:val="single" w:color="000000" w:sz="4" w:space="0"/>
              <w:right w:val="single" w:color="000000" w:sz="4" w:space="0"/>
            </w:tcBorders>
            <w:noWrap w:val="0"/>
            <w:vAlign w:val="center"/>
          </w:tcPr>
          <w:p w14:paraId="6DA4FBE4">
            <w:pPr>
              <w:keepNext w:val="0"/>
              <w:keepLines w:val="0"/>
              <w:widowControl/>
              <w:suppressLineNumbers w:val="0"/>
              <w:jc w:val="center"/>
              <w:textAlignment w:val="center"/>
              <w:rPr>
                <w:rFonts w:hint="default" w:ascii="Times New Roman" w:hAnsi="Times New Roman" w:eastAsia="等线" w:cs="Times New Roman"/>
                <w:i w:val="0"/>
                <w:iCs w:val="0"/>
                <w:color w:val="auto"/>
                <w:sz w:val="21"/>
                <w:szCs w:val="21"/>
                <w:highlight w:val="none"/>
                <w:u w:val="none"/>
              </w:rPr>
            </w:pPr>
            <w:r>
              <w:rPr>
                <w:rFonts w:hint="default" w:ascii="Times New Roman" w:hAnsi="Times New Roman" w:eastAsia="等线" w:cs="Times New Roman"/>
                <w:i w:val="0"/>
                <w:iCs w:val="0"/>
                <w:color w:val="auto"/>
                <w:kern w:val="0"/>
                <w:sz w:val="21"/>
                <w:szCs w:val="21"/>
                <w:highlight w:val="none"/>
                <w:u w:val="none"/>
                <w:lang w:val="en-US" w:eastAsia="zh-CN" w:bidi="ar"/>
              </w:rPr>
              <w:t>29</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14:paraId="286A7599">
            <w:pPr>
              <w:keepNext w:val="0"/>
              <w:keepLines w:val="0"/>
              <w:widowControl/>
              <w:suppressLineNumbers w:val="0"/>
              <w:jc w:val="center"/>
              <w:textAlignment w:val="center"/>
              <w:rPr>
                <w:rFonts w:hint="default" w:ascii="Times New Roman" w:hAnsi="Times New Roman" w:eastAsia="等线" w:cs="Times New Roman"/>
                <w:i w:val="0"/>
                <w:iCs w:val="0"/>
                <w:color w:val="auto"/>
                <w:sz w:val="21"/>
                <w:szCs w:val="21"/>
                <w:highlight w:val="none"/>
                <w:u w:val="none"/>
              </w:rPr>
            </w:pPr>
            <w:r>
              <w:rPr>
                <w:rFonts w:hint="default" w:ascii="Times New Roman" w:hAnsi="Times New Roman" w:eastAsia="等线" w:cs="Times New Roman"/>
                <w:i w:val="0"/>
                <w:iCs w:val="0"/>
                <w:color w:val="auto"/>
                <w:kern w:val="0"/>
                <w:sz w:val="21"/>
                <w:szCs w:val="21"/>
                <w:highlight w:val="none"/>
                <w:u w:val="none"/>
                <w:lang w:val="en-US" w:eastAsia="zh-CN" w:bidi="ar"/>
              </w:rPr>
              <w:t>19</w:t>
            </w:r>
            <w:r>
              <w:rPr>
                <w:rFonts w:hint="eastAsia" w:ascii="宋体" w:hAnsi="宋体" w:eastAsia="宋体" w:cs="宋体"/>
                <w:i w:val="0"/>
                <w:iCs w:val="0"/>
                <w:color w:val="auto"/>
                <w:kern w:val="0"/>
                <w:sz w:val="21"/>
                <w:szCs w:val="21"/>
                <w:highlight w:val="none"/>
                <w:u w:val="none"/>
                <w:lang w:val="en-US" w:eastAsia="zh-CN" w:bidi="ar"/>
              </w:rPr>
              <w:t>座面包车费用（保安、民工用）</w:t>
            </w:r>
          </w:p>
        </w:tc>
        <w:tc>
          <w:tcPr>
            <w:tcW w:w="1773" w:type="dxa"/>
            <w:tcBorders>
              <w:top w:val="single" w:color="000000" w:sz="4" w:space="0"/>
              <w:left w:val="single" w:color="000000" w:sz="4" w:space="0"/>
              <w:bottom w:val="single" w:color="000000" w:sz="4" w:space="0"/>
              <w:right w:val="single" w:color="000000" w:sz="4" w:space="0"/>
            </w:tcBorders>
            <w:noWrap w:val="0"/>
            <w:vAlign w:val="center"/>
          </w:tcPr>
          <w:p w14:paraId="0A20D71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元</w:t>
            </w:r>
            <w:r>
              <w:rPr>
                <w:rFonts w:hint="default" w:ascii="Times New Roman" w:hAnsi="Times New Roman" w:eastAsia="宋体" w:cs="Times New Roman"/>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辆</w:t>
            </w:r>
            <w:r>
              <w:rPr>
                <w:rFonts w:hint="default" w:ascii="Times New Roman" w:hAnsi="Times New Roman" w:eastAsia="宋体" w:cs="Times New Roman"/>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班</w:t>
            </w:r>
          </w:p>
        </w:tc>
        <w:tc>
          <w:tcPr>
            <w:tcW w:w="2825" w:type="dxa"/>
            <w:tcBorders>
              <w:top w:val="single" w:color="000000" w:sz="4" w:space="0"/>
              <w:left w:val="single" w:color="000000" w:sz="4" w:space="0"/>
              <w:bottom w:val="single" w:color="000000" w:sz="4" w:space="0"/>
              <w:right w:val="single" w:color="000000" w:sz="4" w:space="0"/>
            </w:tcBorders>
            <w:noWrap w:val="0"/>
            <w:vAlign w:val="center"/>
          </w:tcPr>
          <w:p w14:paraId="42614C77">
            <w:pPr>
              <w:keepNext w:val="0"/>
              <w:keepLines w:val="0"/>
              <w:widowControl/>
              <w:suppressLineNumbers w:val="0"/>
              <w:jc w:val="center"/>
              <w:textAlignment w:val="center"/>
              <w:rPr>
                <w:rFonts w:hint="default" w:ascii="Times New Roman" w:hAnsi="Times New Roman" w:eastAsia="等线" w:cs="Times New Roman"/>
                <w:i w:val="0"/>
                <w:iCs w:val="0"/>
                <w:color w:val="auto"/>
                <w:sz w:val="21"/>
                <w:szCs w:val="21"/>
                <w:highlight w:val="none"/>
                <w:u w:val="none"/>
              </w:rPr>
            </w:pPr>
            <w:r>
              <w:rPr>
                <w:rFonts w:hint="default" w:ascii="Times New Roman" w:hAnsi="Times New Roman" w:eastAsia="等线" w:cs="Times New Roman"/>
                <w:i w:val="0"/>
                <w:iCs w:val="0"/>
                <w:color w:val="auto"/>
                <w:kern w:val="0"/>
                <w:sz w:val="21"/>
                <w:szCs w:val="21"/>
                <w:highlight w:val="none"/>
                <w:u w:val="none"/>
                <w:lang w:val="en-US" w:eastAsia="zh-CN" w:bidi="ar"/>
              </w:rPr>
              <w:t>960</w:t>
            </w:r>
          </w:p>
        </w:tc>
      </w:tr>
      <w:tr w14:paraId="56BCE5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65" w:type="dxa"/>
            <w:tcBorders>
              <w:top w:val="single" w:color="000000" w:sz="4" w:space="0"/>
              <w:left w:val="single" w:color="000000" w:sz="4" w:space="0"/>
              <w:bottom w:val="single" w:color="000000" w:sz="4" w:space="0"/>
              <w:right w:val="single" w:color="000000" w:sz="4" w:space="0"/>
            </w:tcBorders>
            <w:noWrap w:val="0"/>
            <w:vAlign w:val="center"/>
          </w:tcPr>
          <w:p w14:paraId="5B84CFF4">
            <w:pPr>
              <w:keepNext w:val="0"/>
              <w:keepLines w:val="0"/>
              <w:widowControl/>
              <w:suppressLineNumbers w:val="0"/>
              <w:jc w:val="center"/>
              <w:textAlignment w:val="center"/>
              <w:rPr>
                <w:rFonts w:hint="default" w:ascii="Times New Roman" w:hAnsi="Times New Roman" w:eastAsia="等线" w:cs="Times New Roman"/>
                <w:i w:val="0"/>
                <w:iCs w:val="0"/>
                <w:color w:val="auto"/>
                <w:sz w:val="21"/>
                <w:szCs w:val="21"/>
                <w:highlight w:val="none"/>
                <w:u w:val="none"/>
              </w:rPr>
            </w:pPr>
            <w:r>
              <w:rPr>
                <w:rFonts w:hint="default" w:ascii="Times New Roman" w:hAnsi="Times New Roman" w:eastAsia="等线" w:cs="Times New Roman"/>
                <w:i w:val="0"/>
                <w:iCs w:val="0"/>
                <w:color w:val="auto"/>
                <w:kern w:val="0"/>
                <w:sz w:val="21"/>
                <w:szCs w:val="21"/>
                <w:highlight w:val="none"/>
                <w:u w:val="none"/>
                <w:lang w:val="en-US" w:eastAsia="zh-CN" w:bidi="ar"/>
              </w:rPr>
              <w:t>30</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14:paraId="34AEFA1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吊车费用</w:t>
            </w:r>
            <w:r>
              <w:rPr>
                <w:rFonts w:hint="default" w:ascii="Times New Roman" w:hAnsi="Times New Roman" w:eastAsia="宋体" w:cs="Times New Roman"/>
                <w:i w:val="0"/>
                <w:iCs w:val="0"/>
                <w:color w:val="auto"/>
                <w:kern w:val="0"/>
                <w:sz w:val="21"/>
                <w:szCs w:val="21"/>
                <w:highlight w:val="none"/>
                <w:u w:val="none"/>
                <w:lang w:val="en-US" w:eastAsia="zh-CN" w:bidi="ar"/>
              </w:rPr>
              <w:t>25t</w:t>
            </w:r>
            <w:r>
              <w:rPr>
                <w:rFonts w:hint="eastAsia" w:ascii="宋体" w:hAnsi="宋体" w:eastAsia="宋体" w:cs="宋体"/>
                <w:i w:val="0"/>
                <w:iCs w:val="0"/>
                <w:color w:val="auto"/>
                <w:kern w:val="0"/>
                <w:sz w:val="21"/>
                <w:szCs w:val="21"/>
                <w:highlight w:val="none"/>
                <w:u w:val="none"/>
                <w:lang w:val="en-US" w:eastAsia="zh-CN" w:bidi="ar"/>
              </w:rPr>
              <w:t>内</w:t>
            </w:r>
          </w:p>
        </w:tc>
        <w:tc>
          <w:tcPr>
            <w:tcW w:w="1773" w:type="dxa"/>
            <w:tcBorders>
              <w:top w:val="single" w:color="000000" w:sz="4" w:space="0"/>
              <w:left w:val="single" w:color="000000" w:sz="4" w:space="0"/>
              <w:bottom w:val="single" w:color="000000" w:sz="4" w:space="0"/>
              <w:right w:val="single" w:color="000000" w:sz="4" w:space="0"/>
            </w:tcBorders>
            <w:noWrap w:val="0"/>
            <w:vAlign w:val="center"/>
          </w:tcPr>
          <w:p w14:paraId="2613A6C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元</w:t>
            </w:r>
            <w:r>
              <w:rPr>
                <w:rFonts w:hint="default" w:ascii="Times New Roman" w:hAnsi="Times New Roman" w:eastAsia="宋体" w:cs="Times New Roman"/>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台</w:t>
            </w:r>
            <w:r>
              <w:rPr>
                <w:rFonts w:hint="default" w:ascii="Times New Roman" w:hAnsi="Times New Roman" w:eastAsia="宋体" w:cs="Times New Roman"/>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班</w:t>
            </w:r>
          </w:p>
        </w:tc>
        <w:tc>
          <w:tcPr>
            <w:tcW w:w="2825" w:type="dxa"/>
            <w:tcBorders>
              <w:top w:val="single" w:color="000000" w:sz="4" w:space="0"/>
              <w:left w:val="single" w:color="000000" w:sz="4" w:space="0"/>
              <w:bottom w:val="single" w:color="000000" w:sz="4" w:space="0"/>
              <w:right w:val="single" w:color="000000" w:sz="4" w:space="0"/>
            </w:tcBorders>
            <w:noWrap w:val="0"/>
            <w:vAlign w:val="center"/>
          </w:tcPr>
          <w:p w14:paraId="4EA3AB40">
            <w:pPr>
              <w:keepNext w:val="0"/>
              <w:keepLines w:val="0"/>
              <w:widowControl/>
              <w:suppressLineNumbers w:val="0"/>
              <w:jc w:val="center"/>
              <w:textAlignment w:val="center"/>
              <w:rPr>
                <w:rFonts w:hint="default" w:ascii="Times New Roman" w:hAnsi="Times New Roman" w:eastAsia="等线" w:cs="Times New Roman"/>
                <w:i w:val="0"/>
                <w:iCs w:val="0"/>
                <w:color w:val="auto"/>
                <w:sz w:val="21"/>
                <w:szCs w:val="21"/>
                <w:highlight w:val="none"/>
                <w:u w:val="none"/>
              </w:rPr>
            </w:pPr>
            <w:r>
              <w:rPr>
                <w:rFonts w:hint="default" w:ascii="Times New Roman" w:hAnsi="Times New Roman" w:eastAsia="等线" w:cs="Times New Roman"/>
                <w:i w:val="0"/>
                <w:iCs w:val="0"/>
                <w:color w:val="auto"/>
                <w:kern w:val="0"/>
                <w:sz w:val="21"/>
                <w:szCs w:val="21"/>
                <w:highlight w:val="none"/>
                <w:u w:val="none"/>
                <w:lang w:val="en-US" w:eastAsia="zh-CN" w:bidi="ar"/>
              </w:rPr>
              <w:t>2500</w:t>
            </w:r>
          </w:p>
        </w:tc>
      </w:tr>
      <w:tr w14:paraId="5D6644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65" w:type="dxa"/>
            <w:tcBorders>
              <w:top w:val="single" w:color="000000" w:sz="4" w:space="0"/>
              <w:left w:val="single" w:color="000000" w:sz="4" w:space="0"/>
              <w:bottom w:val="single" w:color="000000" w:sz="4" w:space="0"/>
              <w:right w:val="single" w:color="000000" w:sz="4" w:space="0"/>
            </w:tcBorders>
            <w:noWrap w:val="0"/>
            <w:vAlign w:val="center"/>
          </w:tcPr>
          <w:p w14:paraId="139C42AB">
            <w:pPr>
              <w:keepNext w:val="0"/>
              <w:keepLines w:val="0"/>
              <w:widowControl/>
              <w:suppressLineNumbers w:val="0"/>
              <w:jc w:val="center"/>
              <w:textAlignment w:val="center"/>
              <w:rPr>
                <w:rFonts w:hint="default" w:ascii="Times New Roman" w:hAnsi="Times New Roman" w:eastAsia="等线" w:cs="Times New Roman"/>
                <w:i w:val="0"/>
                <w:iCs w:val="0"/>
                <w:color w:val="auto"/>
                <w:sz w:val="21"/>
                <w:szCs w:val="21"/>
                <w:highlight w:val="none"/>
                <w:u w:val="none"/>
              </w:rPr>
            </w:pPr>
            <w:r>
              <w:rPr>
                <w:rFonts w:hint="default" w:ascii="Times New Roman" w:hAnsi="Times New Roman" w:eastAsia="等线" w:cs="Times New Roman"/>
                <w:i w:val="0"/>
                <w:iCs w:val="0"/>
                <w:color w:val="auto"/>
                <w:kern w:val="0"/>
                <w:sz w:val="21"/>
                <w:szCs w:val="21"/>
                <w:highlight w:val="none"/>
                <w:u w:val="none"/>
                <w:lang w:val="en-US" w:eastAsia="zh-CN" w:bidi="ar"/>
              </w:rPr>
              <w:t>31</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14:paraId="23F1C2D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吊车费用</w:t>
            </w:r>
            <w:r>
              <w:rPr>
                <w:rFonts w:hint="default" w:ascii="Times New Roman" w:hAnsi="Times New Roman" w:eastAsia="宋体" w:cs="Times New Roman"/>
                <w:i w:val="0"/>
                <w:iCs w:val="0"/>
                <w:color w:val="auto"/>
                <w:kern w:val="0"/>
                <w:sz w:val="21"/>
                <w:szCs w:val="21"/>
                <w:highlight w:val="none"/>
                <w:u w:val="none"/>
                <w:lang w:val="en-US" w:eastAsia="zh-CN" w:bidi="ar"/>
              </w:rPr>
              <w:t>35t</w:t>
            </w:r>
          </w:p>
        </w:tc>
        <w:tc>
          <w:tcPr>
            <w:tcW w:w="1773" w:type="dxa"/>
            <w:tcBorders>
              <w:top w:val="single" w:color="000000" w:sz="4" w:space="0"/>
              <w:left w:val="single" w:color="000000" w:sz="4" w:space="0"/>
              <w:bottom w:val="single" w:color="000000" w:sz="4" w:space="0"/>
              <w:right w:val="single" w:color="000000" w:sz="4" w:space="0"/>
            </w:tcBorders>
            <w:noWrap w:val="0"/>
            <w:vAlign w:val="center"/>
          </w:tcPr>
          <w:p w14:paraId="79BCD5C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元</w:t>
            </w:r>
            <w:r>
              <w:rPr>
                <w:rFonts w:hint="default" w:ascii="Times New Roman" w:hAnsi="Times New Roman" w:eastAsia="宋体" w:cs="Times New Roman"/>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台</w:t>
            </w:r>
            <w:r>
              <w:rPr>
                <w:rFonts w:hint="default" w:ascii="Times New Roman" w:hAnsi="Times New Roman" w:eastAsia="宋体" w:cs="Times New Roman"/>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班</w:t>
            </w:r>
          </w:p>
        </w:tc>
        <w:tc>
          <w:tcPr>
            <w:tcW w:w="2825" w:type="dxa"/>
            <w:tcBorders>
              <w:top w:val="single" w:color="000000" w:sz="4" w:space="0"/>
              <w:left w:val="single" w:color="000000" w:sz="4" w:space="0"/>
              <w:bottom w:val="single" w:color="000000" w:sz="4" w:space="0"/>
              <w:right w:val="single" w:color="000000" w:sz="4" w:space="0"/>
            </w:tcBorders>
            <w:noWrap w:val="0"/>
            <w:vAlign w:val="center"/>
          </w:tcPr>
          <w:p w14:paraId="3887CCD7">
            <w:pPr>
              <w:keepNext w:val="0"/>
              <w:keepLines w:val="0"/>
              <w:widowControl/>
              <w:suppressLineNumbers w:val="0"/>
              <w:jc w:val="center"/>
              <w:textAlignment w:val="center"/>
              <w:rPr>
                <w:rFonts w:hint="default" w:ascii="Times New Roman" w:hAnsi="Times New Roman" w:eastAsia="等线" w:cs="Times New Roman"/>
                <w:i w:val="0"/>
                <w:iCs w:val="0"/>
                <w:color w:val="auto"/>
                <w:sz w:val="21"/>
                <w:szCs w:val="21"/>
                <w:highlight w:val="none"/>
                <w:u w:val="none"/>
              </w:rPr>
            </w:pPr>
            <w:r>
              <w:rPr>
                <w:rFonts w:hint="default" w:ascii="Times New Roman" w:hAnsi="Times New Roman" w:eastAsia="等线" w:cs="Times New Roman"/>
                <w:i w:val="0"/>
                <w:iCs w:val="0"/>
                <w:color w:val="auto"/>
                <w:kern w:val="0"/>
                <w:sz w:val="21"/>
                <w:szCs w:val="21"/>
                <w:highlight w:val="none"/>
                <w:u w:val="none"/>
                <w:lang w:val="en-US" w:eastAsia="zh-CN" w:bidi="ar"/>
              </w:rPr>
              <w:t>3050</w:t>
            </w:r>
          </w:p>
        </w:tc>
      </w:tr>
      <w:tr w14:paraId="62BE79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65" w:type="dxa"/>
            <w:tcBorders>
              <w:top w:val="single" w:color="000000" w:sz="4" w:space="0"/>
              <w:left w:val="single" w:color="000000" w:sz="4" w:space="0"/>
              <w:bottom w:val="single" w:color="000000" w:sz="4" w:space="0"/>
              <w:right w:val="single" w:color="000000" w:sz="4" w:space="0"/>
            </w:tcBorders>
            <w:noWrap w:val="0"/>
            <w:vAlign w:val="center"/>
          </w:tcPr>
          <w:p w14:paraId="5E593F6E">
            <w:pPr>
              <w:keepNext w:val="0"/>
              <w:keepLines w:val="0"/>
              <w:widowControl/>
              <w:suppressLineNumbers w:val="0"/>
              <w:jc w:val="center"/>
              <w:textAlignment w:val="center"/>
              <w:rPr>
                <w:rFonts w:hint="default" w:ascii="Times New Roman" w:hAnsi="Times New Roman" w:eastAsia="等线" w:cs="Times New Roman"/>
                <w:i w:val="0"/>
                <w:iCs w:val="0"/>
                <w:color w:val="auto"/>
                <w:sz w:val="21"/>
                <w:szCs w:val="21"/>
                <w:highlight w:val="none"/>
                <w:u w:val="none"/>
              </w:rPr>
            </w:pPr>
            <w:r>
              <w:rPr>
                <w:rFonts w:hint="default" w:ascii="Times New Roman" w:hAnsi="Times New Roman" w:eastAsia="等线" w:cs="Times New Roman"/>
                <w:i w:val="0"/>
                <w:iCs w:val="0"/>
                <w:color w:val="auto"/>
                <w:kern w:val="0"/>
                <w:sz w:val="21"/>
                <w:szCs w:val="21"/>
                <w:highlight w:val="none"/>
                <w:u w:val="none"/>
                <w:lang w:val="en-US" w:eastAsia="zh-CN" w:bidi="ar"/>
              </w:rPr>
              <w:t>32</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14:paraId="61549B5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吊车费用</w:t>
            </w:r>
            <w:r>
              <w:rPr>
                <w:rFonts w:hint="default" w:ascii="Times New Roman" w:hAnsi="Times New Roman" w:eastAsia="宋体" w:cs="Times New Roman"/>
                <w:i w:val="0"/>
                <w:iCs w:val="0"/>
                <w:color w:val="auto"/>
                <w:kern w:val="0"/>
                <w:sz w:val="21"/>
                <w:szCs w:val="21"/>
                <w:highlight w:val="none"/>
                <w:u w:val="none"/>
                <w:lang w:val="en-US" w:eastAsia="zh-CN" w:bidi="ar"/>
              </w:rPr>
              <w:t>50t</w:t>
            </w:r>
          </w:p>
        </w:tc>
        <w:tc>
          <w:tcPr>
            <w:tcW w:w="1773" w:type="dxa"/>
            <w:tcBorders>
              <w:top w:val="single" w:color="000000" w:sz="4" w:space="0"/>
              <w:left w:val="single" w:color="000000" w:sz="4" w:space="0"/>
              <w:bottom w:val="single" w:color="000000" w:sz="4" w:space="0"/>
              <w:right w:val="single" w:color="000000" w:sz="4" w:space="0"/>
            </w:tcBorders>
            <w:noWrap w:val="0"/>
            <w:vAlign w:val="center"/>
          </w:tcPr>
          <w:p w14:paraId="351EAD5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元</w:t>
            </w:r>
            <w:r>
              <w:rPr>
                <w:rFonts w:hint="default" w:ascii="Times New Roman" w:hAnsi="Times New Roman" w:eastAsia="宋体" w:cs="Times New Roman"/>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台</w:t>
            </w:r>
            <w:r>
              <w:rPr>
                <w:rFonts w:hint="default" w:ascii="Times New Roman" w:hAnsi="Times New Roman" w:eastAsia="宋体" w:cs="Times New Roman"/>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班</w:t>
            </w:r>
          </w:p>
        </w:tc>
        <w:tc>
          <w:tcPr>
            <w:tcW w:w="2825" w:type="dxa"/>
            <w:tcBorders>
              <w:top w:val="single" w:color="000000" w:sz="4" w:space="0"/>
              <w:left w:val="single" w:color="000000" w:sz="4" w:space="0"/>
              <w:bottom w:val="single" w:color="000000" w:sz="4" w:space="0"/>
              <w:right w:val="single" w:color="000000" w:sz="4" w:space="0"/>
            </w:tcBorders>
            <w:noWrap w:val="0"/>
            <w:vAlign w:val="center"/>
          </w:tcPr>
          <w:p w14:paraId="2C0D5A6A">
            <w:pPr>
              <w:keepNext w:val="0"/>
              <w:keepLines w:val="0"/>
              <w:widowControl/>
              <w:suppressLineNumbers w:val="0"/>
              <w:jc w:val="center"/>
              <w:textAlignment w:val="center"/>
              <w:rPr>
                <w:rFonts w:hint="default" w:ascii="Times New Roman" w:hAnsi="Times New Roman" w:eastAsia="等线" w:cs="Times New Roman"/>
                <w:i w:val="0"/>
                <w:iCs w:val="0"/>
                <w:color w:val="auto"/>
                <w:sz w:val="21"/>
                <w:szCs w:val="21"/>
                <w:highlight w:val="none"/>
                <w:u w:val="none"/>
              </w:rPr>
            </w:pPr>
            <w:r>
              <w:rPr>
                <w:rFonts w:hint="default" w:ascii="Times New Roman" w:hAnsi="Times New Roman" w:eastAsia="等线" w:cs="Times New Roman"/>
                <w:i w:val="0"/>
                <w:iCs w:val="0"/>
                <w:color w:val="auto"/>
                <w:kern w:val="0"/>
                <w:sz w:val="21"/>
                <w:szCs w:val="21"/>
                <w:highlight w:val="none"/>
                <w:u w:val="none"/>
                <w:lang w:val="en-US" w:eastAsia="zh-CN" w:bidi="ar"/>
              </w:rPr>
              <w:t>3800</w:t>
            </w:r>
          </w:p>
        </w:tc>
      </w:tr>
      <w:tr w14:paraId="5BECA7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65" w:type="dxa"/>
            <w:tcBorders>
              <w:top w:val="single" w:color="000000" w:sz="4" w:space="0"/>
              <w:left w:val="single" w:color="000000" w:sz="4" w:space="0"/>
              <w:bottom w:val="single" w:color="000000" w:sz="4" w:space="0"/>
              <w:right w:val="single" w:color="000000" w:sz="4" w:space="0"/>
            </w:tcBorders>
            <w:noWrap w:val="0"/>
            <w:vAlign w:val="center"/>
          </w:tcPr>
          <w:p w14:paraId="089E98D5">
            <w:pPr>
              <w:keepNext w:val="0"/>
              <w:keepLines w:val="0"/>
              <w:widowControl/>
              <w:suppressLineNumbers w:val="0"/>
              <w:jc w:val="center"/>
              <w:textAlignment w:val="center"/>
              <w:rPr>
                <w:rFonts w:hint="default" w:ascii="Times New Roman" w:hAnsi="Times New Roman" w:eastAsia="等线" w:cs="Times New Roman"/>
                <w:i w:val="0"/>
                <w:iCs w:val="0"/>
                <w:color w:val="auto"/>
                <w:sz w:val="21"/>
                <w:szCs w:val="21"/>
                <w:highlight w:val="none"/>
                <w:u w:val="none"/>
              </w:rPr>
            </w:pPr>
            <w:r>
              <w:rPr>
                <w:rFonts w:hint="default" w:ascii="Times New Roman" w:hAnsi="Times New Roman" w:eastAsia="等线" w:cs="Times New Roman"/>
                <w:i w:val="0"/>
                <w:iCs w:val="0"/>
                <w:color w:val="auto"/>
                <w:kern w:val="0"/>
                <w:sz w:val="21"/>
                <w:szCs w:val="21"/>
                <w:highlight w:val="none"/>
                <w:u w:val="none"/>
                <w:lang w:val="en-US" w:eastAsia="zh-CN" w:bidi="ar"/>
              </w:rPr>
              <w:t>33</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14:paraId="2B42675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吊车费用</w:t>
            </w:r>
            <w:r>
              <w:rPr>
                <w:rFonts w:hint="default" w:ascii="Times New Roman" w:hAnsi="Times New Roman" w:eastAsia="宋体" w:cs="Times New Roman"/>
                <w:i w:val="0"/>
                <w:iCs w:val="0"/>
                <w:color w:val="auto"/>
                <w:kern w:val="0"/>
                <w:sz w:val="21"/>
                <w:szCs w:val="21"/>
                <w:highlight w:val="none"/>
                <w:u w:val="none"/>
                <w:lang w:val="en-US" w:eastAsia="zh-CN" w:bidi="ar"/>
              </w:rPr>
              <w:t>80t</w:t>
            </w:r>
          </w:p>
        </w:tc>
        <w:tc>
          <w:tcPr>
            <w:tcW w:w="1773" w:type="dxa"/>
            <w:tcBorders>
              <w:top w:val="single" w:color="000000" w:sz="4" w:space="0"/>
              <w:left w:val="single" w:color="000000" w:sz="4" w:space="0"/>
              <w:bottom w:val="single" w:color="000000" w:sz="4" w:space="0"/>
              <w:right w:val="single" w:color="000000" w:sz="4" w:space="0"/>
            </w:tcBorders>
            <w:noWrap w:val="0"/>
            <w:vAlign w:val="center"/>
          </w:tcPr>
          <w:p w14:paraId="7B0AAA3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元</w:t>
            </w:r>
            <w:r>
              <w:rPr>
                <w:rFonts w:hint="default" w:ascii="Times New Roman" w:hAnsi="Times New Roman" w:eastAsia="宋体" w:cs="Times New Roman"/>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台</w:t>
            </w:r>
            <w:r>
              <w:rPr>
                <w:rFonts w:hint="default" w:ascii="Times New Roman" w:hAnsi="Times New Roman" w:eastAsia="宋体" w:cs="Times New Roman"/>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班</w:t>
            </w:r>
          </w:p>
        </w:tc>
        <w:tc>
          <w:tcPr>
            <w:tcW w:w="2825" w:type="dxa"/>
            <w:tcBorders>
              <w:top w:val="single" w:color="000000" w:sz="4" w:space="0"/>
              <w:left w:val="single" w:color="000000" w:sz="4" w:space="0"/>
              <w:bottom w:val="single" w:color="000000" w:sz="4" w:space="0"/>
              <w:right w:val="single" w:color="000000" w:sz="4" w:space="0"/>
            </w:tcBorders>
            <w:noWrap w:val="0"/>
            <w:vAlign w:val="center"/>
          </w:tcPr>
          <w:p w14:paraId="56EB5C44">
            <w:pPr>
              <w:keepNext w:val="0"/>
              <w:keepLines w:val="0"/>
              <w:widowControl/>
              <w:suppressLineNumbers w:val="0"/>
              <w:jc w:val="center"/>
              <w:textAlignment w:val="center"/>
              <w:rPr>
                <w:rFonts w:hint="default" w:ascii="Times New Roman" w:hAnsi="Times New Roman" w:eastAsia="等线" w:cs="Times New Roman"/>
                <w:i w:val="0"/>
                <w:iCs w:val="0"/>
                <w:color w:val="auto"/>
                <w:sz w:val="21"/>
                <w:szCs w:val="21"/>
                <w:highlight w:val="none"/>
                <w:u w:val="none"/>
              </w:rPr>
            </w:pPr>
            <w:r>
              <w:rPr>
                <w:rFonts w:hint="default" w:ascii="Times New Roman" w:hAnsi="Times New Roman" w:eastAsia="等线" w:cs="Times New Roman"/>
                <w:i w:val="0"/>
                <w:iCs w:val="0"/>
                <w:color w:val="auto"/>
                <w:kern w:val="0"/>
                <w:sz w:val="21"/>
                <w:szCs w:val="21"/>
                <w:highlight w:val="none"/>
                <w:u w:val="none"/>
                <w:lang w:val="en-US" w:eastAsia="zh-CN" w:bidi="ar"/>
              </w:rPr>
              <w:t>6500</w:t>
            </w:r>
          </w:p>
        </w:tc>
      </w:tr>
      <w:tr w14:paraId="775836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65" w:type="dxa"/>
            <w:tcBorders>
              <w:top w:val="single" w:color="000000" w:sz="4" w:space="0"/>
              <w:left w:val="single" w:color="000000" w:sz="4" w:space="0"/>
              <w:bottom w:val="single" w:color="000000" w:sz="4" w:space="0"/>
              <w:right w:val="single" w:color="000000" w:sz="4" w:space="0"/>
            </w:tcBorders>
            <w:noWrap w:val="0"/>
            <w:vAlign w:val="center"/>
          </w:tcPr>
          <w:p w14:paraId="58842582">
            <w:pPr>
              <w:keepNext w:val="0"/>
              <w:keepLines w:val="0"/>
              <w:widowControl/>
              <w:suppressLineNumbers w:val="0"/>
              <w:jc w:val="center"/>
              <w:textAlignment w:val="center"/>
              <w:rPr>
                <w:rFonts w:hint="default" w:ascii="Times New Roman" w:hAnsi="Times New Roman" w:eastAsia="等线" w:cs="Times New Roman"/>
                <w:i w:val="0"/>
                <w:iCs w:val="0"/>
                <w:color w:val="auto"/>
                <w:sz w:val="21"/>
                <w:szCs w:val="21"/>
                <w:highlight w:val="none"/>
                <w:u w:val="none"/>
              </w:rPr>
            </w:pPr>
            <w:r>
              <w:rPr>
                <w:rFonts w:hint="default" w:ascii="Times New Roman" w:hAnsi="Times New Roman" w:eastAsia="等线" w:cs="Times New Roman"/>
                <w:i w:val="0"/>
                <w:iCs w:val="0"/>
                <w:color w:val="auto"/>
                <w:kern w:val="0"/>
                <w:sz w:val="21"/>
                <w:szCs w:val="21"/>
                <w:highlight w:val="none"/>
                <w:u w:val="none"/>
                <w:lang w:val="en-US" w:eastAsia="zh-CN" w:bidi="ar"/>
              </w:rPr>
              <w:t>34</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14:paraId="33C2478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吊车费用</w:t>
            </w:r>
            <w:r>
              <w:rPr>
                <w:rFonts w:hint="default" w:ascii="Times New Roman" w:hAnsi="Times New Roman" w:eastAsia="宋体" w:cs="Times New Roman"/>
                <w:i w:val="0"/>
                <w:iCs w:val="0"/>
                <w:color w:val="auto"/>
                <w:kern w:val="0"/>
                <w:sz w:val="21"/>
                <w:szCs w:val="21"/>
                <w:highlight w:val="none"/>
                <w:u w:val="none"/>
                <w:lang w:val="en-US" w:eastAsia="zh-CN" w:bidi="ar"/>
              </w:rPr>
              <w:t>100t</w:t>
            </w:r>
          </w:p>
        </w:tc>
        <w:tc>
          <w:tcPr>
            <w:tcW w:w="1773" w:type="dxa"/>
            <w:tcBorders>
              <w:top w:val="single" w:color="000000" w:sz="4" w:space="0"/>
              <w:left w:val="single" w:color="000000" w:sz="4" w:space="0"/>
              <w:bottom w:val="single" w:color="000000" w:sz="4" w:space="0"/>
              <w:right w:val="single" w:color="000000" w:sz="4" w:space="0"/>
            </w:tcBorders>
            <w:noWrap w:val="0"/>
            <w:vAlign w:val="center"/>
          </w:tcPr>
          <w:p w14:paraId="1C84627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元</w:t>
            </w:r>
            <w:r>
              <w:rPr>
                <w:rFonts w:hint="default" w:ascii="Times New Roman" w:hAnsi="Times New Roman" w:eastAsia="宋体" w:cs="Times New Roman"/>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台</w:t>
            </w:r>
            <w:r>
              <w:rPr>
                <w:rFonts w:hint="default" w:ascii="Times New Roman" w:hAnsi="Times New Roman" w:eastAsia="宋体" w:cs="Times New Roman"/>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班</w:t>
            </w:r>
          </w:p>
        </w:tc>
        <w:tc>
          <w:tcPr>
            <w:tcW w:w="2825" w:type="dxa"/>
            <w:tcBorders>
              <w:top w:val="single" w:color="000000" w:sz="4" w:space="0"/>
              <w:left w:val="single" w:color="000000" w:sz="4" w:space="0"/>
              <w:bottom w:val="single" w:color="000000" w:sz="4" w:space="0"/>
              <w:right w:val="single" w:color="000000" w:sz="4" w:space="0"/>
            </w:tcBorders>
            <w:noWrap w:val="0"/>
            <w:vAlign w:val="center"/>
          </w:tcPr>
          <w:p w14:paraId="49646BA8">
            <w:pPr>
              <w:keepNext w:val="0"/>
              <w:keepLines w:val="0"/>
              <w:widowControl/>
              <w:suppressLineNumbers w:val="0"/>
              <w:jc w:val="center"/>
              <w:textAlignment w:val="center"/>
              <w:rPr>
                <w:rFonts w:hint="default" w:ascii="Times New Roman" w:hAnsi="Times New Roman" w:eastAsia="等线" w:cs="Times New Roman"/>
                <w:i w:val="0"/>
                <w:iCs w:val="0"/>
                <w:color w:val="auto"/>
                <w:sz w:val="21"/>
                <w:szCs w:val="21"/>
                <w:highlight w:val="none"/>
                <w:u w:val="none"/>
              </w:rPr>
            </w:pPr>
            <w:r>
              <w:rPr>
                <w:rFonts w:hint="default" w:ascii="Times New Roman" w:hAnsi="Times New Roman" w:eastAsia="等线" w:cs="Times New Roman"/>
                <w:i w:val="0"/>
                <w:iCs w:val="0"/>
                <w:color w:val="auto"/>
                <w:kern w:val="0"/>
                <w:sz w:val="21"/>
                <w:szCs w:val="21"/>
                <w:highlight w:val="none"/>
                <w:u w:val="none"/>
                <w:lang w:val="en-US" w:eastAsia="zh-CN" w:bidi="ar"/>
              </w:rPr>
              <w:t>10200</w:t>
            </w:r>
          </w:p>
        </w:tc>
      </w:tr>
      <w:tr w14:paraId="5FE25C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65" w:type="dxa"/>
            <w:tcBorders>
              <w:top w:val="single" w:color="000000" w:sz="4" w:space="0"/>
              <w:left w:val="single" w:color="000000" w:sz="4" w:space="0"/>
              <w:bottom w:val="single" w:color="000000" w:sz="4" w:space="0"/>
              <w:right w:val="single" w:color="000000" w:sz="4" w:space="0"/>
            </w:tcBorders>
            <w:noWrap w:val="0"/>
            <w:vAlign w:val="center"/>
          </w:tcPr>
          <w:p w14:paraId="42FCB6E4">
            <w:pPr>
              <w:keepNext w:val="0"/>
              <w:keepLines w:val="0"/>
              <w:widowControl/>
              <w:suppressLineNumbers w:val="0"/>
              <w:jc w:val="center"/>
              <w:textAlignment w:val="center"/>
              <w:rPr>
                <w:rFonts w:hint="default" w:ascii="Times New Roman" w:hAnsi="Times New Roman" w:eastAsia="等线" w:cs="Times New Roman"/>
                <w:i w:val="0"/>
                <w:iCs w:val="0"/>
                <w:color w:val="auto"/>
                <w:sz w:val="21"/>
                <w:szCs w:val="21"/>
                <w:highlight w:val="none"/>
                <w:u w:val="none"/>
              </w:rPr>
            </w:pPr>
            <w:r>
              <w:rPr>
                <w:rFonts w:hint="default" w:ascii="Times New Roman" w:hAnsi="Times New Roman" w:eastAsia="等线" w:cs="Times New Roman"/>
                <w:i w:val="0"/>
                <w:iCs w:val="0"/>
                <w:color w:val="auto"/>
                <w:kern w:val="0"/>
                <w:sz w:val="21"/>
                <w:szCs w:val="21"/>
                <w:highlight w:val="none"/>
                <w:u w:val="none"/>
                <w:lang w:val="en-US" w:eastAsia="zh-CN" w:bidi="ar"/>
              </w:rPr>
              <w:t>35</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14:paraId="483BF42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随车吊</w:t>
            </w:r>
            <w:r>
              <w:rPr>
                <w:rFonts w:hint="default" w:ascii="Times New Roman" w:hAnsi="Times New Roman" w:eastAsia="宋体" w:cs="Times New Roman"/>
                <w:i w:val="0"/>
                <w:iCs w:val="0"/>
                <w:color w:val="auto"/>
                <w:kern w:val="0"/>
                <w:sz w:val="21"/>
                <w:szCs w:val="21"/>
                <w:highlight w:val="none"/>
                <w:u w:val="none"/>
                <w:lang w:val="en-US" w:eastAsia="zh-CN" w:bidi="ar"/>
              </w:rPr>
              <w:t>25t</w:t>
            </w:r>
          </w:p>
        </w:tc>
        <w:tc>
          <w:tcPr>
            <w:tcW w:w="1773" w:type="dxa"/>
            <w:tcBorders>
              <w:top w:val="single" w:color="000000" w:sz="4" w:space="0"/>
              <w:left w:val="single" w:color="000000" w:sz="4" w:space="0"/>
              <w:bottom w:val="single" w:color="000000" w:sz="4" w:space="0"/>
              <w:right w:val="single" w:color="000000" w:sz="4" w:space="0"/>
            </w:tcBorders>
            <w:noWrap w:val="0"/>
            <w:vAlign w:val="center"/>
          </w:tcPr>
          <w:p w14:paraId="2B25B22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元</w:t>
            </w:r>
            <w:r>
              <w:rPr>
                <w:rFonts w:hint="default" w:ascii="Times New Roman" w:hAnsi="Times New Roman" w:eastAsia="宋体" w:cs="Times New Roman"/>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台</w:t>
            </w:r>
            <w:r>
              <w:rPr>
                <w:rFonts w:hint="default" w:ascii="Times New Roman" w:hAnsi="Times New Roman" w:eastAsia="宋体" w:cs="Times New Roman"/>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班</w:t>
            </w:r>
          </w:p>
        </w:tc>
        <w:tc>
          <w:tcPr>
            <w:tcW w:w="2825" w:type="dxa"/>
            <w:tcBorders>
              <w:top w:val="single" w:color="000000" w:sz="4" w:space="0"/>
              <w:left w:val="single" w:color="000000" w:sz="4" w:space="0"/>
              <w:bottom w:val="single" w:color="000000" w:sz="4" w:space="0"/>
              <w:right w:val="single" w:color="000000" w:sz="4" w:space="0"/>
            </w:tcBorders>
            <w:noWrap w:val="0"/>
            <w:vAlign w:val="center"/>
          </w:tcPr>
          <w:p w14:paraId="1B5CE2A7">
            <w:pPr>
              <w:keepNext w:val="0"/>
              <w:keepLines w:val="0"/>
              <w:widowControl/>
              <w:suppressLineNumbers w:val="0"/>
              <w:jc w:val="center"/>
              <w:textAlignment w:val="center"/>
              <w:rPr>
                <w:rFonts w:hint="default" w:ascii="Times New Roman" w:hAnsi="Times New Roman" w:eastAsia="等线" w:cs="Times New Roman"/>
                <w:i w:val="0"/>
                <w:iCs w:val="0"/>
                <w:color w:val="auto"/>
                <w:sz w:val="21"/>
                <w:szCs w:val="21"/>
                <w:highlight w:val="none"/>
                <w:u w:val="none"/>
              </w:rPr>
            </w:pPr>
            <w:r>
              <w:rPr>
                <w:rFonts w:hint="default" w:ascii="Times New Roman" w:hAnsi="Times New Roman" w:eastAsia="等线" w:cs="Times New Roman"/>
                <w:i w:val="0"/>
                <w:iCs w:val="0"/>
                <w:color w:val="auto"/>
                <w:kern w:val="0"/>
                <w:sz w:val="21"/>
                <w:szCs w:val="21"/>
                <w:highlight w:val="none"/>
                <w:u w:val="none"/>
                <w:lang w:val="en-US" w:eastAsia="zh-CN" w:bidi="ar"/>
              </w:rPr>
              <w:t>2500</w:t>
            </w:r>
          </w:p>
        </w:tc>
      </w:tr>
      <w:tr w14:paraId="090CE8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65" w:type="dxa"/>
            <w:tcBorders>
              <w:top w:val="single" w:color="000000" w:sz="4" w:space="0"/>
              <w:left w:val="single" w:color="000000" w:sz="4" w:space="0"/>
              <w:bottom w:val="single" w:color="000000" w:sz="4" w:space="0"/>
              <w:right w:val="single" w:color="000000" w:sz="4" w:space="0"/>
            </w:tcBorders>
            <w:noWrap w:val="0"/>
            <w:vAlign w:val="center"/>
          </w:tcPr>
          <w:p w14:paraId="6852CF0A">
            <w:pPr>
              <w:keepNext w:val="0"/>
              <w:keepLines w:val="0"/>
              <w:widowControl/>
              <w:suppressLineNumbers w:val="0"/>
              <w:jc w:val="center"/>
              <w:textAlignment w:val="center"/>
              <w:rPr>
                <w:rFonts w:hint="default" w:ascii="Times New Roman" w:hAnsi="Times New Roman" w:eastAsia="等线" w:cs="Times New Roman"/>
                <w:i w:val="0"/>
                <w:iCs w:val="0"/>
                <w:color w:val="auto"/>
                <w:sz w:val="21"/>
                <w:szCs w:val="21"/>
                <w:highlight w:val="none"/>
                <w:u w:val="none"/>
              </w:rPr>
            </w:pPr>
            <w:r>
              <w:rPr>
                <w:rFonts w:hint="default" w:ascii="Times New Roman" w:hAnsi="Times New Roman" w:eastAsia="等线" w:cs="Times New Roman"/>
                <w:i w:val="0"/>
                <w:iCs w:val="0"/>
                <w:color w:val="auto"/>
                <w:kern w:val="0"/>
                <w:sz w:val="21"/>
                <w:szCs w:val="21"/>
                <w:highlight w:val="none"/>
                <w:u w:val="none"/>
                <w:lang w:val="en-US" w:eastAsia="zh-CN" w:bidi="ar"/>
              </w:rPr>
              <w:t>36</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14:paraId="7C8D38D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电工升降机车</w:t>
            </w:r>
          </w:p>
        </w:tc>
        <w:tc>
          <w:tcPr>
            <w:tcW w:w="1773" w:type="dxa"/>
            <w:tcBorders>
              <w:top w:val="single" w:color="000000" w:sz="4" w:space="0"/>
              <w:left w:val="single" w:color="000000" w:sz="4" w:space="0"/>
              <w:bottom w:val="single" w:color="000000" w:sz="4" w:space="0"/>
              <w:right w:val="single" w:color="000000" w:sz="4" w:space="0"/>
            </w:tcBorders>
            <w:noWrap w:val="0"/>
            <w:vAlign w:val="center"/>
          </w:tcPr>
          <w:p w14:paraId="7623C9F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元</w:t>
            </w:r>
            <w:r>
              <w:rPr>
                <w:rFonts w:hint="default" w:ascii="Times New Roman" w:hAnsi="Times New Roman" w:eastAsia="宋体" w:cs="Times New Roman"/>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台</w:t>
            </w:r>
            <w:r>
              <w:rPr>
                <w:rFonts w:hint="default" w:ascii="Times New Roman" w:hAnsi="Times New Roman" w:eastAsia="宋体" w:cs="Times New Roman"/>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班</w:t>
            </w:r>
          </w:p>
        </w:tc>
        <w:tc>
          <w:tcPr>
            <w:tcW w:w="2825" w:type="dxa"/>
            <w:tcBorders>
              <w:top w:val="single" w:color="000000" w:sz="4" w:space="0"/>
              <w:left w:val="single" w:color="000000" w:sz="4" w:space="0"/>
              <w:bottom w:val="single" w:color="000000" w:sz="4" w:space="0"/>
              <w:right w:val="single" w:color="000000" w:sz="4" w:space="0"/>
            </w:tcBorders>
            <w:noWrap w:val="0"/>
            <w:vAlign w:val="center"/>
          </w:tcPr>
          <w:p w14:paraId="7F1B2F25">
            <w:pPr>
              <w:keepNext w:val="0"/>
              <w:keepLines w:val="0"/>
              <w:widowControl/>
              <w:suppressLineNumbers w:val="0"/>
              <w:jc w:val="center"/>
              <w:textAlignment w:val="center"/>
              <w:rPr>
                <w:rFonts w:hint="default" w:ascii="Times New Roman" w:hAnsi="Times New Roman" w:eastAsia="等线" w:cs="Times New Roman"/>
                <w:i w:val="0"/>
                <w:iCs w:val="0"/>
                <w:color w:val="auto"/>
                <w:sz w:val="21"/>
                <w:szCs w:val="21"/>
                <w:highlight w:val="none"/>
                <w:u w:val="none"/>
              </w:rPr>
            </w:pPr>
            <w:r>
              <w:rPr>
                <w:rFonts w:hint="default" w:ascii="Times New Roman" w:hAnsi="Times New Roman" w:eastAsia="等线" w:cs="Times New Roman"/>
                <w:i w:val="0"/>
                <w:iCs w:val="0"/>
                <w:color w:val="auto"/>
                <w:kern w:val="0"/>
                <w:sz w:val="21"/>
                <w:szCs w:val="21"/>
                <w:highlight w:val="none"/>
                <w:u w:val="none"/>
                <w:lang w:val="en-US" w:eastAsia="zh-CN" w:bidi="ar"/>
              </w:rPr>
              <w:t>2000</w:t>
            </w:r>
          </w:p>
        </w:tc>
      </w:tr>
      <w:tr w14:paraId="10FEDE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65" w:type="dxa"/>
            <w:tcBorders>
              <w:top w:val="single" w:color="000000" w:sz="4" w:space="0"/>
              <w:left w:val="single" w:color="000000" w:sz="4" w:space="0"/>
              <w:bottom w:val="single" w:color="000000" w:sz="4" w:space="0"/>
              <w:right w:val="single" w:color="000000" w:sz="4" w:space="0"/>
            </w:tcBorders>
            <w:noWrap w:val="0"/>
            <w:vAlign w:val="center"/>
          </w:tcPr>
          <w:p w14:paraId="0114DF07">
            <w:pPr>
              <w:jc w:val="center"/>
              <w:rPr>
                <w:rFonts w:hint="default" w:ascii="Times New Roman" w:hAnsi="Times New Roman" w:eastAsia="等线" w:cs="Times New Roman"/>
                <w:i w:val="0"/>
                <w:iCs w:val="0"/>
                <w:color w:val="auto"/>
                <w:sz w:val="21"/>
                <w:szCs w:val="21"/>
                <w:highlight w:val="none"/>
                <w:u w:val="none"/>
              </w:rPr>
            </w:pPr>
          </w:p>
        </w:tc>
        <w:tc>
          <w:tcPr>
            <w:tcW w:w="3300" w:type="dxa"/>
            <w:tcBorders>
              <w:top w:val="single" w:color="000000" w:sz="4" w:space="0"/>
              <w:left w:val="single" w:color="000000" w:sz="4" w:space="0"/>
              <w:bottom w:val="single" w:color="000000" w:sz="4" w:space="0"/>
              <w:right w:val="single" w:color="000000" w:sz="4" w:space="0"/>
            </w:tcBorders>
            <w:noWrap w:val="0"/>
            <w:vAlign w:val="center"/>
          </w:tcPr>
          <w:p w14:paraId="6198F9F5">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Style w:val="214"/>
                <w:color w:val="auto"/>
                <w:highlight w:val="none"/>
                <w:lang w:val="en-US" w:eastAsia="zh-CN" w:bidi="ar"/>
              </w:rPr>
              <w:t>合</w:t>
            </w:r>
            <w:r>
              <w:rPr>
                <w:rStyle w:val="727"/>
                <w:rFonts w:eastAsia="宋体"/>
                <w:color w:val="auto"/>
                <w:highlight w:val="none"/>
                <w:lang w:val="en-US" w:eastAsia="zh-CN" w:bidi="ar"/>
              </w:rPr>
              <w:t xml:space="preserve">   </w:t>
            </w:r>
            <w:r>
              <w:rPr>
                <w:rStyle w:val="214"/>
                <w:color w:val="auto"/>
                <w:highlight w:val="none"/>
                <w:lang w:val="en-US" w:eastAsia="zh-CN" w:bidi="ar"/>
              </w:rPr>
              <w:t>计</w:t>
            </w:r>
          </w:p>
        </w:tc>
        <w:tc>
          <w:tcPr>
            <w:tcW w:w="1773" w:type="dxa"/>
            <w:tcBorders>
              <w:top w:val="single" w:color="000000" w:sz="4" w:space="0"/>
              <w:left w:val="single" w:color="000000" w:sz="4" w:space="0"/>
              <w:bottom w:val="single" w:color="000000" w:sz="4" w:space="0"/>
              <w:right w:val="single" w:color="000000" w:sz="4" w:space="0"/>
            </w:tcBorders>
            <w:noWrap w:val="0"/>
            <w:vAlign w:val="center"/>
          </w:tcPr>
          <w:p w14:paraId="259A3C33">
            <w:pPr>
              <w:keepNext w:val="0"/>
              <w:keepLines w:val="0"/>
              <w:widowControl/>
              <w:suppressLineNumbers w:val="0"/>
              <w:jc w:val="center"/>
              <w:textAlignment w:val="center"/>
              <w:rPr>
                <w:rFonts w:hint="default" w:ascii="Times New Roman" w:hAnsi="Times New Roman" w:eastAsia="等线" w:cs="Times New Roman"/>
                <w:i w:val="0"/>
                <w:iCs w:val="0"/>
                <w:color w:val="auto"/>
                <w:sz w:val="21"/>
                <w:szCs w:val="21"/>
                <w:highlight w:val="none"/>
                <w:u w:val="none"/>
              </w:rPr>
            </w:pPr>
            <w:r>
              <w:rPr>
                <w:rFonts w:hint="default" w:ascii="Times New Roman" w:hAnsi="Times New Roman" w:eastAsia="等线" w:cs="Times New Roman"/>
                <w:i w:val="0"/>
                <w:iCs w:val="0"/>
                <w:color w:val="auto"/>
                <w:kern w:val="0"/>
                <w:sz w:val="21"/>
                <w:szCs w:val="21"/>
                <w:highlight w:val="none"/>
                <w:u w:val="none"/>
                <w:lang w:val="en-US" w:eastAsia="zh-CN" w:bidi="ar"/>
              </w:rPr>
              <w:t>/</w:t>
            </w:r>
          </w:p>
        </w:tc>
        <w:tc>
          <w:tcPr>
            <w:tcW w:w="2825" w:type="dxa"/>
            <w:tcBorders>
              <w:top w:val="single" w:color="000000" w:sz="4" w:space="0"/>
              <w:left w:val="single" w:color="000000" w:sz="4" w:space="0"/>
              <w:bottom w:val="single" w:color="000000" w:sz="4" w:space="0"/>
              <w:right w:val="single" w:color="000000" w:sz="4" w:space="0"/>
            </w:tcBorders>
            <w:noWrap w:val="0"/>
            <w:vAlign w:val="center"/>
          </w:tcPr>
          <w:p w14:paraId="07426404">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110170</w:t>
            </w:r>
          </w:p>
        </w:tc>
      </w:tr>
    </w:tbl>
    <w:p w14:paraId="5E759962">
      <w:pPr>
        <w:spacing w:line="360" w:lineRule="auto"/>
        <w:ind w:firstLine="440" w:firstLineChars="200"/>
        <w:textAlignment w:val="center"/>
        <w:rPr>
          <w:rFonts w:hint="eastAsia" w:ascii="宋体" w:hAnsi="宋体" w:eastAsia="宋体" w:cs="宋体"/>
          <w:b w:val="0"/>
          <w:bCs w:val="0"/>
          <w:sz w:val="22"/>
          <w:szCs w:val="22"/>
          <w:highlight w:val="none"/>
          <w:lang w:val="en-US" w:eastAsia="zh-CN"/>
        </w:rPr>
      </w:pPr>
      <w:r>
        <w:rPr>
          <w:rFonts w:hint="eastAsia" w:ascii="宋体" w:eastAsia="宋体" w:cs="宋体"/>
          <w:bCs/>
          <w:color w:val="auto"/>
          <w:sz w:val="22"/>
          <w:szCs w:val="22"/>
          <w:highlight w:val="none"/>
          <w:lang w:val="en-US" w:eastAsia="zh-CN" w:bidi="ar-SA"/>
        </w:rPr>
        <w:t xml:space="preserve">  </w:t>
      </w:r>
      <w:r>
        <w:rPr>
          <w:rFonts w:hint="eastAsia" w:ascii="宋体" w:hAnsi="宋体" w:eastAsia="宋体" w:cs="宋体"/>
          <w:b w:val="0"/>
          <w:bCs w:val="0"/>
          <w:sz w:val="22"/>
          <w:szCs w:val="22"/>
          <w:highlight w:val="none"/>
          <w:lang w:val="en-US" w:eastAsia="zh-CN"/>
        </w:rPr>
        <w:t>注：以上单价包含在承包区域内所需的一切人员工资、奖金、各种加班费、餐费、饮用水、各种社会保险、食宿与交通、服装、安全、仓储、管理费用、税费、利润、验收费、招标代理服务费、完成合同所需的一切本身和不可或缺的所有工作开支、政策性文件规定及合同包含的所有风险、责任等各项全部费用并承担一切风险责任。一个“工”或“班”指八个小时的工作时段。</w:t>
      </w:r>
    </w:p>
    <w:p w14:paraId="458C1756">
      <w:pPr>
        <w:spacing w:line="360" w:lineRule="auto"/>
        <w:ind w:firstLine="442" w:firstLineChars="200"/>
        <w:textAlignment w:val="center"/>
        <w:rPr>
          <w:rFonts w:hint="eastAsia" w:ascii="宋体" w:hAnsi="宋体" w:eastAsia="宋体" w:cs="宋体"/>
          <w:b/>
          <w:bCs/>
          <w:sz w:val="22"/>
          <w:szCs w:val="22"/>
          <w:highlight w:val="none"/>
          <w:lang w:val="zh-CN" w:eastAsia="zh-CN"/>
        </w:rPr>
      </w:pPr>
      <w:r>
        <w:rPr>
          <w:rFonts w:hint="eastAsia" w:ascii="宋体" w:hAnsi="宋体" w:eastAsia="宋体" w:cs="宋体"/>
          <w:b/>
          <w:bCs/>
          <w:sz w:val="22"/>
          <w:szCs w:val="22"/>
          <w:highlight w:val="none"/>
          <w:lang w:val="en-US" w:eastAsia="zh-CN"/>
        </w:rPr>
        <w:t>三、服务期限</w:t>
      </w:r>
    </w:p>
    <w:p w14:paraId="5F64CACD">
      <w:pPr>
        <w:spacing w:line="360" w:lineRule="auto"/>
        <w:ind w:firstLine="440" w:firstLineChars="200"/>
        <w:textAlignment w:val="center"/>
        <w:rPr>
          <w:rFonts w:hint="eastAsia" w:ascii="宋体" w:hAnsi="宋体" w:eastAsia="宋体" w:cs="宋体"/>
          <w:b w:val="0"/>
          <w:bCs w:val="0"/>
          <w:sz w:val="22"/>
          <w:szCs w:val="22"/>
          <w:highlight w:val="none"/>
          <w:lang w:val="en-US" w:eastAsia="zh-CN"/>
        </w:rPr>
      </w:pPr>
      <w:r>
        <w:rPr>
          <w:rFonts w:hint="eastAsia" w:ascii="宋体" w:hAnsi="宋体" w:eastAsia="宋体" w:cs="宋体"/>
          <w:b w:val="0"/>
          <w:bCs w:val="0"/>
          <w:sz w:val="22"/>
          <w:szCs w:val="22"/>
          <w:highlight w:val="none"/>
          <w:lang w:val="en-US" w:eastAsia="zh-CN"/>
        </w:rPr>
        <w:t>自合同生效之日起至</w:t>
      </w:r>
      <w:r>
        <w:rPr>
          <w:rFonts w:hint="eastAsia" w:hAnsi="宋体" w:cs="宋体"/>
          <w:b w:val="0"/>
          <w:bCs w:val="0"/>
          <w:sz w:val="22"/>
          <w:szCs w:val="22"/>
          <w:highlight w:val="none"/>
          <w:lang w:val="en-US" w:eastAsia="zh-CN"/>
        </w:rPr>
        <w:t>两</w:t>
      </w:r>
      <w:r>
        <w:rPr>
          <w:rFonts w:hint="eastAsia" w:ascii="宋体" w:hAnsi="宋体" w:eastAsia="宋体" w:cs="宋体"/>
          <w:b w:val="0"/>
          <w:bCs w:val="0"/>
          <w:sz w:val="22"/>
          <w:szCs w:val="22"/>
          <w:highlight w:val="none"/>
          <w:lang w:val="en-US" w:eastAsia="zh-CN"/>
        </w:rPr>
        <w:t>年或实际结算金额达到预算金额</w:t>
      </w:r>
      <w:r>
        <w:rPr>
          <w:rFonts w:hint="eastAsia" w:hAnsi="宋体" w:cs="宋体"/>
          <w:b w:val="0"/>
          <w:bCs w:val="0"/>
          <w:sz w:val="22"/>
          <w:szCs w:val="22"/>
          <w:highlight w:val="none"/>
          <w:lang w:val="en-US" w:eastAsia="zh-CN"/>
        </w:rPr>
        <w:t>500万元</w:t>
      </w:r>
      <w:r>
        <w:rPr>
          <w:rFonts w:hint="eastAsia" w:ascii="宋体" w:hAnsi="宋体" w:eastAsia="宋体" w:cs="宋体"/>
          <w:b w:val="0"/>
          <w:bCs w:val="0"/>
          <w:sz w:val="22"/>
          <w:szCs w:val="22"/>
          <w:highlight w:val="none"/>
          <w:lang w:val="en-US" w:eastAsia="zh-CN"/>
        </w:rPr>
        <w:t>（以先到者为准）则合同履约结束。</w:t>
      </w:r>
    </w:p>
    <w:p w14:paraId="09BFF232">
      <w:pPr>
        <w:pStyle w:val="34"/>
        <w:adjustRightInd w:val="0"/>
        <w:snapToGrid w:val="0"/>
        <w:spacing w:line="460" w:lineRule="exact"/>
        <w:ind w:firstLine="442" w:firstLineChars="200"/>
        <w:rPr>
          <w:rFonts w:hint="eastAsia" w:ascii="宋体" w:eastAsia="宋体" w:cs="宋体"/>
          <w:b/>
          <w:bCs/>
          <w:color w:val="auto"/>
          <w:sz w:val="22"/>
          <w:szCs w:val="22"/>
          <w:highlight w:val="none"/>
          <w:lang w:eastAsia="zh-CN" w:bidi="ar-SA"/>
        </w:rPr>
      </w:pPr>
      <w:r>
        <w:rPr>
          <w:rFonts w:hint="eastAsia" w:ascii="宋体" w:eastAsia="宋体" w:cs="宋体"/>
          <w:b/>
          <w:bCs/>
          <w:color w:val="auto"/>
          <w:sz w:val="22"/>
          <w:szCs w:val="22"/>
          <w:highlight w:val="none"/>
          <w:lang w:val="en-US" w:eastAsia="zh-CN" w:bidi="ar-SA"/>
        </w:rPr>
        <w:t>四、具体要求：</w:t>
      </w:r>
    </w:p>
    <w:p w14:paraId="1BF86E79">
      <w:pPr>
        <w:snapToGrid w:val="0"/>
        <w:spacing w:line="460" w:lineRule="exact"/>
        <w:ind w:firstLine="440" w:firstLineChars="200"/>
        <w:rPr>
          <w:rFonts w:hint="eastAsia"/>
          <w:bCs/>
          <w:sz w:val="22"/>
          <w:szCs w:val="22"/>
        </w:rPr>
      </w:pPr>
      <w:r>
        <w:rPr>
          <w:rFonts w:hint="eastAsia"/>
          <w:bCs/>
          <w:sz w:val="22"/>
          <w:szCs w:val="22"/>
          <w:lang w:val="en-US" w:eastAsia="zh-CN"/>
        </w:rPr>
        <w:t>1</w:t>
      </w:r>
      <w:r>
        <w:rPr>
          <w:rFonts w:hint="eastAsia"/>
          <w:bCs/>
          <w:sz w:val="22"/>
          <w:szCs w:val="22"/>
        </w:rPr>
        <w:t>、</w:t>
      </w:r>
      <w:r>
        <w:rPr>
          <w:rFonts w:hint="eastAsia"/>
          <w:bCs/>
          <w:sz w:val="22"/>
          <w:szCs w:val="22"/>
          <w:lang w:val="en-US" w:eastAsia="zh-CN"/>
        </w:rPr>
        <w:t>乙方</w:t>
      </w:r>
      <w:r>
        <w:rPr>
          <w:rFonts w:hint="eastAsia"/>
          <w:bCs/>
          <w:sz w:val="22"/>
          <w:szCs w:val="22"/>
        </w:rPr>
        <w:t>的报价应为承包完成本次项目需完成全部工作所发生的所有费用，并承担一切风险责任。</w:t>
      </w:r>
      <w:r>
        <w:rPr>
          <w:rFonts w:hint="eastAsia"/>
          <w:bCs/>
          <w:sz w:val="22"/>
          <w:szCs w:val="22"/>
          <w:lang w:val="en-US" w:eastAsia="zh-CN"/>
        </w:rPr>
        <w:t>乙方</w:t>
      </w:r>
      <w:r>
        <w:rPr>
          <w:rFonts w:hint="eastAsia"/>
          <w:bCs/>
          <w:sz w:val="22"/>
          <w:szCs w:val="22"/>
        </w:rPr>
        <w:t>应定期进行安全</w:t>
      </w:r>
      <w:r>
        <w:rPr>
          <w:rFonts w:hint="eastAsia"/>
          <w:bCs/>
          <w:sz w:val="22"/>
          <w:szCs w:val="22"/>
          <w:lang w:eastAsia="zh-CN"/>
        </w:rPr>
        <w:t>、</w:t>
      </w:r>
      <w:r>
        <w:rPr>
          <w:rFonts w:hint="eastAsia"/>
          <w:bCs/>
          <w:sz w:val="22"/>
          <w:szCs w:val="22"/>
          <w:lang w:val="en-US" w:eastAsia="zh-CN"/>
        </w:rPr>
        <w:t>文明、环保</w:t>
      </w:r>
      <w:r>
        <w:rPr>
          <w:rFonts w:hint="eastAsia"/>
          <w:bCs/>
          <w:sz w:val="22"/>
          <w:szCs w:val="22"/>
        </w:rPr>
        <w:t>施工培训，施工期间发生一切安全事故，由</w:t>
      </w:r>
      <w:r>
        <w:rPr>
          <w:rFonts w:hint="eastAsia"/>
          <w:bCs/>
          <w:sz w:val="22"/>
          <w:szCs w:val="22"/>
          <w:lang w:val="en-US" w:eastAsia="zh-CN"/>
        </w:rPr>
        <w:t>乙方</w:t>
      </w:r>
      <w:r>
        <w:rPr>
          <w:rFonts w:hint="eastAsia"/>
          <w:bCs/>
          <w:sz w:val="22"/>
          <w:szCs w:val="22"/>
        </w:rPr>
        <w:t>自行负责，与</w:t>
      </w:r>
      <w:r>
        <w:rPr>
          <w:rFonts w:hint="eastAsia"/>
          <w:bCs/>
          <w:sz w:val="22"/>
          <w:szCs w:val="22"/>
          <w:lang w:val="en-US" w:eastAsia="zh-CN"/>
        </w:rPr>
        <w:t>甲方</w:t>
      </w:r>
      <w:r>
        <w:rPr>
          <w:rFonts w:hint="eastAsia"/>
          <w:bCs/>
          <w:sz w:val="22"/>
          <w:szCs w:val="22"/>
        </w:rPr>
        <w:t>无关。</w:t>
      </w:r>
    </w:p>
    <w:p w14:paraId="6B17588C">
      <w:pPr>
        <w:snapToGrid w:val="0"/>
        <w:spacing w:line="460" w:lineRule="exact"/>
        <w:ind w:firstLine="440" w:firstLineChars="200"/>
        <w:rPr>
          <w:rFonts w:hint="eastAsia"/>
          <w:bCs/>
          <w:sz w:val="22"/>
          <w:szCs w:val="22"/>
        </w:rPr>
      </w:pPr>
      <w:r>
        <w:rPr>
          <w:rFonts w:hint="eastAsia"/>
          <w:bCs/>
          <w:sz w:val="22"/>
          <w:szCs w:val="22"/>
          <w:lang w:val="en-US" w:eastAsia="zh-CN"/>
        </w:rPr>
        <w:t>2</w:t>
      </w:r>
      <w:r>
        <w:rPr>
          <w:rFonts w:hint="eastAsia"/>
          <w:bCs/>
          <w:sz w:val="22"/>
          <w:szCs w:val="22"/>
        </w:rPr>
        <w:t>、</w:t>
      </w:r>
      <w:r>
        <w:rPr>
          <w:rFonts w:hint="eastAsia"/>
          <w:bCs/>
          <w:sz w:val="22"/>
          <w:szCs w:val="22"/>
          <w:lang w:val="en-US" w:eastAsia="zh-CN"/>
        </w:rPr>
        <w:t>乙方</w:t>
      </w:r>
      <w:r>
        <w:rPr>
          <w:rFonts w:hint="eastAsia"/>
          <w:bCs/>
          <w:sz w:val="22"/>
          <w:szCs w:val="22"/>
        </w:rPr>
        <w:t>承诺在项目实施期间，中标单价不变，并按</w:t>
      </w:r>
      <w:r>
        <w:rPr>
          <w:rFonts w:hint="eastAsia"/>
          <w:bCs/>
          <w:sz w:val="22"/>
          <w:szCs w:val="22"/>
          <w:lang w:val="en-US" w:eastAsia="zh-CN"/>
        </w:rPr>
        <w:t>甲方</w:t>
      </w:r>
      <w:r>
        <w:rPr>
          <w:rFonts w:hint="eastAsia"/>
          <w:bCs/>
          <w:sz w:val="22"/>
          <w:szCs w:val="22"/>
        </w:rPr>
        <w:t>要求及时提供所需人数及性能良好的车辆，无条件接受</w:t>
      </w:r>
      <w:r>
        <w:rPr>
          <w:rFonts w:hint="eastAsia"/>
          <w:bCs/>
          <w:sz w:val="22"/>
          <w:szCs w:val="22"/>
          <w:lang w:val="en-US" w:eastAsia="zh-CN"/>
        </w:rPr>
        <w:t>甲方</w:t>
      </w:r>
      <w:r>
        <w:rPr>
          <w:rFonts w:hint="eastAsia"/>
          <w:bCs/>
          <w:sz w:val="22"/>
          <w:szCs w:val="22"/>
        </w:rPr>
        <w:t>安排；</w:t>
      </w:r>
    </w:p>
    <w:p w14:paraId="6AE19CAA">
      <w:pPr>
        <w:tabs>
          <w:tab w:val="left" w:pos="540"/>
        </w:tabs>
        <w:autoSpaceDE w:val="0"/>
        <w:autoSpaceDN w:val="0"/>
        <w:adjustRightInd w:val="0"/>
        <w:snapToGrid w:val="0"/>
        <w:spacing w:line="460" w:lineRule="atLeast"/>
        <w:ind w:firstLine="440" w:firstLineChars="200"/>
        <w:rPr>
          <w:rFonts w:hint="eastAsia"/>
          <w:sz w:val="22"/>
          <w:szCs w:val="22"/>
        </w:rPr>
      </w:pPr>
      <w:r>
        <w:rPr>
          <w:rFonts w:hint="eastAsia"/>
          <w:bCs/>
          <w:sz w:val="22"/>
          <w:szCs w:val="22"/>
          <w:lang w:val="en-US" w:eastAsia="zh-CN"/>
        </w:rPr>
        <w:t>3</w:t>
      </w:r>
      <w:r>
        <w:rPr>
          <w:rFonts w:hint="eastAsia"/>
          <w:bCs/>
          <w:sz w:val="22"/>
          <w:szCs w:val="22"/>
        </w:rPr>
        <w:t>、按</w:t>
      </w:r>
      <w:r>
        <w:rPr>
          <w:rFonts w:hint="eastAsia"/>
          <w:bCs/>
          <w:sz w:val="22"/>
          <w:szCs w:val="22"/>
          <w:lang w:val="en-US" w:eastAsia="zh-CN"/>
        </w:rPr>
        <w:t>甲方</w:t>
      </w:r>
      <w:r>
        <w:rPr>
          <w:rFonts w:hint="eastAsia"/>
          <w:bCs/>
          <w:sz w:val="22"/>
          <w:szCs w:val="22"/>
        </w:rPr>
        <w:t>要求，</w:t>
      </w:r>
      <w:r>
        <w:rPr>
          <w:rFonts w:hint="eastAsia"/>
          <w:bCs/>
          <w:sz w:val="22"/>
          <w:szCs w:val="22"/>
          <w:lang w:val="en-US" w:eastAsia="zh-CN"/>
        </w:rPr>
        <w:t>乙方</w:t>
      </w:r>
      <w:r>
        <w:rPr>
          <w:rFonts w:hint="eastAsia"/>
          <w:bCs/>
          <w:sz w:val="22"/>
          <w:szCs w:val="22"/>
        </w:rPr>
        <w:t>应无条件配备每次拆除人员，</w:t>
      </w:r>
      <w:r>
        <w:rPr>
          <w:rFonts w:hint="eastAsia"/>
          <w:bCs/>
          <w:sz w:val="22"/>
          <w:szCs w:val="22"/>
          <w:lang w:val="en-US" w:eastAsia="zh-CN"/>
        </w:rPr>
        <w:t>乙方</w:t>
      </w:r>
      <w:r>
        <w:rPr>
          <w:rFonts w:hint="eastAsia"/>
          <w:bCs/>
          <w:sz w:val="22"/>
          <w:szCs w:val="22"/>
        </w:rPr>
        <w:t>必须指定一名具体负责人，并服从</w:t>
      </w:r>
      <w:r>
        <w:rPr>
          <w:rFonts w:hint="eastAsia"/>
          <w:bCs/>
          <w:sz w:val="22"/>
          <w:szCs w:val="22"/>
          <w:lang w:val="en-US" w:eastAsia="zh-CN"/>
        </w:rPr>
        <w:t>甲方</w:t>
      </w:r>
      <w:r>
        <w:rPr>
          <w:rFonts w:hint="eastAsia"/>
          <w:bCs/>
          <w:sz w:val="22"/>
          <w:szCs w:val="22"/>
        </w:rPr>
        <w:t>的指挥；</w:t>
      </w:r>
      <w:r>
        <w:rPr>
          <w:rFonts w:hint="eastAsia"/>
          <w:bCs/>
          <w:sz w:val="22"/>
          <w:szCs w:val="22"/>
          <w:lang w:val="en-US" w:eastAsia="zh-CN"/>
        </w:rPr>
        <w:t>乙方</w:t>
      </w:r>
      <w:r>
        <w:rPr>
          <w:rFonts w:hint="eastAsia"/>
          <w:sz w:val="22"/>
          <w:szCs w:val="22"/>
        </w:rPr>
        <w:t>应加强对员工的施工安全教育，不得招聘超过男性60周岁（含）和女性55周岁（含）的人员。</w:t>
      </w:r>
    </w:p>
    <w:p w14:paraId="373B1A15">
      <w:pPr>
        <w:snapToGrid w:val="0"/>
        <w:spacing w:line="460" w:lineRule="exact"/>
        <w:ind w:firstLine="440" w:firstLineChars="200"/>
        <w:rPr>
          <w:rFonts w:hint="eastAsia"/>
          <w:bCs/>
          <w:sz w:val="22"/>
          <w:szCs w:val="22"/>
        </w:rPr>
      </w:pPr>
      <w:r>
        <w:rPr>
          <w:rFonts w:hint="eastAsia"/>
          <w:bCs/>
          <w:sz w:val="22"/>
          <w:szCs w:val="22"/>
          <w:lang w:val="en-US" w:eastAsia="zh-CN"/>
        </w:rPr>
        <w:t>4</w:t>
      </w:r>
      <w:r>
        <w:rPr>
          <w:rFonts w:hint="eastAsia"/>
          <w:bCs/>
          <w:sz w:val="22"/>
          <w:szCs w:val="22"/>
        </w:rPr>
        <w:t>、</w:t>
      </w:r>
      <w:r>
        <w:rPr>
          <w:rFonts w:hint="eastAsia"/>
          <w:bCs/>
          <w:sz w:val="22"/>
          <w:szCs w:val="22"/>
          <w:lang w:val="en-US" w:eastAsia="zh-CN"/>
        </w:rPr>
        <w:t>乙方</w:t>
      </w:r>
      <w:r>
        <w:rPr>
          <w:rFonts w:hint="eastAsia"/>
          <w:bCs/>
          <w:sz w:val="22"/>
          <w:szCs w:val="22"/>
        </w:rPr>
        <w:t>承诺在项目实施期间，在执行事务过程中，加强消除现场风险隐患，全力确保现场安全，并做好保密工作；</w:t>
      </w:r>
    </w:p>
    <w:p w14:paraId="66CE4C20">
      <w:pPr>
        <w:snapToGrid w:val="0"/>
        <w:spacing w:line="460" w:lineRule="exact"/>
        <w:ind w:firstLine="440" w:firstLineChars="200"/>
        <w:rPr>
          <w:rFonts w:hint="eastAsia" w:eastAsia="宋体"/>
          <w:bCs/>
          <w:sz w:val="22"/>
          <w:szCs w:val="22"/>
          <w:lang w:eastAsia="zh-CN"/>
        </w:rPr>
      </w:pPr>
      <w:r>
        <w:rPr>
          <w:rFonts w:hint="eastAsia"/>
          <w:bCs/>
          <w:sz w:val="22"/>
          <w:szCs w:val="22"/>
          <w:lang w:val="en-US" w:eastAsia="zh-CN"/>
        </w:rPr>
        <w:t>5</w:t>
      </w:r>
      <w:r>
        <w:rPr>
          <w:rFonts w:hint="eastAsia"/>
          <w:bCs/>
          <w:sz w:val="22"/>
          <w:szCs w:val="22"/>
        </w:rPr>
        <w:t>、 响应时间：本次项目按批次施工，在接到</w:t>
      </w:r>
      <w:r>
        <w:rPr>
          <w:rFonts w:hint="eastAsia"/>
          <w:bCs/>
          <w:sz w:val="22"/>
          <w:szCs w:val="22"/>
          <w:lang w:val="en-US" w:eastAsia="zh-CN"/>
        </w:rPr>
        <w:t>甲方</w:t>
      </w:r>
      <w:r>
        <w:rPr>
          <w:rFonts w:hint="eastAsia"/>
          <w:bCs/>
          <w:sz w:val="22"/>
          <w:szCs w:val="22"/>
        </w:rPr>
        <w:t>通知后12小时内到指定施工地点作业。</w:t>
      </w:r>
      <w:r>
        <w:rPr>
          <w:rFonts w:hint="eastAsia"/>
          <w:bCs/>
          <w:sz w:val="22"/>
          <w:szCs w:val="22"/>
          <w:lang w:eastAsia="zh-CN"/>
        </w:rPr>
        <w:t>（</w:t>
      </w:r>
      <w:r>
        <w:rPr>
          <w:rFonts w:hint="eastAsia" w:ascii="宋体" w:hAnsi="宋体" w:eastAsia="宋体" w:cs="宋体"/>
          <w:bCs/>
          <w:color w:val="auto"/>
          <w:sz w:val="22"/>
          <w:szCs w:val="22"/>
          <w:highlight w:val="none"/>
          <w:lang w:val="en-US" w:eastAsia="zh-CN"/>
        </w:rPr>
        <w:t>考虑到实际情况有时紧急，</w:t>
      </w:r>
      <w:r>
        <w:rPr>
          <w:rFonts w:hint="eastAsia"/>
          <w:bCs/>
          <w:sz w:val="22"/>
          <w:szCs w:val="22"/>
          <w:lang w:val="en-US" w:eastAsia="zh-CN"/>
        </w:rPr>
        <w:t>乙方</w:t>
      </w:r>
      <w:r>
        <w:rPr>
          <w:rFonts w:hint="eastAsia" w:ascii="宋体" w:hAnsi="宋体" w:eastAsia="宋体" w:cs="宋体"/>
          <w:bCs/>
          <w:color w:val="auto"/>
          <w:sz w:val="22"/>
          <w:szCs w:val="22"/>
          <w:highlight w:val="none"/>
          <w:lang w:val="en-US" w:eastAsia="zh-CN"/>
        </w:rPr>
        <w:t>在接到甲方要求施工电话后须在1小时内响应，并在2小时内派人及安排设备、车辆到达现场开始处理问题。</w:t>
      </w:r>
      <w:r>
        <w:rPr>
          <w:rFonts w:hint="eastAsia"/>
          <w:bCs/>
          <w:sz w:val="22"/>
          <w:szCs w:val="22"/>
          <w:lang w:eastAsia="zh-CN"/>
        </w:rPr>
        <w:t>）</w:t>
      </w:r>
    </w:p>
    <w:p w14:paraId="0F29B443">
      <w:pPr>
        <w:numPr>
          <w:ilvl w:val="0"/>
          <w:numId w:val="0"/>
        </w:numPr>
        <w:spacing w:line="460" w:lineRule="exact"/>
        <w:ind w:firstLine="440" w:firstLineChars="200"/>
        <w:rPr>
          <w:rFonts w:hint="eastAsia" w:ascii="宋体" w:hAnsi="宋体" w:eastAsia="宋体" w:cs="宋体"/>
          <w:bCs/>
          <w:color w:val="auto"/>
          <w:sz w:val="22"/>
          <w:szCs w:val="22"/>
          <w:highlight w:val="none"/>
          <w:lang w:val="en-US" w:eastAsia="zh-CN"/>
        </w:rPr>
      </w:pPr>
      <w:r>
        <w:rPr>
          <w:rFonts w:hint="eastAsia" w:hAnsi="宋体" w:cs="宋体"/>
          <w:b w:val="0"/>
          <w:bCs w:val="0"/>
          <w:color w:val="auto"/>
          <w:sz w:val="22"/>
          <w:szCs w:val="22"/>
          <w:highlight w:val="none"/>
          <w:lang w:val="en-US" w:eastAsia="zh-CN"/>
        </w:rPr>
        <w:t>6</w:t>
      </w:r>
      <w:r>
        <w:rPr>
          <w:rFonts w:hint="eastAsia" w:ascii="宋体" w:hAnsi="宋体" w:eastAsia="宋体" w:cs="宋体"/>
          <w:b w:val="0"/>
          <w:bCs w:val="0"/>
          <w:color w:val="auto"/>
          <w:sz w:val="22"/>
          <w:szCs w:val="22"/>
          <w:highlight w:val="none"/>
          <w:lang w:val="en-US" w:eastAsia="zh-CN"/>
        </w:rPr>
        <w:t>、该项目若因不可抗力因素或政策性调整等情况，甲方</w:t>
      </w:r>
      <w:r>
        <w:rPr>
          <w:rFonts w:hint="eastAsia" w:ascii="宋体" w:hAnsi="宋体" w:eastAsia="宋体" w:cs="宋体"/>
          <w:bCs/>
          <w:color w:val="auto"/>
          <w:sz w:val="22"/>
          <w:szCs w:val="22"/>
          <w:highlight w:val="none"/>
          <w:lang w:val="en-US" w:eastAsia="zh-CN"/>
        </w:rPr>
        <w:t>有权终止项目。（合同未签订的，合同不予签订；</w:t>
      </w:r>
      <w:r>
        <w:rPr>
          <w:rFonts w:hint="eastAsia" w:ascii="宋体" w:hAnsi="宋体" w:eastAsia="宋体" w:cs="宋体"/>
          <w:bCs/>
          <w:color w:val="auto"/>
          <w:sz w:val="22"/>
          <w:szCs w:val="22"/>
          <w:highlight w:val="none"/>
          <w:lang w:val="zh-CN" w:eastAsia="zh-CN"/>
        </w:rPr>
        <w:t>政府采购合同已经签订但尚未履行的，撤销合同；政府采购合同已经履行，</w:t>
      </w:r>
      <w:r>
        <w:rPr>
          <w:rFonts w:hint="eastAsia" w:ascii="宋体" w:hAnsi="宋体" w:eastAsia="宋体" w:cs="宋体"/>
          <w:bCs/>
          <w:color w:val="auto"/>
          <w:sz w:val="22"/>
          <w:szCs w:val="22"/>
          <w:highlight w:val="none"/>
          <w:lang w:val="en-US" w:eastAsia="zh-CN"/>
        </w:rPr>
        <w:t>终止履约。甲方不承担</w:t>
      </w:r>
      <w:r>
        <w:rPr>
          <w:rFonts w:hint="eastAsia" w:ascii="宋体" w:hAnsi="宋体" w:eastAsia="宋体" w:cs="宋体"/>
          <w:bCs/>
          <w:color w:val="auto"/>
          <w:sz w:val="22"/>
          <w:szCs w:val="22"/>
          <w:highlight w:val="none"/>
          <w:lang w:val="zh-CN" w:eastAsia="zh-CN"/>
        </w:rPr>
        <w:t>赔偿责任，</w:t>
      </w:r>
      <w:r>
        <w:rPr>
          <w:rFonts w:hint="eastAsia" w:ascii="宋体" w:hAnsi="宋体" w:eastAsia="宋体" w:cs="宋体"/>
          <w:bCs/>
          <w:color w:val="auto"/>
          <w:sz w:val="22"/>
          <w:szCs w:val="22"/>
          <w:highlight w:val="none"/>
          <w:lang w:val="en-US" w:eastAsia="zh-CN"/>
        </w:rPr>
        <w:t>由</w:t>
      </w:r>
      <w:r>
        <w:rPr>
          <w:rFonts w:hint="eastAsia"/>
          <w:bCs/>
          <w:sz w:val="22"/>
          <w:szCs w:val="22"/>
          <w:lang w:val="en-US" w:eastAsia="zh-CN"/>
        </w:rPr>
        <w:t>乙方</w:t>
      </w:r>
      <w:r>
        <w:rPr>
          <w:rFonts w:hint="eastAsia" w:ascii="宋体" w:hAnsi="宋体" w:eastAsia="宋体" w:cs="宋体"/>
          <w:bCs/>
          <w:color w:val="auto"/>
          <w:sz w:val="22"/>
          <w:szCs w:val="22"/>
          <w:highlight w:val="none"/>
          <w:lang w:val="en-US" w:eastAsia="zh-CN"/>
        </w:rPr>
        <w:t>自行考虑投标、应标风险。）</w:t>
      </w:r>
    </w:p>
    <w:p w14:paraId="3099F373">
      <w:pPr>
        <w:numPr>
          <w:ilvl w:val="0"/>
          <w:numId w:val="0"/>
        </w:numPr>
        <w:spacing w:line="460" w:lineRule="exact"/>
        <w:ind w:firstLine="440" w:firstLineChars="200"/>
        <w:rPr>
          <w:rFonts w:hint="eastAsia" w:ascii="宋体" w:hAnsi="宋体" w:eastAsia="宋体" w:cs="宋体"/>
          <w:bCs/>
          <w:color w:val="auto"/>
          <w:sz w:val="22"/>
          <w:szCs w:val="22"/>
          <w:highlight w:val="none"/>
          <w:lang w:val="en-US" w:eastAsia="zh-CN"/>
        </w:rPr>
      </w:pPr>
      <w:r>
        <w:rPr>
          <w:rFonts w:hint="eastAsia" w:hAnsi="宋体" w:cs="宋体"/>
          <w:bCs/>
          <w:color w:val="auto"/>
          <w:sz w:val="22"/>
          <w:szCs w:val="22"/>
          <w:highlight w:val="none"/>
          <w:lang w:val="en-US" w:eastAsia="zh-CN"/>
        </w:rPr>
        <w:t>7</w:t>
      </w:r>
      <w:r>
        <w:rPr>
          <w:rFonts w:hint="eastAsia" w:ascii="宋体" w:hAnsi="宋体" w:eastAsia="宋体" w:cs="宋体"/>
          <w:bCs/>
          <w:color w:val="auto"/>
          <w:sz w:val="22"/>
          <w:szCs w:val="22"/>
          <w:highlight w:val="none"/>
          <w:lang w:val="en-US" w:eastAsia="zh-CN"/>
        </w:rPr>
        <w:t>、履约过程中</w:t>
      </w:r>
      <w:r>
        <w:rPr>
          <w:rFonts w:hint="eastAsia"/>
          <w:bCs/>
          <w:sz w:val="22"/>
          <w:szCs w:val="22"/>
          <w:lang w:val="en-US" w:eastAsia="zh-CN"/>
        </w:rPr>
        <w:t>乙方</w:t>
      </w:r>
      <w:r>
        <w:rPr>
          <w:rFonts w:hint="eastAsia" w:ascii="宋体" w:hAnsi="宋体" w:eastAsia="宋体" w:cs="宋体"/>
          <w:bCs/>
          <w:color w:val="auto"/>
          <w:sz w:val="22"/>
          <w:szCs w:val="22"/>
          <w:highlight w:val="none"/>
          <w:lang w:val="en-US" w:eastAsia="zh-CN"/>
        </w:rPr>
        <w:t>需严格做好业务预算额度管理。若由于</w:t>
      </w:r>
      <w:r>
        <w:rPr>
          <w:rFonts w:hint="eastAsia"/>
          <w:bCs/>
          <w:sz w:val="22"/>
          <w:szCs w:val="22"/>
          <w:lang w:val="en-US" w:eastAsia="zh-CN"/>
        </w:rPr>
        <w:t>乙方</w:t>
      </w:r>
      <w:r>
        <w:rPr>
          <w:rFonts w:hint="eastAsia" w:ascii="宋体" w:hAnsi="宋体" w:eastAsia="宋体" w:cs="宋体"/>
          <w:bCs/>
          <w:color w:val="auto"/>
          <w:sz w:val="22"/>
          <w:szCs w:val="22"/>
          <w:highlight w:val="none"/>
          <w:lang w:val="en-US" w:eastAsia="zh-CN"/>
        </w:rPr>
        <w:t>原因，费用超出预算金额的，由</w:t>
      </w:r>
      <w:r>
        <w:rPr>
          <w:rFonts w:hint="eastAsia"/>
          <w:bCs/>
          <w:sz w:val="22"/>
          <w:szCs w:val="22"/>
          <w:lang w:val="en-US" w:eastAsia="zh-CN"/>
        </w:rPr>
        <w:t>乙方</w:t>
      </w:r>
      <w:r>
        <w:rPr>
          <w:rFonts w:hint="eastAsia" w:ascii="宋体" w:hAnsi="宋体" w:eastAsia="宋体" w:cs="宋体"/>
          <w:bCs/>
          <w:color w:val="auto"/>
          <w:sz w:val="22"/>
          <w:szCs w:val="22"/>
          <w:highlight w:val="none"/>
          <w:lang w:val="en-US" w:eastAsia="zh-CN"/>
        </w:rPr>
        <w:t>自行负责，甲方不再支付任何费用；</w:t>
      </w:r>
    </w:p>
    <w:p w14:paraId="2BD1CDCB">
      <w:pPr>
        <w:numPr>
          <w:ilvl w:val="0"/>
          <w:numId w:val="0"/>
        </w:numPr>
        <w:spacing w:line="460" w:lineRule="exact"/>
        <w:ind w:firstLine="440" w:firstLineChars="200"/>
        <w:rPr>
          <w:rFonts w:hint="eastAsia" w:ascii="宋体" w:hAnsi="宋体" w:eastAsia="宋体" w:cs="宋体"/>
          <w:bCs/>
          <w:color w:val="auto"/>
          <w:sz w:val="22"/>
          <w:szCs w:val="22"/>
          <w:highlight w:val="none"/>
          <w:lang w:val="en-US" w:eastAsia="zh-CN"/>
        </w:rPr>
      </w:pPr>
      <w:r>
        <w:rPr>
          <w:rFonts w:hint="eastAsia" w:hAnsi="宋体" w:cs="宋体"/>
          <w:bCs/>
          <w:color w:val="auto"/>
          <w:sz w:val="22"/>
          <w:szCs w:val="22"/>
          <w:highlight w:val="none"/>
          <w:lang w:val="en-US" w:eastAsia="zh-CN"/>
        </w:rPr>
        <w:t>8</w:t>
      </w:r>
      <w:r>
        <w:rPr>
          <w:rFonts w:hint="eastAsia" w:ascii="宋体" w:hAnsi="宋体" w:eastAsia="宋体" w:cs="宋体"/>
          <w:bCs/>
          <w:color w:val="auto"/>
          <w:sz w:val="22"/>
          <w:szCs w:val="22"/>
          <w:highlight w:val="none"/>
          <w:lang w:val="en-US" w:eastAsia="zh-CN"/>
        </w:rPr>
        <w:t>、配备足够的项目实施人员：做好作业员工的安全教育，预防安全事故，应建立各项规章制度。</w:t>
      </w:r>
      <w:r>
        <w:rPr>
          <w:rFonts w:hint="eastAsia" w:ascii="宋体" w:hAnsi="宋体" w:eastAsia="宋体" w:cs="宋体"/>
          <w:bCs/>
          <w:color w:val="auto"/>
          <w:kern w:val="0"/>
          <w:sz w:val="22"/>
          <w:szCs w:val="22"/>
          <w:highlight w:val="none"/>
          <w:lang w:val="en-US" w:eastAsia="zh-CN" w:bidi="ar-SA"/>
        </w:rPr>
        <w:t>所有人员均由</w:t>
      </w:r>
      <w:r>
        <w:rPr>
          <w:rFonts w:hint="eastAsia"/>
          <w:bCs/>
          <w:sz w:val="22"/>
          <w:szCs w:val="22"/>
          <w:lang w:val="en-US" w:eastAsia="zh-CN"/>
        </w:rPr>
        <w:t>乙方</w:t>
      </w:r>
      <w:r>
        <w:rPr>
          <w:rFonts w:hint="eastAsia" w:ascii="宋体" w:hAnsi="宋体" w:eastAsia="宋体" w:cs="宋体"/>
          <w:bCs/>
          <w:color w:val="auto"/>
          <w:kern w:val="0"/>
          <w:sz w:val="22"/>
          <w:szCs w:val="22"/>
          <w:highlight w:val="none"/>
          <w:lang w:val="en-US" w:eastAsia="zh-CN" w:bidi="ar-SA"/>
        </w:rPr>
        <w:t>自行招聘并依法签订劳动合同，为了确保项目的顺利交接和及时进</w:t>
      </w:r>
      <w:r>
        <w:rPr>
          <w:rFonts w:hint="eastAsia" w:ascii="宋体" w:hAnsi="宋体" w:eastAsia="宋体" w:cs="宋体"/>
          <w:bCs/>
          <w:color w:val="auto"/>
          <w:sz w:val="22"/>
          <w:szCs w:val="22"/>
          <w:highlight w:val="none"/>
          <w:lang w:val="en-US" w:eastAsia="zh-CN"/>
        </w:rPr>
        <w:t>场，</w:t>
      </w:r>
      <w:r>
        <w:rPr>
          <w:rFonts w:hint="eastAsia"/>
          <w:bCs/>
          <w:sz w:val="22"/>
          <w:szCs w:val="22"/>
          <w:lang w:val="en-US" w:eastAsia="zh-CN"/>
        </w:rPr>
        <w:t>乙方</w:t>
      </w:r>
      <w:r>
        <w:rPr>
          <w:rFonts w:hint="eastAsia" w:ascii="宋体" w:hAnsi="宋体" w:eastAsia="宋体" w:cs="宋体"/>
          <w:bCs/>
          <w:color w:val="auto"/>
          <w:sz w:val="22"/>
          <w:szCs w:val="22"/>
          <w:highlight w:val="none"/>
          <w:lang w:val="en-US" w:eastAsia="zh-CN"/>
        </w:rPr>
        <w:t>在落实作业人员时应优先考虑接收有经验的作业人员，严禁招聘未成年人员以及无自主劳动能力的人员，严格按照国家相关法律法规发放薪酬，不得拖欠人员工资，保证人员队伍稳定性。项目工种较多，需供应商做好组织协调工作，因此甲方会根据实际需求分批次要求</w:t>
      </w:r>
      <w:r>
        <w:rPr>
          <w:rFonts w:hint="eastAsia"/>
          <w:bCs/>
          <w:sz w:val="22"/>
          <w:szCs w:val="22"/>
          <w:lang w:val="en-US" w:eastAsia="zh-CN"/>
        </w:rPr>
        <w:t>乙方</w:t>
      </w:r>
      <w:r>
        <w:rPr>
          <w:rFonts w:hint="eastAsia" w:ascii="宋体" w:hAnsi="宋体" w:eastAsia="宋体" w:cs="宋体"/>
          <w:bCs/>
          <w:color w:val="auto"/>
          <w:sz w:val="22"/>
          <w:szCs w:val="22"/>
          <w:highlight w:val="none"/>
          <w:lang w:val="en-US" w:eastAsia="zh-CN"/>
        </w:rPr>
        <w:t>施工，</w:t>
      </w:r>
      <w:r>
        <w:rPr>
          <w:rFonts w:hint="eastAsia"/>
          <w:bCs/>
          <w:sz w:val="22"/>
          <w:szCs w:val="22"/>
          <w:lang w:val="en-US" w:eastAsia="zh-CN"/>
        </w:rPr>
        <w:t>乙方</w:t>
      </w:r>
      <w:r>
        <w:rPr>
          <w:rFonts w:hint="eastAsia" w:ascii="宋体" w:hAnsi="宋体" w:eastAsia="宋体" w:cs="宋体"/>
          <w:bCs/>
          <w:color w:val="auto"/>
          <w:sz w:val="22"/>
          <w:szCs w:val="22"/>
          <w:highlight w:val="none"/>
          <w:lang w:val="en-US" w:eastAsia="zh-CN"/>
        </w:rPr>
        <w:t>在接到甲方通知后按甲方的技术要求施工，</w:t>
      </w:r>
      <w:r>
        <w:rPr>
          <w:rFonts w:hint="eastAsia"/>
          <w:bCs/>
          <w:sz w:val="22"/>
          <w:szCs w:val="22"/>
          <w:lang w:val="en-US" w:eastAsia="zh-CN"/>
        </w:rPr>
        <w:t>乙方</w:t>
      </w:r>
      <w:r>
        <w:rPr>
          <w:rFonts w:hint="eastAsia" w:ascii="宋体" w:hAnsi="宋体" w:eastAsia="宋体" w:cs="宋体"/>
          <w:bCs/>
          <w:color w:val="auto"/>
          <w:sz w:val="22"/>
          <w:szCs w:val="22"/>
          <w:highlight w:val="none"/>
          <w:lang w:val="en-US" w:eastAsia="zh-CN"/>
        </w:rPr>
        <w:t>应无条件接受甲方的项目安排。</w:t>
      </w:r>
      <w:r>
        <w:rPr>
          <w:rFonts w:hint="eastAsia"/>
          <w:bCs/>
          <w:sz w:val="22"/>
          <w:szCs w:val="22"/>
          <w:lang w:val="en-US" w:eastAsia="zh-CN"/>
        </w:rPr>
        <w:t>乙方</w:t>
      </w:r>
      <w:r>
        <w:rPr>
          <w:rFonts w:hint="eastAsia" w:ascii="宋体" w:hAnsi="宋体" w:eastAsia="宋体" w:cs="宋体"/>
          <w:bCs/>
          <w:color w:val="auto"/>
          <w:sz w:val="22"/>
          <w:szCs w:val="22"/>
          <w:highlight w:val="none"/>
          <w:lang w:val="en-US" w:eastAsia="zh-CN"/>
        </w:rPr>
        <w:t>必须在甲方要求的时间内完成。</w:t>
      </w:r>
    </w:p>
    <w:p w14:paraId="103532EE">
      <w:pPr>
        <w:numPr>
          <w:ilvl w:val="0"/>
          <w:numId w:val="0"/>
        </w:numPr>
        <w:spacing w:line="460" w:lineRule="exact"/>
        <w:ind w:firstLine="440" w:firstLineChars="200"/>
        <w:rPr>
          <w:rFonts w:hint="eastAsia" w:ascii="宋体" w:hAnsi="宋体" w:eastAsia="宋体" w:cs="宋体"/>
          <w:bCs/>
          <w:color w:val="auto"/>
          <w:sz w:val="22"/>
          <w:szCs w:val="22"/>
          <w:highlight w:val="none"/>
          <w:lang w:val="en-US" w:eastAsia="zh-CN"/>
        </w:rPr>
      </w:pPr>
      <w:r>
        <w:rPr>
          <w:rFonts w:hint="eastAsia" w:hAnsi="宋体" w:cs="宋体"/>
          <w:bCs/>
          <w:color w:val="auto"/>
          <w:sz w:val="22"/>
          <w:szCs w:val="22"/>
          <w:highlight w:val="none"/>
          <w:lang w:val="en-US" w:eastAsia="zh-CN"/>
        </w:rPr>
        <w:t>9</w:t>
      </w:r>
      <w:r>
        <w:rPr>
          <w:rFonts w:hint="eastAsia" w:ascii="宋体" w:hAnsi="宋体" w:eastAsia="宋体" w:cs="宋体"/>
          <w:bCs/>
          <w:color w:val="auto"/>
          <w:sz w:val="22"/>
          <w:szCs w:val="22"/>
          <w:highlight w:val="none"/>
          <w:lang w:val="en-US" w:eastAsia="zh-CN"/>
        </w:rPr>
        <w:t>、</w:t>
      </w:r>
      <w:r>
        <w:rPr>
          <w:rFonts w:hint="eastAsia" w:ascii="宋体" w:hAnsi="宋体" w:eastAsia="宋体" w:cs="宋体"/>
          <w:bCs/>
          <w:color w:val="auto"/>
          <w:sz w:val="22"/>
          <w:szCs w:val="22"/>
          <w:highlight w:val="none"/>
        </w:rPr>
        <w:t>拟投入本项目的所有设备</w:t>
      </w:r>
      <w:r>
        <w:rPr>
          <w:rFonts w:hint="eastAsia" w:ascii="宋体" w:hAnsi="宋体" w:eastAsia="宋体" w:cs="宋体"/>
          <w:bCs/>
          <w:color w:val="auto"/>
          <w:sz w:val="22"/>
          <w:szCs w:val="22"/>
          <w:highlight w:val="none"/>
          <w:lang w:eastAsia="zh-CN"/>
        </w:rPr>
        <w:t>、</w:t>
      </w:r>
      <w:r>
        <w:rPr>
          <w:rFonts w:hint="eastAsia" w:ascii="宋体" w:hAnsi="宋体" w:eastAsia="宋体" w:cs="宋体"/>
          <w:bCs/>
          <w:color w:val="auto"/>
          <w:sz w:val="22"/>
          <w:szCs w:val="22"/>
          <w:highlight w:val="none"/>
          <w:lang w:val="en-US" w:eastAsia="zh-CN"/>
        </w:rPr>
        <w:t>车辆</w:t>
      </w:r>
      <w:r>
        <w:rPr>
          <w:rFonts w:hint="eastAsia"/>
          <w:bCs/>
          <w:sz w:val="22"/>
          <w:szCs w:val="22"/>
          <w:lang w:val="en-US" w:eastAsia="zh-CN"/>
        </w:rPr>
        <w:t>乙方</w:t>
      </w:r>
      <w:r>
        <w:rPr>
          <w:rFonts w:hint="eastAsia" w:ascii="宋体" w:hAnsi="宋体" w:eastAsia="宋体" w:cs="宋体"/>
          <w:bCs/>
          <w:color w:val="auto"/>
          <w:sz w:val="22"/>
          <w:szCs w:val="22"/>
          <w:highlight w:val="none"/>
        </w:rPr>
        <w:t>自备</w:t>
      </w:r>
      <w:r>
        <w:rPr>
          <w:rFonts w:hint="eastAsia" w:ascii="宋体" w:hAnsi="宋体" w:eastAsia="宋体" w:cs="宋体"/>
          <w:bCs/>
          <w:color w:val="auto"/>
          <w:sz w:val="22"/>
          <w:szCs w:val="22"/>
          <w:highlight w:val="none"/>
          <w:lang w:eastAsia="zh-CN"/>
        </w:rPr>
        <w:t>，</w:t>
      </w:r>
      <w:r>
        <w:rPr>
          <w:rFonts w:hint="eastAsia" w:ascii="宋体" w:hAnsi="宋体" w:eastAsia="宋体" w:cs="宋体"/>
          <w:bCs/>
          <w:color w:val="auto"/>
          <w:sz w:val="22"/>
          <w:szCs w:val="22"/>
          <w:highlight w:val="none"/>
          <w:lang w:val="en-US" w:eastAsia="zh-CN"/>
        </w:rPr>
        <w:t>并做到有效的管理，履约期间</w:t>
      </w:r>
      <w:r>
        <w:rPr>
          <w:rFonts w:hint="eastAsia" w:ascii="宋体" w:hAnsi="宋体" w:eastAsia="宋体" w:cs="宋体"/>
          <w:bCs/>
          <w:color w:val="auto"/>
          <w:sz w:val="22"/>
          <w:szCs w:val="22"/>
          <w:highlight w:val="none"/>
        </w:rPr>
        <w:t>所有设备</w:t>
      </w:r>
      <w:r>
        <w:rPr>
          <w:rFonts w:hint="eastAsia" w:ascii="宋体" w:hAnsi="宋体" w:eastAsia="宋体" w:cs="宋体"/>
          <w:bCs/>
          <w:color w:val="auto"/>
          <w:sz w:val="22"/>
          <w:szCs w:val="22"/>
          <w:highlight w:val="none"/>
          <w:lang w:eastAsia="zh-CN"/>
        </w:rPr>
        <w:t>、</w:t>
      </w:r>
      <w:r>
        <w:rPr>
          <w:rFonts w:hint="eastAsia" w:ascii="宋体" w:hAnsi="宋体" w:eastAsia="宋体" w:cs="宋体"/>
          <w:bCs/>
          <w:color w:val="auto"/>
          <w:sz w:val="22"/>
          <w:szCs w:val="22"/>
          <w:highlight w:val="none"/>
          <w:lang w:val="en-US" w:eastAsia="zh-CN"/>
        </w:rPr>
        <w:t>车辆的损耗及维修</w:t>
      </w:r>
      <w:r>
        <w:rPr>
          <w:rFonts w:hint="eastAsia"/>
          <w:bCs/>
          <w:sz w:val="22"/>
          <w:szCs w:val="22"/>
          <w:lang w:val="en-US" w:eastAsia="zh-CN"/>
        </w:rPr>
        <w:t>乙方</w:t>
      </w:r>
      <w:r>
        <w:rPr>
          <w:rFonts w:hint="eastAsia" w:ascii="宋体" w:hAnsi="宋体" w:eastAsia="宋体" w:cs="宋体"/>
          <w:bCs/>
          <w:color w:val="auto"/>
          <w:sz w:val="22"/>
          <w:szCs w:val="22"/>
          <w:highlight w:val="none"/>
          <w:lang w:val="en-US" w:eastAsia="zh-CN"/>
        </w:rPr>
        <w:t>自行承担。设备要求：</w:t>
      </w:r>
      <w:r>
        <w:rPr>
          <w:rFonts w:hint="eastAsia"/>
          <w:bCs/>
          <w:sz w:val="22"/>
          <w:szCs w:val="22"/>
          <w:lang w:val="en-US" w:eastAsia="zh-CN"/>
        </w:rPr>
        <w:t>乙方</w:t>
      </w:r>
      <w:r>
        <w:rPr>
          <w:rFonts w:hint="eastAsia" w:ascii="宋体" w:hAnsi="宋体" w:eastAsia="宋体" w:cs="宋体"/>
          <w:bCs/>
          <w:color w:val="auto"/>
          <w:sz w:val="22"/>
          <w:szCs w:val="22"/>
          <w:highlight w:val="none"/>
          <w:lang w:val="en-US" w:eastAsia="zh-CN"/>
        </w:rPr>
        <w:t>自有或租赁或承诺项目实施期间提供满足本项目要求的相关设备与设施。</w:t>
      </w:r>
    </w:p>
    <w:p w14:paraId="2DB0D4DF">
      <w:pPr>
        <w:numPr>
          <w:ilvl w:val="0"/>
          <w:numId w:val="0"/>
        </w:numPr>
        <w:spacing w:line="460" w:lineRule="exact"/>
        <w:ind w:firstLine="440" w:firstLineChars="200"/>
        <w:rPr>
          <w:rFonts w:hint="eastAsia" w:ascii="宋体" w:hAnsi="宋体" w:eastAsia="宋体" w:cs="宋体"/>
          <w:bCs/>
          <w:color w:val="auto"/>
          <w:sz w:val="22"/>
          <w:szCs w:val="22"/>
          <w:highlight w:val="none"/>
          <w:lang w:val="en-US" w:eastAsia="zh-CN"/>
        </w:rPr>
      </w:pPr>
      <w:r>
        <w:rPr>
          <w:rFonts w:hint="eastAsia" w:hAnsi="宋体" w:cs="宋体"/>
          <w:bCs/>
          <w:color w:val="auto"/>
          <w:sz w:val="22"/>
          <w:szCs w:val="22"/>
          <w:highlight w:val="none"/>
          <w:lang w:val="en-US" w:eastAsia="zh-CN"/>
        </w:rPr>
        <w:t>10</w:t>
      </w:r>
      <w:r>
        <w:rPr>
          <w:rFonts w:hint="eastAsia" w:ascii="宋体" w:hAnsi="宋体" w:eastAsia="宋体" w:cs="宋体"/>
          <w:bCs/>
          <w:color w:val="auto"/>
          <w:sz w:val="22"/>
          <w:szCs w:val="22"/>
          <w:highlight w:val="none"/>
          <w:lang w:val="en-US" w:eastAsia="zh-CN"/>
        </w:rPr>
        <w:t>、针对本项目</w:t>
      </w:r>
      <w:r>
        <w:rPr>
          <w:rFonts w:hint="eastAsia"/>
          <w:bCs/>
          <w:sz w:val="22"/>
          <w:szCs w:val="22"/>
          <w:lang w:val="en-US" w:eastAsia="zh-CN"/>
        </w:rPr>
        <w:t>乙方</w:t>
      </w:r>
      <w:r>
        <w:rPr>
          <w:rFonts w:hint="eastAsia" w:ascii="宋体" w:hAnsi="宋体" w:eastAsia="宋体" w:cs="宋体"/>
          <w:bCs/>
          <w:color w:val="auto"/>
          <w:sz w:val="22"/>
          <w:szCs w:val="22"/>
          <w:highlight w:val="none"/>
          <w:lang w:val="en-US" w:eastAsia="zh-CN"/>
        </w:rPr>
        <w:t>应制定管理服务组织机构设置、运作流程、服务管理机制、各项管理规章制度及考核。</w:t>
      </w:r>
    </w:p>
    <w:p w14:paraId="79FAF66F">
      <w:pPr>
        <w:numPr>
          <w:ilvl w:val="0"/>
          <w:numId w:val="0"/>
        </w:numPr>
        <w:spacing w:line="460" w:lineRule="exact"/>
        <w:ind w:firstLine="440" w:firstLineChars="200"/>
        <w:rPr>
          <w:rFonts w:hint="default" w:ascii="宋体" w:hAnsi="宋体" w:eastAsia="宋体" w:cs="宋体"/>
          <w:bCs/>
          <w:color w:val="auto"/>
          <w:sz w:val="22"/>
          <w:szCs w:val="22"/>
          <w:highlight w:val="none"/>
          <w:lang w:val="en-US" w:eastAsia="zh-CN"/>
        </w:rPr>
      </w:pPr>
      <w:r>
        <w:rPr>
          <w:rFonts w:hint="eastAsia" w:hAnsi="宋体" w:cs="宋体"/>
          <w:bCs/>
          <w:color w:val="auto"/>
          <w:sz w:val="22"/>
          <w:szCs w:val="22"/>
          <w:highlight w:val="none"/>
          <w:lang w:val="en-US" w:eastAsia="zh-CN"/>
        </w:rPr>
        <w:t>11</w:t>
      </w:r>
      <w:r>
        <w:rPr>
          <w:rFonts w:hint="eastAsia" w:ascii="宋体" w:hAnsi="宋体" w:eastAsia="宋体" w:cs="宋体"/>
          <w:bCs/>
          <w:color w:val="auto"/>
          <w:sz w:val="22"/>
          <w:szCs w:val="22"/>
          <w:highlight w:val="none"/>
          <w:lang w:val="en-US" w:eastAsia="zh-CN"/>
        </w:rPr>
        <w:t>、项目履约期间应做好实施计划、拆除方案，对于各类突发情况及时制定好应急方案，为确保项目顺利进行应制定相关措施及方案，计划、方案均需报甲方审核通过后实施。</w:t>
      </w:r>
    </w:p>
    <w:p w14:paraId="3267DB0E">
      <w:pPr>
        <w:numPr>
          <w:ilvl w:val="0"/>
          <w:numId w:val="0"/>
        </w:numPr>
        <w:spacing w:line="460" w:lineRule="exact"/>
        <w:ind w:firstLine="440" w:firstLineChars="200"/>
        <w:rPr>
          <w:rFonts w:hint="eastAsia" w:ascii="宋体" w:hAnsi="宋体" w:eastAsia="宋体" w:cs="宋体"/>
          <w:bCs/>
          <w:color w:val="auto"/>
          <w:sz w:val="22"/>
          <w:szCs w:val="22"/>
          <w:highlight w:val="none"/>
          <w:lang w:val="en-US" w:eastAsia="zh-CN"/>
        </w:rPr>
      </w:pPr>
      <w:r>
        <w:rPr>
          <w:rFonts w:hint="eastAsia" w:hAnsi="宋体" w:cs="宋体"/>
          <w:bCs/>
          <w:color w:val="auto"/>
          <w:sz w:val="22"/>
          <w:szCs w:val="22"/>
          <w:highlight w:val="none"/>
          <w:lang w:val="en-US" w:eastAsia="zh-CN"/>
        </w:rPr>
        <w:t>12</w:t>
      </w:r>
      <w:r>
        <w:rPr>
          <w:rFonts w:hint="eastAsia" w:ascii="宋体" w:hAnsi="宋体" w:eastAsia="宋体" w:cs="宋体"/>
          <w:bCs/>
          <w:color w:val="auto"/>
          <w:sz w:val="22"/>
          <w:szCs w:val="22"/>
          <w:highlight w:val="none"/>
          <w:lang w:val="en-US" w:eastAsia="zh-CN"/>
        </w:rPr>
        <w:t>、安全、文明、环保施工及检查</w:t>
      </w:r>
    </w:p>
    <w:p w14:paraId="780DABDB">
      <w:pPr>
        <w:numPr>
          <w:ilvl w:val="0"/>
          <w:numId w:val="0"/>
        </w:numPr>
        <w:spacing w:line="460" w:lineRule="exact"/>
        <w:ind w:firstLine="440" w:firstLineChars="200"/>
        <w:rPr>
          <w:rFonts w:hint="eastAsia" w:ascii="宋体" w:hAnsi="宋体" w:eastAsia="宋体" w:cs="宋体"/>
          <w:bCs/>
          <w:color w:val="auto"/>
          <w:sz w:val="22"/>
          <w:szCs w:val="22"/>
          <w:highlight w:val="none"/>
          <w:lang w:val="en-US" w:eastAsia="zh-CN"/>
        </w:rPr>
      </w:pPr>
      <w:r>
        <w:rPr>
          <w:rFonts w:hint="eastAsia" w:hAnsi="宋体" w:cs="宋体"/>
          <w:bCs/>
          <w:color w:val="auto"/>
          <w:sz w:val="22"/>
          <w:szCs w:val="22"/>
          <w:highlight w:val="none"/>
          <w:lang w:val="en-US" w:eastAsia="zh-CN"/>
        </w:rPr>
        <w:t>12</w:t>
      </w:r>
      <w:r>
        <w:rPr>
          <w:rFonts w:hint="eastAsia" w:ascii="宋体" w:hAnsi="宋体" w:eastAsia="宋体" w:cs="宋体"/>
          <w:bCs/>
          <w:color w:val="auto"/>
          <w:sz w:val="22"/>
          <w:szCs w:val="22"/>
          <w:highlight w:val="none"/>
          <w:lang w:val="en-US" w:eastAsia="zh-CN"/>
        </w:rPr>
        <w:t>.1</w:t>
      </w:r>
      <w:r>
        <w:rPr>
          <w:rFonts w:hint="eastAsia"/>
          <w:bCs/>
          <w:sz w:val="22"/>
          <w:szCs w:val="22"/>
          <w:lang w:val="en-US" w:eastAsia="zh-CN"/>
        </w:rPr>
        <w:t>乙方</w:t>
      </w:r>
      <w:r>
        <w:rPr>
          <w:rFonts w:hint="eastAsia" w:ascii="宋体" w:hAnsi="宋体" w:eastAsia="宋体" w:cs="宋体"/>
          <w:bCs/>
          <w:color w:val="auto"/>
          <w:sz w:val="22"/>
          <w:szCs w:val="22"/>
          <w:highlight w:val="none"/>
          <w:lang w:val="en-US" w:eastAsia="zh-CN"/>
        </w:rPr>
        <w:t>应遵循有关规定及行业规范，严格按照操作规程作业，并随时接受甲方或有关部门的监督检查和社会监督，采取必要的安全防护措施，消除事故隐患。</w:t>
      </w:r>
    </w:p>
    <w:p w14:paraId="6A54194C">
      <w:pPr>
        <w:numPr>
          <w:ilvl w:val="0"/>
          <w:numId w:val="0"/>
        </w:numPr>
        <w:spacing w:line="460" w:lineRule="exact"/>
        <w:ind w:firstLine="440" w:firstLineChars="200"/>
        <w:rPr>
          <w:rFonts w:hint="eastAsia" w:ascii="宋体" w:hAnsi="宋体" w:eastAsia="宋体" w:cs="宋体"/>
          <w:bCs/>
          <w:color w:val="auto"/>
          <w:sz w:val="22"/>
          <w:szCs w:val="22"/>
          <w:highlight w:val="none"/>
          <w:lang w:val="en-US" w:eastAsia="zh-CN"/>
        </w:rPr>
      </w:pPr>
      <w:r>
        <w:rPr>
          <w:rFonts w:hint="eastAsia" w:hAnsi="宋体" w:cs="宋体"/>
          <w:bCs/>
          <w:color w:val="auto"/>
          <w:sz w:val="22"/>
          <w:szCs w:val="22"/>
          <w:highlight w:val="none"/>
          <w:lang w:val="en-US" w:eastAsia="zh-CN"/>
        </w:rPr>
        <w:t>12</w:t>
      </w:r>
      <w:r>
        <w:rPr>
          <w:rFonts w:hint="eastAsia" w:ascii="宋体" w:hAnsi="宋体" w:eastAsia="宋体" w:cs="宋体"/>
          <w:bCs/>
          <w:color w:val="auto"/>
          <w:sz w:val="22"/>
          <w:szCs w:val="22"/>
          <w:highlight w:val="none"/>
          <w:lang w:val="en-US" w:eastAsia="zh-CN"/>
        </w:rPr>
        <w:t>.2由于</w:t>
      </w:r>
      <w:r>
        <w:rPr>
          <w:rFonts w:hint="eastAsia"/>
          <w:bCs/>
          <w:sz w:val="22"/>
          <w:szCs w:val="22"/>
          <w:lang w:val="en-US" w:eastAsia="zh-CN"/>
        </w:rPr>
        <w:t>乙方</w:t>
      </w:r>
      <w:r>
        <w:rPr>
          <w:rFonts w:hint="eastAsia" w:ascii="宋体" w:hAnsi="宋体" w:eastAsia="宋体" w:cs="宋体"/>
          <w:bCs/>
          <w:color w:val="auto"/>
          <w:sz w:val="22"/>
          <w:szCs w:val="22"/>
          <w:highlight w:val="none"/>
          <w:lang w:val="en-US" w:eastAsia="zh-CN"/>
        </w:rPr>
        <w:t>管理不善，引起政府职能部门处罚和限期整改，或安全措施不力造成事故的责任和因此发生的费用，由乙方承担。</w:t>
      </w:r>
    </w:p>
    <w:p w14:paraId="73650574">
      <w:pPr>
        <w:numPr>
          <w:ilvl w:val="0"/>
          <w:numId w:val="0"/>
        </w:numPr>
        <w:spacing w:line="460" w:lineRule="exact"/>
        <w:ind w:firstLine="440" w:firstLineChars="200"/>
        <w:rPr>
          <w:rFonts w:hint="eastAsia" w:ascii="宋体" w:hAnsi="宋体" w:eastAsia="宋体" w:cs="宋体"/>
          <w:bCs/>
          <w:color w:val="auto"/>
          <w:sz w:val="22"/>
          <w:szCs w:val="22"/>
          <w:highlight w:val="none"/>
          <w:lang w:val="en-US" w:eastAsia="zh-CN"/>
        </w:rPr>
      </w:pPr>
      <w:r>
        <w:rPr>
          <w:rFonts w:hint="eastAsia" w:hAnsi="宋体" w:cs="宋体"/>
          <w:bCs/>
          <w:color w:val="auto"/>
          <w:sz w:val="22"/>
          <w:szCs w:val="22"/>
          <w:highlight w:val="none"/>
          <w:lang w:val="en-US" w:eastAsia="zh-CN"/>
        </w:rPr>
        <w:t>12</w:t>
      </w:r>
      <w:r>
        <w:rPr>
          <w:rFonts w:hint="eastAsia" w:ascii="宋体" w:hAnsi="宋体" w:eastAsia="宋体" w:cs="宋体"/>
          <w:bCs/>
          <w:color w:val="auto"/>
          <w:sz w:val="22"/>
          <w:szCs w:val="22"/>
          <w:highlight w:val="none"/>
          <w:lang w:val="en-US" w:eastAsia="zh-CN"/>
        </w:rPr>
        <w:t>.3 项目实施过程中，需做到安全、文明、规范，发生的一切事故、意外、违章、违规等均由供应商承担。</w:t>
      </w:r>
    </w:p>
    <w:p w14:paraId="44903255">
      <w:pPr>
        <w:numPr>
          <w:ilvl w:val="0"/>
          <w:numId w:val="0"/>
        </w:numPr>
        <w:spacing w:line="460" w:lineRule="exact"/>
        <w:ind w:firstLine="440" w:firstLineChars="200"/>
        <w:rPr>
          <w:rFonts w:hint="default" w:ascii="宋体" w:hAnsi="宋体" w:eastAsia="宋体" w:cs="宋体"/>
          <w:bCs/>
          <w:color w:val="auto"/>
          <w:sz w:val="22"/>
          <w:szCs w:val="22"/>
          <w:highlight w:val="none"/>
          <w:lang w:val="en-US" w:eastAsia="zh-CN"/>
        </w:rPr>
      </w:pPr>
      <w:r>
        <w:rPr>
          <w:rFonts w:hint="eastAsia" w:hAnsi="宋体" w:cs="宋体"/>
          <w:bCs/>
          <w:color w:val="auto"/>
          <w:sz w:val="22"/>
          <w:szCs w:val="22"/>
          <w:highlight w:val="none"/>
          <w:lang w:val="en-US" w:eastAsia="zh-CN"/>
        </w:rPr>
        <w:t>12</w:t>
      </w:r>
      <w:r>
        <w:rPr>
          <w:rFonts w:hint="eastAsia" w:ascii="宋体" w:hAnsi="宋体" w:eastAsia="宋体" w:cs="宋体"/>
          <w:bCs/>
          <w:color w:val="auto"/>
          <w:sz w:val="22"/>
          <w:szCs w:val="22"/>
          <w:highlight w:val="none"/>
          <w:lang w:val="en-US" w:eastAsia="zh-CN"/>
        </w:rPr>
        <w:t>.4履约阶段乙方实施应符合相关法律法规及行业规范，做好防尘环保、垃圾分类等施工。</w:t>
      </w:r>
    </w:p>
    <w:p w14:paraId="0F3F3E0A">
      <w:pPr>
        <w:numPr>
          <w:ilvl w:val="0"/>
          <w:numId w:val="0"/>
        </w:numPr>
        <w:spacing w:line="460" w:lineRule="exact"/>
        <w:ind w:firstLine="442" w:firstLineChars="200"/>
        <w:rPr>
          <w:rFonts w:hint="default" w:ascii="宋体" w:hAnsi="宋体" w:eastAsia="宋体" w:cs="宋体"/>
          <w:b/>
          <w:bCs w:val="0"/>
          <w:color w:val="auto"/>
          <w:sz w:val="22"/>
          <w:szCs w:val="22"/>
          <w:highlight w:val="none"/>
          <w:lang w:val="en-US" w:eastAsia="zh-CN"/>
        </w:rPr>
      </w:pPr>
      <w:r>
        <w:rPr>
          <w:rFonts w:hint="eastAsia" w:ascii="宋体" w:hAnsi="宋体" w:eastAsia="宋体" w:cs="宋体"/>
          <w:b/>
          <w:bCs w:val="0"/>
          <w:color w:val="auto"/>
          <w:sz w:val="22"/>
          <w:szCs w:val="22"/>
          <w:highlight w:val="none"/>
          <w:lang w:val="en-US" w:eastAsia="zh-CN"/>
        </w:rPr>
        <w:t>五、商务条款</w:t>
      </w:r>
    </w:p>
    <w:p w14:paraId="6D78B2EA">
      <w:pPr>
        <w:numPr>
          <w:ilvl w:val="0"/>
          <w:numId w:val="0"/>
        </w:numPr>
        <w:spacing w:line="460" w:lineRule="exact"/>
        <w:ind w:firstLine="440" w:firstLineChars="200"/>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1、履约保证金的收取：合同总价的1％；履约保证金形式：支票、汇票、本票或者金融机构、担保机构出具的保函等非现金形式。在签订合同后7个工作日内支付给甲方。</w:t>
      </w:r>
    </w:p>
    <w:p w14:paraId="659D6C1F">
      <w:pPr>
        <w:numPr>
          <w:ilvl w:val="0"/>
          <w:numId w:val="0"/>
        </w:numPr>
        <w:spacing w:line="460" w:lineRule="exact"/>
        <w:ind w:firstLine="440" w:firstLineChars="200"/>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2、履约保证金的退取：履约保证金于履约完成后无息退还。（乙方未按合同要求进行履约的情形除外，如出现未按合同要求履约的情形按合同约定执行）。</w:t>
      </w:r>
    </w:p>
    <w:p w14:paraId="607D4DBC">
      <w:pPr>
        <w:numPr>
          <w:ilvl w:val="0"/>
          <w:numId w:val="0"/>
        </w:numPr>
        <w:spacing w:line="460" w:lineRule="exact"/>
        <w:ind w:firstLine="440" w:firstLineChars="200"/>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3、付款方式：（实际支付以财政拨款为准）</w:t>
      </w:r>
    </w:p>
    <w:p w14:paraId="7EC4C197">
      <w:pPr>
        <w:numPr>
          <w:ilvl w:val="0"/>
          <w:numId w:val="0"/>
        </w:numPr>
        <w:spacing w:line="460" w:lineRule="exact"/>
        <w:ind w:firstLine="440" w:firstLineChars="200"/>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（1）预付款：签订合同且乙方进场后7个工作日内甲方向成交供应商支付合同总价的</w:t>
      </w:r>
      <w:r>
        <w:rPr>
          <w:rFonts w:hint="eastAsia" w:hAnsi="宋体" w:cs="宋体"/>
          <w:bCs/>
          <w:color w:val="auto"/>
          <w:sz w:val="22"/>
          <w:szCs w:val="22"/>
          <w:highlight w:val="none"/>
          <w:lang w:val="en-US" w:eastAsia="zh-CN"/>
        </w:rPr>
        <w:t>20</w:t>
      </w:r>
      <w:r>
        <w:rPr>
          <w:rFonts w:hint="eastAsia" w:ascii="宋体" w:hAnsi="宋体" w:eastAsia="宋体" w:cs="宋体"/>
          <w:bCs/>
          <w:color w:val="auto"/>
          <w:sz w:val="22"/>
          <w:szCs w:val="22"/>
          <w:highlight w:val="none"/>
          <w:lang w:val="en-US" w:eastAsia="zh-CN"/>
        </w:rPr>
        <w:t>%预付款（预付款按比例扣回）；（在签订合同时，乙方明确表示无需预付款或者主动要求降低预付款比例的，甲方可不适用前述规定。甲方可根据项目特点、乙方信用等情况，决定是否要求供应商提交银行、保险公司等金融机构出具的预付款保函或其他担保措施。）。</w:t>
      </w:r>
    </w:p>
    <w:p w14:paraId="424405B7">
      <w:pPr>
        <w:numPr>
          <w:ilvl w:val="0"/>
          <w:numId w:val="0"/>
        </w:numPr>
        <w:spacing w:line="460" w:lineRule="exact"/>
        <w:ind w:firstLine="440" w:firstLineChars="200"/>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（2）付款方式：根据各项服务项目（内容）、工作量及其所对应的中标折扣率下浮后的单价，每</w:t>
      </w:r>
      <w:r>
        <w:rPr>
          <w:rFonts w:hint="eastAsia" w:hAnsi="宋体" w:cs="宋体"/>
          <w:bCs/>
          <w:color w:val="auto"/>
          <w:sz w:val="22"/>
          <w:szCs w:val="22"/>
          <w:highlight w:val="none"/>
          <w:lang w:val="en-US" w:eastAsia="zh-CN"/>
        </w:rPr>
        <w:t>月</w:t>
      </w:r>
      <w:r>
        <w:rPr>
          <w:rFonts w:hint="eastAsia" w:ascii="宋体" w:hAnsi="宋体" w:eastAsia="宋体" w:cs="宋体"/>
          <w:bCs/>
          <w:color w:val="auto"/>
          <w:sz w:val="22"/>
          <w:szCs w:val="22"/>
          <w:highlight w:val="none"/>
          <w:lang w:val="en-US" w:eastAsia="zh-CN"/>
        </w:rPr>
        <w:t>按实际采购量的100%支付服务款（自收到发票后7个工作日内支付完毕）。</w:t>
      </w:r>
    </w:p>
    <w:p w14:paraId="4A2E5FCC">
      <w:pPr>
        <w:numPr>
          <w:ilvl w:val="0"/>
          <w:numId w:val="0"/>
        </w:numPr>
        <w:spacing w:line="460" w:lineRule="exact"/>
        <w:ind w:firstLine="442" w:firstLineChars="200"/>
        <w:rPr>
          <w:rFonts w:hint="eastAsia" w:ascii="宋体" w:hAnsi="宋体" w:eastAsia="宋体" w:cs="宋体"/>
          <w:b/>
          <w:bCs w:val="0"/>
          <w:color w:val="auto"/>
          <w:sz w:val="22"/>
          <w:szCs w:val="22"/>
          <w:highlight w:val="none"/>
          <w:lang w:val="en-US" w:eastAsia="zh-CN"/>
        </w:rPr>
      </w:pPr>
      <w:r>
        <w:rPr>
          <w:rFonts w:hint="eastAsia" w:ascii="宋体" w:hAnsi="宋体" w:eastAsia="宋体" w:cs="宋体"/>
          <w:b/>
          <w:bCs w:val="0"/>
          <w:color w:val="auto"/>
          <w:sz w:val="22"/>
          <w:szCs w:val="22"/>
          <w:highlight w:val="none"/>
          <w:lang w:val="en-US" w:eastAsia="zh-CN"/>
        </w:rPr>
        <w:t>六、权利和义务</w:t>
      </w:r>
    </w:p>
    <w:p w14:paraId="4F07E9C7">
      <w:pPr>
        <w:numPr>
          <w:ilvl w:val="0"/>
          <w:numId w:val="0"/>
        </w:numPr>
        <w:spacing w:line="460" w:lineRule="exact"/>
        <w:ind w:firstLine="440" w:firstLineChars="200"/>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（一）甲方权利与义务</w:t>
      </w:r>
    </w:p>
    <w:p w14:paraId="7F3A25AF">
      <w:pPr>
        <w:numPr>
          <w:ilvl w:val="0"/>
          <w:numId w:val="0"/>
        </w:numPr>
        <w:spacing w:line="460" w:lineRule="exact"/>
        <w:ind w:firstLine="440" w:firstLineChars="200"/>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1、甲方对乙方的本次服务项目进行全面的技术指导、检查、管理和监督，对检查中发现的质量问题及时向乙方提出书面或口头改进意见，直至终止本合同。</w:t>
      </w:r>
    </w:p>
    <w:p w14:paraId="619085CD">
      <w:pPr>
        <w:numPr>
          <w:ilvl w:val="0"/>
          <w:numId w:val="0"/>
        </w:numPr>
        <w:spacing w:line="460" w:lineRule="exact"/>
        <w:ind w:firstLine="440" w:firstLineChars="200"/>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2、甲方监督检查乙方落实安全防火和安全生产措施。</w:t>
      </w:r>
    </w:p>
    <w:p w14:paraId="237CE87C">
      <w:pPr>
        <w:numPr>
          <w:ilvl w:val="0"/>
          <w:numId w:val="0"/>
        </w:numPr>
        <w:spacing w:line="460" w:lineRule="exact"/>
        <w:ind w:firstLine="440" w:firstLineChars="200"/>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3、甲方可要求乙方调整不合格员工。</w:t>
      </w:r>
    </w:p>
    <w:p w14:paraId="4E30D43D">
      <w:pPr>
        <w:numPr>
          <w:ilvl w:val="0"/>
          <w:numId w:val="0"/>
        </w:numPr>
        <w:spacing w:line="460" w:lineRule="exact"/>
        <w:ind w:firstLine="440" w:firstLineChars="200"/>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4、甲方应按时支付款项。本合同的服务经费由政府拨款，如因政策影响，拨款未能及时到位，乙方不得以此为由而不履行本合同规定的义务。否则，甲方按规定扣罚。</w:t>
      </w:r>
    </w:p>
    <w:p w14:paraId="54E6AD25">
      <w:pPr>
        <w:numPr>
          <w:ilvl w:val="0"/>
          <w:numId w:val="0"/>
        </w:numPr>
        <w:spacing w:line="460" w:lineRule="exact"/>
        <w:ind w:firstLine="440" w:firstLineChars="200"/>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（二）乙方权利和义务</w:t>
      </w:r>
    </w:p>
    <w:p w14:paraId="491C24FE">
      <w:pPr>
        <w:numPr>
          <w:ilvl w:val="0"/>
          <w:numId w:val="0"/>
        </w:numPr>
        <w:spacing w:line="460" w:lineRule="exact"/>
        <w:ind w:firstLine="440" w:firstLineChars="200"/>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1、乙方有权根据承包合同按期领取工程款。</w:t>
      </w:r>
    </w:p>
    <w:p w14:paraId="457653CB">
      <w:pPr>
        <w:numPr>
          <w:ilvl w:val="0"/>
          <w:numId w:val="0"/>
        </w:numPr>
        <w:spacing w:line="460" w:lineRule="exact"/>
        <w:ind w:firstLine="440" w:firstLineChars="200"/>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2、乙方履行承诺的义务，并参加由甲方组织的检查和综合考评。</w:t>
      </w:r>
    </w:p>
    <w:p w14:paraId="2C070D01">
      <w:pPr>
        <w:numPr>
          <w:ilvl w:val="0"/>
          <w:numId w:val="0"/>
        </w:numPr>
        <w:spacing w:line="460" w:lineRule="exact"/>
        <w:ind w:firstLine="440" w:firstLineChars="200"/>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3、乙方应接受甲方的检查监督及指导。</w:t>
      </w:r>
    </w:p>
    <w:p w14:paraId="46596E95">
      <w:pPr>
        <w:numPr>
          <w:ilvl w:val="0"/>
          <w:numId w:val="0"/>
        </w:numPr>
        <w:spacing w:line="460" w:lineRule="exact"/>
        <w:ind w:firstLine="440" w:firstLineChars="200"/>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4、按甲方的要求开展工作，如有改变，乙方应提出书面申请，并征得甲方的书面同意。</w:t>
      </w:r>
    </w:p>
    <w:p w14:paraId="69D9D1EF">
      <w:pPr>
        <w:numPr>
          <w:ilvl w:val="0"/>
          <w:numId w:val="0"/>
        </w:numPr>
        <w:spacing w:line="460" w:lineRule="exact"/>
        <w:ind w:firstLine="440" w:firstLineChars="200"/>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5、乙方负责作业过程中员工安全及事故处理和一切费用。</w:t>
      </w:r>
    </w:p>
    <w:p w14:paraId="31BBAAD1">
      <w:pPr>
        <w:numPr>
          <w:ilvl w:val="0"/>
          <w:numId w:val="0"/>
        </w:numPr>
        <w:spacing w:line="460" w:lineRule="exact"/>
        <w:ind w:firstLine="440" w:firstLineChars="200"/>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6、乙方不得有弄虚作假及其不正当行为。</w:t>
      </w:r>
    </w:p>
    <w:p w14:paraId="073EF760">
      <w:pPr>
        <w:numPr>
          <w:ilvl w:val="0"/>
          <w:numId w:val="0"/>
        </w:numPr>
        <w:spacing w:line="460" w:lineRule="exact"/>
        <w:ind w:firstLine="440" w:firstLineChars="200"/>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7、乙方应严格遵守国家法律、法规的规定，做好社会治安综合治理和计划生育等工作，不得违反国家法律、法规和温州市的有关规定。</w:t>
      </w:r>
    </w:p>
    <w:p w14:paraId="1A010853">
      <w:pPr>
        <w:numPr>
          <w:ilvl w:val="0"/>
          <w:numId w:val="0"/>
        </w:numPr>
        <w:spacing w:line="460" w:lineRule="exact"/>
        <w:ind w:firstLine="440" w:firstLineChars="200"/>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8、在合同期内，因国家建设需要调整乙方管理任务时，乙方要服从大局，相应增减承包事项及经费。由此造成的经济损失，甲方不负赔偿责任。</w:t>
      </w:r>
    </w:p>
    <w:p w14:paraId="58A642E1">
      <w:pPr>
        <w:numPr>
          <w:ilvl w:val="0"/>
          <w:numId w:val="0"/>
        </w:numPr>
        <w:spacing w:line="460" w:lineRule="exact"/>
        <w:ind w:firstLine="440" w:firstLineChars="200"/>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9、如甲方需要多名民工（4人以上）的，乙方必须指定一名具体负责人，并服务从甲方的指挥。</w:t>
      </w:r>
    </w:p>
    <w:p w14:paraId="67178E0E">
      <w:pPr>
        <w:numPr>
          <w:ilvl w:val="0"/>
          <w:numId w:val="0"/>
        </w:numPr>
        <w:spacing w:line="460" w:lineRule="exact"/>
        <w:ind w:firstLine="440" w:firstLineChars="200"/>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10、乙方承诺在承包服务期内，在执行事务过程中，加强消除现场风险隐患，全力确保现场安全。</w:t>
      </w:r>
    </w:p>
    <w:p w14:paraId="7D4961C4">
      <w:pPr>
        <w:numPr>
          <w:ilvl w:val="0"/>
          <w:numId w:val="0"/>
        </w:numPr>
        <w:spacing w:line="460" w:lineRule="exact"/>
        <w:ind w:firstLine="440" w:firstLineChars="200"/>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11、乙方应遵守法律、法规和政策的规定，因以上原因使合同性质发生改变，甲方不负赔偿责任。</w:t>
      </w:r>
    </w:p>
    <w:p w14:paraId="4F6FA0C0">
      <w:pPr>
        <w:numPr>
          <w:ilvl w:val="0"/>
          <w:numId w:val="0"/>
        </w:numPr>
        <w:spacing w:line="460" w:lineRule="exact"/>
        <w:ind w:firstLine="442" w:firstLineChars="200"/>
        <w:rPr>
          <w:rFonts w:hint="eastAsia" w:ascii="宋体" w:hAnsi="宋体" w:eastAsia="宋体" w:cs="宋体"/>
          <w:b/>
          <w:bCs w:val="0"/>
          <w:color w:val="auto"/>
          <w:sz w:val="22"/>
          <w:szCs w:val="22"/>
          <w:highlight w:val="none"/>
          <w:lang w:val="en-US" w:eastAsia="zh-CN"/>
        </w:rPr>
      </w:pPr>
      <w:r>
        <w:rPr>
          <w:rFonts w:hint="eastAsia" w:ascii="宋体" w:hAnsi="宋体" w:eastAsia="宋体" w:cs="宋体"/>
          <w:b/>
          <w:bCs w:val="0"/>
          <w:color w:val="auto"/>
          <w:sz w:val="22"/>
          <w:szCs w:val="22"/>
          <w:highlight w:val="none"/>
          <w:lang w:val="en-US" w:eastAsia="zh-CN"/>
        </w:rPr>
        <w:t>七、转包或分包</w:t>
      </w:r>
    </w:p>
    <w:p w14:paraId="4F013D29">
      <w:pPr>
        <w:numPr>
          <w:ilvl w:val="0"/>
          <w:numId w:val="0"/>
        </w:numPr>
        <w:spacing w:line="460" w:lineRule="exact"/>
        <w:ind w:firstLine="440" w:firstLineChars="200"/>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本合同范围的服务，应由乙方直接供应，不得转让或分包他人供应。</w:t>
      </w:r>
    </w:p>
    <w:p w14:paraId="42E6A0E4">
      <w:pPr>
        <w:numPr>
          <w:ilvl w:val="0"/>
          <w:numId w:val="0"/>
        </w:numPr>
        <w:spacing w:line="460" w:lineRule="exact"/>
        <w:ind w:firstLine="442" w:firstLineChars="200"/>
        <w:rPr>
          <w:rFonts w:hint="eastAsia" w:ascii="宋体" w:hAnsi="宋体" w:eastAsia="宋体" w:cs="宋体"/>
          <w:b/>
          <w:bCs w:val="0"/>
          <w:color w:val="auto"/>
          <w:sz w:val="22"/>
          <w:szCs w:val="22"/>
          <w:highlight w:val="none"/>
          <w:lang w:val="en-US" w:eastAsia="zh-CN"/>
        </w:rPr>
      </w:pPr>
      <w:r>
        <w:rPr>
          <w:rFonts w:hint="eastAsia" w:ascii="宋体" w:hAnsi="宋体" w:eastAsia="宋体" w:cs="宋体"/>
          <w:b/>
          <w:bCs w:val="0"/>
          <w:color w:val="auto"/>
          <w:sz w:val="22"/>
          <w:szCs w:val="22"/>
          <w:highlight w:val="none"/>
          <w:lang w:val="en-US" w:eastAsia="zh-CN"/>
        </w:rPr>
        <w:t>八、 违约责任</w:t>
      </w:r>
    </w:p>
    <w:p w14:paraId="61BD2B80">
      <w:pPr>
        <w:numPr>
          <w:ilvl w:val="0"/>
          <w:numId w:val="0"/>
        </w:numPr>
        <w:spacing w:line="460" w:lineRule="exact"/>
        <w:ind w:firstLine="440" w:firstLineChars="200"/>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1、乙方违反甲方具体要求及《招标文件》规定的行为均属违约行为。甲方根据上述规定条款，视乙方违反规定的情节轻重，做出批评教育、警告、扣罚处理，情节严重者，甲方有权单方终止本合同，由乙方承担一切经济损失和法律责任。因乙方违约造成甲方损失的，甲方从乙方缴纳的履约保证金中扣除。</w:t>
      </w:r>
    </w:p>
    <w:p w14:paraId="537C6069">
      <w:pPr>
        <w:numPr>
          <w:ilvl w:val="0"/>
          <w:numId w:val="0"/>
        </w:numPr>
        <w:spacing w:line="460" w:lineRule="exact"/>
        <w:ind w:firstLine="440" w:firstLineChars="200"/>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2、乙方因机械、工具或技术、劳动等跟不上管理需要影响工作，未达到质量标准，甲方有权单方终止本合同。</w:t>
      </w:r>
    </w:p>
    <w:p w14:paraId="30EAF836">
      <w:pPr>
        <w:numPr>
          <w:ilvl w:val="0"/>
          <w:numId w:val="0"/>
        </w:numPr>
        <w:spacing w:line="460" w:lineRule="exact"/>
        <w:ind w:firstLine="440" w:firstLineChars="200"/>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3、本次服务除在招标文件中列明并经甲方同意外，乙方不得将本项目分包与转包，一经发现立即取消承包资格，作违约处理，并承担由此引起的法律责任及一切经济损失。</w:t>
      </w:r>
    </w:p>
    <w:p w14:paraId="594601E8">
      <w:pPr>
        <w:numPr>
          <w:ilvl w:val="0"/>
          <w:numId w:val="0"/>
        </w:numPr>
        <w:spacing w:line="460" w:lineRule="exact"/>
        <w:ind w:firstLine="442" w:firstLineChars="200"/>
        <w:rPr>
          <w:rFonts w:hint="eastAsia" w:ascii="宋体" w:hAnsi="宋体" w:eastAsia="宋体" w:cs="宋体"/>
          <w:b/>
          <w:bCs w:val="0"/>
          <w:color w:val="auto"/>
          <w:sz w:val="22"/>
          <w:szCs w:val="22"/>
          <w:highlight w:val="none"/>
          <w:lang w:val="en-US" w:eastAsia="zh-CN"/>
        </w:rPr>
      </w:pPr>
      <w:r>
        <w:rPr>
          <w:rFonts w:hint="eastAsia" w:ascii="宋体" w:hAnsi="宋体" w:eastAsia="宋体" w:cs="宋体"/>
          <w:b/>
          <w:bCs w:val="0"/>
          <w:color w:val="auto"/>
          <w:sz w:val="22"/>
          <w:szCs w:val="22"/>
          <w:highlight w:val="none"/>
          <w:lang w:val="en-US" w:eastAsia="zh-CN"/>
        </w:rPr>
        <w:t>九、争议的解决</w:t>
      </w:r>
    </w:p>
    <w:p w14:paraId="2D3A5EEF">
      <w:pPr>
        <w:numPr>
          <w:ilvl w:val="0"/>
          <w:numId w:val="0"/>
        </w:numPr>
        <w:spacing w:line="460" w:lineRule="exact"/>
        <w:ind w:firstLine="440" w:firstLineChars="200"/>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合同未尽事宜，应双方友好协调解决。协商不一致，任何一方均可提起仲裁或诉讼，仲裁或诉讼按合同履行地原则。</w:t>
      </w:r>
    </w:p>
    <w:p w14:paraId="4825760B">
      <w:pPr>
        <w:numPr>
          <w:ilvl w:val="0"/>
          <w:numId w:val="0"/>
        </w:numPr>
        <w:spacing w:line="460" w:lineRule="exact"/>
        <w:ind w:firstLine="442" w:firstLineChars="200"/>
        <w:rPr>
          <w:rFonts w:hint="eastAsia" w:ascii="宋体" w:hAnsi="宋体" w:eastAsia="宋体" w:cs="宋体"/>
          <w:b/>
          <w:bCs w:val="0"/>
          <w:color w:val="auto"/>
          <w:sz w:val="22"/>
          <w:szCs w:val="22"/>
          <w:highlight w:val="none"/>
          <w:lang w:val="en-US" w:eastAsia="zh-CN"/>
        </w:rPr>
      </w:pPr>
      <w:r>
        <w:rPr>
          <w:rFonts w:hint="eastAsia" w:ascii="宋体" w:hAnsi="宋体" w:eastAsia="宋体" w:cs="宋体"/>
          <w:b/>
          <w:bCs w:val="0"/>
          <w:color w:val="auto"/>
          <w:sz w:val="22"/>
          <w:szCs w:val="22"/>
          <w:highlight w:val="none"/>
          <w:lang w:val="en-US" w:eastAsia="zh-CN"/>
        </w:rPr>
        <w:t>十、不可抗力事件处理</w:t>
      </w:r>
    </w:p>
    <w:p w14:paraId="109747AB">
      <w:pPr>
        <w:numPr>
          <w:ilvl w:val="0"/>
          <w:numId w:val="0"/>
        </w:numPr>
        <w:spacing w:line="460" w:lineRule="exact"/>
        <w:ind w:firstLine="440" w:firstLineChars="200"/>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1、在合同有效期内，任何一方因不可抗力事件导致不能履行合同，则合同履行期可延长，其延长期与不可抗力影响期相同。</w:t>
      </w:r>
    </w:p>
    <w:p w14:paraId="61B605B5">
      <w:pPr>
        <w:numPr>
          <w:ilvl w:val="0"/>
          <w:numId w:val="0"/>
        </w:numPr>
        <w:spacing w:line="460" w:lineRule="exact"/>
        <w:ind w:firstLine="440" w:firstLineChars="200"/>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2、不可抗力事件发生后，应立即通知对方，并寄送有关权威机构出具的证明。</w:t>
      </w:r>
    </w:p>
    <w:p w14:paraId="154130EA">
      <w:pPr>
        <w:numPr>
          <w:ilvl w:val="0"/>
          <w:numId w:val="0"/>
        </w:numPr>
        <w:spacing w:line="460" w:lineRule="exact"/>
        <w:ind w:firstLine="440" w:firstLineChars="200"/>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3、不可抗力事件延续120天以上，双方应通过友好协商，确定是否继续履行合同。</w:t>
      </w:r>
    </w:p>
    <w:p w14:paraId="1A8D2D85">
      <w:pPr>
        <w:numPr>
          <w:ilvl w:val="0"/>
          <w:numId w:val="0"/>
        </w:numPr>
        <w:spacing w:line="460" w:lineRule="exact"/>
        <w:ind w:firstLine="442" w:firstLineChars="200"/>
        <w:rPr>
          <w:rFonts w:hint="eastAsia" w:ascii="宋体" w:hAnsi="宋体" w:eastAsia="宋体" w:cs="宋体"/>
          <w:b/>
          <w:bCs w:val="0"/>
          <w:color w:val="auto"/>
          <w:sz w:val="22"/>
          <w:szCs w:val="22"/>
          <w:highlight w:val="none"/>
          <w:lang w:val="en-US" w:eastAsia="zh-CN"/>
        </w:rPr>
      </w:pPr>
      <w:bookmarkStart w:id="11" w:name="_Hlk9793083"/>
      <w:r>
        <w:rPr>
          <w:rFonts w:hint="eastAsia" w:ascii="宋体" w:hAnsi="宋体" w:eastAsia="宋体" w:cs="宋体"/>
          <w:b/>
          <w:bCs w:val="0"/>
          <w:color w:val="auto"/>
          <w:sz w:val="22"/>
          <w:szCs w:val="22"/>
          <w:highlight w:val="none"/>
          <w:lang w:val="en-US" w:eastAsia="zh-CN"/>
        </w:rPr>
        <w:t>十一、考核实施办法</w:t>
      </w:r>
    </w:p>
    <w:p w14:paraId="10CEA507">
      <w:pPr>
        <w:snapToGrid w:val="0"/>
        <w:spacing w:line="460" w:lineRule="atLeast"/>
        <w:jc w:val="center"/>
        <w:rPr>
          <w:rFonts w:hint="eastAsia" w:ascii="宋体" w:hAnsi="Calibri" w:eastAsia="宋体" w:cs="宋体"/>
          <w:b/>
          <w:bCs/>
          <w:color w:val="auto"/>
          <w:kern w:val="2"/>
          <w:sz w:val="22"/>
          <w:szCs w:val="22"/>
          <w:highlight w:val="none"/>
          <w:lang w:val="zh-CN" w:eastAsia="zh-CN" w:bidi="ar-SA"/>
        </w:rPr>
      </w:pPr>
      <w:r>
        <w:rPr>
          <w:rFonts w:hint="eastAsia" w:hAnsi="Calibri" w:cs="宋体"/>
          <w:b/>
          <w:bCs/>
          <w:color w:val="auto"/>
          <w:kern w:val="2"/>
          <w:sz w:val="22"/>
          <w:szCs w:val="22"/>
          <w:highlight w:val="none"/>
          <w:u w:val="single"/>
          <w:lang w:val="en-US" w:eastAsia="zh-CN" w:bidi="ar-SA"/>
        </w:rPr>
        <w:t>万全镇2024年-2026年强城行动消防通道违章建筑物拆除等服务项目</w:t>
      </w:r>
      <w:r>
        <w:rPr>
          <w:rFonts w:hint="eastAsia" w:ascii="宋体" w:hAnsi="Calibri" w:eastAsia="宋体" w:cs="宋体"/>
          <w:b/>
          <w:bCs/>
          <w:color w:val="auto"/>
          <w:kern w:val="2"/>
          <w:sz w:val="22"/>
          <w:szCs w:val="22"/>
          <w:highlight w:val="none"/>
          <w:lang w:val="en-US" w:eastAsia="zh-CN" w:bidi="ar-SA"/>
        </w:rPr>
        <w:t>项目</w:t>
      </w:r>
      <w:r>
        <w:rPr>
          <w:rFonts w:hint="eastAsia" w:ascii="宋体" w:hAnsi="Calibri" w:eastAsia="宋体" w:cs="宋体"/>
          <w:b/>
          <w:bCs/>
          <w:color w:val="auto"/>
          <w:kern w:val="2"/>
          <w:sz w:val="22"/>
          <w:szCs w:val="22"/>
          <w:highlight w:val="none"/>
          <w:lang w:val="zh-CN" w:eastAsia="zh-CN" w:bidi="ar-SA"/>
        </w:rPr>
        <w:t>实时动态考核评分细则（</w:t>
      </w:r>
      <w:r>
        <w:rPr>
          <w:rFonts w:hint="eastAsia" w:ascii="宋体" w:hAnsi="Calibri" w:eastAsia="宋体" w:cs="宋体"/>
          <w:b/>
          <w:bCs/>
          <w:color w:val="auto"/>
          <w:kern w:val="2"/>
          <w:sz w:val="22"/>
          <w:szCs w:val="22"/>
          <w:highlight w:val="none"/>
          <w:lang w:val="en-US" w:eastAsia="zh-CN" w:bidi="ar-SA"/>
        </w:rPr>
        <w:t>甲方</w:t>
      </w:r>
      <w:r>
        <w:rPr>
          <w:rFonts w:hint="eastAsia" w:ascii="宋体" w:hAnsi="Calibri" w:eastAsia="宋体" w:cs="宋体"/>
          <w:b/>
          <w:bCs/>
          <w:color w:val="auto"/>
          <w:kern w:val="2"/>
          <w:sz w:val="22"/>
          <w:szCs w:val="22"/>
          <w:highlight w:val="none"/>
          <w:lang w:val="zh-CN" w:eastAsia="zh-CN" w:bidi="ar-SA"/>
        </w:rPr>
        <w:t>可根据项目实际进行调整）</w:t>
      </w:r>
    </w:p>
    <w:tbl>
      <w:tblPr>
        <w:tblStyle w:val="60"/>
        <w:tblW w:w="91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50"/>
        <w:gridCol w:w="2136"/>
        <w:gridCol w:w="1085"/>
        <w:gridCol w:w="969"/>
      </w:tblGrid>
      <w:tr w14:paraId="08B54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9140" w:type="dxa"/>
            <w:gridSpan w:val="4"/>
            <w:noWrap w:val="0"/>
            <w:vAlign w:val="top"/>
          </w:tcPr>
          <w:p w14:paraId="6A8CD83B">
            <w:pPr>
              <w:spacing w:line="400" w:lineRule="exact"/>
              <w:outlineLvl w:val="0"/>
              <w:rPr>
                <w:rFonts w:hint="eastAsia" w:ascii="宋体" w:eastAsia="宋体" w:cs="宋体"/>
                <w:color w:val="auto"/>
                <w:sz w:val="22"/>
                <w:szCs w:val="22"/>
                <w:highlight w:val="none"/>
                <w:lang w:bidi="ar-SA"/>
              </w:rPr>
            </w:pPr>
            <w:r>
              <w:rPr>
                <w:rFonts w:hint="eastAsia" w:ascii="宋体" w:eastAsia="宋体" w:cs="宋体"/>
                <w:color w:val="auto"/>
                <w:sz w:val="22"/>
                <w:szCs w:val="22"/>
                <w:highlight w:val="none"/>
                <w:lang w:bidi="ar-SA"/>
              </w:rPr>
              <w:t>被考核单位：</w:t>
            </w:r>
          </w:p>
        </w:tc>
      </w:tr>
      <w:tr w14:paraId="71C10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9140" w:type="dxa"/>
            <w:gridSpan w:val="4"/>
            <w:noWrap w:val="0"/>
            <w:vAlign w:val="top"/>
          </w:tcPr>
          <w:p w14:paraId="158A62AF">
            <w:pPr>
              <w:spacing w:line="400" w:lineRule="exact"/>
              <w:outlineLvl w:val="0"/>
              <w:rPr>
                <w:rFonts w:hint="eastAsia" w:ascii="宋体" w:eastAsia="宋体" w:cs="宋体"/>
                <w:color w:val="auto"/>
                <w:sz w:val="22"/>
                <w:szCs w:val="22"/>
                <w:highlight w:val="none"/>
                <w:lang w:bidi="ar-SA"/>
              </w:rPr>
            </w:pPr>
            <w:r>
              <w:rPr>
                <w:rFonts w:hint="eastAsia" w:ascii="宋体" w:eastAsia="宋体" w:cs="宋体"/>
                <w:color w:val="auto"/>
                <w:sz w:val="22"/>
                <w:szCs w:val="22"/>
                <w:highlight w:val="none"/>
                <w:lang w:bidi="ar-SA"/>
              </w:rPr>
              <w:t>项目名称：</w:t>
            </w:r>
          </w:p>
        </w:tc>
      </w:tr>
      <w:tr w14:paraId="1EB18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9140" w:type="dxa"/>
            <w:gridSpan w:val="4"/>
            <w:noWrap w:val="0"/>
            <w:vAlign w:val="top"/>
          </w:tcPr>
          <w:p w14:paraId="378DDA5D">
            <w:pPr>
              <w:spacing w:line="400" w:lineRule="exact"/>
              <w:outlineLvl w:val="0"/>
              <w:rPr>
                <w:rFonts w:hint="eastAsia" w:ascii="宋体" w:eastAsia="宋体" w:cs="宋体"/>
                <w:color w:val="auto"/>
                <w:sz w:val="22"/>
                <w:szCs w:val="22"/>
                <w:highlight w:val="none"/>
                <w:lang w:bidi="ar-SA"/>
              </w:rPr>
            </w:pPr>
            <w:r>
              <w:rPr>
                <w:rFonts w:hint="eastAsia" w:ascii="宋体" w:eastAsia="宋体" w:cs="宋体"/>
                <w:color w:val="auto"/>
                <w:sz w:val="22"/>
                <w:szCs w:val="22"/>
                <w:highlight w:val="none"/>
                <w:lang w:bidi="ar-SA"/>
              </w:rPr>
              <w:t>考核人：</w:t>
            </w:r>
          </w:p>
        </w:tc>
      </w:tr>
      <w:tr w14:paraId="2A332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4950" w:type="dxa"/>
            <w:noWrap w:val="0"/>
            <w:vAlign w:val="center"/>
          </w:tcPr>
          <w:p w14:paraId="1A52F4AE">
            <w:pPr>
              <w:spacing w:line="400" w:lineRule="exact"/>
              <w:jc w:val="center"/>
              <w:outlineLvl w:val="0"/>
              <w:rPr>
                <w:rFonts w:hint="eastAsia" w:ascii="宋体" w:eastAsia="宋体" w:cs="宋体"/>
                <w:color w:val="auto"/>
                <w:sz w:val="22"/>
                <w:szCs w:val="22"/>
                <w:highlight w:val="none"/>
                <w:lang w:bidi="ar-SA"/>
              </w:rPr>
            </w:pPr>
            <w:r>
              <w:rPr>
                <w:rFonts w:hint="eastAsia" w:ascii="宋体" w:eastAsia="宋体" w:cs="宋体"/>
                <w:color w:val="auto"/>
                <w:sz w:val="22"/>
                <w:szCs w:val="22"/>
                <w:highlight w:val="none"/>
                <w:lang w:bidi="ar-SA"/>
              </w:rPr>
              <w:t>考核内容</w:t>
            </w:r>
          </w:p>
        </w:tc>
        <w:tc>
          <w:tcPr>
            <w:tcW w:w="2136" w:type="dxa"/>
            <w:noWrap w:val="0"/>
            <w:vAlign w:val="center"/>
          </w:tcPr>
          <w:p w14:paraId="2743EDB0">
            <w:pPr>
              <w:spacing w:line="400" w:lineRule="exact"/>
              <w:jc w:val="center"/>
              <w:outlineLvl w:val="0"/>
              <w:rPr>
                <w:rFonts w:hint="eastAsia" w:ascii="宋体" w:eastAsia="宋体" w:cs="宋体"/>
                <w:color w:val="auto"/>
                <w:sz w:val="22"/>
                <w:szCs w:val="22"/>
                <w:highlight w:val="none"/>
                <w:lang w:bidi="ar-SA"/>
              </w:rPr>
            </w:pPr>
            <w:r>
              <w:rPr>
                <w:rFonts w:hint="eastAsia" w:ascii="宋体" w:eastAsia="宋体" w:cs="宋体"/>
                <w:color w:val="auto"/>
                <w:sz w:val="22"/>
                <w:szCs w:val="22"/>
                <w:highlight w:val="none"/>
                <w:lang w:bidi="ar-SA"/>
              </w:rPr>
              <w:t>分值</w:t>
            </w:r>
          </w:p>
        </w:tc>
        <w:tc>
          <w:tcPr>
            <w:tcW w:w="1085" w:type="dxa"/>
            <w:noWrap w:val="0"/>
            <w:vAlign w:val="center"/>
          </w:tcPr>
          <w:p w14:paraId="3AAA9F2D">
            <w:pPr>
              <w:spacing w:line="400" w:lineRule="exact"/>
              <w:jc w:val="center"/>
              <w:outlineLvl w:val="0"/>
              <w:rPr>
                <w:rFonts w:hint="eastAsia" w:ascii="宋体" w:eastAsia="宋体" w:cs="宋体"/>
                <w:color w:val="auto"/>
                <w:sz w:val="22"/>
                <w:szCs w:val="22"/>
                <w:highlight w:val="none"/>
                <w:lang w:bidi="ar-SA"/>
              </w:rPr>
            </w:pPr>
            <w:r>
              <w:rPr>
                <w:rFonts w:hint="eastAsia" w:ascii="宋体" w:eastAsia="宋体" w:cs="宋体"/>
                <w:color w:val="auto"/>
                <w:sz w:val="22"/>
                <w:szCs w:val="22"/>
                <w:highlight w:val="none"/>
                <w:lang w:bidi="ar-SA"/>
              </w:rPr>
              <w:t>扣分原因</w:t>
            </w:r>
          </w:p>
        </w:tc>
        <w:tc>
          <w:tcPr>
            <w:tcW w:w="969" w:type="dxa"/>
            <w:noWrap w:val="0"/>
            <w:vAlign w:val="center"/>
          </w:tcPr>
          <w:p w14:paraId="7FDDCDAD">
            <w:pPr>
              <w:spacing w:line="400" w:lineRule="exact"/>
              <w:jc w:val="center"/>
              <w:outlineLvl w:val="0"/>
              <w:rPr>
                <w:rFonts w:hint="eastAsia" w:ascii="宋体" w:eastAsia="宋体" w:cs="宋体"/>
                <w:color w:val="auto"/>
                <w:sz w:val="22"/>
                <w:szCs w:val="22"/>
                <w:highlight w:val="none"/>
                <w:lang w:bidi="ar-SA"/>
              </w:rPr>
            </w:pPr>
            <w:r>
              <w:rPr>
                <w:rFonts w:hint="eastAsia" w:ascii="宋体" w:eastAsia="宋体" w:cs="宋体"/>
                <w:color w:val="auto"/>
                <w:sz w:val="22"/>
                <w:szCs w:val="22"/>
                <w:highlight w:val="none"/>
                <w:lang w:bidi="ar-SA"/>
              </w:rPr>
              <w:t>得分</w:t>
            </w:r>
          </w:p>
        </w:tc>
      </w:tr>
      <w:tr w14:paraId="3A8CA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4950" w:type="dxa"/>
            <w:noWrap w:val="0"/>
            <w:vAlign w:val="top"/>
          </w:tcPr>
          <w:p w14:paraId="36E09576">
            <w:pPr>
              <w:spacing w:line="360" w:lineRule="exact"/>
              <w:outlineLvl w:val="0"/>
              <w:rPr>
                <w:rFonts w:hint="eastAsia" w:ascii="宋体" w:eastAsia="宋体" w:cs="宋体"/>
                <w:color w:val="auto"/>
                <w:sz w:val="22"/>
                <w:szCs w:val="22"/>
                <w:highlight w:val="none"/>
                <w:lang w:bidi="ar-SA"/>
              </w:rPr>
            </w:pPr>
            <w:r>
              <w:rPr>
                <w:rFonts w:hint="eastAsia" w:ascii="宋体" w:hAnsi="宋体" w:eastAsia="宋体" w:cs="宋体"/>
                <w:color w:val="auto"/>
                <w:sz w:val="22"/>
                <w:szCs w:val="22"/>
              </w:rPr>
              <w:t>1、是否在约定的时间内完成采购人指派的任务</w:t>
            </w:r>
          </w:p>
        </w:tc>
        <w:tc>
          <w:tcPr>
            <w:tcW w:w="2136" w:type="dxa"/>
            <w:noWrap w:val="0"/>
            <w:vAlign w:val="center"/>
          </w:tcPr>
          <w:p w14:paraId="11DAD290">
            <w:pPr>
              <w:spacing w:line="360" w:lineRule="exact"/>
              <w:jc w:val="center"/>
              <w:outlineLvl w:val="0"/>
              <w:rPr>
                <w:rFonts w:hint="eastAsia" w:ascii="宋体" w:eastAsia="宋体" w:cs="宋体"/>
                <w:color w:val="auto"/>
                <w:sz w:val="22"/>
                <w:szCs w:val="22"/>
                <w:highlight w:val="none"/>
                <w:lang w:bidi="ar-SA"/>
              </w:rPr>
            </w:pPr>
            <w:r>
              <w:rPr>
                <w:rFonts w:hint="eastAsia" w:ascii="宋体" w:hAnsi="宋体" w:eastAsia="宋体" w:cs="宋体"/>
                <w:color w:val="auto"/>
                <w:sz w:val="22"/>
                <w:szCs w:val="22"/>
              </w:rPr>
              <w:t>20</w:t>
            </w:r>
          </w:p>
        </w:tc>
        <w:tc>
          <w:tcPr>
            <w:tcW w:w="1085" w:type="dxa"/>
            <w:noWrap w:val="0"/>
            <w:vAlign w:val="top"/>
          </w:tcPr>
          <w:p w14:paraId="3B256DD8">
            <w:pPr>
              <w:spacing w:line="400" w:lineRule="exact"/>
              <w:outlineLvl w:val="0"/>
              <w:rPr>
                <w:rFonts w:hint="eastAsia" w:ascii="宋体" w:eastAsia="宋体" w:cs="宋体"/>
                <w:color w:val="auto"/>
                <w:sz w:val="22"/>
                <w:szCs w:val="22"/>
                <w:highlight w:val="none"/>
                <w:lang w:bidi="ar-SA"/>
              </w:rPr>
            </w:pPr>
          </w:p>
        </w:tc>
        <w:tc>
          <w:tcPr>
            <w:tcW w:w="969" w:type="dxa"/>
            <w:noWrap w:val="0"/>
            <w:vAlign w:val="top"/>
          </w:tcPr>
          <w:p w14:paraId="44A16F53">
            <w:pPr>
              <w:spacing w:line="400" w:lineRule="exact"/>
              <w:outlineLvl w:val="0"/>
              <w:rPr>
                <w:rFonts w:hint="eastAsia" w:ascii="宋体" w:eastAsia="宋体" w:cs="宋体"/>
                <w:color w:val="auto"/>
                <w:sz w:val="22"/>
                <w:szCs w:val="22"/>
                <w:highlight w:val="none"/>
                <w:lang w:bidi="ar-SA"/>
              </w:rPr>
            </w:pPr>
          </w:p>
        </w:tc>
      </w:tr>
      <w:tr w14:paraId="279F3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4950" w:type="dxa"/>
            <w:noWrap w:val="0"/>
            <w:vAlign w:val="top"/>
          </w:tcPr>
          <w:p w14:paraId="523A5687">
            <w:pPr>
              <w:spacing w:line="360" w:lineRule="exact"/>
              <w:outlineLvl w:val="0"/>
              <w:rPr>
                <w:rFonts w:hint="eastAsia" w:ascii="宋体" w:eastAsia="宋体" w:cs="宋体"/>
                <w:color w:val="auto"/>
                <w:sz w:val="22"/>
                <w:szCs w:val="22"/>
                <w:highlight w:val="none"/>
                <w:lang w:bidi="ar-SA"/>
              </w:rPr>
            </w:pPr>
            <w:r>
              <w:rPr>
                <w:rFonts w:hint="eastAsia" w:ascii="宋体" w:hAnsi="宋体" w:eastAsia="宋体" w:cs="宋体"/>
                <w:color w:val="auto"/>
                <w:sz w:val="22"/>
                <w:szCs w:val="22"/>
              </w:rPr>
              <w:t>2、是否有固定人员承担</w:t>
            </w:r>
            <w:r>
              <w:rPr>
                <w:rFonts w:hint="eastAsia" w:ascii="宋体" w:hAnsi="宋体" w:eastAsia="宋体" w:cs="宋体"/>
                <w:color w:val="auto"/>
                <w:sz w:val="22"/>
                <w:szCs w:val="22"/>
                <w:lang w:val="en-US" w:eastAsia="zh-CN"/>
              </w:rPr>
              <w:t>体检</w:t>
            </w:r>
            <w:r>
              <w:rPr>
                <w:rFonts w:hint="eastAsia" w:ascii="宋体" w:hAnsi="宋体" w:eastAsia="宋体" w:cs="宋体"/>
                <w:color w:val="auto"/>
                <w:sz w:val="22"/>
                <w:szCs w:val="22"/>
              </w:rPr>
              <w:t>任务</w:t>
            </w:r>
          </w:p>
        </w:tc>
        <w:tc>
          <w:tcPr>
            <w:tcW w:w="2136" w:type="dxa"/>
            <w:noWrap w:val="0"/>
            <w:vAlign w:val="center"/>
          </w:tcPr>
          <w:p w14:paraId="241BC38C">
            <w:pPr>
              <w:spacing w:line="360" w:lineRule="exact"/>
              <w:jc w:val="center"/>
              <w:outlineLvl w:val="0"/>
              <w:rPr>
                <w:rFonts w:hint="eastAsia" w:ascii="宋体" w:eastAsia="宋体" w:cs="宋体"/>
                <w:color w:val="auto"/>
                <w:sz w:val="22"/>
                <w:szCs w:val="22"/>
                <w:highlight w:val="none"/>
                <w:lang w:bidi="ar-SA"/>
              </w:rPr>
            </w:pPr>
            <w:r>
              <w:rPr>
                <w:rFonts w:hint="eastAsia" w:ascii="宋体" w:hAnsi="宋体" w:eastAsia="宋体" w:cs="宋体"/>
                <w:color w:val="auto"/>
                <w:sz w:val="22"/>
                <w:szCs w:val="22"/>
              </w:rPr>
              <w:t>10</w:t>
            </w:r>
          </w:p>
        </w:tc>
        <w:tc>
          <w:tcPr>
            <w:tcW w:w="1085" w:type="dxa"/>
            <w:noWrap w:val="0"/>
            <w:vAlign w:val="top"/>
          </w:tcPr>
          <w:p w14:paraId="33822D98">
            <w:pPr>
              <w:spacing w:line="400" w:lineRule="exact"/>
              <w:outlineLvl w:val="0"/>
              <w:rPr>
                <w:rFonts w:hint="eastAsia" w:ascii="宋体" w:eastAsia="宋体" w:cs="宋体"/>
                <w:color w:val="auto"/>
                <w:sz w:val="22"/>
                <w:szCs w:val="22"/>
                <w:highlight w:val="none"/>
                <w:lang w:bidi="ar-SA"/>
              </w:rPr>
            </w:pPr>
          </w:p>
        </w:tc>
        <w:tc>
          <w:tcPr>
            <w:tcW w:w="969" w:type="dxa"/>
            <w:noWrap w:val="0"/>
            <w:vAlign w:val="top"/>
          </w:tcPr>
          <w:p w14:paraId="2B49A4D5">
            <w:pPr>
              <w:spacing w:line="400" w:lineRule="exact"/>
              <w:outlineLvl w:val="0"/>
              <w:rPr>
                <w:rFonts w:hint="eastAsia" w:ascii="宋体" w:eastAsia="宋体" w:cs="宋体"/>
                <w:color w:val="auto"/>
                <w:sz w:val="22"/>
                <w:szCs w:val="22"/>
                <w:highlight w:val="none"/>
                <w:lang w:bidi="ar-SA"/>
              </w:rPr>
            </w:pPr>
          </w:p>
        </w:tc>
      </w:tr>
      <w:tr w14:paraId="35051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4950" w:type="dxa"/>
            <w:noWrap w:val="0"/>
            <w:vAlign w:val="top"/>
          </w:tcPr>
          <w:p w14:paraId="32F4BA03">
            <w:pPr>
              <w:spacing w:line="360" w:lineRule="exact"/>
              <w:outlineLvl w:val="0"/>
              <w:rPr>
                <w:rFonts w:hint="eastAsia" w:ascii="宋体" w:eastAsia="宋体" w:cs="宋体"/>
                <w:color w:val="auto"/>
                <w:sz w:val="22"/>
                <w:szCs w:val="22"/>
                <w:highlight w:val="none"/>
                <w:lang w:eastAsia="zh-CN" w:bidi="ar-SA"/>
              </w:rPr>
            </w:pPr>
            <w:r>
              <w:rPr>
                <w:rFonts w:hint="eastAsia" w:ascii="宋体" w:hAnsi="宋体" w:eastAsia="宋体" w:cs="宋体"/>
                <w:color w:val="auto"/>
                <w:sz w:val="22"/>
                <w:szCs w:val="22"/>
              </w:rPr>
              <w:t>3、</w:t>
            </w:r>
            <w:r>
              <w:rPr>
                <w:rFonts w:hint="eastAsia" w:ascii="宋体" w:hAnsi="宋体" w:eastAsia="宋体" w:cs="宋体"/>
                <w:color w:val="auto"/>
                <w:sz w:val="22"/>
                <w:szCs w:val="22"/>
                <w:lang w:val="en-US" w:eastAsia="zh-CN"/>
              </w:rPr>
              <w:t>过程中是否有遗落</w:t>
            </w:r>
          </w:p>
        </w:tc>
        <w:tc>
          <w:tcPr>
            <w:tcW w:w="2136" w:type="dxa"/>
            <w:noWrap w:val="0"/>
            <w:vAlign w:val="center"/>
          </w:tcPr>
          <w:p w14:paraId="17B1C390">
            <w:pPr>
              <w:spacing w:line="360" w:lineRule="exact"/>
              <w:jc w:val="center"/>
              <w:outlineLvl w:val="0"/>
              <w:rPr>
                <w:rFonts w:hint="eastAsia" w:ascii="宋体" w:eastAsia="宋体" w:cs="宋体"/>
                <w:color w:val="auto"/>
                <w:sz w:val="22"/>
                <w:szCs w:val="22"/>
                <w:highlight w:val="none"/>
                <w:lang w:bidi="ar-SA"/>
              </w:rPr>
            </w:pPr>
            <w:r>
              <w:rPr>
                <w:rFonts w:hint="eastAsia" w:ascii="宋体" w:hAnsi="宋体" w:eastAsia="宋体" w:cs="宋体"/>
                <w:color w:val="auto"/>
                <w:sz w:val="22"/>
                <w:szCs w:val="22"/>
              </w:rPr>
              <w:t>10</w:t>
            </w:r>
          </w:p>
        </w:tc>
        <w:tc>
          <w:tcPr>
            <w:tcW w:w="1085" w:type="dxa"/>
            <w:noWrap w:val="0"/>
            <w:vAlign w:val="top"/>
          </w:tcPr>
          <w:p w14:paraId="3EA605A7">
            <w:pPr>
              <w:spacing w:line="400" w:lineRule="exact"/>
              <w:outlineLvl w:val="0"/>
              <w:rPr>
                <w:rFonts w:hint="eastAsia" w:ascii="宋体" w:eastAsia="宋体" w:cs="宋体"/>
                <w:color w:val="auto"/>
                <w:sz w:val="22"/>
                <w:szCs w:val="22"/>
                <w:highlight w:val="none"/>
                <w:lang w:bidi="ar-SA"/>
              </w:rPr>
            </w:pPr>
          </w:p>
        </w:tc>
        <w:tc>
          <w:tcPr>
            <w:tcW w:w="969" w:type="dxa"/>
            <w:noWrap w:val="0"/>
            <w:vAlign w:val="top"/>
          </w:tcPr>
          <w:p w14:paraId="29585348">
            <w:pPr>
              <w:spacing w:line="400" w:lineRule="exact"/>
              <w:outlineLvl w:val="0"/>
              <w:rPr>
                <w:rFonts w:hint="eastAsia" w:ascii="宋体" w:eastAsia="宋体" w:cs="宋体"/>
                <w:color w:val="auto"/>
                <w:sz w:val="22"/>
                <w:szCs w:val="22"/>
                <w:highlight w:val="none"/>
                <w:lang w:bidi="ar-SA"/>
              </w:rPr>
            </w:pPr>
          </w:p>
        </w:tc>
      </w:tr>
      <w:tr w14:paraId="2665A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4950" w:type="dxa"/>
            <w:noWrap w:val="0"/>
            <w:vAlign w:val="top"/>
          </w:tcPr>
          <w:p w14:paraId="0C467BAB">
            <w:pPr>
              <w:spacing w:line="360" w:lineRule="exact"/>
              <w:outlineLvl w:val="0"/>
              <w:rPr>
                <w:rFonts w:hint="eastAsia" w:ascii="宋体" w:eastAsia="宋体" w:cs="宋体"/>
                <w:color w:val="auto"/>
                <w:sz w:val="22"/>
                <w:szCs w:val="22"/>
                <w:highlight w:val="none"/>
                <w:lang w:bidi="ar-SA"/>
              </w:rPr>
            </w:pPr>
            <w:r>
              <w:rPr>
                <w:rFonts w:hint="eastAsia" w:ascii="宋体" w:hAnsi="宋体" w:eastAsia="宋体" w:cs="宋体"/>
                <w:color w:val="auto"/>
                <w:sz w:val="22"/>
                <w:szCs w:val="22"/>
              </w:rPr>
              <w:t>4、过程中发现重大问题是否及时进行沟通</w:t>
            </w:r>
          </w:p>
        </w:tc>
        <w:tc>
          <w:tcPr>
            <w:tcW w:w="2136" w:type="dxa"/>
            <w:noWrap w:val="0"/>
            <w:vAlign w:val="center"/>
          </w:tcPr>
          <w:p w14:paraId="679FEC2F">
            <w:pPr>
              <w:spacing w:line="360" w:lineRule="exact"/>
              <w:jc w:val="center"/>
              <w:outlineLvl w:val="0"/>
              <w:rPr>
                <w:rFonts w:hint="eastAsia" w:ascii="宋体" w:eastAsia="宋体" w:cs="宋体"/>
                <w:color w:val="auto"/>
                <w:sz w:val="22"/>
                <w:szCs w:val="22"/>
                <w:highlight w:val="none"/>
                <w:lang w:bidi="ar-SA"/>
              </w:rPr>
            </w:pPr>
            <w:r>
              <w:rPr>
                <w:rFonts w:hint="eastAsia" w:ascii="宋体" w:hAnsi="宋体" w:eastAsia="宋体" w:cs="宋体"/>
                <w:color w:val="auto"/>
                <w:sz w:val="22"/>
                <w:szCs w:val="22"/>
              </w:rPr>
              <w:t>10</w:t>
            </w:r>
          </w:p>
        </w:tc>
        <w:tc>
          <w:tcPr>
            <w:tcW w:w="1085" w:type="dxa"/>
            <w:noWrap w:val="0"/>
            <w:vAlign w:val="top"/>
          </w:tcPr>
          <w:p w14:paraId="7BC0BE61">
            <w:pPr>
              <w:spacing w:line="400" w:lineRule="exact"/>
              <w:outlineLvl w:val="0"/>
              <w:rPr>
                <w:rFonts w:hint="eastAsia" w:ascii="宋体" w:eastAsia="宋体" w:cs="宋体"/>
                <w:color w:val="auto"/>
                <w:sz w:val="22"/>
                <w:szCs w:val="22"/>
                <w:highlight w:val="none"/>
                <w:lang w:bidi="ar-SA"/>
              </w:rPr>
            </w:pPr>
          </w:p>
        </w:tc>
        <w:tc>
          <w:tcPr>
            <w:tcW w:w="969" w:type="dxa"/>
            <w:noWrap w:val="0"/>
            <w:vAlign w:val="top"/>
          </w:tcPr>
          <w:p w14:paraId="7B965B31">
            <w:pPr>
              <w:spacing w:line="400" w:lineRule="exact"/>
              <w:outlineLvl w:val="0"/>
              <w:rPr>
                <w:rFonts w:hint="eastAsia" w:ascii="宋体" w:eastAsia="宋体" w:cs="宋体"/>
                <w:color w:val="auto"/>
                <w:sz w:val="22"/>
                <w:szCs w:val="22"/>
                <w:highlight w:val="none"/>
                <w:lang w:bidi="ar-SA"/>
              </w:rPr>
            </w:pPr>
          </w:p>
        </w:tc>
      </w:tr>
      <w:tr w14:paraId="1A944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4950" w:type="dxa"/>
            <w:noWrap w:val="0"/>
            <w:vAlign w:val="top"/>
          </w:tcPr>
          <w:p w14:paraId="6877FD09">
            <w:pPr>
              <w:spacing w:line="360" w:lineRule="exact"/>
              <w:outlineLvl w:val="0"/>
              <w:rPr>
                <w:rFonts w:hint="eastAsia" w:ascii="宋体" w:eastAsia="宋体" w:cs="宋体"/>
                <w:color w:val="auto"/>
                <w:sz w:val="22"/>
                <w:szCs w:val="22"/>
                <w:highlight w:val="none"/>
                <w:lang w:bidi="ar-SA"/>
              </w:rPr>
            </w:pPr>
            <w:r>
              <w:rPr>
                <w:rFonts w:hint="eastAsia" w:ascii="宋体" w:hAnsi="宋体" w:eastAsia="宋体" w:cs="宋体"/>
                <w:color w:val="auto"/>
                <w:sz w:val="22"/>
                <w:szCs w:val="22"/>
              </w:rPr>
              <w:t>5、成果是否</w:t>
            </w:r>
            <w:r>
              <w:rPr>
                <w:rFonts w:hint="eastAsia" w:ascii="宋体" w:hAnsi="宋体" w:eastAsia="宋体" w:cs="宋体"/>
                <w:color w:val="auto"/>
                <w:sz w:val="22"/>
                <w:szCs w:val="22"/>
                <w:lang w:val="en-US" w:eastAsia="zh-CN"/>
              </w:rPr>
              <w:t>满意</w:t>
            </w:r>
          </w:p>
        </w:tc>
        <w:tc>
          <w:tcPr>
            <w:tcW w:w="2136" w:type="dxa"/>
            <w:noWrap w:val="0"/>
            <w:vAlign w:val="center"/>
          </w:tcPr>
          <w:p w14:paraId="4EBB2A06">
            <w:pPr>
              <w:spacing w:line="360" w:lineRule="exact"/>
              <w:jc w:val="center"/>
              <w:outlineLvl w:val="0"/>
              <w:rPr>
                <w:rFonts w:hint="eastAsia" w:ascii="宋体" w:eastAsia="宋体" w:cs="宋体"/>
                <w:color w:val="auto"/>
                <w:sz w:val="22"/>
                <w:szCs w:val="22"/>
                <w:highlight w:val="none"/>
                <w:lang w:bidi="ar-SA"/>
              </w:rPr>
            </w:pPr>
            <w:r>
              <w:rPr>
                <w:rFonts w:hint="eastAsia" w:ascii="宋体" w:hAnsi="宋体" w:eastAsia="宋体" w:cs="宋体"/>
                <w:color w:val="auto"/>
                <w:sz w:val="22"/>
                <w:szCs w:val="22"/>
              </w:rPr>
              <w:t>10</w:t>
            </w:r>
          </w:p>
        </w:tc>
        <w:tc>
          <w:tcPr>
            <w:tcW w:w="1085" w:type="dxa"/>
            <w:noWrap w:val="0"/>
            <w:vAlign w:val="center"/>
          </w:tcPr>
          <w:p w14:paraId="22363D4D">
            <w:pPr>
              <w:spacing w:line="400" w:lineRule="exact"/>
              <w:outlineLvl w:val="0"/>
              <w:rPr>
                <w:rFonts w:hint="eastAsia" w:ascii="宋体" w:eastAsia="宋体" w:cs="宋体"/>
                <w:color w:val="auto"/>
                <w:sz w:val="22"/>
                <w:szCs w:val="22"/>
                <w:highlight w:val="none"/>
                <w:lang w:bidi="ar-SA"/>
              </w:rPr>
            </w:pPr>
          </w:p>
        </w:tc>
        <w:tc>
          <w:tcPr>
            <w:tcW w:w="969" w:type="dxa"/>
            <w:noWrap w:val="0"/>
            <w:vAlign w:val="center"/>
          </w:tcPr>
          <w:p w14:paraId="78320697">
            <w:pPr>
              <w:spacing w:line="400" w:lineRule="exact"/>
              <w:outlineLvl w:val="0"/>
              <w:rPr>
                <w:rFonts w:hint="eastAsia" w:ascii="宋体" w:eastAsia="宋体" w:cs="宋体"/>
                <w:color w:val="auto"/>
                <w:sz w:val="22"/>
                <w:szCs w:val="22"/>
                <w:highlight w:val="none"/>
                <w:lang w:bidi="ar-SA"/>
              </w:rPr>
            </w:pPr>
          </w:p>
        </w:tc>
      </w:tr>
      <w:tr w14:paraId="72053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4950" w:type="dxa"/>
            <w:noWrap w:val="0"/>
            <w:vAlign w:val="top"/>
          </w:tcPr>
          <w:p w14:paraId="1616BB52">
            <w:pPr>
              <w:spacing w:line="360" w:lineRule="exact"/>
              <w:outlineLvl w:val="0"/>
              <w:rPr>
                <w:rFonts w:hint="eastAsia" w:ascii="宋体" w:eastAsia="宋体" w:cs="宋体"/>
                <w:color w:val="auto"/>
                <w:sz w:val="22"/>
                <w:szCs w:val="22"/>
                <w:highlight w:val="none"/>
                <w:lang w:bidi="ar-SA"/>
              </w:rPr>
            </w:pPr>
            <w:r>
              <w:rPr>
                <w:rFonts w:hint="eastAsia" w:ascii="宋体" w:hAnsi="宋体" w:eastAsia="宋体" w:cs="宋体"/>
                <w:color w:val="auto"/>
                <w:sz w:val="22"/>
                <w:szCs w:val="22"/>
              </w:rPr>
              <w:t>6、</w:t>
            </w:r>
            <w:r>
              <w:rPr>
                <w:rFonts w:hint="eastAsia" w:ascii="宋体" w:hAnsi="宋体" w:eastAsia="宋体" w:cs="宋体"/>
                <w:color w:val="auto"/>
                <w:sz w:val="22"/>
                <w:szCs w:val="22"/>
                <w:lang w:val="en-US" w:eastAsia="zh-CN"/>
              </w:rPr>
              <w:t>服务</w:t>
            </w:r>
            <w:r>
              <w:rPr>
                <w:rFonts w:hint="eastAsia" w:ascii="宋体" w:hAnsi="宋体" w:eastAsia="宋体" w:cs="宋体"/>
                <w:color w:val="auto"/>
                <w:sz w:val="22"/>
                <w:szCs w:val="22"/>
              </w:rPr>
              <w:t>的质量及满意度</w:t>
            </w:r>
          </w:p>
        </w:tc>
        <w:tc>
          <w:tcPr>
            <w:tcW w:w="2136" w:type="dxa"/>
            <w:noWrap w:val="0"/>
            <w:vAlign w:val="center"/>
          </w:tcPr>
          <w:p w14:paraId="07494B85">
            <w:pPr>
              <w:spacing w:line="360" w:lineRule="exact"/>
              <w:jc w:val="center"/>
              <w:outlineLvl w:val="0"/>
              <w:rPr>
                <w:rFonts w:hint="eastAsia" w:ascii="宋体" w:eastAsia="宋体" w:cs="宋体"/>
                <w:color w:val="auto"/>
                <w:sz w:val="22"/>
                <w:szCs w:val="22"/>
                <w:highlight w:val="none"/>
                <w:lang w:bidi="ar-SA"/>
              </w:rPr>
            </w:pPr>
            <w:r>
              <w:rPr>
                <w:rFonts w:hint="eastAsia" w:ascii="宋体" w:hAnsi="宋体" w:eastAsia="宋体" w:cs="宋体"/>
                <w:color w:val="auto"/>
                <w:sz w:val="22"/>
                <w:szCs w:val="22"/>
              </w:rPr>
              <w:t>15</w:t>
            </w:r>
          </w:p>
        </w:tc>
        <w:tc>
          <w:tcPr>
            <w:tcW w:w="1085" w:type="dxa"/>
            <w:noWrap w:val="0"/>
            <w:vAlign w:val="center"/>
          </w:tcPr>
          <w:p w14:paraId="1D7761B7">
            <w:pPr>
              <w:spacing w:line="400" w:lineRule="exact"/>
              <w:outlineLvl w:val="0"/>
              <w:rPr>
                <w:rFonts w:hint="eastAsia" w:ascii="宋体" w:eastAsia="宋体" w:cs="宋体"/>
                <w:color w:val="auto"/>
                <w:sz w:val="22"/>
                <w:szCs w:val="22"/>
                <w:highlight w:val="none"/>
                <w:lang w:bidi="ar-SA"/>
              </w:rPr>
            </w:pPr>
          </w:p>
        </w:tc>
        <w:tc>
          <w:tcPr>
            <w:tcW w:w="969" w:type="dxa"/>
            <w:noWrap w:val="0"/>
            <w:vAlign w:val="center"/>
          </w:tcPr>
          <w:p w14:paraId="370D78E3">
            <w:pPr>
              <w:spacing w:line="400" w:lineRule="exact"/>
              <w:outlineLvl w:val="0"/>
              <w:rPr>
                <w:rFonts w:hint="eastAsia" w:ascii="宋体" w:eastAsia="宋体" w:cs="宋体"/>
                <w:color w:val="auto"/>
                <w:sz w:val="22"/>
                <w:szCs w:val="22"/>
                <w:highlight w:val="none"/>
                <w:lang w:bidi="ar-SA"/>
              </w:rPr>
            </w:pPr>
          </w:p>
        </w:tc>
      </w:tr>
      <w:tr w14:paraId="70A6B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4950" w:type="dxa"/>
            <w:noWrap w:val="0"/>
            <w:vAlign w:val="top"/>
          </w:tcPr>
          <w:p w14:paraId="464E9700">
            <w:pPr>
              <w:spacing w:line="360" w:lineRule="exact"/>
              <w:outlineLvl w:val="0"/>
              <w:rPr>
                <w:rFonts w:hint="eastAsia" w:ascii="宋体" w:eastAsia="宋体" w:cs="宋体"/>
                <w:color w:val="auto"/>
                <w:sz w:val="22"/>
                <w:szCs w:val="22"/>
                <w:highlight w:val="none"/>
                <w:lang w:bidi="ar-SA"/>
              </w:rPr>
            </w:pPr>
            <w:r>
              <w:rPr>
                <w:rFonts w:hint="eastAsia" w:ascii="宋体" w:hAnsi="宋体" w:eastAsia="宋体" w:cs="宋体"/>
                <w:color w:val="auto"/>
                <w:sz w:val="22"/>
                <w:szCs w:val="22"/>
              </w:rPr>
              <w:t>7、是否按国家有关规定执行</w:t>
            </w:r>
          </w:p>
        </w:tc>
        <w:tc>
          <w:tcPr>
            <w:tcW w:w="2136" w:type="dxa"/>
            <w:noWrap w:val="0"/>
            <w:vAlign w:val="center"/>
          </w:tcPr>
          <w:p w14:paraId="6B5F00F9">
            <w:pPr>
              <w:spacing w:line="360" w:lineRule="exact"/>
              <w:jc w:val="center"/>
              <w:outlineLvl w:val="0"/>
              <w:rPr>
                <w:rFonts w:hint="eastAsia" w:ascii="宋体" w:eastAsia="宋体" w:cs="宋体"/>
                <w:color w:val="auto"/>
                <w:sz w:val="22"/>
                <w:szCs w:val="22"/>
                <w:highlight w:val="none"/>
                <w:lang w:bidi="ar-SA"/>
              </w:rPr>
            </w:pPr>
            <w:r>
              <w:rPr>
                <w:rFonts w:hint="eastAsia" w:ascii="宋体" w:hAnsi="宋体" w:eastAsia="宋体" w:cs="宋体"/>
                <w:color w:val="auto"/>
                <w:sz w:val="22"/>
                <w:szCs w:val="22"/>
              </w:rPr>
              <w:t>10</w:t>
            </w:r>
          </w:p>
        </w:tc>
        <w:tc>
          <w:tcPr>
            <w:tcW w:w="1085" w:type="dxa"/>
            <w:noWrap w:val="0"/>
            <w:vAlign w:val="center"/>
          </w:tcPr>
          <w:p w14:paraId="5ABA3A3B">
            <w:pPr>
              <w:spacing w:line="400" w:lineRule="exact"/>
              <w:outlineLvl w:val="0"/>
              <w:rPr>
                <w:rFonts w:hint="eastAsia" w:ascii="宋体" w:eastAsia="宋体" w:cs="宋体"/>
                <w:color w:val="auto"/>
                <w:sz w:val="22"/>
                <w:szCs w:val="22"/>
                <w:highlight w:val="none"/>
                <w:lang w:bidi="ar-SA"/>
              </w:rPr>
            </w:pPr>
          </w:p>
        </w:tc>
        <w:tc>
          <w:tcPr>
            <w:tcW w:w="969" w:type="dxa"/>
            <w:noWrap w:val="0"/>
            <w:vAlign w:val="center"/>
          </w:tcPr>
          <w:p w14:paraId="5F79F9B6">
            <w:pPr>
              <w:spacing w:line="400" w:lineRule="exact"/>
              <w:outlineLvl w:val="0"/>
              <w:rPr>
                <w:rFonts w:hint="eastAsia" w:ascii="宋体" w:eastAsia="宋体" w:cs="宋体"/>
                <w:color w:val="auto"/>
                <w:sz w:val="22"/>
                <w:szCs w:val="22"/>
                <w:highlight w:val="none"/>
                <w:lang w:bidi="ar-SA"/>
              </w:rPr>
            </w:pPr>
          </w:p>
        </w:tc>
      </w:tr>
      <w:tr w14:paraId="49AD5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4950" w:type="dxa"/>
            <w:noWrap w:val="0"/>
            <w:vAlign w:val="top"/>
          </w:tcPr>
          <w:p w14:paraId="26C16943">
            <w:pPr>
              <w:spacing w:line="360" w:lineRule="exact"/>
              <w:outlineLvl w:val="0"/>
              <w:rPr>
                <w:rFonts w:hint="eastAsia" w:ascii="宋体" w:eastAsia="宋体" w:cs="宋体"/>
                <w:color w:val="auto"/>
                <w:sz w:val="22"/>
                <w:szCs w:val="22"/>
                <w:highlight w:val="none"/>
                <w:lang w:bidi="ar-SA"/>
              </w:rPr>
            </w:pPr>
            <w:r>
              <w:rPr>
                <w:rFonts w:hint="eastAsia" w:ascii="宋体" w:hAnsi="宋体" w:eastAsia="宋体" w:cs="宋体"/>
                <w:color w:val="auto"/>
                <w:sz w:val="22"/>
                <w:szCs w:val="22"/>
              </w:rPr>
              <w:t>8、响应文件中承诺的相关内容是否到位</w:t>
            </w:r>
          </w:p>
        </w:tc>
        <w:tc>
          <w:tcPr>
            <w:tcW w:w="2136" w:type="dxa"/>
            <w:noWrap w:val="0"/>
            <w:vAlign w:val="center"/>
          </w:tcPr>
          <w:p w14:paraId="19B363B7">
            <w:pPr>
              <w:spacing w:line="360" w:lineRule="exact"/>
              <w:jc w:val="center"/>
              <w:outlineLvl w:val="0"/>
              <w:rPr>
                <w:rFonts w:hint="eastAsia" w:ascii="宋体" w:eastAsia="宋体" w:cs="宋体"/>
                <w:color w:val="auto"/>
                <w:sz w:val="22"/>
                <w:szCs w:val="22"/>
                <w:highlight w:val="none"/>
                <w:lang w:bidi="ar-SA"/>
              </w:rPr>
            </w:pPr>
            <w:r>
              <w:rPr>
                <w:rFonts w:hint="eastAsia" w:ascii="宋体" w:hAnsi="宋体" w:eastAsia="宋体" w:cs="宋体"/>
                <w:color w:val="auto"/>
                <w:sz w:val="22"/>
                <w:szCs w:val="22"/>
              </w:rPr>
              <w:t>15</w:t>
            </w:r>
          </w:p>
        </w:tc>
        <w:tc>
          <w:tcPr>
            <w:tcW w:w="1085" w:type="dxa"/>
            <w:noWrap w:val="0"/>
            <w:vAlign w:val="center"/>
          </w:tcPr>
          <w:p w14:paraId="1654A400">
            <w:pPr>
              <w:spacing w:line="400" w:lineRule="exact"/>
              <w:outlineLvl w:val="0"/>
              <w:rPr>
                <w:rFonts w:hint="eastAsia" w:ascii="宋体" w:eastAsia="宋体" w:cs="宋体"/>
                <w:color w:val="auto"/>
                <w:sz w:val="22"/>
                <w:szCs w:val="22"/>
                <w:highlight w:val="none"/>
                <w:lang w:bidi="ar-SA"/>
              </w:rPr>
            </w:pPr>
          </w:p>
        </w:tc>
        <w:tc>
          <w:tcPr>
            <w:tcW w:w="969" w:type="dxa"/>
            <w:noWrap w:val="0"/>
            <w:vAlign w:val="center"/>
          </w:tcPr>
          <w:p w14:paraId="14F7DCA9">
            <w:pPr>
              <w:spacing w:line="400" w:lineRule="exact"/>
              <w:outlineLvl w:val="0"/>
              <w:rPr>
                <w:rFonts w:hint="eastAsia" w:ascii="宋体" w:eastAsia="宋体" w:cs="宋体"/>
                <w:color w:val="auto"/>
                <w:sz w:val="22"/>
                <w:szCs w:val="22"/>
                <w:highlight w:val="none"/>
                <w:lang w:bidi="ar-SA"/>
              </w:rPr>
            </w:pPr>
          </w:p>
        </w:tc>
      </w:tr>
      <w:tr w14:paraId="69F10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4950" w:type="dxa"/>
            <w:noWrap w:val="0"/>
            <w:vAlign w:val="top"/>
          </w:tcPr>
          <w:p w14:paraId="402319D3">
            <w:pPr>
              <w:spacing w:line="400" w:lineRule="exact"/>
              <w:jc w:val="center"/>
              <w:outlineLvl w:val="0"/>
              <w:rPr>
                <w:rFonts w:hint="eastAsia" w:ascii="宋体" w:eastAsia="宋体" w:cs="宋体"/>
                <w:color w:val="auto"/>
                <w:sz w:val="22"/>
                <w:szCs w:val="22"/>
                <w:highlight w:val="none"/>
                <w:lang w:bidi="ar-SA"/>
              </w:rPr>
            </w:pPr>
            <w:r>
              <w:rPr>
                <w:rFonts w:hint="eastAsia" w:ascii="宋体" w:eastAsia="宋体" w:cs="宋体"/>
                <w:color w:val="auto"/>
                <w:sz w:val="22"/>
                <w:szCs w:val="22"/>
                <w:highlight w:val="none"/>
                <w:lang w:bidi="ar-SA"/>
              </w:rPr>
              <w:t>总得分</w:t>
            </w:r>
          </w:p>
        </w:tc>
        <w:tc>
          <w:tcPr>
            <w:tcW w:w="2136" w:type="dxa"/>
            <w:noWrap w:val="0"/>
            <w:vAlign w:val="top"/>
          </w:tcPr>
          <w:p w14:paraId="79CE8D3F">
            <w:pPr>
              <w:spacing w:line="400" w:lineRule="exact"/>
              <w:jc w:val="center"/>
              <w:outlineLvl w:val="0"/>
              <w:rPr>
                <w:rFonts w:hint="eastAsia" w:ascii="宋体" w:eastAsia="宋体" w:cs="宋体"/>
                <w:color w:val="auto"/>
                <w:sz w:val="22"/>
                <w:szCs w:val="22"/>
                <w:highlight w:val="none"/>
                <w:lang w:bidi="ar-SA"/>
              </w:rPr>
            </w:pPr>
            <w:r>
              <w:rPr>
                <w:rFonts w:hint="eastAsia" w:ascii="宋体" w:eastAsia="宋体" w:cs="宋体"/>
                <w:color w:val="auto"/>
                <w:sz w:val="22"/>
                <w:szCs w:val="22"/>
                <w:highlight w:val="none"/>
                <w:lang w:bidi="ar-SA"/>
              </w:rPr>
              <w:fldChar w:fldCharType="begin"/>
            </w:r>
            <w:r>
              <w:rPr>
                <w:rFonts w:hint="eastAsia" w:ascii="宋体" w:eastAsia="宋体" w:cs="宋体"/>
                <w:color w:val="auto"/>
                <w:sz w:val="22"/>
                <w:szCs w:val="22"/>
                <w:highlight w:val="none"/>
                <w:lang w:bidi="ar-SA"/>
              </w:rPr>
              <w:instrText xml:space="preserve"> =SUM(ABOVE) </w:instrText>
            </w:r>
            <w:r>
              <w:rPr>
                <w:rFonts w:hint="eastAsia" w:ascii="宋体" w:eastAsia="宋体" w:cs="宋体"/>
                <w:color w:val="auto"/>
                <w:sz w:val="22"/>
                <w:szCs w:val="22"/>
                <w:highlight w:val="none"/>
                <w:lang w:bidi="ar-SA"/>
              </w:rPr>
              <w:fldChar w:fldCharType="separate"/>
            </w:r>
            <w:r>
              <w:rPr>
                <w:rFonts w:hint="eastAsia" w:ascii="宋体" w:eastAsia="宋体" w:cs="宋体"/>
                <w:color w:val="auto"/>
                <w:sz w:val="22"/>
                <w:szCs w:val="22"/>
                <w:highlight w:val="none"/>
                <w:lang w:bidi="ar-SA"/>
              </w:rPr>
              <w:t>100</w:t>
            </w:r>
            <w:r>
              <w:rPr>
                <w:rFonts w:hint="eastAsia" w:ascii="宋体" w:eastAsia="宋体" w:cs="宋体"/>
                <w:color w:val="auto"/>
                <w:sz w:val="22"/>
                <w:szCs w:val="22"/>
                <w:highlight w:val="none"/>
                <w:lang w:bidi="ar-SA"/>
              </w:rPr>
              <w:fldChar w:fldCharType="end"/>
            </w:r>
          </w:p>
        </w:tc>
        <w:tc>
          <w:tcPr>
            <w:tcW w:w="2054" w:type="dxa"/>
            <w:gridSpan w:val="2"/>
            <w:noWrap w:val="0"/>
            <w:vAlign w:val="top"/>
          </w:tcPr>
          <w:p w14:paraId="1A58A612">
            <w:pPr>
              <w:spacing w:line="400" w:lineRule="exact"/>
              <w:outlineLvl w:val="0"/>
              <w:rPr>
                <w:rFonts w:hint="eastAsia" w:ascii="宋体" w:eastAsia="宋体" w:cs="宋体"/>
                <w:color w:val="auto"/>
                <w:sz w:val="22"/>
                <w:szCs w:val="22"/>
                <w:highlight w:val="none"/>
                <w:lang w:bidi="ar-SA"/>
              </w:rPr>
            </w:pPr>
          </w:p>
        </w:tc>
      </w:tr>
      <w:tr w14:paraId="448BC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jc w:val="center"/>
        </w:trPr>
        <w:tc>
          <w:tcPr>
            <w:tcW w:w="9140" w:type="dxa"/>
            <w:gridSpan w:val="4"/>
            <w:noWrap w:val="0"/>
            <w:vAlign w:val="top"/>
          </w:tcPr>
          <w:p w14:paraId="5288AA6C">
            <w:pPr>
              <w:spacing w:line="400" w:lineRule="exact"/>
              <w:outlineLvl w:val="0"/>
              <w:rPr>
                <w:rFonts w:hint="eastAsia" w:ascii="Times New Roman" w:hAnsi="Times New Roman" w:eastAsia="宋体" w:cs="Times New Roman"/>
                <w:bCs/>
                <w:color w:val="auto"/>
                <w:sz w:val="22"/>
                <w:szCs w:val="22"/>
                <w:highlight w:val="none"/>
                <w:lang w:val="en-US" w:eastAsia="zh-CN" w:bidi="ar-SA"/>
              </w:rPr>
            </w:pPr>
            <w:r>
              <w:rPr>
                <w:rFonts w:hint="eastAsia" w:ascii="Times New Roman" w:hAnsi="Times New Roman" w:eastAsia="宋体" w:cs="Times New Roman"/>
                <w:bCs/>
                <w:color w:val="auto"/>
                <w:sz w:val="22"/>
                <w:szCs w:val="22"/>
                <w:highlight w:val="none"/>
                <w:lang w:val="en-US" w:eastAsia="zh-CN" w:bidi="ar-SA"/>
              </w:rPr>
              <w:t>考核实施办法：</w:t>
            </w:r>
          </w:p>
          <w:p w14:paraId="2B1D90E6">
            <w:pPr>
              <w:spacing w:line="400" w:lineRule="exact"/>
              <w:outlineLvl w:val="0"/>
              <w:rPr>
                <w:rFonts w:hint="eastAsia" w:ascii="Times New Roman" w:hAnsi="Times New Roman" w:eastAsia="宋体" w:cs="Times New Roman"/>
                <w:bCs/>
                <w:color w:val="auto"/>
                <w:sz w:val="22"/>
                <w:szCs w:val="22"/>
                <w:highlight w:val="none"/>
                <w:lang w:val="en-US" w:eastAsia="zh-CN" w:bidi="ar-SA"/>
              </w:rPr>
            </w:pPr>
            <w:r>
              <w:rPr>
                <w:rFonts w:hint="eastAsia" w:ascii="Times New Roman" w:hAnsi="Times New Roman" w:eastAsia="宋体" w:cs="Times New Roman"/>
                <w:bCs/>
                <w:color w:val="auto"/>
                <w:sz w:val="22"/>
                <w:szCs w:val="22"/>
                <w:highlight w:val="none"/>
                <w:lang w:val="en-US" w:eastAsia="zh-CN" w:bidi="ar-SA"/>
              </w:rPr>
              <w:t>1、考核采取明检、暗检相结合的方式，以暗检为主，每月综合考评一次，考核满分100分。</w:t>
            </w:r>
          </w:p>
          <w:p w14:paraId="132F44F3">
            <w:pPr>
              <w:spacing w:line="400" w:lineRule="exact"/>
              <w:outlineLvl w:val="0"/>
              <w:rPr>
                <w:rFonts w:hint="eastAsia" w:ascii="Times New Roman" w:hAnsi="Times New Roman" w:eastAsia="宋体" w:cs="Times New Roman"/>
                <w:bCs/>
                <w:color w:val="auto"/>
                <w:sz w:val="22"/>
                <w:szCs w:val="22"/>
                <w:highlight w:val="none"/>
                <w:lang w:val="en-US" w:eastAsia="zh-CN" w:bidi="ar-SA"/>
              </w:rPr>
            </w:pPr>
            <w:r>
              <w:rPr>
                <w:rFonts w:hint="eastAsia" w:ascii="Times New Roman" w:hAnsi="Times New Roman" w:eastAsia="宋体" w:cs="Times New Roman"/>
                <w:bCs/>
                <w:color w:val="auto"/>
                <w:sz w:val="22"/>
                <w:szCs w:val="22"/>
                <w:highlight w:val="none"/>
                <w:lang w:val="en-US" w:eastAsia="zh-CN" w:bidi="ar-SA"/>
              </w:rPr>
              <w:t>2、考核总得分≥90分，视为当次考核合格。考核总得分＜90分，每分扣200元，在款项支付中扣除；考核总得分＜80分，视为当次考核不合格，每分扣300元。</w:t>
            </w:r>
          </w:p>
          <w:p w14:paraId="2D0C8E3D">
            <w:pPr>
              <w:spacing w:line="400" w:lineRule="exact"/>
              <w:outlineLvl w:val="0"/>
              <w:rPr>
                <w:rFonts w:hint="eastAsia" w:ascii="Times New Roman" w:hAnsi="Times New Roman" w:eastAsia="宋体" w:cs="Times New Roman"/>
                <w:bCs/>
                <w:color w:val="auto"/>
                <w:sz w:val="22"/>
                <w:szCs w:val="22"/>
                <w:highlight w:val="none"/>
                <w:lang w:val="en-US" w:eastAsia="zh-CN" w:bidi="ar-SA"/>
              </w:rPr>
            </w:pPr>
            <w:r>
              <w:rPr>
                <w:rFonts w:hint="eastAsia" w:ascii="Times New Roman" w:hAnsi="Times New Roman" w:eastAsia="宋体" w:cs="Times New Roman"/>
                <w:bCs/>
                <w:color w:val="auto"/>
                <w:sz w:val="22"/>
                <w:szCs w:val="22"/>
                <w:highlight w:val="none"/>
                <w:lang w:val="en-US" w:eastAsia="zh-CN" w:bidi="ar-SA"/>
              </w:rPr>
              <w:t>3、若在合同期内发生累计二次未按采购人要求及时完成，采购人有权单方面解除合同，不再支付剩余合同价款并没收其履约保证金。累计二次考核得分低于80分（不含）的，采购人有权无责任终止采购合同，并不予退还履约保证金。</w:t>
            </w:r>
          </w:p>
          <w:p w14:paraId="22A6824A">
            <w:pPr>
              <w:spacing w:line="400" w:lineRule="exact"/>
              <w:outlineLvl w:val="0"/>
              <w:rPr>
                <w:rFonts w:hint="eastAsia" w:ascii="宋体" w:eastAsia="宋体"/>
                <w:color w:val="auto"/>
                <w:sz w:val="22"/>
                <w:szCs w:val="22"/>
                <w:highlight w:val="none"/>
              </w:rPr>
            </w:pPr>
            <w:r>
              <w:rPr>
                <w:rFonts w:hint="eastAsia" w:ascii="Times New Roman" w:hAnsi="Times New Roman" w:eastAsia="宋体" w:cs="Times New Roman"/>
                <w:bCs/>
                <w:color w:val="auto"/>
                <w:sz w:val="22"/>
                <w:szCs w:val="22"/>
                <w:highlight w:val="none"/>
                <w:lang w:val="en-US" w:eastAsia="zh-CN" w:bidi="ar-SA"/>
              </w:rPr>
              <w:t>4、因供应商原因，造成采购人损失的，由中标供应商承担相关责任，供应商</w:t>
            </w:r>
            <w:r>
              <w:rPr>
                <w:rFonts w:hint="eastAsia" w:ascii="Times New Roman" w:hAnsi="Times New Roman" w:eastAsia="宋体" w:cs="Times New Roman"/>
                <w:bCs/>
                <w:color w:val="auto"/>
                <w:sz w:val="22"/>
                <w:szCs w:val="22"/>
                <w:highlight w:val="none"/>
                <w:lang w:val="zh-CN" w:eastAsia="zh-CN" w:bidi="ar-SA"/>
              </w:rPr>
              <w:t>应向</w:t>
            </w:r>
            <w:r>
              <w:rPr>
                <w:rFonts w:hint="eastAsia" w:ascii="Times New Roman" w:hAnsi="Times New Roman" w:eastAsia="宋体" w:cs="Times New Roman"/>
                <w:bCs/>
                <w:color w:val="auto"/>
                <w:sz w:val="22"/>
                <w:szCs w:val="22"/>
                <w:highlight w:val="none"/>
                <w:lang w:val="en-US" w:eastAsia="zh-CN" w:bidi="ar-SA"/>
              </w:rPr>
              <w:t>采购人</w:t>
            </w:r>
            <w:r>
              <w:rPr>
                <w:rFonts w:hint="eastAsia" w:ascii="Times New Roman" w:hAnsi="Times New Roman" w:eastAsia="宋体" w:cs="Times New Roman"/>
                <w:bCs/>
                <w:color w:val="auto"/>
                <w:sz w:val="22"/>
                <w:szCs w:val="22"/>
                <w:highlight w:val="none"/>
                <w:lang w:val="zh-CN" w:eastAsia="zh-CN" w:bidi="ar-SA"/>
              </w:rPr>
              <w:t>支付合同总值</w:t>
            </w:r>
            <w:r>
              <w:rPr>
                <w:rFonts w:hint="eastAsia" w:ascii="Times New Roman" w:hAnsi="Times New Roman" w:eastAsia="宋体" w:cs="Times New Roman"/>
                <w:bCs/>
                <w:color w:val="auto"/>
                <w:sz w:val="22"/>
                <w:szCs w:val="22"/>
                <w:highlight w:val="none"/>
                <w:lang w:val="en-US" w:eastAsia="zh-CN" w:bidi="ar-SA"/>
              </w:rPr>
              <w:t>20</w:t>
            </w:r>
            <w:r>
              <w:rPr>
                <w:rFonts w:hint="eastAsia" w:ascii="Times New Roman" w:hAnsi="Times New Roman" w:eastAsia="宋体" w:cs="Times New Roman"/>
                <w:bCs/>
                <w:color w:val="auto"/>
                <w:sz w:val="22"/>
                <w:szCs w:val="22"/>
                <w:highlight w:val="none"/>
                <w:lang w:val="zh-CN" w:eastAsia="zh-CN" w:bidi="ar-SA"/>
              </w:rPr>
              <w:t>%的违约金，如造成</w:t>
            </w:r>
            <w:r>
              <w:rPr>
                <w:rFonts w:hint="eastAsia" w:ascii="Times New Roman" w:hAnsi="Times New Roman" w:eastAsia="宋体" w:cs="Times New Roman"/>
                <w:bCs/>
                <w:color w:val="auto"/>
                <w:sz w:val="22"/>
                <w:szCs w:val="22"/>
                <w:highlight w:val="none"/>
                <w:lang w:val="en-US" w:eastAsia="zh-CN" w:bidi="ar-SA"/>
              </w:rPr>
              <w:t>供应商</w:t>
            </w:r>
            <w:r>
              <w:rPr>
                <w:rFonts w:hint="eastAsia" w:ascii="Times New Roman" w:hAnsi="Times New Roman" w:eastAsia="宋体" w:cs="Times New Roman"/>
                <w:bCs/>
                <w:color w:val="auto"/>
                <w:sz w:val="22"/>
                <w:szCs w:val="22"/>
                <w:highlight w:val="none"/>
                <w:lang w:val="zh-CN" w:eastAsia="zh-CN" w:bidi="ar-SA"/>
              </w:rPr>
              <w:t>损失超过违约金的，超出部分由</w:t>
            </w:r>
            <w:r>
              <w:rPr>
                <w:rFonts w:hint="eastAsia" w:ascii="Times New Roman" w:hAnsi="Times New Roman" w:eastAsia="宋体" w:cs="Times New Roman"/>
                <w:bCs/>
                <w:color w:val="auto"/>
                <w:sz w:val="22"/>
                <w:szCs w:val="22"/>
                <w:highlight w:val="none"/>
                <w:lang w:val="en-US" w:eastAsia="zh-CN" w:bidi="ar-SA"/>
              </w:rPr>
              <w:t>中标供应商</w:t>
            </w:r>
            <w:r>
              <w:rPr>
                <w:rFonts w:hint="eastAsia" w:ascii="Times New Roman" w:hAnsi="Times New Roman" w:eastAsia="宋体" w:cs="Times New Roman"/>
                <w:bCs/>
                <w:color w:val="auto"/>
                <w:sz w:val="22"/>
                <w:szCs w:val="22"/>
                <w:highlight w:val="none"/>
                <w:lang w:val="zh-CN" w:eastAsia="zh-CN" w:bidi="ar-SA"/>
              </w:rPr>
              <w:t>继续承担赔偿责任。</w:t>
            </w:r>
          </w:p>
        </w:tc>
      </w:tr>
    </w:tbl>
    <w:p w14:paraId="4EAA1B68">
      <w:pPr>
        <w:rPr>
          <w:rFonts w:hint="default"/>
          <w:color w:val="auto"/>
          <w:highlight w:val="none"/>
          <w:lang w:val="en-US" w:eastAsia="zh-CN"/>
        </w:rPr>
      </w:pPr>
    </w:p>
    <w:bookmarkEnd w:id="11"/>
    <w:p w14:paraId="576759A7">
      <w:pPr>
        <w:numPr>
          <w:ilvl w:val="0"/>
          <w:numId w:val="0"/>
        </w:numPr>
        <w:spacing w:line="460" w:lineRule="exact"/>
        <w:ind w:firstLine="442" w:firstLineChars="200"/>
        <w:rPr>
          <w:rFonts w:hint="eastAsia" w:ascii="宋体" w:hAnsi="宋体" w:eastAsia="宋体" w:cs="宋体"/>
          <w:b/>
          <w:bCs w:val="0"/>
          <w:color w:val="auto"/>
          <w:sz w:val="22"/>
          <w:szCs w:val="22"/>
          <w:highlight w:val="none"/>
          <w:lang w:val="zh-CN" w:eastAsia="zh-CN"/>
        </w:rPr>
      </w:pPr>
      <w:r>
        <w:rPr>
          <w:rFonts w:hint="eastAsia" w:ascii="宋体" w:hAnsi="宋体" w:eastAsia="宋体" w:cs="宋体"/>
          <w:b/>
          <w:bCs w:val="0"/>
          <w:color w:val="auto"/>
          <w:sz w:val="22"/>
          <w:szCs w:val="22"/>
          <w:highlight w:val="none"/>
          <w:lang w:val="en-US" w:eastAsia="zh-CN"/>
        </w:rPr>
        <w:t>十二</w:t>
      </w:r>
      <w:r>
        <w:rPr>
          <w:rFonts w:hint="eastAsia" w:ascii="宋体" w:hAnsi="宋体" w:eastAsia="宋体" w:cs="宋体"/>
          <w:b/>
          <w:bCs w:val="0"/>
          <w:color w:val="auto"/>
          <w:sz w:val="22"/>
          <w:szCs w:val="22"/>
          <w:highlight w:val="none"/>
          <w:lang w:val="zh-CN" w:eastAsia="zh-CN"/>
        </w:rPr>
        <w:t>、合同文件的构成</w:t>
      </w:r>
    </w:p>
    <w:p w14:paraId="0AC2E326">
      <w:pPr>
        <w:numPr>
          <w:ilvl w:val="0"/>
          <w:numId w:val="0"/>
        </w:numPr>
        <w:spacing w:line="460" w:lineRule="exact"/>
        <w:ind w:firstLine="440" w:firstLineChars="200"/>
        <w:rPr>
          <w:rFonts w:hint="eastAsia" w:ascii="宋体" w:hAnsi="宋体" w:eastAsia="宋体" w:cs="宋体"/>
          <w:bCs/>
          <w:color w:val="auto"/>
          <w:sz w:val="22"/>
          <w:szCs w:val="22"/>
          <w:highlight w:val="none"/>
          <w:lang w:val="zh-CN" w:eastAsia="zh-CN"/>
        </w:rPr>
      </w:pPr>
      <w:r>
        <w:rPr>
          <w:rFonts w:hint="eastAsia" w:ascii="宋体" w:hAnsi="宋体" w:eastAsia="宋体" w:cs="宋体"/>
          <w:bCs/>
          <w:color w:val="auto"/>
          <w:sz w:val="22"/>
          <w:szCs w:val="22"/>
          <w:highlight w:val="none"/>
          <w:lang w:val="zh-CN" w:eastAsia="zh-CN"/>
        </w:rPr>
        <w:t>本协议书与下列文件一起构成合同文件:</w:t>
      </w:r>
    </w:p>
    <w:p w14:paraId="03C5BCD2">
      <w:pPr>
        <w:numPr>
          <w:ilvl w:val="0"/>
          <w:numId w:val="0"/>
        </w:numPr>
        <w:spacing w:line="460" w:lineRule="exact"/>
        <w:ind w:firstLine="440" w:firstLineChars="200"/>
        <w:rPr>
          <w:rFonts w:hint="eastAsia" w:ascii="宋体" w:hAnsi="宋体" w:eastAsia="宋体" w:cs="宋体"/>
          <w:bCs/>
          <w:color w:val="auto"/>
          <w:sz w:val="22"/>
          <w:szCs w:val="22"/>
          <w:highlight w:val="none"/>
          <w:lang w:val="zh-CN" w:eastAsia="zh-CN"/>
        </w:rPr>
      </w:pPr>
      <w:r>
        <w:rPr>
          <w:rFonts w:hint="eastAsia" w:ascii="宋体" w:hAnsi="宋体" w:eastAsia="宋体" w:cs="宋体"/>
          <w:bCs/>
          <w:color w:val="auto"/>
          <w:sz w:val="22"/>
          <w:szCs w:val="22"/>
          <w:highlight w:val="none"/>
          <w:lang w:val="zh-CN" w:eastAsia="zh-CN"/>
        </w:rPr>
        <w:t>1.中标通知书或委托书（如果有）；</w:t>
      </w:r>
    </w:p>
    <w:p w14:paraId="0CF67580">
      <w:pPr>
        <w:numPr>
          <w:ilvl w:val="0"/>
          <w:numId w:val="0"/>
        </w:numPr>
        <w:spacing w:line="460" w:lineRule="exact"/>
        <w:ind w:firstLine="440" w:firstLineChars="200"/>
        <w:rPr>
          <w:rFonts w:hint="eastAsia" w:ascii="宋体" w:hAnsi="宋体" w:eastAsia="宋体" w:cs="宋体"/>
          <w:bCs/>
          <w:color w:val="auto"/>
          <w:sz w:val="22"/>
          <w:szCs w:val="22"/>
          <w:highlight w:val="none"/>
          <w:lang w:val="zh-CN" w:eastAsia="zh-CN"/>
        </w:rPr>
      </w:pPr>
      <w:r>
        <w:rPr>
          <w:rFonts w:hint="eastAsia" w:ascii="宋体" w:hAnsi="宋体" w:eastAsia="宋体" w:cs="宋体"/>
          <w:bCs/>
          <w:color w:val="auto"/>
          <w:sz w:val="22"/>
          <w:szCs w:val="22"/>
          <w:highlight w:val="none"/>
          <w:lang w:val="zh-CN" w:eastAsia="zh-CN"/>
        </w:rPr>
        <w:t>2.投标文件或</w:t>
      </w:r>
      <w:r>
        <w:rPr>
          <w:rFonts w:hint="eastAsia" w:ascii="宋体" w:hAnsi="宋体" w:eastAsia="宋体" w:cs="宋体"/>
          <w:bCs/>
          <w:color w:val="auto"/>
          <w:sz w:val="22"/>
          <w:szCs w:val="22"/>
          <w:highlight w:val="none"/>
          <w:lang w:val="en-US" w:eastAsia="zh-CN"/>
        </w:rPr>
        <w:t>询标记录</w:t>
      </w:r>
      <w:r>
        <w:rPr>
          <w:rFonts w:hint="eastAsia" w:ascii="宋体" w:hAnsi="宋体" w:eastAsia="宋体" w:cs="宋体"/>
          <w:bCs/>
          <w:color w:val="auto"/>
          <w:sz w:val="22"/>
          <w:szCs w:val="22"/>
          <w:highlight w:val="none"/>
          <w:lang w:val="zh-CN" w:eastAsia="zh-CN"/>
        </w:rPr>
        <w:t>（如果有）；</w:t>
      </w:r>
    </w:p>
    <w:p w14:paraId="5DE4BC8E">
      <w:pPr>
        <w:numPr>
          <w:ilvl w:val="0"/>
          <w:numId w:val="0"/>
        </w:numPr>
        <w:spacing w:line="460" w:lineRule="exact"/>
        <w:ind w:firstLine="440" w:firstLineChars="200"/>
        <w:rPr>
          <w:rFonts w:hint="eastAsia" w:ascii="宋体" w:hAnsi="宋体" w:eastAsia="宋体" w:cs="宋体"/>
          <w:bCs/>
          <w:color w:val="auto"/>
          <w:sz w:val="22"/>
          <w:szCs w:val="22"/>
          <w:highlight w:val="none"/>
          <w:lang w:val="zh-CN" w:eastAsia="zh-CN"/>
        </w:rPr>
      </w:pPr>
      <w:r>
        <w:rPr>
          <w:rFonts w:hint="eastAsia" w:ascii="宋体" w:hAnsi="宋体" w:eastAsia="宋体" w:cs="宋体"/>
          <w:bCs/>
          <w:color w:val="auto"/>
          <w:sz w:val="22"/>
          <w:szCs w:val="22"/>
          <w:highlight w:val="none"/>
          <w:lang w:val="zh-CN" w:eastAsia="zh-CN"/>
        </w:rPr>
        <w:t>3.招标文件；</w:t>
      </w:r>
    </w:p>
    <w:p w14:paraId="5132B99D">
      <w:pPr>
        <w:numPr>
          <w:ilvl w:val="0"/>
          <w:numId w:val="0"/>
        </w:numPr>
        <w:spacing w:line="460" w:lineRule="exact"/>
        <w:ind w:firstLine="440" w:firstLineChars="200"/>
        <w:rPr>
          <w:rFonts w:hint="eastAsia" w:ascii="宋体" w:hAnsi="宋体" w:eastAsia="宋体" w:cs="宋体"/>
          <w:bCs/>
          <w:color w:val="auto"/>
          <w:sz w:val="22"/>
          <w:szCs w:val="22"/>
          <w:highlight w:val="none"/>
          <w:lang w:val="zh-CN" w:eastAsia="zh-CN"/>
        </w:rPr>
      </w:pPr>
      <w:r>
        <w:rPr>
          <w:rFonts w:hint="eastAsia" w:ascii="宋体" w:hAnsi="宋体" w:eastAsia="宋体" w:cs="宋体"/>
          <w:bCs/>
          <w:color w:val="auto"/>
          <w:sz w:val="22"/>
          <w:szCs w:val="22"/>
          <w:highlight w:val="none"/>
          <w:lang w:val="zh-CN" w:eastAsia="zh-CN"/>
        </w:rPr>
        <w:t>4.其他合同文件。</w:t>
      </w:r>
    </w:p>
    <w:p w14:paraId="462D9200">
      <w:pPr>
        <w:numPr>
          <w:ilvl w:val="0"/>
          <w:numId w:val="0"/>
        </w:numPr>
        <w:spacing w:line="460" w:lineRule="exact"/>
        <w:ind w:firstLine="440" w:firstLineChars="200"/>
        <w:rPr>
          <w:rFonts w:hint="eastAsia" w:ascii="宋体" w:hAnsi="宋体" w:eastAsia="宋体" w:cs="宋体"/>
          <w:bCs/>
          <w:color w:val="auto"/>
          <w:sz w:val="22"/>
          <w:szCs w:val="22"/>
          <w:highlight w:val="none"/>
          <w:lang w:val="zh-CN" w:eastAsia="zh-CN"/>
        </w:rPr>
      </w:pPr>
      <w:r>
        <w:rPr>
          <w:rFonts w:hint="eastAsia" w:ascii="宋体" w:hAnsi="宋体" w:eastAsia="宋体" w:cs="宋体"/>
          <w:bCs/>
          <w:color w:val="auto"/>
          <w:sz w:val="22"/>
          <w:szCs w:val="22"/>
          <w:highlight w:val="none"/>
          <w:lang w:val="zh-CN" w:eastAsia="zh-CN"/>
        </w:rPr>
        <w:t>上述各项合同文件包括合同当事人就该项合同文件所作出的补充和修改，属于同一类内容的文件，应以最新签署的为准。</w:t>
      </w:r>
    </w:p>
    <w:p w14:paraId="0CFF1B36">
      <w:pPr>
        <w:numPr>
          <w:ilvl w:val="0"/>
          <w:numId w:val="0"/>
        </w:numPr>
        <w:spacing w:line="460" w:lineRule="exact"/>
        <w:ind w:firstLine="440" w:firstLineChars="200"/>
        <w:rPr>
          <w:rFonts w:hint="eastAsia" w:ascii="宋体" w:hAnsi="宋体" w:eastAsia="宋体" w:cs="宋体"/>
          <w:bCs/>
          <w:color w:val="auto"/>
          <w:sz w:val="22"/>
          <w:szCs w:val="22"/>
          <w:highlight w:val="none"/>
          <w:lang w:val="zh-CN" w:eastAsia="zh-CN"/>
        </w:rPr>
      </w:pPr>
      <w:r>
        <w:rPr>
          <w:rFonts w:hint="eastAsia" w:ascii="宋体" w:hAnsi="宋体" w:eastAsia="宋体" w:cs="宋体"/>
          <w:bCs/>
          <w:color w:val="auto"/>
          <w:sz w:val="22"/>
          <w:szCs w:val="22"/>
          <w:highlight w:val="none"/>
          <w:lang w:val="zh-CN" w:eastAsia="zh-CN"/>
        </w:rPr>
        <w:t>在合同订立及履行过程中形成的与合同有关的文件（包括补充协议）均构成合同文件的组成部分。</w:t>
      </w:r>
    </w:p>
    <w:p w14:paraId="307451F0">
      <w:pPr>
        <w:numPr>
          <w:ilvl w:val="0"/>
          <w:numId w:val="0"/>
        </w:numPr>
        <w:spacing w:line="460" w:lineRule="exact"/>
        <w:ind w:firstLine="442" w:firstLineChars="200"/>
        <w:rPr>
          <w:rFonts w:hint="eastAsia" w:ascii="宋体" w:hAnsi="宋体" w:eastAsia="宋体" w:cs="宋体"/>
          <w:b/>
          <w:bCs w:val="0"/>
          <w:color w:val="auto"/>
          <w:sz w:val="22"/>
          <w:szCs w:val="22"/>
          <w:highlight w:val="none"/>
          <w:lang w:val="en-US" w:eastAsia="zh-CN"/>
        </w:rPr>
      </w:pPr>
      <w:r>
        <w:rPr>
          <w:rFonts w:hint="eastAsia" w:ascii="宋体" w:hAnsi="宋体" w:eastAsia="宋体" w:cs="宋体"/>
          <w:b/>
          <w:bCs w:val="0"/>
          <w:color w:val="auto"/>
          <w:sz w:val="22"/>
          <w:szCs w:val="22"/>
          <w:highlight w:val="none"/>
          <w:lang w:val="en-US" w:eastAsia="zh-CN"/>
        </w:rPr>
        <w:t>十三、合同生效及终止</w:t>
      </w:r>
    </w:p>
    <w:p w14:paraId="6A0CDE27">
      <w:pPr>
        <w:numPr>
          <w:ilvl w:val="0"/>
          <w:numId w:val="0"/>
        </w:numPr>
        <w:spacing w:line="460" w:lineRule="exact"/>
        <w:ind w:firstLine="440" w:firstLineChars="200"/>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（一）合同生效：本合同自甲乙双方法定代表人签字、盖章之日起生效。</w:t>
      </w:r>
    </w:p>
    <w:p w14:paraId="67C10170">
      <w:pPr>
        <w:numPr>
          <w:ilvl w:val="0"/>
          <w:numId w:val="0"/>
        </w:numPr>
        <w:spacing w:line="460" w:lineRule="exact"/>
        <w:ind w:firstLine="440" w:firstLineChars="200"/>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（二）合同终止：本合同出现以下情况时终止。有以下行为之一的：</w:t>
      </w:r>
    </w:p>
    <w:p w14:paraId="2F8B670B">
      <w:pPr>
        <w:numPr>
          <w:ilvl w:val="0"/>
          <w:numId w:val="0"/>
        </w:numPr>
        <w:spacing w:line="460" w:lineRule="exact"/>
        <w:ind w:firstLine="440" w:firstLineChars="200"/>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（1）违反管理规定，造成重大伤亡或重大损失。</w:t>
      </w:r>
    </w:p>
    <w:p w14:paraId="66883B8C">
      <w:pPr>
        <w:numPr>
          <w:ilvl w:val="0"/>
          <w:numId w:val="0"/>
        </w:numPr>
        <w:spacing w:line="460" w:lineRule="exact"/>
        <w:ind w:firstLine="440" w:firstLineChars="200"/>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（2）因管理不善造成恶劣影响。</w:t>
      </w:r>
    </w:p>
    <w:p w14:paraId="3A2E66AD">
      <w:pPr>
        <w:numPr>
          <w:ilvl w:val="0"/>
          <w:numId w:val="0"/>
        </w:numPr>
        <w:spacing w:line="460" w:lineRule="exact"/>
        <w:ind w:firstLine="440" w:firstLineChars="200"/>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（3）擅自将合同转包给第三者。</w:t>
      </w:r>
    </w:p>
    <w:p w14:paraId="38849211">
      <w:pPr>
        <w:numPr>
          <w:ilvl w:val="0"/>
          <w:numId w:val="0"/>
        </w:numPr>
        <w:spacing w:line="460" w:lineRule="exact"/>
        <w:ind w:firstLine="440" w:firstLineChars="200"/>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（4）违反劳动法或其他相关法律法规，造成恶劣影响。</w:t>
      </w:r>
    </w:p>
    <w:p w14:paraId="65B7882D">
      <w:pPr>
        <w:numPr>
          <w:ilvl w:val="0"/>
          <w:numId w:val="0"/>
        </w:numPr>
        <w:spacing w:line="460" w:lineRule="exact"/>
        <w:ind w:firstLine="440" w:firstLineChars="200"/>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（5）弄虚作假及其他不正当行为。</w:t>
      </w:r>
    </w:p>
    <w:p w14:paraId="77D88337">
      <w:pPr>
        <w:numPr>
          <w:ilvl w:val="0"/>
          <w:numId w:val="0"/>
        </w:numPr>
        <w:spacing w:line="460" w:lineRule="exact"/>
        <w:ind w:firstLine="440" w:firstLineChars="200"/>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（三）法律规定的终止事由。</w:t>
      </w:r>
    </w:p>
    <w:p w14:paraId="656290FE">
      <w:pPr>
        <w:numPr>
          <w:ilvl w:val="0"/>
          <w:numId w:val="0"/>
        </w:numPr>
        <w:spacing w:line="460" w:lineRule="exact"/>
        <w:ind w:firstLine="442" w:firstLineChars="200"/>
        <w:rPr>
          <w:rFonts w:hint="eastAsia" w:ascii="宋体" w:hAnsi="宋体" w:eastAsia="宋体" w:cs="宋体"/>
          <w:b/>
          <w:bCs w:val="0"/>
          <w:color w:val="auto"/>
          <w:sz w:val="22"/>
          <w:szCs w:val="22"/>
          <w:highlight w:val="none"/>
          <w:lang w:val="en-US" w:eastAsia="zh-CN"/>
        </w:rPr>
      </w:pPr>
      <w:r>
        <w:rPr>
          <w:rFonts w:hint="eastAsia" w:ascii="宋体" w:hAnsi="宋体" w:eastAsia="宋体" w:cs="宋体"/>
          <w:b/>
          <w:bCs w:val="0"/>
          <w:color w:val="auto"/>
          <w:sz w:val="22"/>
          <w:szCs w:val="22"/>
          <w:highlight w:val="none"/>
          <w:lang w:val="en-US" w:eastAsia="zh-CN"/>
        </w:rPr>
        <w:t>十四、合同的解释</w:t>
      </w:r>
    </w:p>
    <w:p w14:paraId="1FC4BC83">
      <w:pPr>
        <w:numPr>
          <w:ilvl w:val="0"/>
          <w:numId w:val="0"/>
        </w:numPr>
        <w:spacing w:line="460" w:lineRule="exact"/>
        <w:ind w:firstLine="440" w:firstLineChars="200"/>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 xml:space="preserve">本合同的解释权在采购人。         </w:t>
      </w:r>
    </w:p>
    <w:p w14:paraId="56183F41">
      <w:pPr>
        <w:numPr>
          <w:ilvl w:val="0"/>
          <w:numId w:val="0"/>
        </w:numPr>
        <w:spacing w:line="460" w:lineRule="exact"/>
        <w:ind w:firstLine="442" w:firstLineChars="200"/>
        <w:rPr>
          <w:rFonts w:hint="eastAsia" w:ascii="宋体" w:hAnsi="宋体" w:eastAsia="宋体" w:cs="宋体"/>
          <w:b/>
          <w:bCs w:val="0"/>
          <w:color w:val="auto"/>
          <w:sz w:val="22"/>
          <w:szCs w:val="22"/>
          <w:highlight w:val="none"/>
          <w:lang w:val="en-US" w:eastAsia="zh-CN"/>
        </w:rPr>
      </w:pPr>
      <w:r>
        <w:rPr>
          <w:rFonts w:hint="eastAsia" w:ascii="宋体" w:hAnsi="宋体" w:eastAsia="宋体" w:cs="宋体"/>
          <w:b/>
          <w:bCs w:val="0"/>
          <w:color w:val="auto"/>
          <w:sz w:val="22"/>
          <w:szCs w:val="22"/>
          <w:highlight w:val="none"/>
          <w:lang w:val="en-US" w:eastAsia="zh-CN"/>
        </w:rPr>
        <w:t>十五、合同的份数</w:t>
      </w:r>
    </w:p>
    <w:p w14:paraId="33BC8A62">
      <w:pPr>
        <w:pStyle w:val="7"/>
        <w:keepNext w:val="0"/>
        <w:keepLines w:val="0"/>
        <w:pageBreakBefore w:val="0"/>
        <w:widowControl w:val="0"/>
        <w:tabs>
          <w:tab w:val="left" w:pos="840"/>
        </w:tabs>
        <w:kinsoku/>
        <w:wordWrap/>
        <w:overflowPunct/>
        <w:topLinePunct w:val="0"/>
        <w:autoSpaceDE/>
        <w:autoSpaceDN/>
        <w:bidi w:val="0"/>
        <w:adjustRightInd/>
        <w:spacing w:after="0" w:line="420" w:lineRule="exact"/>
        <w:ind w:firstLine="486" w:firstLineChars="221"/>
        <w:textAlignment w:val="auto"/>
        <w:rPr>
          <w:rFonts w:hint="eastAsia" w:ascii="宋体" w:hAnsi="宋体" w:cs="宋体"/>
          <w:b/>
          <w:bCs w:val="0"/>
          <w:color w:val="auto"/>
          <w:sz w:val="22"/>
          <w:szCs w:val="22"/>
          <w:highlight w:val="none"/>
        </w:rPr>
      </w:pPr>
      <w:r>
        <w:rPr>
          <w:rFonts w:ascii="宋体" w:hAnsi="宋体"/>
          <w:color w:val="auto"/>
          <w:sz w:val="22"/>
          <w:highlight w:val="none"/>
        </w:rPr>
        <w:t>本合同一式</w:t>
      </w:r>
      <w:r>
        <w:rPr>
          <w:rFonts w:ascii="宋体" w:hAnsi="宋体"/>
          <w:color w:val="auto"/>
          <w:sz w:val="22"/>
          <w:highlight w:val="none"/>
          <w:u w:val="single"/>
        </w:rPr>
        <w:t xml:space="preserve"> </w:t>
      </w:r>
      <w:r>
        <w:rPr>
          <w:rFonts w:hint="eastAsia" w:ascii="宋体" w:hAnsi="宋体"/>
          <w:color w:val="auto"/>
          <w:sz w:val="22"/>
          <w:highlight w:val="none"/>
          <w:u w:val="single"/>
        </w:rPr>
        <w:t xml:space="preserve">  </w:t>
      </w:r>
      <w:r>
        <w:rPr>
          <w:rFonts w:ascii="宋体" w:hAnsi="宋体"/>
          <w:color w:val="auto"/>
          <w:sz w:val="22"/>
          <w:highlight w:val="none"/>
        </w:rPr>
        <w:t xml:space="preserve"> 份，具有同等法律效力，其中委托人执</w:t>
      </w:r>
      <w:r>
        <w:rPr>
          <w:rFonts w:ascii="宋体" w:hAnsi="宋体"/>
          <w:color w:val="auto"/>
          <w:sz w:val="22"/>
          <w:highlight w:val="none"/>
          <w:u w:val="single"/>
        </w:rPr>
        <w:t xml:space="preserve"> </w:t>
      </w:r>
      <w:r>
        <w:rPr>
          <w:rFonts w:hint="eastAsia" w:ascii="宋体" w:hAnsi="宋体"/>
          <w:color w:val="auto"/>
          <w:sz w:val="22"/>
          <w:highlight w:val="none"/>
          <w:u w:val="single"/>
        </w:rPr>
        <w:t xml:space="preserve">  </w:t>
      </w:r>
      <w:r>
        <w:rPr>
          <w:rFonts w:ascii="宋体" w:hAnsi="宋体"/>
          <w:color w:val="auto"/>
          <w:sz w:val="22"/>
          <w:highlight w:val="none"/>
          <w:u w:val="single"/>
        </w:rPr>
        <w:t xml:space="preserve"> </w:t>
      </w:r>
      <w:r>
        <w:rPr>
          <w:rFonts w:ascii="宋体" w:hAnsi="宋体"/>
          <w:color w:val="auto"/>
          <w:sz w:val="22"/>
          <w:highlight w:val="none"/>
        </w:rPr>
        <w:t>份，</w:t>
      </w:r>
      <w:r>
        <w:rPr>
          <w:rFonts w:hint="eastAsia" w:ascii="宋体" w:hAnsi="宋体"/>
          <w:color w:val="auto"/>
          <w:sz w:val="22"/>
          <w:highlight w:val="none"/>
          <w:lang w:eastAsia="zh-CN"/>
        </w:rPr>
        <w:t>需求单位</w:t>
      </w:r>
      <w:r>
        <w:rPr>
          <w:rFonts w:ascii="宋体" w:hAnsi="宋体"/>
          <w:color w:val="auto"/>
          <w:sz w:val="22"/>
          <w:highlight w:val="none"/>
        </w:rPr>
        <w:t>执</w:t>
      </w:r>
      <w:r>
        <w:rPr>
          <w:rFonts w:ascii="宋体" w:hAnsi="宋体"/>
          <w:color w:val="auto"/>
          <w:sz w:val="22"/>
          <w:highlight w:val="none"/>
          <w:u w:val="single"/>
        </w:rPr>
        <w:t xml:space="preserve"> </w:t>
      </w:r>
      <w:r>
        <w:rPr>
          <w:rFonts w:hint="eastAsia" w:ascii="宋体" w:hAnsi="宋体"/>
          <w:color w:val="auto"/>
          <w:sz w:val="22"/>
          <w:highlight w:val="none"/>
          <w:u w:val="single"/>
        </w:rPr>
        <w:t xml:space="preserve">  </w:t>
      </w:r>
      <w:r>
        <w:rPr>
          <w:rFonts w:ascii="宋体" w:hAnsi="宋体"/>
          <w:color w:val="auto"/>
          <w:sz w:val="22"/>
          <w:highlight w:val="none"/>
        </w:rPr>
        <w:t>份。</w:t>
      </w:r>
    </w:p>
    <w:p w14:paraId="6E095AF4">
      <w:pPr>
        <w:spacing w:line="440" w:lineRule="exact"/>
        <w:rPr>
          <w:rFonts w:hint="eastAsia" w:ascii="宋体" w:eastAsia="宋体" w:cs="宋体"/>
          <w:color w:val="auto"/>
          <w:sz w:val="22"/>
          <w:szCs w:val="22"/>
          <w:highlight w:val="none"/>
          <w:lang w:bidi="ar-SA"/>
        </w:rPr>
      </w:pPr>
      <w:r>
        <w:rPr>
          <w:rFonts w:hint="eastAsia" w:ascii="宋体" w:eastAsia="宋体" w:cs="宋体"/>
          <w:color w:val="auto"/>
          <w:sz w:val="22"/>
          <w:szCs w:val="22"/>
          <w:highlight w:val="none"/>
          <w:lang w:val="en-US" w:eastAsia="zh-CN" w:bidi="ar-SA"/>
        </w:rPr>
        <w:t>甲      方</w:t>
      </w:r>
      <w:r>
        <w:rPr>
          <w:rFonts w:hint="eastAsia" w:ascii="宋体" w:eastAsia="宋体" w:cs="宋体"/>
          <w:color w:val="auto"/>
          <w:sz w:val="22"/>
          <w:szCs w:val="22"/>
          <w:highlight w:val="none"/>
          <w:lang w:bidi="ar-SA"/>
        </w:rPr>
        <w:t>：（盖章）　　　　　　　　　　　</w:t>
      </w:r>
      <w:r>
        <w:rPr>
          <w:rFonts w:hint="eastAsia" w:ascii="宋体" w:eastAsia="宋体" w:cs="宋体"/>
          <w:color w:val="auto"/>
          <w:sz w:val="22"/>
          <w:szCs w:val="22"/>
          <w:highlight w:val="none"/>
          <w:lang w:val="en-US" w:eastAsia="zh-CN" w:bidi="ar-SA"/>
        </w:rPr>
        <w:t>乙      方</w:t>
      </w:r>
      <w:r>
        <w:rPr>
          <w:rFonts w:hint="eastAsia" w:ascii="宋体" w:eastAsia="宋体" w:cs="宋体"/>
          <w:color w:val="auto"/>
          <w:sz w:val="22"/>
          <w:szCs w:val="22"/>
          <w:highlight w:val="none"/>
          <w:lang w:bidi="ar-SA"/>
        </w:rPr>
        <w:t>：（盖章）</w:t>
      </w:r>
    </w:p>
    <w:p w14:paraId="1FE491CC">
      <w:pPr>
        <w:spacing w:line="440" w:lineRule="exact"/>
        <w:rPr>
          <w:rFonts w:hint="eastAsia" w:ascii="宋体" w:eastAsia="宋体" w:cs="宋体"/>
          <w:color w:val="auto"/>
          <w:sz w:val="22"/>
          <w:szCs w:val="22"/>
          <w:highlight w:val="none"/>
          <w:lang w:bidi="ar-SA"/>
        </w:rPr>
      </w:pPr>
      <w:r>
        <w:rPr>
          <w:rFonts w:hint="eastAsia" w:ascii="宋体" w:eastAsia="宋体" w:cs="宋体"/>
          <w:color w:val="auto"/>
          <w:sz w:val="22"/>
          <w:szCs w:val="22"/>
          <w:highlight w:val="none"/>
          <w:lang w:bidi="ar-SA"/>
        </w:rPr>
        <w:t>法定代表人：（签字）　　　　　　　　　　　法定代表人：（签字）</w:t>
      </w:r>
    </w:p>
    <w:p w14:paraId="45DFD928">
      <w:pPr>
        <w:spacing w:line="440" w:lineRule="exact"/>
        <w:rPr>
          <w:rFonts w:hint="eastAsia" w:ascii="宋体" w:eastAsia="宋体" w:cs="宋体"/>
          <w:color w:val="auto"/>
          <w:sz w:val="22"/>
          <w:szCs w:val="22"/>
          <w:highlight w:val="none"/>
          <w:lang w:bidi="ar-SA"/>
        </w:rPr>
      </w:pPr>
      <w:r>
        <w:rPr>
          <w:rFonts w:hint="eastAsia" w:ascii="宋体" w:eastAsia="宋体" w:cs="宋体"/>
          <w:color w:val="auto"/>
          <w:sz w:val="22"/>
          <w:szCs w:val="22"/>
          <w:highlight w:val="none"/>
          <w:lang w:bidi="ar-SA"/>
        </w:rPr>
        <w:t>委托代理人：（签字）　　　　　　　　　　　委托代理人：（签字）</w:t>
      </w:r>
    </w:p>
    <w:p w14:paraId="0B871C38">
      <w:pPr>
        <w:spacing w:line="440" w:lineRule="exact"/>
        <w:rPr>
          <w:rFonts w:hint="eastAsia" w:ascii="宋体" w:eastAsia="宋体" w:cs="宋体"/>
          <w:color w:val="auto"/>
          <w:sz w:val="22"/>
          <w:szCs w:val="22"/>
          <w:highlight w:val="none"/>
          <w:lang w:bidi="ar-SA"/>
        </w:rPr>
      </w:pPr>
      <w:r>
        <w:rPr>
          <w:rFonts w:hint="eastAsia" w:ascii="宋体" w:eastAsia="宋体" w:cs="宋体"/>
          <w:color w:val="auto"/>
          <w:sz w:val="22"/>
          <w:szCs w:val="22"/>
          <w:highlight w:val="none"/>
          <w:lang w:bidi="ar-SA"/>
        </w:rPr>
        <w:t>　　住　　所：　　　　　　　　　　　　　　　　住　　所：</w:t>
      </w:r>
    </w:p>
    <w:p w14:paraId="5F2E335A">
      <w:pPr>
        <w:spacing w:line="440" w:lineRule="exact"/>
        <w:rPr>
          <w:rFonts w:hint="eastAsia" w:ascii="宋体" w:eastAsia="宋体" w:cs="宋体"/>
          <w:color w:val="auto"/>
          <w:sz w:val="22"/>
          <w:szCs w:val="22"/>
          <w:highlight w:val="none"/>
          <w:lang w:bidi="ar-SA"/>
        </w:rPr>
      </w:pPr>
      <w:r>
        <w:rPr>
          <w:rFonts w:hint="eastAsia" w:ascii="宋体" w:eastAsia="宋体" w:cs="宋体"/>
          <w:color w:val="auto"/>
          <w:sz w:val="22"/>
          <w:szCs w:val="22"/>
          <w:highlight w:val="none"/>
          <w:lang w:bidi="ar-SA"/>
        </w:rPr>
        <w:t>　　开户银行：　　　　　　　　　　　　　　　　开户银行：</w:t>
      </w:r>
    </w:p>
    <w:p w14:paraId="367B9B39">
      <w:pPr>
        <w:spacing w:line="440" w:lineRule="exact"/>
        <w:rPr>
          <w:rFonts w:hint="eastAsia" w:ascii="宋体" w:eastAsia="宋体" w:cs="宋体"/>
          <w:color w:val="auto"/>
          <w:sz w:val="22"/>
          <w:szCs w:val="22"/>
          <w:highlight w:val="none"/>
          <w:lang w:bidi="ar-SA"/>
        </w:rPr>
      </w:pPr>
      <w:r>
        <w:rPr>
          <w:rFonts w:hint="eastAsia" w:ascii="宋体" w:eastAsia="宋体" w:cs="宋体"/>
          <w:color w:val="auto"/>
          <w:sz w:val="22"/>
          <w:szCs w:val="22"/>
          <w:highlight w:val="none"/>
          <w:lang w:bidi="ar-SA"/>
        </w:rPr>
        <w:t>　　</w:t>
      </w:r>
      <w:r>
        <w:rPr>
          <w:rFonts w:hint="eastAsia" w:cs="宋体"/>
          <w:color w:val="auto"/>
          <w:sz w:val="22"/>
          <w:szCs w:val="22"/>
          <w:highlight w:val="none"/>
          <w:lang w:val="en-US" w:eastAsia="zh-CN" w:bidi="ar-SA"/>
        </w:rPr>
        <w:t>账</w:t>
      </w:r>
      <w:r>
        <w:rPr>
          <w:rFonts w:hint="eastAsia" w:ascii="宋体" w:eastAsia="宋体" w:cs="宋体"/>
          <w:color w:val="auto"/>
          <w:sz w:val="22"/>
          <w:szCs w:val="22"/>
          <w:highlight w:val="none"/>
          <w:lang w:bidi="ar-SA"/>
        </w:rPr>
        <w:t>　　号：　　　　　　　　　　　　　　　　</w:t>
      </w:r>
      <w:r>
        <w:rPr>
          <w:rFonts w:hint="eastAsia" w:cs="宋体"/>
          <w:color w:val="auto"/>
          <w:sz w:val="22"/>
          <w:szCs w:val="22"/>
          <w:highlight w:val="none"/>
          <w:lang w:val="en-US" w:eastAsia="zh-CN" w:bidi="ar-SA"/>
        </w:rPr>
        <w:t>账</w:t>
      </w:r>
      <w:r>
        <w:rPr>
          <w:rFonts w:hint="eastAsia" w:ascii="宋体" w:eastAsia="宋体" w:cs="宋体"/>
          <w:color w:val="auto"/>
          <w:sz w:val="22"/>
          <w:szCs w:val="22"/>
          <w:highlight w:val="none"/>
          <w:lang w:bidi="ar-SA"/>
        </w:rPr>
        <w:t>　　号：</w:t>
      </w:r>
    </w:p>
    <w:p w14:paraId="030C3523">
      <w:pPr>
        <w:spacing w:line="440" w:lineRule="exact"/>
        <w:rPr>
          <w:rFonts w:hint="eastAsia" w:ascii="宋体" w:eastAsia="宋体" w:cs="宋体"/>
          <w:color w:val="auto"/>
          <w:sz w:val="22"/>
          <w:szCs w:val="22"/>
          <w:highlight w:val="none"/>
          <w:lang w:bidi="ar-SA"/>
        </w:rPr>
      </w:pPr>
      <w:r>
        <w:rPr>
          <w:rFonts w:hint="eastAsia" w:ascii="宋体" w:eastAsia="宋体" w:cs="宋体"/>
          <w:color w:val="auto"/>
          <w:sz w:val="22"/>
          <w:szCs w:val="22"/>
          <w:highlight w:val="none"/>
          <w:lang w:bidi="ar-SA"/>
        </w:rPr>
        <w:t>　　邮政编码：　　　　　　　　　　　　　　　　邮政编码：</w:t>
      </w:r>
    </w:p>
    <w:p w14:paraId="64BD57EA">
      <w:pPr>
        <w:spacing w:line="440" w:lineRule="exact"/>
        <w:rPr>
          <w:rFonts w:hint="eastAsia" w:ascii="宋体" w:eastAsia="宋体" w:cs="宋体"/>
          <w:color w:val="auto"/>
          <w:sz w:val="22"/>
          <w:szCs w:val="22"/>
          <w:highlight w:val="none"/>
          <w:lang w:bidi="ar-SA"/>
        </w:rPr>
      </w:pPr>
      <w:r>
        <w:rPr>
          <w:rFonts w:hint="eastAsia" w:ascii="宋体" w:eastAsia="宋体" w:cs="宋体"/>
          <w:color w:val="auto"/>
          <w:sz w:val="22"/>
          <w:szCs w:val="22"/>
          <w:highlight w:val="none"/>
          <w:lang w:bidi="ar-SA"/>
        </w:rPr>
        <w:t>　　电　　话：　　　　　　　　　　　　　　　　电　　话：</w:t>
      </w:r>
    </w:p>
    <w:p w14:paraId="6B46E048">
      <w:pPr>
        <w:spacing w:line="440" w:lineRule="exact"/>
        <w:rPr>
          <w:rFonts w:hint="eastAsia" w:ascii="宋体" w:eastAsia="宋体" w:cs="宋体"/>
          <w:color w:val="auto"/>
          <w:sz w:val="22"/>
          <w:szCs w:val="22"/>
          <w:highlight w:val="none"/>
          <w:lang w:bidi="ar-SA"/>
        </w:rPr>
      </w:pPr>
      <w:r>
        <w:rPr>
          <w:rFonts w:hint="eastAsia" w:ascii="宋体" w:eastAsia="宋体" w:cs="宋体"/>
          <w:color w:val="auto"/>
          <w:sz w:val="22"/>
          <w:szCs w:val="22"/>
          <w:highlight w:val="none"/>
          <w:lang w:bidi="ar-SA"/>
        </w:rPr>
        <w:t>　　传　　真：　　　　　　　　　　　　　　　　传　　真：</w:t>
      </w:r>
    </w:p>
    <w:p w14:paraId="507AA13D">
      <w:pPr>
        <w:spacing w:line="440" w:lineRule="exact"/>
        <w:rPr>
          <w:rFonts w:hint="eastAsia" w:ascii="宋体" w:eastAsia="宋体" w:cs="宋体"/>
          <w:color w:val="auto"/>
          <w:sz w:val="22"/>
          <w:szCs w:val="22"/>
          <w:highlight w:val="none"/>
          <w:lang w:bidi="ar-SA"/>
        </w:rPr>
      </w:pPr>
      <w:r>
        <w:rPr>
          <w:rFonts w:hint="eastAsia" w:ascii="宋体" w:eastAsia="宋体" w:cs="宋体"/>
          <w:color w:val="auto"/>
          <w:sz w:val="22"/>
          <w:szCs w:val="22"/>
          <w:highlight w:val="none"/>
          <w:lang w:bidi="ar-SA"/>
        </w:rPr>
        <w:t>　　电子信箱：　　　　　　　　　　　　　　　　电子信箱：</w:t>
      </w:r>
    </w:p>
    <w:p w14:paraId="1E6B3409">
      <w:pPr>
        <w:spacing w:line="440" w:lineRule="exact"/>
        <w:rPr>
          <w:rFonts w:hint="eastAsia" w:ascii="宋体" w:eastAsia="宋体" w:cs="宋体"/>
          <w:color w:val="auto"/>
          <w:sz w:val="22"/>
          <w:szCs w:val="22"/>
          <w:highlight w:val="none"/>
          <w:lang w:bidi="ar-SA"/>
        </w:rPr>
      </w:pPr>
      <w:r>
        <w:rPr>
          <w:rFonts w:hint="eastAsia" w:ascii="宋体" w:eastAsia="宋体" w:cs="宋体"/>
          <w:color w:val="auto"/>
          <w:sz w:val="22"/>
          <w:szCs w:val="22"/>
          <w:highlight w:val="none"/>
          <w:lang w:bidi="ar-SA"/>
        </w:rPr>
        <w:t>　　　</w:t>
      </w:r>
      <w:r>
        <w:rPr>
          <w:rFonts w:hint="eastAsia" w:eastAsia="宋体" w:cs="宋体"/>
          <w:color w:val="auto"/>
          <w:sz w:val="22"/>
          <w:szCs w:val="22"/>
          <w:highlight w:val="none"/>
          <w:lang w:eastAsia="zh-CN" w:bidi="ar-SA"/>
        </w:rPr>
        <w:t>202</w:t>
      </w:r>
      <w:r>
        <w:rPr>
          <w:rFonts w:hint="eastAsia" w:cs="宋体"/>
          <w:color w:val="auto"/>
          <w:sz w:val="22"/>
          <w:szCs w:val="22"/>
          <w:highlight w:val="none"/>
          <w:lang w:val="en-US" w:eastAsia="zh-CN" w:bidi="ar-SA"/>
        </w:rPr>
        <w:t>4</w:t>
      </w:r>
      <w:r>
        <w:rPr>
          <w:rFonts w:hint="eastAsia" w:eastAsia="宋体" w:cs="宋体"/>
          <w:color w:val="auto"/>
          <w:sz w:val="22"/>
          <w:szCs w:val="22"/>
          <w:highlight w:val="none"/>
          <w:lang w:eastAsia="zh-CN" w:bidi="ar-SA"/>
        </w:rPr>
        <w:t>年</w:t>
      </w:r>
      <w:r>
        <w:rPr>
          <w:rFonts w:hint="eastAsia" w:ascii="宋体" w:eastAsia="宋体" w:cs="宋体"/>
          <w:color w:val="auto"/>
          <w:sz w:val="22"/>
          <w:szCs w:val="22"/>
          <w:highlight w:val="none"/>
          <w:lang w:bidi="ar-SA"/>
        </w:rPr>
        <w:t xml:space="preserve">  月  日　　　　　　　　　　</w:t>
      </w:r>
      <w:r>
        <w:rPr>
          <w:rFonts w:hint="eastAsia" w:eastAsia="宋体" w:cs="宋体"/>
          <w:color w:val="auto"/>
          <w:sz w:val="22"/>
          <w:szCs w:val="22"/>
          <w:highlight w:val="none"/>
          <w:lang w:eastAsia="zh-CN" w:bidi="ar-SA"/>
        </w:rPr>
        <w:t>202</w:t>
      </w:r>
      <w:r>
        <w:rPr>
          <w:rFonts w:hint="eastAsia" w:cs="宋体"/>
          <w:color w:val="auto"/>
          <w:sz w:val="22"/>
          <w:szCs w:val="22"/>
          <w:highlight w:val="none"/>
          <w:lang w:val="en-US" w:eastAsia="zh-CN" w:bidi="ar-SA"/>
        </w:rPr>
        <w:t>4</w:t>
      </w:r>
      <w:r>
        <w:rPr>
          <w:rFonts w:hint="eastAsia" w:eastAsia="宋体" w:cs="宋体"/>
          <w:color w:val="auto"/>
          <w:sz w:val="22"/>
          <w:szCs w:val="22"/>
          <w:highlight w:val="none"/>
          <w:lang w:eastAsia="zh-CN" w:bidi="ar-SA"/>
        </w:rPr>
        <w:t>年</w:t>
      </w:r>
      <w:r>
        <w:rPr>
          <w:rFonts w:hint="eastAsia" w:ascii="宋体" w:eastAsia="宋体" w:cs="宋体"/>
          <w:color w:val="auto"/>
          <w:sz w:val="22"/>
          <w:szCs w:val="22"/>
          <w:highlight w:val="none"/>
          <w:lang w:bidi="ar-SA"/>
        </w:rPr>
        <w:t xml:space="preserve">  月  日</w:t>
      </w:r>
    </w:p>
    <w:p w14:paraId="25DB6C68">
      <w:pPr>
        <w:widowControl/>
        <w:snapToGrid w:val="0"/>
        <w:spacing w:line="340" w:lineRule="exact"/>
        <w:jc w:val="center"/>
        <w:rPr>
          <w:rFonts w:hint="eastAsia" w:ascii="宋体" w:eastAsia="宋体"/>
          <w:b/>
          <w:color w:val="auto"/>
          <w:sz w:val="22"/>
          <w:szCs w:val="22"/>
          <w:highlight w:val="none"/>
        </w:rPr>
      </w:pPr>
      <w:r>
        <w:rPr>
          <w:rFonts w:hint="eastAsia" w:ascii="宋体" w:eastAsia="宋体" w:cs="宋体"/>
          <w:b/>
          <w:bCs/>
          <w:color w:val="auto"/>
          <w:sz w:val="22"/>
          <w:szCs w:val="22"/>
          <w:highlight w:val="none"/>
          <w:u w:val="single"/>
          <w:lang w:bidi="ar-SA"/>
        </w:rPr>
        <w:t>注：本合同作为示范文本，具体以成交供应商与采购人所</w:t>
      </w:r>
      <w:r>
        <w:rPr>
          <w:rFonts w:hint="eastAsia" w:cs="宋体"/>
          <w:b/>
          <w:bCs/>
          <w:color w:val="auto"/>
          <w:sz w:val="22"/>
          <w:szCs w:val="22"/>
          <w:highlight w:val="none"/>
          <w:u w:val="single"/>
          <w:lang w:val="en-US" w:eastAsia="zh-CN" w:bidi="ar-SA"/>
        </w:rPr>
        <w:t>签订</w:t>
      </w:r>
      <w:r>
        <w:rPr>
          <w:rFonts w:hint="eastAsia" w:ascii="宋体" w:eastAsia="宋体" w:cs="宋体"/>
          <w:b/>
          <w:bCs/>
          <w:color w:val="auto"/>
          <w:sz w:val="22"/>
          <w:szCs w:val="22"/>
          <w:highlight w:val="none"/>
          <w:u w:val="single"/>
          <w:lang w:bidi="ar-SA"/>
        </w:rPr>
        <w:t>正式合同为准。</w:t>
      </w:r>
    </w:p>
    <w:p w14:paraId="42C36678">
      <w:pPr>
        <w:rPr>
          <w:rFonts w:hint="eastAsia"/>
        </w:rPr>
      </w:pPr>
    </w:p>
    <w:p w14:paraId="68681107">
      <w:pPr>
        <w:pStyle w:val="34"/>
        <w:numPr>
          <w:ilvl w:val="0"/>
          <w:numId w:val="19"/>
        </w:numPr>
        <w:adjustRightInd w:val="0"/>
        <w:snapToGrid w:val="0"/>
        <w:spacing w:line="400" w:lineRule="exact"/>
        <w:jc w:val="center"/>
        <w:rPr>
          <w:rFonts w:hint="eastAsia" w:cs="宋体"/>
          <w:color w:val="auto"/>
          <w:sz w:val="36"/>
          <w:szCs w:val="36"/>
          <w:highlight w:val="none"/>
          <w:lang w:bidi="ar-SA"/>
        </w:rPr>
      </w:pPr>
      <w:r>
        <w:rPr>
          <w:rFonts w:hint="eastAsia" w:cs="宋体"/>
          <w:color w:val="auto"/>
          <w:sz w:val="36"/>
          <w:szCs w:val="36"/>
          <w:highlight w:val="none"/>
          <w:lang w:bidi="ar-SA"/>
        </w:rPr>
        <w:t xml:space="preserve">   附件—投标文件格式</w:t>
      </w:r>
    </w:p>
    <w:p w14:paraId="4F96B09B">
      <w:pPr>
        <w:snapToGrid w:val="0"/>
        <w:spacing w:line="460" w:lineRule="atLeast"/>
        <w:jc w:val="center"/>
        <w:rPr>
          <w:rFonts w:hint="eastAsia"/>
          <w:color w:val="auto"/>
          <w:sz w:val="36"/>
          <w:highlight w:val="none"/>
        </w:rPr>
      </w:pPr>
      <w:r>
        <w:rPr>
          <w:rFonts w:hint="eastAsia"/>
          <w:color w:val="auto"/>
          <w:sz w:val="36"/>
          <w:highlight w:val="none"/>
        </w:rPr>
        <w:t>（未提供格式的由供应商自拟）</w:t>
      </w:r>
    </w:p>
    <w:p w14:paraId="06901FAE">
      <w:pPr>
        <w:spacing w:line="360" w:lineRule="auto"/>
        <w:ind w:firstLine="424" w:firstLineChars="151"/>
        <w:rPr>
          <w:rFonts w:hint="eastAsia"/>
          <w:b/>
          <w:color w:val="auto"/>
          <w:sz w:val="28"/>
          <w:szCs w:val="22"/>
          <w:highlight w:val="none"/>
          <w:u w:val="single"/>
        </w:rPr>
      </w:pPr>
      <w:r>
        <w:rPr>
          <w:rFonts w:hint="eastAsia"/>
          <w:b/>
          <w:color w:val="auto"/>
          <w:sz w:val="28"/>
          <w:szCs w:val="22"/>
          <w:highlight w:val="none"/>
        </w:rPr>
        <w:t>重要提示：</w:t>
      </w:r>
    </w:p>
    <w:p w14:paraId="28173694">
      <w:pPr>
        <w:spacing w:line="360" w:lineRule="auto"/>
        <w:ind w:firstLine="424" w:firstLineChars="151"/>
        <w:rPr>
          <w:rFonts w:hint="eastAsia"/>
          <w:b/>
          <w:color w:val="auto"/>
          <w:sz w:val="28"/>
          <w:szCs w:val="28"/>
          <w:highlight w:val="none"/>
          <w:u w:val="single"/>
        </w:rPr>
      </w:pPr>
      <w:r>
        <w:rPr>
          <w:rFonts w:hint="eastAsia"/>
          <w:b/>
          <w:color w:val="auto"/>
          <w:sz w:val="28"/>
          <w:szCs w:val="28"/>
          <w:highlight w:val="none"/>
        </w:rPr>
        <w:t>（1）</w:t>
      </w:r>
      <w:r>
        <w:rPr>
          <w:rFonts w:hint="eastAsia"/>
          <w:b/>
          <w:color w:val="auto"/>
          <w:sz w:val="28"/>
          <w:szCs w:val="28"/>
          <w:highlight w:val="none"/>
          <w:u w:val="single"/>
        </w:rPr>
        <w:t>本章节中有提供格式的，供应商可参照本章节提供的格式进行编制（格式中要求提供相关证明材料的还需后附相关证明材料）。并按格式要求在指定位置根据要求进行电子签章，否则视为未提供；</w:t>
      </w:r>
    </w:p>
    <w:p w14:paraId="60B45E89">
      <w:pPr>
        <w:spacing w:line="360" w:lineRule="auto"/>
        <w:ind w:firstLine="424" w:firstLineChars="151"/>
        <w:rPr>
          <w:rFonts w:hint="eastAsia"/>
          <w:b/>
          <w:color w:val="auto"/>
          <w:sz w:val="28"/>
          <w:szCs w:val="28"/>
          <w:highlight w:val="none"/>
          <w:u w:val="single"/>
        </w:rPr>
      </w:pPr>
      <w:r>
        <w:rPr>
          <w:rFonts w:hint="eastAsia"/>
          <w:b/>
          <w:color w:val="auto"/>
          <w:sz w:val="28"/>
          <w:szCs w:val="28"/>
          <w:highlight w:val="none"/>
        </w:rPr>
        <w:t>（2）</w:t>
      </w:r>
      <w:r>
        <w:rPr>
          <w:rFonts w:hint="eastAsia"/>
          <w:b/>
          <w:color w:val="auto"/>
          <w:sz w:val="28"/>
          <w:szCs w:val="28"/>
          <w:highlight w:val="none"/>
          <w:u w:val="single"/>
        </w:rPr>
        <w:t>本章节未提供格式的，请各投标单位自行拟定格式，并加盖单位公章并由法定代表人或其授权代表签署（签字或盖章），否则视为未提供；</w:t>
      </w:r>
    </w:p>
    <w:p w14:paraId="0CB0D32C">
      <w:pPr>
        <w:pStyle w:val="6"/>
        <w:rPr>
          <w:rFonts w:hint="eastAsia" w:ascii="宋体" w:cs="宋体"/>
          <w:color w:val="auto"/>
          <w:highlight w:val="none"/>
          <w:lang w:bidi="ar-SA"/>
        </w:rPr>
      </w:pPr>
      <w:bookmarkStart w:id="12" w:name="_Toc24550049"/>
      <w:bookmarkStart w:id="13" w:name="_Toc30408914"/>
      <w:r>
        <w:rPr>
          <w:rFonts w:hint="eastAsia" w:ascii="宋体" w:cs="宋体"/>
          <w:color w:val="auto"/>
          <w:highlight w:val="none"/>
          <w:lang w:bidi="ar-SA"/>
        </w:rPr>
        <w:br w:type="page"/>
      </w:r>
      <w:r>
        <w:rPr>
          <w:rFonts w:hint="eastAsia" w:ascii="宋体" w:cs="宋体"/>
          <w:color w:val="auto"/>
          <w:highlight w:val="none"/>
          <w:lang w:bidi="ar-SA"/>
        </w:rPr>
        <w:t>一、“资格文件”格式</w:t>
      </w:r>
      <w:bookmarkEnd w:id="12"/>
      <w:bookmarkEnd w:id="13"/>
    </w:p>
    <w:p w14:paraId="5BA5BAB0">
      <w:pPr>
        <w:pStyle w:val="8"/>
        <w:rPr>
          <w:rFonts w:hint="eastAsia" w:ascii="宋体" w:cs="宋体"/>
          <w:color w:val="auto"/>
          <w:highlight w:val="none"/>
          <w:lang w:bidi="ar-SA"/>
        </w:rPr>
      </w:pPr>
      <w:r>
        <w:rPr>
          <w:rFonts w:hint="eastAsia" w:ascii="宋体" w:cs="宋体"/>
          <w:color w:val="auto"/>
          <w:highlight w:val="none"/>
          <w:lang w:bidi="ar-SA"/>
        </w:rPr>
        <w:t>1.1 “资格文件”封面</w:t>
      </w:r>
    </w:p>
    <w:p w14:paraId="74F2F46A">
      <w:pPr>
        <w:spacing w:line="360" w:lineRule="auto"/>
        <w:jc w:val="right"/>
        <w:rPr>
          <w:rFonts w:hint="eastAsia"/>
          <w:b/>
          <w:color w:val="auto"/>
          <w:sz w:val="32"/>
          <w:szCs w:val="22"/>
          <w:highlight w:val="none"/>
        </w:rPr>
      </w:pPr>
    </w:p>
    <w:p w14:paraId="1591025D">
      <w:pPr>
        <w:spacing w:line="276" w:lineRule="auto"/>
        <w:jc w:val="center"/>
        <w:rPr>
          <w:rFonts w:hint="eastAsia" w:ascii="宋体" w:hAnsi="Calibri" w:eastAsia="宋体" w:cs="宋体"/>
          <w:b/>
          <w:bCs/>
          <w:color w:val="auto"/>
          <w:kern w:val="2"/>
          <w:sz w:val="44"/>
          <w:szCs w:val="44"/>
          <w:highlight w:val="none"/>
          <w:lang w:val="en-US" w:eastAsia="zh-CN" w:bidi="ar-SA"/>
        </w:rPr>
      </w:pPr>
      <w:r>
        <w:rPr>
          <w:rFonts w:hint="eastAsia" w:hAnsi="Calibri" w:cs="宋体"/>
          <w:b/>
          <w:bCs/>
          <w:color w:val="auto"/>
          <w:kern w:val="2"/>
          <w:sz w:val="44"/>
          <w:szCs w:val="44"/>
          <w:highlight w:val="none"/>
          <w:lang w:val="en-US" w:eastAsia="zh-CN" w:bidi="ar-SA"/>
        </w:rPr>
        <w:t>万全镇2024年-2026年强城行动消防通道违章建筑物拆除等服务项目</w:t>
      </w:r>
    </w:p>
    <w:p w14:paraId="6CF87040">
      <w:pPr>
        <w:spacing w:line="276" w:lineRule="auto"/>
        <w:jc w:val="center"/>
        <w:rPr>
          <w:rFonts w:hint="eastAsia"/>
          <w:color w:val="auto"/>
          <w:sz w:val="96"/>
          <w:szCs w:val="22"/>
          <w:highlight w:val="none"/>
        </w:rPr>
      </w:pPr>
      <w:r>
        <w:rPr>
          <w:rFonts w:hint="eastAsia"/>
          <w:color w:val="auto"/>
          <w:sz w:val="96"/>
          <w:szCs w:val="22"/>
          <w:highlight w:val="none"/>
        </w:rPr>
        <w:t>投 标 文 件</w:t>
      </w:r>
    </w:p>
    <w:p w14:paraId="1CDF6375">
      <w:pPr>
        <w:spacing w:line="360" w:lineRule="auto"/>
        <w:jc w:val="center"/>
        <w:rPr>
          <w:rFonts w:hint="eastAsia"/>
          <w:b/>
          <w:color w:val="auto"/>
          <w:sz w:val="52"/>
          <w:szCs w:val="22"/>
          <w:highlight w:val="none"/>
        </w:rPr>
      </w:pPr>
      <w:r>
        <w:rPr>
          <w:rFonts w:hint="eastAsia"/>
          <w:b/>
          <w:color w:val="auto"/>
          <w:sz w:val="52"/>
          <w:szCs w:val="22"/>
          <w:highlight w:val="none"/>
        </w:rPr>
        <w:t>（资格文件）</w:t>
      </w:r>
    </w:p>
    <w:p w14:paraId="071F5FED">
      <w:pPr>
        <w:spacing w:line="360" w:lineRule="auto"/>
        <w:jc w:val="center"/>
        <w:rPr>
          <w:rFonts w:hint="eastAsia"/>
          <w:b/>
          <w:color w:val="auto"/>
          <w:sz w:val="52"/>
          <w:szCs w:val="22"/>
          <w:highlight w:val="none"/>
        </w:rPr>
      </w:pPr>
    </w:p>
    <w:tbl>
      <w:tblPr>
        <w:tblStyle w:val="60"/>
        <w:tblW w:w="0" w:type="auto"/>
        <w:tblInd w:w="250" w:type="dxa"/>
        <w:tblLayout w:type="fixed"/>
        <w:tblCellMar>
          <w:top w:w="0" w:type="dxa"/>
          <w:left w:w="108" w:type="dxa"/>
          <w:bottom w:w="0" w:type="dxa"/>
          <w:right w:w="108" w:type="dxa"/>
        </w:tblCellMar>
      </w:tblPr>
      <w:tblGrid>
        <w:gridCol w:w="8789"/>
      </w:tblGrid>
      <w:tr w14:paraId="50E18E44">
        <w:tblPrEx>
          <w:tblCellMar>
            <w:top w:w="0" w:type="dxa"/>
            <w:left w:w="108" w:type="dxa"/>
            <w:bottom w:w="0" w:type="dxa"/>
            <w:right w:w="108" w:type="dxa"/>
          </w:tblCellMar>
        </w:tblPrEx>
        <w:trPr>
          <w:trHeight w:val="680" w:hRule="atLeast"/>
        </w:trPr>
        <w:tc>
          <w:tcPr>
            <w:tcW w:w="8789" w:type="dxa"/>
            <w:tcBorders>
              <w:top w:val="nil"/>
              <w:left w:val="nil"/>
              <w:bottom w:val="nil"/>
              <w:right w:val="nil"/>
            </w:tcBorders>
            <w:noWrap w:val="0"/>
            <w:vAlign w:val="center"/>
          </w:tcPr>
          <w:p w14:paraId="6E1F32C6">
            <w:pPr>
              <w:rPr>
                <w:rFonts w:hint="eastAsia"/>
                <w:b/>
                <w:color w:val="auto"/>
                <w:sz w:val="28"/>
                <w:szCs w:val="28"/>
                <w:highlight w:val="none"/>
              </w:rPr>
            </w:pPr>
            <w:r>
              <w:rPr>
                <w:rFonts w:hint="eastAsia"/>
                <w:b/>
                <w:color w:val="auto"/>
                <w:sz w:val="28"/>
                <w:szCs w:val="28"/>
                <w:highlight w:val="none"/>
              </w:rPr>
              <w:t>项目编号：</w:t>
            </w:r>
            <w:r>
              <w:rPr>
                <w:rFonts w:hint="eastAsia"/>
                <w:b/>
                <w:color w:val="auto"/>
                <w:w w:val="90"/>
                <w:sz w:val="28"/>
                <w:szCs w:val="28"/>
                <w:highlight w:val="none"/>
              </w:rPr>
              <w:t>________________________________________________</w:t>
            </w:r>
          </w:p>
        </w:tc>
      </w:tr>
      <w:tr w14:paraId="095E9D19">
        <w:tblPrEx>
          <w:tblCellMar>
            <w:top w:w="0" w:type="dxa"/>
            <w:left w:w="108" w:type="dxa"/>
            <w:bottom w:w="0" w:type="dxa"/>
            <w:right w:w="108" w:type="dxa"/>
          </w:tblCellMar>
        </w:tblPrEx>
        <w:trPr>
          <w:trHeight w:val="680" w:hRule="atLeast"/>
        </w:trPr>
        <w:tc>
          <w:tcPr>
            <w:tcW w:w="8789" w:type="dxa"/>
            <w:tcBorders>
              <w:top w:val="nil"/>
              <w:left w:val="nil"/>
              <w:bottom w:val="nil"/>
              <w:right w:val="nil"/>
            </w:tcBorders>
            <w:noWrap w:val="0"/>
            <w:vAlign w:val="center"/>
          </w:tcPr>
          <w:p w14:paraId="3327788F">
            <w:pPr>
              <w:rPr>
                <w:rFonts w:hint="eastAsia"/>
                <w:b/>
                <w:color w:val="auto"/>
                <w:sz w:val="28"/>
                <w:szCs w:val="28"/>
                <w:highlight w:val="none"/>
              </w:rPr>
            </w:pPr>
            <w:r>
              <w:rPr>
                <w:rFonts w:hint="eastAsia"/>
                <w:b/>
                <w:color w:val="auto"/>
                <w:sz w:val="28"/>
                <w:szCs w:val="28"/>
                <w:highlight w:val="none"/>
              </w:rPr>
              <w:t>供应商名称（盖章）：</w:t>
            </w:r>
            <w:r>
              <w:rPr>
                <w:rFonts w:hint="eastAsia"/>
                <w:b/>
                <w:color w:val="auto"/>
                <w:w w:val="90"/>
                <w:sz w:val="28"/>
                <w:szCs w:val="28"/>
                <w:highlight w:val="none"/>
              </w:rPr>
              <w:t>_______________________________________</w:t>
            </w:r>
          </w:p>
        </w:tc>
      </w:tr>
      <w:tr w14:paraId="7A8CC9CA">
        <w:tblPrEx>
          <w:tblCellMar>
            <w:top w:w="0" w:type="dxa"/>
            <w:left w:w="108" w:type="dxa"/>
            <w:bottom w:w="0" w:type="dxa"/>
            <w:right w:w="108" w:type="dxa"/>
          </w:tblCellMar>
        </w:tblPrEx>
        <w:trPr>
          <w:trHeight w:val="680" w:hRule="atLeast"/>
        </w:trPr>
        <w:tc>
          <w:tcPr>
            <w:tcW w:w="8789" w:type="dxa"/>
            <w:tcBorders>
              <w:top w:val="nil"/>
              <w:left w:val="nil"/>
              <w:bottom w:val="nil"/>
              <w:right w:val="nil"/>
            </w:tcBorders>
            <w:noWrap w:val="0"/>
            <w:vAlign w:val="center"/>
          </w:tcPr>
          <w:p w14:paraId="0815517E">
            <w:pPr>
              <w:rPr>
                <w:rFonts w:hint="eastAsia"/>
                <w:b/>
                <w:color w:val="auto"/>
                <w:sz w:val="28"/>
                <w:szCs w:val="28"/>
                <w:highlight w:val="none"/>
              </w:rPr>
            </w:pPr>
            <w:r>
              <w:rPr>
                <w:rFonts w:hint="eastAsia"/>
                <w:b/>
                <w:color w:val="auto"/>
                <w:sz w:val="28"/>
                <w:szCs w:val="28"/>
                <w:highlight w:val="none"/>
              </w:rPr>
              <w:t>供应商地址：</w:t>
            </w:r>
            <w:r>
              <w:rPr>
                <w:rFonts w:hint="eastAsia"/>
                <w:b/>
                <w:color w:val="auto"/>
                <w:w w:val="90"/>
                <w:sz w:val="28"/>
                <w:szCs w:val="28"/>
                <w:highlight w:val="none"/>
              </w:rPr>
              <w:t>_______________________________________________</w:t>
            </w:r>
          </w:p>
        </w:tc>
      </w:tr>
      <w:tr w14:paraId="3BEFC6C6">
        <w:tblPrEx>
          <w:tblCellMar>
            <w:top w:w="0" w:type="dxa"/>
            <w:left w:w="108" w:type="dxa"/>
            <w:bottom w:w="0" w:type="dxa"/>
            <w:right w:w="108" w:type="dxa"/>
          </w:tblCellMar>
        </w:tblPrEx>
        <w:trPr>
          <w:trHeight w:val="680" w:hRule="atLeast"/>
        </w:trPr>
        <w:tc>
          <w:tcPr>
            <w:tcW w:w="8789" w:type="dxa"/>
            <w:tcBorders>
              <w:top w:val="nil"/>
              <w:left w:val="nil"/>
              <w:bottom w:val="nil"/>
              <w:right w:val="nil"/>
            </w:tcBorders>
            <w:noWrap w:val="0"/>
            <w:vAlign w:val="center"/>
          </w:tcPr>
          <w:p w14:paraId="51EB4C56">
            <w:pPr>
              <w:rPr>
                <w:rFonts w:hint="eastAsia"/>
                <w:b/>
                <w:color w:val="auto"/>
                <w:sz w:val="28"/>
                <w:szCs w:val="28"/>
                <w:highlight w:val="none"/>
              </w:rPr>
            </w:pPr>
            <w:r>
              <w:rPr>
                <w:rFonts w:hint="eastAsia"/>
                <w:b/>
                <w:color w:val="auto"/>
                <w:sz w:val="28"/>
                <w:szCs w:val="28"/>
                <w:highlight w:val="none"/>
              </w:rPr>
              <w:t>法定代表人或其授权代表（签字或盖章）：</w:t>
            </w:r>
            <w:r>
              <w:rPr>
                <w:rFonts w:hint="eastAsia"/>
                <w:b/>
                <w:color w:val="auto"/>
                <w:w w:val="90"/>
                <w:sz w:val="28"/>
                <w:szCs w:val="28"/>
                <w:highlight w:val="none"/>
              </w:rPr>
              <w:t>________________________</w:t>
            </w:r>
          </w:p>
        </w:tc>
      </w:tr>
      <w:tr w14:paraId="14529EDA">
        <w:tblPrEx>
          <w:tblCellMar>
            <w:top w:w="0" w:type="dxa"/>
            <w:left w:w="108" w:type="dxa"/>
            <w:bottom w:w="0" w:type="dxa"/>
            <w:right w:w="108" w:type="dxa"/>
          </w:tblCellMar>
        </w:tblPrEx>
        <w:trPr>
          <w:trHeight w:val="680" w:hRule="atLeast"/>
        </w:trPr>
        <w:tc>
          <w:tcPr>
            <w:tcW w:w="8789" w:type="dxa"/>
            <w:tcBorders>
              <w:top w:val="nil"/>
              <w:left w:val="nil"/>
              <w:bottom w:val="nil"/>
              <w:right w:val="nil"/>
            </w:tcBorders>
            <w:noWrap w:val="0"/>
            <w:vAlign w:val="center"/>
          </w:tcPr>
          <w:p w14:paraId="32EC01C8">
            <w:pPr>
              <w:rPr>
                <w:rFonts w:hint="eastAsia"/>
                <w:b/>
                <w:color w:val="auto"/>
                <w:sz w:val="28"/>
                <w:szCs w:val="28"/>
                <w:highlight w:val="none"/>
              </w:rPr>
            </w:pPr>
            <w:r>
              <w:rPr>
                <w:rFonts w:hint="eastAsia"/>
                <w:b/>
                <w:color w:val="auto"/>
                <w:sz w:val="28"/>
                <w:szCs w:val="28"/>
                <w:highlight w:val="none"/>
              </w:rPr>
              <w:t>日期：</w:t>
            </w:r>
            <w:r>
              <w:rPr>
                <w:rFonts w:hint="eastAsia"/>
                <w:b/>
                <w:color w:val="auto"/>
                <w:w w:val="90"/>
                <w:sz w:val="28"/>
                <w:szCs w:val="28"/>
                <w:highlight w:val="none"/>
              </w:rPr>
              <w:t>__________________________________________________________</w:t>
            </w:r>
          </w:p>
        </w:tc>
      </w:tr>
    </w:tbl>
    <w:p w14:paraId="535EF415">
      <w:pPr>
        <w:pStyle w:val="8"/>
        <w:rPr>
          <w:rFonts w:hint="eastAsia" w:ascii="宋体" w:cs="宋体"/>
          <w:color w:val="auto"/>
          <w:highlight w:val="none"/>
          <w:lang w:bidi="ar-SA"/>
        </w:rPr>
      </w:pPr>
      <w:r>
        <w:rPr>
          <w:rFonts w:hint="eastAsia" w:ascii="宋体" w:cs="宋体"/>
          <w:color w:val="auto"/>
          <w:highlight w:val="none"/>
          <w:lang w:bidi="ar-SA"/>
        </w:rPr>
        <w:br w:type="page"/>
      </w:r>
      <w:r>
        <w:rPr>
          <w:rFonts w:hint="eastAsia" w:ascii="宋体" w:cs="宋体"/>
          <w:color w:val="auto"/>
          <w:highlight w:val="none"/>
          <w:lang w:bidi="ar-SA"/>
        </w:rPr>
        <w:t>1.2供应商资格审查声明函</w:t>
      </w:r>
    </w:p>
    <w:p w14:paraId="588E3A60">
      <w:pPr>
        <w:jc w:val="center"/>
        <w:rPr>
          <w:rFonts w:hint="eastAsia"/>
          <w:b/>
          <w:color w:val="auto"/>
          <w:sz w:val="44"/>
          <w:szCs w:val="44"/>
          <w:highlight w:val="none"/>
        </w:rPr>
      </w:pPr>
    </w:p>
    <w:p w14:paraId="131C992A">
      <w:pPr>
        <w:jc w:val="center"/>
        <w:rPr>
          <w:rFonts w:hint="eastAsia"/>
          <w:color w:val="auto"/>
          <w:highlight w:val="none"/>
        </w:rPr>
      </w:pPr>
      <w:r>
        <w:rPr>
          <w:rFonts w:hint="eastAsia"/>
          <w:b/>
          <w:color w:val="auto"/>
          <w:sz w:val="44"/>
          <w:szCs w:val="44"/>
          <w:highlight w:val="none"/>
        </w:rPr>
        <w:t>供应商资格审查声明函</w:t>
      </w:r>
    </w:p>
    <w:p w14:paraId="58321D90">
      <w:pPr>
        <w:rPr>
          <w:rFonts w:hint="eastAsia"/>
          <w:color w:val="auto"/>
          <w:highlight w:val="none"/>
        </w:rPr>
      </w:pPr>
    </w:p>
    <w:p w14:paraId="7662CF66">
      <w:pPr>
        <w:spacing w:line="360" w:lineRule="auto"/>
        <w:rPr>
          <w:rFonts w:hint="eastAsia"/>
          <w:b/>
          <w:color w:val="auto"/>
          <w:w w:val="90"/>
          <w:sz w:val="28"/>
          <w:szCs w:val="22"/>
          <w:highlight w:val="none"/>
          <w:u w:val="single"/>
        </w:rPr>
      </w:pPr>
    </w:p>
    <w:p w14:paraId="5531A466">
      <w:pPr>
        <w:spacing w:line="360" w:lineRule="auto"/>
        <w:rPr>
          <w:rFonts w:hint="eastAsia"/>
          <w:color w:val="auto"/>
          <w:sz w:val="32"/>
          <w:szCs w:val="28"/>
          <w:highlight w:val="none"/>
        </w:rPr>
      </w:pPr>
      <w:r>
        <w:rPr>
          <w:rFonts w:hint="eastAsia"/>
          <w:b/>
          <w:color w:val="auto"/>
          <w:sz w:val="32"/>
          <w:szCs w:val="28"/>
          <w:highlight w:val="none"/>
          <w:u w:val="single"/>
          <w:lang w:eastAsia="zh-CN"/>
        </w:rPr>
        <w:t>平阳县万全镇人民政府</w:t>
      </w:r>
      <w:r>
        <w:rPr>
          <w:rFonts w:hint="eastAsia"/>
          <w:b/>
          <w:color w:val="auto"/>
          <w:w w:val="90"/>
          <w:sz w:val="28"/>
          <w:szCs w:val="22"/>
          <w:highlight w:val="none"/>
          <w:u w:val="single"/>
        </w:rPr>
        <w:t>：</w:t>
      </w:r>
    </w:p>
    <w:p w14:paraId="74DA6316">
      <w:pPr>
        <w:pStyle w:val="5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ind w:firstLine="440" w:firstLineChars="200"/>
        <w:textAlignment w:val="auto"/>
        <w:rPr>
          <w:rFonts w:hint="eastAsia" w:ascii="宋体" w:eastAsia="宋体" w:cs="宋体"/>
          <w:color w:val="auto"/>
          <w:sz w:val="22"/>
          <w:szCs w:val="22"/>
          <w:highlight w:val="none"/>
          <w:lang w:bidi="ar-SA"/>
        </w:rPr>
      </w:pPr>
      <w:r>
        <w:rPr>
          <w:rFonts w:hint="eastAsia" w:ascii="宋体" w:eastAsia="宋体" w:cs="宋体"/>
          <w:color w:val="auto"/>
          <w:sz w:val="22"/>
          <w:szCs w:val="22"/>
          <w:highlight w:val="none"/>
          <w:lang w:bidi="ar-SA"/>
        </w:rPr>
        <w:t>我方</w:t>
      </w:r>
      <w:r>
        <w:rPr>
          <w:rFonts w:hint="eastAsia" w:ascii="宋体" w:eastAsia="宋体" w:cs="宋体"/>
          <w:color w:val="auto"/>
          <w:sz w:val="22"/>
          <w:szCs w:val="22"/>
          <w:highlight w:val="none"/>
          <w:u w:val="single"/>
          <w:lang w:bidi="ar-SA"/>
        </w:rPr>
        <w:t xml:space="preserve">    </w:t>
      </w:r>
      <w:r>
        <w:rPr>
          <w:rFonts w:hint="eastAsia" w:ascii="宋体" w:eastAsia="宋体" w:cs="宋体"/>
          <w:i/>
          <w:iCs/>
          <w:color w:val="auto"/>
          <w:sz w:val="22"/>
          <w:szCs w:val="22"/>
          <w:highlight w:val="none"/>
          <w:u w:val="single"/>
          <w:lang w:bidi="ar-SA"/>
        </w:rPr>
        <w:t>（供应商名称）</w:t>
      </w:r>
      <w:r>
        <w:rPr>
          <w:rFonts w:hint="eastAsia" w:ascii="宋体" w:eastAsia="宋体" w:cs="宋体"/>
          <w:color w:val="auto"/>
          <w:sz w:val="22"/>
          <w:szCs w:val="22"/>
          <w:highlight w:val="none"/>
          <w:u w:val="single"/>
          <w:lang w:bidi="ar-SA"/>
        </w:rPr>
        <w:t xml:space="preserve">  </w:t>
      </w:r>
      <w:r>
        <w:rPr>
          <w:rFonts w:hint="eastAsia" w:ascii="宋体" w:eastAsia="宋体" w:cs="宋体"/>
          <w:color w:val="auto"/>
          <w:sz w:val="22"/>
          <w:szCs w:val="22"/>
          <w:highlight w:val="none"/>
          <w:lang w:bidi="ar-SA"/>
        </w:rPr>
        <w:t>参与</w:t>
      </w:r>
      <w:r>
        <w:rPr>
          <w:rFonts w:hint="eastAsia" w:ascii="宋体" w:eastAsia="宋体" w:cs="宋体"/>
          <w:color w:val="auto"/>
          <w:sz w:val="22"/>
          <w:szCs w:val="22"/>
          <w:highlight w:val="none"/>
          <w:u w:val="single"/>
          <w:lang w:bidi="ar-SA"/>
        </w:rPr>
        <w:t xml:space="preserve">    </w:t>
      </w:r>
      <w:r>
        <w:rPr>
          <w:rFonts w:hint="eastAsia" w:ascii="宋体" w:eastAsia="宋体" w:cs="宋体"/>
          <w:i/>
          <w:iCs/>
          <w:color w:val="auto"/>
          <w:sz w:val="22"/>
          <w:szCs w:val="22"/>
          <w:highlight w:val="none"/>
          <w:u w:val="single"/>
          <w:lang w:bidi="ar-SA"/>
        </w:rPr>
        <w:t xml:space="preserve">  （项目名称）   </w:t>
      </w:r>
      <w:r>
        <w:rPr>
          <w:rFonts w:hint="eastAsia" w:ascii="宋体" w:eastAsia="宋体" w:cs="宋体"/>
          <w:color w:val="auto"/>
          <w:sz w:val="22"/>
          <w:szCs w:val="22"/>
          <w:highlight w:val="none"/>
          <w:lang w:bidi="ar-SA"/>
        </w:rPr>
        <w:t>政府采购活动，针对《中华人民共和国政府采购法》第二十二条所述条件做如下承诺：</w:t>
      </w:r>
    </w:p>
    <w:p w14:paraId="1B5C46CC">
      <w:pPr>
        <w:pStyle w:val="55"/>
        <w:keepNext w:val="0"/>
        <w:keepLines w:val="0"/>
        <w:pageBreakBefore w:val="0"/>
        <w:widowControl/>
        <w:numPr>
          <w:ilvl w:val="0"/>
          <w:numId w:val="20"/>
        </w:numPr>
        <w:shd w:val="clear" w:color="auto" w:fill="FFFFFF"/>
        <w:kinsoku/>
        <w:wordWrap/>
        <w:overflowPunct/>
        <w:topLinePunct w:val="0"/>
        <w:autoSpaceDE/>
        <w:autoSpaceDN/>
        <w:bidi w:val="0"/>
        <w:adjustRightInd/>
        <w:snapToGrid/>
        <w:spacing w:before="0" w:beforeAutospacing="0" w:after="0" w:afterAutospacing="0" w:line="440" w:lineRule="exact"/>
        <w:ind w:left="-20" w:firstLine="420"/>
        <w:textAlignment w:val="auto"/>
        <w:rPr>
          <w:rFonts w:hint="eastAsia" w:ascii="宋体" w:eastAsia="宋体" w:cs="宋体"/>
          <w:color w:val="auto"/>
          <w:sz w:val="22"/>
          <w:szCs w:val="22"/>
          <w:highlight w:val="none"/>
          <w:lang w:bidi="ar-SA"/>
        </w:rPr>
      </w:pPr>
      <w:r>
        <w:rPr>
          <w:rFonts w:hint="eastAsia" w:ascii="宋体" w:eastAsia="宋体" w:cs="宋体"/>
          <w:color w:val="auto"/>
          <w:sz w:val="22"/>
          <w:szCs w:val="22"/>
          <w:highlight w:val="none"/>
          <w:lang w:eastAsia="zh-CN" w:bidi="ar-SA"/>
        </w:rPr>
        <w:t>我方</w:t>
      </w:r>
      <w:r>
        <w:rPr>
          <w:rFonts w:hint="eastAsia" w:ascii="宋体" w:eastAsia="宋体" w:cs="宋体"/>
          <w:color w:val="auto"/>
          <w:sz w:val="22"/>
          <w:szCs w:val="22"/>
          <w:highlight w:val="none"/>
          <w:lang w:bidi="ar-SA"/>
        </w:rPr>
        <w:t>具有独立承担民事责任的能力；</w:t>
      </w:r>
    </w:p>
    <w:p w14:paraId="11455C4F">
      <w:pPr>
        <w:pStyle w:val="55"/>
        <w:keepNext w:val="0"/>
        <w:keepLines w:val="0"/>
        <w:pageBreakBefore w:val="0"/>
        <w:widowControl/>
        <w:numPr>
          <w:ilvl w:val="0"/>
          <w:numId w:val="20"/>
        </w:numPr>
        <w:shd w:val="clear" w:color="auto" w:fill="FFFFFF"/>
        <w:kinsoku/>
        <w:wordWrap/>
        <w:overflowPunct/>
        <w:topLinePunct w:val="0"/>
        <w:autoSpaceDE/>
        <w:autoSpaceDN/>
        <w:bidi w:val="0"/>
        <w:adjustRightInd/>
        <w:snapToGrid/>
        <w:spacing w:before="0" w:beforeAutospacing="0" w:after="0" w:afterAutospacing="0" w:line="440" w:lineRule="exact"/>
        <w:ind w:left="-20" w:firstLine="420"/>
        <w:textAlignment w:val="auto"/>
        <w:rPr>
          <w:rFonts w:hint="eastAsia" w:ascii="宋体" w:eastAsia="宋体" w:cs="宋体"/>
          <w:color w:val="auto"/>
          <w:sz w:val="22"/>
          <w:szCs w:val="22"/>
          <w:highlight w:val="none"/>
          <w:lang w:bidi="ar-SA"/>
        </w:rPr>
      </w:pPr>
      <w:r>
        <w:rPr>
          <w:rFonts w:hint="eastAsia" w:ascii="宋体" w:eastAsia="宋体" w:cs="宋体"/>
          <w:color w:val="auto"/>
          <w:sz w:val="22"/>
          <w:szCs w:val="22"/>
          <w:highlight w:val="none"/>
          <w:lang w:bidi="ar-SA"/>
        </w:rPr>
        <w:t>我方具有良好的商业信誉和健全的财务会计制度；</w:t>
      </w:r>
    </w:p>
    <w:p w14:paraId="103523CF">
      <w:pPr>
        <w:pStyle w:val="55"/>
        <w:keepNext w:val="0"/>
        <w:keepLines w:val="0"/>
        <w:pageBreakBefore w:val="0"/>
        <w:widowControl/>
        <w:numPr>
          <w:ilvl w:val="0"/>
          <w:numId w:val="20"/>
        </w:numPr>
        <w:shd w:val="clear" w:color="auto" w:fill="FFFFFF"/>
        <w:kinsoku/>
        <w:wordWrap/>
        <w:overflowPunct/>
        <w:topLinePunct w:val="0"/>
        <w:autoSpaceDE/>
        <w:autoSpaceDN/>
        <w:bidi w:val="0"/>
        <w:adjustRightInd/>
        <w:snapToGrid/>
        <w:spacing w:before="0" w:beforeAutospacing="0" w:after="0" w:afterAutospacing="0" w:line="440" w:lineRule="exact"/>
        <w:ind w:left="-20" w:firstLine="420"/>
        <w:textAlignment w:val="auto"/>
        <w:rPr>
          <w:rFonts w:hint="eastAsia" w:ascii="宋体" w:eastAsia="宋体" w:cs="宋体"/>
          <w:color w:val="auto"/>
          <w:sz w:val="22"/>
          <w:szCs w:val="22"/>
          <w:highlight w:val="none"/>
          <w:lang w:bidi="ar-SA"/>
        </w:rPr>
      </w:pPr>
      <w:r>
        <w:rPr>
          <w:rFonts w:hint="eastAsia" w:ascii="宋体" w:eastAsia="宋体" w:cs="宋体"/>
          <w:color w:val="auto"/>
          <w:sz w:val="22"/>
          <w:szCs w:val="22"/>
          <w:highlight w:val="none"/>
          <w:lang w:bidi="ar-SA"/>
        </w:rPr>
        <w:t>我方具有履行本项目合同所必需的设备和专业技术能力；</w:t>
      </w:r>
    </w:p>
    <w:p w14:paraId="60BF00F2">
      <w:pPr>
        <w:pStyle w:val="55"/>
        <w:keepNext w:val="0"/>
        <w:keepLines w:val="0"/>
        <w:pageBreakBefore w:val="0"/>
        <w:widowControl/>
        <w:numPr>
          <w:ilvl w:val="0"/>
          <w:numId w:val="20"/>
        </w:numPr>
        <w:shd w:val="clear" w:color="auto" w:fill="FFFFFF"/>
        <w:kinsoku/>
        <w:wordWrap/>
        <w:overflowPunct/>
        <w:topLinePunct w:val="0"/>
        <w:autoSpaceDE/>
        <w:autoSpaceDN/>
        <w:bidi w:val="0"/>
        <w:adjustRightInd/>
        <w:snapToGrid/>
        <w:spacing w:before="0" w:beforeAutospacing="0" w:after="0" w:afterAutospacing="0" w:line="440" w:lineRule="exact"/>
        <w:ind w:left="-20" w:firstLine="420"/>
        <w:textAlignment w:val="auto"/>
        <w:rPr>
          <w:rFonts w:hint="eastAsia" w:ascii="宋体" w:eastAsia="宋体" w:cs="宋体"/>
          <w:color w:val="auto"/>
          <w:sz w:val="22"/>
          <w:szCs w:val="22"/>
          <w:highlight w:val="none"/>
          <w:lang w:bidi="ar-SA"/>
        </w:rPr>
      </w:pPr>
      <w:r>
        <w:rPr>
          <w:rFonts w:hint="eastAsia" w:ascii="宋体" w:eastAsia="宋体" w:cs="宋体"/>
          <w:color w:val="auto"/>
          <w:sz w:val="22"/>
          <w:szCs w:val="22"/>
          <w:highlight w:val="none"/>
          <w:lang w:bidi="ar-SA"/>
        </w:rPr>
        <w:t>我方没有缴纳税收和社会保障等方面的失信记录；</w:t>
      </w:r>
    </w:p>
    <w:p w14:paraId="43302BE5">
      <w:pPr>
        <w:pStyle w:val="55"/>
        <w:keepNext w:val="0"/>
        <w:keepLines w:val="0"/>
        <w:pageBreakBefore w:val="0"/>
        <w:widowControl/>
        <w:numPr>
          <w:ilvl w:val="0"/>
          <w:numId w:val="20"/>
        </w:numPr>
        <w:shd w:val="clear" w:color="auto" w:fill="FFFFFF"/>
        <w:kinsoku/>
        <w:wordWrap/>
        <w:overflowPunct/>
        <w:topLinePunct w:val="0"/>
        <w:autoSpaceDE/>
        <w:autoSpaceDN/>
        <w:bidi w:val="0"/>
        <w:adjustRightInd/>
        <w:snapToGrid/>
        <w:spacing w:before="0" w:beforeAutospacing="0" w:after="0" w:afterAutospacing="0" w:line="440" w:lineRule="exact"/>
        <w:ind w:left="-20" w:firstLine="420"/>
        <w:textAlignment w:val="auto"/>
        <w:rPr>
          <w:rFonts w:hint="eastAsia" w:ascii="宋体" w:eastAsia="宋体" w:cs="宋体"/>
          <w:color w:val="auto"/>
          <w:sz w:val="22"/>
          <w:szCs w:val="22"/>
          <w:highlight w:val="none"/>
          <w:lang w:bidi="ar-SA"/>
        </w:rPr>
      </w:pPr>
      <w:r>
        <w:rPr>
          <w:rFonts w:hint="eastAsia" w:ascii="宋体" w:eastAsia="宋体" w:cs="宋体"/>
          <w:color w:val="auto"/>
          <w:sz w:val="22"/>
          <w:szCs w:val="22"/>
          <w:highlight w:val="none"/>
          <w:lang w:bidi="ar-SA"/>
        </w:rPr>
        <w:t>我方在参加本次政府采购活动前三年内，在经营活动中没有重大违法记录（没有因违法经营受到刑事处罚，没有被责令停产停业、被吊销许可证或者执照、被处以较大数额罚款等行政处罚，没有因违法经营被禁止参加政府采购活动的期限未满情形）</w:t>
      </w:r>
      <w:r>
        <w:rPr>
          <w:rFonts w:hint="eastAsia" w:ascii="宋体" w:eastAsia="宋体" w:cs="宋体"/>
          <w:color w:val="auto"/>
          <w:sz w:val="22"/>
          <w:szCs w:val="22"/>
          <w:highlight w:val="none"/>
          <w:lang w:eastAsia="zh-CN" w:bidi="ar-SA"/>
        </w:rPr>
        <w:t>。</w:t>
      </w:r>
    </w:p>
    <w:p w14:paraId="34E137A7">
      <w:pPr>
        <w:pStyle w:val="55"/>
        <w:keepNext w:val="0"/>
        <w:keepLines w:val="0"/>
        <w:pageBreakBefore w:val="0"/>
        <w:widowControl/>
        <w:numPr>
          <w:ilvl w:val="0"/>
          <w:numId w:val="20"/>
        </w:numPr>
        <w:shd w:val="clear" w:color="auto" w:fill="FFFFFF"/>
        <w:kinsoku/>
        <w:wordWrap/>
        <w:overflowPunct/>
        <w:topLinePunct w:val="0"/>
        <w:autoSpaceDE/>
        <w:autoSpaceDN/>
        <w:bidi w:val="0"/>
        <w:adjustRightInd/>
        <w:snapToGrid/>
        <w:spacing w:before="0" w:beforeAutospacing="0" w:after="0" w:afterAutospacing="0" w:line="440" w:lineRule="exact"/>
        <w:ind w:left="-20" w:firstLine="420"/>
        <w:textAlignment w:val="auto"/>
        <w:rPr>
          <w:rFonts w:hint="eastAsia" w:ascii="宋体" w:eastAsia="宋体" w:cs="宋体"/>
          <w:color w:val="auto"/>
          <w:sz w:val="22"/>
          <w:szCs w:val="22"/>
          <w:highlight w:val="none"/>
          <w:lang w:bidi="ar-SA"/>
        </w:rPr>
      </w:pPr>
      <w:r>
        <w:rPr>
          <w:rFonts w:hint="eastAsia" w:ascii="宋体" w:eastAsia="宋体" w:cs="宋体"/>
          <w:color w:val="auto"/>
          <w:sz w:val="22"/>
          <w:szCs w:val="22"/>
          <w:highlight w:val="none"/>
          <w:lang w:bidi="ar-SA"/>
        </w:rPr>
        <w:t>我方与参加本次项目同一合同项下政府采购活动的其他供应商不存在单位负责人为同一人或者直接控股、管理关系</w:t>
      </w:r>
      <w:r>
        <w:rPr>
          <w:rFonts w:hint="eastAsia" w:ascii="宋体" w:eastAsia="宋体" w:cs="宋体"/>
          <w:color w:val="auto"/>
          <w:sz w:val="22"/>
          <w:szCs w:val="22"/>
          <w:highlight w:val="none"/>
          <w:lang w:eastAsia="zh-CN" w:bidi="ar-SA"/>
        </w:rPr>
        <w:t>。</w:t>
      </w:r>
    </w:p>
    <w:p w14:paraId="56F86E50">
      <w:pPr>
        <w:pStyle w:val="55"/>
        <w:keepNext w:val="0"/>
        <w:keepLines w:val="0"/>
        <w:pageBreakBefore w:val="0"/>
        <w:widowControl/>
        <w:numPr>
          <w:ilvl w:val="0"/>
          <w:numId w:val="20"/>
        </w:numPr>
        <w:shd w:val="clear" w:color="auto" w:fill="FFFFFF"/>
        <w:kinsoku/>
        <w:wordWrap/>
        <w:overflowPunct/>
        <w:topLinePunct w:val="0"/>
        <w:autoSpaceDE/>
        <w:autoSpaceDN/>
        <w:bidi w:val="0"/>
        <w:adjustRightInd/>
        <w:snapToGrid/>
        <w:spacing w:before="0" w:beforeAutospacing="0" w:after="0" w:afterAutospacing="0" w:line="440" w:lineRule="exact"/>
        <w:ind w:left="-20" w:firstLine="420"/>
        <w:textAlignment w:val="auto"/>
        <w:rPr>
          <w:rFonts w:hint="eastAsia" w:ascii="宋体" w:eastAsia="宋体" w:cs="宋体"/>
          <w:color w:val="auto"/>
          <w:sz w:val="22"/>
          <w:szCs w:val="22"/>
          <w:highlight w:val="none"/>
          <w:lang w:bidi="ar-SA"/>
        </w:rPr>
      </w:pPr>
      <w:r>
        <w:rPr>
          <w:rFonts w:hint="eastAsia" w:ascii="宋体" w:eastAsia="宋体" w:cs="宋体"/>
          <w:color w:val="auto"/>
          <w:sz w:val="22"/>
          <w:szCs w:val="22"/>
          <w:highlight w:val="none"/>
          <w:lang w:bidi="ar-SA"/>
        </w:rPr>
        <w:t>我方未被“信用中国”（www.creditchina.gov.cn）、中国政府采购网（www.ccgp.gov.cn）列入失信被执行人名单、重大税收违法案件当事人名单、政府采购严重违法失信行为记录名单</w:t>
      </w:r>
    </w:p>
    <w:p w14:paraId="33CA949C">
      <w:pPr>
        <w:pStyle w:val="55"/>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40" w:firstLineChars="200"/>
        <w:textAlignment w:val="auto"/>
        <w:rPr>
          <w:rFonts w:hint="eastAsia" w:ascii="宋体" w:eastAsia="宋体" w:cs="宋体"/>
          <w:color w:val="auto"/>
          <w:sz w:val="22"/>
          <w:szCs w:val="22"/>
          <w:highlight w:val="none"/>
          <w:lang w:bidi="ar-SA"/>
        </w:rPr>
      </w:pPr>
      <w:r>
        <w:rPr>
          <w:rFonts w:hint="eastAsia" w:ascii="宋体" w:eastAsia="宋体" w:cs="宋体"/>
          <w:color w:val="auto"/>
          <w:sz w:val="22"/>
          <w:szCs w:val="22"/>
          <w:highlight w:val="none"/>
          <w:lang w:bidi="ar-SA"/>
        </w:rPr>
        <w:t>我方对上述承诺内容的真实性负责。我公司郑重声明，我公司参加</w:t>
      </w:r>
      <w:r>
        <w:rPr>
          <w:rFonts w:hint="eastAsia" w:ascii="宋体" w:eastAsia="宋体" w:cs="宋体"/>
          <w:color w:val="auto"/>
          <w:sz w:val="22"/>
          <w:szCs w:val="22"/>
          <w:highlight w:val="none"/>
          <w:u w:val="none"/>
          <w:lang w:eastAsia="zh-CN" w:bidi="ar-SA"/>
        </w:rPr>
        <w:t>本次</w:t>
      </w:r>
      <w:r>
        <w:rPr>
          <w:rFonts w:hint="eastAsia" w:ascii="宋体" w:eastAsia="宋体" w:cs="宋体"/>
          <w:color w:val="auto"/>
          <w:sz w:val="22"/>
          <w:szCs w:val="22"/>
          <w:highlight w:val="none"/>
          <w:lang w:bidi="ar-SA"/>
        </w:rPr>
        <w:t>政府采购活动中所提交的《资格文件》所有内容真实、有效，不存在提供虚假材料的行为。如有违反，愿承担一切责任。如有虚假，将依法承担相应责任。</w:t>
      </w:r>
    </w:p>
    <w:p w14:paraId="7DD62237">
      <w:pPr>
        <w:keepNext w:val="0"/>
        <w:keepLines w:val="0"/>
        <w:pageBreakBefore w:val="0"/>
        <w:kinsoku/>
        <w:wordWrap/>
        <w:overflowPunct/>
        <w:topLinePunct w:val="0"/>
        <w:autoSpaceDE/>
        <w:autoSpaceDN/>
        <w:bidi w:val="0"/>
        <w:adjustRightInd/>
        <w:snapToGrid w:val="0"/>
        <w:spacing w:line="440" w:lineRule="exact"/>
        <w:textAlignment w:val="auto"/>
        <w:rPr>
          <w:rFonts w:hint="eastAsia" w:ascii="宋体" w:eastAsia="宋体" w:cs="宋体"/>
          <w:color w:val="auto"/>
          <w:sz w:val="22"/>
          <w:szCs w:val="22"/>
          <w:highlight w:val="none"/>
          <w:lang w:bidi="ar-SA"/>
        </w:rPr>
      </w:pPr>
    </w:p>
    <w:p w14:paraId="175ABED2">
      <w:pPr>
        <w:keepNext w:val="0"/>
        <w:keepLines w:val="0"/>
        <w:pageBreakBefore w:val="0"/>
        <w:kinsoku/>
        <w:wordWrap/>
        <w:overflowPunct/>
        <w:topLinePunct w:val="0"/>
        <w:autoSpaceDE/>
        <w:autoSpaceDN/>
        <w:bidi w:val="0"/>
        <w:adjustRightInd/>
        <w:snapToGrid w:val="0"/>
        <w:spacing w:line="440" w:lineRule="exact"/>
        <w:textAlignment w:val="auto"/>
        <w:rPr>
          <w:rFonts w:hint="eastAsia" w:ascii="宋体" w:eastAsia="宋体" w:cs="宋体"/>
          <w:color w:val="auto"/>
          <w:sz w:val="22"/>
          <w:szCs w:val="22"/>
          <w:highlight w:val="none"/>
          <w:lang w:bidi="ar-SA"/>
        </w:rPr>
      </w:pPr>
      <w:r>
        <w:rPr>
          <w:rFonts w:hint="eastAsia" w:ascii="宋体" w:eastAsia="宋体" w:cs="宋体"/>
          <w:color w:val="auto"/>
          <w:sz w:val="22"/>
          <w:szCs w:val="22"/>
          <w:highlight w:val="none"/>
          <w:lang w:bidi="ar-SA"/>
        </w:rPr>
        <w:t>供应商名称（盖章）：</w:t>
      </w:r>
      <w:r>
        <w:rPr>
          <w:rFonts w:hint="eastAsia" w:ascii="宋体" w:eastAsia="宋体" w:cs="宋体"/>
          <w:color w:val="auto"/>
          <w:w w:val="90"/>
          <w:sz w:val="22"/>
          <w:szCs w:val="22"/>
          <w:highlight w:val="none"/>
          <w:lang w:bidi="ar-SA"/>
        </w:rPr>
        <w:t>__________________________________________</w:t>
      </w:r>
    </w:p>
    <w:p w14:paraId="13BE3CD6">
      <w:pPr>
        <w:keepNext w:val="0"/>
        <w:keepLines w:val="0"/>
        <w:pageBreakBefore w:val="0"/>
        <w:kinsoku/>
        <w:wordWrap/>
        <w:overflowPunct/>
        <w:topLinePunct w:val="0"/>
        <w:autoSpaceDE/>
        <w:autoSpaceDN/>
        <w:bidi w:val="0"/>
        <w:adjustRightInd/>
        <w:snapToGrid w:val="0"/>
        <w:spacing w:line="440" w:lineRule="exact"/>
        <w:textAlignment w:val="auto"/>
        <w:rPr>
          <w:rFonts w:hint="eastAsia" w:ascii="宋体" w:eastAsia="宋体" w:cs="宋体"/>
          <w:color w:val="auto"/>
          <w:sz w:val="22"/>
          <w:szCs w:val="22"/>
          <w:highlight w:val="none"/>
          <w:u w:val="single"/>
          <w:lang w:bidi="ar-SA"/>
        </w:rPr>
      </w:pPr>
      <w:r>
        <w:rPr>
          <w:rFonts w:hint="eastAsia" w:ascii="宋体" w:eastAsia="宋体" w:cs="宋体"/>
          <w:color w:val="auto"/>
          <w:sz w:val="22"/>
          <w:szCs w:val="22"/>
          <w:highlight w:val="none"/>
          <w:lang w:bidi="ar-SA"/>
        </w:rPr>
        <w:t>法定代表人或其授权代表（签字或签章）：</w:t>
      </w:r>
      <w:r>
        <w:rPr>
          <w:rFonts w:hint="eastAsia" w:ascii="宋体" w:eastAsia="宋体" w:cs="宋体"/>
          <w:color w:val="auto"/>
          <w:w w:val="90"/>
          <w:sz w:val="22"/>
          <w:szCs w:val="22"/>
          <w:highlight w:val="none"/>
          <w:lang w:bidi="ar-SA"/>
        </w:rPr>
        <w:t>______________________</w:t>
      </w:r>
    </w:p>
    <w:p w14:paraId="7140D0CE">
      <w:pPr>
        <w:pStyle w:val="8"/>
        <w:rPr>
          <w:rFonts w:hint="eastAsia" w:ascii="宋体" w:cs="宋体"/>
          <w:color w:val="auto"/>
          <w:highlight w:val="none"/>
          <w:lang w:bidi="ar-SA"/>
        </w:rPr>
      </w:pPr>
      <w:r>
        <w:rPr>
          <w:rFonts w:hint="eastAsia" w:ascii="宋体" w:eastAsia="宋体" w:cs="宋体"/>
          <w:color w:val="auto"/>
          <w:sz w:val="22"/>
          <w:szCs w:val="22"/>
          <w:highlight w:val="none"/>
          <w:lang w:bidi="ar-SA"/>
        </w:rPr>
        <w:t>日期：</w:t>
      </w:r>
      <w:r>
        <w:rPr>
          <w:rFonts w:hint="eastAsia" w:ascii="宋体" w:eastAsia="宋体" w:cs="宋体"/>
          <w:color w:val="auto"/>
          <w:w w:val="90"/>
          <w:sz w:val="22"/>
          <w:szCs w:val="22"/>
          <w:highlight w:val="none"/>
          <w:lang w:bidi="ar-SA"/>
        </w:rPr>
        <w:t>________年____月____日</w:t>
      </w:r>
      <w:r>
        <w:rPr>
          <w:rFonts w:hint="eastAsia" w:ascii="宋体" w:cs="宋体"/>
          <w:color w:val="auto"/>
          <w:highlight w:val="none"/>
          <w:lang w:bidi="ar-SA"/>
        </w:rPr>
        <w:br w:type="page"/>
      </w:r>
      <w:r>
        <w:rPr>
          <w:rFonts w:hint="eastAsia" w:ascii="宋体" w:cs="宋体"/>
          <w:color w:val="auto"/>
          <w:highlight w:val="none"/>
          <w:lang w:bidi="ar-SA"/>
        </w:rPr>
        <w:t>1.3具有独立承担民事责任能力的证明材料</w:t>
      </w:r>
    </w:p>
    <w:p w14:paraId="6EF63F14">
      <w:pPr>
        <w:spacing w:line="360" w:lineRule="auto"/>
        <w:jc w:val="center"/>
        <w:rPr>
          <w:rFonts w:hint="eastAsia"/>
          <w:b/>
          <w:color w:val="auto"/>
          <w:sz w:val="44"/>
          <w:szCs w:val="44"/>
          <w:highlight w:val="none"/>
        </w:rPr>
      </w:pPr>
      <w:r>
        <w:rPr>
          <w:rFonts w:hint="eastAsia"/>
          <w:b/>
          <w:color w:val="auto"/>
          <w:sz w:val="44"/>
          <w:szCs w:val="44"/>
          <w:highlight w:val="none"/>
        </w:rPr>
        <w:t>企业法人营业执照</w:t>
      </w:r>
    </w:p>
    <w:tbl>
      <w:tblPr>
        <w:tblStyle w:val="60"/>
        <w:tblW w:w="0" w:type="auto"/>
        <w:jc w:val="center"/>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Layout w:type="fixed"/>
        <w:tblCellMar>
          <w:top w:w="0" w:type="dxa"/>
          <w:left w:w="108" w:type="dxa"/>
          <w:bottom w:w="0" w:type="dxa"/>
          <w:right w:w="108" w:type="dxa"/>
        </w:tblCellMar>
      </w:tblPr>
      <w:tblGrid>
        <w:gridCol w:w="9145"/>
      </w:tblGrid>
      <w:tr w14:paraId="3E1E712E">
        <w:tblPrEx>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CellMar>
            <w:top w:w="0" w:type="dxa"/>
            <w:left w:w="108" w:type="dxa"/>
            <w:bottom w:w="0" w:type="dxa"/>
            <w:right w:w="108" w:type="dxa"/>
          </w:tblCellMar>
        </w:tblPrEx>
        <w:trPr>
          <w:trHeight w:val="10874" w:hRule="atLeast"/>
          <w:jc w:val="center"/>
        </w:trPr>
        <w:tc>
          <w:tcPr>
            <w:tcW w:w="9145" w:type="dxa"/>
            <w:noWrap w:val="0"/>
            <w:vAlign w:val="center"/>
          </w:tcPr>
          <w:p w14:paraId="5A35A7E4">
            <w:pPr>
              <w:spacing w:line="276" w:lineRule="auto"/>
              <w:rPr>
                <w:rFonts w:hint="eastAsia"/>
                <w:b/>
                <w:color w:val="auto"/>
                <w:highlight w:val="none"/>
              </w:rPr>
            </w:pPr>
            <w:r>
              <w:rPr>
                <w:rFonts w:hint="eastAsia"/>
                <w:b/>
                <w:color w:val="auto"/>
                <w:highlight w:val="none"/>
              </w:rPr>
              <w:t>资格要求：具有独立承担民事责任能力</w:t>
            </w:r>
          </w:p>
          <w:p w14:paraId="7AE6EC29">
            <w:pPr>
              <w:spacing w:line="276" w:lineRule="auto"/>
              <w:rPr>
                <w:rFonts w:hint="eastAsia"/>
                <w:b/>
                <w:color w:val="auto"/>
                <w:highlight w:val="none"/>
              </w:rPr>
            </w:pPr>
          </w:p>
          <w:p w14:paraId="44DB15B3">
            <w:pPr>
              <w:spacing w:line="276" w:lineRule="auto"/>
              <w:rPr>
                <w:rFonts w:hint="eastAsia"/>
                <w:color w:val="auto"/>
                <w:highlight w:val="none"/>
              </w:rPr>
            </w:pPr>
            <w:r>
              <w:rPr>
                <w:rFonts w:hint="eastAsia"/>
                <w:b/>
                <w:color w:val="auto"/>
                <w:highlight w:val="none"/>
              </w:rPr>
              <w:t>证明材料：</w:t>
            </w:r>
            <w:r>
              <w:rPr>
                <w:rFonts w:hint="eastAsia"/>
                <w:b/>
                <w:color w:val="auto"/>
                <w:highlight w:val="none"/>
                <w:u w:val="single"/>
              </w:rPr>
              <w:t>企业营业执照</w:t>
            </w:r>
            <w:r>
              <w:rPr>
                <w:rFonts w:hint="eastAsia"/>
                <w:color w:val="auto"/>
                <w:highlight w:val="none"/>
              </w:rPr>
              <w:t>（提供复制件加盖供应商公章）或</w:t>
            </w:r>
            <w:r>
              <w:rPr>
                <w:rFonts w:hint="eastAsia"/>
                <w:b/>
                <w:color w:val="auto"/>
                <w:highlight w:val="none"/>
                <w:u w:val="single"/>
              </w:rPr>
              <w:t>供应商为依法允许经营的事业单位的，应提交事业单位法人证书</w:t>
            </w:r>
            <w:r>
              <w:rPr>
                <w:rFonts w:hint="eastAsia"/>
                <w:color w:val="auto"/>
                <w:highlight w:val="none"/>
              </w:rPr>
              <w:t>（提供复制件加盖供应商公章）</w:t>
            </w:r>
          </w:p>
          <w:p w14:paraId="3E1715C4">
            <w:pPr>
              <w:spacing w:line="276" w:lineRule="auto"/>
              <w:rPr>
                <w:rFonts w:hint="eastAsia"/>
                <w:color w:val="auto"/>
                <w:highlight w:val="none"/>
              </w:rPr>
            </w:pPr>
          </w:p>
          <w:p w14:paraId="071335FF">
            <w:pPr>
              <w:spacing w:line="360" w:lineRule="auto"/>
              <w:rPr>
                <w:rFonts w:hint="eastAsia"/>
                <w:color w:val="auto"/>
                <w:highlight w:val="none"/>
              </w:rPr>
            </w:pPr>
            <w:r>
              <w:rPr>
                <w:rFonts w:hint="eastAsia"/>
                <w:color w:val="auto"/>
                <w:highlight w:val="none"/>
              </w:rPr>
              <w:t>备注：金融、保险、通讯等特定行业的全国性企业所设立的区域性分支机构，以及个体工商户、个人独资企业、合伙企业参加本项目投标的，除上述提供自身企业营业执照外，还须提供总公司（总机构）授权书或房产权证或其他有效财产证明材料（提供复制件加盖供应商公章）。</w:t>
            </w:r>
          </w:p>
        </w:tc>
      </w:tr>
    </w:tbl>
    <w:p w14:paraId="3107AF21">
      <w:pPr>
        <w:spacing w:line="360" w:lineRule="auto"/>
        <w:rPr>
          <w:rFonts w:hint="eastAsia"/>
          <w:i/>
          <w:color w:val="auto"/>
          <w:sz w:val="22"/>
          <w:szCs w:val="22"/>
          <w:highlight w:val="none"/>
        </w:rPr>
      </w:pPr>
    </w:p>
    <w:p w14:paraId="3E5C09EB">
      <w:pPr>
        <w:pStyle w:val="8"/>
        <w:rPr>
          <w:rFonts w:hint="eastAsia" w:ascii="宋体" w:eastAsia="宋体" w:cs="宋体"/>
          <w:color w:val="auto"/>
          <w:highlight w:val="none"/>
          <w:lang w:bidi="ar-SA"/>
        </w:rPr>
      </w:pPr>
      <w:r>
        <w:rPr>
          <w:rFonts w:hint="eastAsia" w:ascii="宋体" w:cs="宋体"/>
          <w:color w:val="auto"/>
          <w:highlight w:val="none"/>
          <w:lang w:bidi="ar-SA"/>
        </w:rPr>
        <w:br w:type="page"/>
      </w:r>
      <w:r>
        <w:rPr>
          <w:rFonts w:hint="eastAsia" w:ascii="宋体" w:eastAsia="宋体" w:cs="宋体"/>
          <w:color w:val="auto"/>
          <w:highlight w:val="none"/>
          <w:lang w:val="en-US" w:eastAsia="zh-CN" w:bidi="ar-SA"/>
        </w:rPr>
        <w:t>1.</w:t>
      </w:r>
      <w:r>
        <w:rPr>
          <w:rFonts w:hint="eastAsia" w:ascii="宋体" w:cs="宋体"/>
          <w:color w:val="auto"/>
          <w:highlight w:val="none"/>
          <w:lang w:val="en-US" w:eastAsia="zh-CN" w:bidi="ar-SA"/>
        </w:rPr>
        <w:t>4</w:t>
      </w:r>
      <w:r>
        <w:rPr>
          <w:rFonts w:hint="eastAsia" w:ascii="宋体" w:eastAsia="宋体" w:cs="宋体"/>
          <w:color w:val="auto"/>
          <w:highlight w:val="none"/>
          <w:lang w:bidi="ar-SA"/>
        </w:rPr>
        <w:t>中小企业声明函或残疾人福利性单位声明函或出具省级以上监狱管理局、戒毒管理局（含新疆生产建设兵团）提供的属于监狱企业的证明文件。</w:t>
      </w:r>
    </w:p>
    <w:p w14:paraId="599AAFBF">
      <w:pPr>
        <w:snapToGrid w:val="0"/>
        <w:spacing w:line="440" w:lineRule="atLeast"/>
        <w:jc w:val="center"/>
        <w:rPr>
          <w:rFonts w:hint="eastAsia"/>
          <w:b/>
          <w:bCs/>
          <w:color w:val="auto"/>
          <w:sz w:val="28"/>
          <w:szCs w:val="28"/>
          <w:highlight w:val="none"/>
        </w:rPr>
      </w:pPr>
      <w:r>
        <w:rPr>
          <w:b/>
          <w:bCs/>
          <w:color w:val="auto"/>
          <w:sz w:val="28"/>
          <w:szCs w:val="28"/>
          <w:highlight w:val="none"/>
        </w:rPr>
        <w:t>中小企业声明函（工程、服务）</w:t>
      </w:r>
    </w:p>
    <w:p w14:paraId="7689FB61">
      <w:pPr>
        <w:snapToGrid w:val="0"/>
        <w:spacing w:line="440" w:lineRule="atLeast"/>
        <w:ind w:firstLine="440" w:firstLineChars="200"/>
        <w:rPr>
          <w:rFonts w:hint="eastAsia"/>
          <w:color w:val="auto"/>
          <w:sz w:val="22"/>
          <w:szCs w:val="22"/>
          <w:highlight w:val="none"/>
        </w:rPr>
      </w:pPr>
      <w:r>
        <w:rPr>
          <w:color w:val="auto"/>
          <w:sz w:val="22"/>
          <w:szCs w:val="22"/>
          <w:highlight w:val="none"/>
        </w:rPr>
        <w:t>本公司（联合体）郑重声明，根据《政府采购促进中小 企业发展管理办法》（财库﹝2020﹞46 号）的规定，本公司 （联合体）参加</w:t>
      </w:r>
      <w:r>
        <w:rPr>
          <w:color w:val="auto"/>
          <w:sz w:val="22"/>
          <w:szCs w:val="22"/>
          <w:highlight w:val="none"/>
          <w:u w:val="single"/>
        </w:rPr>
        <w:t>（单位名称）</w:t>
      </w:r>
      <w:r>
        <w:rPr>
          <w:color w:val="auto"/>
          <w:sz w:val="22"/>
          <w:szCs w:val="22"/>
          <w:highlight w:val="none"/>
        </w:rPr>
        <w:t>的</w:t>
      </w:r>
      <w:r>
        <w:rPr>
          <w:color w:val="auto"/>
          <w:sz w:val="22"/>
          <w:szCs w:val="22"/>
          <w:highlight w:val="none"/>
          <w:u w:val="single"/>
        </w:rPr>
        <w:t>（项目名称）</w:t>
      </w:r>
      <w:r>
        <w:rPr>
          <w:color w:val="auto"/>
          <w:sz w:val="22"/>
          <w:szCs w:val="22"/>
          <w:highlight w:val="none"/>
        </w:rPr>
        <w:t xml:space="preserve">采购活动，工程的施工单位全部为符合政策要求的中小企业（或者：服务全部由符合政策要求的中小企业承接）。相关企业（含联合体中的中小企业、签订分包意向协议的中小企业）的具体情况如下： </w:t>
      </w:r>
    </w:p>
    <w:p w14:paraId="7D593017">
      <w:pPr>
        <w:snapToGrid w:val="0"/>
        <w:spacing w:line="440" w:lineRule="atLeast"/>
        <w:ind w:firstLine="440" w:firstLineChars="200"/>
        <w:rPr>
          <w:rFonts w:hint="eastAsia"/>
          <w:color w:val="auto"/>
          <w:sz w:val="22"/>
          <w:szCs w:val="22"/>
          <w:highlight w:val="none"/>
        </w:rPr>
      </w:pPr>
      <w:r>
        <w:rPr>
          <w:color w:val="auto"/>
          <w:sz w:val="22"/>
          <w:szCs w:val="22"/>
          <w:highlight w:val="none"/>
        </w:rPr>
        <w:t>1.</w:t>
      </w:r>
      <w:r>
        <w:rPr>
          <w:color w:val="auto"/>
          <w:sz w:val="22"/>
          <w:szCs w:val="22"/>
          <w:highlight w:val="none"/>
          <w:u w:val="single"/>
        </w:rPr>
        <w:t xml:space="preserve"> （标的名称） </w:t>
      </w:r>
      <w:r>
        <w:rPr>
          <w:color w:val="auto"/>
          <w:sz w:val="22"/>
          <w:szCs w:val="22"/>
          <w:highlight w:val="none"/>
        </w:rPr>
        <w:t>，属于</w:t>
      </w:r>
      <w:r>
        <w:rPr>
          <w:rFonts w:hint="eastAsia"/>
          <w:color w:val="auto"/>
          <w:sz w:val="22"/>
          <w:szCs w:val="22"/>
          <w:highlight w:val="none"/>
          <w:u w:val="single"/>
          <w:lang w:val="en-US" w:eastAsia="zh-CN"/>
        </w:rPr>
        <w:t>其他未列明行业</w:t>
      </w:r>
      <w:r>
        <w:rPr>
          <w:color w:val="auto"/>
          <w:sz w:val="22"/>
          <w:szCs w:val="22"/>
          <w:highlight w:val="none"/>
        </w:rPr>
        <w:t>； 承建（承接）企业为</w:t>
      </w:r>
      <w:r>
        <w:rPr>
          <w:color w:val="auto"/>
          <w:sz w:val="22"/>
          <w:szCs w:val="22"/>
          <w:highlight w:val="none"/>
          <w:u w:val="single"/>
        </w:rPr>
        <w:t>（企业名称）</w:t>
      </w:r>
      <w:r>
        <w:rPr>
          <w:color w:val="auto"/>
          <w:sz w:val="22"/>
          <w:szCs w:val="22"/>
          <w:highlight w:val="none"/>
        </w:rPr>
        <w:t>，从业人员</w:t>
      </w:r>
      <w:r>
        <w:rPr>
          <w:color w:val="auto"/>
          <w:sz w:val="22"/>
          <w:szCs w:val="22"/>
          <w:highlight w:val="none"/>
          <w:u w:val="single"/>
        </w:rPr>
        <w:t xml:space="preserve">   </w:t>
      </w:r>
      <w:r>
        <w:rPr>
          <w:color w:val="auto"/>
          <w:sz w:val="22"/>
          <w:szCs w:val="22"/>
          <w:highlight w:val="none"/>
        </w:rPr>
        <w:t>人，营业收入为</w:t>
      </w:r>
      <w:r>
        <w:rPr>
          <w:color w:val="auto"/>
          <w:sz w:val="22"/>
          <w:szCs w:val="22"/>
          <w:highlight w:val="none"/>
          <w:u w:val="single"/>
        </w:rPr>
        <w:t xml:space="preserve">    </w:t>
      </w:r>
      <w:r>
        <w:rPr>
          <w:color w:val="auto"/>
          <w:sz w:val="22"/>
          <w:szCs w:val="22"/>
          <w:highlight w:val="none"/>
        </w:rPr>
        <w:t>万元，资产总额为</w:t>
      </w:r>
      <w:r>
        <w:rPr>
          <w:color w:val="auto"/>
          <w:sz w:val="22"/>
          <w:szCs w:val="22"/>
          <w:highlight w:val="none"/>
          <w:u w:val="single"/>
        </w:rPr>
        <w:t xml:space="preserve">    </w:t>
      </w:r>
      <w:r>
        <w:rPr>
          <w:color w:val="auto"/>
          <w:sz w:val="22"/>
          <w:szCs w:val="22"/>
          <w:highlight w:val="none"/>
        </w:rPr>
        <w:t>万元</w:t>
      </w:r>
      <w:r>
        <w:rPr>
          <w:rFonts w:hint="eastAsia"/>
          <w:color w:val="auto"/>
          <w:sz w:val="22"/>
          <w:szCs w:val="22"/>
          <w:highlight w:val="none"/>
        </w:rPr>
        <w:t>（注1）</w:t>
      </w:r>
      <w:r>
        <w:rPr>
          <w:color w:val="auto"/>
          <w:sz w:val="22"/>
          <w:szCs w:val="22"/>
          <w:highlight w:val="none"/>
        </w:rPr>
        <w:t>，属于</w:t>
      </w:r>
      <w:r>
        <w:rPr>
          <w:color w:val="auto"/>
          <w:sz w:val="22"/>
          <w:szCs w:val="22"/>
          <w:highlight w:val="none"/>
          <w:u w:val="single"/>
        </w:rPr>
        <w:t>（中型企业、 小型企业、微型企业）</w:t>
      </w:r>
      <w:r>
        <w:rPr>
          <w:color w:val="auto"/>
          <w:sz w:val="22"/>
          <w:szCs w:val="22"/>
          <w:highlight w:val="none"/>
        </w:rPr>
        <w:t xml:space="preserve">； </w:t>
      </w:r>
    </w:p>
    <w:p w14:paraId="5A37238E">
      <w:pPr>
        <w:snapToGrid w:val="0"/>
        <w:spacing w:line="440" w:lineRule="atLeast"/>
        <w:ind w:firstLine="440" w:firstLineChars="200"/>
        <w:rPr>
          <w:color w:val="auto"/>
          <w:sz w:val="22"/>
          <w:szCs w:val="22"/>
          <w:highlight w:val="none"/>
        </w:rPr>
      </w:pPr>
      <w:r>
        <w:rPr>
          <w:color w:val="auto"/>
          <w:sz w:val="22"/>
          <w:szCs w:val="22"/>
          <w:highlight w:val="none"/>
        </w:rPr>
        <w:t>2.</w:t>
      </w:r>
      <w:r>
        <w:rPr>
          <w:color w:val="auto"/>
          <w:sz w:val="22"/>
          <w:szCs w:val="22"/>
          <w:highlight w:val="none"/>
          <w:u w:val="single"/>
        </w:rPr>
        <w:t xml:space="preserve"> （标的名称） </w:t>
      </w:r>
      <w:r>
        <w:rPr>
          <w:color w:val="auto"/>
          <w:sz w:val="22"/>
          <w:szCs w:val="22"/>
          <w:highlight w:val="none"/>
        </w:rPr>
        <w:t>，属于</w:t>
      </w:r>
      <w:r>
        <w:rPr>
          <w:color w:val="auto"/>
          <w:sz w:val="22"/>
          <w:szCs w:val="22"/>
          <w:highlight w:val="none"/>
          <w:u w:val="single"/>
        </w:rPr>
        <w:t>（采购文件中明确的所属行业）</w:t>
      </w:r>
      <w:r>
        <w:rPr>
          <w:color w:val="auto"/>
          <w:sz w:val="22"/>
          <w:szCs w:val="22"/>
          <w:highlight w:val="none"/>
        </w:rPr>
        <w:t>； 承建（承接）企业为</w:t>
      </w:r>
      <w:r>
        <w:rPr>
          <w:color w:val="auto"/>
          <w:sz w:val="22"/>
          <w:szCs w:val="22"/>
          <w:highlight w:val="none"/>
          <w:u w:val="single"/>
        </w:rPr>
        <w:t>（企业名称）</w:t>
      </w:r>
      <w:r>
        <w:rPr>
          <w:color w:val="auto"/>
          <w:sz w:val="22"/>
          <w:szCs w:val="22"/>
          <w:highlight w:val="none"/>
        </w:rPr>
        <w:t>，从业人员</w:t>
      </w:r>
      <w:r>
        <w:rPr>
          <w:color w:val="auto"/>
          <w:sz w:val="22"/>
          <w:szCs w:val="22"/>
          <w:highlight w:val="none"/>
          <w:u w:val="single"/>
        </w:rPr>
        <w:t xml:space="preserve">   </w:t>
      </w:r>
      <w:r>
        <w:rPr>
          <w:color w:val="auto"/>
          <w:sz w:val="22"/>
          <w:szCs w:val="22"/>
          <w:highlight w:val="none"/>
        </w:rPr>
        <w:t>人，营业收入为</w:t>
      </w:r>
      <w:r>
        <w:rPr>
          <w:color w:val="auto"/>
          <w:sz w:val="22"/>
          <w:szCs w:val="22"/>
          <w:highlight w:val="none"/>
          <w:u w:val="single"/>
        </w:rPr>
        <w:t xml:space="preserve">    </w:t>
      </w:r>
      <w:r>
        <w:rPr>
          <w:color w:val="auto"/>
          <w:sz w:val="22"/>
          <w:szCs w:val="22"/>
          <w:highlight w:val="none"/>
        </w:rPr>
        <w:t>万元，资产总额为</w:t>
      </w:r>
      <w:r>
        <w:rPr>
          <w:color w:val="auto"/>
          <w:sz w:val="22"/>
          <w:szCs w:val="22"/>
          <w:highlight w:val="none"/>
          <w:u w:val="single"/>
        </w:rPr>
        <w:t xml:space="preserve">    </w:t>
      </w:r>
      <w:r>
        <w:rPr>
          <w:color w:val="auto"/>
          <w:sz w:val="22"/>
          <w:szCs w:val="22"/>
          <w:highlight w:val="none"/>
        </w:rPr>
        <w:t>万元，属于</w:t>
      </w:r>
      <w:r>
        <w:rPr>
          <w:color w:val="auto"/>
          <w:sz w:val="22"/>
          <w:szCs w:val="22"/>
          <w:highlight w:val="none"/>
          <w:u w:val="single"/>
        </w:rPr>
        <w:t>（中型企业、 小型企业、微型企业）</w:t>
      </w:r>
      <w:r>
        <w:rPr>
          <w:color w:val="auto"/>
          <w:sz w:val="22"/>
          <w:szCs w:val="22"/>
          <w:highlight w:val="none"/>
        </w:rPr>
        <w:t xml:space="preserve">； </w:t>
      </w:r>
    </w:p>
    <w:p w14:paraId="74A8C4A1">
      <w:pPr>
        <w:snapToGrid w:val="0"/>
        <w:spacing w:line="440" w:lineRule="atLeast"/>
        <w:ind w:firstLine="440" w:firstLineChars="200"/>
        <w:rPr>
          <w:color w:val="auto"/>
          <w:sz w:val="22"/>
          <w:szCs w:val="22"/>
          <w:highlight w:val="none"/>
        </w:rPr>
      </w:pPr>
      <w:r>
        <w:rPr>
          <w:color w:val="auto"/>
          <w:sz w:val="22"/>
          <w:szCs w:val="22"/>
          <w:highlight w:val="none"/>
        </w:rPr>
        <w:t xml:space="preserve">…… </w:t>
      </w:r>
    </w:p>
    <w:p w14:paraId="4774E3EC">
      <w:pPr>
        <w:snapToGrid w:val="0"/>
        <w:spacing w:line="440" w:lineRule="atLeast"/>
        <w:ind w:firstLine="440" w:firstLineChars="200"/>
        <w:rPr>
          <w:color w:val="auto"/>
          <w:sz w:val="22"/>
          <w:szCs w:val="22"/>
          <w:highlight w:val="none"/>
        </w:rPr>
      </w:pPr>
      <w:r>
        <w:rPr>
          <w:color w:val="auto"/>
          <w:sz w:val="22"/>
          <w:szCs w:val="22"/>
          <w:highlight w:val="none"/>
        </w:rPr>
        <w:t xml:space="preserve">以上企业，不属于大企业的分支机构，不存在控股股东为大企业的情形，也不存在与大企业的负责人为同一人的情形。 </w:t>
      </w:r>
    </w:p>
    <w:p w14:paraId="4F2AE9D1">
      <w:pPr>
        <w:snapToGrid w:val="0"/>
        <w:spacing w:line="440" w:lineRule="atLeast"/>
        <w:ind w:firstLine="440" w:firstLineChars="200"/>
        <w:rPr>
          <w:rFonts w:hint="eastAsia"/>
          <w:color w:val="auto"/>
          <w:sz w:val="22"/>
          <w:szCs w:val="22"/>
          <w:highlight w:val="none"/>
        </w:rPr>
      </w:pPr>
      <w:r>
        <w:rPr>
          <w:color w:val="auto"/>
          <w:sz w:val="22"/>
          <w:szCs w:val="22"/>
          <w:highlight w:val="none"/>
        </w:rPr>
        <w:t>本企业对上述声明内容的真实性负责。如有虚假，将依法承担相应责任。</w:t>
      </w:r>
    </w:p>
    <w:p w14:paraId="3DE3895E">
      <w:pPr>
        <w:snapToGrid w:val="0"/>
        <w:spacing w:line="440" w:lineRule="atLeast"/>
        <w:rPr>
          <w:rFonts w:hint="eastAsia"/>
          <w:color w:val="auto"/>
          <w:sz w:val="22"/>
          <w:szCs w:val="22"/>
          <w:highlight w:val="none"/>
        </w:rPr>
      </w:pPr>
      <w:r>
        <w:rPr>
          <w:color w:val="auto"/>
          <w:sz w:val="22"/>
          <w:szCs w:val="22"/>
          <w:highlight w:val="none"/>
        </w:rPr>
        <w:t xml:space="preserve">                                          企业名称（盖章）： </w:t>
      </w:r>
    </w:p>
    <w:p w14:paraId="1A082FA5">
      <w:pPr>
        <w:snapToGrid w:val="0"/>
        <w:spacing w:line="440" w:lineRule="atLeast"/>
        <w:ind w:firstLine="4620" w:firstLineChars="2100"/>
        <w:rPr>
          <w:rFonts w:hint="eastAsia"/>
          <w:color w:val="auto"/>
          <w:sz w:val="22"/>
          <w:highlight w:val="none"/>
        </w:rPr>
      </w:pPr>
      <w:r>
        <w:rPr>
          <w:color w:val="auto"/>
          <w:sz w:val="22"/>
          <w:szCs w:val="22"/>
          <w:highlight w:val="none"/>
        </w:rPr>
        <w:t>日 期：</w:t>
      </w:r>
    </w:p>
    <w:p w14:paraId="54D5E7E4">
      <w:pPr>
        <w:pBdr>
          <w:bottom w:val="single" w:color="auto" w:sz="6" w:space="1"/>
        </w:pBdr>
        <w:snapToGrid w:val="0"/>
        <w:spacing w:line="360" w:lineRule="auto"/>
        <w:ind w:firstLine="464" w:firstLineChars="200"/>
        <w:rPr>
          <w:rFonts w:hint="eastAsia"/>
          <w:color w:val="auto"/>
          <w:sz w:val="22"/>
          <w:szCs w:val="22"/>
          <w:highlight w:val="none"/>
        </w:rPr>
      </w:pPr>
      <w:r>
        <w:rPr>
          <w:rFonts w:hint="eastAsia"/>
          <w:color w:val="auto"/>
          <w:spacing w:val="6"/>
          <w:sz w:val="22"/>
          <w:szCs w:val="22"/>
          <w:highlight w:val="none"/>
        </w:rPr>
        <w:t>（注1）</w:t>
      </w:r>
      <w:r>
        <w:rPr>
          <w:color w:val="auto"/>
          <w:spacing w:val="6"/>
          <w:sz w:val="22"/>
          <w:szCs w:val="22"/>
          <w:highlight w:val="none"/>
        </w:rPr>
        <w:t>从业人员、营业收入、资产总额填报上一年度数据，无上一年度数据的新成立企业可不填</w:t>
      </w:r>
      <w:r>
        <w:rPr>
          <w:color w:val="auto"/>
          <w:sz w:val="22"/>
          <w:szCs w:val="22"/>
          <w:highlight w:val="none"/>
        </w:rPr>
        <w:t>报。 </w:t>
      </w:r>
      <w:r>
        <w:rPr>
          <w:color w:val="auto"/>
          <w:sz w:val="22"/>
          <w:highlight w:val="none"/>
        </w:rPr>
        <w:t>   </w:t>
      </w:r>
    </w:p>
    <w:p w14:paraId="38F9A09A">
      <w:pPr>
        <w:snapToGrid w:val="0"/>
        <w:spacing w:line="360" w:lineRule="auto"/>
        <w:ind w:firstLine="440" w:firstLineChars="200"/>
        <w:rPr>
          <w:rFonts w:hint="eastAsia"/>
          <w:color w:val="auto"/>
          <w:sz w:val="22"/>
          <w:szCs w:val="22"/>
          <w:highlight w:val="none"/>
        </w:rPr>
      </w:pPr>
      <w:r>
        <w:rPr>
          <w:rFonts w:hint="eastAsia"/>
          <w:color w:val="auto"/>
          <w:sz w:val="22"/>
          <w:szCs w:val="22"/>
          <w:highlight w:val="none"/>
        </w:rPr>
        <w:t>填写说明：</w:t>
      </w:r>
    </w:p>
    <w:p w14:paraId="71006942">
      <w:pPr>
        <w:snapToGrid w:val="0"/>
        <w:spacing w:line="360" w:lineRule="auto"/>
        <w:ind w:firstLine="440" w:firstLineChars="200"/>
        <w:rPr>
          <w:rFonts w:hint="eastAsia"/>
          <w:color w:val="auto"/>
          <w:sz w:val="22"/>
          <w:szCs w:val="22"/>
          <w:highlight w:val="none"/>
        </w:rPr>
      </w:pPr>
      <w:r>
        <w:rPr>
          <w:rFonts w:hint="eastAsia"/>
          <w:color w:val="auto"/>
          <w:sz w:val="22"/>
          <w:szCs w:val="22"/>
          <w:highlight w:val="none"/>
        </w:rPr>
        <w:t>1）投标人为中型、小型、微型企业的提供此函；</w:t>
      </w:r>
    </w:p>
    <w:p w14:paraId="0261FE0D">
      <w:pPr>
        <w:snapToGrid w:val="0"/>
        <w:spacing w:line="360" w:lineRule="auto"/>
        <w:ind w:firstLine="440" w:firstLineChars="200"/>
        <w:rPr>
          <w:rFonts w:hint="eastAsia"/>
          <w:color w:val="auto"/>
          <w:sz w:val="22"/>
          <w:szCs w:val="22"/>
          <w:highlight w:val="none"/>
        </w:rPr>
      </w:pPr>
      <w:r>
        <w:rPr>
          <w:rFonts w:hint="eastAsia"/>
          <w:color w:val="auto"/>
          <w:sz w:val="22"/>
          <w:szCs w:val="22"/>
          <w:highlight w:val="none"/>
        </w:rPr>
        <w:t>2）中型企业不享受价格扣除，小型、微型企业的行业类别由评审专家结合投标人出具的证明材料认定；经认定不符合小型、微型企业标准的，不享受价格扣除；</w:t>
      </w:r>
    </w:p>
    <w:p w14:paraId="48EEAAD2">
      <w:pPr>
        <w:snapToGrid w:val="0"/>
        <w:spacing w:line="360" w:lineRule="auto"/>
        <w:ind w:firstLine="440" w:firstLineChars="200"/>
        <w:rPr>
          <w:rFonts w:hint="eastAsia"/>
          <w:b/>
          <w:color w:val="auto"/>
          <w:sz w:val="22"/>
          <w:szCs w:val="22"/>
          <w:highlight w:val="none"/>
        </w:rPr>
      </w:pPr>
      <w:r>
        <w:rPr>
          <w:rFonts w:hint="eastAsia"/>
          <w:color w:val="auto"/>
          <w:sz w:val="22"/>
          <w:szCs w:val="22"/>
          <w:highlight w:val="none"/>
        </w:rPr>
        <w:t>3）注：小型、微型企业参加政府采购活动时，应提供：a）《中小企业声明函》；上述证明材料提供不齐全的，不能享受价格扣除。</w:t>
      </w:r>
    </w:p>
    <w:p w14:paraId="7A24FBA8">
      <w:pPr>
        <w:snapToGrid w:val="0"/>
        <w:spacing w:line="360" w:lineRule="auto"/>
        <w:ind w:firstLine="442" w:firstLineChars="200"/>
        <w:rPr>
          <w:rFonts w:hint="eastAsia"/>
          <w:b/>
          <w:bCs/>
          <w:color w:val="auto"/>
          <w:sz w:val="22"/>
          <w:szCs w:val="22"/>
          <w:highlight w:val="none"/>
        </w:rPr>
      </w:pPr>
      <w:r>
        <w:rPr>
          <w:rFonts w:hint="eastAsia"/>
          <w:b/>
          <w:bCs/>
          <w:color w:val="auto"/>
          <w:sz w:val="22"/>
          <w:szCs w:val="22"/>
          <w:highlight w:val="none"/>
        </w:rPr>
        <w:t>▲投标人提供的中小企业声明函与实际情况不符的，视为投标人提供虚假材料投标的，投标无效。</w:t>
      </w:r>
    </w:p>
    <w:p w14:paraId="5086A76D">
      <w:pPr>
        <w:snapToGrid w:val="0"/>
        <w:spacing w:line="360" w:lineRule="auto"/>
        <w:jc w:val="center"/>
        <w:rPr>
          <w:rFonts w:hint="eastAsia"/>
          <w:b/>
          <w:color w:val="auto"/>
          <w:highlight w:val="none"/>
        </w:rPr>
      </w:pPr>
      <w:r>
        <w:rPr>
          <w:rFonts w:hint="eastAsia"/>
          <w:b/>
          <w:color w:val="auto"/>
          <w:highlight w:val="none"/>
        </w:rPr>
        <w:t>监狱企业声明函</w:t>
      </w:r>
    </w:p>
    <w:p w14:paraId="34754B8B">
      <w:pPr>
        <w:snapToGrid w:val="0"/>
        <w:spacing w:line="360" w:lineRule="auto"/>
        <w:ind w:firstLine="480" w:firstLineChars="200"/>
        <w:jc w:val="center"/>
        <w:rPr>
          <w:rFonts w:hint="eastAsia"/>
          <w:color w:val="auto"/>
          <w:highlight w:val="none"/>
        </w:rPr>
      </w:pPr>
      <w:r>
        <w:rPr>
          <w:rFonts w:hint="eastAsia"/>
          <w:color w:val="auto"/>
          <w:highlight w:val="none"/>
        </w:rPr>
        <w:t>【不属于监狱企业的无需填写、递交】</w:t>
      </w:r>
    </w:p>
    <w:p w14:paraId="76BB27DD">
      <w:pPr>
        <w:snapToGrid w:val="0"/>
        <w:spacing w:line="360" w:lineRule="auto"/>
        <w:ind w:firstLine="440" w:firstLineChars="200"/>
        <w:rPr>
          <w:rFonts w:hint="eastAsia"/>
          <w:color w:val="auto"/>
          <w:sz w:val="22"/>
          <w:szCs w:val="22"/>
          <w:highlight w:val="none"/>
        </w:rPr>
      </w:pPr>
      <w:r>
        <w:rPr>
          <w:rFonts w:hint="eastAsia"/>
          <w:color w:val="auto"/>
          <w:sz w:val="22"/>
          <w:szCs w:val="22"/>
          <w:highlight w:val="none"/>
        </w:rPr>
        <w:t>本公司郑重声明，根据《关于政府采购支持监狱企业发展有关问题的通知》 （财库[2014]68 号）的规定，本公司为</w:t>
      </w:r>
      <w:r>
        <w:rPr>
          <w:rFonts w:hint="eastAsia"/>
          <w:color w:val="auto"/>
          <w:sz w:val="22"/>
          <w:szCs w:val="22"/>
          <w:highlight w:val="none"/>
          <w:u w:val="single"/>
        </w:rPr>
        <w:t>监狱企业</w:t>
      </w:r>
      <w:r>
        <w:rPr>
          <w:rFonts w:hint="eastAsia"/>
          <w:color w:val="auto"/>
          <w:sz w:val="22"/>
          <w:szCs w:val="22"/>
          <w:highlight w:val="none"/>
        </w:rPr>
        <w:t>。</w:t>
      </w:r>
    </w:p>
    <w:p w14:paraId="716143DD">
      <w:pPr>
        <w:snapToGrid w:val="0"/>
        <w:spacing w:line="360" w:lineRule="auto"/>
        <w:ind w:firstLine="440" w:firstLineChars="200"/>
        <w:rPr>
          <w:rFonts w:hint="eastAsia"/>
          <w:color w:val="auto"/>
          <w:sz w:val="22"/>
          <w:szCs w:val="22"/>
          <w:highlight w:val="none"/>
        </w:rPr>
      </w:pPr>
      <w:r>
        <w:rPr>
          <w:rFonts w:hint="eastAsia"/>
          <w:color w:val="auto"/>
          <w:sz w:val="22"/>
          <w:szCs w:val="22"/>
          <w:highlight w:val="none"/>
        </w:rPr>
        <w:t>根据上述标准，我公司属于监狱企业的理由为：</w:t>
      </w:r>
      <w:r>
        <w:rPr>
          <w:rFonts w:hint="eastAsia"/>
          <w:color w:val="auto"/>
          <w:sz w:val="22"/>
          <w:szCs w:val="22"/>
          <w:highlight w:val="none"/>
          <w:u w:val="single"/>
        </w:rPr>
        <w:t xml:space="preserve">         </w:t>
      </w:r>
      <w:r>
        <w:rPr>
          <w:rFonts w:hint="eastAsia"/>
          <w:color w:val="auto"/>
          <w:sz w:val="22"/>
          <w:szCs w:val="22"/>
          <w:highlight w:val="none"/>
        </w:rPr>
        <w:t>。</w:t>
      </w:r>
    </w:p>
    <w:p w14:paraId="027DD69D">
      <w:pPr>
        <w:snapToGrid w:val="0"/>
        <w:spacing w:line="360" w:lineRule="auto"/>
        <w:ind w:firstLine="440" w:firstLineChars="200"/>
        <w:rPr>
          <w:rFonts w:hint="eastAsia"/>
          <w:color w:val="auto"/>
          <w:sz w:val="22"/>
          <w:szCs w:val="22"/>
          <w:highlight w:val="none"/>
        </w:rPr>
      </w:pPr>
      <w:r>
        <w:rPr>
          <w:rFonts w:hint="eastAsia"/>
          <w:color w:val="auto"/>
          <w:sz w:val="22"/>
          <w:szCs w:val="22"/>
          <w:highlight w:val="none"/>
        </w:rPr>
        <w:t>本公司为参加（</w:t>
      </w:r>
      <w:r>
        <w:rPr>
          <w:rFonts w:hint="eastAsia"/>
          <w:color w:val="auto"/>
          <w:sz w:val="22"/>
          <w:szCs w:val="22"/>
          <w:highlight w:val="none"/>
          <w:u w:val="single"/>
        </w:rPr>
        <w:t xml:space="preserve">    项目名称    </w:t>
      </w:r>
      <w:r>
        <w:rPr>
          <w:rFonts w:hint="eastAsia"/>
          <w:color w:val="auto"/>
          <w:sz w:val="22"/>
          <w:szCs w:val="22"/>
          <w:highlight w:val="none"/>
        </w:rPr>
        <w:t>） （项目编号：</w:t>
      </w:r>
      <w:r>
        <w:rPr>
          <w:rFonts w:hint="eastAsia"/>
          <w:color w:val="auto"/>
          <w:sz w:val="22"/>
          <w:szCs w:val="22"/>
          <w:highlight w:val="none"/>
          <w:u w:val="single"/>
        </w:rPr>
        <w:t xml:space="preserve">      </w:t>
      </w:r>
      <w:r>
        <w:rPr>
          <w:rFonts w:hint="eastAsia"/>
          <w:color w:val="auto"/>
          <w:sz w:val="22"/>
          <w:szCs w:val="22"/>
          <w:highlight w:val="none"/>
        </w:rPr>
        <w:t>）采购活动提供本企业提供服务。</w:t>
      </w:r>
    </w:p>
    <w:p w14:paraId="6883B784">
      <w:pPr>
        <w:snapToGrid w:val="0"/>
        <w:spacing w:line="360" w:lineRule="auto"/>
        <w:ind w:firstLine="440" w:firstLineChars="200"/>
        <w:rPr>
          <w:rFonts w:hint="eastAsia"/>
          <w:color w:val="auto"/>
          <w:sz w:val="22"/>
          <w:szCs w:val="22"/>
          <w:highlight w:val="none"/>
        </w:rPr>
      </w:pPr>
      <w:r>
        <w:rPr>
          <w:rFonts w:hint="eastAsia"/>
          <w:color w:val="auto"/>
          <w:sz w:val="22"/>
          <w:szCs w:val="22"/>
          <w:highlight w:val="none"/>
        </w:rPr>
        <w:t>本公司对上述声明的真实性负责。如有虚假，将依法承担相应责任。</w:t>
      </w:r>
    </w:p>
    <w:p w14:paraId="50A032A5">
      <w:pPr>
        <w:snapToGrid w:val="0"/>
        <w:spacing w:line="360" w:lineRule="auto"/>
        <w:ind w:firstLine="440" w:firstLineChars="200"/>
        <w:rPr>
          <w:rFonts w:hint="eastAsia"/>
          <w:color w:val="auto"/>
          <w:sz w:val="22"/>
          <w:szCs w:val="22"/>
          <w:highlight w:val="none"/>
        </w:rPr>
      </w:pPr>
    </w:p>
    <w:p w14:paraId="71A2EDA5">
      <w:pPr>
        <w:snapToGrid w:val="0"/>
        <w:spacing w:line="360" w:lineRule="auto"/>
        <w:ind w:firstLine="440" w:firstLineChars="200"/>
        <w:rPr>
          <w:rFonts w:hint="eastAsia"/>
          <w:color w:val="auto"/>
          <w:sz w:val="22"/>
          <w:szCs w:val="22"/>
          <w:highlight w:val="none"/>
        </w:rPr>
      </w:pPr>
      <w:r>
        <w:rPr>
          <w:rFonts w:hint="eastAsia"/>
          <w:color w:val="auto"/>
          <w:sz w:val="22"/>
          <w:szCs w:val="22"/>
          <w:highlight w:val="none"/>
        </w:rPr>
        <w:t>投标人名称（盖章）：</w:t>
      </w:r>
    </w:p>
    <w:p w14:paraId="4AAE1BAC">
      <w:pPr>
        <w:snapToGrid w:val="0"/>
        <w:spacing w:line="360" w:lineRule="auto"/>
        <w:ind w:firstLine="440" w:firstLineChars="200"/>
        <w:rPr>
          <w:rFonts w:hint="eastAsia"/>
          <w:color w:val="auto"/>
          <w:sz w:val="22"/>
          <w:szCs w:val="22"/>
          <w:highlight w:val="none"/>
        </w:rPr>
      </w:pPr>
      <w:r>
        <w:rPr>
          <w:rFonts w:hint="eastAsia"/>
          <w:color w:val="auto"/>
          <w:sz w:val="22"/>
          <w:szCs w:val="22"/>
          <w:highlight w:val="none"/>
        </w:rPr>
        <w:t>日期：    年  月  日</w:t>
      </w:r>
    </w:p>
    <w:p w14:paraId="47651665">
      <w:pPr>
        <w:snapToGrid w:val="0"/>
        <w:spacing w:line="360" w:lineRule="auto"/>
        <w:ind w:firstLine="480" w:firstLineChars="200"/>
        <w:rPr>
          <w:rFonts w:hint="eastAsia"/>
          <w:color w:val="auto"/>
          <w:highlight w:val="none"/>
        </w:rPr>
      </w:pPr>
    </w:p>
    <w:p w14:paraId="14C5F662">
      <w:pPr>
        <w:snapToGrid w:val="0"/>
        <w:spacing w:line="360" w:lineRule="auto"/>
        <w:ind w:firstLine="480" w:firstLineChars="200"/>
        <w:rPr>
          <w:rFonts w:hint="eastAsia"/>
          <w:color w:val="auto"/>
          <w:highlight w:val="none"/>
        </w:rPr>
      </w:pPr>
    </w:p>
    <w:p w14:paraId="436EB3EA">
      <w:pPr>
        <w:snapToGrid w:val="0"/>
        <w:spacing w:line="360" w:lineRule="auto"/>
        <w:ind w:firstLine="480" w:firstLineChars="200"/>
        <w:rPr>
          <w:rFonts w:hint="eastAsia"/>
          <w:color w:val="auto"/>
          <w:highlight w:val="none"/>
        </w:rPr>
      </w:pPr>
    </w:p>
    <w:p w14:paraId="5B4578A9">
      <w:pPr>
        <w:snapToGrid w:val="0"/>
        <w:spacing w:line="360" w:lineRule="auto"/>
        <w:ind w:firstLine="480" w:firstLineChars="200"/>
        <w:rPr>
          <w:rFonts w:hint="eastAsia"/>
          <w:color w:val="auto"/>
          <w:highlight w:val="none"/>
        </w:rPr>
      </w:pPr>
    </w:p>
    <w:p w14:paraId="4612EACA">
      <w:pPr>
        <w:snapToGrid w:val="0"/>
        <w:spacing w:line="360" w:lineRule="auto"/>
        <w:ind w:firstLine="480" w:firstLineChars="200"/>
        <w:rPr>
          <w:rFonts w:hint="eastAsia"/>
          <w:color w:val="auto"/>
          <w:highlight w:val="none"/>
        </w:rPr>
      </w:pPr>
    </w:p>
    <w:p w14:paraId="2453EE9D">
      <w:pPr>
        <w:snapToGrid w:val="0"/>
        <w:spacing w:line="360" w:lineRule="auto"/>
        <w:ind w:firstLine="480" w:firstLineChars="200"/>
        <w:rPr>
          <w:rFonts w:hint="eastAsia"/>
          <w:color w:val="auto"/>
          <w:highlight w:val="none"/>
        </w:rPr>
      </w:pPr>
    </w:p>
    <w:p w14:paraId="0523CF2B">
      <w:pPr>
        <w:snapToGrid w:val="0"/>
        <w:spacing w:line="360" w:lineRule="auto"/>
        <w:rPr>
          <w:rFonts w:hint="eastAsia"/>
          <w:b/>
          <w:color w:val="auto"/>
          <w:spacing w:val="6"/>
          <w:highlight w:val="none"/>
        </w:rPr>
      </w:pPr>
    </w:p>
    <w:p w14:paraId="0AF25BAD">
      <w:pPr>
        <w:snapToGrid w:val="0"/>
        <w:spacing w:line="360" w:lineRule="auto"/>
        <w:rPr>
          <w:rFonts w:hint="eastAsia"/>
          <w:b/>
          <w:color w:val="auto"/>
          <w:spacing w:val="6"/>
          <w:highlight w:val="none"/>
        </w:rPr>
      </w:pPr>
    </w:p>
    <w:p w14:paraId="1E9ACC30">
      <w:pPr>
        <w:snapToGrid w:val="0"/>
        <w:spacing w:line="360" w:lineRule="auto"/>
        <w:jc w:val="center"/>
        <w:rPr>
          <w:rFonts w:hint="eastAsia"/>
          <w:b/>
          <w:color w:val="auto"/>
          <w:spacing w:val="6"/>
          <w:highlight w:val="none"/>
        </w:rPr>
      </w:pPr>
    </w:p>
    <w:p w14:paraId="4AF8366B">
      <w:pPr>
        <w:snapToGrid w:val="0"/>
        <w:spacing w:line="360" w:lineRule="auto"/>
        <w:jc w:val="center"/>
        <w:rPr>
          <w:rFonts w:hint="eastAsia"/>
          <w:b/>
          <w:color w:val="auto"/>
          <w:spacing w:val="6"/>
          <w:highlight w:val="none"/>
        </w:rPr>
      </w:pPr>
    </w:p>
    <w:p w14:paraId="0D55F7A3">
      <w:pPr>
        <w:pageBreakBefore/>
        <w:snapToGrid w:val="0"/>
        <w:spacing w:line="360" w:lineRule="auto"/>
        <w:jc w:val="center"/>
        <w:rPr>
          <w:rFonts w:hint="eastAsia"/>
          <w:b/>
          <w:color w:val="auto"/>
          <w:spacing w:val="6"/>
          <w:highlight w:val="none"/>
        </w:rPr>
      </w:pPr>
      <w:r>
        <w:rPr>
          <w:rFonts w:hint="eastAsia"/>
          <w:b/>
          <w:color w:val="auto"/>
          <w:spacing w:val="6"/>
          <w:highlight w:val="none"/>
        </w:rPr>
        <w:t>残疾人福利性单位声明函</w:t>
      </w:r>
    </w:p>
    <w:p w14:paraId="42E79564">
      <w:pPr>
        <w:snapToGrid w:val="0"/>
        <w:spacing w:line="360" w:lineRule="auto"/>
        <w:ind w:firstLine="480" w:firstLineChars="200"/>
        <w:rPr>
          <w:rFonts w:hint="eastAsia"/>
          <w:color w:val="auto"/>
          <w:highlight w:val="none"/>
        </w:rPr>
      </w:pPr>
      <w:r>
        <w:rPr>
          <w:rFonts w:hint="eastAsia"/>
          <w:color w:val="auto"/>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44B1C63">
      <w:pPr>
        <w:snapToGrid w:val="0"/>
        <w:spacing w:line="360" w:lineRule="auto"/>
        <w:ind w:firstLine="480" w:firstLineChars="200"/>
        <w:rPr>
          <w:rFonts w:hint="eastAsia"/>
          <w:color w:val="auto"/>
          <w:highlight w:val="none"/>
        </w:rPr>
      </w:pPr>
      <w:r>
        <w:rPr>
          <w:rFonts w:hint="eastAsia"/>
          <w:color w:val="auto"/>
          <w:highlight w:val="none"/>
        </w:rPr>
        <w:t>本单位对上述声明的真实性负责。如有虚假，将依法承担相应责任。</w:t>
      </w:r>
    </w:p>
    <w:p w14:paraId="2A7CC99E">
      <w:pPr>
        <w:snapToGrid w:val="0"/>
        <w:spacing w:line="360" w:lineRule="auto"/>
        <w:ind w:firstLine="480" w:firstLineChars="200"/>
        <w:rPr>
          <w:rFonts w:hint="eastAsia"/>
          <w:color w:val="auto"/>
          <w:highlight w:val="none"/>
        </w:rPr>
      </w:pPr>
    </w:p>
    <w:p w14:paraId="48DFC770">
      <w:pPr>
        <w:snapToGrid w:val="0"/>
        <w:spacing w:line="360" w:lineRule="auto"/>
        <w:ind w:firstLine="480" w:firstLineChars="200"/>
        <w:rPr>
          <w:rFonts w:hint="eastAsia"/>
          <w:color w:val="auto"/>
          <w:highlight w:val="none"/>
        </w:rPr>
      </w:pPr>
    </w:p>
    <w:p w14:paraId="388A15F5">
      <w:pPr>
        <w:tabs>
          <w:tab w:val="left" w:pos="4860"/>
        </w:tabs>
        <w:snapToGrid w:val="0"/>
        <w:spacing w:line="360" w:lineRule="auto"/>
        <w:ind w:right="1560" w:firstLine="480" w:firstLineChars="200"/>
        <w:rPr>
          <w:rFonts w:hint="eastAsia"/>
          <w:color w:val="auto"/>
          <w:highlight w:val="none"/>
        </w:rPr>
      </w:pPr>
      <w:r>
        <w:rPr>
          <w:rFonts w:hint="eastAsia"/>
          <w:color w:val="auto"/>
          <w:highlight w:val="none"/>
        </w:rPr>
        <w:t xml:space="preserve">       单位名称（盖章）：</w:t>
      </w:r>
    </w:p>
    <w:p w14:paraId="55D0152E">
      <w:pPr>
        <w:tabs>
          <w:tab w:val="left" w:pos="4860"/>
        </w:tabs>
        <w:snapToGrid w:val="0"/>
        <w:spacing w:line="360" w:lineRule="auto"/>
        <w:ind w:right="1560" w:firstLine="480" w:firstLineChars="200"/>
        <w:rPr>
          <w:rFonts w:hint="eastAsia"/>
          <w:color w:val="auto"/>
          <w:highlight w:val="none"/>
        </w:rPr>
      </w:pPr>
      <w:r>
        <w:rPr>
          <w:rFonts w:hint="eastAsia"/>
          <w:color w:val="auto"/>
          <w:highlight w:val="none"/>
        </w:rPr>
        <w:t xml:space="preserve">       日  期：</w:t>
      </w:r>
    </w:p>
    <w:p w14:paraId="0BCC8D82">
      <w:pPr>
        <w:pStyle w:val="286"/>
        <w:snapToGrid w:val="0"/>
        <w:spacing w:line="360" w:lineRule="auto"/>
        <w:ind w:left="360" w:firstLine="0" w:firstLineChars="0"/>
        <w:rPr>
          <w:rFonts w:hint="eastAsia" w:cs="宋体"/>
          <w:color w:val="auto"/>
          <w:highlight w:val="none"/>
          <w:lang w:bidi="ar-SA"/>
        </w:rPr>
      </w:pPr>
      <w:r>
        <w:rPr>
          <w:rFonts w:hint="eastAsia" w:cs="宋体"/>
          <w:color w:val="auto"/>
          <w:highlight w:val="none"/>
          <w:lang w:bidi="ar-SA"/>
        </w:rPr>
        <w:t>扶持政策说明：</w:t>
      </w:r>
    </w:p>
    <w:p w14:paraId="381565E4">
      <w:pPr>
        <w:pStyle w:val="286"/>
        <w:snapToGrid w:val="0"/>
        <w:spacing w:line="360" w:lineRule="auto"/>
        <w:rPr>
          <w:rFonts w:hint="eastAsia" w:eastAsia="宋体" w:cs="宋体"/>
          <w:color w:val="auto"/>
          <w:highlight w:val="none"/>
          <w:lang w:eastAsia="zh-CN" w:bidi="ar-SA"/>
        </w:rPr>
      </w:pPr>
      <w:r>
        <w:rPr>
          <w:rFonts w:hint="eastAsia" w:cs="宋体"/>
          <w:color w:val="auto"/>
          <w:highlight w:val="none"/>
          <w:lang w:bidi="ar-SA"/>
        </w:rPr>
        <w:t>1、根据</w:t>
      </w:r>
      <w:r>
        <w:rPr>
          <w:rFonts w:hint="eastAsia"/>
          <w:color w:val="auto"/>
          <w:sz w:val="22"/>
          <w:highlight w:val="none"/>
        </w:rPr>
        <w:t>浙江省财政厅关于进一步发挥政府采购政策功能全力推动经济稳进提质的通知(浙财采监〔2022〕3号)</w:t>
      </w:r>
      <w:r>
        <w:rPr>
          <w:rFonts w:hint="eastAsia" w:cs="宋体"/>
          <w:color w:val="auto"/>
          <w:highlight w:val="none"/>
          <w:lang w:eastAsia="zh-CN" w:bidi="ar-SA"/>
        </w:rPr>
        <w:t>。</w:t>
      </w:r>
    </w:p>
    <w:p w14:paraId="18EC89AA">
      <w:pPr>
        <w:snapToGrid w:val="0"/>
        <w:spacing w:line="360" w:lineRule="auto"/>
        <w:ind w:firstLine="240" w:firstLineChars="100"/>
        <w:rPr>
          <w:rFonts w:hint="eastAsia"/>
          <w:color w:val="auto"/>
          <w:highlight w:val="none"/>
        </w:rPr>
      </w:pPr>
      <w:r>
        <w:rPr>
          <w:rFonts w:hint="eastAsia"/>
          <w:color w:val="auto"/>
          <w:highlight w:val="none"/>
        </w:rPr>
        <w:t>2、监狱企业视同小微企业，参加本项目投标的，享受小微企业同等的价格扣除。【注：提供《监狱企业声明函》及其相关的充分的证明材料】。</w:t>
      </w:r>
    </w:p>
    <w:p w14:paraId="473C5CFB">
      <w:pPr>
        <w:pStyle w:val="286"/>
        <w:snapToGrid w:val="0"/>
        <w:spacing w:line="360" w:lineRule="auto"/>
        <w:ind w:firstLine="240" w:firstLineChars="100"/>
        <w:rPr>
          <w:rFonts w:hint="eastAsia" w:cs="宋体"/>
          <w:color w:val="auto"/>
          <w:highlight w:val="none"/>
          <w:lang w:bidi="ar-SA"/>
        </w:rPr>
      </w:pPr>
      <w:r>
        <w:rPr>
          <w:rFonts w:hint="eastAsia" w:cs="宋体"/>
          <w:color w:val="auto"/>
          <w:highlight w:val="none"/>
          <w:lang w:bidi="ar-SA"/>
        </w:rPr>
        <w:t>3、残疾人福利性单位参加投标【提供《残疾人福利性单位声明函》】，视为小型、微型企业，享受小微企业政策扶持。</w:t>
      </w:r>
    </w:p>
    <w:p w14:paraId="4B93DE89">
      <w:pPr>
        <w:pStyle w:val="6"/>
        <w:rPr>
          <w:rFonts w:hint="eastAsia" w:ascii="宋体" w:cs="宋体"/>
          <w:color w:val="auto"/>
          <w:highlight w:val="none"/>
          <w:lang w:bidi="ar-SA"/>
        </w:rPr>
      </w:pPr>
      <w:r>
        <w:rPr>
          <w:color w:val="auto"/>
          <w:sz w:val="22"/>
          <w:szCs w:val="22"/>
          <w:highlight w:val="none"/>
        </w:rPr>
        <w:br w:type="page"/>
      </w:r>
    </w:p>
    <w:p w14:paraId="222DECF2">
      <w:pPr>
        <w:pStyle w:val="6"/>
        <w:rPr>
          <w:rFonts w:hint="eastAsia" w:ascii="宋体" w:cs="宋体"/>
          <w:color w:val="auto"/>
          <w:highlight w:val="none"/>
          <w:lang w:bidi="ar-SA"/>
        </w:rPr>
      </w:pPr>
      <w:r>
        <w:rPr>
          <w:rFonts w:hint="eastAsia" w:ascii="宋体" w:cs="宋体"/>
          <w:color w:val="auto"/>
          <w:highlight w:val="none"/>
          <w:lang w:bidi="ar-SA"/>
        </w:rPr>
        <w:t>二、“报价文件”格式</w:t>
      </w:r>
    </w:p>
    <w:p w14:paraId="079F3524">
      <w:pPr>
        <w:pStyle w:val="9"/>
        <w:rPr>
          <w:rFonts w:hint="eastAsia" w:ascii="宋体" w:cs="宋体"/>
          <w:color w:val="auto"/>
          <w:highlight w:val="none"/>
          <w:lang w:bidi="ar-SA"/>
        </w:rPr>
      </w:pPr>
      <w:r>
        <w:rPr>
          <w:rFonts w:hint="eastAsia" w:ascii="宋体" w:cs="宋体"/>
          <w:color w:val="auto"/>
          <w:highlight w:val="none"/>
          <w:lang w:bidi="ar-SA"/>
        </w:rPr>
        <w:t>2.1 “报价文件”封面</w:t>
      </w:r>
    </w:p>
    <w:p w14:paraId="0EE61135">
      <w:pPr>
        <w:spacing w:line="360" w:lineRule="auto"/>
        <w:jc w:val="center"/>
        <w:rPr>
          <w:rFonts w:hint="eastAsia" w:ascii="宋体" w:hAnsi="Cambria" w:eastAsia="宋体" w:cs="宋体"/>
          <w:b/>
          <w:bCs/>
          <w:color w:val="auto"/>
          <w:kern w:val="2"/>
          <w:sz w:val="28"/>
          <w:szCs w:val="28"/>
          <w:highlight w:val="none"/>
          <w:lang w:val="en-US" w:eastAsia="zh-CN" w:bidi="ar-SA"/>
        </w:rPr>
      </w:pPr>
      <w:r>
        <w:rPr>
          <w:rFonts w:hint="eastAsia" w:hAnsi="Cambria" w:cs="宋体"/>
          <w:b/>
          <w:bCs/>
          <w:color w:val="auto"/>
          <w:kern w:val="2"/>
          <w:sz w:val="44"/>
          <w:szCs w:val="44"/>
          <w:highlight w:val="none"/>
          <w:lang w:val="en-US" w:eastAsia="zh-CN" w:bidi="ar-SA"/>
        </w:rPr>
        <w:t>万全镇2024年-2026年强城行动消防通道违章建筑物拆除等服务项目</w:t>
      </w:r>
    </w:p>
    <w:p w14:paraId="7DFEC2F2">
      <w:pPr>
        <w:spacing w:line="276" w:lineRule="auto"/>
        <w:jc w:val="center"/>
        <w:rPr>
          <w:rFonts w:hint="eastAsia"/>
          <w:color w:val="auto"/>
          <w:sz w:val="96"/>
          <w:szCs w:val="22"/>
          <w:highlight w:val="none"/>
        </w:rPr>
      </w:pPr>
      <w:r>
        <w:rPr>
          <w:rFonts w:hint="eastAsia"/>
          <w:color w:val="auto"/>
          <w:sz w:val="96"/>
          <w:szCs w:val="22"/>
          <w:highlight w:val="none"/>
        </w:rPr>
        <w:t>投 标 文 件</w:t>
      </w:r>
    </w:p>
    <w:p w14:paraId="76CD5D8B">
      <w:pPr>
        <w:spacing w:line="360" w:lineRule="auto"/>
        <w:jc w:val="center"/>
        <w:rPr>
          <w:rFonts w:hint="eastAsia"/>
          <w:b/>
          <w:color w:val="auto"/>
          <w:sz w:val="52"/>
          <w:szCs w:val="22"/>
          <w:highlight w:val="none"/>
        </w:rPr>
      </w:pPr>
      <w:r>
        <w:rPr>
          <w:rFonts w:hint="eastAsia"/>
          <w:b/>
          <w:color w:val="auto"/>
          <w:sz w:val="52"/>
          <w:szCs w:val="22"/>
          <w:highlight w:val="none"/>
        </w:rPr>
        <w:t>（报价文件）</w:t>
      </w:r>
    </w:p>
    <w:p w14:paraId="755685BD">
      <w:pPr>
        <w:spacing w:line="360" w:lineRule="auto"/>
        <w:jc w:val="center"/>
        <w:rPr>
          <w:rFonts w:hint="eastAsia"/>
          <w:b/>
          <w:color w:val="auto"/>
          <w:sz w:val="52"/>
          <w:szCs w:val="22"/>
          <w:highlight w:val="none"/>
        </w:rPr>
      </w:pPr>
    </w:p>
    <w:tbl>
      <w:tblPr>
        <w:tblStyle w:val="60"/>
        <w:tblW w:w="0" w:type="auto"/>
        <w:tblInd w:w="250" w:type="dxa"/>
        <w:tblLayout w:type="fixed"/>
        <w:tblCellMar>
          <w:top w:w="0" w:type="dxa"/>
          <w:left w:w="108" w:type="dxa"/>
          <w:bottom w:w="0" w:type="dxa"/>
          <w:right w:w="108" w:type="dxa"/>
        </w:tblCellMar>
      </w:tblPr>
      <w:tblGrid>
        <w:gridCol w:w="8789"/>
      </w:tblGrid>
      <w:tr w14:paraId="43A45DFD">
        <w:tblPrEx>
          <w:tblCellMar>
            <w:top w:w="0" w:type="dxa"/>
            <w:left w:w="108" w:type="dxa"/>
            <w:bottom w:w="0" w:type="dxa"/>
            <w:right w:w="108" w:type="dxa"/>
          </w:tblCellMar>
        </w:tblPrEx>
        <w:trPr>
          <w:trHeight w:val="680" w:hRule="atLeast"/>
        </w:trPr>
        <w:tc>
          <w:tcPr>
            <w:tcW w:w="8789" w:type="dxa"/>
            <w:tcBorders>
              <w:top w:val="nil"/>
              <w:left w:val="nil"/>
              <w:bottom w:val="nil"/>
              <w:right w:val="nil"/>
            </w:tcBorders>
            <w:noWrap w:val="0"/>
            <w:vAlign w:val="center"/>
          </w:tcPr>
          <w:p w14:paraId="6DAF02A5">
            <w:pPr>
              <w:rPr>
                <w:rFonts w:hint="eastAsia"/>
                <w:b/>
                <w:color w:val="auto"/>
                <w:sz w:val="28"/>
                <w:szCs w:val="28"/>
                <w:highlight w:val="none"/>
              </w:rPr>
            </w:pPr>
            <w:r>
              <w:rPr>
                <w:rFonts w:hint="eastAsia"/>
                <w:b/>
                <w:color w:val="auto"/>
                <w:sz w:val="28"/>
                <w:szCs w:val="28"/>
                <w:highlight w:val="none"/>
              </w:rPr>
              <w:t>项目编号：</w:t>
            </w:r>
            <w:r>
              <w:rPr>
                <w:rFonts w:hint="eastAsia"/>
                <w:b/>
                <w:color w:val="auto"/>
                <w:w w:val="90"/>
                <w:sz w:val="28"/>
                <w:szCs w:val="28"/>
                <w:highlight w:val="none"/>
              </w:rPr>
              <w:t>________________________________________________</w:t>
            </w:r>
          </w:p>
        </w:tc>
      </w:tr>
      <w:tr w14:paraId="7D217251">
        <w:tblPrEx>
          <w:tblCellMar>
            <w:top w:w="0" w:type="dxa"/>
            <w:left w:w="108" w:type="dxa"/>
            <w:bottom w:w="0" w:type="dxa"/>
            <w:right w:w="108" w:type="dxa"/>
          </w:tblCellMar>
        </w:tblPrEx>
        <w:trPr>
          <w:trHeight w:val="680" w:hRule="atLeast"/>
        </w:trPr>
        <w:tc>
          <w:tcPr>
            <w:tcW w:w="8789" w:type="dxa"/>
            <w:tcBorders>
              <w:top w:val="nil"/>
              <w:left w:val="nil"/>
              <w:bottom w:val="nil"/>
              <w:right w:val="nil"/>
            </w:tcBorders>
            <w:noWrap w:val="0"/>
            <w:vAlign w:val="center"/>
          </w:tcPr>
          <w:p w14:paraId="3B6DB490">
            <w:pPr>
              <w:rPr>
                <w:rFonts w:hint="eastAsia"/>
                <w:b/>
                <w:color w:val="auto"/>
                <w:sz w:val="28"/>
                <w:szCs w:val="28"/>
                <w:highlight w:val="none"/>
              </w:rPr>
            </w:pPr>
            <w:r>
              <w:rPr>
                <w:rFonts w:hint="eastAsia"/>
                <w:b/>
                <w:color w:val="auto"/>
                <w:sz w:val="28"/>
                <w:szCs w:val="28"/>
                <w:highlight w:val="none"/>
              </w:rPr>
              <w:t>供应商名称（盖章）：</w:t>
            </w:r>
            <w:r>
              <w:rPr>
                <w:rFonts w:hint="eastAsia"/>
                <w:b/>
                <w:color w:val="auto"/>
                <w:w w:val="90"/>
                <w:sz w:val="28"/>
                <w:szCs w:val="28"/>
                <w:highlight w:val="none"/>
              </w:rPr>
              <w:t>_______________________________________</w:t>
            </w:r>
          </w:p>
        </w:tc>
      </w:tr>
      <w:tr w14:paraId="719F0A5E">
        <w:tblPrEx>
          <w:tblCellMar>
            <w:top w:w="0" w:type="dxa"/>
            <w:left w:w="108" w:type="dxa"/>
            <w:bottom w:w="0" w:type="dxa"/>
            <w:right w:w="108" w:type="dxa"/>
          </w:tblCellMar>
        </w:tblPrEx>
        <w:trPr>
          <w:trHeight w:val="680" w:hRule="atLeast"/>
        </w:trPr>
        <w:tc>
          <w:tcPr>
            <w:tcW w:w="8789" w:type="dxa"/>
            <w:tcBorders>
              <w:top w:val="nil"/>
              <w:left w:val="nil"/>
              <w:bottom w:val="nil"/>
              <w:right w:val="nil"/>
            </w:tcBorders>
            <w:noWrap w:val="0"/>
            <w:vAlign w:val="center"/>
          </w:tcPr>
          <w:p w14:paraId="3DD064A0">
            <w:pPr>
              <w:rPr>
                <w:rFonts w:hint="eastAsia"/>
                <w:b/>
                <w:color w:val="auto"/>
                <w:sz w:val="28"/>
                <w:szCs w:val="28"/>
                <w:highlight w:val="none"/>
              </w:rPr>
            </w:pPr>
            <w:r>
              <w:rPr>
                <w:rFonts w:hint="eastAsia"/>
                <w:b/>
                <w:color w:val="auto"/>
                <w:sz w:val="28"/>
                <w:szCs w:val="28"/>
                <w:highlight w:val="none"/>
              </w:rPr>
              <w:t>供应商地址：</w:t>
            </w:r>
            <w:r>
              <w:rPr>
                <w:rFonts w:hint="eastAsia"/>
                <w:b/>
                <w:color w:val="auto"/>
                <w:w w:val="90"/>
                <w:sz w:val="28"/>
                <w:szCs w:val="28"/>
                <w:highlight w:val="none"/>
              </w:rPr>
              <w:t>_______________________________________________</w:t>
            </w:r>
          </w:p>
        </w:tc>
      </w:tr>
      <w:tr w14:paraId="5F053F8B">
        <w:tblPrEx>
          <w:tblCellMar>
            <w:top w:w="0" w:type="dxa"/>
            <w:left w:w="108" w:type="dxa"/>
            <w:bottom w:w="0" w:type="dxa"/>
            <w:right w:w="108" w:type="dxa"/>
          </w:tblCellMar>
        </w:tblPrEx>
        <w:trPr>
          <w:trHeight w:val="680" w:hRule="atLeast"/>
        </w:trPr>
        <w:tc>
          <w:tcPr>
            <w:tcW w:w="8789" w:type="dxa"/>
            <w:tcBorders>
              <w:top w:val="nil"/>
              <w:left w:val="nil"/>
              <w:bottom w:val="nil"/>
              <w:right w:val="nil"/>
            </w:tcBorders>
            <w:noWrap w:val="0"/>
            <w:vAlign w:val="center"/>
          </w:tcPr>
          <w:p w14:paraId="0C40A55A">
            <w:pPr>
              <w:rPr>
                <w:rFonts w:hint="eastAsia"/>
                <w:b/>
                <w:color w:val="auto"/>
                <w:sz w:val="28"/>
                <w:szCs w:val="28"/>
                <w:highlight w:val="none"/>
              </w:rPr>
            </w:pPr>
            <w:r>
              <w:rPr>
                <w:rFonts w:hint="eastAsia"/>
                <w:b/>
                <w:color w:val="auto"/>
                <w:sz w:val="28"/>
                <w:szCs w:val="28"/>
                <w:highlight w:val="none"/>
              </w:rPr>
              <w:t>法定代表人或其授权代表（签字或盖章）：</w:t>
            </w:r>
            <w:r>
              <w:rPr>
                <w:rFonts w:hint="eastAsia"/>
                <w:b/>
                <w:color w:val="auto"/>
                <w:w w:val="90"/>
                <w:sz w:val="28"/>
                <w:szCs w:val="28"/>
                <w:highlight w:val="none"/>
              </w:rPr>
              <w:t>________________________</w:t>
            </w:r>
          </w:p>
        </w:tc>
      </w:tr>
      <w:tr w14:paraId="073F5EC3">
        <w:tblPrEx>
          <w:tblCellMar>
            <w:top w:w="0" w:type="dxa"/>
            <w:left w:w="108" w:type="dxa"/>
            <w:bottom w:w="0" w:type="dxa"/>
            <w:right w:w="108" w:type="dxa"/>
          </w:tblCellMar>
        </w:tblPrEx>
        <w:trPr>
          <w:trHeight w:val="680" w:hRule="atLeast"/>
        </w:trPr>
        <w:tc>
          <w:tcPr>
            <w:tcW w:w="8789" w:type="dxa"/>
            <w:tcBorders>
              <w:top w:val="nil"/>
              <w:left w:val="nil"/>
              <w:bottom w:val="nil"/>
              <w:right w:val="nil"/>
            </w:tcBorders>
            <w:noWrap w:val="0"/>
            <w:vAlign w:val="center"/>
          </w:tcPr>
          <w:p w14:paraId="05A725ED">
            <w:pPr>
              <w:rPr>
                <w:rFonts w:hint="eastAsia"/>
                <w:b/>
                <w:color w:val="auto"/>
                <w:sz w:val="28"/>
                <w:szCs w:val="28"/>
                <w:highlight w:val="none"/>
              </w:rPr>
            </w:pPr>
            <w:r>
              <w:rPr>
                <w:rFonts w:hint="eastAsia"/>
                <w:b/>
                <w:color w:val="auto"/>
                <w:sz w:val="28"/>
                <w:szCs w:val="28"/>
                <w:highlight w:val="none"/>
              </w:rPr>
              <w:t>日期：</w:t>
            </w:r>
            <w:r>
              <w:rPr>
                <w:rFonts w:hint="eastAsia"/>
                <w:b/>
                <w:color w:val="auto"/>
                <w:w w:val="90"/>
                <w:sz w:val="28"/>
                <w:szCs w:val="28"/>
                <w:highlight w:val="none"/>
              </w:rPr>
              <w:t>__________________________________________________________</w:t>
            </w:r>
          </w:p>
        </w:tc>
      </w:tr>
      <w:tr w14:paraId="458DC731">
        <w:tblPrEx>
          <w:tblCellMar>
            <w:top w:w="0" w:type="dxa"/>
            <w:left w:w="108" w:type="dxa"/>
            <w:bottom w:w="0" w:type="dxa"/>
            <w:right w:w="108" w:type="dxa"/>
          </w:tblCellMar>
        </w:tblPrEx>
        <w:trPr>
          <w:trHeight w:val="335" w:hRule="atLeast"/>
        </w:trPr>
        <w:tc>
          <w:tcPr>
            <w:tcW w:w="8789" w:type="dxa"/>
            <w:tcBorders>
              <w:top w:val="nil"/>
              <w:left w:val="nil"/>
              <w:bottom w:val="nil"/>
              <w:right w:val="nil"/>
            </w:tcBorders>
            <w:noWrap w:val="0"/>
            <w:vAlign w:val="center"/>
          </w:tcPr>
          <w:p w14:paraId="7D482861">
            <w:pPr>
              <w:rPr>
                <w:rFonts w:hint="eastAsia"/>
                <w:color w:val="auto"/>
                <w:sz w:val="28"/>
                <w:szCs w:val="28"/>
                <w:highlight w:val="none"/>
              </w:rPr>
            </w:pPr>
          </w:p>
        </w:tc>
      </w:tr>
      <w:tr w14:paraId="3FA7DA3A">
        <w:tblPrEx>
          <w:tblCellMar>
            <w:top w:w="0" w:type="dxa"/>
            <w:left w:w="108" w:type="dxa"/>
            <w:bottom w:w="0" w:type="dxa"/>
            <w:right w:w="108" w:type="dxa"/>
          </w:tblCellMar>
        </w:tblPrEx>
        <w:trPr>
          <w:trHeight w:val="680" w:hRule="atLeast"/>
        </w:trPr>
        <w:tc>
          <w:tcPr>
            <w:tcW w:w="8789" w:type="dxa"/>
            <w:tcBorders>
              <w:top w:val="nil"/>
              <w:left w:val="nil"/>
              <w:bottom w:val="nil"/>
              <w:right w:val="nil"/>
            </w:tcBorders>
            <w:noWrap w:val="0"/>
            <w:vAlign w:val="center"/>
          </w:tcPr>
          <w:p w14:paraId="7F6D20DE">
            <w:pPr>
              <w:jc w:val="center"/>
              <w:rPr>
                <w:rFonts w:hint="eastAsia"/>
                <w:b/>
                <w:color w:val="auto"/>
                <w:sz w:val="28"/>
                <w:szCs w:val="28"/>
                <w:highlight w:val="none"/>
              </w:rPr>
            </w:pPr>
            <w:r>
              <w:rPr>
                <w:rFonts w:hint="eastAsia"/>
                <w:b/>
                <w:color w:val="auto"/>
                <w:sz w:val="28"/>
                <w:szCs w:val="28"/>
                <w:highlight w:val="none"/>
              </w:rPr>
              <w:t>开标前不得启封</w:t>
            </w:r>
          </w:p>
        </w:tc>
      </w:tr>
    </w:tbl>
    <w:p w14:paraId="2959F6DD">
      <w:pPr>
        <w:pStyle w:val="34"/>
        <w:adjustRightInd w:val="0"/>
        <w:snapToGrid w:val="0"/>
        <w:spacing w:line="500" w:lineRule="exact"/>
        <w:rPr>
          <w:rFonts w:hint="eastAsia" w:cs="宋体"/>
          <w:color w:val="auto"/>
          <w:sz w:val="30"/>
          <w:highlight w:val="none"/>
          <w:lang w:bidi="ar-SA"/>
        </w:rPr>
      </w:pPr>
    </w:p>
    <w:p w14:paraId="0CFE3E0D">
      <w:pPr>
        <w:autoSpaceDE w:val="0"/>
        <w:autoSpaceDN w:val="0"/>
        <w:adjustRightInd w:val="0"/>
        <w:snapToGrid w:val="0"/>
        <w:spacing w:line="360" w:lineRule="atLeast"/>
        <w:rPr>
          <w:rFonts w:hint="eastAsia"/>
          <w:color w:val="auto"/>
          <w:highlight w:val="none"/>
        </w:rPr>
        <w:sectPr>
          <w:footerReference r:id="rId10" w:type="first"/>
          <w:footerReference r:id="rId9" w:type="default"/>
          <w:pgSz w:w="11906" w:h="16838"/>
          <w:pgMar w:top="1440" w:right="1361" w:bottom="1440" w:left="1361" w:header="720" w:footer="720" w:gutter="0"/>
          <w:pgBorders>
            <w:top w:val="none" w:sz="0" w:space="0"/>
            <w:left w:val="none" w:sz="0" w:space="0"/>
            <w:bottom w:val="none" w:sz="0" w:space="0"/>
            <w:right w:val="none" w:sz="0" w:space="0"/>
          </w:pgBorders>
          <w:pgNumType w:fmt="decimal" w:start="1"/>
          <w:cols w:space="720" w:num="1"/>
          <w:titlePg/>
          <w:docGrid w:linePitch="286" w:charSpace="-3831"/>
        </w:sectPr>
      </w:pPr>
    </w:p>
    <w:p w14:paraId="24329947">
      <w:pPr>
        <w:pStyle w:val="34"/>
        <w:adjustRightInd w:val="0"/>
        <w:snapToGrid w:val="0"/>
        <w:spacing w:line="400" w:lineRule="exact"/>
        <w:rPr>
          <w:rFonts w:hint="eastAsia" w:cs="宋体"/>
          <w:color w:val="auto"/>
          <w:sz w:val="36"/>
          <w:szCs w:val="36"/>
          <w:highlight w:val="none"/>
          <w:lang w:bidi="ar-SA"/>
        </w:rPr>
      </w:pPr>
      <w:r>
        <w:rPr>
          <w:rFonts w:hint="eastAsia" w:cs="宋体"/>
          <w:color w:val="auto"/>
          <w:sz w:val="36"/>
          <w:szCs w:val="36"/>
          <w:highlight w:val="none"/>
          <w:lang w:bidi="ar-SA"/>
        </w:rPr>
        <w:t xml:space="preserve">2.2开标一览表    </w:t>
      </w:r>
    </w:p>
    <w:p w14:paraId="69FF6E2C">
      <w:pPr>
        <w:pStyle w:val="34"/>
        <w:adjustRightInd w:val="0"/>
        <w:snapToGrid w:val="0"/>
        <w:spacing w:line="400" w:lineRule="exact"/>
        <w:jc w:val="center"/>
        <w:rPr>
          <w:rFonts w:hint="eastAsia" w:cs="宋体"/>
          <w:color w:val="auto"/>
          <w:sz w:val="36"/>
          <w:szCs w:val="36"/>
          <w:highlight w:val="none"/>
          <w:lang w:bidi="ar-SA"/>
        </w:rPr>
      </w:pPr>
      <w:r>
        <w:rPr>
          <w:rFonts w:hint="eastAsia" w:cs="宋体"/>
          <w:color w:val="auto"/>
          <w:sz w:val="36"/>
          <w:szCs w:val="36"/>
          <w:highlight w:val="none"/>
          <w:lang w:bidi="ar-SA"/>
        </w:rPr>
        <w:t>开标一览表</w:t>
      </w:r>
    </w:p>
    <w:p w14:paraId="60FB698D">
      <w:pPr>
        <w:pStyle w:val="34"/>
        <w:adjustRightInd w:val="0"/>
        <w:snapToGrid w:val="0"/>
        <w:spacing w:line="400" w:lineRule="exact"/>
        <w:rPr>
          <w:rFonts w:hint="eastAsia" w:cs="宋体"/>
          <w:color w:val="auto"/>
          <w:sz w:val="36"/>
          <w:szCs w:val="36"/>
          <w:highlight w:val="none"/>
          <w:lang w:bidi="ar-SA"/>
        </w:rPr>
      </w:pPr>
    </w:p>
    <w:p w14:paraId="5F396E8B">
      <w:pPr>
        <w:pStyle w:val="34"/>
        <w:adjustRightInd w:val="0"/>
        <w:snapToGrid w:val="0"/>
        <w:spacing w:line="400" w:lineRule="exact"/>
        <w:rPr>
          <w:rFonts w:hint="eastAsia" w:cs="宋体"/>
          <w:color w:val="auto"/>
          <w:sz w:val="36"/>
          <w:szCs w:val="36"/>
          <w:highlight w:val="none"/>
          <w:lang w:bidi="ar-SA"/>
        </w:rPr>
      </w:pPr>
    </w:p>
    <w:p w14:paraId="223A5989">
      <w:pPr>
        <w:pStyle w:val="34"/>
        <w:adjustRightInd w:val="0"/>
        <w:snapToGrid w:val="0"/>
        <w:spacing w:line="400" w:lineRule="exact"/>
        <w:rPr>
          <w:rFonts w:hint="eastAsia" w:cs="宋体"/>
          <w:color w:val="auto"/>
          <w:sz w:val="22"/>
          <w:szCs w:val="22"/>
          <w:highlight w:val="none"/>
          <w:lang w:bidi="ar-SA"/>
        </w:rPr>
      </w:pPr>
      <w:r>
        <w:rPr>
          <w:rFonts w:hint="eastAsia" w:cs="宋体"/>
          <w:color w:val="auto"/>
          <w:sz w:val="22"/>
          <w:szCs w:val="22"/>
          <w:highlight w:val="none"/>
          <w:lang w:bidi="ar-SA"/>
        </w:rPr>
        <w:t xml:space="preserve">供应商名称：                  招标编号：      </w:t>
      </w:r>
    </w:p>
    <w:p w14:paraId="019F6490">
      <w:pPr>
        <w:pStyle w:val="34"/>
        <w:adjustRightInd w:val="0"/>
        <w:snapToGrid w:val="0"/>
        <w:spacing w:line="400" w:lineRule="exact"/>
        <w:rPr>
          <w:rFonts w:hint="eastAsia" w:cs="宋体"/>
          <w:color w:val="auto"/>
          <w:sz w:val="22"/>
          <w:szCs w:val="22"/>
          <w:highlight w:val="none"/>
          <w:lang w:bidi="ar-SA"/>
        </w:rPr>
      </w:pPr>
      <w:r>
        <w:rPr>
          <w:rFonts w:hint="eastAsia" w:cs="宋体"/>
          <w:color w:val="auto"/>
          <w:sz w:val="22"/>
          <w:szCs w:val="22"/>
          <w:highlight w:val="none"/>
          <w:lang w:bidi="ar-SA"/>
        </w:rPr>
        <w:t xml:space="preserve">    </w:t>
      </w:r>
    </w:p>
    <w:tbl>
      <w:tblPr>
        <w:tblStyle w:val="60"/>
        <w:tblW w:w="0" w:type="auto"/>
        <w:jc w:val="center"/>
        <w:tblLayout w:type="fixed"/>
        <w:tblCellMar>
          <w:top w:w="0" w:type="dxa"/>
          <w:left w:w="108" w:type="dxa"/>
          <w:bottom w:w="0" w:type="dxa"/>
          <w:right w:w="108" w:type="dxa"/>
        </w:tblCellMar>
      </w:tblPr>
      <w:tblGrid>
        <w:gridCol w:w="4119"/>
        <w:gridCol w:w="3917"/>
        <w:gridCol w:w="1187"/>
      </w:tblGrid>
      <w:tr w14:paraId="06C7A20B">
        <w:tblPrEx>
          <w:tblCellMar>
            <w:top w:w="0" w:type="dxa"/>
            <w:left w:w="108" w:type="dxa"/>
            <w:bottom w:w="0" w:type="dxa"/>
            <w:right w:w="108" w:type="dxa"/>
          </w:tblCellMar>
        </w:tblPrEx>
        <w:trPr>
          <w:trHeight w:val="958" w:hRule="atLeast"/>
          <w:jc w:val="center"/>
        </w:trPr>
        <w:tc>
          <w:tcPr>
            <w:tcW w:w="4119" w:type="dxa"/>
            <w:tcBorders>
              <w:top w:val="single" w:color="auto" w:sz="4" w:space="0"/>
              <w:left w:val="single" w:color="auto" w:sz="4" w:space="0"/>
              <w:bottom w:val="single" w:color="auto" w:sz="4" w:space="0"/>
              <w:right w:val="single" w:color="auto" w:sz="4" w:space="0"/>
            </w:tcBorders>
            <w:noWrap w:val="0"/>
            <w:vAlign w:val="center"/>
          </w:tcPr>
          <w:p w14:paraId="4D0AA211">
            <w:pPr>
              <w:jc w:val="center"/>
              <w:rPr>
                <w:rFonts w:hint="eastAsia"/>
                <w:bCs/>
                <w:color w:val="auto"/>
                <w:sz w:val="22"/>
                <w:szCs w:val="22"/>
                <w:highlight w:val="none"/>
              </w:rPr>
            </w:pPr>
            <w:r>
              <w:rPr>
                <w:rFonts w:hint="eastAsia"/>
                <w:bCs/>
                <w:color w:val="auto"/>
                <w:sz w:val="22"/>
                <w:szCs w:val="22"/>
                <w:highlight w:val="none"/>
              </w:rPr>
              <w:t>项目名称</w:t>
            </w:r>
          </w:p>
        </w:tc>
        <w:tc>
          <w:tcPr>
            <w:tcW w:w="3917" w:type="dxa"/>
            <w:tcBorders>
              <w:top w:val="single" w:color="auto" w:sz="4" w:space="0"/>
              <w:left w:val="single" w:color="auto" w:sz="4" w:space="0"/>
              <w:bottom w:val="single" w:color="auto" w:sz="4" w:space="0"/>
              <w:right w:val="single" w:color="auto" w:sz="4" w:space="0"/>
            </w:tcBorders>
            <w:noWrap w:val="0"/>
            <w:vAlign w:val="center"/>
          </w:tcPr>
          <w:p w14:paraId="76E22561">
            <w:pPr>
              <w:widowControl/>
              <w:snapToGrid w:val="0"/>
              <w:spacing w:line="400" w:lineRule="exact"/>
              <w:jc w:val="center"/>
              <w:rPr>
                <w:rFonts w:hint="eastAsia"/>
                <w:color w:val="auto"/>
                <w:sz w:val="22"/>
                <w:szCs w:val="22"/>
                <w:highlight w:val="none"/>
              </w:rPr>
            </w:pPr>
            <w:r>
              <w:rPr>
                <w:rFonts w:hint="eastAsia" w:ascii="宋体" w:eastAsia="宋体" w:cs="宋体"/>
                <w:bCs/>
                <w:color w:val="auto"/>
                <w:sz w:val="22"/>
                <w:szCs w:val="21"/>
                <w:highlight w:val="none"/>
                <w:lang w:eastAsia="zh-CN" w:bidi="ar-SA"/>
              </w:rPr>
              <w:t>投标</w:t>
            </w:r>
            <w:r>
              <w:rPr>
                <w:rFonts w:hint="eastAsia" w:cs="宋体"/>
                <w:bCs/>
                <w:color w:val="auto"/>
                <w:sz w:val="22"/>
                <w:szCs w:val="21"/>
                <w:highlight w:val="none"/>
                <w:lang w:val="en-US" w:eastAsia="zh-CN" w:bidi="ar-SA"/>
              </w:rPr>
              <w:t>单价</w:t>
            </w:r>
            <w:r>
              <w:rPr>
                <w:rFonts w:hint="eastAsia" w:ascii="宋体" w:eastAsia="宋体" w:cs="宋体"/>
                <w:bCs/>
                <w:color w:val="auto"/>
                <w:sz w:val="22"/>
                <w:szCs w:val="21"/>
                <w:highlight w:val="none"/>
                <w:lang w:eastAsia="zh-CN" w:bidi="ar-SA"/>
              </w:rPr>
              <w:t>折扣率（</w:t>
            </w:r>
            <w:r>
              <w:rPr>
                <w:rFonts w:hint="eastAsia" w:ascii="宋体" w:eastAsia="宋体" w:cs="宋体"/>
                <w:bCs/>
                <w:color w:val="auto"/>
                <w:sz w:val="22"/>
                <w:szCs w:val="21"/>
                <w:highlight w:val="none"/>
                <w:lang w:val="en-US" w:eastAsia="zh-CN" w:bidi="ar-SA"/>
              </w:rPr>
              <w:t>%</w:t>
            </w:r>
            <w:r>
              <w:rPr>
                <w:rFonts w:hint="eastAsia" w:ascii="宋体" w:eastAsia="宋体" w:cs="宋体"/>
                <w:bCs/>
                <w:color w:val="auto"/>
                <w:sz w:val="22"/>
                <w:szCs w:val="21"/>
                <w:highlight w:val="none"/>
                <w:lang w:eastAsia="zh-CN" w:bidi="ar-SA"/>
              </w:rPr>
              <w:t>）</w:t>
            </w:r>
          </w:p>
        </w:tc>
        <w:tc>
          <w:tcPr>
            <w:tcW w:w="1187" w:type="dxa"/>
            <w:tcBorders>
              <w:top w:val="single" w:color="auto" w:sz="4" w:space="0"/>
              <w:left w:val="single" w:color="auto" w:sz="4" w:space="0"/>
              <w:bottom w:val="single" w:color="auto" w:sz="4" w:space="0"/>
              <w:right w:val="single" w:color="auto" w:sz="4" w:space="0"/>
            </w:tcBorders>
            <w:noWrap w:val="0"/>
            <w:vAlign w:val="center"/>
          </w:tcPr>
          <w:p w14:paraId="1CE111D3">
            <w:pPr>
              <w:jc w:val="center"/>
              <w:rPr>
                <w:rFonts w:hint="eastAsia" w:eastAsia="宋体"/>
                <w:color w:val="auto"/>
                <w:sz w:val="22"/>
                <w:szCs w:val="22"/>
                <w:highlight w:val="none"/>
                <w:lang w:val="en-US" w:eastAsia="zh-CN"/>
              </w:rPr>
            </w:pPr>
            <w:r>
              <w:rPr>
                <w:rFonts w:hint="eastAsia"/>
                <w:color w:val="auto"/>
                <w:sz w:val="22"/>
                <w:szCs w:val="22"/>
                <w:highlight w:val="none"/>
                <w:lang w:val="en-US" w:eastAsia="zh-CN"/>
              </w:rPr>
              <w:t>备注</w:t>
            </w:r>
          </w:p>
        </w:tc>
      </w:tr>
      <w:tr w14:paraId="1EE30814">
        <w:tblPrEx>
          <w:tblCellMar>
            <w:top w:w="0" w:type="dxa"/>
            <w:left w:w="108" w:type="dxa"/>
            <w:bottom w:w="0" w:type="dxa"/>
            <w:right w:w="108" w:type="dxa"/>
          </w:tblCellMar>
        </w:tblPrEx>
        <w:trPr>
          <w:trHeight w:val="1634" w:hRule="atLeast"/>
          <w:jc w:val="center"/>
        </w:trPr>
        <w:tc>
          <w:tcPr>
            <w:tcW w:w="4119" w:type="dxa"/>
            <w:tcBorders>
              <w:top w:val="single" w:color="auto" w:sz="4" w:space="0"/>
              <w:left w:val="single" w:color="auto" w:sz="4" w:space="0"/>
              <w:bottom w:val="single" w:color="auto" w:sz="4" w:space="0"/>
              <w:right w:val="single" w:color="auto" w:sz="4" w:space="0"/>
            </w:tcBorders>
            <w:noWrap w:val="0"/>
            <w:vAlign w:val="center"/>
          </w:tcPr>
          <w:p w14:paraId="385F71BA">
            <w:pPr>
              <w:jc w:val="center"/>
              <w:rPr>
                <w:rFonts w:hint="eastAsia" w:eastAsia="宋体"/>
                <w:bCs/>
                <w:color w:val="auto"/>
                <w:sz w:val="22"/>
                <w:szCs w:val="22"/>
                <w:highlight w:val="none"/>
                <w:lang w:eastAsia="zh-CN"/>
              </w:rPr>
            </w:pPr>
            <w:r>
              <w:rPr>
                <w:rFonts w:hint="eastAsia"/>
                <w:bCs/>
                <w:color w:val="auto"/>
                <w:sz w:val="22"/>
                <w:szCs w:val="22"/>
                <w:highlight w:val="none"/>
                <w:lang w:eastAsia="zh-CN"/>
              </w:rPr>
              <w:t>万全镇2024年-2026年强城行动消防通道违章建筑物拆除等服务项目</w:t>
            </w:r>
          </w:p>
        </w:tc>
        <w:tc>
          <w:tcPr>
            <w:tcW w:w="3917" w:type="dxa"/>
            <w:tcBorders>
              <w:top w:val="single" w:color="auto" w:sz="4" w:space="0"/>
              <w:left w:val="single" w:color="auto" w:sz="4" w:space="0"/>
              <w:bottom w:val="single" w:color="auto" w:sz="4" w:space="0"/>
              <w:right w:val="single" w:color="auto" w:sz="4" w:space="0"/>
            </w:tcBorders>
            <w:noWrap w:val="0"/>
            <w:vAlign w:val="center"/>
          </w:tcPr>
          <w:p w14:paraId="56C9849E">
            <w:pPr>
              <w:widowControl/>
              <w:snapToGrid w:val="0"/>
              <w:spacing w:line="400" w:lineRule="exact"/>
              <w:jc w:val="center"/>
              <w:rPr>
                <w:color w:val="auto"/>
                <w:highlight w:val="none"/>
              </w:rPr>
            </w:pPr>
          </w:p>
        </w:tc>
        <w:tc>
          <w:tcPr>
            <w:tcW w:w="1187" w:type="dxa"/>
            <w:tcBorders>
              <w:top w:val="single" w:color="auto" w:sz="4" w:space="0"/>
              <w:left w:val="single" w:color="auto" w:sz="4" w:space="0"/>
              <w:bottom w:val="single" w:color="auto" w:sz="4" w:space="0"/>
              <w:right w:val="single" w:color="auto" w:sz="4" w:space="0"/>
            </w:tcBorders>
            <w:noWrap w:val="0"/>
            <w:vAlign w:val="center"/>
          </w:tcPr>
          <w:p w14:paraId="0245E0E8">
            <w:pPr>
              <w:rPr>
                <w:color w:val="auto"/>
                <w:highlight w:val="none"/>
              </w:rPr>
            </w:pPr>
          </w:p>
        </w:tc>
      </w:tr>
    </w:tbl>
    <w:p w14:paraId="29877FB2">
      <w:pPr>
        <w:autoSpaceDE w:val="0"/>
        <w:autoSpaceDN w:val="0"/>
        <w:adjustRightInd w:val="0"/>
        <w:snapToGrid w:val="0"/>
        <w:spacing w:line="480" w:lineRule="exact"/>
        <w:ind w:firstLine="440" w:firstLineChars="200"/>
        <w:textAlignment w:val="baseline"/>
        <w:rPr>
          <w:rFonts w:hint="eastAsia"/>
          <w:bCs/>
          <w:color w:val="auto"/>
          <w:sz w:val="22"/>
          <w:szCs w:val="22"/>
          <w:highlight w:val="none"/>
        </w:rPr>
      </w:pPr>
      <w:r>
        <w:rPr>
          <w:rFonts w:hint="eastAsia"/>
          <w:color w:val="auto"/>
          <w:sz w:val="22"/>
          <w:szCs w:val="22"/>
          <w:highlight w:val="none"/>
        </w:rPr>
        <w:t>▲</w:t>
      </w:r>
      <w:r>
        <w:rPr>
          <w:rFonts w:hint="eastAsia" w:ascii="宋体" w:hAnsi="宋体" w:eastAsia="宋体" w:cs="宋体"/>
          <w:b w:val="0"/>
          <w:bCs w:val="0"/>
          <w:sz w:val="22"/>
          <w:szCs w:val="22"/>
          <w:highlight w:val="none"/>
          <w:lang w:val="en-US" w:eastAsia="zh-CN"/>
        </w:rPr>
        <w:t>本次报价包含在承包区域内所需的一切人员工资、奖金、各种加班费、餐费、饮用水、各种社会保险、食宿与交通、服装、安全、仓储、管理费用、税费、利润、招标代理服务费、完成合同所需的一切本身和不可或缺的所有工作开支、政策性文件规定及合同包含的所有风险、责任等各项全部费用并承担一切风险责任。一个"工"或"班"指八个小时的工作时段</w:t>
      </w:r>
      <w:r>
        <w:rPr>
          <w:rFonts w:hint="eastAsia"/>
          <w:bCs/>
          <w:color w:val="auto"/>
          <w:sz w:val="22"/>
          <w:szCs w:val="22"/>
          <w:highlight w:val="none"/>
        </w:rPr>
        <w:t>。</w:t>
      </w:r>
    </w:p>
    <w:p w14:paraId="02EBB1DE">
      <w:pPr>
        <w:autoSpaceDE w:val="0"/>
        <w:autoSpaceDN w:val="0"/>
        <w:adjustRightInd w:val="0"/>
        <w:snapToGrid w:val="0"/>
        <w:spacing w:line="480" w:lineRule="exact"/>
        <w:ind w:firstLine="440" w:firstLineChars="200"/>
        <w:textAlignment w:val="baseline"/>
        <w:rPr>
          <w:rFonts w:hint="eastAsia" w:ascii="宋体" w:hAnsi="宋体" w:eastAsia="宋体" w:cs="宋体"/>
          <w:b w:val="0"/>
          <w:bCs w:val="0"/>
          <w:sz w:val="22"/>
          <w:szCs w:val="22"/>
          <w:highlight w:val="none"/>
          <w:lang w:val="en-US" w:eastAsia="zh-CN"/>
        </w:rPr>
      </w:pPr>
      <w:r>
        <w:rPr>
          <w:rFonts w:hint="eastAsia" w:ascii="宋体" w:hAnsi="宋体" w:eastAsia="宋体" w:cs="宋体"/>
          <w:b w:val="0"/>
          <w:bCs w:val="0"/>
          <w:sz w:val="22"/>
          <w:szCs w:val="22"/>
          <w:highlight w:val="none"/>
          <w:lang w:val="en-US" w:eastAsia="zh-CN"/>
        </w:rPr>
        <w:t>▲不提供此表格的将视为没有实质性响应招标文件。本项目实行统一折扣率报价方式。最终根据各项服务项目（内容）、工作量及其所对应的中标折扣率折扣后的单价进行结算。结算单价=综合单价最高限价*投标折扣率。投标折扣率大于100%或小于0%或未填写的，作无效标处理。</w:t>
      </w:r>
    </w:p>
    <w:p w14:paraId="18F70B6C">
      <w:pPr>
        <w:autoSpaceDE w:val="0"/>
        <w:autoSpaceDN w:val="0"/>
        <w:adjustRightInd w:val="0"/>
        <w:spacing w:line="440" w:lineRule="atLeast"/>
        <w:rPr>
          <w:rFonts w:hint="eastAsia"/>
          <w:color w:val="auto"/>
          <w:sz w:val="22"/>
          <w:szCs w:val="22"/>
          <w:highlight w:val="none"/>
          <w:lang w:val="zh-CN" w:eastAsia="zh-CN"/>
        </w:rPr>
      </w:pPr>
    </w:p>
    <w:p w14:paraId="6B33E906">
      <w:pPr>
        <w:autoSpaceDE w:val="0"/>
        <w:autoSpaceDN w:val="0"/>
        <w:adjustRightInd w:val="0"/>
        <w:spacing w:line="440" w:lineRule="atLeast"/>
        <w:rPr>
          <w:rFonts w:hint="eastAsia"/>
          <w:color w:val="auto"/>
          <w:sz w:val="22"/>
          <w:szCs w:val="22"/>
          <w:highlight w:val="none"/>
          <w:lang w:val="zh-CN" w:eastAsia="zh-CN"/>
        </w:rPr>
      </w:pPr>
    </w:p>
    <w:p w14:paraId="16E69C90">
      <w:pPr>
        <w:autoSpaceDE w:val="0"/>
        <w:autoSpaceDN w:val="0"/>
        <w:adjustRightInd w:val="0"/>
        <w:spacing w:line="440" w:lineRule="atLeast"/>
        <w:rPr>
          <w:rFonts w:hint="eastAsia"/>
          <w:color w:val="auto"/>
          <w:sz w:val="22"/>
          <w:szCs w:val="22"/>
          <w:highlight w:val="none"/>
          <w:lang w:val="zh-CN" w:eastAsia="zh-CN"/>
        </w:rPr>
      </w:pPr>
      <w:r>
        <w:rPr>
          <w:rFonts w:hint="eastAsia"/>
          <w:color w:val="auto"/>
          <w:sz w:val="22"/>
          <w:szCs w:val="22"/>
          <w:highlight w:val="none"/>
          <w:lang w:val="zh-CN" w:eastAsia="zh-CN"/>
        </w:rPr>
        <w:t>供应商全称（盖章）：</w:t>
      </w:r>
    </w:p>
    <w:p w14:paraId="0AF112C6">
      <w:pPr>
        <w:autoSpaceDE w:val="0"/>
        <w:autoSpaceDN w:val="0"/>
        <w:adjustRightInd w:val="0"/>
        <w:spacing w:line="440" w:lineRule="atLeast"/>
        <w:rPr>
          <w:rFonts w:hint="eastAsia"/>
          <w:color w:val="auto"/>
          <w:sz w:val="22"/>
          <w:szCs w:val="22"/>
          <w:highlight w:val="none"/>
          <w:lang w:val="zh-CN" w:eastAsia="zh-CN"/>
        </w:rPr>
      </w:pPr>
      <w:r>
        <w:rPr>
          <w:rFonts w:hint="eastAsia"/>
          <w:color w:val="auto"/>
          <w:sz w:val="22"/>
          <w:szCs w:val="22"/>
          <w:highlight w:val="none"/>
          <w:lang w:val="zh-CN" w:eastAsia="zh-CN"/>
        </w:rPr>
        <w:t>法定代表人或授权代表（签字或签章）：</w:t>
      </w:r>
    </w:p>
    <w:p w14:paraId="6063A662">
      <w:pPr>
        <w:autoSpaceDE w:val="0"/>
        <w:autoSpaceDN w:val="0"/>
        <w:adjustRightInd w:val="0"/>
        <w:spacing w:line="440" w:lineRule="atLeast"/>
        <w:rPr>
          <w:rFonts w:hint="eastAsia"/>
          <w:color w:val="auto"/>
          <w:sz w:val="22"/>
          <w:szCs w:val="22"/>
          <w:highlight w:val="none"/>
          <w:lang w:val="zh-CN" w:eastAsia="zh-CN"/>
        </w:rPr>
      </w:pPr>
      <w:r>
        <w:rPr>
          <w:rFonts w:hint="eastAsia"/>
          <w:color w:val="auto"/>
          <w:sz w:val="22"/>
          <w:szCs w:val="22"/>
          <w:highlight w:val="none"/>
          <w:lang w:val="zh-CN" w:eastAsia="zh-CN"/>
        </w:rPr>
        <w:t>日期：</w:t>
      </w:r>
    </w:p>
    <w:p w14:paraId="662AADAE">
      <w:pPr>
        <w:autoSpaceDE w:val="0"/>
        <w:autoSpaceDN w:val="0"/>
        <w:adjustRightInd w:val="0"/>
        <w:spacing w:line="460" w:lineRule="atLeast"/>
        <w:rPr>
          <w:rFonts w:hint="eastAsia"/>
          <w:b/>
          <w:color w:val="auto"/>
          <w:sz w:val="30"/>
          <w:highlight w:val="none"/>
          <w:lang w:val="zh-CN" w:eastAsia="zh-CN"/>
        </w:rPr>
      </w:pPr>
    </w:p>
    <w:p w14:paraId="751DD84E">
      <w:pPr>
        <w:autoSpaceDE w:val="0"/>
        <w:autoSpaceDN w:val="0"/>
        <w:adjustRightInd w:val="0"/>
        <w:spacing w:line="460" w:lineRule="atLeast"/>
        <w:rPr>
          <w:rFonts w:hint="eastAsia"/>
          <w:b/>
          <w:color w:val="auto"/>
          <w:sz w:val="30"/>
          <w:highlight w:val="none"/>
          <w:lang w:val="zh-CN" w:eastAsia="zh-CN"/>
        </w:rPr>
      </w:pPr>
    </w:p>
    <w:p w14:paraId="5ADCBFED">
      <w:pPr>
        <w:autoSpaceDE w:val="0"/>
        <w:autoSpaceDN w:val="0"/>
        <w:adjustRightInd w:val="0"/>
        <w:spacing w:line="460" w:lineRule="atLeast"/>
        <w:rPr>
          <w:rFonts w:hint="eastAsia"/>
          <w:b/>
          <w:color w:val="auto"/>
          <w:sz w:val="30"/>
          <w:highlight w:val="none"/>
          <w:lang w:val="zh-CN" w:eastAsia="zh-CN"/>
        </w:rPr>
      </w:pPr>
    </w:p>
    <w:p w14:paraId="5F97E107">
      <w:pPr>
        <w:pStyle w:val="34"/>
        <w:adjustRightInd w:val="0"/>
        <w:snapToGrid w:val="0"/>
        <w:spacing w:line="500" w:lineRule="exact"/>
        <w:rPr>
          <w:rFonts w:hint="eastAsia" w:cs="宋体"/>
          <w:color w:val="auto"/>
          <w:sz w:val="30"/>
          <w:highlight w:val="none"/>
          <w:lang w:bidi="ar-SA"/>
        </w:rPr>
      </w:pPr>
    </w:p>
    <w:p w14:paraId="60EDD69E">
      <w:pPr>
        <w:pStyle w:val="34"/>
        <w:adjustRightInd w:val="0"/>
        <w:snapToGrid w:val="0"/>
        <w:spacing w:line="500" w:lineRule="exact"/>
        <w:rPr>
          <w:rFonts w:hint="eastAsia" w:cs="宋体"/>
          <w:color w:val="auto"/>
          <w:sz w:val="30"/>
          <w:highlight w:val="none"/>
          <w:lang w:bidi="ar-SA"/>
        </w:rPr>
      </w:pPr>
    </w:p>
    <w:p w14:paraId="2225ECB7">
      <w:pPr>
        <w:pStyle w:val="35"/>
        <w:rPr>
          <w:rFonts w:hint="eastAsia" w:cs="宋体"/>
          <w:color w:val="auto"/>
          <w:sz w:val="30"/>
          <w:highlight w:val="none"/>
          <w:lang w:bidi="ar-SA"/>
        </w:rPr>
      </w:pPr>
    </w:p>
    <w:p w14:paraId="57E094F7">
      <w:pPr>
        <w:pStyle w:val="34"/>
        <w:adjustRightInd w:val="0"/>
        <w:snapToGrid w:val="0"/>
        <w:spacing w:line="400" w:lineRule="exact"/>
        <w:rPr>
          <w:rFonts w:hint="eastAsia" w:ascii="宋体" w:eastAsia="宋体" w:cs="宋体"/>
          <w:color w:val="auto"/>
          <w:sz w:val="36"/>
          <w:szCs w:val="36"/>
          <w:highlight w:val="none"/>
          <w:lang w:bidi="ar-SA"/>
        </w:rPr>
      </w:pPr>
    </w:p>
    <w:p w14:paraId="59800700">
      <w:pPr>
        <w:pStyle w:val="6"/>
        <w:rPr>
          <w:rFonts w:hint="eastAsia" w:ascii="宋体" w:cs="宋体"/>
          <w:color w:val="auto"/>
          <w:highlight w:val="none"/>
          <w:lang w:bidi="ar-SA"/>
        </w:rPr>
      </w:pPr>
      <w:bookmarkStart w:id="14" w:name="_Toc424164168"/>
      <w:bookmarkStart w:id="15" w:name="_Toc7988414"/>
      <w:bookmarkStart w:id="16" w:name="_Toc30408915"/>
      <w:bookmarkStart w:id="17" w:name="_Toc8008423"/>
      <w:bookmarkStart w:id="18" w:name="_Toc24550050"/>
      <w:bookmarkStart w:id="19" w:name="_Toc440162800"/>
      <w:bookmarkStart w:id="20" w:name="_Toc7988468"/>
      <w:r>
        <w:rPr>
          <w:rFonts w:hint="eastAsia" w:ascii="宋体" w:cs="宋体"/>
          <w:color w:val="auto"/>
          <w:highlight w:val="none"/>
          <w:lang w:bidi="ar-SA"/>
        </w:rPr>
        <w:t>三、“商务技术文件”格式</w:t>
      </w:r>
      <w:bookmarkEnd w:id="14"/>
      <w:bookmarkEnd w:id="15"/>
      <w:bookmarkEnd w:id="16"/>
      <w:bookmarkEnd w:id="17"/>
      <w:bookmarkEnd w:id="18"/>
      <w:bookmarkEnd w:id="19"/>
      <w:bookmarkEnd w:id="20"/>
    </w:p>
    <w:p w14:paraId="6F6E39DC">
      <w:pPr>
        <w:pStyle w:val="8"/>
        <w:rPr>
          <w:rFonts w:hint="eastAsia" w:ascii="宋体" w:cs="宋体"/>
          <w:color w:val="auto"/>
          <w:highlight w:val="none"/>
          <w:lang w:bidi="ar-SA"/>
        </w:rPr>
      </w:pPr>
      <w:r>
        <w:rPr>
          <w:rFonts w:hint="eastAsia" w:ascii="宋体" w:cs="宋体"/>
          <w:color w:val="auto"/>
          <w:highlight w:val="none"/>
          <w:lang w:bidi="ar-SA"/>
        </w:rPr>
        <w:t>3.1 “商务技术文件”封面</w:t>
      </w:r>
    </w:p>
    <w:p w14:paraId="2D846039">
      <w:pPr>
        <w:spacing w:line="360" w:lineRule="auto"/>
        <w:jc w:val="right"/>
        <w:rPr>
          <w:rFonts w:hint="eastAsia"/>
          <w:b/>
          <w:color w:val="auto"/>
          <w:sz w:val="32"/>
          <w:szCs w:val="22"/>
          <w:highlight w:val="none"/>
        </w:rPr>
      </w:pPr>
    </w:p>
    <w:p w14:paraId="440FB1C4">
      <w:pPr>
        <w:spacing w:line="360" w:lineRule="auto"/>
        <w:jc w:val="center"/>
        <w:rPr>
          <w:rFonts w:hint="eastAsia"/>
          <w:b/>
          <w:color w:val="auto"/>
          <w:w w:val="90"/>
          <w:sz w:val="44"/>
          <w:szCs w:val="22"/>
          <w:highlight w:val="none"/>
          <w:shd w:val="solid" w:color="FF0000" w:fill="FFFFFF"/>
          <w:lang w:eastAsia="zh-CN"/>
        </w:rPr>
      </w:pPr>
      <w:r>
        <w:rPr>
          <w:rFonts w:hint="eastAsia" w:hAnsi="Cambria" w:cs="宋体"/>
          <w:b/>
          <w:bCs/>
          <w:color w:val="auto"/>
          <w:kern w:val="2"/>
          <w:sz w:val="44"/>
          <w:szCs w:val="44"/>
          <w:highlight w:val="none"/>
          <w:lang w:val="en-US" w:eastAsia="zh-CN" w:bidi="ar-SA"/>
        </w:rPr>
        <w:t>万全镇2024年-2026年强城行动消防通道违章建筑物拆除等服务项目</w:t>
      </w:r>
    </w:p>
    <w:p w14:paraId="504C6B68">
      <w:pPr>
        <w:spacing w:line="276" w:lineRule="auto"/>
        <w:jc w:val="center"/>
        <w:rPr>
          <w:rFonts w:hint="eastAsia"/>
          <w:color w:val="auto"/>
          <w:sz w:val="96"/>
          <w:szCs w:val="22"/>
          <w:highlight w:val="none"/>
        </w:rPr>
      </w:pPr>
      <w:r>
        <w:rPr>
          <w:rFonts w:hint="eastAsia"/>
          <w:color w:val="auto"/>
          <w:sz w:val="96"/>
          <w:szCs w:val="22"/>
          <w:highlight w:val="none"/>
        </w:rPr>
        <w:t>投 标 文 件</w:t>
      </w:r>
    </w:p>
    <w:p w14:paraId="7D4504A7">
      <w:pPr>
        <w:spacing w:line="360" w:lineRule="auto"/>
        <w:jc w:val="center"/>
        <w:rPr>
          <w:rFonts w:hint="eastAsia"/>
          <w:b/>
          <w:color w:val="auto"/>
          <w:sz w:val="52"/>
          <w:szCs w:val="22"/>
          <w:highlight w:val="none"/>
        </w:rPr>
      </w:pPr>
      <w:r>
        <w:rPr>
          <w:rFonts w:hint="eastAsia"/>
          <w:b/>
          <w:color w:val="auto"/>
          <w:sz w:val="52"/>
          <w:szCs w:val="22"/>
          <w:highlight w:val="none"/>
        </w:rPr>
        <w:t>（商务技术文件）</w:t>
      </w:r>
    </w:p>
    <w:p w14:paraId="09A70605">
      <w:pPr>
        <w:spacing w:line="360" w:lineRule="auto"/>
        <w:jc w:val="center"/>
        <w:rPr>
          <w:rFonts w:hint="eastAsia"/>
          <w:b/>
          <w:color w:val="auto"/>
          <w:sz w:val="52"/>
          <w:szCs w:val="22"/>
          <w:highlight w:val="none"/>
        </w:rPr>
      </w:pPr>
    </w:p>
    <w:tbl>
      <w:tblPr>
        <w:tblStyle w:val="60"/>
        <w:tblW w:w="0" w:type="auto"/>
        <w:tblInd w:w="250" w:type="dxa"/>
        <w:tblLayout w:type="fixed"/>
        <w:tblCellMar>
          <w:top w:w="0" w:type="dxa"/>
          <w:left w:w="108" w:type="dxa"/>
          <w:bottom w:w="0" w:type="dxa"/>
          <w:right w:w="108" w:type="dxa"/>
        </w:tblCellMar>
      </w:tblPr>
      <w:tblGrid>
        <w:gridCol w:w="8789"/>
      </w:tblGrid>
      <w:tr w14:paraId="7AACB634">
        <w:tblPrEx>
          <w:tblCellMar>
            <w:top w:w="0" w:type="dxa"/>
            <w:left w:w="108" w:type="dxa"/>
            <w:bottom w:w="0" w:type="dxa"/>
            <w:right w:w="108" w:type="dxa"/>
          </w:tblCellMar>
        </w:tblPrEx>
        <w:trPr>
          <w:trHeight w:val="680" w:hRule="atLeast"/>
        </w:trPr>
        <w:tc>
          <w:tcPr>
            <w:tcW w:w="8789" w:type="dxa"/>
            <w:tcBorders>
              <w:top w:val="nil"/>
              <w:left w:val="nil"/>
              <w:bottom w:val="nil"/>
              <w:right w:val="nil"/>
            </w:tcBorders>
            <w:noWrap w:val="0"/>
            <w:vAlign w:val="center"/>
          </w:tcPr>
          <w:p w14:paraId="64CEDAC2">
            <w:pPr>
              <w:rPr>
                <w:rFonts w:hint="eastAsia"/>
                <w:b/>
                <w:color w:val="auto"/>
                <w:sz w:val="28"/>
                <w:szCs w:val="28"/>
                <w:highlight w:val="none"/>
              </w:rPr>
            </w:pPr>
            <w:r>
              <w:rPr>
                <w:rFonts w:hint="eastAsia"/>
                <w:b/>
                <w:color w:val="auto"/>
                <w:sz w:val="28"/>
                <w:szCs w:val="28"/>
                <w:highlight w:val="none"/>
              </w:rPr>
              <w:t>项目编号：</w:t>
            </w:r>
            <w:r>
              <w:rPr>
                <w:rFonts w:hint="eastAsia"/>
                <w:b/>
                <w:color w:val="auto"/>
                <w:w w:val="90"/>
                <w:sz w:val="28"/>
                <w:szCs w:val="28"/>
                <w:highlight w:val="none"/>
              </w:rPr>
              <w:t>________________________________________________</w:t>
            </w:r>
          </w:p>
        </w:tc>
      </w:tr>
      <w:tr w14:paraId="5F6AF12D">
        <w:tblPrEx>
          <w:tblCellMar>
            <w:top w:w="0" w:type="dxa"/>
            <w:left w:w="108" w:type="dxa"/>
            <w:bottom w:w="0" w:type="dxa"/>
            <w:right w:w="108" w:type="dxa"/>
          </w:tblCellMar>
        </w:tblPrEx>
        <w:trPr>
          <w:trHeight w:val="680" w:hRule="atLeast"/>
        </w:trPr>
        <w:tc>
          <w:tcPr>
            <w:tcW w:w="8789" w:type="dxa"/>
            <w:tcBorders>
              <w:top w:val="nil"/>
              <w:left w:val="nil"/>
              <w:bottom w:val="nil"/>
              <w:right w:val="nil"/>
            </w:tcBorders>
            <w:noWrap w:val="0"/>
            <w:vAlign w:val="center"/>
          </w:tcPr>
          <w:p w14:paraId="172A769D">
            <w:pPr>
              <w:rPr>
                <w:rFonts w:hint="eastAsia"/>
                <w:b/>
                <w:color w:val="auto"/>
                <w:sz w:val="28"/>
                <w:szCs w:val="28"/>
                <w:highlight w:val="none"/>
              </w:rPr>
            </w:pPr>
            <w:r>
              <w:rPr>
                <w:rFonts w:hint="eastAsia"/>
                <w:b/>
                <w:color w:val="auto"/>
                <w:sz w:val="28"/>
                <w:szCs w:val="28"/>
                <w:highlight w:val="none"/>
              </w:rPr>
              <w:t>供应商名称（盖章）：</w:t>
            </w:r>
            <w:r>
              <w:rPr>
                <w:rFonts w:hint="eastAsia"/>
                <w:b/>
                <w:color w:val="auto"/>
                <w:w w:val="90"/>
                <w:sz w:val="28"/>
                <w:szCs w:val="28"/>
                <w:highlight w:val="none"/>
              </w:rPr>
              <w:t>_______________________________________</w:t>
            </w:r>
          </w:p>
        </w:tc>
      </w:tr>
      <w:tr w14:paraId="43FFA2C9">
        <w:tblPrEx>
          <w:tblCellMar>
            <w:top w:w="0" w:type="dxa"/>
            <w:left w:w="108" w:type="dxa"/>
            <w:bottom w:w="0" w:type="dxa"/>
            <w:right w:w="108" w:type="dxa"/>
          </w:tblCellMar>
        </w:tblPrEx>
        <w:trPr>
          <w:trHeight w:val="680" w:hRule="atLeast"/>
        </w:trPr>
        <w:tc>
          <w:tcPr>
            <w:tcW w:w="8789" w:type="dxa"/>
            <w:tcBorders>
              <w:top w:val="nil"/>
              <w:left w:val="nil"/>
              <w:bottom w:val="nil"/>
              <w:right w:val="nil"/>
            </w:tcBorders>
            <w:noWrap w:val="0"/>
            <w:vAlign w:val="center"/>
          </w:tcPr>
          <w:p w14:paraId="6C14E09B">
            <w:pPr>
              <w:rPr>
                <w:rFonts w:hint="eastAsia"/>
                <w:b/>
                <w:color w:val="auto"/>
                <w:sz w:val="28"/>
                <w:szCs w:val="28"/>
                <w:highlight w:val="none"/>
              </w:rPr>
            </w:pPr>
            <w:r>
              <w:rPr>
                <w:rFonts w:hint="eastAsia"/>
                <w:b/>
                <w:color w:val="auto"/>
                <w:sz w:val="28"/>
                <w:szCs w:val="28"/>
                <w:highlight w:val="none"/>
              </w:rPr>
              <w:t>供应商地址：</w:t>
            </w:r>
            <w:r>
              <w:rPr>
                <w:rFonts w:hint="eastAsia"/>
                <w:b/>
                <w:color w:val="auto"/>
                <w:w w:val="90"/>
                <w:sz w:val="28"/>
                <w:szCs w:val="28"/>
                <w:highlight w:val="none"/>
              </w:rPr>
              <w:t>_______________________________________________</w:t>
            </w:r>
          </w:p>
        </w:tc>
      </w:tr>
      <w:tr w14:paraId="0E79E308">
        <w:tblPrEx>
          <w:tblCellMar>
            <w:top w:w="0" w:type="dxa"/>
            <w:left w:w="108" w:type="dxa"/>
            <w:bottom w:w="0" w:type="dxa"/>
            <w:right w:w="108" w:type="dxa"/>
          </w:tblCellMar>
        </w:tblPrEx>
        <w:trPr>
          <w:trHeight w:val="680" w:hRule="atLeast"/>
        </w:trPr>
        <w:tc>
          <w:tcPr>
            <w:tcW w:w="8789" w:type="dxa"/>
            <w:tcBorders>
              <w:top w:val="nil"/>
              <w:left w:val="nil"/>
              <w:bottom w:val="nil"/>
              <w:right w:val="nil"/>
            </w:tcBorders>
            <w:noWrap w:val="0"/>
            <w:vAlign w:val="center"/>
          </w:tcPr>
          <w:p w14:paraId="4F4C724A">
            <w:pPr>
              <w:rPr>
                <w:rFonts w:hint="eastAsia"/>
                <w:b/>
                <w:color w:val="auto"/>
                <w:sz w:val="28"/>
                <w:szCs w:val="28"/>
                <w:highlight w:val="none"/>
              </w:rPr>
            </w:pPr>
            <w:r>
              <w:rPr>
                <w:rFonts w:hint="eastAsia"/>
                <w:b/>
                <w:color w:val="auto"/>
                <w:sz w:val="28"/>
                <w:szCs w:val="28"/>
                <w:highlight w:val="none"/>
              </w:rPr>
              <w:t>法定代表人或其授权代表（签字或盖章）：</w:t>
            </w:r>
            <w:r>
              <w:rPr>
                <w:rFonts w:hint="eastAsia"/>
                <w:b/>
                <w:color w:val="auto"/>
                <w:w w:val="90"/>
                <w:sz w:val="28"/>
                <w:szCs w:val="28"/>
                <w:highlight w:val="none"/>
              </w:rPr>
              <w:t>________________________</w:t>
            </w:r>
          </w:p>
        </w:tc>
      </w:tr>
      <w:tr w14:paraId="22EF4CB1">
        <w:tblPrEx>
          <w:tblCellMar>
            <w:top w:w="0" w:type="dxa"/>
            <w:left w:w="108" w:type="dxa"/>
            <w:bottom w:w="0" w:type="dxa"/>
            <w:right w:w="108" w:type="dxa"/>
          </w:tblCellMar>
        </w:tblPrEx>
        <w:trPr>
          <w:trHeight w:val="680" w:hRule="atLeast"/>
        </w:trPr>
        <w:tc>
          <w:tcPr>
            <w:tcW w:w="8789" w:type="dxa"/>
            <w:tcBorders>
              <w:top w:val="nil"/>
              <w:left w:val="nil"/>
              <w:bottom w:val="nil"/>
              <w:right w:val="nil"/>
            </w:tcBorders>
            <w:noWrap w:val="0"/>
            <w:vAlign w:val="center"/>
          </w:tcPr>
          <w:p w14:paraId="18CA0A1D">
            <w:pPr>
              <w:rPr>
                <w:rFonts w:hint="eastAsia"/>
                <w:b/>
                <w:color w:val="auto"/>
                <w:sz w:val="28"/>
                <w:szCs w:val="28"/>
                <w:highlight w:val="none"/>
              </w:rPr>
            </w:pPr>
            <w:r>
              <w:rPr>
                <w:rFonts w:hint="eastAsia"/>
                <w:b/>
                <w:color w:val="auto"/>
                <w:sz w:val="28"/>
                <w:szCs w:val="28"/>
                <w:highlight w:val="none"/>
              </w:rPr>
              <w:t>日期：</w:t>
            </w:r>
            <w:r>
              <w:rPr>
                <w:rFonts w:hint="eastAsia"/>
                <w:b/>
                <w:color w:val="auto"/>
                <w:w w:val="90"/>
                <w:sz w:val="28"/>
                <w:szCs w:val="28"/>
                <w:highlight w:val="none"/>
              </w:rPr>
              <w:t>__________________________________________________________</w:t>
            </w:r>
          </w:p>
        </w:tc>
      </w:tr>
      <w:tr w14:paraId="689A5822">
        <w:tblPrEx>
          <w:tblCellMar>
            <w:top w:w="0" w:type="dxa"/>
            <w:left w:w="108" w:type="dxa"/>
            <w:bottom w:w="0" w:type="dxa"/>
            <w:right w:w="108" w:type="dxa"/>
          </w:tblCellMar>
        </w:tblPrEx>
        <w:trPr>
          <w:trHeight w:val="335" w:hRule="atLeast"/>
        </w:trPr>
        <w:tc>
          <w:tcPr>
            <w:tcW w:w="8789" w:type="dxa"/>
            <w:tcBorders>
              <w:top w:val="nil"/>
              <w:left w:val="nil"/>
              <w:bottom w:val="nil"/>
              <w:right w:val="nil"/>
            </w:tcBorders>
            <w:noWrap w:val="0"/>
            <w:vAlign w:val="center"/>
          </w:tcPr>
          <w:p w14:paraId="0EBD1277">
            <w:pPr>
              <w:rPr>
                <w:rFonts w:hint="eastAsia"/>
                <w:color w:val="auto"/>
                <w:sz w:val="28"/>
                <w:szCs w:val="28"/>
                <w:highlight w:val="none"/>
              </w:rPr>
            </w:pPr>
          </w:p>
        </w:tc>
      </w:tr>
    </w:tbl>
    <w:p w14:paraId="40F0B275">
      <w:pPr>
        <w:rPr>
          <w:rFonts w:hint="eastAsia"/>
          <w:color w:val="auto"/>
          <w:highlight w:val="none"/>
        </w:rPr>
      </w:pPr>
    </w:p>
    <w:p w14:paraId="0E134364">
      <w:pPr>
        <w:pStyle w:val="8"/>
        <w:rPr>
          <w:rFonts w:hint="eastAsia" w:ascii="宋体" w:cs="宋体"/>
          <w:color w:val="auto"/>
          <w:highlight w:val="none"/>
          <w:lang w:bidi="ar-SA"/>
        </w:rPr>
      </w:pPr>
      <w:r>
        <w:rPr>
          <w:rFonts w:hint="eastAsia" w:ascii="宋体" w:cs="宋体"/>
          <w:color w:val="auto"/>
          <w:highlight w:val="none"/>
          <w:lang w:bidi="ar-SA"/>
        </w:rPr>
        <w:br w:type="page"/>
      </w:r>
      <w:r>
        <w:rPr>
          <w:rFonts w:hint="eastAsia" w:ascii="宋体" w:cs="宋体"/>
          <w:color w:val="auto"/>
          <w:highlight w:val="none"/>
          <w:lang w:bidi="ar-SA"/>
        </w:rPr>
        <w:t>3.2供应商自评分指引表</w:t>
      </w:r>
    </w:p>
    <w:tbl>
      <w:tblPr>
        <w:tblStyle w:val="60"/>
        <w:tblW w:w="0" w:type="auto"/>
        <w:jc w:val="center"/>
        <w:tblLayout w:type="fixed"/>
        <w:tblCellMar>
          <w:top w:w="0" w:type="dxa"/>
          <w:left w:w="0" w:type="dxa"/>
          <w:bottom w:w="0" w:type="dxa"/>
          <w:right w:w="0" w:type="dxa"/>
        </w:tblCellMar>
      </w:tblPr>
      <w:tblGrid>
        <w:gridCol w:w="817"/>
        <w:gridCol w:w="7513"/>
        <w:gridCol w:w="1575"/>
      </w:tblGrid>
      <w:tr w14:paraId="438D4BBE">
        <w:tblPrEx>
          <w:tblCellMar>
            <w:top w:w="0" w:type="dxa"/>
            <w:left w:w="0" w:type="dxa"/>
            <w:bottom w:w="0" w:type="dxa"/>
            <w:right w:w="0" w:type="dxa"/>
          </w:tblCellMar>
        </w:tblPrEx>
        <w:trPr>
          <w:trHeight w:val="600" w:hRule="atLeast"/>
          <w:jc w:val="center"/>
        </w:trPr>
        <w:tc>
          <w:tcPr>
            <w:tcW w:w="817"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5CBD83F">
            <w:pPr>
              <w:snapToGrid w:val="0"/>
              <w:jc w:val="center"/>
              <w:rPr>
                <w:rFonts w:hint="eastAsia"/>
                <w:color w:val="auto"/>
                <w:sz w:val="22"/>
                <w:highlight w:val="none"/>
              </w:rPr>
            </w:pPr>
            <w:r>
              <w:rPr>
                <w:rFonts w:hint="eastAsia"/>
                <w:color w:val="auto"/>
                <w:sz w:val="22"/>
                <w:highlight w:val="none"/>
              </w:rPr>
              <w:t>序号</w:t>
            </w:r>
          </w:p>
        </w:tc>
        <w:tc>
          <w:tcPr>
            <w:tcW w:w="751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9CBA792">
            <w:pPr>
              <w:snapToGrid w:val="0"/>
              <w:jc w:val="center"/>
              <w:rPr>
                <w:rFonts w:hint="eastAsia"/>
                <w:color w:val="auto"/>
                <w:sz w:val="22"/>
                <w:highlight w:val="none"/>
              </w:rPr>
            </w:pPr>
            <w:r>
              <w:rPr>
                <w:rFonts w:hint="eastAsia"/>
                <w:color w:val="auto"/>
                <w:sz w:val="22"/>
                <w:highlight w:val="none"/>
              </w:rPr>
              <w:t>评分项目</w:t>
            </w:r>
          </w:p>
        </w:tc>
        <w:tc>
          <w:tcPr>
            <w:tcW w:w="157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2B0DA3DD">
            <w:pPr>
              <w:snapToGrid w:val="0"/>
              <w:jc w:val="center"/>
              <w:rPr>
                <w:rFonts w:hint="eastAsia"/>
                <w:color w:val="auto"/>
                <w:sz w:val="22"/>
                <w:highlight w:val="none"/>
              </w:rPr>
            </w:pPr>
            <w:r>
              <w:rPr>
                <w:rFonts w:hint="eastAsia"/>
                <w:color w:val="auto"/>
                <w:sz w:val="22"/>
                <w:highlight w:val="none"/>
              </w:rPr>
              <w:t>投标文件索引（页码）</w:t>
            </w:r>
          </w:p>
        </w:tc>
      </w:tr>
      <w:tr w14:paraId="59124D39">
        <w:tblPrEx>
          <w:tblCellMar>
            <w:top w:w="0" w:type="dxa"/>
            <w:left w:w="0" w:type="dxa"/>
            <w:bottom w:w="0" w:type="dxa"/>
            <w:right w:w="0" w:type="dxa"/>
          </w:tblCellMar>
        </w:tblPrEx>
        <w:trPr>
          <w:trHeight w:val="600" w:hRule="atLeast"/>
          <w:jc w:val="center"/>
        </w:trPr>
        <w:tc>
          <w:tcPr>
            <w:tcW w:w="817"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E695D58">
            <w:pPr>
              <w:snapToGrid w:val="0"/>
              <w:jc w:val="center"/>
              <w:rPr>
                <w:rFonts w:hint="eastAsia"/>
                <w:color w:val="auto"/>
                <w:sz w:val="22"/>
                <w:highlight w:val="none"/>
              </w:rPr>
            </w:pPr>
            <w:r>
              <w:rPr>
                <w:rFonts w:hint="eastAsia"/>
                <w:color w:val="auto"/>
                <w:sz w:val="22"/>
                <w:highlight w:val="none"/>
              </w:rPr>
              <w:t>1</w:t>
            </w:r>
          </w:p>
        </w:tc>
        <w:tc>
          <w:tcPr>
            <w:tcW w:w="751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8C60331">
            <w:pPr>
              <w:snapToGrid w:val="0"/>
              <w:jc w:val="center"/>
              <w:rPr>
                <w:rFonts w:hint="eastAsia"/>
                <w:color w:val="auto"/>
                <w:sz w:val="22"/>
                <w:highlight w:val="none"/>
              </w:rPr>
            </w:pPr>
          </w:p>
        </w:tc>
        <w:tc>
          <w:tcPr>
            <w:tcW w:w="157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D84982E">
            <w:pPr>
              <w:snapToGrid w:val="0"/>
              <w:jc w:val="center"/>
              <w:rPr>
                <w:rFonts w:hint="eastAsia"/>
                <w:color w:val="auto"/>
                <w:sz w:val="22"/>
                <w:highlight w:val="none"/>
              </w:rPr>
            </w:pPr>
          </w:p>
        </w:tc>
      </w:tr>
      <w:tr w14:paraId="46F814C3">
        <w:tblPrEx>
          <w:tblCellMar>
            <w:top w:w="0" w:type="dxa"/>
            <w:left w:w="0" w:type="dxa"/>
            <w:bottom w:w="0" w:type="dxa"/>
            <w:right w:w="0" w:type="dxa"/>
          </w:tblCellMar>
        </w:tblPrEx>
        <w:trPr>
          <w:trHeight w:val="600" w:hRule="atLeast"/>
          <w:jc w:val="center"/>
        </w:trPr>
        <w:tc>
          <w:tcPr>
            <w:tcW w:w="817"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E65D284">
            <w:pPr>
              <w:snapToGrid w:val="0"/>
              <w:jc w:val="center"/>
              <w:rPr>
                <w:rFonts w:hint="eastAsia"/>
                <w:color w:val="auto"/>
                <w:sz w:val="22"/>
                <w:highlight w:val="none"/>
              </w:rPr>
            </w:pPr>
            <w:r>
              <w:rPr>
                <w:rFonts w:hint="eastAsia"/>
                <w:color w:val="auto"/>
                <w:sz w:val="22"/>
                <w:highlight w:val="none"/>
              </w:rPr>
              <w:t>2</w:t>
            </w:r>
          </w:p>
        </w:tc>
        <w:tc>
          <w:tcPr>
            <w:tcW w:w="751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5DBA700">
            <w:pPr>
              <w:snapToGrid w:val="0"/>
              <w:jc w:val="center"/>
              <w:rPr>
                <w:rFonts w:hint="eastAsia"/>
                <w:color w:val="auto"/>
                <w:sz w:val="22"/>
                <w:highlight w:val="none"/>
              </w:rPr>
            </w:pPr>
          </w:p>
        </w:tc>
        <w:tc>
          <w:tcPr>
            <w:tcW w:w="157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25724108">
            <w:pPr>
              <w:snapToGrid w:val="0"/>
              <w:jc w:val="center"/>
              <w:rPr>
                <w:rFonts w:hint="eastAsia"/>
                <w:color w:val="auto"/>
                <w:sz w:val="22"/>
                <w:highlight w:val="none"/>
              </w:rPr>
            </w:pPr>
          </w:p>
        </w:tc>
      </w:tr>
      <w:tr w14:paraId="4AECF0F5">
        <w:tblPrEx>
          <w:tblCellMar>
            <w:top w:w="0" w:type="dxa"/>
            <w:left w:w="0" w:type="dxa"/>
            <w:bottom w:w="0" w:type="dxa"/>
            <w:right w:w="0" w:type="dxa"/>
          </w:tblCellMar>
        </w:tblPrEx>
        <w:trPr>
          <w:trHeight w:val="600" w:hRule="atLeast"/>
          <w:jc w:val="center"/>
        </w:trPr>
        <w:tc>
          <w:tcPr>
            <w:tcW w:w="817"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6F945AD">
            <w:pPr>
              <w:snapToGrid w:val="0"/>
              <w:jc w:val="center"/>
              <w:rPr>
                <w:rFonts w:hint="eastAsia"/>
                <w:color w:val="auto"/>
                <w:sz w:val="22"/>
                <w:highlight w:val="none"/>
              </w:rPr>
            </w:pPr>
            <w:r>
              <w:rPr>
                <w:rFonts w:hint="eastAsia"/>
                <w:color w:val="auto"/>
                <w:sz w:val="22"/>
                <w:highlight w:val="none"/>
              </w:rPr>
              <w:t>3</w:t>
            </w:r>
          </w:p>
        </w:tc>
        <w:tc>
          <w:tcPr>
            <w:tcW w:w="751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5AB4058">
            <w:pPr>
              <w:snapToGrid w:val="0"/>
              <w:jc w:val="center"/>
              <w:rPr>
                <w:rFonts w:hint="eastAsia"/>
                <w:color w:val="auto"/>
                <w:sz w:val="22"/>
                <w:highlight w:val="none"/>
              </w:rPr>
            </w:pPr>
          </w:p>
        </w:tc>
        <w:tc>
          <w:tcPr>
            <w:tcW w:w="157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64F4E06">
            <w:pPr>
              <w:snapToGrid w:val="0"/>
              <w:jc w:val="center"/>
              <w:rPr>
                <w:rFonts w:hint="eastAsia"/>
                <w:color w:val="auto"/>
                <w:sz w:val="22"/>
                <w:highlight w:val="none"/>
              </w:rPr>
            </w:pPr>
          </w:p>
        </w:tc>
      </w:tr>
      <w:tr w14:paraId="0DEB77C6">
        <w:tblPrEx>
          <w:tblCellMar>
            <w:top w:w="0" w:type="dxa"/>
            <w:left w:w="0" w:type="dxa"/>
            <w:bottom w:w="0" w:type="dxa"/>
            <w:right w:w="0" w:type="dxa"/>
          </w:tblCellMar>
        </w:tblPrEx>
        <w:trPr>
          <w:trHeight w:val="600" w:hRule="atLeast"/>
          <w:jc w:val="center"/>
        </w:trPr>
        <w:tc>
          <w:tcPr>
            <w:tcW w:w="817"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69C9AF2">
            <w:pPr>
              <w:snapToGrid w:val="0"/>
              <w:jc w:val="center"/>
              <w:rPr>
                <w:rFonts w:hint="eastAsia"/>
                <w:color w:val="auto"/>
                <w:sz w:val="22"/>
                <w:highlight w:val="none"/>
              </w:rPr>
            </w:pPr>
            <w:r>
              <w:rPr>
                <w:rFonts w:hint="eastAsia"/>
                <w:color w:val="auto"/>
                <w:sz w:val="22"/>
                <w:highlight w:val="none"/>
              </w:rPr>
              <w:t>4</w:t>
            </w:r>
          </w:p>
        </w:tc>
        <w:tc>
          <w:tcPr>
            <w:tcW w:w="751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4EC49BD">
            <w:pPr>
              <w:snapToGrid w:val="0"/>
              <w:jc w:val="center"/>
              <w:rPr>
                <w:rFonts w:hint="eastAsia"/>
                <w:color w:val="auto"/>
                <w:sz w:val="22"/>
                <w:highlight w:val="none"/>
              </w:rPr>
            </w:pPr>
          </w:p>
        </w:tc>
        <w:tc>
          <w:tcPr>
            <w:tcW w:w="157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645AE81">
            <w:pPr>
              <w:snapToGrid w:val="0"/>
              <w:jc w:val="center"/>
              <w:rPr>
                <w:rFonts w:hint="eastAsia"/>
                <w:color w:val="auto"/>
                <w:sz w:val="22"/>
                <w:highlight w:val="none"/>
              </w:rPr>
            </w:pPr>
          </w:p>
        </w:tc>
      </w:tr>
      <w:tr w14:paraId="2766914E">
        <w:tblPrEx>
          <w:tblCellMar>
            <w:top w:w="0" w:type="dxa"/>
            <w:left w:w="0" w:type="dxa"/>
            <w:bottom w:w="0" w:type="dxa"/>
            <w:right w:w="0" w:type="dxa"/>
          </w:tblCellMar>
        </w:tblPrEx>
        <w:trPr>
          <w:trHeight w:val="600" w:hRule="atLeast"/>
          <w:jc w:val="center"/>
        </w:trPr>
        <w:tc>
          <w:tcPr>
            <w:tcW w:w="817"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E64DFE4">
            <w:pPr>
              <w:snapToGrid w:val="0"/>
              <w:jc w:val="center"/>
              <w:rPr>
                <w:rFonts w:hint="eastAsia"/>
                <w:color w:val="auto"/>
                <w:sz w:val="22"/>
                <w:highlight w:val="none"/>
              </w:rPr>
            </w:pPr>
            <w:r>
              <w:rPr>
                <w:rFonts w:hint="eastAsia"/>
                <w:color w:val="auto"/>
                <w:sz w:val="22"/>
                <w:highlight w:val="none"/>
              </w:rPr>
              <w:t>5</w:t>
            </w:r>
          </w:p>
        </w:tc>
        <w:tc>
          <w:tcPr>
            <w:tcW w:w="751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2AD8784F">
            <w:pPr>
              <w:snapToGrid w:val="0"/>
              <w:jc w:val="center"/>
              <w:rPr>
                <w:rFonts w:hint="eastAsia"/>
                <w:color w:val="auto"/>
                <w:sz w:val="22"/>
                <w:highlight w:val="none"/>
              </w:rPr>
            </w:pPr>
          </w:p>
        </w:tc>
        <w:tc>
          <w:tcPr>
            <w:tcW w:w="157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2A292C5B">
            <w:pPr>
              <w:snapToGrid w:val="0"/>
              <w:jc w:val="center"/>
              <w:rPr>
                <w:rFonts w:hint="eastAsia"/>
                <w:color w:val="auto"/>
                <w:sz w:val="22"/>
                <w:highlight w:val="none"/>
              </w:rPr>
            </w:pPr>
          </w:p>
        </w:tc>
      </w:tr>
      <w:tr w14:paraId="78276129">
        <w:tblPrEx>
          <w:tblCellMar>
            <w:top w:w="0" w:type="dxa"/>
            <w:left w:w="0" w:type="dxa"/>
            <w:bottom w:w="0" w:type="dxa"/>
            <w:right w:w="0" w:type="dxa"/>
          </w:tblCellMar>
        </w:tblPrEx>
        <w:trPr>
          <w:trHeight w:val="600" w:hRule="atLeast"/>
          <w:jc w:val="center"/>
        </w:trPr>
        <w:tc>
          <w:tcPr>
            <w:tcW w:w="817"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C467448">
            <w:pPr>
              <w:snapToGrid w:val="0"/>
              <w:jc w:val="center"/>
              <w:rPr>
                <w:rFonts w:hint="eastAsia"/>
                <w:color w:val="auto"/>
                <w:sz w:val="22"/>
                <w:highlight w:val="none"/>
              </w:rPr>
            </w:pPr>
            <w:r>
              <w:rPr>
                <w:rFonts w:hint="eastAsia"/>
                <w:color w:val="auto"/>
                <w:sz w:val="22"/>
                <w:highlight w:val="none"/>
              </w:rPr>
              <w:t>6</w:t>
            </w:r>
          </w:p>
        </w:tc>
        <w:tc>
          <w:tcPr>
            <w:tcW w:w="751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13C0178">
            <w:pPr>
              <w:snapToGrid w:val="0"/>
              <w:jc w:val="center"/>
              <w:rPr>
                <w:rFonts w:hint="eastAsia"/>
                <w:color w:val="auto"/>
                <w:sz w:val="22"/>
                <w:highlight w:val="none"/>
              </w:rPr>
            </w:pPr>
          </w:p>
        </w:tc>
        <w:tc>
          <w:tcPr>
            <w:tcW w:w="157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41B2C898">
            <w:pPr>
              <w:snapToGrid w:val="0"/>
              <w:jc w:val="center"/>
              <w:rPr>
                <w:rFonts w:hint="eastAsia"/>
                <w:color w:val="auto"/>
                <w:sz w:val="22"/>
                <w:highlight w:val="none"/>
              </w:rPr>
            </w:pPr>
          </w:p>
        </w:tc>
      </w:tr>
      <w:tr w14:paraId="732F3E14">
        <w:tblPrEx>
          <w:tblCellMar>
            <w:top w:w="0" w:type="dxa"/>
            <w:left w:w="0" w:type="dxa"/>
            <w:bottom w:w="0" w:type="dxa"/>
            <w:right w:w="0" w:type="dxa"/>
          </w:tblCellMar>
        </w:tblPrEx>
        <w:trPr>
          <w:trHeight w:val="600" w:hRule="atLeast"/>
          <w:jc w:val="center"/>
        </w:trPr>
        <w:tc>
          <w:tcPr>
            <w:tcW w:w="817"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6CBEA1B3">
            <w:pPr>
              <w:snapToGrid w:val="0"/>
              <w:jc w:val="center"/>
              <w:rPr>
                <w:rFonts w:hint="eastAsia"/>
                <w:color w:val="auto"/>
                <w:sz w:val="22"/>
                <w:highlight w:val="none"/>
              </w:rPr>
            </w:pPr>
            <w:r>
              <w:rPr>
                <w:rFonts w:hint="eastAsia"/>
                <w:color w:val="auto"/>
                <w:sz w:val="22"/>
                <w:highlight w:val="none"/>
              </w:rPr>
              <w:t>7</w:t>
            </w:r>
          </w:p>
        </w:tc>
        <w:tc>
          <w:tcPr>
            <w:tcW w:w="751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41761362">
            <w:pPr>
              <w:snapToGrid w:val="0"/>
              <w:jc w:val="center"/>
              <w:rPr>
                <w:rFonts w:hint="eastAsia"/>
                <w:color w:val="auto"/>
                <w:sz w:val="22"/>
                <w:highlight w:val="none"/>
              </w:rPr>
            </w:pPr>
          </w:p>
        </w:tc>
        <w:tc>
          <w:tcPr>
            <w:tcW w:w="157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6FEEBC98">
            <w:pPr>
              <w:snapToGrid w:val="0"/>
              <w:jc w:val="center"/>
              <w:rPr>
                <w:rFonts w:hint="eastAsia"/>
                <w:color w:val="auto"/>
                <w:sz w:val="22"/>
                <w:highlight w:val="none"/>
              </w:rPr>
            </w:pPr>
          </w:p>
        </w:tc>
      </w:tr>
      <w:tr w14:paraId="5E4E9029">
        <w:tblPrEx>
          <w:tblCellMar>
            <w:top w:w="0" w:type="dxa"/>
            <w:left w:w="0" w:type="dxa"/>
            <w:bottom w:w="0" w:type="dxa"/>
            <w:right w:w="0" w:type="dxa"/>
          </w:tblCellMar>
        </w:tblPrEx>
        <w:trPr>
          <w:trHeight w:val="600" w:hRule="atLeast"/>
          <w:jc w:val="center"/>
        </w:trPr>
        <w:tc>
          <w:tcPr>
            <w:tcW w:w="817"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46315F4">
            <w:pPr>
              <w:snapToGrid w:val="0"/>
              <w:jc w:val="center"/>
              <w:rPr>
                <w:rFonts w:hint="eastAsia"/>
                <w:color w:val="auto"/>
                <w:sz w:val="22"/>
                <w:highlight w:val="none"/>
              </w:rPr>
            </w:pPr>
            <w:r>
              <w:rPr>
                <w:rFonts w:hint="eastAsia"/>
                <w:color w:val="auto"/>
                <w:sz w:val="22"/>
                <w:highlight w:val="none"/>
              </w:rPr>
              <w:t>8</w:t>
            </w:r>
          </w:p>
        </w:tc>
        <w:tc>
          <w:tcPr>
            <w:tcW w:w="751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40D4EE2C">
            <w:pPr>
              <w:snapToGrid w:val="0"/>
              <w:jc w:val="center"/>
              <w:rPr>
                <w:rFonts w:hint="eastAsia"/>
                <w:color w:val="auto"/>
                <w:sz w:val="22"/>
                <w:highlight w:val="none"/>
              </w:rPr>
            </w:pPr>
          </w:p>
        </w:tc>
        <w:tc>
          <w:tcPr>
            <w:tcW w:w="157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7264106">
            <w:pPr>
              <w:snapToGrid w:val="0"/>
              <w:jc w:val="center"/>
              <w:rPr>
                <w:rFonts w:hint="eastAsia"/>
                <w:color w:val="auto"/>
                <w:sz w:val="22"/>
                <w:highlight w:val="none"/>
              </w:rPr>
            </w:pPr>
          </w:p>
        </w:tc>
      </w:tr>
      <w:tr w14:paraId="2DCA30E1">
        <w:tblPrEx>
          <w:tblCellMar>
            <w:top w:w="0" w:type="dxa"/>
            <w:left w:w="0" w:type="dxa"/>
            <w:bottom w:w="0" w:type="dxa"/>
            <w:right w:w="0" w:type="dxa"/>
          </w:tblCellMar>
        </w:tblPrEx>
        <w:trPr>
          <w:trHeight w:val="600" w:hRule="atLeast"/>
          <w:jc w:val="center"/>
        </w:trPr>
        <w:tc>
          <w:tcPr>
            <w:tcW w:w="817"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40ABD65">
            <w:pPr>
              <w:snapToGrid w:val="0"/>
              <w:jc w:val="center"/>
              <w:rPr>
                <w:rFonts w:hint="eastAsia"/>
                <w:color w:val="auto"/>
                <w:sz w:val="22"/>
                <w:highlight w:val="none"/>
              </w:rPr>
            </w:pPr>
            <w:r>
              <w:rPr>
                <w:rFonts w:hint="eastAsia"/>
                <w:color w:val="auto"/>
                <w:sz w:val="22"/>
                <w:highlight w:val="none"/>
              </w:rPr>
              <w:t>9</w:t>
            </w:r>
          </w:p>
        </w:tc>
        <w:tc>
          <w:tcPr>
            <w:tcW w:w="751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D9D8BF5">
            <w:pPr>
              <w:snapToGrid w:val="0"/>
              <w:jc w:val="center"/>
              <w:rPr>
                <w:rFonts w:hint="eastAsia"/>
                <w:color w:val="auto"/>
                <w:sz w:val="22"/>
                <w:highlight w:val="none"/>
              </w:rPr>
            </w:pPr>
          </w:p>
        </w:tc>
        <w:tc>
          <w:tcPr>
            <w:tcW w:w="157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203468D3">
            <w:pPr>
              <w:snapToGrid w:val="0"/>
              <w:jc w:val="center"/>
              <w:rPr>
                <w:rFonts w:hint="eastAsia"/>
                <w:color w:val="auto"/>
                <w:sz w:val="22"/>
                <w:highlight w:val="none"/>
              </w:rPr>
            </w:pPr>
          </w:p>
        </w:tc>
      </w:tr>
      <w:tr w14:paraId="3432CFD2">
        <w:tblPrEx>
          <w:tblCellMar>
            <w:top w:w="0" w:type="dxa"/>
            <w:left w:w="0" w:type="dxa"/>
            <w:bottom w:w="0" w:type="dxa"/>
            <w:right w:w="0" w:type="dxa"/>
          </w:tblCellMar>
        </w:tblPrEx>
        <w:trPr>
          <w:trHeight w:val="600" w:hRule="atLeast"/>
          <w:jc w:val="center"/>
        </w:trPr>
        <w:tc>
          <w:tcPr>
            <w:tcW w:w="817"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48D0DBFB">
            <w:pPr>
              <w:snapToGrid w:val="0"/>
              <w:jc w:val="center"/>
              <w:rPr>
                <w:rFonts w:hint="eastAsia"/>
                <w:color w:val="auto"/>
                <w:sz w:val="22"/>
                <w:highlight w:val="none"/>
              </w:rPr>
            </w:pPr>
            <w:r>
              <w:rPr>
                <w:rFonts w:hint="eastAsia"/>
                <w:color w:val="auto"/>
                <w:sz w:val="22"/>
                <w:highlight w:val="none"/>
              </w:rPr>
              <w:t>10</w:t>
            </w:r>
          </w:p>
        </w:tc>
        <w:tc>
          <w:tcPr>
            <w:tcW w:w="751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E67A795">
            <w:pPr>
              <w:snapToGrid w:val="0"/>
              <w:jc w:val="center"/>
              <w:rPr>
                <w:rFonts w:hint="eastAsia"/>
                <w:color w:val="auto"/>
                <w:sz w:val="22"/>
                <w:highlight w:val="none"/>
              </w:rPr>
            </w:pPr>
          </w:p>
        </w:tc>
        <w:tc>
          <w:tcPr>
            <w:tcW w:w="157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6D52F808">
            <w:pPr>
              <w:snapToGrid w:val="0"/>
              <w:jc w:val="center"/>
              <w:rPr>
                <w:rFonts w:hint="eastAsia"/>
                <w:color w:val="auto"/>
                <w:sz w:val="22"/>
                <w:highlight w:val="none"/>
              </w:rPr>
            </w:pPr>
          </w:p>
        </w:tc>
      </w:tr>
      <w:tr w14:paraId="42C9DC31">
        <w:tblPrEx>
          <w:tblCellMar>
            <w:top w:w="0" w:type="dxa"/>
            <w:left w:w="0" w:type="dxa"/>
            <w:bottom w:w="0" w:type="dxa"/>
            <w:right w:w="0" w:type="dxa"/>
          </w:tblCellMar>
        </w:tblPrEx>
        <w:trPr>
          <w:trHeight w:val="600" w:hRule="atLeast"/>
          <w:jc w:val="center"/>
        </w:trPr>
        <w:tc>
          <w:tcPr>
            <w:tcW w:w="817"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4F48DE99">
            <w:pPr>
              <w:snapToGrid w:val="0"/>
              <w:jc w:val="center"/>
              <w:rPr>
                <w:rFonts w:hint="eastAsia"/>
                <w:color w:val="auto"/>
                <w:sz w:val="22"/>
                <w:highlight w:val="none"/>
              </w:rPr>
            </w:pPr>
            <w:r>
              <w:rPr>
                <w:rFonts w:hint="eastAsia"/>
                <w:color w:val="auto"/>
                <w:sz w:val="22"/>
                <w:highlight w:val="none"/>
              </w:rPr>
              <w:t>11</w:t>
            </w:r>
          </w:p>
        </w:tc>
        <w:tc>
          <w:tcPr>
            <w:tcW w:w="751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5A38A6B">
            <w:pPr>
              <w:snapToGrid w:val="0"/>
              <w:spacing w:line="300" w:lineRule="exact"/>
              <w:rPr>
                <w:rFonts w:hint="eastAsia"/>
                <w:color w:val="auto"/>
                <w:sz w:val="22"/>
                <w:highlight w:val="none"/>
              </w:rPr>
            </w:pPr>
          </w:p>
        </w:tc>
        <w:tc>
          <w:tcPr>
            <w:tcW w:w="157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836A1D0">
            <w:pPr>
              <w:snapToGrid w:val="0"/>
              <w:jc w:val="center"/>
              <w:rPr>
                <w:rFonts w:hint="eastAsia"/>
                <w:color w:val="auto"/>
                <w:sz w:val="22"/>
                <w:highlight w:val="none"/>
              </w:rPr>
            </w:pPr>
          </w:p>
        </w:tc>
      </w:tr>
      <w:tr w14:paraId="362C18D6">
        <w:tblPrEx>
          <w:tblCellMar>
            <w:top w:w="0" w:type="dxa"/>
            <w:left w:w="0" w:type="dxa"/>
            <w:bottom w:w="0" w:type="dxa"/>
            <w:right w:w="0" w:type="dxa"/>
          </w:tblCellMar>
        </w:tblPrEx>
        <w:trPr>
          <w:trHeight w:val="600" w:hRule="atLeast"/>
          <w:jc w:val="center"/>
        </w:trPr>
        <w:tc>
          <w:tcPr>
            <w:tcW w:w="817"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3D89C59">
            <w:pPr>
              <w:snapToGrid w:val="0"/>
              <w:jc w:val="center"/>
              <w:rPr>
                <w:rFonts w:hint="eastAsia"/>
                <w:color w:val="auto"/>
                <w:sz w:val="22"/>
                <w:highlight w:val="none"/>
              </w:rPr>
            </w:pPr>
          </w:p>
        </w:tc>
        <w:tc>
          <w:tcPr>
            <w:tcW w:w="751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8343628">
            <w:pPr>
              <w:snapToGrid w:val="0"/>
              <w:spacing w:line="300" w:lineRule="exact"/>
              <w:rPr>
                <w:rFonts w:hint="eastAsia"/>
                <w:color w:val="auto"/>
                <w:sz w:val="22"/>
                <w:highlight w:val="none"/>
              </w:rPr>
            </w:pPr>
          </w:p>
        </w:tc>
        <w:tc>
          <w:tcPr>
            <w:tcW w:w="157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B750D19">
            <w:pPr>
              <w:snapToGrid w:val="0"/>
              <w:jc w:val="center"/>
              <w:rPr>
                <w:rFonts w:hint="eastAsia"/>
                <w:color w:val="auto"/>
                <w:sz w:val="22"/>
                <w:highlight w:val="none"/>
              </w:rPr>
            </w:pPr>
          </w:p>
        </w:tc>
      </w:tr>
      <w:tr w14:paraId="591609F1">
        <w:tblPrEx>
          <w:tblCellMar>
            <w:top w:w="0" w:type="dxa"/>
            <w:left w:w="0" w:type="dxa"/>
            <w:bottom w:w="0" w:type="dxa"/>
            <w:right w:w="0" w:type="dxa"/>
          </w:tblCellMar>
        </w:tblPrEx>
        <w:trPr>
          <w:trHeight w:val="600" w:hRule="atLeast"/>
          <w:jc w:val="center"/>
        </w:trPr>
        <w:tc>
          <w:tcPr>
            <w:tcW w:w="817"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A356183">
            <w:pPr>
              <w:snapToGrid w:val="0"/>
              <w:jc w:val="center"/>
              <w:rPr>
                <w:rFonts w:hint="eastAsia"/>
                <w:color w:val="auto"/>
                <w:sz w:val="22"/>
                <w:highlight w:val="none"/>
              </w:rPr>
            </w:pPr>
          </w:p>
        </w:tc>
        <w:tc>
          <w:tcPr>
            <w:tcW w:w="751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22FBBA3">
            <w:pPr>
              <w:snapToGrid w:val="0"/>
              <w:spacing w:line="300" w:lineRule="exact"/>
              <w:rPr>
                <w:rFonts w:hint="eastAsia"/>
                <w:color w:val="auto"/>
                <w:sz w:val="22"/>
                <w:highlight w:val="none"/>
              </w:rPr>
            </w:pPr>
          </w:p>
        </w:tc>
        <w:tc>
          <w:tcPr>
            <w:tcW w:w="157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65CEE40">
            <w:pPr>
              <w:snapToGrid w:val="0"/>
              <w:jc w:val="center"/>
              <w:rPr>
                <w:rFonts w:hint="eastAsia"/>
                <w:color w:val="auto"/>
                <w:sz w:val="22"/>
                <w:highlight w:val="none"/>
              </w:rPr>
            </w:pPr>
          </w:p>
        </w:tc>
      </w:tr>
    </w:tbl>
    <w:p w14:paraId="66E67AEB">
      <w:pPr>
        <w:rPr>
          <w:rFonts w:hint="eastAsia"/>
          <w:color w:val="auto"/>
          <w:highlight w:val="none"/>
        </w:rPr>
      </w:pPr>
    </w:p>
    <w:p w14:paraId="72A1899A">
      <w:pPr>
        <w:rPr>
          <w:rFonts w:hint="eastAsia"/>
          <w:color w:val="auto"/>
          <w:sz w:val="32"/>
          <w:highlight w:val="none"/>
        </w:rPr>
      </w:pPr>
    </w:p>
    <w:p w14:paraId="16EB0B58">
      <w:pPr>
        <w:rPr>
          <w:rFonts w:hint="eastAsia"/>
          <w:color w:val="auto"/>
          <w:sz w:val="32"/>
          <w:highlight w:val="none"/>
        </w:rPr>
      </w:pPr>
    </w:p>
    <w:p w14:paraId="3950939A">
      <w:pPr>
        <w:rPr>
          <w:rFonts w:hint="eastAsia"/>
          <w:color w:val="auto"/>
          <w:sz w:val="32"/>
          <w:highlight w:val="none"/>
        </w:rPr>
      </w:pPr>
    </w:p>
    <w:p w14:paraId="3E876590">
      <w:pPr>
        <w:rPr>
          <w:rFonts w:hint="eastAsia"/>
          <w:color w:val="auto"/>
          <w:sz w:val="32"/>
          <w:highlight w:val="none"/>
        </w:rPr>
      </w:pPr>
    </w:p>
    <w:p w14:paraId="5A7A51D6">
      <w:pPr>
        <w:rPr>
          <w:rFonts w:hint="eastAsia"/>
          <w:color w:val="auto"/>
          <w:sz w:val="32"/>
          <w:highlight w:val="none"/>
        </w:rPr>
      </w:pPr>
    </w:p>
    <w:p w14:paraId="05838C44">
      <w:pPr>
        <w:rPr>
          <w:rFonts w:hint="eastAsia"/>
          <w:color w:val="auto"/>
          <w:sz w:val="32"/>
          <w:highlight w:val="none"/>
        </w:rPr>
      </w:pPr>
    </w:p>
    <w:p w14:paraId="66078E87">
      <w:pPr>
        <w:rPr>
          <w:rFonts w:hint="eastAsia"/>
          <w:color w:val="auto"/>
          <w:sz w:val="32"/>
          <w:highlight w:val="none"/>
        </w:rPr>
      </w:pPr>
    </w:p>
    <w:p w14:paraId="43DC3E9E">
      <w:pPr>
        <w:rPr>
          <w:rFonts w:hint="eastAsia"/>
          <w:color w:val="auto"/>
          <w:sz w:val="32"/>
          <w:highlight w:val="none"/>
        </w:rPr>
      </w:pPr>
    </w:p>
    <w:p w14:paraId="228D3952">
      <w:pPr>
        <w:rPr>
          <w:rFonts w:hint="eastAsia"/>
          <w:color w:val="auto"/>
          <w:sz w:val="32"/>
          <w:highlight w:val="none"/>
        </w:rPr>
      </w:pPr>
    </w:p>
    <w:p w14:paraId="51291034">
      <w:pPr>
        <w:rPr>
          <w:rFonts w:hint="eastAsia"/>
          <w:color w:val="auto"/>
          <w:sz w:val="32"/>
          <w:highlight w:val="none"/>
        </w:rPr>
      </w:pPr>
      <w:r>
        <w:rPr>
          <w:rFonts w:hint="eastAsia"/>
          <w:color w:val="auto"/>
          <w:sz w:val="32"/>
          <w:highlight w:val="none"/>
        </w:rPr>
        <w:t>3.3供应商参与政府采购活动投标资格声明函</w:t>
      </w:r>
    </w:p>
    <w:p w14:paraId="03316E3F">
      <w:pPr>
        <w:snapToGrid w:val="0"/>
        <w:spacing w:line="360" w:lineRule="exact"/>
        <w:jc w:val="center"/>
        <w:rPr>
          <w:rFonts w:hint="eastAsia"/>
          <w:b/>
          <w:color w:val="auto"/>
          <w:sz w:val="32"/>
          <w:highlight w:val="none"/>
        </w:rPr>
      </w:pPr>
      <w:r>
        <w:rPr>
          <w:rFonts w:hint="eastAsia"/>
          <w:b/>
          <w:color w:val="auto"/>
          <w:sz w:val="32"/>
          <w:highlight w:val="none"/>
        </w:rPr>
        <w:t>供应商参与政府采购活动投标资格声明函</w:t>
      </w:r>
    </w:p>
    <w:tbl>
      <w:tblPr>
        <w:tblStyle w:val="60"/>
        <w:tblW w:w="0" w:type="auto"/>
        <w:jc w:val="center"/>
        <w:tblLayout w:type="fixed"/>
        <w:tblCellMar>
          <w:top w:w="0" w:type="dxa"/>
          <w:left w:w="0" w:type="dxa"/>
          <w:bottom w:w="0" w:type="dxa"/>
          <w:right w:w="0" w:type="dxa"/>
        </w:tblCellMar>
      </w:tblPr>
      <w:tblGrid>
        <w:gridCol w:w="1620"/>
        <w:gridCol w:w="7992"/>
      </w:tblGrid>
      <w:tr w14:paraId="181EA264">
        <w:tblPrEx>
          <w:tblCellMar>
            <w:top w:w="0" w:type="dxa"/>
            <w:left w:w="0" w:type="dxa"/>
            <w:bottom w:w="0" w:type="dxa"/>
            <w:right w:w="0" w:type="dxa"/>
          </w:tblCellMar>
        </w:tblPrEx>
        <w:trPr>
          <w:jc w:val="center"/>
        </w:trPr>
        <w:tc>
          <w:tcPr>
            <w:tcW w:w="162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top"/>
          </w:tcPr>
          <w:p w14:paraId="32F89CEE">
            <w:pPr>
              <w:snapToGrid w:val="0"/>
              <w:spacing w:line="400" w:lineRule="exact"/>
              <w:rPr>
                <w:rFonts w:hint="eastAsia"/>
                <w:color w:val="auto"/>
                <w:sz w:val="22"/>
                <w:highlight w:val="none"/>
              </w:rPr>
            </w:pPr>
            <w:r>
              <w:rPr>
                <w:rFonts w:hint="eastAsia"/>
                <w:color w:val="auto"/>
                <w:sz w:val="22"/>
                <w:highlight w:val="none"/>
              </w:rPr>
              <w:t>项目名称</w:t>
            </w:r>
          </w:p>
        </w:tc>
        <w:tc>
          <w:tcPr>
            <w:tcW w:w="7992"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top"/>
          </w:tcPr>
          <w:p w14:paraId="5F51C8DC">
            <w:pPr>
              <w:snapToGrid w:val="0"/>
              <w:spacing w:line="400" w:lineRule="exact"/>
              <w:ind w:left="422" w:firstLine="331"/>
              <w:rPr>
                <w:rFonts w:hint="eastAsia"/>
                <w:color w:val="auto"/>
                <w:sz w:val="22"/>
                <w:highlight w:val="none"/>
              </w:rPr>
            </w:pPr>
          </w:p>
        </w:tc>
      </w:tr>
      <w:tr w14:paraId="66E77990">
        <w:tblPrEx>
          <w:tblCellMar>
            <w:top w:w="0" w:type="dxa"/>
            <w:left w:w="0" w:type="dxa"/>
            <w:bottom w:w="0" w:type="dxa"/>
            <w:right w:w="0" w:type="dxa"/>
          </w:tblCellMar>
        </w:tblPrEx>
        <w:trPr>
          <w:jc w:val="center"/>
        </w:trPr>
        <w:tc>
          <w:tcPr>
            <w:tcW w:w="162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top"/>
          </w:tcPr>
          <w:p w14:paraId="31B73A7A">
            <w:pPr>
              <w:snapToGrid w:val="0"/>
              <w:spacing w:line="400" w:lineRule="exact"/>
              <w:rPr>
                <w:rFonts w:hint="eastAsia"/>
                <w:color w:val="auto"/>
                <w:sz w:val="22"/>
                <w:highlight w:val="none"/>
              </w:rPr>
            </w:pPr>
            <w:r>
              <w:rPr>
                <w:rFonts w:hint="eastAsia"/>
                <w:color w:val="auto"/>
                <w:sz w:val="22"/>
                <w:highlight w:val="none"/>
              </w:rPr>
              <w:t>项目采购编号</w:t>
            </w:r>
          </w:p>
        </w:tc>
        <w:tc>
          <w:tcPr>
            <w:tcW w:w="7992"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top"/>
          </w:tcPr>
          <w:p w14:paraId="481F7128">
            <w:pPr>
              <w:snapToGrid w:val="0"/>
              <w:spacing w:line="400" w:lineRule="exact"/>
              <w:ind w:left="422" w:firstLine="361"/>
              <w:rPr>
                <w:rFonts w:hint="eastAsia"/>
                <w:color w:val="auto"/>
                <w:sz w:val="22"/>
                <w:highlight w:val="none"/>
              </w:rPr>
            </w:pPr>
          </w:p>
        </w:tc>
      </w:tr>
      <w:tr w14:paraId="03373433">
        <w:tblPrEx>
          <w:tblCellMar>
            <w:top w:w="0" w:type="dxa"/>
            <w:left w:w="0" w:type="dxa"/>
            <w:bottom w:w="0" w:type="dxa"/>
            <w:right w:w="0" w:type="dxa"/>
          </w:tblCellMar>
        </w:tblPrEx>
        <w:trPr>
          <w:jc w:val="center"/>
        </w:trPr>
        <w:tc>
          <w:tcPr>
            <w:tcW w:w="162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top"/>
          </w:tcPr>
          <w:p w14:paraId="7E1C824B">
            <w:pPr>
              <w:snapToGrid w:val="0"/>
              <w:spacing w:line="400" w:lineRule="exact"/>
              <w:rPr>
                <w:rFonts w:hint="eastAsia"/>
                <w:color w:val="auto"/>
                <w:sz w:val="22"/>
                <w:highlight w:val="none"/>
              </w:rPr>
            </w:pPr>
            <w:r>
              <w:rPr>
                <w:rFonts w:hint="eastAsia"/>
                <w:color w:val="auto"/>
                <w:sz w:val="22"/>
                <w:highlight w:val="none"/>
              </w:rPr>
              <w:t>时    间</w:t>
            </w:r>
          </w:p>
        </w:tc>
        <w:tc>
          <w:tcPr>
            <w:tcW w:w="7992"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top"/>
          </w:tcPr>
          <w:p w14:paraId="3C1AA5E0">
            <w:pPr>
              <w:snapToGrid w:val="0"/>
              <w:spacing w:line="400" w:lineRule="exact"/>
              <w:rPr>
                <w:rFonts w:hint="eastAsia"/>
                <w:color w:val="auto"/>
                <w:sz w:val="22"/>
                <w:highlight w:val="none"/>
              </w:rPr>
            </w:pPr>
            <w:r>
              <w:rPr>
                <w:rFonts w:hint="eastAsia"/>
                <w:color w:val="auto"/>
                <w:sz w:val="22"/>
                <w:highlight w:val="none"/>
              </w:rPr>
              <w:t>投标截止时间：</w:t>
            </w:r>
          </w:p>
        </w:tc>
      </w:tr>
      <w:tr w14:paraId="1AEEE2E2">
        <w:tblPrEx>
          <w:tblCellMar>
            <w:top w:w="0" w:type="dxa"/>
            <w:left w:w="0" w:type="dxa"/>
            <w:bottom w:w="0" w:type="dxa"/>
            <w:right w:w="0" w:type="dxa"/>
          </w:tblCellMar>
        </w:tblPrEx>
        <w:trPr>
          <w:trHeight w:val="5376" w:hRule="atLeast"/>
          <w:jc w:val="center"/>
        </w:trPr>
        <w:tc>
          <w:tcPr>
            <w:tcW w:w="9612"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top"/>
          </w:tcPr>
          <w:p w14:paraId="795FFC18">
            <w:pPr>
              <w:snapToGrid w:val="0"/>
              <w:spacing w:line="400" w:lineRule="exact"/>
              <w:ind w:firstLine="450"/>
              <w:rPr>
                <w:rFonts w:hint="eastAsia"/>
                <w:color w:val="auto"/>
                <w:sz w:val="22"/>
                <w:highlight w:val="none"/>
              </w:rPr>
            </w:pPr>
            <w:r>
              <w:rPr>
                <w:rFonts w:hint="eastAsia"/>
                <w:color w:val="auto"/>
                <w:sz w:val="22"/>
                <w:highlight w:val="none"/>
              </w:rPr>
              <w:t>1、根据政府采购法第二十二条规定，我单位满足以下条件：</w:t>
            </w:r>
          </w:p>
          <w:p w14:paraId="5FB0B2FD">
            <w:pPr>
              <w:snapToGrid w:val="0"/>
              <w:spacing w:line="400" w:lineRule="exact"/>
              <w:ind w:firstLine="450"/>
              <w:rPr>
                <w:rFonts w:hint="eastAsia"/>
                <w:color w:val="auto"/>
                <w:sz w:val="22"/>
                <w:highlight w:val="none"/>
              </w:rPr>
            </w:pPr>
            <w:r>
              <w:rPr>
                <w:rFonts w:hint="eastAsia"/>
                <w:color w:val="auto"/>
                <w:sz w:val="22"/>
                <w:highlight w:val="none"/>
              </w:rPr>
              <w:t xml:space="preserve">（一）具有独立承担民事责任的能力； </w:t>
            </w:r>
          </w:p>
          <w:p w14:paraId="2DF1EA82">
            <w:pPr>
              <w:snapToGrid w:val="0"/>
              <w:spacing w:line="400" w:lineRule="exact"/>
              <w:ind w:firstLine="450"/>
              <w:rPr>
                <w:rFonts w:hint="eastAsia"/>
                <w:color w:val="auto"/>
                <w:sz w:val="22"/>
                <w:highlight w:val="none"/>
              </w:rPr>
            </w:pPr>
            <w:r>
              <w:rPr>
                <w:rFonts w:hint="eastAsia"/>
                <w:color w:val="auto"/>
                <w:sz w:val="22"/>
                <w:highlight w:val="none"/>
              </w:rPr>
              <w:t xml:space="preserve">（二）具有良好的商业信誉和健全的财务会计制度； </w:t>
            </w:r>
          </w:p>
          <w:p w14:paraId="61FA4B4F">
            <w:pPr>
              <w:snapToGrid w:val="0"/>
              <w:spacing w:line="400" w:lineRule="exact"/>
              <w:ind w:firstLine="450"/>
              <w:rPr>
                <w:rFonts w:hint="eastAsia"/>
                <w:color w:val="auto"/>
                <w:sz w:val="22"/>
                <w:highlight w:val="none"/>
              </w:rPr>
            </w:pPr>
            <w:r>
              <w:rPr>
                <w:rFonts w:hint="eastAsia"/>
                <w:color w:val="auto"/>
                <w:sz w:val="22"/>
                <w:highlight w:val="none"/>
              </w:rPr>
              <w:t xml:space="preserve">（三）具有履行合同所必需的设备和专业技术能力； </w:t>
            </w:r>
          </w:p>
          <w:p w14:paraId="4EE25C71">
            <w:pPr>
              <w:snapToGrid w:val="0"/>
              <w:spacing w:line="400" w:lineRule="exact"/>
              <w:ind w:firstLine="450"/>
              <w:rPr>
                <w:rFonts w:hint="eastAsia"/>
                <w:color w:val="auto"/>
                <w:sz w:val="22"/>
                <w:highlight w:val="none"/>
              </w:rPr>
            </w:pPr>
            <w:r>
              <w:rPr>
                <w:rFonts w:hint="eastAsia"/>
                <w:color w:val="auto"/>
                <w:sz w:val="22"/>
                <w:highlight w:val="none"/>
              </w:rPr>
              <w:t xml:space="preserve">（四）有依法缴纳税收和社会保障资金的良好记录； </w:t>
            </w:r>
          </w:p>
          <w:p w14:paraId="22D2DDDC">
            <w:pPr>
              <w:snapToGrid w:val="0"/>
              <w:spacing w:line="400" w:lineRule="exact"/>
              <w:ind w:firstLine="450"/>
              <w:rPr>
                <w:rFonts w:hint="eastAsia"/>
                <w:color w:val="auto"/>
                <w:sz w:val="22"/>
                <w:highlight w:val="none"/>
              </w:rPr>
            </w:pPr>
            <w:r>
              <w:rPr>
                <w:rFonts w:hint="eastAsia"/>
                <w:color w:val="auto"/>
                <w:sz w:val="22"/>
                <w:highlight w:val="none"/>
              </w:rPr>
              <w:t xml:space="preserve">（五）参加政府采购活动前三年内，在经营活动中没有重大违法记录； </w:t>
            </w:r>
          </w:p>
          <w:p w14:paraId="1851789E">
            <w:pPr>
              <w:snapToGrid w:val="0"/>
              <w:spacing w:line="400" w:lineRule="exact"/>
              <w:ind w:firstLine="450"/>
              <w:rPr>
                <w:rFonts w:hint="eastAsia"/>
                <w:color w:val="auto"/>
                <w:sz w:val="22"/>
                <w:highlight w:val="none"/>
              </w:rPr>
            </w:pPr>
            <w:r>
              <w:rPr>
                <w:rFonts w:hint="eastAsia"/>
                <w:color w:val="auto"/>
                <w:sz w:val="22"/>
                <w:highlight w:val="none"/>
              </w:rPr>
              <w:t xml:space="preserve">（六）法律、行政法规规定的其他条件。 </w:t>
            </w:r>
          </w:p>
          <w:p w14:paraId="14E0E8C2">
            <w:pPr>
              <w:snapToGrid w:val="0"/>
              <w:spacing w:line="400" w:lineRule="exact"/>
              <w:ind w:firstLine="450"/>
              <w:rPr>
                <w:rFonts w:hint="eastAsia"/>
                <w:b/>
                <w:color w:val="auto"/>
                <w:sz w:val="22"/>
                <w:highlight w:val="none"/>
              </w:rPr>
            </w:pPr>
            <w:r>
              <w:rPr>
                <w:rFonts w:hint="eastAsia"/>
                <w:color w:val="auto"/>
                <w:sz w:val="22"/>
                <w:highlight w:val="none"/>
              </w:rPr>
              <w:t>2、根据财政部与有关部门联合签署了《关于对重大税收违法案件当事人实施联合惩戒措施的合作备忘录》(发改财金〔2014〕3062号)、《失信企业协同监管和联合惩戒合作备忘录》(发改财金〔2015〕2045号)、《关于对违法失信上市公司相关责任主体实施联合惩戒的合作备忘录》(发改财金〔2015〕3062号)、《关于对失信被执行人实施联合惩戒的合作备忘录》(发改财金〔2016〕141号)、《关于对安全生产领域失信生产经营单位及其有关人员开展联合惩戒的合作备忘录》(发改财金〔2016〕1001号)，依法限制相关失信主体参与政府采购活动。</w:t>
            </w:r>
            <w:r>
              <w:rPr>
                <w:rFonts w:hint="eastAsia"/>
                <w:b/>
                <w:color w:val="auto"/>
                <w:sz w:val="22"/>
                <w:highlight w:val="none"/>
              </w:rPr>
              <w:t>我单位承诺不存在上述文件规定依法限制参与政府采购的情况。</w:t>
            </w:r>
          </w:p>
          <w:p w14:paraId="0DE368AA">
            <w:pPr>
              <w:snapToGrid w:val="0"/>
              <w:spacing w:line="400" w:lineRule="exact"/>
              <w:ind w:firstLine="450"/>
              <w:rPr>
                <w:rFonts w:hint="eastAsia"/>
                <w:color w:val="auto"/>
                <w:sz w:val="22"/>
                <w:highlight w:val="none"/>
              </w:rPr>
            </w:pPr>
            <w:r>
              <w:rPr>
                <w:rFonts w:hint="eastAsia"/>
                <w:color w:val="auto"/>
                <w:sz w:val="22"/>
                <w:highlight w:val="none"/>
              </w:rPr>
              <w:t>3、我单位承诺没有被各地、各级财政部门限制参加政府采购活动。</w:t>
            </w:r>
          </w:p>
          <w:p w14:paraId="3BFDB27A">
            <w:pPr>
              <w:snapToGrid w:val="0"/>
              <w:spacing w:line="400" w:lineRule="exact"/>
              <w:ind w:firstLine="450"/>
              <w:rPr>
                <w:rFonts w:hint="eastAsia"/>
                <w:color w:val="auto"/>
                <w:sz w:val="22"/>
                <w:highlight w:val="none"/>
              </w:rPr>
            </w:pPr>
            <w:r>
              <w:rPr>
                <w:rFonts w:hint="eastAsia"/>
                <w:color w:val="auto"/>
                <w:sz w:val="22"/>
                <w:highlight w:val="none"/>
              </w:rPr>
              <w:t>4、我单位承诺参与本项目政府采购活动3年内没有其它重大违法记录（重大违法记录，是指供应商因违法经营受到刑事处罚或者责令停产停业、吊销许可证或者执照、较大数额罚款等行政处罚）。</w:t>
            </w:r>
          </w:p>
          <w:p w14:paraId="3B664F89">
            <w:pPr>
              <w:tabs>
                <w:tab w:val="center" w:pos="4483"/>
              </w:tabs>
              <w:snapToGrid w:val="0"/>
              <w:spacing w:line="360" w:lineRule="auto"/>
              <w:ind w:firstLine="440"/>
              <w:rPr>
                <w:rFonts w:hint="eastAsia"/>
                <w:color w:val="auto"/>
                <w:sz w:val="22"/>
                <w:highlight w:val="none"/>
              </w:rPr>
            </w:pPr>
            <w:r>
              <w:rPr>
                <w:rFonts w:hint="eastAsia"/>
                <w:color w:val="auto"/>
                <w:sz w:val="22"/>
                <w:highlight w:val="none"/>
                <w:u w:val="single"/>
              </w:rPr>
              <w:t>本公司所提交的本声明和陈述均是真实的、准确的。若与真实情况不符，本公司愿意承担由此而产生的一切后果。我方提供了全部能提供的资料和数据，我们同意遵照贵方要求出示有关证明文件。</w:t>
            </w:r>
          </w:p>
        </w:tc>
      </w:tr>
      <w:tr w14:paraId="76C997A6">
        <w:tblPrEx>
          <w:tblCellMar>
            <w:top w:w="0" w:type="dxa"/>
            <w:left w:w="0" w:type="dxa"/>
            <w:bottom w:w="0" w:type="dxa"/>
            <w:right w:w="0" w:type="dxa"/>
          </w:tblCellMar>
        </w:tblPrEx>
        <w:trPr>
          <w:trHeight w:val="341" w:hRule="atLeast"/>
          <w:jc w:val="center"/>
        </w:trPr>
        <w:tc>
          <w:tcPr>
            <w:tcW w:w="9612"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EF78926">
            <w:pPr>
              <w:snapToGrid w:val="0"/>
              <w:spacing w:line="400" w:lineRule="exact"/>
              <w:rPr>
                <w:rFonts w:hint="eastAsia"/>
                <w:color w:val="auto"/>
                <w:sz w:val="22"/>
                <w:highlight w:val="none"/>
              </w:rPr>
            </w:pPr>
            <w:r>
              <w:rPr>
                <w:rFonts w:hint="eastAsia"/>
                <w:color w:val="auto"/>
                <w:sz w:val="22"/>
                <w:highlight w:val="none"/>
              </w:rPr>
              <w:t>供应商名称（加盖</w:t>
            </w:r>
            <w:r>
              <w:rPr>
                <w:rFonts w:hint="eastAsia"/>
                <w:color w:val="auto"/>
                <w:sz w:val="22"/>
                <w:highlight w:val="none"/>
                <w:lang w:val="en-US" w:eastAsia="zh-CN"/>
              </w:rPr>
              <w:t>公章</w:t>
            </w:r>
            <w:r>
              <w:rPr>
                <w:rFonts w:hint="eastAsia"/>
                <w:color w:val="auto"/>
                <w:sz w:val="22"/>
                <w:highlight w:val="none"/>
              </w:rPr>
              <w:t>）：</w:t>
            </w:r>
          </w:p>
        </w:tc>
      </w:tr>
      <w:tr w14:paraId="156174D9">
        <w:tblPrEx>
          <w:tblCellMar>
            <w:top w:w="0" w:type="dxa"/>
            <w:left w:w="0" w:type="dxa"/>
            <w:bottom w:w="0" w:type="dxa"/>
            <w:right w:w="0" w:type="dxa"/>
          </w:tblCellMar>
        </w:tblPrEx>
        <w:trPr>
          <w:trHeight w:val="219" w:hRule="atLeast"/>
          <w:jc w:val="center"/>
        </w:trPr>
        <w:tc>
          <w:tcPr>
            <w:tcW w:w="9612"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68E3A0E8">
            <w:pPr>
              <w:snapToGrid w:val="0"/>
              <w:spacing w:line="400" w:lineRule="exact"/>
              <w:rPr>
                <w:rFonts w:hint="eastAsia"/>
                <w:color w:val="auto"/>
                <w:sz w:val="22"/>
                <w:highlight w:val="none"/>
              </w:rPr>
            </w:pPr>
            <w:r>
              <w:rPr>
                <w:rFonts w:hint="eastAsia"/>
                <w:color w:val="auto"/>
                <w:sz w:val="22"/>
                <w:highlight w:val="none"/>
              </w:rPr>
              <w:t>法定代表人或授权代表（签字或盖章）：</w:t>
            </w:r>
          </w:p>
        </w:tc>
      </w:tr>
      <w:tr w14:paraId="0918FEFE">
        <w:tblPrEx>
          <w:tblCellMar>
            <w:top w:w="0" w:type="dxa"/>
            <w:left w:w="0" w:type="dxa"/>
            <w:bottom w:w="0" w:type="dxa"/>
            <w:right w:w="0" w:type="dxa"/>
          </w:tblCellMar>
        </w:tblPrEx>
        <w:trPr>
          <w:trHeight w:val="97" w:hRule="atLeast"/>
          <w:jc w:val="center"/>
        </w:trPr>
        <w:tc>
          <w:tcPr>
            <w:tcW w:w="9612"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69A7D4E6">
            <w:pPr>
              <w:snapToGrid w:val="0"/>
              <w:spacing w:line="400" w:lineRule="exact"/>
              <w:rPr>
                <w:rFonts w:hint="eastAsia"/>
                <w:color w:val="auto"/>
                <w:sz w:val="22"/>
                <w:highlight w:val="none"/>
              </w:rPr>
            </w:pPr>
            <w:r>
              <w:rPr>
                <w:rFonts w:hint="eastAsia"/>
                <w:color w:val="auto"/>
                <w:sz w:val="22"/>
                <w:highlight w:val="none"/>
              </w:rPr>
              <w:t>签署日期：</w:t>
            </w:r>
          </w:p>
        </w:tc>
      </w:tr>
    </w:tbl>
    <w:p w14:paraId="5289CBB5">
      <w:pPr>
        <w:snapToGrid w:val="0"/>
        <w:spacing w:line="460" w:lineRule="atLeast"/>
        <w:rPr>
          <w:rFonts w:hint="eastAsia"/>
          <w:color w:val="auto"/>
          <w:sz w:val="30"/>
          <w:highlight w:val="none"/>
        </w:rPr>
      </w:pPr>
    </w:p>
    <w:p w14:paraId="32EAD5BA">
      <w:pPr>
        <w:rPr>
          <w:rFonts w:hint="eastAsia"/>
          <w:color w:val="auto"/>
          <w:sz w:val="36"/>
          <w:highlight w:val="none"/>
        </w:rPr>
      </w:pPr>
    </w:p>
    <w:p w14:paraId="69E8A97E">
      <w:pPr>
        <w:rPr>
          <w:rFonts w:hint="eastAsia"/>
          <w:color w:val="auto"/>
          <w:sz w:val="36"/>
          <w:highlight w:val="none"/>
        </w:rPr>
      </w:pPr>
    </w:p>
    <w:p w14:paraId="2C9A854C">
      <w:pPr>
        <w:rPr>
          <w:rFonts w:hint="eastAsia"/>
          <w:color w:val="auto"/>
          <w:sz w:val="36"/>
          <w:highlight w:val="none"/>
        </w:rPr>
      </w:pPr>
    </w:p>
    <w:p w14:paraId="38287F65">
      <w:pPr>
        <w:pStyle w:val="34"/>
        <w:adjustRightInd w:val="0"/>
        <w:snapToGrid w:val="0"/>
        <w:spacing w:line="500" w:lineRule="exact"/>
        <w:rPr>
          <w:rFonts w:hint="eastAsia" w:cs="宋体"/>
          <w:color w:val="auto"/>
          <w:sz w:val="36"/>
          <w:highlight w:val="none"/>
          <w:lang w:bidi="ar-SA"/>
        </w:rPr>
      </w:pPr>
      <w:r>
        <w:rPr>
          <w:rFonts w:hint="eastAsia" w:cs="宋体"/>
          <w:color w:val="auto"/>
          <w:kern w:val="0"/>
          <w:sz w:val="32"/>
          <w:szCs w:val="24"/>
          <w:highlight w:val="none"/>
          <w:lang w:bidi="ar-SA"/>
        </w:rPr>
        <w:t>3.4投标函</w:t>
      </w:r>
      <w:r>
        <w:rPr>
          <w:rFonts w:hint="eastAsia" w:cs="宋体"/>
          <w:color w:val="auto"/>
          <w:kern w:val="0"/>
          <w:sz w:val="32"/>
          <w:szCs w:val="24"/>
          <w:highlight w:val="none"/>
          <w:lang w:bidi="ar-SA"/>
        </w:rPr>
        <w:cr/>
      </w:r>
      <w:r>
        <w:rPr>
          <w:rFonts w:hint="eastAsia" w:cs="宋体"/>
          <w:color w:val="auto"/>
          <w:sz w:val="32"/>
          <w:highlight w:val="none"/>
          <w:lang w:bidi="ar-SA"/>
        </w:rPr>
        <w:t xml:space="preserve">                         </w:t>
      </w:r>
      <w:r>
        <w:rPr>
          <w:rFonts w:hint="eastAsia" w:cs="宋体"/>
          <w:color w:val="auto"/>
          <w:sz w:val="36"/>
          <w:highlight w:val="none"/>
          <w:lang w:bidi="ar-SA"/>
        </w:rPr>
        <w:t>投  标  函</w:t>
      </w:r>
    </w:p>
    <w:p w14:paraId="298E3D6C">
      <w:pPr>
        <w:pStyle w:val="34"/>
        <w:adjustRightInd w:val="0"/>
        <w:snapToGrid w:val="0"/>
        <w:spacing w:line="360" w:lineRule="auto"/>
        <w:rPr>
          <w:rFonts w:hint="eastAsia" w:cs="宋体"/>
          <w:color w:val="auto"/>
          <w:sz w:val="22"/>
          <w:szCs w:val="22"/>
          <w:highlight w:val="none"/>
          <w:u w:val="single"/>
          <w:lang w:bidi="ar-SA"/>
        </w:rPr>
      </w:pPr>
      <w:r>
        <w:rPr>
          <w:rFonts w:hint="eastAsia" w:cs="宋体"/>
          <w:color w:val="auto"/>
          <w:sz w:val="22"/>
          <w:szCs w:val="22"/>
          <w:highlight w:val="none"/>
          <w:u w:val="single"/>
          <w:lang w:eastAsia="zh-CN" w:bidi="ar-SA"/>
        </w:rPr>
        <w:t>平阳县万全镇人民政府</w:t>
      </w:r>
      <w:r>
        <w:rPr>
          <w:rFonts w:hint="eastAsia" w:cs="宋体"/>
          <w:color w:val="auto"/>
          <w:sz w:val="22"/>
          <w:szCs w:val="22"/>
          <w:highlight w:val="none"/>
          <w:u w:val="single"/>
          <w:lang w:bidi="ar-SA"/>
        </w:rPr>
        <w:t>：</w:t>
      </w:r>
    </w:p>
    <w:p w14:paraId="144CC609">
      <w:pPr>
        <w:spacing w:line="360" w:lineRule="auto"/>
        <w:jc w:val="left"/>
        <w:rPr>
          <w:rFonts w:hint="default"/>
          <w:b/>
          <w:color w:val="auto"/>
          <w:w w:val="90"/>
          <w:sz w:val="44"/>
          <w:szCs w:val="22"/>
          <w:highlight w:val="none"/>
          <w:lang w:val="en-US" w:eastAsia="zh-CN"/>
        </w:rPr>
      </w:pPr>
      <w:r>
        <w:rPr>
          <w:rFonts w:hint="eastAsia"/>
          <w:color w:val="auto"/>
          <w:sz w:val="22"/>
          <w:szCs w:val="22"/>
          <w:highlight w:val="none"/>
        </w:rPr>
        <w:t xml:space="preserve">    </w:t>
      </w:r>
      <w:r>
        <w:rPr>
          <w:rFonts w:hint="eastAsia"/>
          <w:color w:val="auto"/>
          <w:sz w:val="22"/>
          <w:szCs w:val="22"/>
          <w:highlight w:val="none"/>
          <w:u w:val="single"/>
          <w:lang w:val="zh-CN" w:eastAsia="zh-CN"/>
        </w:rPr>
        <w:t xml:space="preserve">                    </w:t>
      </w:r>
      <w:r>
        <w:rPr>
          <w:rFonts w:hint="eastAsia"/>
          <w:color w:val="auto"/>
          <w:sz w:val="22"/>
          <w:szCs w:val="22"/>
          <w:highlight w:val="none"/>
          <w:lang w:val="zh-CN" w:eastAsia="zh-CN"/>
        </w:rPr>
        <w:t>（供应商全称）授权</w:t>
      </w:r>
      <w:r>
        <w:rPr>
          <w:rFonts w:hint="eastAsia"/>
          <w:color w:val="auto"/>
          <w:sz w:val="22"/>
          <w:szCs w:val="22"/>
          <w:highlight w:val="none"/>
          <w:u w:val="single"/>
          <w:lang w:val="zh-CN" w:eastAsia="zh-CN"/>
        </w:rPr>
        <w:t xml:space="preserve">              </w:t>
      </w:r>
      <w:r>
        <w:rPr>
          <w:rFonts w:hint="eastAsia"/>
          <w:color w:val="auto"/>
          <w:sz w:val="22"/>
          <w:szCs w:val="22"/>
          <w:highlight w:val="none"/>
          <w:lang w:val="zh-CN" w:eastAsia="zh-CN"/>
        </w:rPr>
        <w:t xml:space="preserve"> （授权代表名称）</w:t>
      </w:r>
      <w:r>
        <w:rPr>
          <w:rFonts w:hint="eastAsia"/>
          <w:color w:val="auto"/>
          <w:sz w:val="22"/>
          <w:szCs w:val="22"/>
          <w:highlight w:val="none"/>
          <w:u w:val="single"/>
          <w:lang w:val="zh-CN" w:eastAsia="zh-CN"/>
        </w:rPr>
        <w:t xml:space="preserve">         </w:t>
      </w:r>
      <w:r>
        <w:rPr>
          <w:rFonts w:hint="eastAsia"/>
          <w:color w:val="auto"/>
          <w:sz w:val="22"/>
          <w:szCs w:val="22"/>
          <w:highlight w:val="none"/>
          <w:lang w:val="zh-CN" w:eastAsia="zh-CN"/>
        </w:rPr>
        <w:t>（职务、职称）为授权代表，参加贵方组织的</w:t>
      </w:r>
      <w:r>
        <w:rPr>
          <w:rFonts w:hint="eastAsia"/>
          <w:color w:val="auto"/>
          <w:sz w:val="22"/>
          <w:szCs w:val="22"/>
          <w:highlight w:val="none"/>
          <w:u w:val="single"/>
          <w:lang w:val="zh-CN" w:eastAsia="zh-CN"/>
        </w:rPr>
        <w:t xml:space="preserve">           </w:t>
      </w:r>
      <w:r>
        <w:rPr>
          <w:rFonts w:hint="eastAsia"/>
          <w:color w:val="auto"/>
          <w:sz w:val="22"/>
          <w:szCs w:val="22"/>
          <w:highlight w:val="none"/>
          <w:lang w:val="zh-CN" w:eastAsia="zh-CN"/>
        </w:rPr>
        <w:t>（招标项目名称）（括号内填投标编号）招标的有关活动，为此：并对</w:t>
      </w:r>
      <w:r>
        <w:rPr>
          <w:rFonts w:hint="eastAsia"/>
          <w:color w:val="auto"/>
          <w:sz w:val="22"/>
          <w:szCs w:val="22"/>
          <w:highlight w:val="none"/>
          <w:u w:val="single"/>
          <w:lang w:val="zh-CN" w:eastAsia="zh-CN"/>
        </w:rPr>
        <w:t xml:space="preserve">            </w:t>
      </w:r>
      <w:r>
        <w:rPr>
          <w:rFonts w:hint="eastAsia"/>
          <w:color w:val="auto"/>
          <w:sz w:val="22"/>
          <w:szCs w:val="22"/>
          <w:highlight w:val="none"/>
          <w:lang w:val="zh-CN" w:eastAsia="zh-CN"/>
        </w:rPr>
        <w:t>项目（采购项目名称）</w:t>
      </w:r>
    </w:p>
    <w:p w14:paraId="0CEC6CA9">
      <w:pPr>
        <w:autoSpaceDE w:val="0"/>
        <w:autoSpaceDN w:val="0"/>
        <w:adjustRightInd w:val="0"/>
        <w:snapToGrid w:val="0"/>
        <w:spacing w:line="360" w:lineRule="atLeast"/>
        <w:rPr>
          <w:rFonts w:hint="eastAsia"/>
          <w:color w:val="auto"/>
          <w:sz w:val="22"/>
          <w:szCs w:val="22"/>
          <w:highlight w:val="none"/>
          <w:lang w:val="zh-CN" w:eastAsia="zh-CN"/>
        </w:rPr>
      </w:pPr>
      <w:r>
        <w:rPr>
          <w:rFonts w:hint="eastAsia"/>
          <w:color w:val="auto"/>
          <w:sz w:val="22"/>
          <w:szCs w:val="22"/>
          <w:highlight w:val="none"/>
          <w:lang w:val="zh-CN" w:eastAsia="zh-CN"/>
        </w:rPr>
        <w:t xml:space="preserve">进行投标。   </w:t>
      </w:r>
    </w:p>
    <w:p w14:paraId="5FE2EDAE">
      <w:pPr>
        <w:autoSpaceDE w:val="0"/>
        <w:autoSpaceDN w:val="0"/>
        <w:adjustRightInd w:val="0"/>
        <w:snapToGrid w:val="0"/>
        <w:spacing w:line="360" w:lineRule="atLeast"/>
        <w:ind w:left="1" w:firstLine="585" w:firstLineChars="266"/>
        <w:rPr>
          <w:rFonts w:hint="eastAsia"/>
          <w:color w:val="auto"/>
          <w:sz w:val="22"/>
          <w:szCs w:val="22"/>
          <w:highlight w:val="none"/>
          <w:lang w:val="zh-CN" w:eastAsia="zh-CN"/>
        </w:rPr>
      </w:pPr>
      <w:r>
        <w:rPr>
          <w:rFonts w:hint="eastAsia"/>
          <w:color w:val="auto"/>
          <w:sz w:val="22"/>
          <w:szCs w:val="22"/>
          <w:highlight w:val="none"/>
          <w:lang w:val="zh-CN" w:eastAsia="zh-CN"/>
        </w:rPr>
        <w:t>1、提供供应商须知规定的全部投标文件。</w:t>
      </w:r>
    </w:p>
    <w:p w14:paraId="750A9BB4">
      <w:pPr>
        <w:autoSpaceDE w:val="0"/>
        <w:autoSpaceDN w:val="0"/>
        <w:adjustRightInd w:val="0"/>
        <w:snapToGrid w:val="0"/>
        <w:spacing w:line="360" w:lineRule="atLeast"/>
        <w:ind w:left="1" w:firstLine="585" w:firstLineChars="266"/>
        <w:rPr>
          <w:rFonts w:hint="eastAsia"/>
          <w:color w:val="auto"/>
          <w:sz w:val="22"/>
          <w:szCs w:val="22"/>
          <w:highlight w:val="none"/>
          <w:lang w:val="zh-CN" w:eastAsia="zh-CN"/>
        </w:rPr>
      </w:pPr>
      <w:r>
        <w:rPr>
          <w:rFonts w:hint="eastAsia"/>
          <w:color w:val="auto"/>
          <w:sz w:val="22"/>
          <w:szCs w:val="22"/>
          <w:highlight w:val="none"/>
          <w:lang w:val="zh-CN" w:eastAsia="zh-CN"/>
        </w:rPr>
        <w:t>2、保证遵守招标文件中的有关规定和收费标准。</w:t>
      </w:r>
    </w:p>
    <w:p w14:paraId="1B32B7B4">
      <w:pPr>
        <w:autoSpaceDE w:val="0"/>
        <w:autoSpaceDN w:val="0"/>
        <w:adjustRightInd w:val="0"/>
        <w:snapToGrid w:val="0"/>
        <w:spacing w:line="360" w:lineRule="atLeast"/>
        <w:ind w:left="1" w:firstLine="585" w:firstLineChars="266"/>
        <w:rPr>
          <w:rFonts w:hint="eastAsia"/>
          <w:color w:val="auto"/>
          <w:sz w:val="22"/>
          <w:szCs w:val="22"/>
          <w:highlight w:val="none"/>
          <w:lang w:val="zh-CN" w:eastAsia="zh-CN"/>
        </w:rPr>
      </w:pPr>
      <w:r>
        <w:rPr>
          <w:rFonts w:hint="eastAsia"/>
          <w:color w:val="auto"/>
          <w:sz w:val="22"/>
          <w:szCs w:val="22"/>
          <w:highlight w:val="none"/>
          <w:lang w:val="zh-CN" w:eastAsia="zh-CN"/>
        </w:rPr>
        <w:t>3、保证忠实地执行采购人、中标供应商双方所签的合同， 并承担合同规定的责任义务。</w:t>
      </w:r>
    </w:p>
    <w:p w14:paraId="75313C2E">
      <w:pPr>
        <w:autoSpaceDE w:val="0"/>
        <w:autoSpaceDN w:val="0"/>
        <w:adjustRightInd w:val="0"/>
        <w:snapToGrid w:val="0"/>
        <w:spacing w:line="360" w:lineRule="atLeast"/>
        <w:ind w:left="1" w:firstLine="585" w:firstLineChars="266"/>
        <w:rPr>
          <w:rFonts w:hint="eastAsia"/>
          <w:color w:val="auto"/>
          <w:sz w:val="22"/>
          <w:szCs w:val="22"/>
          <w:highlight w:val="none"/>
          <w:lang w:val="zh-CN" w:eastAsia="zh-CN"/>
        </w:rPr>
      </w:pPr>
      <w:r>
        <w:rPr>
          <w:rFonts w:hint="eastAsia"/>
          <w:color w:val="auto"/>
          <w:sz w:val="22"/>
          <w:szCs w:val="22"/>
          <w:highlight w:val="none"/>
          <w:lang w:val="zh-CN" w:eastAsia="zh-CN"/>
        </w:rPr>
        <w:t>4、我方承诺在合同生效后</w:t>
      </w:r>
      <w:r>
        <w:rPr>
          <w:rFonts w:hint="eastAsia"/>
          <w:b/>
          <w:color w:val="auto"/>
          <w:sz w:val="22"/>
          <w:szCs w:val="22"/>
          <w:highlight w:val="none"/>
          <w:u w:val="single"/>
          <w:lang w:val="zh-CN" w:eastAsia="zh-CN"/>
        </w:rPr>
        <w:t>按招标文件要求完成本项目</w:t>
      </w:r>
      <w:r>
        <w:rPr>
          <w:rFonts w:hint="eastAsia"/>
          <w:color w:val="auto"/>
          <w:sz w:val="22"/>
          <w:szCs w:val="22"/>
          <w:highlight w:val="none"/>
          <w:lang w:val="zh-CN" w:eastAsia="zh-CN"/>
        </w:rPr>
        <w:t>。</w:t>
      </w:r>
    </w:p>
    <w:p w14:paraId="5B9E7C48">
      <w:pPr>
        <w:autoSpaceDE w:val="0"/>
        <w:autoSpaceDN w:val="0"/>
        <w:adjustRightInd w:val="0"/>
        <w:snapToGrid w:val="0"/>
        <w:spacing w:line="360" w:lineRule="atLeast"/>
        <w:ind w:left="1" w:firstLine="585" w:firstLineChars="266"/>
        <w:rPr>
          <w:rFonts w:hint="eastAsia"/>
          <w:color w:val="auto"/>
          <w:sz w:val="22"/>
          <w:szCs w:val="22"/>
          <w:highlight w:val="none"/>
          <w:lang w:val="zh-CN" w:eastAsia="zh-CN"/>
        </w:rPr>
      </w:pPr>
      <w:r>
        <w:rPr>
          <w:rFonts w:hint="eastAsia"/>
          <w:color w:val="auto"/>
          <w:sz w:val="22"/>
          <w:szCs w:val="22"/>
          <w:highlight w:val="none"/>
          <w:lang w:val="zh-CN" w:eastAsia="zh-CN"/>
        </w:rPr>
        <w:t>5、供应商已详细审查全部招标文件，包括招标文件补充文件（如果有的话）。我方完全理解并同意放弃对这方面有不明及误解的权力。如果招标文件有相互矛盾之处，我方同意按采购人的理解处理。</w:t>
      </w:r>
    </w:p>
    <w:p w14:paraId="1BBEE33A">
      <w:pPr>
        <w:autoSpaceDE w:val="0"/>
        <w:autoSpaceDN w:val="0"/>
        <w:adjustRightInd w:val="0"/>
        <w:snapToGrid w:val="0"/>
        <w:spacing w:line="360" w:lineRule="atLeast"/>
        <w:ind w:left="1" w:firstLine="585" w:firstLineChars="266"/>
        <w:rPr>
          <w:rFonts w:hint="eastAsia"/>
          <w:color w:val="auto"/>
          <w:sz w:val="22"/>
          <w:szCs w:val="22"/>
          <w:highlight w:val="none"/>
          <w:lang w:val="zh-CN" w:eastAsia="zh-CN"/>
        </w:rPr>
      </w:pPr>
      <w:r>
        <w:rPr>
          <w:rFonts w:hint="eastAsia"/>
          <w:color w:val="auto"/>
          <w:sz w:val="22"/>
          <w:szCs w:val="22"/>
          <w:highlight w:val="none"/>
          <w:lang w:val="zh-CN" w:eastAsia="zh-CN"/>
        </w:rPr>
        <w:t>6、利益冲突：近三年内直至目前，我公司与本项目的采购人、采购机构没有任何的利害关系。</w:t>
      </w:r>
    </w:p>
    <w:p w14:paraId="16796225">
      <w:pPr>
        <w:autoSpaceDE w:val="0"/>
        <w:autoSpaceDN w:val="0"/>
        <w:adjustRightInd w:val="0"/>
        <w:snapToGrid w:val="0"/>
        <w:spacing w:line="360" w:lineRule="atLeast"/>
        <w:ind w:left="1" w:firstLine="585" w:firstLineChars="266"/>
        <w:rPr>
          <w:rFonts w:hint="eastAsia"/>
          <w:color w:val="auto"/>
          <w:sz w:val="22"/>
          <w:szCs w:val="22"/>
          <w:highlight w:val="none"/>
          <w:lang w:val="zh-CN" w:eastAsia="zh-CN"/>
        </w:rPr>
      </w:pPr>
      <w:r>
        <w:rPr>
          <w:rFonts w:hint="eastAsia"/>
          <w:color w:val="auto"/>
          <w:sz w:val="22"/>
          <w:szCs w:val="22"/>
          <w:highlight w:val="none"/>
          <w:lang w:val="zh-CN" w:eastAsia="zh-CN"/>
        </w:rPr>
        <w:t>7、我公司近三年内没有行贿受贿记录；我公司符合</w:t>
      </w:r>
      <w:r>
        <w:rPr>
          <w:rFonts w:hint="eastAsia"/>
          <w:color w:val="auto"/>
          <w:sz w:val="22"/>
          <w:szCs w:val="22"/>
          <w:highlight w:val="none"/>
        </w:rPr>
        <w:t>《中华人民共和国政府采购法》第二十二条对供应商的资格要求；</w:t>
      </w:r>
      <w:r>
        <w:rPr>
          <w:rFonts w:hint="eastAsia"/>
          <w:color w:val="auto"/>
          <w:sz w:val="22"/>
          <w:szCs w:val="22"/>
          <w:highlight w:val="none"/>
          <w:lang w:val="zh-CN" w:eastAsia="zh-CN"/>
        </w:rPr>
        <w:t>我公司没有被政府采购管理部门限制参加投标。</w:t>
      </w:r>
    </w:p>
    <w:p w14:paraId="0E4DE3C6">
      <w:pPr>
        <w:autoSpaceDE w:val="0"/>
        <w:autoSpaceDN w:val="0"/>
        <w:adjustRightInd w:val="0"/>
        <w:snapToGrid w:val="0"/>
        <w:spacing w:line="360" w:lineRule="atLeast"/>
        <w:ind w:left="1" w:firstLine="585" w:firstLineChars="266"/>
        <w:rPr>
          <w:rFonts w:hint="eastAsia"/>
          <w:color w:val="auto"/>
          <w:sz w:val="22"/>
          <w:szCs w:val="22"/>
          <w:highlight w:val="none"/>
          <w:lang w:val="zh-CN" w:eastAsia="zh-CN"/>
        </w:rPr>
      </w:pPr>
      <w:r>
        <w:rPr>
          <w:rFonts w:hint="eastAsia"/>
          <w:color w:val="auto"/>
          <w:sz w:val="22"/>
          <w:szCs w:val="22"/>
          <w:highlight w:val="none"/>
          <w:lang w:val="zh-CN" w:eastAsia="zh-CN"/>
        </w:rPr>
        <w:t>8、愿意向贵方提供任何与该项投标有关的数据、情况和技术资料，完全理解贵方不一定接受最低价的投标或收到的任何投标。</w:t>
      </w:r>
    </w:p>
    <w:p w14:paraId="1DB54653">
      <w:pPr>
        <w:autoSpaceDE w:val="0"/>
        <w:autoSpaceDN w:val="0"/>
        <w:adjustRightInd w:val="0"/>
        <w:snapToGrid w:val="0"/>
        <w:spacing w:line="360" w:lineRule="atLeast"/>
        <w:ind w:left="1" w:firstLine="585" w:firstLineChars="266"/>
        <w:rPr>
          <w:rFonts w:hint="eastAsia"/>
          <w:color w:val="auto"/>
          <w:sz w:val="22"/>
          <w:szCs w:val="22"/>
          <w:highlight w:val="none"/>
          <w:lang w:val="zh-CN" w:eastAsia="zh-CN"/>
        </w:rPr>
      </w:pPr>
      <w:r>
        <w:rPr>
          <w:rFonts w:hint="eastAsia"/>
          <w:color w:val="auto"/>
          <w:sz w:val="22"/>
          <w:szCs w:val="22"/>
          <w:highlight w:val="none"/>
          <w:lang w:val="zh-CN" w:eastAsia="zh-CN"/>
        </w:rPr>
        <w:t>9、本投标自开标之日起90天内有效。</w:t>
      </w:r>
    </w:p>
    <w:p w14:paraId="1BCA59B4">
      <w:pPr>
        <w:autoSpaceDE w:val="0"/>
        <w:autoSpaceDN w:val="0"/>
        <w:adjustRightInd w:val="0"/>
        <w:snapToGrid w:val="0"/>
        <w:spacing w:line="360" w:lineRule="atLeast"/>
        <w:ind w:left="1" w:firstLine="585" w:firstLineChars="266"/>
        <w:rPr>
          <w:rFonts w:hint="eastAsia"/>
          <w:color w:val="auto"/>
          <w:sz w:val="22"/>
          <w:szCs w:val="22"/>
          <w:highlight w:val="none"/>
          <w:lang w:val="zh-CN" w:eastAsia="zh-CN"/>
        </w:rPr>
      </w:pPr>
      <w:r>
        <w:rPr>
          <w:rFonts w:hint="eastAsia"/>
          <w:color w:val="auto"/>
          <w:sz w:val="22"/>
          <w:szCs w:val="22"/>
          <w:highlight w:val="none"/>
          <w:lang w:val="zh-CN" w:eastAsia="zh-CN"/>
        </w:rPr>
        <w:t>10、与本投标有关的一切往来通讯请寄：</w:t>
      </w:r>
    </w:p>
    <w:p w14:paraId="454F32B9">
      <w:pPr>
        <w:autoSpaceDE w:val="0"/>
        <w:autoSpaceDN w:val="0"/>
        <w:adjustRightInd w:val="0"/>
        <w:snapToGrid w:val="0"/>
        <w:spacing w:line="360" w:lineRule="atLeast"/>
        <w:ind w:firstLine="585" w:firstLineChars="266"/>
        <w:rPr>
          <w:rFonts w:hint="eastAsia"/>
          <w:color w:val="auto"/>
          <w:sz w:val="22"/>
          <w:szCs w:val="22"/>
          <w:highlight w:val="none"/>
          <w:lang w:val="zh-CN" w:eastAsia="zh-CN"/>
        </w:rPr>
      </w:pPr>
      <w:r>
        <w:rPr>
          <w:rFonts w:hint="eastAsia"/>
          <w:color w:val="auto"/>
          <w:sz w:val="22"/>
          <w:szCs w:val="22"/>
          <w:highlight w:val="none"/>
          <w:lang w:val="zh-CN" w:eastAsia="zh-CN"/>
        </w:rPr>
        <w:t>地址：</w:t>
      </w:r>
      <w:r>
        <w:rPr>
          <w:rFonts w:hint="eastAsia"/>
          <w:color w:val="auto"/>
          <w:sz w:val="22"/>
          <w:szCs w:val="22"/>
          <w:highlight w:val="none"/>
          <w:u w:val="single"/>
          <w:lang w:val="zh-CN" w:eastAsia="zh-CN"/>
        </w:rPr>
        <w:t xml:space="preserve">                                 </w:t>
      </w:r>
    </w:p>
    <w:p w14:paraId="446CA3F9">
      <w:pPr>
        <w:autoSpaceDE w:val="0"/>
        <w:autoSpaceDN w:val="0"/>
        <w:adjustRightInd w:val="0"/>
        <w:snapToGrid w:val="0"/>
        <w:spacing w:line="360" w:lineRule="atLeast"/>
        <w:ind w:firstLine="585" w:firstLineChars="266"/>
        <w:rPr>
          <w:rFonts w:hint="eastAsia"/>
          <w:color w:val="auto"/>
          <w:sz w:val="22"/>
          <w:szCs w:val="22"/>
          <w:highlight w:val="none"/>
          <w:lang w:val="zh-CN" w:eastAsia="zh-CN"/>
        </w:rPr>
      </w:pPr>
      <w:r>
        <w:rPr>
          <w:rFonts w:hint="eastAsia"/>
          <w:color w:val="auto"/>
          <w:sz w:val="22"/>
          <w:szCs w:val="22"/>
          <w:highlight w:val="none"/>
          <w:lang w:val="zh-CN" w:eastAsia="zh-CN"/>
        </w:rPr>
        <w:t>邮编：</w:t>
      </w:r>
      <w:r>
        <w:rPr>
          <w:rFonts w:hint="eastAsia"/>
          <w:color w:val="auto"/>
          <w:sz w:val="22"/>
          <w:szCs w:val="22"/>
          <w:highlight w:val="none"/>
          <w:u w:val="single"/>
          <w:lang w:val="zh-CN" w:eastAsia="zh-CN"/>
        </w:rPr>
        <w:t xml:space="preserve">               </w:t>
      </w:r>
      <w:r>
        <w:rPr>
          <w:rFonts w:hint="eastAsia"/>
          <w:color w:val="auto"/>
          <w:sz w:val="22"/>
          <w:szCs w:val="22"/>
          <w:highlight w:val="none"/>
          <w:lang w:val="zh-CN" w:eastAsia="zh-CN"/>
        </w:rPr>
        <w:t>电话：</w:t>
      </w:r>
      <w:r>
        <w:rPr>
          <w:rFonts w:hint="eastAsia"/>
          <w:color w:val="auto"/>
          <w:sz w:val="22"/>
          <w:szCs w:val="22"/>
          <w:highlight w:val="none"/>
          <w:u w:val="single"/>
          <w:lang w:val="zh-CN" w:eastAsia="zh-CN"/>
        </w:rPr>
        <w:t xml:space="preserve">                 </w:t>
      </w:r>
      <w:r>
        <w:rPr>
          <w:rFonts w:hint="eastAsia"/>
          <w:color w:val="auto"/>
          <w:sz w:val="22"/>
          <w:szCs w:val="22"/>
          <w:highlight w:val="none"/>
          <w:lang w:val="zh-CN" w:eastAsia="zh-CN"/>
        </w:rPr>
        <w:t>传真：</w:t>
      </w:r>
      <w:r>
        <w:rPr>
          <w:rFonts w:hint="eastAsia"/>
          <w:color w:val="auto"/>
          <w:sz w:val="22"/>
          <w:szCs w:val="22"/>
          <w:highlight w:val="none"/>
          <w:u w:val="single"/>
          <w:lang w:val="zh-CN" w:eastAsia="zh-CN"/>
        </w:rPr>
        <w:t xml:space="preserve">                 </w:t>
      </w:r>
    </w:p>
    <w:p w14:paraId="4FC5D460">
      <w:pPr>
        <w:autoSpaceDE w:val="0"/>
        <w:autoSpaceDN w:val="0"/>
        <w:adjustRightInd w:val="0"/>
        <w:snapToGrid w:val="0"/>
        <w:spacing w:line="360" w:lineRule="atLeast"/>
        <w:ind w:firstLine="26" w:firstLineChars="12"/>
        <w:rPr>
          <w:rFonts w:hint="eastAsia"/>
          <w:color w:val="auto"/>
          <w:sz w:val="22"/>
          <w:szCs w:val="22"/>
          <w:highlight w:val="none"/>
          <w:lang w:val="zh-CN" w:eastAsia="zh-CN"/>
        </w:rPr>
      </w:pPr>
    </w:p>
    <w:p w14:paraId="2C38661E">
      <w:pPr>
        <w:autoSpaceDE w:val="0"/>
        <w:autoSpaceDN w:val="0"/>
        <w:adjustRightInd w:val="0"/>
        <w:snapToGrid w:val="0"/>
        <w:spacing w:line="360" w:lineRule="atLeast"/>
        <w:ind w:left="1" w:firstLine="585" w:firstLineChars="266"/>
        <w:rPr>
          <w:rFonts w:hint="eastAsia"/>
          <w:color w:val="auto"/>
          <w:sz w:val="22"/>
          <w:szCs w:val="22"/>
          <w:highlight w:val="none"/>
          <w:lang w:val="zh-CN" w:eastAsia="zh-CN"/>
        </w:rPr>
      </w:pPr>
      <w:r>
        <w:rPr>
          <w:rFonts w:hint="eastAsia"/>
          <w:color w:val="auto"/>
          <w:sz w:val="22"/>
          <w:szCs w:val="22"/>
          <w:highlight w:val="none"/>
          <w:lang w:val="zh-CN" w:eastAsia="zh-CN"/>
        </w:rPr>
        <w:t>供应商全称（盖章）：</w:t>
      </w:r>
    </w:p>
    <w:p w14:paraId="5C3D4D31">
      <w:pPr>
        <w:autoSpaceDE w:val="0"/>
        <w:autoSpaceDN w:val="0"/>
        <w:adjustRightInd w:val="0"/>
        <w:snapToGrid w:val="0"/>
        <w:spacing w:line="360" w:lineRule="atLeast"/>
        <w:ind w:left="1" w:firstLine="585" w:firstLineChars="266"/>
        <w:rPr>
          <w:rFonts w:hint="eastAsia"/>
          <w:color w:val="auto"/>
          <w:sz w:val="22"/>
          <w:szCs w:val="22"/>
          <w:highlight w:val="none"/>
          <w:lang w:val="zh-CN" w:eastAsia="zh-CN"/>
        </w:rPr>
      </w:pPr>
      <w:r>
        <w:rPr>
          <w:rFonts w:hint="eastAsia"/>
          <w:color w:val="auto"/>
          <w:sz w:val="22"/>
          <w:szCs w:val="22"/>
          <w:highlight w:val="none"/>
          <w:lang w:val="zh-CN" w:eastAsia="zh-CN"/>
        </w:rPr>
        <w:t>法定代表人（负责人）或授权代表（签字或签章）：</w:t>
      </w:r>
    </w:p>
    <w:p w14:paraId="520C18A3">
      <w:pPr>
        <w:autoSpaceDE w:val="0"/>
        <w:autoSpaceDN w:val="0"/>
        <w:adjustRightInd w:val="0"/>
        <w:snapToGrid w:val="0"/>
        <w:spacing w:line="360" w:lineRule="atLeast"/>
        <w:ind w:left="1" w:firstLine="585" w:firstLineChars="266"/>
        <w:rPr>
          <w:rFonts w:hint="eastAsia"/>
          <w:color w:val="auto"/>
          <w:sz w:val="22"/>
          <w:szCs w:val="22"/>
          <w:highlight w:val="none"/>
          <w:lang w:val="zh-CN" w:eastAsia="zh-CN"/>
        </w:rPr>
      </w:pPr>
      <w:r>
        <w:rPr>
          <w:rFonts w:hint="eastAsia"/>
          <w:color w:val="auto"/>
          <w:sz w:val="22"/>
          <w:szCs w:val="22"/>
          <w:highlight w:val="none"/>
          <w:lang w:val="zh-CN" w:eastAsia="zh-CN"/>
        </w:rPr>
        <w:t>日期：</w:t>
      </w:r>
    </w:p>
    <w:p w14:paraId="2F18BC26">
      <w:pPr>
        <w:autoSpaceDE w:val="0"/>
        <w:autoSpaceDN w:val="0"/>
        <w:adjustRightInd w:val="0"/>
        <w:snapToGrid w:val="0"/>
        <w:spacing w:line="360" w:lineRule="atLeast"/>
        <w:ind w:left="1" w:firstLine="585" w:firstLineChars="266"/>
        <w:rPr>
          <w:rFonts w:hint="eastAsia"/>
          <w:color w:val="auto"/>
          <w:sz w:val="22"/>
          <w:szCs w:val="22"/>
          <w:highlight w:val="none"/>
          <w:lang w:val="zh-CN" w:eastAsia="zh-CN"/>
        </w:rPr>
      </w:pPr>
    </w:p>
    <w:p w14:paraId="2E81B7B7">
      <w:pPr>
        <w:autoSpaceDE w:val="0"/>
        <w:autoSpaceDN w:val="0"/>
        <w:adjustRightInd w:val="0"/>
        <w:snapToGrid w:val="0"/>
        <w:spacing w:line="360" w:lineRule="atLeast"/>
        <w:ind w:firstLine="687" w:firstLineChars="285"/>
        <w:rPr>
          <w:rFonts w:hint="eastAsia"/>
          <w:b/>
          <w:color w:val="auto"/>
          <w:sz w:val="22"/>
          <w:szCs w:val="22"/>
          <w:highlight w:val="none"/>
          <w:u w:val="single"/>
          <w:lang w:val="zh-CN" w:eastAsia="zh-CN"/>
        </w:rPr>
      </w:pPr>
      <w:r>
        <w:rPr>
          <w:rFonts w:hint="eastAsia"/>
          <w:b/>
          <w:color w:val="auto"/>
          <w:highlight w:val="none"/>
          <w:u w:val="single"/>
        </w:rPr>
        <w:t>不提供本函做无效投标处理。</w:t>
      </w:r>
    </w:p>
    <w:p w14:paraId="5D89F5CB">
      <w:pPr>
        <w:tabs>
          <w:tab w:val="left" w:pos="1080"/>
        </w:tabs>
        <w:autoSpaceDE w:val="0"/>
        <w:autoSpaceDN w:val="0"/>
        <w:adjustRightInd w:val="0"/>
        <w:spacing w:line="440" w:lineRule="atLeast"/>
        <w:outlineLvl w:val="0"/>
        <w:rPr>
          <w:rFonts w:hint="eastAsia"/>
          <w:color w:val="auto"/>
          <w:sz w:val="32"/>
          <w:highlight w:val="none"/>
        </w:rPr>
      </w:pPr>
    </w:p>
    <w:p w14:paraId="1001D1DC">
      <w:pPr>
        <w:tabs>
          <w:tab w:val="left" w:pos="1080"/>
        </w:tabs>
        <w:autoSpaceDE w:val="0"/>
        <w:autoSpaceDN w:val="0"/>
        <w:adjustRightInd w:val="0"/>
        <w:spacing w:line="440" w:lineRule="atLeast"/>
        <w:outlineLvl w:val="0"/>
        <w:rPr>
          <w:rFonts w:hint="eastAsia"/>
          <w:color w:val="auto"/>
          <w:sz w:val="32"/>
          <w:highlight w:val="none"/>
        </w:rPr>
      </w:pPr>
      <w:r>
        <w:rPr>
          <w:color w:val="auto"/>
          <w:sz w:val="32"/>
          <w:highlight w:val="none"/>
        </w:rPr>
        <w:br w:type="page"/>
      </w:r>
      <w:r>
        <w:rPr>
          <w:rFonts w:hint="eastAsia"/>
          <w:color w:val="auto"/>
          <w:sz w:val="32"/>
          <w:highlight w:val="none"/>
        </w:rPr>
        <w:t>3.5</w:t>
      </w:r>
      <w:r>
        <w:rPr>
          <w:rFonts w:hint="eastAsia"/>
          <w:color w:val="auto"/>
          <w:sz w:val="32"/>
          <w:highlight w:val="none"/>
          <w:lang w:val="en-US" w:eastAsia="zh-CN"/>
        </w:rPr>
        <w:t>.1</w:t>
      </w:r>
      <w:r>
        <w:rPr>
          <w:rFonts w:hint="eastAsia"/>
          <w:color w:val="auto"/>
          <w:sz w:val="32"/>
          <w:highlight w:val="none"/>
        </w:rPr>
        <w:t>法定代表人授权书</w:t>
      </w:r>
    </w:p>
    <w:p w14:paraId="1A6385CE">
      <w:pPr>
        <w:tabs>
          <w:tab w:val="left" w:pos="1080"/>
        </w:tabs>
        <w:autoSpaceDE w:val="0"/>
        <w:autoSpaceDN w:val="0"/>
        <w:adjustRightInd w:val="0"/>
        <w:spacing w:line="440" w:lineRule="atLeast"/>
        <w:jc w:val="center"/>
        <w:outlineLvl w:val="0"/>
        <w:rPr>
          <w:rFonts w:hint="eastAsia"/>
          <w:b/>
          <w:color w:val="auto"/>
          <w:sz w:val="36"/>
          <w:highlight w:val="none"/>
          <w:lang w:val="zh-CN" w:eastAsia="zh-CN"/>
        </w:rPr>
      </w:pPr>
      <w:r>
        <w:rPr>
          <w:rFonts w:hint="eastAsia"/>
          <w:b/>
          <w:color w:val="auto"/>
          <w:sz w:val="36"/>
          <w:highlight w:val="none"/>
          <w:lang w:val="zh-CN" w:eastAsia="zh-CN"/>
        </w:rPr>
        <w:t>法定代表人授权书</w:t>
      </w:r>
    </w:p>
    <w:p w14:paraId="777965D1">
      <w:pPr>
        <w:spacing w:line="360" w:lineRule="auto"/>
        <w:rPr>
          <w:rFonts w:hint="eastAsia"/>
          <w:color w:val="auto"/>
          <w:highlight w:val="none"/>
          <w:u w:val="single"/>
        </w:rPr>
      </w:pPr>
    </w:p>
    <w:p w14:paraId="5BBBF731">
      <w:pPr>
        <w:pStyle w:val="34"/>
        <w:adjustRightInd w:val="0"/>
        <w:snapToGrid w:val="0"/>
        <w:spacing w:line="340" w:lineRule="atLeast"/>
        <w:rPr>
          <w:rFonts w:hint="eastAsia" w:cs="宋体"/>
          <w:color w:val="auto"/>
          <w:sz w:val="22"/>
          <w:szCs w:val="22"/>
          <w:highlight w:val="none"/>
          <w:lang w:bidi="ar-SA"/>
        </w:rPr>
      </w:pPr>
      <w:r>
        <w:rPr>
          <w:rFonts w:hint="eastAsia" w:cs="宋体"/>
          <w:color w:val="auto"/>
          <w:sz w:val="22"/>
          <w:szCs w:val="22"/>
          <w:highlight w:val="none"/>
          <w:u w:val="single"/>
          <w:lang w:eastAsia="zh-CN" w:bidi="ar-SA"/>
        </w:rPr>
        <w:t>平阳县万全镇人民政府</w:t>
      </w:r>
      <w:r>
        <w:rPr>
          <w:rFonts w:hint="eastAsia" w:cs="宋体"/>
          <w:color w:val="auto"/>
          <w:sz w:val="22"/>
          <w:szCs w:val="22"/>
          <w:highlight w:val="none"/>
          <w:lang w:bidi="ar-SA"/>
        </w:rPr>
        <w:t>：</w:t>
      </w:r>
    </w:p>
    <w:p w14:paraId="083A65B5">
      <w:pPr>
        <w:pStyle w:val="34"/>
        <w:adjustRightInd w:val="0"/>
        <w:snapToGrid w:val="0"/>
        <w:spacing w:line="340" w:lineRule="atLeast"/>
        <w:rPr>
          <w:rFonts w:hint="eastAsia" w:cs="宋体"/>
          <w:color w:val="auto"/>
          <w:sz w:val="22"/>
          <w:szCs w:val="22"/>
          <w:highlight w:val="none"/>
          <w:u w:val="single"/>
          <w:lang w:bidi="ar-SA"/>
        </w:rPr>
      </w:pPr>
    </w:p>
    <w:p w14:paraId="637257DC">
      <w:pPr>
        <w:snapToGrid w:val="0"/>
        <w:spacing w:line="440" w:lineRule="atLeast"/>
        <w:ind w:firstLine="480" w:firstLineChars="200"/>
        <w:rPr>
          <w:rFonts w:hint="eastAsia"/>
          <w:color w:val="auto"/>
          <w:highlight w:val="none"/>
        </w:rPr>
      </w:pPr>
      <w:r>
        <w:rPr>
          <w:rFonts w:hint="eastAsia"/>
          <w:color w:val="auto"/>
          <w:highlight w:val="none"/>
        </w:rPr>
        <w:t>本授权委托书声明：我</w:t>
      </w:r>
      <w:r>
        <w:rPr>
          <w:rFonts w:hint="eastAsia"/>
          <w:color w:val="auto"/>
          <w:highlight w:val="none"/>
          <w:u w:val="single"/>
        </w:rPr>
        <w:t xml:space="preserve">   （法定代表人姓名）   </w:t>
      </w:r>
      <w:r>
        <w:rPr>
          <w:rFonts w:hint="eastAsia"/>
          <w:color w:val="auto"/>
          <w:highlight w:val="none"/>
        </w:rPr>
        <w:t>系</w:t>
      </w:r>
      <w:r>
        <w:rPr>
          <w:rFonts w:hint="eastAsia"/>
          <w:color w:val="auto"/>
          <w:highlight w:val="none"/>
          <w:u w:val="single"/>
        </w:rPr>
        <w:t xml:space="preserve">   （供应商名称）  </w:t>
      </w:r>
      <w:r>
        <w:rPr>
          <w:rFonts w:hint="eastAsia"/>
          <w:color w:val="auto"/>
          <w:highlight w:val="none"/>
        </w:rPr>
        <w:t>的法定代表人，现授权委托</w:t>
      </w:r>
      <w:r>
        <w:rPr>
          <w:rFonts w:hint="eastAsia"/>
          <w:color w:val="auto"/>
          <w:highlight w:val="none"/>
          <w:u w:val="single"/>
        </w:rPr>
        <w:t xml:space="preserve">  （单位名称）   </w:t>
      </w:r>
      <w:r>
        <w:rPr>
          <w:rFonts w:hint="eastAsia"/>
          <w:color w:val="auto"/>
          <w:highlight w:val="none"/>
        </w:rPr>
        <w:t>的</w:t>
      </w:r>
      <w:r>
        <w:rPr>
          <w:rFonts w:hint="eastAsia"/>
          <w:color w:val="auto"/>
          <w:highlight w:val="none"/>
          <w:u w:val="single"/>
        </w:rPr>
        <w:t xml:space="preserve">  （授权代表姓名）  </w:t>
      </w:r>
      <w:r>
        <w:rPr>
          <w:rFonts w:hint="eastAsia"/>
          <w:color w:val="auto"/>
          <w:highlight w:val="none"/>
        </w:rPr>
        <w:t>为我公司法定代表人授权代表，参加贵处组织的</w:t>
      </w:r>
      <w:r>
        <w:rPr>
          <w:rFonts w:hint="eastAsia"/>
          <w:color w:val="auto"/>
          <w:highlight w:val="none"/>
          <w:u w:val="single"/>
        </w:rPr>
        <w:t xml:space="preserve"> （招标项目名称</w:t>
      </w:r>
      <w:r>
        <w:rPr>
          <w:rFonts w:hint="eastAsia"/>
          <w:color w:val="auto"/>
          <w:highlight w:val="none"/>
          <w:u w:val="single"/>
          <w:lang w:val="en-US" w:eastAsia="zh-CN"/>
        </w:rPr>
        <w:t xml:space="preserve"> ，</w:t>
      </w:r>
      <w:r>
        <w:rPr>
          <w:rFonts w:hint="eastAsia"/>
          <w:color w:val="auto"/>
          <w:highlight w:val="none"/>
          <w:u w:val="single"/>
        </w:rPr>
        <w:t xml:space="preserve">项目编号） </w:t>
      </w:r>
      <w:r>
        <w:rPr>
          <w:rFonts w:hint="eastAsia"/>
          <w:color w:val="auto"/>
          <w:highlight w:val="none"/>
        </w:rPr>
        <w:t>项目投标，全权处理本次招投标活动中的一切事宜，我承认授权代表全权代表我所签署的本项目的投标文件的内容。</w:t>
      </w:r>
    </w:p>
    <w:p w14:paraId="485CB5DB">
      <w:pPr>
        <w:snapToGrid w:val="0"/>
        <w:spacing w:line="440" w:lineRule="atLeast"/>
        <w:ind w:firstLine="480" w:firstLineChars="200"/>
        <w:rPr>
          <w:rFonts w:hint="eastAsia"/>
          <w:color w:val="auto"/>
          <w:highlight w:val="none"/>
        </w:rPr>
      </w:pPr>
      <w:r>
        <w:rPr>
          <w:rFonts w:hint="eastAsia"/>
          <w:color w:val="auto"/>
          <w:highlight w:val="none"/>
        </w:rPr>
        <w:t>授权代表无转授权，特此授权</w:t>
      </w:r>
    </w:p>
    <w:p w14:paraId="0CA1CC24">
      <w:pPr>
        <w:pStyle w:val="57"/>
        <w:rPr>
          <w:rFonts w:hint="eastAsia" w:ascii="宋体" w:cs="宋体"/>
          <w:color w:val="auto"/>
          <w:highlight w:val="none"/>
          <w:lang w:val="en-US" w:eastAsia="zh-CN" w:bidi="ar-SA"/>
        </w:rPr>
      </w:pPr>
    </w:p>
    <w:p w14:paraId="79067F9D">
      <w:pPr>
        <w:snapToGrid w:val="0"/>
        <w:spacing w:line="440" w:lineRule="atLeast"/>
        <w:ind w:firstLine="480" w:firstLineChars="200"/>
        <w:rPr>
          <w:rFonts w:hint="eastAsia"/>
          <w:color w:val="auto"/>
          <w:highlight w:val="none"/>
        </w:rPr>
      </w:pPr>
      <w:r>
        <w:rPr>
          <w:rFonts w:hint="eastAsia"/>
          <w:color w:val="auto"/>
          <w:highlight w:val="none"/>
        </w:rPr>
        <w:t>授权代表：</w:t>
      </w:r>
      <w:r>
        <w:rPr>
          <w:rFonts w:hint="eastAsia"/>
          <w:color w:val="auto"/>
          <w:highlight w:val="none"/>
          <w:u w:val="single"/>
        </w:rPr>
        <w:t xml:space="preserve">         </w:t>
      </w:r>
      <w:r>
        <w:rPr>
          <w:rFonts w:hint="eastAsia"/>
          <w:color w:val="auto"/>
          <w:highlight w:val="none"/>
        </w:rPr>
        <w:t xml:space="preserve"> 性别 ：</w:t>
      </w:r>
      <w:r>
        <w:rPr>
          <w:rFonts w:hint="eastAsia"/>
          <w:color w:val="auto"/>
          <w:highlight w:val="none"/>
          <w:u w:val="single"/>
        </w:rPr>
        <w:t xml:space="preserve">       </w:t>
      </w:r>
    </w:p>
    <w:p w14:paraId="5B72F066">
      <w:pPr>
        <w:snapToGrid w:val="0"/>
        <w:spacing w:line="440" w:lineRule="atLeast"/>
        <w:ind w:firstLine="480" w:firstLineChars="200"/>
        <w:rPr>
          <w:rFonts w:hint="eastAsia"/>
          <w:color w:val="auto"/>
          <w:highlight w:val="none"/>
        </w:rPr>
      </w:pPr>
      <w:r>
        <w:rPr>
          <w:rFonts w:hint="eastAsia"/>
          <w:color w:val="auto"/>
          <w:highlight w:val="none"/>
        </w:rPr>
        <w:t>年龄：</w:t>
      </w:r>
      <w:r>
        <w:rPr>
          <w:rFonts w:hint="eastAsia"/>
          <w:color w:val="auto"/>
          <w:highlight w:val="none"/>
          <w:u w:val="single"/>
        </w:rPr>
        <w:t xml:space="preserve">          </w:t>
      </w:r>
      <w:r>
        <w:rPr>
          <w:rFonts w:hint="eastAsia"/>
          <w:color w:val="auto"/>
          <w:highlight w:val="none"/>
        </w:rPr>
        <w:t xml:space="preserve"> 职务：</w:t>
      </w:r>
      <w:r>
        <w:rPr>
          <w:rFonts w:hint="eastAsia"/>
          <w:color w:val="auto"/>
          <w:highlight w:val="none"/>
          <w:u w:val="single"/>
        </w:rPr>
        <w:t xml:space="preserve">         </w:t>
      </w:r>
    </w:p>
    <w:p w14:paraId="401E11E4">
      <w:pPr>
        <w:snapToGrid w:val="0"/>
        <w:spacing w:line="440" w:lineRule="atLeast"/>
        <w:ind w:firstLine="480" w:firstLineChars="200"/>
        <w:rPr>
          <w:rFonts w:hint="eastAsia"/>
          <w:color w:val="auto"/>
          <w:highlight w:val="none"/>
        </w:rPr>
      </w:pPr>
      <w:r>
        <w:rPr>
          <w:rFonts w:hint="eastAsia"/>
          <w:color w:val="auto"/>
          <w:highlight w:val="none"/>
        </w:rPr>
        <w:t>详细通讯地址：</w:t>
      </w:r>
      <w:r>
        <w:rPr>
          <w:rFonts w:hint="eastAsia"/>
          <w:color w:val="auto"/>
          <w:highlight w:val="none"/>
          <w:u w:val="single"/>
        </w:rPr>
        <w:t xml:space="preserve">                  </w:t>
      </w:r>
      <w:r>
        <w:rPr>
          <w:rFonts w:hint="eastAsia"/>
          <w:color w:val="auto"/>
          <w:highlight w:val="none"/>
        </w:rPr>
        <w:t xml:space="preserve"> 邮政编码：</w:t>
      </w:r>
      <w:r>
        <w:rPr>
          <w:rFonts w:hint="eastAsia"/>
          <w:color w:val="auto"/>
          <w:highlight w:val="none"/>
          <w:u w:val="single"/>
        </w:rPr>
        <w:t xml:space="preserve">           </w:t>
      </w:r>
    </w:p>
    <w:p w14:paraId="3A55CC3E">
      <w:pPr>
        <w:snapToGrid w:val="0"/>
        <w:spacing w:line="440" w:lineRule="atLeast"/>
        <w:ind w:firstLine="480" w:firstLineChars="200"/>
        <w:rPr>
          <w:rFonts w:hint="eastAsia"/>
          <w:color w:val="auto"/>
          <w:highlight w:val="none"/>
        </w:rPr>
      </w:pPr>
      <w:r>
        <w:rPr>
          <w:rFonts w:hint="eastAsia"/>
          <w:color w:val="auto"/>
          <w:highlight w:val="none"/>
        </w:rPr>
        <w:t>电话：</w:t>
      </w:r>
      <w:r>
        <w:rPr>
          <w:rFonts w:hint="eastAsia"/>
          <w:color w:val="auto"/>
          <w:highlight w:val="none"/>
          <w:u w:val="single"/>
        </w:rPr>
        <w:t xml:space="preserve">                   </w:t>
      </w:r>
      <w:r>
        <w:rPr>
          <w:rFonts w:hint="eastAsia"/>
          <w:color w:val="auto"/>
          <w:highlight w:val="none"/>
        </w:rPr>
        <w:t xml:space="preserve"> 传真：</w:t>
      </w:r>
      <w:r>
        <w:rPr>
          <w:rFonts w:hint="eastAsia"/>
          <w:color w:val="auto"/>
          <w:highlight w:val="none"/>
          <w:u w:val="single"/>
        </w:rPr>
        <w:t xml:space="preserve">                      </w:t>
      </w:r>
    </w:p>
    <w:p w14:paraId="28F87462">
      <w:pPr>
        <w:snapToGrid w:val="0"/>
        <w:spacing w:line="440" w:lineRule="atLeast"/>
        <w:ind w:firstLine="480" w:firstLineChars="200"/>
        <w:rPr>
          <w:rFonts w:hint="eastAsia"/>
          <w:color w:val="auto"/>
          <w:highlight w:val="none"/>
        </w:rPr>
      </w:pPr>
      <w:r>
        <w:rPr>
          <w:rFonts w:hint="eastAsia"/>
          <w:color w:val="auto"/>
          <w:highlight w:val="none"/>
        </w:rPr>
        <w:t>供应商：</w:t>
      </w:r>
      <w:r>
        <w:rPr>
          <w:rFonts w:hint="eastAsia"/>
          <w:color w:val="auto"/>
          <w:highlight w:val="none"/>
          <w:u w:val="single"/>
        </w:rPr>
        <w:t xml:space="preserve">                                      （盖章）</w:t>
      </w:r>
    </w:p>
    <w:p w14:paraId="030AF160">
      <w:pPr>
        <w:snapToGrid w:val="0"/>
        <w:spacing w:line="440" w:lineRule="atLeast"/>
        <w:ind w:firstLine="480" w:firstLineChars="200"/>
        <w:rPr>
          <w:rFonts w:hint="eastAsia"/>
          <w:color w:val="auto"/>
          <w:highlight w:val="none"/>
        </w:rPr>
      </w:pPr>
      <w:r>
        <w:rPr>
          <w:rFonts w:hint="eastAsia"/>
          <w:color w:val="auto"/>
          <w:highlight w:val="none"/>
        </w:rPr>
        <w:t>法定代表人（负责人）：</w:t>
      </w:r>
      <w:r>
        <w:rPr>
          <w:rFonts w:hint="eastAsia"/>
          <w:color w:val="auto"/>
          <w:highlight w:val="none"/>
          <w:u w:val="single"/>
        </w:rPr>
        <w:t xml:space="preserve">                            （签字或签章）</w:t>
      </w:r>
    </w:p>
    <w:p w14:paraId="490E3DDF">
      <w:pPr>
        <w:snapToGrid w:val="0"/>
        <w:spacing w:line="440" w:lineRule="atLeast"/>
        <w:ind w:left="2699"/>
        <w:rPr>
          <w:rFonts w:hint="eastAsia"/>
          <w:color w:val="auto"/>
          <w:highlight w:val="none"/>
        </w:rPr>
      </w:pPr>
    </w:p>
    <w:p w14:paraId="0C2853A7">
      <w:pPr>
        <w:snapToGrid w:val="0"/>
        <w:spacing w:line="440" w:lineRule="atLeast"/>
        <w:ind w:left="3238" w:leftChars="1349" w:firstLine="2400" w:firstLineChars="1000"/>
        <w:rPr>
          <w:rFonts w:hint="eastAsia"/>
          <w:color w:val="auto"/>
          <w:highlight w:val="none"/>
        </w:rPr>
      </w:pPr>
    </w:p>
    <w:p w14:paraId="497293BE">
      <w:pPr>
        <w:snapToGrid w:val="0"/>
        <w:spacing w:line="440" w:lineRule="atLeast"/>
        <w:ind w:firstLine="3600" w:firstLineChars="1500"/>
        <w:jc w:val="right"/>
        <w:rPr>
          <w:rFonts w:hint="eastAsia"/>
          <w:color w:val="auto"/>
          <w:highlight w:val="none"/>
        </w:rPr>
      </w:pPr>
      <w:r>
        <w:rPr>
          <w:rFonts w:hint="eastAsia"/>
          <w:color w:val="auto"/>
          <w:highlight w:val="none"/>
        </w:rPr>
        <w:t>授权委托日期：</w:t>
      </w:r>
      <w:r>
        <w:rPr>
          <w:rFonts w:hint="eastAsia"/>
          <w:color w:val="auto"/>
          <w:highlight w:val="none"/>
          <w:u w:val="single"/>
        </w:rPr>
        <w:t xml:space="preserve">     </w:t>
      </w:r>
      <w:r>
        <w:rPr>
          <w:rFonts w:hint="eastAsia"/>
          <w:color w:val="auto"/>
          <w:highlight w:val="none"/>
        </w:rPr>
        <w:t xml:space="preserve">年 </w:t>
      </w:r>
      <w:r>
        <w:rPr>
          <w:rFonts w:hint="eastAsia"/>
          <w:color w:val="auto"/>
          <w:highlight w:val="none"/>
          <w:u w:val="single"/>
        </w:rPr>
        <w:t xml:space="preserve">    </w:t>
      </w:r>
      <w:r>
        <w:rPr>
          <w:rFonts w:hint="eastAsia"/>
          <w:color w:val="auto"/>
          <w:highlight w:val="none"/>
        </w:rPr>
        <w:t>月</w:t>
      </w:r>
      <w:r>
        <w:rPr>
          <w:rFonts w:hint="eastAsia"/>
          <w:color w:val="auto"/>
          <w:highlight w:val="none"/>
          <w:u w:val="single"/>
        </w:rPr>
        <w:t xml:space="preserve">     </w:t>
      </w:r>
      <w:r>
        <w:rPr>
          <w:rFonts w:hint="eastAsia"/>
          <w:color w:val="auto"/>
          <w:highlight w:val="none"/>
        </w:rPr>
        <w:t>日</w:t>
      </w:r>
    </w:p>
    <w:p w14:paraId="7433ACD3">
      <w:pPr>
        <w:spacing w:line="360" w:lineRule="auto"/>
        <w:ind w:firstLine="3614" w:firstLineChars="1500"/>
        <w:jc w:val="right"/>
        <w:rPr>
          <w:rFonts w:hint="eastAsia"/>
          <w:b/>
          <w:color w:val="auto"/>
          <w:highlight w:val="none"/>
        </w:rPr>
      </w:pPr>
    </w:p>
    <w:tbl>
      <w:tblPr>
        <w:tblStyle w:val="6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5"/>
      </w:tblGrid>
      <w:tr w14:paraId="4181A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5" w:hRule="atLeast"/>
        </w:trPr>
        <w:tc>
          <w:tcPr>
            <w:tcW w:w="9075" w:type="dxa"/>
            <w:noWrap w:val="0"/>
            <w:vAlign w:val="top"/>
          </w:tcPr>
          <w:p w14:paraId="5566C02E">
            <w:pPr>
              <w:pStyle w:val="34"/>
              <w:widowControl w:val="0"/>
              <w:adjustRightInd w:val="0"/>
              <w:snapToGrid w:val="0"/>
              <w:spacing w:line="320" w:lineRule="atLeast"/>
              <w:jc w:val="both"/>
              <w:rPr>
                <w:rFonts w:hint="eastAsia" w:cs="宋体"/>
                <w:color w:val="auto"/>
                <w:sz w:val="36"/>
                <w:szCs w:val="24"/>
                <w:highlight w:val="none"/>
                <w:u w:val="single"/>
                <w:lang w:bidi="ar-SA"/>
              </w:rPr>
            </w:pPr>
          </w:p>
          <w:p w14:paraId="132FE7C7">
            <w:pPr>
              <w:pStyle w:val="34"/>
              <w:widowControl w:val="0"/>
              <w:adjustRightInd w:val="0"/>
              <w:snapToGrid w:val="0"/>
              <w:spacing w:line="320" w:lineRule="atLeast"/>
              <w:jc w:val="both"/>
              <w:rPr>
                <w:rFonts w:hint="eastAsia" w:cs="宋体"/>
                <w:color w:val="auto"/>
                <w:sz w:val="36"/>
                <w:szCs w:val="24"/>
                <w:highlight w:val="none"/>
                <w:u w:val="single"/>
                <w:lang w:bidi="ar-SA"/>
              </w:rPr>
            </w:pPr>
          </w:p>
          <w:p w14:paraId="311E7430">
            <w:pPr>
              <w:pStyle w:val="34"/>
              <w:widowControl w:val="0"/>
              <w:adjustRightInd w:val="0"/>
              <w:snapToGrid w:val="0"/>
              <w:spacing w:line="320" w:lineRule="atLeast"/>
              <w:jc w:val="both"/>
              <w:rPr>
                <w:rFonts w:hint="eastAsia" w:cs="宋体"/>
                <w:color w:val="auto"/>
                <w:sz w:val="36"/>
                <w:szCs w:val="24"/>
                <w:highlight w:val="none"/>
                <w:u w:val="single"/>
                <w:lang w:bidi="ar-SA"/>
              </w:rPr>
            </w:pPr>
          </w:p>
          <w:p w14:paraId="5787E756">
            <w:pPr>
              <w:pStyle w:val="34"/>
              <w:widowControl w:val="0"/>
              <w:adjustRightInd w:val="0"/>
              <w:snapToGrid w:val="0"/>
              <w:spacing w:line="320" w:lineRule="atLeast"/>
              <w:jc w:val="center"/>
              <w:rPr>
                <w:rFonts w:hint="eastAsia" w:cs="宋体"/>
                <w:b/>
                <w:color w:val="auto"/>
                <w:sz w:val="24"/>
                <w:szCs w:val="24"/>
                <w:highlight w:val="none"/>
                <w:lang w:bidi="ar-SA"/>
              </w:rPr>
            </w:pPr>
            <w:r>
              <w:rPr>
                <w:rFonts w:hint="eastAsia" w:cs="宋体"/>
                <w:b/>
                <w:color w:val="auto"/>
                <w:sz w:val="24"/>
                <w:szCs w:val="24"/>
                <w:highlight w:val="none"/>
                <w:lang w:bidi="ar-SA"/>
              </w:rPr>
              <w:t>（授权代表身份证复印件或影印件）</w:t>
            </w:r>
          </w:p>
        </w:tc>
      </w:tr>
    </w:tbl>
    <w:p w14:paraId="70B1A0B4">
      <w:pPr>
        <w:spacing w:line="360" w:lineRule="auto"/>
        <w:ind w:firstLine="3614" w:firstLineChars="1500"/>
        <w:jc w:val="right"/>
        <w:rPr>
          <w:rFonts w:hint="eastAsia"/>
          <w:b/>
          <w:color w:val="auto"/>
          <w:highlight w:val="none"/>
        </w:rPr>
      </w:pPr>
    </w:p>
    <w:p w14:paraId="06FA9064">
      <w:pPr>
        <w:pStyle w:val="34"/>
        <w:adjustRightInd w:val="0"/>
        <w:snapToGrid w:val="0"/>
        <w:spacing w:line="320" w:lineRule="atLeast"/>
        <w:outlineLvl w:val="0"/>
        <w:rPr>
          <w:rFonts w:hint="eastAsia" w:cs="宋体"/>
          <w:color w:val="auto"/>
          <w:kern w:val="0"/>
          <w:sz w:val="32"/>
          <w:szCs w:val="24"/>
          <w:highlight w:val="none"/>
          <w:lang w:bidi="ar-SA"/>
        </w:rPr>
      </w:pPr>
    </w:p>
    <w:p w14:paraId="2F7B7352">
      <w:pPr>
        <w:pStyle w:val="8"/>
        <w:rPr>
          <w:rFonts w:hint="default" w:eastAsia="宋体"/>
          <w:color w:val="auto"/>
          <w:highlight w:val="none"/>
          <w:lang w:val="en-US" w:eastAsia="zh-CN"/>
        </w:rPr>
      </w:pPr>
      <w:r>
        <w:rPr>
          <w:rFonts w:hint="eastAsia"/>
          <w:color w:val="auto"/>
          <w:highlight w:val="none"/>
          <w:lang w:val="en-US" w:eastAsia="zh-CN"/>
        </w:rPr>
        <w:t xml:space="preserve">3.5-2 法定代表人身份证明 </w:t>
      </w:r>
    </w:p>
    <w:p w14:paraId="322DFFCC">
      <w:pPr>
        <w:spacing w:before="120" w:beforeLines="50" w:after="120" w:afterLines="50" w:line="360" w:lineRule="auto"/>
        <w:jc w:val="center"/>
        <w:rPr>
          <w:rFonts w:eastAsia="新宋体"/>
          <w:b/>
          <w:color w:val="auto"/>
          <w:sz w:val="28"/>
          <w:szCs w:val="28"/>
          <w:highlight w:val="none"/>
        </w:rPr>
      </w:pPr>
      <w:r>
        <w:rPr>
          <w:rFonts w:eastAsia="新宋体"/>
          <w:b/>
          <w:color w:val="auto"/>
          <w:sz w:val="28"/>
          <w:szCs w:val="28"/>
          <w:highlight w:val="none"/>
        </w:rPr>
        <w:t>法定代表人身份证明</w:t>
      </w:r>
    </w:p>
    <w:p w14:paraId="02B78894">
      <w:pPr>
        <w:spacing w:before="120" w:beforeLines="50" w:after="120" w:afterLines="50" w:line="360" w:lineRule="auto"/>
        <w:rPr>
          <w:rFonts w:eastAsia="新宋体"/>
          <w:color w:val="auto"/>
          <w:sz w:val="22"/>
          <w:szCs w:val="22"/>
          <w:highlight w:val="none"/>
        </w:rPr>
      </w:pPr>
    </w:p>
    <w:p w14:paraId="0A4204E8">
      <w:pPr>
        <w:topLinePunct/>
        <w:spacing w:before="120" w:beforeLines="50" w:after="120" w:afterLines="50" w:line="360" w:lineRule="auto"/>
        <w:rPr>
          <w:rFonts w:eastAsia="新宋体"/>
          <w:bCs/>
          <w:color w:val="auto"/>
          <w:sz w:val="22"/>
          <w:szCs w:val="22"/>
          <w:highlight w:val="none"/>
          <w:u w:val="single"/>
        </w:rPr>
      </w:pPr>
      <w:r>
        <w:rPr>
          <w:rFonts w:eastAsia="新宋体"/>
          <w:bCs/>
          <w:color w:val="auto"/>
          <w:sz w:val="22"/>
          <w:szCs w:val="22"/>
          <w:highlight w:val="none"/>
        </w:rPr>
        <w:t>投标人名称：</w:t>
      </w:r>
      <w:r>
        <w:rPr>
          <w:rFonts w:eastAsia="新宋体"/>
          <w:bCs/>
          <w:color w:val="auto"/>
          <w:sz w:val="22"/>
          <w:szCs w:val="22"/>
          <w:highlight w:val="none"/>
          <w:u w:val="single"/>
        </w:rPr>
        <w:t xml:space="preserve">                 </w:t>
      </w:r>
    </w:p>
    <w:p w14:paraId="3DDE6241">
      <w:pPr>
        <w:topLinePunct/>
        <w:spacing w:before="120" w:beforeLines="50" w:after="120" w:afterLines="50" w:line="360" w:lineRule="auto"/>
        <w:rPr>
          <w:rFonts w:eastAsia="新宋体"/>
          <w:bCs/>
          <w:color w:val="auto"/>
          <w:sz w:val="22"/>
          <w:szCs w:val="22"/>
          <w:highlight w:val="none"/>
        </w:rPr>
      </w:pPr>
      <w:r>
        <w:rPr>
          <w:rFonts w:eastAsia="新宋体"/>
          <w:bCs/>
          <w:color w:val="auto"/>
          <w:sz w:val="22"/>
          <w:szCs w:val="22"/>
          <w:highlight w:val="none"/>
        </w:rPr>
        <w:t>单位性质：</w:t>
      </w:r>
      <w:r>
        <w:rPr>
          <w:rFonts w:eastAsia="新宋体"/>
          <w:bCs/>
          <w:color w:val="auto"/>
          <w:sz w:val="22"/>
          <w:szCs w:val="22"/>
          <w:highlight w:val="none"/>
          <w:u w:val="single"/>
        </w:rPr>
        <w:t xml:space="preserve">                     </w:t>
      </w:r>
    </w:p>
    <w:p w14:paraId="5706B311">
      <w:pPr>
        <w:topLinePunct/>
        <w:spacing w:before="120" w:beforeLines="50" w:after="120" w:afterLines="50" w:line="360" w:lineRule="auto"/>
        <w:rPr>
          <w:rFonts w:eastAsia="新宋体"/>
          <w:bCs/>
          <w:color w:val="auto"/>
          <w:sz w:val="22"/>
          <w:szCs w:val="22"/>
          <w:highlight w:val="none"/>
        </w:rPr>
      </w:pPr>
      <w:r>
        <w:rPr>
          <w:rFonts w:eastAsia="新宋体"/>
          <w:bCs/>
          <w:color w:val="auto"/>
          <w:sz w:val="22"/>
          <w:szCs w:val="22"/>
          <w:highlight w:val="none"/>
        </w:rPr>
        <w:t>成立时间：</w:t>
      </w:r>
      <w:r>
        <w:rPr>
          <w:rFonts w:eastAsia="新宋体"/>
          <w:bCs/>
          <w:color w:val="auto"/>
          <w:sz w:val="22"/>
          <w:szCs w:val="22"/>
          <w:highlight w:val="none"/>
          <w:u w:val="single"/>
        </w:rPr>
        <w:t xml:space="preserve">    </w:t>
      </w:r>
      <w:r>
        <w:rPr>
          <w:rFonts w:eastAsia="新宋体"/>
          <w:bCs/>
          <w:color w:val="auto"/>
          <w:sz w:val="22"/>
          <w:szCs w:val="22"/>
          <w:highlight w:val="none"/>
        </w:rPr>
        <w:t>年</w:t>
      </w:r>
      <w:r>
        <w:rPr>
          <w:rFonts w:eastAsia="新宋体"/>
          <w:bCs/>
          <w:color w:val="auto"/>
          <w:sz w:val="22"/>
          <w:szCs w:val="22"/>
          <w:highlight w:val="none"/>
          <w:u w:val="single"/>
        </w:rPr>
        <w:t xml:space="preserve">   </w:t>
      </w:r>
      <w:r>
        <w:rPr>
          <w:rFonts w:eastAsia="新宋体"/>
          <w:bCs/>
          <w:color w:val="auto"/>
          <w:sz w:val="22"/>
          <w:szCs w:val="22"/>
          <w:highlight w:val="none"/>
        </w:rPr>
        <w:t>月</w:t>
      </w:r>
      <w:r>
        <w:rPr>
          <w:rFonts w:eastAsia="新宋体"/>
          <w:bCs/>
          <w:color w:val="auto"/>
          <w:sz w:val="22"/>
          <w:szCs w:val="22"/>
          <w:highlight w:val="none"/>
          <w:u w:val="single"/>
        </w:rPr>
        <w:t xml:space="preserve">    </w:t>
      </w:r>
      <w:r>
        <w:rPr>
          <w:rFonts w:eastAsia="新宋体"/>
          <w:bCs/>
          <w:color w:val="auto"/>
          <w:sz w:val="22"/>
          <w:szCs w:val="22"/>
          <w:highlight w:val="none"/>
        </w:rPr>
        <w:t>日</w:t>
      </w:r>
    </w:p>
    <w:p w14:paraId="62C9AD5F">
      <w:pPr>
        <w:topLinePunct/>
        <w:spacing w:before="120" w:beforeLines="50" w:after="120" w:afterLines="50" w:line="360" w:lineRule="auto"/>
        <w:rPr>
          <w:rFonts w:eastAsia="新宋体"/>
          <w:bCs/>
          <w:color w:val="auto"/>
          <w:sz w:val="22"/>
          <w:szCs w:val="22"/>
          <w:highlight w:val="none"/>
        </w:rPr>
      </w:pPr>
      <w:r>
        <w:rPr>
          <w:rFonts w:eastAsia="新宋体"/>
          <w:bCs/>
          <w:color w:val="auto"/>
          <w:sz w:val="22"/>
          <w:szCs w:val="22"/>
          <w:highlight w:val="none"/>
        </w:rPr>
        <w:t>经营期限：</w:t>
      </w:r>
      <w:r>
        <w:rPr>
          <w:rFonts w:eastAsia="新宋体"/>
          <w:bCs/>
          <w:color w:val="auto"/>
          <w:sz w:val="22"/>
          <w:szCs w:val="22"/>
          <w:highlight w:val="none"/>
          <w:u w:val="single"/>
        </w:rPr>
        <w:t xml:space="preserve">          </w:t>
      </w:r>
    </w:p>
    <w:p w14:paraId="38F1E2B8">
      <w:pPr>
        <w:topLinePunct/>
        <w:spacing w:before="120" w:beforeLines="50" w:after="120" w:afterLines="50" w:line="360" w:lineRule="auto"/>
        <w:rPr>
          <w:rFonts w:eastAsia="新宋体"/>
          <w:bCs/>
          <w:color w:val="auto"/>
          <w:sz w:val="22"/>
          <w:szCs w:val="22"/>
          <w:highlight w:val="none"/>
          <w:u w:val="single"/>
        </w:rPr>
      </w:pPr>
      <w:r>
        <w:rPr>
          <w:rFonts w:eastAsia="新宋体"/>
          <w:bCs/>
          <w:color w:val="auto"/>
          <w:sz w:val="22"/>
          <w:szCs w:val="22"/>
          <w:highlight w:val="none"/>
        </w:rPr>
        <w:t>姓名：</w:t>
      </w:r>
      <w:r>
        <w:rPr>
          <w:rFonts w:eastAsia="新宋体"/>
          <w:bCs/>
          <w:color w:val="auto"/>
          <w:sz w:val="22"/>
          <w:szCs w:val="22"/>
          <w:highlight w:val="none"/>
          <w:u w:val="single"/>
        </w:rPr>
        <w:t xml:space="preserve">    </w:t>
      </w:r>
      <w:r>
        <w:rPr>
          <w:rFonts w:eastAsia="新宋体"/>
          <w:bCs/>
          <w:color w:val="auto"/>
          <w:sz w:val="22"/>
          <w:szCs w:val="22"/>
          <w:highlight w:val="none"/>
        </w:rPr>
        <w:t>性别：</w:t>
      </w:r>
      <w:r>
        <w:rPr>
          <w:rFonts w:eastAsia="新宋体"/>
          <w:bCs/>
          <w:color w:val="auto"/>
          <w:sz w:val="22"/>
          <w:szCs w:val="22"/>
          <w:highlight w:val="none"/>
          <w:u w:val="single"/>
        </w:rPr>
        <w:t xml:space="preserve">    </w:t>
      </w:r>
      <w:r>
        <w:rPr>
          <w:rFonts w:eastAsia="新宋体"/>
          <w:bCs/>
          <w:color w:val="auto"/>
          <w:sz w:val="22"/>
          <w:szCs w:val="22"/>
          <w:highlight w:val="none"/>
        </w:rPr>
        <w:t>年龄：</w:t>
      </w:r>
      <w:r>
        <w:rPr>
          <w:rFonts w:eastAsia="新宋体"/>
          <w:bCs/>
          <w:color w:val="auto"/>
          <w:sz w:val="22"/>
          <w:szCs w:val="22"/>
          <w:highlight w:val="none"/>
          <w:u w:val="single"/>
        </w:rPr>
        <w:t xml:space="preserve">      </w:t>
      </w:r>
      <w:r>
        <w:rPr>
          <w:rFonts w:eastAsia="新宋体"/>
          <w:bCs/>
          <w:color w:val="auto"/>
          <w:sz w:val="22"/>
          <w:szCs w:val="22"/>
          <w:highlight w:val="none"/>
        </w:rPr>
        <w:t>职务：</w:t>
      </w:r>
      <w:r>
        <w:rPr>
          <w:rFonts w:eastAsia="新宋体"/>
          <w:bCs/>
          <w:color w:val="auto"/>
          <w:sz w:val="22"/>
          <w:szCs w:val="22"/>
          <w:highlight w:val="none"/>
          <w:u w:val="single"/>
        </w:rPr>
        <w:t xml:space="preserve">      </w:t>
      </w:r>
    </w:p>
    <w:p w14:paraId="0FF315B1">
      <w:pPr>
        <w:topLinePunct/>
        <w:spacing w:before="120" w:beforeLines="50" w:after="120" w:afterLines="50" w:line="360" w:lineRule="auto"/>
        <w:rPr>
          <w:rFonts w:eastAsia="新宋体"/>
          <w:bCs/>
          <w:color w:val="auto"/>
          <w:sz w:val="22"/>
          <w:szCs w:val="22"/>
          <w:highlight w:val="none"/>
        </w:rPr>
      </w:pPr>
      <w:r>
        <w:rPr>
          <w:rFonts w:eastAsia="新宋体"/>
          <w:bCs/>
          <w:color w:val="auto"/>
          <w:sz w:val="22"/>
          <w:szCs w:val="22"/>
          <w:highlight w:val="none"/>
        </w:rPr>
        <w:t>系（投标人名称）的法定代表人。</w:t>
      </w:r>
    </w:p>
    <w:p w14:paraId="34C26D4E">
      <w:pPr>
        <w:topLinePunct/>
        <w:spacing w:before="120" w:beforeLines="50" w:after="120" w:afterLines="50" w:line="360" w:lineRule="auto"/>
        <w:ind w:left="564" w:firstLine="420"/>
        <w:rPr>
          <w:rFonts w:eastAsia="新宋体"/>
          <w:bCs/>
          <w:color w:val="auto"/>
          <w:sz w:val="22"/>
          <w:szCs w:val="22"/>
          <w:highlight w:val="none"/>
        </w:rPr>
      </w:pPr>
      <w:r>
        <w:rPr>
          <w:rFonts w:eastAsia="新宋体"/>
          <w:bCs/>
          <w:color w:val="auto"/>
          <w:sz w:val="22"/>
          <w:szCs w:val="22"/>
          <w:highlight w:val="none"/>
        </w:rPr>
        <w:t>特此证明。</w:t>
      </w:r>
    </w:p>
    <w:p w14:paraId="70B4C8CD">
      <w:pPr>
        <w:topLinePunct/>
        <w:spacing w:before="120" w:beforeLines="50" w:after="120" w:afterLines="50" w:line="360" w:lineRule="auto"/>
        <w:rPr>
          <w:rFonts w:eastAsia="新宋体"/>
          <w:bCs/>
          <w:color w:val="auto"/>
          <w:sz w:val="22"/>
          <w:szCs w:val="22"/>
          <w:highlight w:val="none"/>
        </w:rPr>
      </w:pPr>
    </w:p>
    <w:p w14:paraId="72A4DFE8">
      <w:pPr>
        <w:topLinePunct/>
        <w:spacing w:before="120" w:beforeLines="50" w:after="120" w:afterLines="50" w:line="360" w:lineRule="auto"/>
        <w:rPr>
          <w:rFonts w:eastAsia="新宋体"/>
          <w:bCs/>
          <w:color w:val="auto"/>
          <w:sz w:val="22"/>
          <w:szCs w:val="22"/>
          <w:highlight w:val="none"/>
        </w:rPr>
      </w:pPr>
    </w:p>
    <w:p w14:paraId="7E20AFCD">
      <w:pPr>
        <w:topLinePunct/>
        <w:spacing w:before="120" w:beforeLines="50" w:after="120" w:afterLines="50" w:line="360" w:lineRule="auto"/>
        <w:rPr>
          <w:rFonts w:eastAsia="新宋体"/>
          <w:bCs/>
          <w:color w:val="auto"/>
          <w:sz w:val="22"/>
          <w:szCs w:val="22"/>
          <w:highlight w:val="none"/>
        </w:rPr>
      </w:pPr>
      <w:r>
        <w:rPr>
          <w:rFonts w:eastAsia="新宋体"/>
          <w:bCs/>
          <w:color w:val="auto"/>
          <w:sz w:val="22"/>
          <w:szCs w:val="22"/>
          <w:highlight w:val="none"/>
        </w:rPr>
        <w:t>投标人：</w:t>
      </w:r>
      <w:r>
        <w:rPr>
          <w:rFonts w:eastAsia="新宋体"/>
          <w:bCs/>
          <w:color w:val="auto"/>
          <w:sz w:val="22"/>
          <w:szCs w:val="22"/>
          <w:highlight w:val="none"/>
          <w:u w:val="single"/>
        </w:rPr>
        <w:t xml:space="preserve">（盖单位公章）              </w:t>
      </w:r>
    </w:p>
    <w:p w14:paraId="367A2EE7">
      <w:pPr>
        <w:topLinePunct/>
        <w:spacing w:before="120" w:beforeLines="50" w:after="120" w:afterLines="50" w:line="360" w:lineRule="auto"/>
        <w:ind w:left="564" w:firstLine="3990"/>
        <w:jc w:val="right"/>
        <w:rPr>
          <w:rFonts w:eastAsia="新宋体"/>
          <w:bCs/>
          <w:color w:val="auto"/>
          <w:sz w:val="22"/>
          <w:szCs w:val="22"/>
          <w:highlight w:val="none"/>
        </w:rPr>
      </w:pPr>
      <w:r>
        <w:rPr>
          <w:rFonts w:eastAsia="新宋体"/>
          <w:bCs/>
          <w:color w:val="auto"/>
          <w:sz w:val="22"/>
          <w:szCs w:val="22"/>
          <w:highlight w:val="none"/>
          <w:u w:val="single"/>
        </w:rPr>
        <w:t xml:space="preserve">      </w:t>
      </w:r>
      <w:r>
        <w:rPr>
          <w:rFonts w:eastAsia="新宋体"/>
          <w:bCs/>
          <w:color w:val="auto"/>
          <w:sz w:val="22"/>
          <w:szCs w:val="22"/>
          <w:highlight w:val="none"/>
        </w:rPr>
        <w:t>年</w:t>
      </w:r>
      <w:r>
        <w:rPr>
          <w:rFonts w:eastAsia="新宋体"/>
          <w:bCs/>
          <w:color w:val="auto"/>
          <w:sz w:val="22"/>
          <w:szCs w:val="22"/>
          <w:highlight w:val="none"/>
          <w:u w:val="single"/>
        </w:rPr>
        <w:t xml:space="preserve">   </w:t>
      </w:r>
      <w:r>
        <w:rPr>
          <w:rFonts w:eastAsia="新宋体"/>
          <w:bCs/>
          <w:color w:val="auto"/>
          <w:sz w:val="22"/>
          <w:szCs w:val="22"/>
          <w:highlight w:val="none"/>
        </w:rPr>
        <w:t>月</w:t>
      </w:r>
      <w:r>
        <w:rPr>
          <w:rFonts w:eastAsia="新宋体"/>
          <w:bCs/>
          <w:color w:val="auto"/>
          <w:sz w:val="22"/>
          <w:szCs w:val="22"/>
          <w:highlight w:val="none"/>
          <w:u w:val="single"/>
        </w:rPr>
        <w:t xml:space="preserve">   </w:t>
      </w:r>
      <w:r>
        <w:rPr>
          <w:rFonts w:eastAsia="新宋体"/>
          <w:bCs/>
          <w:color w:val="auto"/>
          <w:sz w:val="22"/>
          <w:szCs w:val="22"/>
          <w:highlight w:val="none"/>
        </w:rPr>
        <w:t>日</w:t>
      </w:r>
    </w:p>
    <w:p w14:paraId="41B28F70">
      <w:pPr>
        <w:pStyle w:val="34"/>
        <w:adjustRightInd w:val="0"/>
        <w:snapToGrid w:val="0"/>
        <w:spacing w:line="320" w:lineRule="atLeast"/>
        <w:outlineLvl w:val="0"/>
        <w:rPr>
          <w:rFonts w:ascii="Times New Roman" w:hAnsi="Times New Roman" w:eastAsia="新宋体"/>
          <w:bCs/>
          <w:color w:val="auto"/>
          <w:sz w:val="22"/>
          <w:szCs w:val="22"/>
          <w:highlight w:val="none"/>
        </w:rPr>
        <w:sectPr>
          <w:pgSz w:w="11906" w:h="16838"/>
          <w:pgMar w:top="1440" w:right="1361" w:bottom="1440" w:left="1361" w:header="851" w:footer="992" w:gutter="0"/>
          <w:pgNumType w:fmt="decimal"/>
          <w:cols w:space="720" w:num="1"/>
          <w:docGrid w:linePitch="312" w:charSpace="0"/>
        </w:sectPr>
      </w:pPr>
      <w:r>
        <w:rPr>
          <w:rFonts w:ascii="Times New Roman" w:hAnsi="Times New Roman" w:eastAsia="新宋体"/>
          <w:bCs/>
          <w:color w:val="auto"/>
          <w:sz w:val="22"/>
          <w:szCs w:val="22"/>
          <w:highlight w:val="none"/>
        </w:rPr>
        <w:t>（</w:t>
      </w:r>
      <w:r>
        <w:rPr>
          <w:rFonts w:eastAsia="新宋体"/>
          <w:color w:val="auto"/>
          <w:sz w:val="22"/>
          <w:szCs w:val="22"/>
          <w:highlight w:val="none"/>
        </w:rPr>
        <w:t>注：</w:t>
      </w:r>
      <w:r>
        <w:rPr>
          <w:rFonts w:hint="eastAsia" w:eastAsia="新宋体"/>
          <w:color w:val="auto"/>
          <w:sz w:val="22"/>
          <w:szCs w:val="22"/>
          <w:highlight w:val="none"/>
        </w:rPr>
        <w:t>非法定代表人参加开标，无须提供</w:t>
      </w:r>
      <w:r>
        <w:rPr>
          <w:rFonts w:hint="eastAsia" w:eastAsia="新宋体"/>
          <w:color w:val="auto"/>
          <w:sz w:val="22"/>
          <w:szCs w:val="22"/>
          <w:highlight w:val="none"/>
          <w:lang w:eastAsia="zh-CN"/>
        </w:rPr>
        <w:t>。</w:t>
      </w:r>
      <w:r>
        <w:rPr>
          <w:rFonts w:ascii="Times New Roman" w:hAnsi="Times New Roman" w:eastAsia="新宋体"/>
          <w:bCs/>
          <w:color w:val="auto"/>
          <w:sz w:val="22"/>
          <w:szCs w:val="22"/>
          <w:highlight w:val="none"/>
        </w:rPr>
        <w:t>）</w:t>
      </w:r>
    </w:p>
    <w:p w14:paraId="7F436A83">
      <w:pPr>
        <w:pStyle w:val="34"/>
        <w:adjustRightInd w:val="0"/>
        <w:snapToGrid w:val="0"/>
        <w:spacing w:line="320" w:lineRule="atLeast"/>
        <w:outlineLvl w:val="0"/>
        <w:rPr>
          <w:rFonts w:hint="eastAsia" w:cs="宋体"/>
          <w:color w:val="auto"/>
          <w:sz w:val="32"/>
          <w:highlight w:val="none"/>
          <w:lang w:bidi="ar-SA"/>
        </w:rPr>
      </w:pPr>
      <w:r>
        <w:rPr>
          <w:rFonts w:hint="eastAsia" w:cs="宋体"/>
          <w:color w:val="auto"/>
          <w:kern w:val="0"/>
          <w:sz w:val="32"/>
          <w:szCs w:val="24"/>
          <w:highlight w:val="none"/>
          <w:lang w:bidi="ar-SA"/>
        </w:rPr>
        <w:t>3.</w:t>
      </w:r>
      <w:r>
        <w:rPr>
          <w:rFonts w:hint="eastAsia" w:cs="宋体"/>
          <w:color w:val="auto"/>
          <w:sz w:val="32"/>
          <w:highlight w:val="none"/>
          <w:lang w:bidi="ar-SA"/>
        </w:rPr>
        <w:t>6投标供应商情况声明</w:t>
      </w:r>
    </w:p>
    <w:p w14:paraId="5D6B28D4">
      <w:pPr>
        <w:pStyle w:val="34"/>
        <w:adjustRightInd w:val="0"/>
        <w:snapToGrid w:val="0"/>
        <w:spacing w:line="320" w:lineRule="atLeast"/>
        <w:jc w:val="center"/>
        <w:outlineLvl w:val="0"/>
        <w:rPr>
          <w:rFonts w:hint="eastAsia" w:cs="宋体"/>
          <w:b/>
          <w:color w:val="auto"/>
          <w:sz w:val="36"/>
          <w:highlight w:val="none"/>
          <w:lang w:bidi="ar-SA"/>
        </w:rPr>
      </w:pPr>
      <w:r>
        <w:rPr>
          <w:rFonts w:hint="eastAsia" w:cs="宋体"/>
          <w:b/>
          <w:color w:val="auto"/>
          <w:sz w:val="36"/>
          <w:highlight w:val="none"/>
          <w:lang w:bidi="ar-SA"/>
        </w:rPr>
        <w:t>投标供应商情况声明</w:t>
      </w:r>
    </w:p>
    <w:p w14:paraId="5D959638">
      <w:pPr>
        <w:spacing w:line="400" w:lineRule="exact"/>
        <w:outlineLvl w:val="0"/>
        <w:rPr>
          <w:rFonts w:hint="eastAsia"/>
          <w:color w:val="auto"/>
          <w:sz w:val="22"/>
          <w:highlight w:val="none"/>
        </w:rPr>
      </w:pPr>
      <w:r>
        <w:rPr>
          <w:rFonts w:hint="eastAsia"/>
          <w:color w:val="auto"/>
          <w:sz w:val="22"/>
          <w:highlight w:val="none"/>
        </w:rPr>
        <w:t>1. 名称及概况：</w:t>
      </w:r>
    </w:p>
    <w:p w14:paraId="2C2D9749">
      <w:pPr>
        <w:spacing w:line="400" w:lineRule="exact"/>
        <w:rPr>
          <w:rFonts w:hint="eastAsia"/>
          <w:color w:val="auto"/>
          <w:sz w:val="22"/>
          <w:highlight w:val="none"/>
        </w:rPr>
      </w:pPr>
      <w:r>
        <w:rPr>
          <w:rFonts w:hint="eastAsia"/>
          <w:color w:val="auto"/>
          <w:sz w:val="22"/>
          <w:highlight w:val="none"/>
        </w:rPr>
        <w:t>（1）供应商名称：</w:t>
      </w:r>
      <w:r>
        <w:rPr>
          <w:rFonts w:hint="eastAsia"/>
          <w:color w:val="auto"/>
          <w:sz w:val="22"/>
          <w:highlight w:val="none"/>
          <w:u w:val="single"/>
        </w:rPr>
        <w:t xml:space="preserve">                           </w:t>
      </w:r>
    </w:p>
    <w:p w14:paraId="66A24728">
      <w:pPr>
        <w:spacing w:line="400" w:lineRule="exact"/>
        <w:rPr>
          <w:rFonts w:hint="eastAsia"/>
          <w:color w:val="auto"/>
          <w:sz w:val="22"/>
          <w:highlight w:val="none"/>
        </w:rPr>
      </w:pPr>
      <w:r>
        <w:rPr>
          <w:rFonts w:hint="eastAsia"/>
          <w:color w:val="auto"/>
          <w:sz w:val="22"/>
          <w:highlight w:val="none"/>
        </w:rPr>
        <w:t>（2）总部地址：</w:t>
      </w:r>
      <w:r>
        <w:rPr>
          <w:rFonts w:hint="eastAsia"/>
          <w:color w:val="auto"/>
          <w:sz w:val="22"/>
          <w:highlight w:val="none"/>
          <w:u w:val="single"/>
        </w:rPr>
        <w:t xml:space="preserve">                             </w:t>
      </w:r>
    </w:p>
    <w:p w14:paraId="2340F81F">
      <w:pPr>
        <w:spacing w:line="400" w:lineRule="exact"/>
        <w:ind w:firstLine="600"/>
        <w:rPr>
          <w:rFonts w:hint="eastAsia"/>
          <w:color w:val="auto"/>
          <w:sz w:val="22"/>
          <w:highlight w:val="none"/>
          <w:u w:val="single"/>
        </w:rPr>
      </w:pPr>
      <w:r>
        <w:rPr>
          <w:rFonts w:hint="eastAsia"/>
          <w:color w:val="auto"/>
          <w:sz w:val="22"/>
          <w:highlight w:val="none"/>
        </w:rPr>
        <w:t>传真/电话号码：</w:t>
      </w:r>
      <w:r>
        <w:rPr>
          <w:rFonts w:hint="eastAsia"/>
          <w:color w:val="auto"/>
          <w:sz w:val="22"/>
          <w:highlight w:val="none"/>
          <w:u w:val="single"/>
        </w:rPr>
        <w:t xml:space="preserve">                        </w:t>
      </w:r>
    </w:p>
    <w:p w14:paraId="077F1C91">
      <w:pPr>
        <w:spacing w:line="400" w:lineRule="exact"/>
        <w:rPr>
          <w:rFonts w:hint="eastAsia"/>
          <w:color w:val="auto"/>
          <w:sz w:val="22"/>
          <w:highlight w:val="none"/>
        </w:rPr>
      </w:pPr>
      <w:r>
        <w:rPr>
          <w:rFonts w:hint="eastAsia"/>
          <w:color w:val="auto"/>
          <w:sz w:val="22"/>
          <w:highlight w:val="none"/>
        </w:rPr>
        <w:t>（3）温州设立长期驻点办公地址（如有）：</w:t>
      </w:r>
      <w:r>
        <w:rPr>
          <w:rFonts w:hint="eastAsia"/>
          <w:color w:val="auto"/>
          <w:sz w:val="22"/>
          <w:highlight w:val="none"/>
          <w:u w:val="single"/>
        </w:rPr>
        <w:t xml:space="preserve">                        </w:t>
      </w:r>
    </w:p>
    <w:p w14:paraId="1BA5AD93">
      <w:pPr>
        <w:spacing w:line="400" w:lineRule="exact"/>
        <w:rPr>
          <w:rFonts w:hint="eastAsia"/>
          <w:color w:val="auto"/>
          <w:sz w:val="22"/>
          <w:highlight w:val="none"/>
        </w:rPr>
      </w:pPr>
      <w:r>
        <w:rPr>
          <w:rFonts w:hint="eastAsia"/>
          <w:color w:val="auto"/>
          <w:sz w:val="22"/>
          <w:highlight w:val="none"/>
        </w:rPr>
        <w:t xml:space="preserve">     电话号码：</w:t>
      </w:r>
      <w:r>
        <w:rPr>
          <w:rFonts w:hint="eastAsia"/>
          <w:color w:val="auto"/>
          <w:sz w:val="22"/>
          <w:highlight w:val="none"/>
          <w:u w:val="single"/>
        </w:rPr>
        <w:t xml:space="preserve">                        </w:t>
      </w:r>
    </w:p>
    <w:p w14:paraId="6CD7CD63">
      <w:pPr>
        <w:spacing w:line="400" w:lineRule="exact"/>
        <w:rPr>
          <w:rFonts w:hint="eastAsia"/>
          <w:color w:val="auto"/>
          <w:sz w:val="22"/>
          <w:highlight w:val="none"/>
        </w:rPr>
      </w:pPr>
      <w:r>
        <w:rPr>
          <w:rFonts w:hint="eastAsia"/>
          <w:color w:val="auto"/>
          <w:sz w:val="22"/>
          <w:highlight w:val="none"/>
        </w:rPr>
        <w:t>（4）成立或注册日期：</w:t>
      </w:r>
      <w:r>
        <w:rPr>
          <w:rFonts w:hint="eastAsia"/>
          <w:color w:val="auto"/>
          <w:sz w:val="22"/>
          <w:highlight w:val="none"/>
          <w:u w:val="single"/>
        </w:rPr>
        <w:t xml:space="preserve">                        </w:t>
      </w:r>
    </w:p>
    <w:p w14:paraId="17B721C4">
      <w:pPr>
        <w:spacing w:line="400" w:lineRule="exact"/>
        <w:rPr>
          <w:rFonts w:hint="eastAsia"/>
          <w:color w:val="auto"/>
          <w:sz w:val="22"/>
          <w:highlight w:val="none"/>
        </w:rPr>
      </w:pPr>
      <w:r>
        <w:rPr>
          <w:rFonts w:hint="eastAsia"/>
          <w:color w:val="auto"/>
          <w:sz w:val="22"/>
          <w:highlight w:val="none"/>
        </w:rPr>
        <w:t>（5）实收资本：</w:t>
      </w:r>
      <w:r>
        <w:rPr>
          <w:rFonts w:hint="eastAsia"/>
          <w:color w:val="auto"/>
          <w:sz w:val="22"/>
          <w:highlight w:val="none"/>
          <w:u w:val="single"/>
        </w:rPr>
        <w:t xml:space="preserve">                              </w:t>
      </w:r>
    </w:p>
    <w:p w14:paraId="777F46C6">
      <w:pPr>
        <w:spacing w:line="400" w:lineRule="exact"/>
        <w:rPr>
          <w:rFonts w:hint="eastAsia"/>
          <w:color w:val="auto"/>
          <w:sz w:val="22"/>
          <w:highlight w:val="none"/>
        </w:rPr>
      </w:pPr>
      <w:r>
        <w:rPr>
          <w:rFonts w:hint="eastAsia"/>
          <w:color w:val="auto"/>
          <w:sz w:val="22"/>
          <w:highlight w:val="none"/>
        </w:rPr>
        <w:t>（6）近期资产负债表（到</w:t>
      </w:r>
      <w:r>
        <w:rPr>
          <w:rFonts w:hint="eastAsia"/>
          <w:color w:val="auto"/>
          <w:sz w:val="22"/>
          <w:highlight w:val="none"/>
          <w:u w:val="single"/>
        </w:rPr>
        <w:t xml:space="preserve">        </w:t>
      </w:r>
      <w:r>
        <w:rPr>
          <w:rFonts w:hint="eastAsia"/>
          <w:color w:val="auto"/>
          <w:sz w:val="22"/>
          <w:highlight w:val="none"/>
        </w:rPr>
        <w:t>年</w:t>
      </w:r>
      <w:r>
        <w:rPr>
          <w:rFonts w:hint="eastAsia"/>
          <w:color w:val="auto"/>
          <w:sz w:val="22"/>
          <w:highlight w:val="none"/>
          <w:u w:val="single"/>
        </w:rPr>
        <w:t xml:space="preserve">    </w:t>
      </w:r>
      <w:r>
        <w:rPr>
          <w:rFonts w:hint="eastAsia"/>
          <w:color w:val="auto"/>
          <w:sz w:val="22"/>
          <w:highlight w:val="none"/>
        </w:rPr>
        <w:t>月</w:t>
      </w:r>
      <w:r>
        <w:rPr>
          <w:rFonts w:hint="eastAsia"/>
          <w:color w:val="auto"/>
          <w:sz w:val="22"/>
          <w:highlight w:val="none"/>
          <w:u w:val="single"/>
        </w:rPr>
        <w:t xml:space="preserve">    </w:t>
      </w:r>
      <w:r>
        <w:rPr>
          <w:rFonts w:hint="eastAsia"/>
          <w:color w:val="auto"/>
          <w:sz w:val="22"/>
          <w:highlight w:val="none"/>
        </w:rPr>
        <w:t>日止）</w:t>
      </w:r>
    </w:p>
    <w:p w14:paraId="4015D855">
      <w:pPr>
        <w:spacing w:line="400" w:lineRule="exact"/>
        <w:rPr>
          <w:rFonts w:hint="eastAsia"/>
          <w:color w:val="auto"/>
          <w:sz w:val="22"/>
          <w:highlight w:val="none"/>
        </w:rPr>
      </w:pPr>
      <w:r>
        <w:rPr>
          <w:rFonts w:hint="eastAsia"/>
          <w:color w:val="auto"/>
          <w:sz w:val="22"/>
          <w:highlight w:val="none"/>
        </w:rPr>
        <w:t xml:space="preserve">  1）固定资产：</w:t>
      </w:r>
      <w:r>
        <w:rPr>
          <w:rFonts w:hint="eastAsia"/>
          <w:color w:val="auto"/>
          <w:sz w:val="22"/>
          <w:highlight w:val="none"/>
          <w:u w:val="single"/>
        </w:rPr>
        <w:t xml:space="preserve">               </w:t>
      </w:r>
    </w:p>
    <w:p w14:paraId="5183A700">
      <w:pPr>
        <w:spacing w:line="400" w:lineRule="exact"/>
        <w:rPr>
          <w:rFonts w:hint="eastAsia"/>
          <w:color w:val="auto"/>
          <w:sz w:val="22"/>
          <w:highlight w:val="none"/>
        </w:rPr>
      </w:pPr>
      <w:r>
        <w:rPr>
          <w:rFonts w:hint="eastAsia"/>
          <w:color w:val="auto"/>
          <w:sz w:val="22"/>
          <w:highlight w:val="none"/>
        </w:rPr>
        <w:t xml:space="preserve">  2）流动资产：</w:t>
      </w:r>
      <w:r>
        <w:rPr>
          <w:rFonts w:hint="eastAsia"/>
          <w:color w:val="auto"/>
          <w:sz w:val="22"/>
          <w:highlight w:val="none"/>
          <w:u w:val="single"/>
        </w:rPr>
        <w:t xml:space="preserve">               </w:t>
      </w:r>
    </w:p>
    <w:p w14:paraId="4E5BA6A7">
      <w:pPr>
        <w:spacing w:line="400" w:lineRule="exact"/>
        <w:rPr>
          <w:rFonts w:hint="eastAsia"/>
          <w:color w:val="auto"/>
          <w:sz w:val="22"/>
          <w:highlight w:val="none"/>
        </w:rPr>
      </w:pPr>
      <w:r>
        <w:rPr>
          <w:rFonts w:hint="eastAsia"/>
          <w:color w:val="auto"/>
          <w:sz w:val="22"/>
          <w:highlight w:val="none"/>
        </w:rPr>
        <w:t xml:space="preserve">  3）长期负债：</w:t>
      </w:r>
      <w:r>
        <w:rPr>
          <w:rFonts w:hint="eastAsia"/>
          <w:color w:val="auto"/>
          <w:sz w:val="22"/>
          <w:highlight w:val="none"/>
          <w:u w:val="single"/>
        </w:rPr>
        <w:t xml:space="preserve">               </w:t>
      </w:r>
    </w:p>
    <w:p w14:paraId="75074CC6">
      <w:pPr>
        <w:spacing w:line="400" w:lineRule="exact"/>
        <w:rPr>
          <w:rFonts w:hint="eastAsia"/>
          <w:color w:val="auto"/>
          <w:sz w:val="22"/>
          <w:highlight w:val="none"/>
        </w:rPr>
      </w:pPr>
      <w:r>
        <w:rPr>
          <w:rFonts w:hint="eastAsia"/>
          <w:color w:val="auto"/>
          <w:sz w:val="22"/>
          <w:highlight w:val="none"/>
        </w:rPr>
        <w:t xml:space="preserve">  4）流动负债：</w:t>
      </w:r>
      <w:r>
        <w:rPr>
          <w:rFonts w:hint="eastAsia"/>
          <w:color w:val="auto"/>
          <w:sz w:val="22"/>
          <w:highlight w:val="none"/>
          <w:u w:val="single"/>
        </w:rPr>
        <w:t xml:space="preserve">               </w:t>
      </w:r>
    </w:p>
    <w:p w14:paraId="4D921C65">
      <w:pPr>
        <w:spacing w:line="400" w:lineRule="exact"/>
        <w:rPr>
          <w:rFonts w:hint="eastAsia"/>
          <w:color w:val="auto"/>
          <w:sz w:val="22"/>
          <w:highlight w:val="none"/>
        </w:rPr>
      </w:pPr>
      <w:r>
        <w:rPr>
          <w:rFonts w:hint="eastAsia"/>
          <w:color w:val="auto"/>
          <w:sz w:val="22"/>
          <w:highlight w:val="none"/>
        </w:rPr>
        <w:t xml:space="preserve">  5）净值：</w:t>
      </w:r>
      <w:r>
        <w:rPr>
          <w:rFonts w:hint="eastAsia"/>
          <w:color w:val="auto"/>
          <w:sz w:val="22"/>
          <w:highlight w:val="none"/>
          <w:u w:val="single"/>
        </w:rPr>
        <w:t xml:space="preserve">                   </w:t>
      </w:r>
    </w:p>
    <w:p w14:paraId="6620890F">
      <w:pPr>
        <w:spacing w:line="400" w:lineRule="exact"/>
        <w:rPr>
          <w:rFonts w:hint="eastAsia"/>
          <w:color w:val="auto"/>
          <w:sz w:val="22"/>
          <w:highlight w:val="none"/>
        </w:rPr>
      </w:pPr>
      <w:r>
        <w:rPr>
          <w:rFonts w:hint="eastAsia"/>
          <w:color w:val="auto"/>
          <w:sz w:val="22"/>
          <w:highlight w:val="none"/>
        </w:rPr>
        <w:t>（6）主要负责人姓名：</w:t>
      </w:r>
      <w:r>
        <w:rPr>
          <w:rFonts w:hint="eastAsia"/>
          <w:color w:val="auto"/>
          <w:sz w:val="22"/>
          <w:highlight w:val="none"/>
          <w:u w:val="single"/>
        </w:rPr>
        <w:t xml:space="preserve">                      </w:t>
      </w:r>
    </w:p>
    <w:p w14:paraId="13278C41">
      <w:pPr>
        <w:spacing w:line="360" w:lineRule="exact"/>
        <w:ind w:left="660" w:hanging="660" w:hangingChars="300"/>
        <w:rPr>
          <w:rFonts w:hint="eastAsia"/>
          <w:color w:val="auto"/>
          <w:sz w:val="22"/>
          <w:highlight w:val="none"/>
        </w:rPr>
      </w:pPr>
      <w:r>
        <w:rPr>
          <w:rFonts w:hint="eastAsia"/>
          <w:color w:val="auto"/>
          <w:sz w:val="22"/>
          <w:highlight w:val="none"/>
        </w:rPr>
        <w:t>2．企业生产设备及规模：</w:t>
      </w:r>
    </w:p>
    <w:p w14:paraId="09B1CFF8">
      <w:pPr>
        <w:spacing w:line="360" w:lineRule="exact"/>
        <w:ind w:left="660" w:hanging="660" w:hangingChars="300"/>
        <w:outlineLvl w:val="0"/>
        <w:rPr>
          <w:rFonts w:hint="eastAsia"/>
          <w:color w:val="auto"/>
          <w:sz w:val="22"/>
          <w:highlight w:val="none"/>
        </w:rPr>
      </w:pPr>
      <w:r>
        <w:rPr>
          <w:rFonts w:hint="eastAsia"/>
          <w:color w:val="auto"/>
          <w:sz w:val="22"/>
          <w:highlight w:val="none"/>
        </w:rPr>
        <w:t>3. 企业人员情况：</w:t>
      </w:r>
    </w:p>
    <w:p w14:paraId="6D25B6E3">
      <w:pPr>
        <w:spacing w:line="400" w:lineRule="exact"/>
        <w:rPr>
          <w:rFonts w:hint="eastAsia"/>
          <w:color w:val="auto"/>
          <w:sz w:val="22"/>
          <w:highlight w:val="none"/>
        </w:rPr>
      </w:pPr>
      <w:r>
        <w:rPr>
          <w:rFonts w:hint="eastAsia"/>
          <w:color w:val="auto"/>
          <w:sz w:val="22"/>
          <w:highlight w:val="none"/>
        </w:rPr>
        <w:t>职工（在职）人数</w:t>
      </w:r>
      <w:r>
        <w:rPr>
          <w:rFonts w:hint="eastAsia"/>
          <w:color w:val="auto"/>
          <w:sz w:val="22"/>
          <w:highlight w:val="none"/>
          <w:u w:val="single"/>
        </w:rPr>
        <w:t xml:space="preserve">       </w:t>
      </w:r>
      <w:r>
        <w:rPr>
          <w:rFonts w:hint="eastAsia"/>
          <w:color w:val="auto"/>
          <w:sz w:val="22"/>
          <w:highlight w:val="none"/>
        </w:rPr>
        <w:t>人，其中技术人员</w:t>
      </w:r>
      <w:r>
        <w:rPr>
          <w:rFonts w:hint="eastAsia"/>
          <w:color w:val="auto"/>
          <w:sz w:val="22"/>
          <w:highlight w:val="none"/>
          <w:u w:val="single"/>
        </w:rPr>
        <w:t xml:space="preserve">       </w:t>
      </w:r>
      <w:r>
        <w:rPr>
          <w:rFonts w:hint="eastAsia"/>
          <w:color w:val="auto"/>
          <w:sz w:val="22"/>
          <w:highlight w:val="none"/>
        </w:rPr>
        <w:t>人，</w:t>
      </w:r>
    </w:p>
    <w:p w14:paraId="0A60F297">
      <w:pPr>
        <w:spacing w:line="360" w:lineRule="exact"/>
        <w:ind w:left="660" w:hanging="660" w:hangingChars="300"/>
        <w:outlineLvl w:val="0"/>
        <w:rPr>
          <w:rFonts w:hint="eastAsia"/>
          <w:color w:val="auto"/>
          <w:sz w:val="22"/>
          <w:highlight w:val="none"/>
        </w:rPr>
      </w:pPr>
      <w:r>
        <w:rPr>
          <w:rFonts w:hint="eastAsia"/>
          <w:color w:val="auto"/>
          <w:sz w:val="22"/>
          <w:highlight w:val="none"/>
        </w:rPr>
        <w:t>4. 近三年的年营业总额</w:t>
      </w:r>
      <w:r>
        <w:rPr>
          <w:rFonts w:hint="eastAsia"/>
          <w:color w:val="auto"/>
          <w:sz w:val="22"/>
          <w:highlight w:val="none"/>
          <w:u w:val="single"/>
        </w:rPr>
        <w:t xml:space="preserve">                       </w:t>
      </w:r>
    </w:p>
    <w:p w14:paraId="181749B4">
      <w:pPr>
        <w:spacing w:line="400" w:lineRule="exact"/>
        <w:ind w:firstLine="220" w:firstLineChars="100"/>
        <w:rPr>
          <w:rFonts w:hint="eastAsia"/>
          <w:color w:val="auto"/>
          <w:sz w:val="22"/>
          <w:highlight w:val="none"/>
        </w:rPr>
      </w:pPr>
      <w:r>
        <w:rPr>
          <w:rFonts w:hint="eastAsia"/>
          <w:color w:val="auto"/>
          <w:sz w:val="22"/>
          <w:highlight w:val="none"/>
        </w:rPr>
        <w:t>兹证明上述声明是真实、正确的、并提供了全部能提供的资料和数据，我们同意遵照贵方要求出示有关证明文件。</w:t>
      </w:r>
    </w:p>
    <w:p w14:paraId="3EA86BCB">
      <w:pPr>
        <w:spacing w:line="400" w:lineRule="exact"/>
        <w:rPr>
          <w:rFonts w:hint="eastAsia"/>
          <w:color w:val="auto"/>
          <w:sz w:val="22"/>
          <w:highlight w:val="none"/>
        </w:rPr>
      </w:pPr>
    </w:p>
    <w:p w14:paraId="67A12E0A">
      <w:pPr>
        <w:spacing w:line="400" w:lineRule="exact"/>
        <w:rPr>
          <w:rFonts w:hint="eastAsia"/>
          <w:color w:val="auto"/>
          <w:sz w:val="22"/>
          <w:highlight w:val="none"/>
        </w:rPr>
      </w:pPr>
      <w:r>
        <w:rPr>
          <w:rFonts w:hint="eastAsia"/>
          <w:color w:val="auto"/>
          <w:sz w:val="22"/>
          <w:highlight w:val="none"/>
        </w:rPr>
        <w:t>供应商名称</w:t>
      </w:r>
      <w:r>
        <w:rPr>
          <w:rFonts w:hint="eastAsia"/>
          <w:color w:val="auto"/>
          <w:sz w:val="22"/>
          <w:highlight w:val="none"/>
          <w:u w:val="single"/>
        </w:rPr>
        <w:t xml:space="preserve">                               （盖章）</w:t>
      </w:r>
    </w:p>
    <w:p w14:paraId="16A41D17">
      <w:pPr>
        <w:spacing w:line="400" w:lineRule="exact"/>
        <w:rPr>
          <w:rFonts w:hint="eastAsia"/>
          <w:color w:val="auto"/>
          <w:sz w:val="22"/>
          <w:highlight w:val="none"/>
        </w:rPr>
      </w:pPr>
      <w:r>
        <w:rPr>
          <w:rFonts w:hint="eastAsia"/>
          <w:color w:val="auto"/>
          <w:sz w:val="22"/>
          <w:highlight w:val="none"/>
        </w:rPr>
        <w:t>法定代表人姓名和职务</w:t>
      </w:r>
      <w:r>
        <w:rPr>
          <w:rFonts w:hint="eastAsia"/>
          <w:color w:val="auto"/>
          <w:sz w:val="22"/>
          <w:highlight w:val="none"/>
          <w:u w:val="single"/>
        </w:rPr>
        <w:t xml:space="preserve">                     </w:t>
      </w:r>
    </w:p>
    <w:p w14:paraId="23FD93DF">
      <w:pPr>
        <w:spacing w:line="400" w:lineRule="exact"/>
        <w:rPr>
          <w:rFonts w:hint="eastAsia"/>
          <w:color w:val="auto"/>
          <w:sz w:val="22"/>
          <w:highlight w:val="none"/>
        </w:rPr>
      </w:pPr>
      <w:r>
        <w:rPr>
          <w:rFonts w:hint="eastAsia"/>
          <w:color w:val="auto"/>
          <w:highlight w:val="none"/>
        </w:rPr>
        <w:t>法定代表人（负责人）或</w:t>
      </w:r>
      <w:r>
        <w:rPr>
          <w:rFonts w:hint="eastAsia"/>
          <w:color w:val="auto"/>
          <w:sz w:val="22"/>
          <w:szCs w:val="22"/>
          <w:highlight w:val="none"/>
          <w:lang w:val="zh-CN" w:eastAsia="zh-CN"/>
        </w:rPr>
        <w:t>授权代表（签字或签章）</w:t>
      </w:r>
      <w:r>
        <w:rPr>
          <w:rFonts w:hint="eastAsia"/>
          <w:color w:val="auto"/>
          <w:sz w:val="22"/>
          <w:highlight w:val="none"/>
          <w:u w:val="single"/>
        </w:rPr>
        <w:t xml:space="preserve">                           </w:t>
      </w:r>
    </w:p>
    <w:p w14:paraId="6D12B002">
      <w:pPr>
        <w:spacing w:line="400" w:lineRule="exact"/>
        <w:rPr>
          <w:rFonts w:hint="eastAsia"/>
          <w:color w:val="auto"/>
          <w:sz w:val="22"/>
          <w:highlight w:val="none"/>
        </w:rPr>
      </w:pPr>
      <w:r>
        <w:rPr>
          <w:rFonts w:hint="eastAsia"/>
          <w:color w:val="auto"/>
          <w:sz w:val="22"/>
          <w:highlight w:val="none"/>
        </w:rPr>
        <w:t>签字日期</w:t>
      </w:r>
      <w:r>
        <w:rPr>
          <w:rFonts w:hint="eastAsia"/>
          <w:color w:val="auto"/>
          <w:sz w:val="22"/>
          <w:highlight w:val="none"/>
          <w:u w:val="single"/>
        </w:rPr>
        <w:t xml:space="preserve">                                 </w:t>
      </w:r>
    </w:p>
    <w:p w14:paraId="08FF4D67">
      <w:pPr>
        <w:spacing w:line="360" w:lineRule="exact"/>
        <w:rPr>
          <w:rFonts w:hint="eastAsia"/>
          <w:color w:val="auto"/>
          <w:sz w:val="22"/>
          <w:highlight w:val="none"/>
          <w:u w:val="single"/>
        </w:rPr>
      </w:pPr>
      <w:r>
        <w:rPr>
          <w:rFonts w:hint="eastAsia"/>
          <w:color w:val="auto"/>
          <w:sz w:val="22"/>
          <w:highlight w:val="none"/>
        </w:rPr>
        <w:t>电子邮件</w:t>
      </w:r>
      <w:r>
        <w:rPr>
          <w:rFonts w:hint="eastAsia"/>
          <w:color w:val="auto"/>
          <w:sz w:val="22"/>
          <w:highlight w:val="none"/>
          <w:u w:val="single"/>
        </w:rPr>
        <w:t xml:space="preserve">                                 </w:t>
      </w:r>
    </w:p>
    <w:p w14:paraId="4E2C2499">
      <w:pPr>
        <w:pStyle w:val="34"/>
        <w:spacing w:line="400" w:lineRule="atLeast"/>
        <w:rPr>
          <w:rFonts w:hint="eastAsia" w:cs="宋体"/>
          <w:b/>
          <w:color w:val="auto"/>
          <w:sz w:val="32"/>
          <w:szCs w:val="32"/>
          <w:highlight w:val="none"/>
          <w:lang w:bidi="ar-SA"/>
        </w:rPr>
      </w:pPr>
    </w:p>
    <w:p w14:paraId="23137C3C">
      <w:pPr>
        <w:pStyle w:val="34"/>
        <w:spacing w:line="400" w:lineRule="atLeast"/>
        <w:rPr>
          <w:rFonts w:hint="eastAsia" w:cs="宋体"/>
          <w:b/>
          <w:color w:val="auto"/>
          <w:sz w:val="32"/>
          <w:szCs w:val="32"/>
          <w:highlight w:val="none"/>
          <w:lang w:bidi="ar-SA"/>
        </w:rPr>
      </w:pPr>
    </w:p>
    <w:p w14:paraId="179E893B">
      <w:pPr>
        <w:pStyle w:val="34"/>
        <w:spacing w:line="400" w:lineRule="atLeast"/>
        <w:rPr>
          <w:rFonts w:hint="eastAsia" w:cs="宋体"/>
          <w:b/>
          <w:color w:val="auto"/>
          <w:sz w:val="32"/>
          <w:szCs w:val="32"/>
          <w:highlight w:val="none"/>
          <w:lang w:bidi="ar-SA"/>
        </w:rPr>
      </w:pPr>
    </w:p>
    <w:p w14:paraId="3443D5B3">
      <w:pPr>
        <w:pStyle w:val="34"/>
        <w:spacing w:line="400" w:lineRule="atLeast"/>
        <w:rPr>
          <w:rFonts w:hint="eastAsia" w:cs="宋体"/>
          <w:b/>
          <w:color w:val="auto"/>
          <w:sz w:val="32"/>
          <w:szCs w:val="32"/>
          <w:highlight w:val="none"/>
          <w:lang w:bidi="ar-SA"/>
        </w:rPr>
      </w:pPr>
    </w:p>
    <w:p w14:paraId="7642F63E">
      <w:pPr>
        <w:pStyle w:val="34"/>
        <w:spacing w:line="400" w:lineRule="atLeast"/>
        <w:rPr>
          <w:rFonts w:hint="eastAsia" w:cs="宋体"/>
          <w:b/>
          <w:color w:val="auto"/>
          <w:sz w:val="32"/>
          <w:szCs w:val="32"/>
          <w:highlight w:val="none"/>
          <w:lang w:bidi="ar-SA"/>
        </w:rPr>
      </w:pPr>
    </w:p>
    <w:p w14:paraId="6B1FF953">
      <w:pPr>
        <w:autoSpaceDE w:val="0"/>
        <w:autoSpaceDN w:val="0"/>
        <w:adjustRightInd w:val="0"/>
        <w:rPr>
          <w:rFonts w:hint="eastAsia"/>
          <w:b/>
          <w:color w:val="auto"/>
          <w:sz w:val="32"/>
          <w:highlight w:val="none"/>
          <w:lang w:val="zh-CN" w:eastAsia="zh-CN"/>
        </w:rPr>
        <w:sectPr>
          <w:pgSz w:w="11906" w:h="16838"/>
          <w:pgMar w:top="1440" w:right="1361" w:bottom="1440" w:left="1361" w:header="851" w:footer="992" w:gutter="0"/>
          <w:pgBorders>
            <w:top w:val="none" w:sz="0" w:space="0"/>
            <w:left w:val="none" w:sz="0" w:space="0"/>
            <w:bottom w:val="none" w:sz="0" w:space="0"/>
            <w:right w:val="none" w:sz="0" w:space="0"/>
          </w:pgBorders>
          <w:pgNumType w:fmt="decimal"/>
          <w:cols w:space="720" w:num="1"/>
          <w:docGrid w:linePitch="312" w:charSpace="0"/>
        </w:sectPr>
      </w:pPr>
    </w:p>
    <w:p w14:paraId="69E5366C">
      <w:pPr>
        <w:autoSpaceDE w:val="0"/>
        <w:autoSpaceDN w:val="0"/>
        <w:adjustRightInd w:val="0"/>
        <w:outlineLvl w:val="0"/>
        <w:rPr>
          <w:rFonts w:hint="eastAsia"/>
          <w:b/>
          <w:color w:val="auto"/>
          <w:sz w:val="32"/>
          <w:highlight w:val="none"/>
          <w:lang w:val="zh-CN" w:eastAsia="zh-CN"/>
        </w:rPr>
      </w:pPr>
      <w:r>
        <w:rPr>
          <w:rFonts w:hint="eastAsia"/>
          <w:b/>
          <w:color w:val="auto"/>
          <w:sz w:val="32"/>
          <w:highlight w:val="none"/>
          <w:lang w:val="zh-CN" w:eastAsia="zh-CN"/>
        </w:rPr>
        <w:t>3.7商务偏离表、技术偏离表</w:t>
      </w:r>
    </w:p>
    <w:p w14:paraId="53DE25B0">
      <w:pPr>
        <w:autoSpaceDE w:val="0"/>
        <w:autoSpaceDN w:val="0"/>
        <w:adjustRightInd w:val="0"/>
        <w:spacing w:line="440" w:lineRule="atLeast"/>
        <w:ind w:firstLine="3413"/>
        <w:outlineLvl w:val="0"/>
        <w:rPr>
          <w:rFonts w:hint="eastAsia"/>
          <w:b/>
          <w:color w:val="auto"/>
          <w:sz w:val="36"/>
          <w:highlight w:val="none"/>
          <w:lang w:val="zh-CN" w:eastAsia="zh-CN"/>
        </w:rPr>
      </w:pPr>
      <w:r>
        <w:rPr>
          <w:rFonts w:hint="eastAsia"/>
          <w:b/>
          <w:color w:val="auto"/>
          <w:sz w:val="36"/>
          <w:highlight w:val="none"/>
          <w:lang w:val="zh-CN" w:eastAsia="zh-CN"/>
        </w:rPr>
        <w:t>商 务 偏 离 表</w:t>
      </w:r>
    </w:p>
    <w:p w14:paraId="695DA155">
      <w:pPr>
        <w:autoSpaceDE w:val="0"/>
        <w:autoSpaceDN w:val="0"/>
        <w:adjustRightInd w:val="0"/>
        <w:spacing w:line="440" w:lineRule="atLeast"/>
        <w:ind w:firstLine="3413"/>
        <w:rPr>
          <w:rFonts w:hint="eastAsia"/>
          <w:b/>
          <w:color w:val="auto"/>
          <w:sz w:val="36"/>
          <w:highlight w:val="none"/>
          <w:lang w:val="zh-CN" w:eastAsia="zh-CN"/>
        </w:rPr>
      </w:pPr>
    </w:p>
    <w:tbl>
      <w:tblPr>
        <w:tblStyle w:val="60"/>
        <w:tblW w:w="0" w:type="auto"/>
        <w:tblInd w:w="108" w:type="dxa"/>
        <w:tblLayout w:type="fixed"/>
        <w:tblCellMar>
          <w:top w:w="0" w:type="dxa"/>
          <w:left w:w="108" w:type="dxa"/>
          <w:bottom w:w="0" w:type="dxa"/>
          <w:right w:w="108" w:type="dxa"/>
        </w:tblCellMar>
      </w:tblPr>
      <w:tblGrid>
        <w:gridCol w:w="851"/>
        <w:gridCol w:w="1701"/>
        <w:gridCol w:w="2704"/>
        <w:gridCol w:w="2110"/>
        <w:gridCol w:w="1848"/>
      </w:tblGrid>
      <w:tr w14:paraId="292265F5">
        <w:tblPrEx>
          <w:tblCellMar>
            <w:top w:w="0" w:type="dxa"/>
            <w:left w:w="108" w:type="dxa"/>
            <w:bottom w:w="0" w:type="dxa"/>
            <w:right w:w="108" w:type="dxa"/>
          </w:tblCellMar>
        </w:tblPrEx>
        <w:trPr>
          <w:trHeight w:val="936" w:hRule="atLeast"/>
        </w:trPr>
        <w:tc>
          <w:tcPr>
            <w:tcW w:w="851" w:type="dxa"/>
            <w:tcBorders>
              <w:top w:val="single" w:color="auto" w:sz="6" w:space="0"/>
              <w:left w:val="single" w:color="auto" w:sz="6" w:space="0"/>
              <w:bottom w:val="single" w:color="auto" w:sz="6" w:space="0"/>
              <w:right w:val="single" w:color="auto" w:sz="6" w:space="0"/>
            </w:tcBorders>
            <w:noWrap w:val="0"/>
            <w:vAlign w:val="center"/>
          </w:tcPr>
          <w:p w14:paraId="0156992F">
            <w:pPr>
              <w:autoSpaceDE w:val="0"/>
              <w:autoSpaceDN w:val="0"/>
              <w:adjustRightInd w:val="0"/>
              <w:spacing w:line="440" w:lineRule="atLeast"/>
              <w:jc w:val="center"/>
              <w:rPr>
                <w:rFonts w:hint="eastAsia"/>
                <w:b/>
                <w:color w:val="auto"/>
                <w:highlight w:val="none"/>
                <w:lang w:val="zh-CN" w:eastAsia="zh-CN"/>
              </w:rPr>
            </w:pPr>
            <w:r>
              <w:rPr>
                <w:rFonts w:hint="eastAsia"/>
                <w:b/>
                <w:color w:val="auto"/>
                <w:highlight w:val="none"/>
                <w:lang w:val="zh-CN" w:eastAsia="zh-CN"/>
              </w:rPr>
              <w:t>序号</w:t>
            </w:r>
          </w:p>
        </w:tc>
        <w:tc>
          <w:tcPr>
            <w:tcW w:w="1701" w:type="dxa"/>
            <w:tcBorders>
              <w:top w:val="single" w:color="auto" w:sz="6" w:space="0"/>
              <w:left w:val="single" w:color="auto" w:sz="6" w:space="0"/>
              <w:bottom w:val="single" w:color="auto" w:sz="6" w:space="0"/>
              <w:right w:val="single" w:color="auto" w:sz="6" w:space="0"/>
            </w:tcBorders>
            <w:noWrap w:val="0"/>
            <w:vAlign w:val="center"/>
          </w:tcPr>
          <w:p w14:paraId="32472E36">
            <w:pPr>
              <w:autoSpaceDE w:val="0"/>
              <w:autoSpaceDN w:val="0"/>
              <w:adjustRightInd w:val="0"/>
              <w:spacing w:line="440" w:lineRule="atLeast"/>
              <w:jc w:val="center"/>
              <w:rPr>
                <w:rFonts w:hint="eastAsia"/>
                <w:b/>
                <w:color w:val="auto"/>
                <w:highlight w:val="none"/>
                <w:lang w:val="zh-CN" w:eastAsia="zh-CN"/>
              </w:rPr>
            </w:pPr>
            <w:r>
              <w:rPr>
                <w:rFonts w:hint="eastAsia"/>
                <w:b/>
                <w:color w:val="auto"/>
                <w:highlight w:val="none"/>
                <w:lang w:val="zh-CN" w:eastAsia="zh-CN"/>
              </w:rPr>
              <w:t>内容</w:t>
            </w:r>
          </w:p>
        </w:tc>
        <w:tc>
          <w:tcPr>
            <w:tcW w:w="2704" w:type="dxa"/>
            <w:tcBorders>
              <w:top w:val="single" w:color="auto" w:sz="6" w:space="0"/>
              <w:left w:val="single" w:color="auto" w:sz="6" w:space="0"/>
              <w:bottom w:val="single" w:color="auto" w:sz="6" w:space="0"/>
              <w:right w:val="single" w:color="auto" w:sz="6" w:space="0"/>
            </w:tcBorders>
            <w:noWrap w:val="0"/>
            <w:vAlign w:val="center"/>
          </w:tcPr>
          <w:p w14:paraId="4C2CEADD">
            <w:pPr>
              <w:autoSpaceDE w:val="0"/>
              <w:autoSpaceDN w:val="0"/>
              <w:adjustRightInd w:val="0"/>
              <w:spacing w:line="440" w:lineRule="atLeast"/>
              <w:jc w:val="center"/>
              <w:rPr>
                <w:rFonts w:hint="eastAsia"/>
                <w:b/>
                <w:color w:val="auto"/>
                <w:highlight w:val="none"/>
                <w:lang w:val="zh-CN" w:eastAsia="zh-CN"/>
              </w:rPr>
            </w:pPr>
            <w:r>
              <w:rPr>
                <w:rFonts w:hint="eastAsia"/>
                <w:b/>
                <w:color w:val="auto"/>
                <w:highlight w:val="none"/>
                <w:lang w:val="zh-CN" w:eastAsia="zh-CN"/>
              </w:rPr>
              <w:t>招标文件规范要求</w:t>
            </w:r>
          </w:p>
        </w:tc>
        <w:tc>
          <w:tcPr>
            <w:tcW w:w="2110" w:type="dxa"/>
            <w:tcBorders>
              <w:top w:val="single" w:color="auto" w:sz="6" w:space="0"/>
              <w:left w:val="single" w:color="auto" w:sz="6" w:space="0"/>
              <w:bottom w:val="single" w:color="auto" w:sz="6" w:space="0"/>
              <w:right w:val="single" w:color="auto" w:sz="6" w:space="0"/>
            </w:tcBorders>
            <w:noWrap w:val="0"/>
            <w:vAlign w:val="center"/>
          </w:tcPr>
          <w:p w14:paraId="64E9BA85">
            <w:pPr>
              <w:autoSpaceDE w:val="0"/>
              <w:autoSpaceDN w:val="0"/>
              <w:adjustRightInd w:val="0"/>
              <w:spacing w:line="440" w:lineRule="atLeast"/>
              <w:jc w:val="center"/>
              <w:rPr>
                <w:rFonts w:hint="eastAsia"/>
                <w:b/>
                <w:color w:val="auto"/>
                <w:highlight w:val="none"/>
                <w:lang w:val="zh-CN" w:eastAsia="zh-CN"/>
              </w:rPr>
            </w:pPr>
            <w:r>
              <w:rPr>
                <w:rFonts w:hint="eastAsia"/>
                <w:b/>
                <w:color w:val="auto"/>
                <w:highlight w:val="none"/>
                <w:lang w:val="zh-CN" w:eastAsia="zh-CN"/>
              </w:rPr>
              <w:t>投标文件</w:t>
            </w:r>
          </w:p>
          <w:p w14:paraId="5003FFA3">
            <w:pPr>
              <w:autoSpaceDE w:val="0"/>
              <w:autoSpaceDN w:val="0"/>
              <w:adjustRightInd w:val="0"/>
              <w:spacing w:line="440" w:lineRule="atLeast"/>
              <w:jc w:val="center"/>
              <w:rPr>
                <w:rFonts w:hint="eastAsia"/>
                <w:b/>
                <w:color w:val="auto"/>
                <w:highlight w:val="none"/>
                <w:lang w:val="zh-CN" w:eastAsia="zh-CN"/>
              </w:rPr>
            </w:pPr>
            <w:r>
              <w:rPr>
                <w:rFonts w:hint="eastAsia"/>
                <w:b/>
                <w:color w:val="auto"/>
                <w:highlight w:val="none"/>
                <w:lang w:val="zh-CN" w:eastAsia="zh-CN"/>
              </w:rPr>
              <w:t>对应规范</w:t>
            </w:r>
          </w:p>
        </w:tc>
        <w:tc>
          <w:tcPr>
            <w:tcW w:w="1848" w:type="dxa"/>
            <w:tcBorders>
              <w:top w:val="single" w:color="auto" w:sz="6" w:space="0"/>
              <w:left w:val="single" w:color="auto" w:sz="6" w:space="0"/>
              <w:bottom w:val="single" w:color="auto" w:sz="6" w:space="0"/>
              <w:right w:val="single" w:color="auto" w:sz="6" w:space="0"/>
            </w:tcBorders>
            <w:noWrap w:val="0"/>
            <w:vAlign w:val="center"/>
          </w:tcPr>
          <w:p w14:paraId="0F3DB704">
            <w:pPr>
              <w:autoSpaceDE w:val="0"/>
              <w:autoSpaceDN w:val="0"/>
              <w:adjustRightInd w:val="0"/>
              <w:spacing w:line="440" w:lineRule="atLeast"/>
              <w:jc w:val="center"/>
              <w:rPr>
                <w:rFonts w:hint="eastAsia"/>
                <w:b/>
                <w:color w:val="auto"/>
                <w:highlight w:val="none"/>
                <w:lang w:val="zh-CN" w:eastAsia="zh-CN"/>
              </w:rPr>
            </w:pPr>
            <w:r>
              <w:rPr>
                <w:rFonts w:hint="eastAsia"/>
                <w:b/>
                <w:color w:val="auto"/>
                <w:highlight w:val="none"/>
                <w:lang w:val="zh-CN" w:eastAsia="zh-CN"/>
              </w:rPr>
              <w:t>备 注</w:t>
            </w:r>
          </w:p>
        </w:tc>
      </w:tr>
      <w:tr w14:paraId="3E731AC0">
        <w:tblPrEx>
          <w:tblCellMar>
            <w:top w:w="0" w:type="dxa"/>
            <w:left w:w="108" w:type="dxa"/>
            <w:bottom w:w="0" w:type="dxa"/>
            <w:right w:w="108" w:type="dxa"/>
          </w:tblCellMar>
        </w:tblPrEx>
        <w:trPr>
          <w:trHeight w:val="424" w:hRule="atLeast"/>
        </w:trPr>
        <w:tc>
          <w:tcPr>
            <w:tcW w:w="851" w:type="dxa"/>
            <w:tcBorders>
              <w:top w:val="single" w:color="auto" w:sz="6" w:space="0"/>
              <w:left w:val="single" w:color="auto" w:sz="6" w:space="0"/>
              <w:bottom w:val="single" w:color="auto" w:sz="6" w:space="0"/>
              <w:right w:val="single" w:color="auto" w:sz="6" w:space="0"/>
            </w:tcBorders>
            <w:noWrap w:val="0"/>
            <w:vAlign w:val="top"/>
          </w:tcPr>
          <w:p w14:paraId="433B01BC">
            <w:pPr>
              <w:autoSpaceDE w:val="0"/>
              <w:autoSpaceDN w:val="0"/>
              <w:adjustRightInd w:val="0"/>
              <w:spacing w:line="440" w:lineRule="atLeast"/>
              <w:jc w:val="center"/>
              <w:rPr>
                <w:rFonts w:hint="eastAsia"/>
                <w:b/>
                <w:color w:val="auto"/>
                <w:highlight w:val="none"/>
                <w:lang w:val="zh-CN" w:eastAsia="zh-CN"/>
              </w:rPr>
            </w:pPr>
          </w:p>
        </w:tc>
        <w:tc>
          <w:tcPr>
            <w:tcW w:w="1701" w:type="dxa"/>
            <w:tcBorders>
              <w:top w:val="single" w:color="auto" w:sz="6" w:space="0"/>
              <w:left w:val="single" w:color="auto" w:sz="6" w:space="0"/>
              <w:bottom w:val="single" w:color="auto" w:sz="6" w:space="0"/>
              <w:right w:val="single" w:color="auto" w:sz="6" w:space="0"/>
            </w:tcBorders>
            <w:noWrap w:val="0"/>
            <w:vAlign w:val="top"/>
          </w:tcPr>
          <w:p w14:paraId="7F9D61A9">
            <w:pPr>
              <w:autoSpaceDE w:val="0"/>
              <w:autoSpaceDN w:val="0"/>
              <w:adjustRightInd w:val="0"/>
              <w:spacing w:line="440" w:lineRule="atLeast"/>
              <w:jc w:val="center"/>
              <w:rPr>
                <w:rFonts w:hint="eastAsia"/>
                <w:b/>
                <w:color w:val="auto"/>
                <w:highlight w:val="none"/>
                <w:lang w:val="zh-CN" w:eastAsia="zh-CN"/>
              </w:rPr>
            </w:pPr>
          </w:p>
        </w:tc>
        <w:tc>
          <w:tcPr>
            <w:tcW w:w="2704" w:type="dxa"/>
            <w:tcBorders>
              <w:top w:val="single" w:color="auto" w:sz="6" w:space="0"/>
              <w:left w:val="single" w:color="auto" w:sz="6" w:space="0"/>
              <w:bottom w:val="single" w:color="auto" w:sz="6" w:space="0"/>
              <w:right w:val="single" w:color="auto" w:sz="6" w:space="0"/>
            </w:tcBorders>
            <w:noWrap w:val="0"/>
            <w:vAlign w:val="top"/>
          </w:tcPr>
          <w:p w14:paraId="3ACD2D90">
            <w:pPr>
              <w:autoSpaceDE w:val="0"/>
              <w:autoSpaceDN w:val="0"/>
              <w:adjustRightInd w:val="0"/>
              <w:spacing w:line="440" w:lineRule="atLeast"/>
              <w:jc w:val="center"/>
              <w:rPr>
                <w:rFonts w:hint="eastAsia"/>
                <w:b/>
                <w:color w:val="auto"/>
                <w:highlight w:val="none"/>
                <w:lang w:val="zh-CN" w:eastAsia="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6807649F">
            <w:pPr>
              <w:autoSpaceDE w:val="0"/>
              <w:autoSpaceDN w:val="0"/>
              <w:adjustRightInd w:val="0"/>
              <w:spacing w:line="440" w:lineRule="atLeast"/>
              <w:jc w:val="center"/>
              <w:rPr>
                <w:rFonts w:hint="eastAsia"/>
                <w:b/>
                <w:color w:val="auto"/>
                <w:highlight w:val="none"/>
                <w:lang w:val="zh-CN" w:eastAsia="zh-CN"/>
              </w:rPr>
            </w:pPr>
          </w:p>
        </w:tc>
        <w:tc>
          <w:tcPr>
            <w:tcW w:w="1848" w:type="dxa"/>
            <w:tcBorders>
              <w:top w:val="single" w:color="auto" w:sz="6" w:space="0"/>
              <w:left w:val="single" w:color="auto" w:sz="6" w:space="0"/>
              <w:bottom w:val="single" w:color="auto" w:sz="6" w:space="0"/>
              <w:right w:val="single" w:color="auto" w:sz="6" w:space="0"/>
            </w:tcBorders>
            <w:noWrap w:val="0"/>
            <w:vAlign w:val="top"/>
          </w:tcPr>
          <w:p w14:paraId="21D1F570">
            <w:pPr>
              <w:autoSpaceDE w:val="0"/>
              <w:autoSpaceDN w:val="0"/>
              <w:adjustRightInd w:val="0"/>
              <w:spacing w:line="440" w:lineRule="atLeast"/>
              <w:jc w:val="center"/>
              <w:rPr>
                <w:rFonts w:hint="eastAsia"/>
                <w:b/>
                <w:color w:val="auto"/>
                <w:highlight w:val="none"/>
                <w:lang w:val="zh-CN" w:eastAsia="zh-CN"/>
              </w:rPr>
            </w:pPr>
          </w:p>
        </w:tc>
      </w:tr>
      <w:tr w14:paraId="6FED3B57">
        <w:tblPrEx>
          <w:tblCellMar>
            <w:top w:w="0" w:type="dxa"/>
            <w:left w:w="108" w:type="dxa"/>
            <w:bottom w:w="0" w:type="dxa"/>
            <w:right w:w="108" w:type="dxa"/>
          </w:tblCellMar>
        </w:tblPrEx>
        <w:trPr>
          <w:trHeight w:val="424" w:hRule="atLeast"/>
        </w:trPr>
        <w:tc>
          <w:tcPr>
            <w:tcW w:w="851" w:type="dxa"/>
            <w:tcBorders>
              <w:top w:val="single" w:color="auto" w:sz="6" w:space="0"/>
              <w:left w:val="single" w:color="auto" w:sz="6" w:space="0"/>
              <w:bottom w:val="single" w:color="auto" w:sz="6" w:space="0"/>
              <w:right w:val="single" w:color="auto" w:sz="6" w:space="0"/>
            </w:tcBorders>
            <w:noWrap w:val="0"/>
            <w:vAlign w:val="top"/>
          </w:tcPr>
          <w:p w14:paraId="73C15CD6">
            <w:pPr>
              <w:autoSpaceDE w:val="0"/>
              <w:autoSpaceDN w:val="0"/>
              <w:adjustRightInd w:val="0"/>
              <w:spacing w:line="440" w:lineRule="atLeast"/>
              <w:jc w:val="center"/>
              <w:rPr>
                <w:rFonts w:hint="eastAsia"/>
                <w:b/>
                <w:color w:val="auto"/>
                <w:highlight w:val="none"/>
                <w:lang w:val="zh-CN" w:eastAsia="zh-CN"/>
              </w:rPr>
            </w:pPr>
          </w:p>
        </w:tc>
        <w:tc>
          <w:tcPr>
            <w:tcW w:w="1701" w:type="dxa"/>
            <w:tcBorders>
              <w:top w:val="single" w:color="auto" w:sz="6" w:space="0"/>
              <w:left w:val="single" w:color="auto" w:sz="6" w:space="0"/>
              <w:bottom w:val="single" w:color="auto" w:sz="6" w:space="0"/>
              <w:right w:val="single" w:color="auto" w:sz="6" w:space="0"/>
            </w:tcBorders>
            <w:noWrap w:val="0"/>
            <w:vAlign w:val="top"/>
          </w:tcPr>
          <w:p w14:paraId="1E988852">
            <w:pPr>
              <w:autoSpaceDE w:val="0"/>
              <w:autoSpaceDN w:val="0"/>
              <w:adjustRightInd w:val="0"/>
              <w:spacing w:line="440" w:lineRule="atLeast"/>
              <w:jc w:val="center"/>
              <w:rPr>
                <w:rFonts w:hint="eastAsia"/>
                <w:b/>
                <w:color w:val="auto"/>
                <w:highlight w:val="none"/>
                <w:lang w:val="zh-CN" w:eastAsia="zh-CN"/>
              </w:rPr>
            </w:pPr>
          </w:p>
        </w:tc>
        <w:tc>
          <w:tcPr>
            <w:tcW w:w="2704" w:type="dxa"/>
            <w:tcBorders>
              <w:top w:val="single" w:color="auto" w:sz="6" w:space="0"/>
              <w:left w:val="single" w:color="auto" w:sz="6" w:space="0"/>
              <w:bottom w:val="single" w:color="auto" w:sz="6" w:space="0"/>
              <w:right w:val="single" w:color="auto" w:sz="6" w:space="0"/>
            </w:tcBorders>
            <w:noWrap w:val="0"/>
            <w:vAlign w:val="top"/>
          </w:tcPr>
          <w:p w14:paraId="0833AE67">
            <w:pPr>
              <w:autoSpaceDE w:val="0"/>
              <w:autoSpaceDN w:val="0"/>
              <w:adjustRightInd w:val="0"/>
              <w:spacing w:line="440" w:lineRule="atLeast"/>
              <w:jc w:val="center"/>
              <w:rPr>
                <w:rFonts w:hint="eastAsia"/>
                <w:b/>
                <w:color w:val="auto"/>
                <w:highlight w:val="none"/>
                <w:lang w:val="zh-CN" w:eastAsia="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6314E43A">
            <w:pPr>
              <w:autoSpaceDE w:val="0"/>
              <w:autoSpaceDN w:val="0"/>
              <w:adjustRightInd w:val="0"/>
              <w:spacing w:line="440" w:lineRule="atLeast"/>
              <w:jc w:val="center"/>
              <w:rPr>
                <w:rFonts w:hint="eastAsia"/>
                <w:b/>
                <w:color w:val="auto"/>
                <w:highlight w:val="none"/>
                <w:lang w:val="zh-CN" w:eastAsia="zh-CN"/>
              </w:rPr>
            </w:pPr>
          </w:p>
        </w:tc>
        <w:tc>
          <w:tcPr>
            <w:tcW w:w="1848" w:type="dxa"/>
            <w:tcBorders>
              <w:top w:val="single" w:color="auto" w:sz="6" w:space="0"/>
              <w:left w:val="single" w:color="auto" w:sz="6" w:space="0"/>
              <w:bottom w:val="single" w:color="auto" w:sz="6" w:space="0"/>
              <w:right w:val="single" w:color="auto" w:sz="6" w:space="0"/>
            </w:tcBorders>
            <w:noWrap w:val="0"/>
            <w:vAlign w:val="top"/>
          </w:tcPr>
          <w:p w14:paraId="248539DE">
            <w:pPr>
              <w:autoSpaceDE w:val="0"/>
              <w:autoSpaceDN w:val="0"/>
              <w:adjustRightInd w:val="0"/>
              <w:spacing w:line="440" w:lineRule="atLeast"/>
              <w:jc w:val="center"/>
              <w:rPr>
                <w:rFonts w:hint="eastAsia"/>
                <w:b/>
                <w:color w:val="auto"/>
                <w:highlight w:val="none"/>
                <w:lang w:val="zh-CN" w:eastAsia="zh-CN"/>
              </w:rPr>
            </w:pPr>
          </w:p>
        </w:tc>
      </w:tr>
      <w:tr w14:paraId="142CCF07">
        <w:tblPrEx>
          <w:tblCellMar>
            <w:top w:w="0" w:type="dxa"/>
            <w:left w:w="108" w:type="dxa"/>
            <w:bottom w:w="0" w:type="dxa"/>
            <w:right w:w="108" w:type="dxa"/>
          </w:tblCellMar>
        </w:tblPrEx>
        <w:trPr>
          <w:trHeight w:val="424" w:hRule="atLeast"/>
        </w:trPr>
        <w:tc>
          <w:tcPr>
            <w:tcW w:w="851" w:type="dxa"/>
            <w:tcBorders>
              <w:top w:val="single" w:color="auto" w:sz="6" w:space="0"/>
              <w:left w:val="single" w:color="auto" w:sz="6" w:space="0"/>
              <w:bottom w:val="single" w:color="auto" w:sz="6" w:space="0"/>
              <w:right w:val="single" w:color="auto" w:sz="6" w:space="0"/>
            </w:tcBorders>
            <w:noWrap w:val="0"/>
            <w:vAlign w:val="top"/>
          </w:tcPr>
          <w:p w14:paraId="3D7EB361">
            <w:pPr>
              <w:autoSpaceDE w:val="0"/>
              <w:autoSpaceDN w:val="0"/>
              <w:adjustRightInd w:val="0"/>
              <w:spacing w:line="440" w:lineRule="atLeast"/>
              <w:jc w:val="center"/>
              <w:rPr>
                <w:rFonts w:hint="eastAsia"/>
                <w:b/>
                <w:color w:val="auto"/>
                <w:highlight w:val="none"/>
                <w:lang w:val="zh-CN" w:eastAsia="zh-CN"/>
              </w:rPr>
            </w:pPr>
          </w:p>
        </w:tc>
        <w:tc>
          <w:tcPr>
            <w:tcW w:w="1701" w:type="dxa"/>
            <w:tcBorders>
              <w:top w:val="single" w:color="auto" w:sz="6" w:space="0"/>
              <w:left w:val="single" w:color="auto" w:sz="6" w:space="0"/>
              <w:bottom w:val="single" w:color="auto" w:sz="6" w:space="0"/>
              <w:right w:val="single" w:color="auto" w:sz="6" w:space="0"/>
            </w:tcBorders>
            <w:noWrap w:val="0"/>
            <w:vAlign w:val="top"/>
          </w:tcPr>
          <w:p w14:paraId="120206D2">
            <w:pPr>
              <w:autoSpaceDE w:val="0"/>
              <w:autoSpaceDN w:val="0"/>
              <w:adjustRightInd w:val="0"/>
              <w:spacing w:line="440" w:lineRule="atLeast"/>
              <w:jc w:val="center"/>
              <w:rPr>
                <w:rFonts w:hint="eastAsia"/>
                <w:b/>
                <w:color w:val="auto"/>
                <w:highlight w:val="none"/>
                <w:lang w:val="zh-CN" w:eastAsia="zh-CN"/>
              </w:rPr>
            </w:pPr>
          </w:p>
        </w:tc>
        <w:tc>
          <w:tcPr>
            <w:tcW w:w="2704" w:type="dxa"/>
            <w:tcBorders>
              <w:top w:val="single" w:color="auto" w:sz="6" w:space="0"/>
              <w:left w:val="single" w:color="auto" w:sz="6" w:space="0"/>
              <w:bottom w:val="single" w:color="auto" w:sz="6" w:space="0"/>
              <w:right w:val="single" w:color="auto" w:sz="6" w:space="0"/>
            </w:tcBorders>
            <w:noWrap w:val="0"/>
            <w:vAlign w:val="top"/>
          </w:tcPr>
          <w:p w14:paraId="73469CE2">
            <w:pPr>
              <w:autoSpaceDE w:val="0"/>
              <w:autoSpaceDN w:val="0"/>
              <w:adjustRightInd w:val="0"/>
              <w:spacing w:line="440" w:lineRule="atLeast"/>
              <w:jc w:val="center"/>
              <w:rPr>
                <w:rFonts w:hint="eastAsia"/>
                <w:b/>
                <w:color w:val="auto"/>
                <w:highlight w:val="none"/>
                <w:lang w:val="zh-CN" w:eastAsia="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3CD8FABC">
            <w:pPr>
              <w:autoSpaceDE w:val="0"/>
              <w:autoSpaceDN w:val="0"/>
              <w:adjustRightInd w:val="0"/>
              <w:spacing w:line="440" w:lineRule="atLeast"/>
              <w:jc w:val="center"/>
              <w:rPr>
                <w:rFonts w:hint="eastAsia"/>
                <w:b/>
                <w:color w:val="auto"/>
                <w:highlight w:val="none"/>
                <w:lang w:val="zh-CN" w:eastAsia="zh-CN"/>
              </w:rPr>
            </w:pPr>
          </w:p>
        </w:tc>
        <w:tc>
          <w:tcPr>
            <w:tcW w:w="1848" w:type="dxa"/>
            <w:tcBorders>
              <w:top w:val="single" w:color="auto" w:sz="6" w:space="0"/>
              <w:left w:val="single" w:color="auto" w:sz="6" w:space="0"/>
              <w:bottom w:val="single" w:color="auto" w:sz="6" w:space="0"/>
              <w:right w:val="single" w:color="auto" w:sz="6" w:space="0"/>
            </w:tcBorders>
            <w:noWrap w:val="0"/>
            <w:vAlign w:val="top"/>
          </w:tcPr>
          <w:p w14:paraId="1C60CEE3">
            <w:pPr>
              <w:autoSpaceDE w:val="0"/>
              <w:autoSpaceDN w:val="0"/>
              <w:adjustRightInd w:val="0"/>
              <w:spacing w:line="440" w:lineRule="atLeast"/>
              <w:jc w:val="center"/>
              <w:rPr>
                <w:rFonts w:hint="eastAsia"/>
                <w:b/>
                <w:color w:val="auto"/>
                <w:highlight w:val="none"/>
                <w:lang w:val="zh-CN" w:eastAsia="zh-CN"/>
              </w:rPr>
            </w:pPr>
          </w:p>
        </w:tc>
      </w:tr>
      <w:tr w14:paraId="54B2505F">
        <w:tblPrEx>
          <w:tblCellMar>
            <w:top w:w="0" w:type="dxa"/>
            <w:left w:w="108" w:type="dxa"/>
            <w:bottom w:w="0" w:type="dxa"/>
            <w:right w:w="108" w:type="dxa"/>
          </w:tblCellMar>
        </w:tblPrEx>
        <w:trPr>
          <w:trHeight w:val="436" w:hRule="atLeast"/>
        </w:trPr>
        <w:tc>
          <w:tcPr>
            <w:tcW w:w="851" w:type="dxa"/>
            <w:tcBorders>
              <w:top w:val="single" w:color="auto" w:sz="6" w:space="0"/>
              <w:left w:val="single" w:color="auto" w:sz="6" w:space="0"/>
              <w:bottom w:val="single" w:color="auto" w:sz="6" w:space="0"/>
              <w:right w:val="single" w:color="auto" w:sz="6" w:space="0"/>
            </w:tcBorders>
            <w:noWrap w:val="0"/>
            <w:vAlign w:val="top"/>
          </w:tcPr>
          <w:p w14:paraId="661EFC5C">
            <w:pPr>
              <w:autoSpaceDE w:val="0"/>
              <w:autoSpaceDN w:val="0"/>
              <w:adjustRightInd w:val="0"/>
              <w:spacing w:line="440" w:lineRule="atLeast"/>
              <w:jc w:val="center"/>
              <w:rPr>
                <w:rFonts w:hint="eastAsia"/>
                <w:b/>
                <w:color w:val="auto"/>
                <w:highlight w:val="none"/>
                <w:lang w:val="zh-CN" w:eastAsia="zh-CN"/>
              </w:rPr>
            </w:pPr>
          </w:p>
        </w:tc>
        <w:tc>
          <w:tcPr>
            <w:tcW w:w="1701" w:type="dxa"/>
            <w:tcBorders>
              <w:top w:val="single" w:color="auto" w:sz="6" w:space="0"/>
              <w:left w:val="single" w:color="auto" w:sz="6" w:space="0"/>
              <w:bottom w:val="single" w:color="auto" w:sz="6" w:space="0"/>
              <w:right w:val="single" w:color="auto" w:sz="6" w:space="0"/>
            </w:tcBorders>
            <w:noWrap w:val="0"/>
            <w:vAlign w:val="top"/>
          </w:tcPr>
          <w:p w14:paraId="1E573C35">
            <w:pPr>
              <w:autoSpaceDE w:val="0"/>
              <w:autoSpaceDN w:val="0"/>
              <w:adjustRightInd w:val="0"/>
              <w:spacing w:line="440" w:lineRule="atLeast"/>
              <w:jc w:val="center"/>
              <w:rPr>
                <w:rFonts w:hint="eastAsia"/>
                <w:b/>
                <w:color w:val="auto"/>
                <w:highlight w:val="none"/>
                <w:lang w:val="zh-CN" w:eastAsia="zh-CN"/>
              </w:rPr>
            </w:pPr>
          </w:p>
        </w:tc>
        <w:tc>
          <w:tcPr>
            <w:tcW w:w="2704" w:type="dxa"/>
            <w:tcBorders>
              <w:top w:val="single" w:color="auto" w:sz="6" w:space="0"/>
              <w:left w:val="single" w:color="auto" w:sz="6" w:space="0"/>
              <w:bottom w:val="single" w:color="auto" w:sz="6" w:space="0"/>
              <w:right w:val="single" w:color="auto" w:sz="6" w:space="0"/>
            </w:tcBorders>
            <w:noWrap w:val="0"/>
            <w:vAlign w:val="top"/>
          </w:tcPr>
          <w:p w14:paraId="465463E2">
            <w:pPr>
              <w:autoSpaceDE w:val="0"/>
              <w:autoSpaceDN w:val="0"/>
              <w:adjustRightInd w:val="0"/>
              <w:spacing w:line="440" w:lineRule="atLeast"/>
              <w:jc w:val="center"/>
              <w:rPr>
                <w:rFonts w:hint="eastAsia"/>
                <w:b/>
                <w:color w:val="auto"/>
                <w:highlight w:val="none"/>
                <w:lang w:val="zh-CN" w:eastAsia="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031C44B9">
            <w:pPr>
              <w:autoSpaceDE w:val="0"/>
              <w:autoSpaceDN w:val="0"/>
              <w:adjustRightInd w:val="0"/>
              <w:spacing w:line="440" w:lineRule="atLeast"/>
              <w:jc w:val="center"/>
              <w:rPr>
                <w:rFonts w:hint="eastAsia"/>
                <w:b/>
                <w:color w:val="auto"/>
                <w:highlight w:val="none"/>
                <w:lang w:val="zh-CN" w:eastAsia="zh-CN"/>
              </w:rPr>
            </w:pPr>
          </w:p>
        </w:tc>
        <w:tc>
          <w:tcPr>
            <w:tcW w:w="1848" w:type="dxa"/>
            <w:tcBorders>
              <w:top w:val="single" w:color="auto" w:sz="6" w:space="0"/>
              <w:left w:val="single" w:color="auto" w:sz="6" w:space="0"/>
              <w:bottom w:val="single" w:color="auto" w:sz="6" w:space="0"/>
              <w:right w:val="single" w:color="auto" w:sz="6" w:space="0"/>
            </w:tcBorders>
            <w:noWrap w:val="0"/>
            <w:vAlign w:val="top"/>
          </w:tcPr>
          <w:p w14:paraId="73C9B1E1">
            <w:pPr>
              <w:autoSpaceDE w:val="0"/>
              <w:autoSpaceDN w:val="0"/>
              <w:adjustRightInd w:val="0"/>
              <w:spacing w:line="440" w:lineRule="atLeast"/>
              <w:jc w:val="center"/>
              <w:rPr>
                <w:rFonts w:hint="eastAsia"/>
                <w:b/>
                <w:color w:val="auto"/>
                <w:highlight w:val="none"/>
                <w:lang w:val="zh-CN" w:eastAsia="zh-CN"/>
              </w:rPr>
            </w:pPr>
          </w:p>
        </w:tc>
      </w:tr>
      <w:tr w14:paraId="3722D592">
        <w:tblPrEx>
          <w:tblCellMar>
            <w:top w:w="0" w:type="dxa"/>
            <w:left w:w="108" w:type="dxa"/>
            <w:bottom w:w="0" w:type="dxa"/>
            <w:right w:w="108" w:type="dxa"/>
          </w:tblCellMar>
        </w:tblPrEx>
        <w:trPr>
          <w:trHeight w:val="424" w:hRule="atLeast"/>
        </w:trPr>
        <w:tc>
          <w:tcPr>
            <w:tcW w:w="851" w:type="dxa"/>
            <w:tcBorders>
              <w:top w:val="single" w:color="auto" w:sz="6" w:space="0"/>
              <w:left w:val="single" w:color="auto" w:sz="6" w:space="0"/>
              <w:bottom w:val="single" w:color="auto" w:sz="6" w:space="0"/>
              <w:right w:val="single" w:color="auto" w:sz="6" w:space="0"/>
            </w:tcBorders>
            <w:noWrap w:val="0"/>
            <w:vAlign w:val="top"/>
          </w:tcPr>
          <w:p w14:paraId="0AEA2767">
            <w:pPr>
              <w:autoSpaceDE w:val="0"/>
              <w:autoSpaceDN w:val="0"/>
              <w:adjustRightInd w:val="0"/>
              <w:spacing w:line="440" w:lineRule="atLeast"/>
              <w:jc w:val="center"/>
              <w:rPr>
                <w:rFonts w:hint="eastAsia"/>
                <w:b/>
                <w:color w:val="auto"/>
                <w:highlight w:val="none"/>
                <w:lang w:val="zh-CN" w:eastAsia="zh-CN"/>
              </w:rPr>
            </w:pPr>
          </w:p>
        </w:tc>
        <w:tc>
          <w:tcPr>
            <w:tcW w:w="1701" w:type="dxa"/>
            <w:tcBorders>
              <w:top w:val="single" w:color="auto" w:sz="6" w:space="0"/>
              <w:left w:val="single" w:color="auto" w:sz="6" w:space="0"/>
              <w:bottom w:val="single" w:color="auto" w:sz="6" w:space="0"/>
              <w:right w:val="single" w:color="auto" w:sz="6" w:space="0"/>
            </w:tcBorders>
            <w:noWrap w:val="0"/>
            <w:vAlign w:val="top"/>
          </w:tcPr>
          <w:p w14:paraId="1D5B0FD3">
            <w:pPr>
              <w:autoSpaceDE w:val="0"/>
              <w:autoSpaceDN w:val="0"/>
              <w:adjustRightInd w:val="0"/>
              <w:spacing w:line="440" w:lineRule="atLeast"/>
              <w:jc w:val="center"/>
              <w:rPr>
                <w:rFonts w:hint="eastAsia"/>
                <w:b/>
                <w:color w:val="auto"/>
                <w:highlight w:val="none"/>
                <w:lang w:val="zh-CN" w:eastAsia="zh-CN"/>
              </w:rPr>
            </w:pPr>
          </w:p>
        </w:tc>
        <w:tc>
          <w:tcPr>
            <w:tcW w:w="2704" w:type="dxa"/>
            <w:tcBorders>
              <w:top w:val="single" w:color="auto" w:sz="6" w:space="0"/>
              <w:left w:val="single" w:color="auto" w:sz="6" w:space="0"/>
              <w:bottom w:val="single" w:color="auto" w:sz="6" w:space="0"/>
              <w:right w:val="single" w:color="auto" w:sz="6" w:space="0"/>
            </w:tcBorders>
            <w:noWrap w:val="0"/>
            <w:vAlign w:val="top"/>
          </w:tcPr>
          <w:p w14:paraId="47DE6EC4">
            <w:pPr>
              <w:autoSpaceDE w:val="0"/>
              <w:autoSpaceDN w:val="0"/>
              <w:adjustRightInd w:val="0"/>
              <w:spacing w:line="440" w:lineRule="atLeast"/>
              <w:jc w:val="center"/>
              <w:rPr>
                <w:rFonts w:hint="eastAsia"/>
                <w:b/>
                <w:color w:val="auto"/>
                <w:highlight w:val="none"/>
                <w:lang w:val="zh-CN" w:eastAsia="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62E014A2">
            <w:pPr>
              <w:autoSpaceDE w:val="0"/>
              <w:autoSpaceDN w:val="0"/>
              <w:adjustRightInd w:val="0"/>
              <w:spacing w:line="440" w:lineRule="atLeast"/>
              <w:jc w:val="center"/>
              <w:rPr>
                <w:rFonts w:hint="eastAsia"/>
                <w:b/>
                <w:color w:val="auto"/>
                <w:highlight w:val="none"/>
                <w:lang w:val="zh-CN" w:eastAsia="zh-CN"/>
              </w:rPr>
            </w:pPr>
          </w:p>
        </w:tc>
        <w:tc>
          <w:tcPr>
            <w:tcW w:w="1848" w:type="dxa"/>
            <w:tcBorders>
              <w:top w:val="single" w:color="auto" w:sz="6" w:space="0"/>
              <w:left w:val="single" w:color="auto" w:sz="6" w:space="0"/>
              <w:bottom w:val="single" w:color="auto" w:sz="6" w:space="0"/>
              <w:right w:val="single" w:color="auto" w:sz="6" w:space="0"/>
            </w:tcBorders>
            <w:noWrap w:val="0"/>
            <w:vAlign w:val="top"/>
          </w:tcPr>
          <w:p w14:paraId="0B18F9C9">
            <w:pPr>
              <w:autoSpaceDE w:val="0"/>
              <w:autoSpaceDN w:val="0"/>
              <w:adjustRightInd w:val="0"/>
              <w:spacing w:line="440" w:lineRule="atLeast"/>
              <w:jc w:val="center"/>
              <w:rPr>
                <w:rFonts w:hint="eastAsia"/>
                <w:b/>
                <w:color w:val="auto"/>
                <w:highlight w:val="none"/>
                <w:lang w:val="zh-CN" w:eastAsia="zh-CN"/>
              </w:rPr>
            </w:pPr>
          </w:p>
        </w:tc>
      </w:tr>
      <w:tr w14:paraId="70F59DFC">
        <w:tblPrEx>
          <w:tblCellMar>
            <w:top w:w="0" w:type="dxa"/>
            <w:left w:w="108" w:type="dxa"/>
            <w:bottom w:w="0" w:type="dxa"/>
            <w:right w:w="108" w:type="dxa"/>
          </w:tblCellMar>
        </w:tblPrEx>
        <w:trPr>
          <w:trHeight w:val="424" w:hRule="atLeast"/>
        </w:trPr>
        <w:tc>
          <w:tcPr>
            <w:tcW w:w="851" w:type="dxa"/>
            <w:tcBorders>
              <w:top w:val="single" w:color="auto" w:sz="6" w:space="0"/>
              <w:left w:val="single" w:color="auto" w:sz="6" w:space="0"/>
              <w:bottom w:val="single" w:color="auto" w:sz="6" w:space="0"/>
              <w:right w:val="single" w:color="auto" w:sz="6" w:space="0"/>
            </w:tcBorders>
            <w:noWrap w:val="0"/>
            <w:vAlign w:val="top"/>
          </w:tcPr>
          <w:p w14:paraId="093D959B">
            <w:pPr>
              <w:autoSpaceDE w:val="0"/>
              <w:autoSpaceDN w:val="0"/>
              <w:adjustRightInd w:val="0"/>
              <w:spacing w:line="440" w:lineRule="atLeast"/>
              <w:jc w:val="center"/>
              <w:rPr>
                <w:rFonts w:hint="eastAsia"/>
                <w:b/>
                <w:color w:val="auto"/>
                <w:highlight w:val="none"/>
                <w:lang w:val="zh-CN" w:eastAsia="zh-CN"/>
              </w:rPr>
            </w:pPr>
          </w:p>
        </w:tc>
        <w:tc>
          <w:tcPr>
            <w:tcW w:w="1701" w:type="dxa"/>
            <w:tcBorders>
              <w:top w:val="single" w:color="auto" w:sz="6" w:space="0"/>
              <w:left w:val="single" w:color="auto" w:sz="6" w:space="0"/>
              <w:bottom w:val="single" w:color="auto" w:sz="6" w:space="0"/>
              <w:right w:val="single" w:color="auto" w:sz="6" w:space="0"/>
            </w:tcBorders>
            <w:noWrap w:val="0"/>
            <w:vAlign w:val="top"/>
          </w:tcPr>
          <w:p w14:paraId="78F30959">
            <w:pPr>
              <w:autoSpaceDE w:val="0"/>
              <w:autoSpaceDN w:val="0"/>
              <w:adjustRightInd w:val="0"/>
              <w:spacing w:line="440" w:lineRule="atLeast"/>
              <w:jc w:val="center"/>
              <w:rPr>
                <w:rFonts w:hint="eastAsia"/>
                <w:b/>
                <w:color w:val="auto"/>
                <w:highlight w:val="none"/>
                <w:lang w:val="zh-CN" w:eastAsia="zh-CN"/>
              </w:rPr>
            </w:pPr>
          </w:p>
        </w:tc>
        <w:tc>
          <w:tcPr>
            <w:tcW w:w="2704" w:type="dxa"/>
            <w:tcBorders>
              <w:top w:val="single" w:color="auto" w:sz="6" w:space="0"/>
              <w:left w:val="single" w:color="auto" w:sz="6" w:space="0"/>
              <w:bottom w:val="single" w:color="auto" w:sz="6" w:space="0"/>
              <w:right w:val="single" w:color="auto" w:sz="6" w:space="0"/>
            </w:tcBorders>
            <w:noWrap w:val="0"/>
            <w:vAlign w:val="top"/>
          </w:tcPr>
          <w:p w14:paraId="17A0C930">
            <w:pPr>
              <w:autoSpaceDE w:val="0"/>
              <w:autoSpaceDN w:val="0"/>
              <w:adjustRightInd w:val="0"/>
              <w:spacing w:line="440" w:lineRule="atLeast"/>
              <w:jc w:val="center"/>
              <w:rPr>
                <w:rFonts w:hint="eastAsia"/>
                <w:b/>
                <w:color w:val="auto"/>
                <w:highlight w:val="none"/>
                <w:lang w:val="zh-CN" w:eastAsia="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7E38910E">
            <w:pPr>
              <w:autoSpaceDE w:val="0"/>
              <w:autoSpaceDN w:val="0"/>
              <w:adjustRightInd w:val="0"/>
              <w:spacing w:line="440" w:lineRule="atLeast"/>
              <w:jc w:val="center"/>
              <w:rPr>
                <w:rFonts w:hint="eastAsia"/>
                <w:b/>
                <w:color w:val="auto"/>
                <w:highlight w:val="none"/>
                <w:lang w:val="zh-CN" w:eastAsia="zh-CN"/>
              </w:rPr>
            </w:pPr>
          </w:p>
        </w:tc>
        <w:tc>
          <w:tcPr>
            <w:tcW w:w="1848" w:type="dxa"/>
            <w:tcBorders>
              <w:top w:val="single" w:color="auto" w:sz="6" w:space="0"/>
              <w:left w:val="single" w:color="auto" w:sz="6" w:space="0"/>
              <w:bottom w:val="single" w:color="auto" w:sz="6" w:space="0"/>
              <w:right w:val="single" w:color="auto" w:sz="6" w:space="0"/>
            </w:tcBorders>
            <w:noWrap w:val="0"/>
            <w:vAlign w:val="top"/>
          </w:tcPr>
          <w:p w14:paraId="4C9941DE">
            <w:pPr>
              <w:autoSpaceDE w:val="0"/>
              <w:autoSpaceDN w:val="0"/>
              <w:adjustRightInd w:val="0"/>
              <w:spacing w:line="440" w:lineRule="atLeast"/>
              <w:jc w:val="center"/>
              <w:rPr>
                <w:rFonts w:hint="eastAsia"/>
                <w:b/>
                <w:color w:val="auto"/>
                <w:highlight w:val="none"/>
                <w:lang w:val="zh-CN" w:eastAsia="zh-CN"/>
              </w:rPr>
            </w:pPr>
          </w:p>
        </w:tc>
      </w:tr>
      <w:tr w14:paraId="620928F9">
        <w:tblPrEx>
          <w:tblCellMar>
            <w:top w:w="0" w:type="dxa"/>
            <w:left w:w="108" w:type="dxa"/>
            <w:bottom w:w="0" w:type="dxa"/>
            <w:right w:w="108" w:type="dxa"/>
          </w:tblCellMar>
        </w:tblPrEx>
        <w:trPr>
          <w:trHeight w:val="424" w:hRule="atLeast"/>
        </w:trPr>
        <w:tc>
          <w:tcPr>
            <w:tcW w:w="851" w:type="dxa"/>
            <w:tcBorders>
              <w:top w:val="single" w:color="auto" w:sz="6" w:space="0"/>
              <w:left w:val="single" w:color="auto" w:sz="6" w:space="0"/>
              <w:bottom w:val="single" w:color="auto" w:sz="6" w:space="0"/>
              <w:right w:val="single" w:color="auto" w:sz="6" w:space="0"/>
            </w:tcBorders>
            <w:noWrap w:val="0"/>
            <w:vAlign w:val="top"/>
          </w:tcPr>
          <w:p w14:paraId="1E15D6B1">
            <w:pPr>
              <w:autoSpaceDE w:val="0"/>
              <w:autoSpaceDN w:val="0"/>
              <w:adjustRightInd w:val="0"/>
              <w:spacing w:line="440" w:lineRule="atLeast"/>
              <w:jc w:val="center"/>
              <w:rPr>
                <w:rFonts w:hint="eastAsia"/>
                <w:b/>
                <w:color w:val="auto"/>
                <w:highlight w:val="none"/>
                <w:lang w:val="zh-CN" w:eastAsia="zh-CN"/>
              </w:rPr>
            </w:pPr>
          </w:p>
        </w:tc>
        <w:tc>
          <w:tcPr>
            <w:tcW w:w="1701" w:type="dxa"/>
            <w:tcBorders>
              <w:top w:val="single" w:color="auto" w:sz="6" w:space="0"/>
              <w:left w:val="single" w:color="auto" w:sz="6" w:space="0"/>
              <w:bottom w:val="single" w:color="auto" w:sz="6" w:space="0"/>
              <w:right w:val="single" w:color="auto" w:sz="6" w:space="0"/>
            </w:tcBorders>
            <w:noWrap w:val="0"/>
            <w:vAlign w:val="top"/>
          </w:tcPr>
          <w:p w14:paraId="6977F902">
            <w:pPr>
              <w:autoSpaceDE w:val="0"/>
              <w:autoSpaceDN w:val="0"/>
              <w:adjustRightInd w:val="0"/>
              <w:spacing w:line="440" w:lineRule="atLeast"/>
              <w:jc w:val="center"/>
              <w:rPr>
                <w:rFonts w:hint="eastAsia"/>
                <w:b/>
                <w:color w:val="auto"/>
                <w:highlight w:val="none"/>
                <w:lang w:val="zh-CN" w:eastAsia="zh-CN"/>
              </w:rPr>
            </w:pPr>
          </w:p>
        </w:tc>
        <w:tc>
          <w:tcPr>
            <w:tcW w:w="2704" w:type="dxa"/>
            <w:tcBorders>
              <w:top w:val="single" w:color="auto" w:sz="6" w:space="0"/>
              <w:left w:val="single" w:color="auto" w:sz="6" w:space="0"/>
              <w:bottom w:val="single" w:color="auto" w:sz="6" w:space="0"/>
              <w:right w:val="single" w:color="auto" w:sz="6" w:space="0"/>
            </w:tcBorders>
            <w:noWrap w:val="0"/>
            <w:vAlign w:val="top"/>
          </w:tcPr>
          <w:p w14:paraId="2DBAC36B">
            <w:pPr>
              <w:autoSpaceDE w:val="0"/>
              <w:autoSpaceDN w:val="0"/>
              <w:adjustRightInd w:val="0"/>
              <w:spacing w:line="440" w:lineRule="atLeast"/>
              <w:jc w:val="center"/>
              <w:rPr>
                <w:rFonts w:hint="eastAsia"/>
                <w:b/>
                <w:color w:val="auto"/>
                <w:highlight w:val="none"/>
                <w:lang w:val="zh-CN" w:eastAsia="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78EE48BA">
            <w:pPr>
              <w:autoSpaceDE w:val="0"/>
              <w:autoSpaceDN w:val="0"/>
              <w:adjustRightInd w:val="0"/>
              <w:spacing w:line="440" w:lineRule="atLeast"/>
              <w:jc w:val="center"/>
              <w:rPr>
                <w:rFonts w:hint="eastAsia"/>
                <w:b/>
                <w:color w:val="auto"/>
                <w:highlight w:val="none"/>
                <w:lang w:val="zh-CN" w:eastAsia="zh-CN"/>
              </w:rPr>
            </w:pPr>
          </w:p>
        </w:tc>
        <w:tc>
          <w:tcPr>
            <w:tcW w:w="1848" w:type="dxa"/>
            <w:tcBorders>
              <w:top w:val="single" w:color="auto" w:sz="6" w:space="0"/>
              <w:left w:val="single" w:color="auto" w:sz="6" w:space="0"/>
              <w:bottom w:val="single" w:color="auto" w:sz="6" w:space="0"/>
              <w:right w:val="single" w:color="auto" w:sz="6" w:space="0"/>
            </w:tcBorders>
            <w:noWrap w:val="0"/>
            <w:vAlign w:val="top"/>
          </w:tcPr>
          <w:p w14:paraId="53CAC325">
            <w:pPr>
              <w:autoSpaceDE w:val="0"/>
              <w:autoSpaceDN w:val="0"/>
              <w:adjustRightInd w:val="0"/>
              <w:spacing w:line="440" w:lineRule="atLeast"/>
              <w:jc w:val="center"/>
              <w:rPr>
                <w:rFonts w:hint="eastAsia"/>
                <w:b/>
                <w:color w:val="auto"/>
                <w:highlight w:val="none"/>
                <w:lang w:val="zh-CN" w:eastAsia="zh-CN"/>
              </w:rPr>
            </w:pPr>
          </w:p>
        </w:tc>
      </w:tr>
      <w:tr w14:paraId="56943B03">
        <w:tblPrEx>
          <w:tblCellMar>
            <w:top w:w="0" w:type="dxa"/>
            <w:left w:w="108" w:type="dxa"/>
            <w:bottom w:w="0" w:type="dxa"/>
            <w:right w:w="108" w:type="dxa"/>
          </w:tblCellMar>
        </w:tblPrEx>
        <w:trPr>
          <w:trHeight w:val="436" w:hRule="atLeast"/>
        </w:trPr>
        <w:tc>
          <w:tcPr>
            <w:tcW w:w="851" w:type="dxa"/>
            <w:tcBorders>
              <w:top w:val="single" w:color="auto" w:sz="6" w:space="0"/>
              <w:left w:val="single" w:color="auto" w:sz="6" w:space="0"/>
              <w:bottom w:val="single" w:color="auto" w:sz="6" w:space="0"/>
              <w:right w:val="single" w:color="auto" w:sz="6" w:space="0"/>
            </w:tcBorders>
            <w:noWrap w:val="0"/>
            <w:vAlign w:val="top"/>
          </w:tcPr>
          <w:p w14:paraId="72605E06">
            <w:pPr>
              <w:autoSpaceDE w:val="0"/>
              <w:autoSpaceDN w:val="0"/>
              <w:adjustRightInd w:val="0"/>
              <w:spacing w:line="440" w:lineRule="atLeast"/>
              <w:jc w:val="center"/>
              <w:rPr>
                <w:rFonts w:hint="eastAsia"/>
                <w:b/>
                <w:color w:val="auto"/>
                <w:highlight w:val="none"/>
                <w:lang w:val="zh-CN" w:eastAsia="zh-CN"/>
              </w:rPr>
            </w:pPr>
          </w:p>
        </w:tc>
        <w:tc>
          <w:tcPr>
            <w:tcW w:w="1701" w:type="dxa"/>
            <w:tcBorders>
              <w:top w:val="single" w:color="auto" w:sz="6" w:space="0"/>
              <w:left w:val="single" w:color="auto" w:sz="6" w:space="0"/>
              <w:bottom w:val="single" w:color="auto" w:sz="6" w:space="0"/>
              <w:right w:val="single" w:color="auto" w:sz="6" w:space="0"/>
            </w:tcBorders>
            <w:noWrap w:val="0"/>
            <w:vAlign w:val="top"/>
          </w:tcPr>
          <w:p w14:paraId="1F592CD9">
            <w:pPr>
              <w:autoSpaceDE w:val="0"/>
              <w:autoSpaceDN w:val="0"/>
              <w:adjustRightInd w:val="0"/>
              <w:spacing w:line="440" w:lineRule="atLeast"/>
              <w:jc w:val="center"/>
              <w:rPr>
                <w:rFonts w:hint="eastAsia"/>
                <w:b/>
                <w:color w:val="auto"/>
                <w:highlight w:val="none"/>
                <w:lang w:val="zh-CN" w:eastAsia="zh-CN"/>
              </w:rPr>
            </w:pPr>
          </w:p>
        </w:tc>
        <w:tc>
          <w:tcPr>
            <w:tcW w:w="2704" w:type="dxa"/>
            <w:tcBorders>
              <w:top w:val="single" w:color="auto" w:sz="6" w:space="0"/>
              <w:left w:val="single" w:color="auto" w:sz="6" w:space="0"/>
              <w:bottom w:val="single" w:color="auto" w:sz="6" w:space="0"/>
              <w:right w:val="single" w:color="auto" w:sz="6" w:space="0"/>
            </w:tcBorders>
            <w:noWrap w:val="0"/>
            <w:vAlign w:val="top"/>
          </w:tcPr>
          <w:p w14:paraId="5D83099F">
            <w:pPr>
              <w:autoSpaceDE w:val="0"/>
              <w:autoSpaceDN w:val="0"/>
              <w:adjustRightInd w:val="0"/>
              <w:spacing w:line="440" w:lineRule="atLeast"/>
              <w:jc w:val="center"/>
              <w:rPr>
                <w:rFonts w:hint="eastAsia"/>
                <w:b/>
                <w:color w:val="auto"/>
                <w:highlight w:val="none"/>
                <w:lang w:val="zh-CN" w:eastAsia="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79BDAD27">
            <w:pPr>
              <w:autoSpaceDE w:val="0"/>
              <w:autoSpaceDN w:val="0"/>
              <w:adjustRightInd w:val="0"/>
              <w:spacing w:line="440" w:lineRule="atLeast"/>
              <w:jc w:val="center"/>
              <w:rPr>
                <w:rFonts w:hint="eastAsia"/>
                <w:b/>
                <w:color w:val="auto"/>
                <w:highlight w:val="none"/>
                <w:lang w:val="zh-CN" w:eastAsia="zh-CN"/>
              </w:rPr>
            </w:pPr>
          </w:p>
        </w:tc>
        <w:tc>
          <w:tcPr>
            <w:tcW w:w="1848" w:type="dxa"/>
            <w:tcBorders>
              <w:top w:val="single" w:color="auto" w:sz="6" w:space="0"/>
              <w:left w:val="single" w:color="auto" w:sz="6" w:space="0"/>
              <w:bottom w:val="single" w:color="auto" w:sz="6" w:space="0"/>
              <w:right w:val="single" w:color="auto" w:sz="6" w:space="0"/>
            </w:tcBorders>
            <w:noWrap w:val="0"/>
            <w:vAlign w:val="top"/>
          </w:tcPr>
          <w:p w14:paraId="1D4999C1">
            <w:pPr>
              <w:autoSpaceDE w:val="0"/>
              <w:autoSpaceDN w:val="0"/>
              <w:adjustRightInd w:val="0"/>
              <w:spacing w:line="440" w:lineRule="atLeast"/>
              <w:jc w:val="center"/>
              <w:rPr>
                <w:rFonts w:hint="eastAsia"/>
                <w:b/>
                <w:color w:val="auto"/>
                <w:highlight w:val="none"/>
                <w:lang w:val="zh-CN" w:eastAsia="zh-CN"/>
              </w:rPr>
            </w:pPr>
          </w:p>
        </w:tc>
      </w:tr>
      <w:tr w14:paraId="66B01C1E">
        <w:tblPrEx>
          <w:tblCellMar>
            <w:top w:w="0" w:type="dxa"/>
            <w:left w:w="108" w:type="dxa"/>
            <w:bottom w:w="0" w:type="dxa"/>
            <w:right w:w="108" w:type="dxa"/>
          </w:tblCellMar>
        </w:tblPrEx>
        <w:trPr>
          <w:trHeight w:val="424" w:hRule="atLeast"/>
        </w:trPr>
        <w:tc>
          <w:tcPr>
            <w:tcW w:w="851" w:type="dxa"/>
            <w:tcBorders>
              <w:top w:val="single" w:color="auto" w:sz="6" w:space="0"/>
              <w:left w:val="single" w:color="auto" w:sz="6" w:space="0"/>
              <w:bottom w:val="single" w:color="auto" w:sz="6" w:space="0"/>
              <w:right w:val="single" w:color="auto" w:sz="6" w:space="0"/>
            </w:tcBorders>
            <w:noWrap w:val="0"/>
            <w:vAlign w:val="top"/>
          </w:tcPr>
          <w:p w14:paraId="52DB7AB5">
            <w:pPr>
              <w:autoSpaceDE w:val="0"/>
              <w:autoSpaceDN w:val="0"/>
              <w:adjustRightInd w:val="0"/>
              <w:spacing w:line="440" w:lineRule="atLeast"/>
              <w:jc w:val="center"/>
              <w:rPr>
                <w:rFonts w:hint="eastAsia"/>
                <w:b/>
                <w:color w:val="auto"/>
                <w:highlight w:val="none"/>
                <w:lang w:val="zh-CN" w:eastAsia="zh-CN"/>
              </w:rPr>
            </w:pPr>
          </w:p>
        </w:tc>
        <w:tc>
          <w:tcPr>
            <w:tcW w:w="1701" w:type="dxa"/>
            <w:tcBorders>
              <w:top w:val="single" w:color="auto" w:sz="6" w:space="0"/>
              <w:left w:val="single" w:color="auto" w:sz="6" w:space="0"/>
              <w:bottom w:val="single" w:color="auto" w:sz="6" w:space="0"/>
              <w:right w:val="single" w:color="auto" w:sz="6" w:space="0"/>
            </w:tcBorders>
            <w:noWrap w:val="0"/>
            <w:vAlign w:val="top"/>
          </w:tcPr>
          <w:p w14:paraId="364E1A0D">
            <w:pPr>
              <w:autoSpaceDE w:val="0"/>
              <w:autoSpaceDN w:val="0"/>
              <w:adjustRightInd w:val="0"/>
              <w:spacing w:line="440" w:lineRule="atLeast"/>
              <w:jc w:val="center"/>
              <w:rPr>
                <w:rFonts w:hint="eastAsia"/>
                <w:b/>
                <w:color w:val="auto"/>
                <w:highlight w:val="none"/>
                <w:lang w:val="zh-CN" w:eastAsia="zh-CN"/>
              </w:rPr>
            </w:pPr>
          </w:p>
        </w:tc>
        <w:tc>
          <w:tcPr>
            <w:tcW w:w="2704" w:type="dxa"/>
            <w:tcBorders>
              <w:top w:val="single" w:color="auto" w:sz="6" w:space="0"/>
              <w:left w:val="single" w:color="auto" w:sz="6" w:space="0"/>
              <w:bottom w:val="single" w:color="auto" w:sz="6" w:space="0"/>
              <w:right w:val="single" w:color="auto" w:sz="6" w:space="0"/>
            </w:tcBorders>
            <w:noWrap w:val="0"/>
            <w:vAlign w:val="top"/>
          </w:tcPr>
          <w:p w14:paraId="71F1B1CA">
            <w:pPr>
              <w:autoSpaceDE w:val="0"/>
              <w:autoSpaceDN w:val="0"/>
              <w:adjustRightInd w:val="0"/>
              <w:spacing w:line="440" w:lineRule="atLeast"/>
              <w:jc w:val="center"/>
              <w:rPr>
                <w:rFonts w:hint="eastAsia"/>
                <w:b/>
                <w:color w:val="auto"/>
                <w:highlight w:val="none"/>
                <w:lang w:val="zh-CN" w:eastAsia="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0D179D6D">
            <w:pPr>
              <w:autoSpaceDE w:val="0"/>
              <w:autoSpaceDN w:val="0"/>
              <w:adjustRightInd w:val="0"/>
              <w:spacing w:line="440" w:lineRule="atLeast"/>
              <w:jc w:val="center"/>
              <w:rPr>
                <w:rFonts w:hint="eastAsia"/>
                <w:b/>
                <w:color w:val="auto"/>
                <w:highlight w:val="none"/>
                <w:lang w:val="zh-CN" w:eastAsia="zh-CN"/>
              </w:rPr>
            </w:pPr>
          </w:p>
        </w:tc>
        <w:tc>
          <w:tcPr>
            <w:tcW w:w="1848" w:type="dxa"/>
            <w:tcBorders>
              <w:top w:val="single" w:color="auto" w:sz="6" w:space="0"/>
              <w:left w:val="single" w:color="auto" w:sz="6" w:space="0"/>
              <w:bottom w:val="single" w:color="auto" w:sz="6" w:space="0"/>
              <w:right w:val="single" w:color="auto" w:sz="6" w:space="0"/>
            </w:tcBorders>
            <w:noWrap w:val="0"/>
            <w:vAlign w:val="top"/>
          </w:tcPr>
          <w:p w14:paraId="04C6DB0D">
            <w:pPr>
              <w:autoSpaceDE w:val="0"/>
              <w:autoSpaceDN w:val="0"/>
              <w:adjustRightInd w:val="0"/>
              <w:spacing w:line="440" w:lineRule="atLeast"/>
              <w:jc w:val="center"/>
              <w:rPr>
                <w:rFonts w:hint="eastAsia"/>
                <w:b/>
                <w:color w:val="auto"/>
                <w:highlight w:val="none"/>
                <w:lang w:val="zh-CN" w:eastAsia="zh-CN"/>
              </w:rPr>
            </w:pPr>
          </w:p>
        </w:tc>
      </w:tr>
      <w:tr w14:paraId="233D79FE">
        <w:tblPrEx>
          <w:tblCellMar>
            <w:top w:w="0" w:type="dxa"/>
            <w:left w:w="108" w:type="dxa"/>
            <w:bottom w:w="0" w:type="dxa"/>
            <w:right w:w="108" w:type="dxa"/>
          </w:tblCellMar>
        </w:tblPrEx>
        <w:trPr>
          <w:trHeight w:val="424" w:hRule="atLeast"/>
        </w:trPr>
        <w:tc>
          <w:tcPr>
            <w:tcW w:w="851" w:type="dxa"/>
            <w:tcBorders>
              <w:top w:val="single" w:color="auto" w:sz="6" w:space="0"/>
              <w:left w:val="single" w:color="auto" w:sz="6" w:space="0"/>
              <w:bottom w:val="single" w:color="auto" w:sz="6" w:space="0"/>
              <w:right w:val="single" w:color="auto" w:sz="6" w:space="0"/>
            </w:tcBorders>
            <w:noWrap w:val="0"/>
            <w:vAlign w:val="top"/>
          </w:tcPr>
          <w:p w14:paraId="53998C15">
            <w:pPr>
              <w:autoSpaceDE w:val="0"/>
              <w:autoSpaceDN w:val="0"/>
              <w:adjustRightInd w:val="0"/>
              <w:spacing w:line="440" w:lineRule="atLeast"/>
              <w:jc w:val="center"/>
              <w:rPr>
                <w:rFonts w:hint="eastAsia"/>
                <w:b/>
                <w:color w:val="auto"/>
                <w:highlight w:val="none"/>
                <w:lang w:val="zh-CN" w:eastAsia="zh-CN"/>
              </w:rPr>
            </w:pPr>
          </w:p>
        </w:tc>
        <w:tc>
          <w:tcPr>
            <w:tcW w:w="1701" w:type="dxa"/>
            <w:tcBorders>
              <w:top w:val="single" w:color="auto" w:sz="6" w:space="0"/>
              <w:left w:val="single" w:color="auto" w:sz="6" w:space="0"/>
              <w:bottom w:val="single" w:color="auto" w:sz="6" w:space="0"/>
              <w:right w:val="single" w:color="auto" w:sz="6" w:space="0"/>
            </w:tcBorders>
            <w:noWrap w:val="0"/>
            <w:vAlign w:val="top"/>
          </w:tcPr>
          <w:p w14:paraId="6DA67F04">
            <w:pPr>
              <w:autoSpaceDE w:val="0"/>
              <w:autoSpaceDN w:val="0"/>
              <w:adjustRightInd w:val="0"/>
              <w:spacing w:line="440" w:lineRule="atLeast"/>
              <w:jc w:val="center"/>
              <w:rPr>
                <w:rFonts w:hint="eastAsia"/>
                <w:b/>
                <w:color w:val="auto"/>
                <w:highlight w:val="none"/>
                <w:lang w:val="zh-CN" w:eastAsia="zh-CN"/>
              </w:rPr>
            </w:pPr>
          </w:p>
        </w:tc>
        <w:tc>
          <w:tcPr>
            <w:tcW w:w="2704" w:type="dxa"/>
            <w:tcBorders>
              <w:top w:val="single" w:color="auto" w:sz="6" w:space="0"/>
              <w:left w:val="single" w:color="auto" w:sz="6" w:space="0"/>
              <w:bottom w:val="single" w:color="auto" w:sz="6" w:space="0"/>
              <w:right w:val="single" w:color="auto" w:sz="6" w:space="0"/>
            </w:tcBorders>
            <w:noWrap w:val="0"/>
            <w:vAlign w:val="top"/>
          </w:tcPr>
          <w:p w14:paraId="2AA24EAC">
            <w:pPr>
              <w:autoSpaceDE w:val="0"/>
              <w:autoSpaceDN w:val="0"/>
              <w:adjustRightInd w:val="0"/>
              <w:spacing w:line="440" w:lineRule="atLeast"/>
              <w:jc w:val="center"/>
              <w:rPr>
                <w:rFonts w:hint="eastAsia"/>
                <w:b/>
                <w:color w:val="auto"/>
                <w:highlight w:val="none"/>
                <w:lang w:val="zh-CN" w:eastAsia="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1303017E">
            <w:pPr>
              <w:autoSpaceDE w:val="0"/>
              <w:autoSpaceDN w:val="0"/>
              <w:adjustRightInd w:val="0"/>
              <w:spacing w:line="440" w:lineRule="atLeast"/>
              <w:jc w:val="center"/>
              <w:rPr>
                <w:rFonts w:hint="eastAsia"/>
                <w:b/>
                <w:color w:val="auto"/>
                <w:highlight w:val="none"/>
                <w:lang w:val="zh-CN" w:eastAsia="zh-CN"/>
              </w:rPr>
            </w:pPr>
          </w:p>
        </w:tc>
        <w:tc>
          <w:tcPr>
            <w:tcW w:w="1848" w:type="dxa"/>
            <w:tcBorders>
              <w:top w:val="single" w:color="auto" w:sz="6" w:space="0"/>
              <w:left w:val="single" w:color="auto" w:sz="6" w:space="0"/>
              <w:bottom w:val="single" w:color="auto" w:sz="6" w:space="0"/>
              <w:right w:val="single" w:color="auto" w:sz="6" w:space="0"/>
            </w:tcBorders>
            <w:noWrap w:val="0"/>
            <w:vAlign w:val="top"/>
          </w:tcPr>
          <w:p w14:paraId="02CEA9BA">
            <w:pPr>
              <w:autoSpaceDE w:val="0"/>
              <w:autoSpaceDN w:val="0"/>
              <w:adjustRightInd w:val="0"/>
              <w:spacing w:line="440" w:lineRule="atLeast"/>
              <w:jc w:val="center"/>
              <w:rPr>
                <w:rFonts w:hint="eastAsia"/>
                <w:b/>
                <w:color w:val="auto"/>
                <w:highlight w:val="none"/>
                <w:lang w:val="zh-CN" w:eastAsia="zh-CN"/>
              </w:rPr>
            </w:pPr>
          </w:p>
        </w:tc>
      </w:tr>
      <w:tr w14:paraId="5C84861C">
        <w:tblPrEx>
          <w:tblCellMar>
            <w:top w:w="0" w:type="dxa"/>
            <w:left w:w="108" w:type="dxa"/>
            <w:bottom w:w="0" w:type="dxa"/>
            <w:right w:w="108" w:type="dxa"/>
          </w:tblCellMar>
        </w:tblPrEx>
        <w:trPr>
          <w:trHeight w:val="424" w:hRule="atLeast"/>
        </w:trPr>
        <w:tc>
          <w:tcPr>
            <w:tcW w:w="851" w:type="dxa"/>
            <w:tcBorders>
              <w:top w:val="single" w:color="auto" w:sz="6" w:space="0"/>
              <w:left w:val="single" w:color="auto" w:sz="6" w:space="0"/>
              <w:bottom w:val="single" w:color="auto" w:sz="6" w:space="0"/>
              <w:right w:val="single" w:color="auto" w:sz="6" w:space="0"/>
            </w:tcBorders>
            <w:noWrap w:val="0"/>
            <w:vAlign w:val="top"/>
          </w:tcPr>
          <w:p w14:paraId="47604BDE">
            <w:pPr>
              <w:autoSpaceDE w:val="0"/>
              <w:autoSpaceDN w:val="0"/>
              <w:adjustRightInd w:val="0"/>
              <w:spacing w:line="440" w:lineRule="atLeast"/>
              <w:jc w:val="center"/>
              <w:rPr>
                <w:rFonts w:hint="eastAsia"/>
                <w:b/>
                <w:color w:val="auto"/>
                <w:highlight w:val="none"/>
                <w:lang w:val="zh-CN" w:eastAsia="zh-CN"/>
              </w:rPr>
            </w:pPr>
          </w:p>
        </w:tc>
        <w:tc>
          <w:tcPr>
            <w:tcW w:w="1701" w:type="dxa"/>
            <w:tcBorders>
              <w:top w:val="single" w:color="auto" w:sz="6" w:space="0"/>
              <w:left w:val="single" w:color="auto" w:sz="6" w:space="0"/>
              <w:bottom w:val="single" w:color="auto" w:sz="6" w:space="0"/>
              <w:right w:val="single" w:color="auto" w:sz="6" w:space="0"/>
            </w:tcBorders>
            <w:noWrap w:val="0"/>
            <w:vAlign w:val="top"/>
          </w:tcPr>
          <w:p w14:paraId="2DF587ED">
            <w:pPr>
              <w:autoSpaceDE w:val="0"/>
              <w:autoSpaceDN w:val="0"/>
              <w:adjustRightInd w:val="0"/>
              <w:spacing w:line="440" w:lineRule="atLeast"/>
              <w:jc w:val="center"/>
              <w:rPr>
                <w:rFonts w:hint="eastAsia"/>
                <w:b/>
                <w:color w:val="auto"/>
                <w:highlight w:val="none"/>
                <w:lang w:val="zh-CN" w:eastAsia="zh-CN"/>
              </w:rPr>
            </w:pPr>
          </w:p>
        </w:tc>
        <w:tc>
          <w:tcPr>
            <w:tcW w:w="2704" w:type="dxa"/>
            <w:tcBorders>
              <w:top w:val="single" w:color="auto" w:sz="6" w:space="0"/>
              <w:left w:val="single" w:color="auto" w:sz="6" w:space="0"/>
              <w:bottom w:val="single" w:color="auto" w:sz="6" w:space="0"/>
              <w:right w:val="single" w:color="auto" w:sz="6" w:space="0"/>
            </w:tcBorders>
            <w:noWrap w:val="0"/>
            <w:vAlign w:val="top"/>
          </w:tcPr>
          <w:p w14:paraId="47AF1E97">
            <w:pPr>
              <w:autoSpaceDE w:val="0"/>
              <w:autoSpaceDN w:val="0"/>
              <w:adjustRightInd w:val="0"/>
              <w:spacing w:line="440" w:lineRule="atLeast"/>
              <w:jc w:val="center"/>
              <w:rPr>
                <w:rFonts w:hint="eastAsia"/>
                <w:b/>
                <w:color w:val="auto"/>
                <w:highlight w:val="none"/>
                <w:lang w:val="zh-CN" w:eastAsia="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049E46D7">
            <w:pPr>
              <w:autoSpaceDE w:val="0"/>
              <w:autoSpaceDN w:val="0"/>
              <w:adjustRightInd w:val="0"/>
              <w:spacing w:line="440" w:lineRule="atLeast"/>
              <w:jc w:val="center"/>
              <w:rPr>
                <w:rFonts w:hint="eastAsia"/>
                <w:b/>
                <w:color w:val="auto"/>
                <w:highlight w:val="none"/>
                <w:lang w:val="zh-CN" w:eastAsia="zh-CN"/>
              </w:rPr>
            </w:pPr>
          </w:p>
        </w:tc>
        <w:tc>
          <w:tcPr>
            <w:tcW w:w="1848" w:type="dxa"/>
            <w:tcBorders>
              <w:top w:val="single" w:color="auto" w:sz="6" w:space="0"/>
              <w:left w:val="single" w:color="auto" w:sz="6" w:space="0"/>
              <w:bottom w:val="single" w:color="auto" w:sz="6" w:space="0"/>
              <w:right w:val="single" w:color="auto" w:sz="6" w:space="0"/>
            </w:tcBorders>
            <w:noWrap w:val="0"/>
            <w:vAlign w:val="top"/>
          </w:tcPr>
          <w:p w14:paraId="273AC9C0">
            <w:pPr>
              <w:autoSpaceDE w:val="0"/>
              <w:autoSpaceDN w:val="0"/>
              <w:adjustRightInd w:val="0"/>
              <w:spacing w:line="440" w:lineRule="atLeast"/>
              <w:jc w:val="center"/>
              <w:rPr>
                <w:rFonts w:hint="eastAsia"/>
                <w:b/>
                <w:color w:val="auto"/>
                <w:highlight w:val="none"/>
                <w:lang w:val="zh-CN" w:eastAsia="zh-CN"/>
              </w:rPr>
            </w:pPr>
          </w:p>
        </w:tc>
      </w:tr>
    </w:tbl>
    <w:p w14:paraId="78909AD7">
      <w:pPr>
        <w:autoSpaceDE w:val="0"/>
        <w:autoSpaceDN w:val="0"/>
        <w:adjustRightInd w:val="0"/>
        <w:spacing w:line="440" w:lineRule="atLeast"/>
        <w:rPr>
          <w:rFonts w:hint="eastAsia"/>
          <w:b/>
          <w:color w:val="auto"/>
          <w:highlight w:val="none"/>
          <w:lang w:val="zh-CN" w:eastAsia="zh-CN"/>
        </w:rPr>
      </w:pPr>
      <w:r>
        <w:rPr>
          <w:rFonts w:hint="eastAsia"/>
          <w:b/>
          <w:color w:val="auto"/>
          <w:highlight w:val="none"/>
          <w:lang w:val="zh-CN" w:eastAsia="zh-CN"/>
        </w:rPr>
        <w:t>供应商盖章：</w:t>
      </w:r>
    </w:p>
    <w:p w14:paraId="6E1AEB52">
      <w:pPr>
        <w:autoSpaceDE w:val="0"/>
        <w:autoSpaceDN w:val="0"/>
        <w:adjustRightInd w:val="0"/>
        <w:spacing w:line="440" w:lineRule="atLeast"/>
        <w:rPr>
          <w:rFonts w:hint="eastAsia"/>
          <w:b/>
          <w:color w:val="auto"/>
          <w:sz w:val="32"/>
          <w:highlight w:val="none"/>
          <w:lang w:val="zh-CN" w:eastAsia="zh-CN"/>
        </w:rPr>
      </w:pPr>
    </w:p>
    <w:p w14:paraId="4E49AC28">
      <w:pPr>
        <w:autoSpaceDE w:val="0"/>
        <w:autoSpaceDN w:val="0"/>
        <w:adjustRightInd w:val="0"/>
        <w:spacing w:line="440" w:lineRule="atLeast"/>
        <w:ind w:firstLine="3614" w:firstLineChars="1000"/>
        <w:outlineLvl w:val="0"/>
        <w:rPr>
          <w:rFonts w:hint="eastAsia"/>
          <w:b/>
          <w:color w:val="auto"/>
          <w:sz w:val="36"/>
          <w:highlight w:val="none"/>
          <w:lang w:val="zh-CN" w:eastAsia="zh-CN"/>
        </w:rPr>
      </w:pPr>
      <w:r>
        <w:rPr>
          <w:rFonts w:hint="eastAsia"/>
          <w:b/>
          <w:color w:val="auto"/>
          <w:sz w:val="36"/>
          <w:highlight w:val="none"/>
          <w:lang w:val="zh-CN" w:eastAsia="zh-CN"/>
        </w:rPr>
        <w:t>技术偏离表</w:t>
      </w:r>
    </w:p>
    <w:tbl>
      <w:tblPr>
        <w:tblStyle w:val="60"/>
        <w:tblW w:w="0" w:type="auto"/>
        <w:tblInd w:w="108" w:type="dxa"/>
        <w:tblLayout w:type="fixed"/>
        <w:tblCellMar>
          <w:top w:w="0" w:type="dxa"/>
          <w:left w:w="108" w:type="dxa"/>
          <w:bottom w:w="0" w:type="dxa"/>
          <w:right w:w="108" w:type="dxa"/>
        </w:tblCellMar>
      </w:tblPr>
      <w:tblGrid>
        <w:gridCol w:w="851"/>
        <w:gridCol w:w="1701"/>
        <w:gridCol w:w="2693"/>
        <w:gridCol w:w="2126"/>
        <w:gridCol w:w="1843"/>
      </w:tblGrid>
      <w:tr w14:paraId="5544170A">
        <w:tblPrEx>
          <w:tblCellMar>
            <w:top w:w="0" w:type="dxa"/>
            <w:left w:w="108" w:type="dxa"/>
            <w:bottom w:w="0" w:type="dxa"/>
            <w:right w:w="108" w:type="dxa"/>
          </w:tblCellMar>
        </w:tblPrEx>
        <w:trPr>
          <w:trHeight w:val="918" w:hRule="atLeast"/>
        </w:trPr>
        <w:tc>
          <w:tcPr>
            <w:tcW w:w="851" w:type="dxa"/>
            <w:tcBorders>
              <w:top w:val="single" w:color="auto" w:sz="6" w:space="0"/>
              <w:left w:val="single" w:color="auto" w:sz="6" w:space="0"/>
              <w:bottom w:val="single" w:color="auto" w:sz="6" w:space="0"/>
              <w:right w:val="single" w:color="auto" w:sz="6" w:space="0"/>
            </w:tcBorders>
            <w:noWrap w:val="0"/>
            <w:vAlign w:val="center"/>
          </w:tcPr>
          <w:p w14:paraId="1BD84FBC">
            <w:pPr>
              <w:autoSpaceDE w:val="0"/>
              <w:autoSpaceDN w:val="0"/>
              <w:adjustRightInd w:val="0"/>
              <w:spacing w:line="440" w:lineRule="atLeast"/>
              <w:jc w:val="center"/>
              <w:rPr>
                <w:rFonts w:hint="eastAsia"/>
                <w:b/>
                <w:color w:val="auto"/>
                <w:highlight w:val="none"/>
                <w:lang w:val="zh-CN" w:eastAsia="zh-CN"/>
              </w:rPr>
            </w:pPr>
            <w:r>
              <w:rPr>
                <w:rFonts w:hint="eastAsia"/>
                <w:b/>
                <w:color w:val="auto"/>
                <w:highlight w:val="none"/>
                <w:lang w:val="zh-CN" w:eastAsia="zh-CN"/>
              </w:rPr>
              <w:t>序号</w:t>
            </w:r>
          </w:p>
        </w:tc>
        <w:tc>
          <w:tcPr>
            <w:tcW w:w="1701" w:type="dxa"/>
            <w:tcBorders>
              <w:top w:val="single" w:color="auto" w:sz="6" w:space="0"/>
              <w:left w:val="single" w:color="auto" w:sz="6" w:space="0"/>
              <w:bottom w:val="single" w:color="auto" w:sz="6" w:space="0"/>
              <w:right w:val="single" w:color="auto" w:sz="6" w:space="0"/>
            </w:tcBorders>
            <w:noWrap w:val="0"/>
            <w:vAlign w:val="center"/>
          </w:tcPr>
          <w:p w14:paraId="258EBAF4">
            <w:pPr>
              <w:autoSpaceDE w:val="0"/>
              <w:autoSpaceDN w:val="0"/>
              <w:adjustRightInd w:val="0"/>
              <w:spacing w:line="440" w:lineRule="atLeast"/>
              <w:jc w:val="center"/>
              <w:rPr>
                <w:rFonts w:hint="eastAsia"/>
                <w:b/>
                <w:color w:val="auto"/>
                <w:highlight w:val="none"/>
                <w:lang w:val="zh-CN" w:eastAsia="zh-CN"/>
              </w:rPr>
            </w:pPr>
            <w:r>
              <w:rPr>
                <w:rFonts w:hint="eastAsia"/>
                <w:b/>
                <w:color w:val="auto"/>
                <w:highlight w:val="none"/>
                <w:lang w:val="zh-CN" w:eastAsia="zh-CN"/>
              </w:rPr>
              <w:t>内容</w:t>
            </w:r>
          </w:p>
        </w:tc>
        <w:tc>
          <w:tcPr>
            <w:tcW w:w="2693" w:type="dxa"/>
            <w:tcBorders>
              <w:top w:val="single" w:color="auto" w:sz="6" w:space="0"/>
              <w:left w:val="single" w:color="auto" w:sz="6" w:space="0"/>
              <w:bottom w:val="single" w:color="auto" w:sz="6" w:space="0"/>
              <w:right w:val="single" w:color="auto" w:sz="6" w:space="0"/>
            </w:tcBorders>
            <w:noWrap w:val="0"/>
            <w:vAlign w:val="center"/>
          </w:tcPr>
          <w:p w14:paraId="3E730F6C">
            <w:pPr>
              <w:autoSpaceDE w:val="0"/>
              <w:autoSpaceDN w:val="0"/>
              <w:adjustRightInd w:val="0"/>
              <w:spacing w:line="440" w:lineRule="atLeast"/>
              <w:jc w:val="center"/>
              <w:rPr>
                <w:rFonts w:hint="eastAsia"/>
                <w:b/>
                <w:color w:val="auto"/>
                <w:highlight w:val="none"/>
                <w:lang w:val="zh-CN" w:eastAsia="zh-CN"/>
              </w:rPr>
            </w:pPr>
            <w:r>
              <w:rPr>
                <w:rFonts w:hint="eastAsia"/>
                <w:b/>
                <w:color w:val="auto"/>
                <w:highlight w:val="none"/>
                <w:lang w:val="zh-CN" w:eastAsia="zh-CN"/>
              </w:rPr>
              <w:t>招标文件规范要求</w:t>
            </w:r>
          </w:p>
        </w:tc>
        <w:tc>
          <w:tcPr>
            <w:tcW w:w="2126" w:type="dxa"/>
            <w:tcBorders>
              <w:top w:val="single" w:color="auto" w:sz="6" w:space="0"/>
              <w:left w:val="single" w:color="auto" w:sz="6" w:space="0"/>
              <w:bottom w:val="single" w:color="auto" w:sz="6" w:space="0"/>
              <w:right w:val="single" w:color="auto" w:sz="6" w:space="0"/>
            </w:tcBorders>
            <w:noWrap w:val="0"/>
            <w:vAlign w:val="center"/>
          </w:tcPr>
          <w:p w14:paraId="62E05B92">
            <w:pPr>
              <w:autoSpaceDE w:val="0"/>
              <w:autoSpaceDN w:val="0"/>
              <w:adjustRightInd w:val="0"/>
              <w:spacing w:line="440" w:lineRule="atLeast"/>
              <w:jc w:val="center"/>
              <w:rPr>
                <w:rFonts w:hint="eastAsia"/>
                <w:b/>
                <w:color w:val="auto"/>
                <w:highlight w:val="none"/>
                <w:lang w:val="zh-CN" w:eastAsia="zh-CN"/>
              </w:rPr>
            </w:pPr>
            <w:r>
              <w:rPr>
                <w:rFonts w:hint="eastAsia"/>
                <w:b/>
                <w:color w:val="auto"/>
                <w:highlight w:val="none"/>
                <w:lang w:val="zh-CN" w:eastAsia="zh-CN"/>
              </w:rPr>
              <w:t>投标文件</w:t>
            </w:r>
          </w:p>
          <w:p w14:paraId="59DE8823">
            <w:pPr>
              <w:autoSpaceDE w:val="0"/>
              <w:autoSpaceDN w:val="0"/>
              <w:adjustRightInd w:val="0"/>
              <w:spacing w:line="440" w:lineRule="atLeast"/>
              <w:jc w:val="center"/>
              <w:rPr>
                <w:rFonts w:hint="eastAsia"/>
                <w:b/>
                <w:color w:val="auto"/>
                <w:highlight w:val="none"/>
                <w:lang w:val="zh-CN" w:eastAsia="zh-CN"/>
              </w:rPr>
            </w:pPr>
            <w:r>
              <w:rPr>
                <w:rFonts w:hint="eastAsia"/>
                <w:b/>
                <w:color w:val="auto"/>
                <w:highlight w:val="none"/>
                <w:lang w:val="zh-CN" w:eastAsia="zh-CN"/>
              </w:rPr>
              <w:t>对应规范</w:t>
            </w:r>
          </w:p>
        </w:tc>
        <w:tc>
          <w:tcPr>
            <w:tcW w:w="1843" w:type="dxa"/>
            <w:tcBorders>
              <w:top w:val="single" w:color="auto" w:sz="6" w:space="0"/>
              <w:left w:val="single" w:color="auto" w:sz="6" w:space="0"/>
              <w:bottom w:val="single" w:color="auto" w:sz="6" w:space="0"/>
              <w:right w:val="single" w:color="auto" w:sz="6" w:space="0"/>
            </w:tcBorders>
            <w:noWrap w:val="0"/>
            <w:vAlign w:val="center"/>
          </w:tcPr>
          <w:p w14:paraId="7EA2F2AE">
            <w:pPr>
              <w:autoSpaceDE w:val="0"/>
              <w:autoSpaceDN w:val="0"/>
              <w:adjustRightInd w:val="0"/>
              <w:spacing w:line="440" w:lineRule="atLeast"/>
              <w:jc w:val="center"/>
              <w:rPr>
                <w:rFonts w:hint="eastAsia"/>
                <w:b/>
                <w:color w:val="auto"/>
                <w:highlight w:val="none"/>
                <w:lang w:val="zh-CN" w:eastAsia="zh-CN"/>
              </w:rPr>
            </w:pPr>
            <w:r>
              <w:rPr>
                <w:rFonts w:hint="eastAsia"/>
                <w:b/>
                <w:color w:val="auto"/>
                <w:highlight w:val="none"/>
                <w:lang w:val="zh-CN" w:eastAsia="zh-CN"/>
              </w:rPr>
              <w:t>备 注</w:t>
            </w:r>
          </w:p>
        </w:tc>
      </w:tr>
      <w:tr w14:paraId="788142CD">
        <w:tblPrEx>
          <w:tblCellMar>
            <w:top w:w="0" w:type="dxa"/>
            <w:left w:w="108" w:type="dxa"/>
            <w:bottom w:w="0" w:type="dxa"/>
            <w:right w:w="108" w:type="dxa"/>
          </w:tblCellMar>
        </w:tblPrEx>
        <w:tc>
          <w:tcPr>
            <w:tcW w:w="851" w:type="dxa"/>
            <w:tcBorders>
              <w:top w:val="single" w:color="auto" w:sz="6" w:space="0"/>
              <w:left w:val="single" w:color="auto" w:sz="6" w:space="0"/>
              <w:bottom w:val="single" w:color="auto" w:sz="6" w:space="0"/>
              <w:right w:val="single" w:color="auto" w:sz="6" w:space="0"/>
            </w:tcBorders>
            <w:noWrap w:val="0"/>
            <w:vAlign w:val="top"/>
          </w:tcPr>
          <w:p w14:paraId="74343D42">
            <w:pPr>
              <w:autoSpaceDE w:val="0"/>
              <w:autoSpaceDN w:val="0"/>
              <w:adjustRightInd w:val="0"/>
              <w:spacing w:line="440" w:lineRule="atLeast"/>
              <w:jc w:val="center"/>
              <w:rPr>
                <w:rFonts w:hint="eastAsia"/>
                <w:b/>
                <w:color w:val="auto"/>
                <w:highlight w:val="none"/>
                <w:lang w:val="zh-CN" w:eastAsia="zh-CN"/>
              </w:rPr>
            </w:pPr>
          </w:p>
        </w:tc>
        <w:tc>
          <w:tcPr>
            <w:tcW w:w="1701" w:type="dxa"/>
            <w:tcBorders>
              <w:top w:val="single" w:color="auto" w:sz="6" w:space="0"/>
              <w:left w:val="single" w:color="auto" w:sz="6" w:space="0"/>
              <w:bottom w:val="single" w:color="auto" w:sz="6" w:space="0"/>
              <w:right w:val="single" w:color="auto" w:sz="6" w:space="0"/>
            </w:tcBorders>
            <w:noWrap w:val="0"/>
            <w:vAlign w:val="top"/>
          </w:tcPr>
          <w:p w14:paraId="7C883142">
            <w:pPr>
              <w:autoSpaceDE w:val="0"/>
              <w:autoSpaceDN w:val="0"/>
              <w:adjustRightInd w:val="0"/>
              <w:spacing w:line="440" w:lineRule="atLeast"/>
              <w:jc w:val="center"/>
              <w:rPr>
                <w:rFonts w:hint="eastAsia"/>
                <w:b/>
                <w:color w:val="auto"/>
                <w:highlight w:val="none"/>
                <w:lang w:val="zh-CN" w:eastAsia="zh-CN"/>
              </w:rPr>
            </w:pPr>
          </w:p>
        </w:tc>
        <w:tc>
          <w:tcPr>
            <w:tcW w:w="2693" w:type="dxa"/>
            <w:tcBorders>
              <w:top w:val="single" w:color="auto" w:sz="6" w:space="0"/>
              <w:left w:val="single" w:color="auto" w:sz="6" w:space="0"/>
              <w:bottom w:val="single" w:color="auto" w:sz="6" w:space="0"/>
              <w:right w:val="single" w:color="auto" w:sz="6" w:space="0"/>
            </w:tcBorders>
            <w:noWrap w:val="0"/>
            <w:vAlign w:val="top"/>
          </w:tcPr>
          <w:p w14:paraId="44D24A3F">
            <w:pPr>
              <w:autoSpaceDE w:val="0"/>
              <w:autoSpaceDN w:val="0"/>
              <w:adjustRightInd w:val="0"/>
              <w:spacing w:line="440" w:lineRule="atLeast"/>
              <w:jc w:val="center"/>
              <w:rPr>
                <w:rFonts w:hint="eastAsia"/>
                <w:b/>
                <w:color w:val="auto"/>
                <w:highlight w:val="none"/>
                <w:lang w:val="zh-CN" w:eastAsia="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3E58B187">
            <w:pPr>
              <w:autoSpaceDE w:val="0"/>
              <w:autoSpaceDN w:val="0"/>
              <w:adjustRightInd w:val="0"/>
              <w:spacing w:line="440" w:lineRule="atLeast"/>
              <w:jc w:val="center"/>
              <w:rPr>
                <w:rFonts w:hint="eastAsia"/>
                <w:b/>
                <w:color w:val="auto"/>
                <w:highlight w:val="none"/>
                <w:lang w:val="zh-CN" w:eastAsia="zh-CN"/>
              </w:rPr>
            </w:pPr>
          </w:p>
        </w:tc>
        <w:tc>
          <w:tcPr>
            <w:tcW w:w="1843" w:type="dxa"/>
            <w:tcBorders>
              <w:top w:val="single" w:color="auto" w:sz="6" w:space="0"/>
              <w:left w:val="single" w:color="auto" w:sz="6" w:space="0"/>
              <w:bottom w:val="single" w:color="auto" w:sz="6" w:space="0"/>
              <w:right w:val="single" w:color="auto" w:sz="6" w:space="0"/>
            </w:tcBorders>
            <w:noWrap w:val="0"/>
            <w:vAlign w:val="top"/>
          </w:tcPr>
          <w:p w14:paraId="0496269E">
            <w:pPr>
              <w:autoSpaceDE w:val="0"/>
              <w:autoSpaceDN w:val="0"/>
              <w:adjustRightInd w:val="0"/>
              <w:spacing w:line="440" w:lineRule="atLeast"/>
              <w:jc w:val="center"/>
              <w:rPr>
                <w:rFonts w:hint="eastAsia"/>
                <w:b/>
                <w:color w:val="auto"/>
                <w:highlight w:val="none"/>
                <w:lang w:val="zh-CN" w:eastAsia="zh-CN"/>
              </w:rPr>
            </w:pPr>
          </w:p>
        </w:tc>
      </w:tr>
      <w:tr w14:paraId="3AFB69C5">
        <w:tblPrEx>
          <w:tblCellMar>
            <w:top w:w="0" w:type="dxa"/>
            <w:left w:w="108" w:type="dxa"/>
            <w:bottom w:w="0" w:type="dxa"/>
            <w:right w:w="108" w:type="dxa"/>
          </w:tblCellMar>
        </w:tblPrEx>
        <w:tc>
          <w:tcPr>
            <w:tcW w:w="851" w:type="dxa"/>
            <w:tcBorders>
              <w:top w:val="single" w:color="auto" w:sz="6" w:space="0"/>
              <w:left w:val="single" w:color="auto" w:sz="6" w:space="0"/>
              <w:bottom w:val="single" w:color="auto" w:sz="6" w:space="0"/>
              <w:right w:val="single" w:color="auto" w:sz="6" w:space="0"/>
            </w:tcBorders>
            <w:noWrap w:val="0"/>
            <w:vAlign w:val="top"/>
          </w:tcPr>
          <w:p w14:paraId="39511FFC">
            <w:pPr>
              <w:autoSpaceDE w:val="0"/>
              <w:autoSpaceDN w:val="0"/>
              <w:adjustRightInd w:val="0"/>
              <w:spacing w:line="440" w:lineRule="atLeast"/>
              <w:jc w:val="center"/>
              <w:rPr>
                <w:rFonts w:hint="eastAsia"/>
                <w:b/>
                <w:color w:val="auto"/>
                <w:highlight w:val="none"/>
                <w:lang w:val="zh-CN" w:eastAsia="zh-CN"/>
              </w:rPr>
            </w:pPr>
          </w:p>
        </w:tc>
        <w:tc>
          <w:tcPr>
            <w:tcW w:w="1701" w:type="dxa"/>
            <w:tcBorders>
              <w:top w:val="single" w:color="auto" w:sz="6" w:space="0"/>
              <w:left w:val="single" w:color="auto" w:sz="6" w:space="0"/>
              <w:bottom w:val="single" w:color="auto" w:sz="6" w:space="0"/>
              <w:right w:val="single" w:color="auto" w:sz="6" w:space="0"/>
            </w:tcBorders>
            <w:noWrap w:val="0"/>
            <w:vAlign w:val="top"/>
          </w:tcPr>
          <w:p w14:paraId="67D9CA66">
            <w:pPr>
              <w:autoSpaceDE w:val="0"/>
              <w:autoSpaceDN w:val="0"/>
              <w:adjustRightInd w:val="0"/>
              <w:spacing w:line="440" w:lineRule="atLeast"/>
              <w:jc w:val="center"/>
              <w:rPr>
                <w:rFonts w:hint="eastAsia"/>
                <w:b/>
                <w:color w:val="auto"/>
                <w:highlight w:val="none"/>
                <w:lang w:val="zh-CN" w:eastAsia="zh-CN"/>
              </w:rPr>
            </w:pPr>
          </w:p>
        </w:tc>
        <w:tc>
          <w:tcPr>
            <w:tcW w:w="2693" w:type="dxa"/>
            <w:tcBorders>
              <w:top w:val="single" w:color="auto" w:sz="6" w:space="0"/>
              <w:left w:val="single" w:color="auto" w:sz="6" w:space="0"/>
              <w:bottom w:val="single" w:color="auto" w:sz="6" w:space="0"/>
              <w:right w:val="single" w:color="auto" w:sz="6" w:space="0"/>
            </w:tcBorders>
            <w:noWrap w:val="0"/>
            <w:vAlign w:val="top"/>
          </w:tcPr>
          <w:p w14:paraId="12CE18E5">
            <w:pPr>
              <w:autoSpaceDE w:val="0"/>
              <w:autoSpaceDN w:val="0"/>
              <w:adjustRightInd w:val="0"/>
              <w:spacing w:line="440" w:lineRule="atLeast"/>
              <w:jc w:val="center"/>
              <w:rPr>
                <w:rFonts w:hint="eastAsia"/>
                <w:b/>
                <w:color w:val="auto"/>
                <w:highlight w:val="none"/>
                <w:lang w:val="zh-CN" w:eastAsia="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7E4A23DA">
            <w:pPr>
              <w:autoSpaceDE w:val="0"/>
              <w:autoSpaceDN w:val="0"/>
              <w:adjustRightInd w:val="0"/>
              <w:spacing w:line="440" w:lineRule="atLeast"/>
              <w:jc w:val="center"/>
              <w:rPr>
                <w:rFonts w:hint="eastAsia"/>
                <w:b/>
                <w:color w:val="auto"/>
                <w:highlight w:val="none"/>
                <w:lang w:val="zh-CN" w:eastAsia="zh-CN"/>
              </w:rPr>
            </w:pPr>
          </w:p>
        </w:tc>
        <w:tc>
          <w:tcPr>
            <w:tcW w:w="1843" w:type="dxa"/>
            <w:tcBorders>
              <w:top w:val="single" w:color="auto" w:sz="6" w:space="0"/>
              <w:left w:val="single" w:color="auto" w:sz="6" w:space="0"/>
              <w:bottom w:val="single" w:color="auto" w:sz="6" w:space="0"/>
              <w:right w:val="single" w:color="auto" w:sz="6" w:space="0"/>
            </w:tcBorders>
            <w:noWrap w:val="0"/>
            <w:vAlign w:val="top"/>
          </w:tcPr>
          <w:p w14:paraId="02D41877">
            <w:pPr>
              <w:autoSpaceDE w:val="0"/>
              <w:autoSpaceDN w:val="0"/>
              <w:adjustRightInd w:val="0"/>
              <w:spacing w:line="440" w:lineRule="atLeast"/>
              <w:jc w:val="center"/>
              <w:rPr>
                <w:rFonts w:hint="eastAsia"/>
                <w:b/>
                <w:color w:val="auto"/>
                <w:highlight w:val="none"/>
                <w:lang w:val="zh-CN" w:eastAsia="zh-CN"/>
              </w:rPr>
            </w:pPr>
          </w:p>
        </w:tc>
      </w:tr>
      <w:tr w14:paraId="00D5D14C">
        <w:tblPrEx>
          <w:tblCellMar>
            <w:top w:w="0" w:type="dxa"/>
            <w:left w:w="108" w:type="dxa"/>
            <w:bottom w:w="0" w:type="dxa"/>
            <w:right w:w="108" w:type="dxa"/>
          </w:tblCellMar>
        </w:tblPrEx>
        <w:tc>
          <w:tcPr>
            <w:tcW w:w="851" w:type="dxa"/>
            <w:tcBorders>
              <w:top w:val="single" w:color="auto" w:sz="6" w:space="0"/>
              <w:left w:val="single" w:color="auto" w:sz="6" w:space="0"/>
              <w:bottom w:val="single" w:color="auto" w:sz="6" w:space="0"/>
              <w:right w:val="single" w:color="auto" w:sz="6" w:space="0"/>
            </w:tcBorders>
            <w:noWrap w:val="0"/>
            <w:vAlign w:val="top"/>
          </w:tcPr>
          <w:p w14:paraId="4070C8CD">
            <w:pPr>
              <w:autoSpaceDE w:val="0"/>
              <w:autoSpaceDN w:val="0"/>
              <w:adjustRightInd w:val="0"/>
              <w:spacing w:line="440" w:lineRule="atLeast"/>
              <w:jc w:val="center"/>
              <w:rPr>
                <w:rFonts w:hint="eastAsia"/>
                <w:b/>
                <w:color w:val="auto"/>
                <w:highlight w:val="none"/>
                <w:lang w:val="zh-CN" w:eastAsia="zh-CN"/>
              </w:rPr>
            </w:pPr>
          </w:p>
        </w:tc>
        <w:tc>
          <w:tcPr>
            <w:tcW w:w="1701" w:type="dxa"/>
            <w:tcBorders>
              <w:top w:val="single" w:color="auto" w:sz="6" w:space="0"/>
              <w:left w:val="single" w:color="auto" w:sz="6" w:space="0"/>
              <w:bottom w:val="single" w:color="auto" w:sz="6" w:space="0"/>
              <w:right w:val="single" w:color="auto" w:sz="6" w:space="0"/>
            </w:tcBorders>
            <w:noWrap w:val="0"/>
            <w:vAlign w:val="top"/>
          </w:tcPr>
          <w:p w14:paraId="6524C87A">
            <w:pPr>
              <w:autoSpaceDE w:val="0"/>
              <w:autoSpaceDN w:val="0"/>
              <w:adjustRightInd w:val="0"/>
              <w:spacing w:line="440" w:lineRule="atLeast"/>
              <w:jc w:val="center"/>
              <w:rPr>
                <w:rFonts w:hint="eastAsia"/>
                <w:b/>
                <w:color w:val="auto"/>
                <w:highlight w:val="none"/>
                <w:lang w:val="zh-CN" w:eastAsia="zh-CN"/>
              </w:rPr>
            </w:pPr>
          </w:p>
        </w:tc>
        <w:tc>
          <w:tcPr>
            <w:tcW w:w="2693" w:type="dxa"/>
            <w:tcBorders>
              <w:top w:val="single" w:color="auto" w:sz="6" w:space="0"/>
              <w:left w:val="single" w:color="auto" w:sz="6" w:space="0"/>
              <w:bottom w:val="single" w:color="auto" w:sz="6" w:space="0"/>
              <w:right w:val="single" w:color="auto" w:sz="6" w:space="0"/>
            </w:tcBorders>
            <w:noWrap w:val="0"/>
            <w:vAlign w:val="top"/>
          </w:tcPr>
          <w:p w14:paraId="765DDE93">
            <w:pPr>
              <w:autoSpaceDE w:val="0"/>
              <w:autoSpaceDN w:val="0"/>
              <w:adjustRightInd w:val="0"/>
              <w:spacing w:line="440" w:lineRule="atLeast"/>
              <w:jc w:val="center"/>
              <w:rPr>
                <w:rFonts w:hint="eastAsia"/>
                <w:b/>
                <w:color w:val="auto"/>
                <w:highlight w:val="none"/>
                <w:lang w:val="zh-CN" w:eastAsia="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3B529EDF">
            <w:pPr>
              <w:autoSpaceDE w:val="0"/>
              <w:autoSpaceDN w:val="0"/>
              <w:adjustRightInd w:val="0"/>
              <w:spacing w:line="440" w:lineRule="atLeast"/>
              <w:jc w:val="center"/>
              <w:rPr>
                <w:rFonts w:hint="eastAsia"/>
                <w:b/>
                <w:color w:val="auto"/>
                <w:highlight w:val="none"/>
                <w:lang w:val="zh-CN" w:eastAsia="zh-CN"/>
              </w:rPr>
            </w:pPr>
          </w:p>
        </w:tc>
        <w:tc>
          <w:tcPr>
            <w:tcW w:w="1843" w:type="dxa"/>
            <w:tcBorders>
              <w:top w:val="single" w:color="auto" w:sz="6" w:space="0"/>
              <w:left w:val="single" w:color="auto" w:sz="6" w:space="0"/>
              <w:bottom w:val="single" w:color="auto" w:sz="6" w:space="0"/>
              <w:right w:val="single" w:color="auto" w:sz="6" w:space="0"/>
            </w:tcBorders>
            <w:noWrap w:val="0"/>
            <w:vAlign w:val="top"/>
          </w:tcPr>
          <w:p w14:paraId="1F266233">
            <w:pPr>
              <w:autoSpaceDE w:val="0"/>
              <w:autoSpaceDN w:val="0"/>
              <w:adjustRightInd w:val="0"/>
              <w:spacing w:line="440" w:lineRule="atLeast"/>
              <w:jc w:val="center"/>
              <w:rPr>
                <w:rFonts w:hint="eastAsia"/>
                <w:b/>
                <w:color w:val="auto"/>
                <w:highlight w:val="none"/>
                <w:lang w:val="zh-CN" w:eastAsia="zh-CN"/>
              </w:rPr>
            </w:pPr>
          </w:p>
        </w:tc>
      </w:tr>
      <w:tr w14:paraId="57BAFC98">
        <w:tblPrEx>
          <w:tblCellMar>
            <w:top w:w="0" w:type="dxa"/>
            <w:left w:w="108" w:type="dxa"/>
            <w:bottom w:w="0" w:type="dxa"/>
            <w:right w:w="108" w:type="dxa"/>
          </w:tblCellMar>
        </w:tblPrEx>
        <w:tc>
          <w:tcPr>
            <w:tcW w:w="851" w:type="dxa"/>
            <w:tcBorders>
              <w:top w:val="single" w:color="auto" w:sz="6" w:space="0"/>
              <w:left w:val="single" w:color="auto" w:sz="6" w:space="0"/>
              <w:bottom w:val="single" w:color="auto" w:sz="6" w:space="0"/>
              <w:right w:val="single" w:color="auto" w:sz="6" w:space="0"/>
            </w:tcBorders>
            <w:noWrap w:val="0"/>
            <w:vAlign w:val="top"/>
          </w:tcPr>
          <w:p w14:paraId="399E8D6F">
            <w:pPr>
              <w:autoSpaceDE w:val="0"/>
              <w:autoSpaceDN w:val="0"/>
              <w:adjustRightInd w:val="0"/>
              <w:spacing w:line="440" w:lineRule="atLeast"/>
              <w:jc w:val="center"/>
              <w:rPr>
                <w:rFonts w:hint="eastAsia"/>
                <w:b/>
                <w:color w:val="auto"/>
                <w:highlight w:val="none"/>
                <w:lang w:val="zh-CN" w:eastAsia="zh-CN"/>
              </w:rPr>
            </w:pPr>
          </w:p>
        </w:tc>
        <w:tc>
          <w:tcPr>
            <w:tcW w:w="1701" w:type="dxa"/>
            <w:tcBorders>
              <w:top w:val="single" w:color="auto" w:sz="6" w:space="0"/>
              <w:left w:val="single" w:color="auto" w:sz="6" w:space="0"/>
              <w:bottom w:val="single" w:color="auto" w:sz="6" w:space="0"/>
              <w:right w:val="single" w:color="auto" w:sz="6" w:space="0"/>
            </w:tcBorders>
            <w:noWrap w:val="0"/>
            <w:vAlign w:val="top"/>
          </w:tcPr>
          <w:p w14:paraId="01144D16">
            <w:pPr>
              <w:autoSpaceDE w:val="0"/>
              <w:autoSpaceDN w:val="0"/>
              <w:adjustRightInd w:val="0"/>
              <w:spacing w:line="440" w:lineRule="atLeast"/>
              <w:jc w:val="center"/>
              <w:rPr>
                <w:rFonts w:hint="eastAsia"/>
                <w:b/>
                <w:color w:val="auto"/>
                <w:highlight w:val="none"/>
                <w:lang w:val="zh-CN" w:eastAsia="zh-CN"/>
              </w:rPr>
            </w:pPr>
          </w:p>
        </w:tc>
        <w:tc>
          <w:tcPr>
            <w:tcW w:w="2693" w:type="dxa"/>
            <w:tcBorders>
              <w:top w:val="single" w:color="auto" w:sz="6" w:space="0"/>
              <w:left w:val="single" w:color="auto" w:sz="6" w:space="0"/>
              <w:bottom w:val="single" w:color="auto" w:sz="6" w:space="0"/>
              <w:right w:val="single" w:color="auto" w:sz="6" w:space="0"/>
            </w:tcBorders>
            <w:noWrap w:val="0"/>
            <w:vAlign w:val="top"/>
          </w:tcPr>
          <w:p w14:paraId="538574A9">
            <w:pPr>
              <w:autoSpaceDE w:val="0"/>
              <w:autoSpaceDN w:val="0"/>
              <w:adjustRightInd w:val="0"/>
              <w:spacing w:line="440" w:lineRule="atLeast"/>
              <w:jc w:val="center"/>
              <w:rPr>
                <w:rFonts w:hint="eastAsia"/>
                <w:b/>
                <w:color w:val="auto"/>
                <w:highlight w:val="none"/>
                <w:lang w:val="zh-CN" w:eastAsia="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7984451A">
            <w:pPr>
              <w:autoSpaceDE w:val="0"/>
              <w:autoSpaceDN w:val="0"/>
              <w:adjustRightInd w:val="0"/>
              <w:spacing w:line="440" w:lineRule="atLeast"/>
              <w:jc w:val="center"/>
              <w:rPr>
                <w:rFonts w:hint="eastAsia"/>
                <w:b/>
                <w:color w:val="auto"/>
                <w:highlight w:val="none"/>
                <w:lang w:val="zh-CN" w:eastAsia="zh-CN"/>
              </w:rPr>
            </w:pPr>
          </w:p>
        </w:tc>
        <w:tc>
          <w:tcPr>
            <w:tcW w:w="1843" w:type="dxa"/>
            <w:tcBorders>
              <w:top w:val="single" w:color="auto" w:sz="6" w:space="0"/>
              <w:left w:val="single" w:color="auto" w:sz="6" w:space="0"/>
              <w:bottom w:val="single" w:color="auto" w:sz="6" w:space="0"/>
              <w:right w:val="single" w:color="auto" w:sz="6" w:space="0"/>
            </w:tcBorders>
            <w:noWrap w:val="0"/>
            <w:vAlign w:val="top"/>
          </w:tcPr>
          <w:p w14:paraId="795CB979">
            <w:pPr>
              <w:autoSpaceDE w:val="0"/>
              <w:autoSpaceDN w:val="0"/>
              <w:adjustRightInd w:val="0"/>
              <w:spacing w:line="440" w:lineRule="atLeast"/>
              <w:jc w:val="center"/>
              <w:rPr>
                <w:rFonts w:hint="eastAsia"/>
                <w:b/>
                <w:color w:val="auto"/>
                <w:highlight w:val="none"/>
                <w:lang w:val="zh-CN" w:eastAsia="zh-CN"/>
              </w:rPr>
            </w:pPr>
          </w:p>
        </w:tc>
      </w:tr>
      <w:tr w14:paraId="57CB6CE4">
        <w:tblPrEx>
          <w:tblCellMar>
            <w:top w:w="0" w:type="dxa"/>
            <w:left w:w="108" w:type="dxa"/>
            <w:bottom w:w="0" w:type="dxa"/>
            <w:right w:w="108" w:type="dxa"/>
          </w:tblCellMar>
        </w:tblPrEx>
        <w:tc>
          <w:tcPr>
            <w:tcW w:w="851" w:type="dxa"/>
            <w:tcBorders>
              <w:top w:val="single" w:color="auto" w:sz="6" w:space="0"/>
              <w:left w:val="single" w:color="auto" w:sz="6" w:space="0"/>
              <w:bottom w:val="single" w:color="auto" w:sz="6" w:space="0"/>
              <w:right w:val="single" w:color="auto" w:sz="6" w:space="0"/>
            </w:tcBorders>
            <w:noWrap w:val="0"/>
            <w:vAlign w:val="top"/>
          </w:tcPr>
          <w:p w14:paraId="52C56390">
            <w:pPr>
              <w:autoSpaceDE w:val="0"/>
              <w:autoSpaceDN w:val="0"/>
              <w:adjustRightInd w:val="0"/>
              <w:spacing w:line="440" w:lineRule="atLeast"/>
              <w:jc w:val="center"/>
              <w:rPr>
                <w:rFonts w:hint="eastAsia"/>
                <w:b/>
                <w:color w:val="auto"/>
                <w:highlight w:val="none"/>
                <w:lang w:val="zh-CN" w:eastAsia="zh-CN"/>
              </w:rPr>
            </w:pPr>
          </w:p>
        </w:tc>
        <w:tc>
          <w:tcPr>
            <w:tcW w:w="1701" w:type="dxa"/>
            <w:tcBorders>
              <w:top w:val="single" w:color="auto" w:sz="6" w:space="0"/>
              <w:left w:val="single" w:color="auto" w:sz="6" w:space="0"/>
              <w:bottom w:val="single" w:color="auto" w:sz="6" w:space="0"/>
              <w:right w:val="single" w:color="auto" w:sz="6" w:space="0"/>
            </w:tcBorders>
            <w:noWrap w:val="0"/>
            <w:vAlign w:val="top"/>
          </w:tcPr>
          <w:p w14:paraId="713DCBB7">
            <w:pPr>
              <w:autoSpaceDE w:val="0"/>
              <w:autoSpaceDN w:val="0"/>
              <w:adjustRightInd w:val="0"/>
              <w:spacing w:line="440" w:lineRule="atLeast"/>
              <w:jc w:val="center"/>
              <w:rPr>
                <w:rFonts w:hint="eastAsia"/>
                <w:b/>
                <w:color w:val="auto"/>
                <w:highlight w:val="none"/>
                <w:lang w:val="zh-CN" w:eastAsia="zh-CN"/>
              </w:rPr>
            </w:pPr>
          </w:p>
        </w:tc>
        <w:tc>
          <w:tcPr>
            <w:tcW w:w="2693" w:type="dxa"/>
            <w:tcBorders>
              <w:top w:val="single" w:color="auto" w:sz="6" w:space="0"/>
              <w:left w:val="single" w:color="auto" w:sz="6" w:space="0"/>
              <w:bottom w:val="single" w:color="auto" w:sz="6" w:space="0"/>
              <w:right w:val="single" w:color="auto" w:sz="6" w:space="0"/>
            </w:tcBorders>
            <w:noWrap w:val="0"/>
            <w:vAlign w:val="top"/>
          </w:tcPr>
          <w:p w14:paraId="432001CC">
            <w:pPr>
              <w:autoSpaceDE w:val="0"/>
              <w:autoSpaceDN w:val="0"/>
              <w:adjustRightInd w:val="0"/>
              <w:spacing w:line="440" w:lineRule="atLeast"/>
              <w:jc w:val="center"/>
              <w:rPr>
                <w:rFonts w:hint="eastAsia"/>
                <w:b/>
                <w:color w:val="auto"/>
                <w:highlight w:val="none"/>
                <w:lang w:val="zh-CN" w:eastAsia="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169F0A90">
            <w:pPr>
              <w:autoSpaceDE w:val="0"/>
              <w:autoSpaceDN w:val="0"/>
              <w:adjustRightInd w:val="0"/>
              <w:spacing w:line="440" w:lineRule="atLeast"/>
              <w:jc w:val="center"/>
              <w:rPr>
                <w:rFonts w:hint="eastAsia"/>
                <w:b/>
                <w:color w:val="auto"/>
                <w:highlight w:val="none"/>
                <w:lang w:val="zh-CN" w:eastAsia="zh-CN"/>
              </w:rPr>
            </w:pPr>
          </w:p>
        </w:tc>
        <w:tc>
          <w:tcPr>
            <w:tcW w:w="1843" w:type="dxa"/>
            <w:tcBorders>
              <w:top w:val="single" w:color="auto" w:sz="6" w:space="0"/>
              <w:left w:val="single" w:color="auto" w:sz="6" w:space="0"/>
              <w:bottom w:val="single" w:color="auto" w:sz="6" w:space="0"/>
              <w:right w:val="single" w:color="auto" w:sz="6" w:space="0"/>
            </w:tcBorders>
            <w:noWrap w:val="0"/>
            <w:vAlign w:val="top"/>
          </w:tcPr>
          <w:p w14:paraId="6A63230B">
            <w:pPr>
              <w:autoSpaceDE w:val="0"/>
              <w:autoSpaceDN w:val="0"/>
              <w:adjustRightInd w:val="0"/>
              <w:spacing w:line="440" w:lineRule="atLeast"/>
              <w:jc w:val="center"/>
              <w:rPr>
                <w:rFonts w:hint="eastAsia"/>
                <w:b/>
                <w:color w:val="auto"/>
                <w:highlight w:val="none"/>
                <w:lang w:val="zh-CN" w:eastAsia="zh-CN"/>
              </w:rPr>
            </w:pPr>
          </w:p>
        </w:tc>
      </w:tr>
      <w:tr w14:paraId="57CFD719">
        <w:tblPrEx>
          <w:tblCellMar>
            <w:top w:w="0" w:type="dxa"/>
            <w:left w:w="108" w:type="dxa"/>
            <w:bottom w:w="0" w:type="dxa"/>
            <w:right w:w="108" w:type="dxa"/>
          </w:tblCellMar>
        </w:tblPrEx>
        <w:tc>
          <w:tcPr>
            <w:tcW w:w="851" w:type="dxa"/>
            <w:tcBorders>
              <w:top w:val="single" w:color="auto" w:sz="6" w:space="0"/>
              <w:left w:val="single" w:color="auto" w:sz="6" w:space="0"/>
              <w:bottom w:val="single" w:color="auto" w:sz="6" w:space="0"/>
              <w:right w:val="single" w:color="auto" w:sz="6" w:space="0"/>
            </w:tcBorders>
            <w:noWrap w:val="0"/>
            <w:vAlign w:val="top"/>
          </w:tcPr>
          <w:p w14:paraId="42FA9D80">
            <w:pPr>
              <w:autoSpaceDE w:val="0"/>
              <w:autoSpaceDN w:val="0"/>
              <w:adjustRightInd w:val="0"/>
              <w:spacing w:line="440" w:lineRule="atLeast"/>
              <w:jc w:val="center"/>
              <w:rPr>
                <w:rFonts w:hint="eastAsia"/>
                <w:b/>
                <w:color w:val="auto"/>
                <w:highlight w:val="none"/>
                <w:lang w:val="zh-CN" w:eastAsia="zh-CN"/>
              </w:rPr>
            </w:pPr>
          </w:p>
        </w:tc>
        <w:tc>
          <w:tcPr>
            <w:tcW w:w="1701" w:type="dxa"/>
            <w:tcBorders>
              <w:top w:val="single" w:color="auto" w:sz="6" w:space="0"/>
              <w:left w:val="single" w:color="auto" w:sz="6" w:space="0"/>
              <w:bottom w:val="single" w:color="auto" w:sz="6" w:space="0"/>
              <w:right w:val="single" w:color="auto" w:sz="6" w:space="0"/>
            </w:tcBorders>
            <w:noWrap w:val="0"/>
            <w:vAlign w:val="top"/>
          </w:tcPr>
          <w:p w14:paraId="00FE7A10">
            <w:pPr>
              <w:autoSpaceDE w:val="0"/>
              <w:autoSpaceDN w:val="0"/>
              <w:adjustRightInd w:val="0"/>
              <w:spacing w:line="440" w:lineRule="atLeast"/>
              <w:jc w:val="center"/>
              <w:rPr>
                <w:rFonts w:hint="eastAsia"/>
                <w:b/>
                <w:color w:val="auto"/>
                <w:highlight w:val="none"/>
                <w:lang w:val="zh-CN" w:eastAsia="zh-CN"/>
              </w:rPr>
            </w:pPr>
          </w:p>
        </w:tc>
        <w:tc>
          <w:tcPr>
            <w:tcW w:w="2693" w:type="dxa"/>
            <w:tcBorders>
              <w:top w:val="single" w:color="auto" w:sz="6" w:space="0"/>
              <w:left w:val="single" w:color="auto" w:sz="6" w:space="0"/>
              <w:bottom w:val="single" w:color="auto" w:sz="6" w:space="0"/>
              <w:right w:val="single" w:color="auto" w:sz="6" w:space="0"/>
            </w:tcBorders>
            <w:noWrap w:val="0"/>
            <w:vAlign w:val="top"/>
          </w:tcPr>
          <w:p w14:paraId="20F849DF">
            <w:pPr>
              <w:autoSpaceDE w:val="0"/>
              <w:autoSpaceDN w:val="0"/>
              <w:adjustRightInd w:val="0"/>
              <w:spacing w:line="440" w:lineRule="atLeast"/>
              <w:jc w:val="center"/>
              <w:rPr>
                <w:rFonts w:hint="eastAsia"/>
                <w:b/>
                <w:color w:val="auto"/>
                <w:highlight w:val="none"/>
                <w:lang w:val="zh-CN" w:eastAsia="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13469207">
            <w:pPr>
              <w:autoSpaceDE w:val="0"/>
              <w:autoSpaceDN w:val="0"/>
              <w:adjustRightInd w:val="0"/>
              <w:spacing w:line="440" w:lineRule="atLeast"/>
              <w:jc w:val="center"/>
              <w:rPr>
                <w:rFonts w:hint="eastAsia"/>
                <w:b/>
                <w:color w:val="auto"/>
                <w:highlight w:val="none"/>
                <w:lang w:val="zh-CN" w:eastAsia="zh-CN"/>
              </w:rPr>
            </w:pPr>
          </w:p>
        </w:tc>
        <w:tc>
          <w:tcPr>
            <w:tcW w:w="1843" w:type="dxa"/>
            <w:tcBorders>
              <w:top w:val="single" w:color="auto" w:sz="6" w:space="0"/>
              <w:left w:val="single" w:color="auto" w:sz="6" w:space="0"/>
              <w:bottom w:val="single" w:color="auto" w:sz="6" w:space="0"/>
              <w:right w:val="single" w:color="auto" w:sz="6" w:space="0"/>
            </w:tcBorders>
            <w:noWrap w:val="0"/>
            <w:vAlign w:val="top"/>
          </w:tcPr>
          <w:p w14:paraId="3B98EAE5">
            <w:pPr>
              <w:autoSpaceDE w:val="0"/>
              <w:autoSpaceDN w:val="0"/>
              <w:adjustRightInd w:val="0"/>
              <w:spacing w:line="440" w:lineRule="atLeast"/>
              <w:jc w:val="center"/>
              <w:rPr>
                <w:rFonts w:hint="eastAsia"/>
                <w:b/>
                <w:color w:val="auto"/>
                <w:highlight w:val="none"/>
                <w:lang w:val="zh-CN" w:eastAsia="zh-CN"/>
              </w:rPr>
            </w:pPr>
          </w:p>
        </w:tc>
      </w:tr>
    </w:tbl>
    <w:p w14:paraId="77B82258">
      <w:pPr>
        <w:autoSpaceDE w:val="0"/>
        <w:autoSpaceDN w:val="0"/>
        <w:adjustRightInd w:val="0"/>
        <w:spacing w:line="440" w:lineRule="atLeast"/>
        <w:rPr>
          <w:rFonts w:hint="eastAsia"/>
          <w:b/>
          <w:color w:val="auto"/>
          <w:highlight w:val="none"/>
          <w:lang w:val="zh-CN" w:eastAsia="zh-CN"/>
        </w:rPr>
      </w:pPr>
      <w:r>
        <w:rPr>
          <w:rFonts w:hint="eastAsia"/>
          <w:b/>
          <w:color w:val="auto"/>
          <w:highlight w:val="none"/>
          <w:lang w:val="zh-CN" w:eastAsia="zh-CN"/>
        </w:rPr>
        <w:t>供应商盖章：</w:t>
      </w:r>
      <w:r>
        <w:rPr>
          <w:rFonts w:hint="eastAsia"/>
          <w:b/>
          <w:color w:val="auto"/>
          <w:highlight w:val="none"/>
          <w:u w:val="single"/>
          <w:lang w:val="zh-CN" w:eastAsia="zh-CN"/>
        </w:rPr>
        <w:t xml:space="preserve">               </w:t>
      </w:r>
    </w:p>
    <w:p w14:paraId="346F9BCC">
      <w:pPr>
        <w:autoSpaceDE w:val="0"/>
        <w:autoSpaceDN w:val="0"/>
        <w:adjustRightInd w:val="0"/>
        <w:rPr>
          <w:rFonts w:hint="eastAsia"/>
          <w:b/>
          <w:color w:val="auto"/>
          <w:sz w:val="32"/>
          <w:highlight w:val="none"/>
        </w:rPr>
        <w:sectPr>
          <w:pgSz w:w="11906" w:h="16838"/>
          <w:pgMar w:top="1440" w:right="1361" w:bottom="1440" w:left="1361" w:header="851" w:footer="992" w:gutter="0"/>
          <w:pgBorders>
            <w:top w:val="none" w:sz="0" w:space="0"/>
            <w:left w:val="none" w:sz="0" w:space="0"/>
            <w:bottom w:val="none" w:sz="0" w:space="0"/>
            <w:right w:val="none" w:sz="0" w:space="0"/>
          </w:pgBorders>
          <w:pgNumType w:fmt="decimal"/>
          <w:cols w:space="720" w:num="1"/>
          <w:docGrid w:linePitch="312" w:charSpace="0"/>
        </w:sectPr>
      </w:pPr>
    </w:p>
    <w:p w14:paraId="5AB58F9B">
      <w:pPr>
        <w:autoSpaceDE w:val="0"/>
        <w:autoSpaceDN w:val="0"/>
        <w:adjustRightInd w:val="0"/>
        <w:outlineLvl w:val="0"/>
        <w:rPr>
          <w:rFonts w:hint="eastAsia"/>
          <w:b/>
          <w:color w:val="auto"/>
          <w:sz w:val="32"/>
          <w:highlight w:val="none"/>
          <w:lang w:val="zh-CN" w:eastAsia="zh-CN"/>
        </w:rPr>
      </w:pPr>
      <w:r>
        <w:rPr>
          <w:rFonts w:hint="eastAsia"/>
          <w:b/>
          <w:color w:val="auto"/>
          <w:sz w:val="32"/>
          <w:highlight w:val="none"/>
          <w:lang w:val="zh-CN" w:eastAsia="zh-CN"/>
        </w:rPr>
        <w:t>3.8 业绩证明</w:t>
      </w:r>
    </w:p>
    <w:p w14:paraId="508BCDAF">
      <w:pPr>
        <w:pStyle w:val="34"/>
        <w:adjustRightInd w:val="0"/>
        <w:snapToGrid w:val="0"/>
        <w:spacing w:line="400" w:lineRule="exact"/>
        <w:ind w:firstLine="1440" w:firstLineChars="400"/>
        <w:jc w:val="center"/>
        <w:rPr>
          <w:rFonts w:hint="eastAsia" w:cs="宋体"/>
          <w:color w:val="auto"/>
          <w:sz w:val="36"/>
          <w:szCs w:val="36"/>
          <w:highlight w:val="none"/>
          <w:lang w:bidi="ar-SA"/>
        </w:rPr>
      </w:pPr>
      <w:r>
        <w:rPr>
          <w:rFonts w:hint="eastAsia" w:cs="宋体"/>
          <w:color w:val="auto"/>
          <w:sz w:val="36"/>
          <w:szCs w:val="36"/>
          <w:highlight w:val="none"/>
          <w:lang w:bidi="ar-SA"/>
        </w:rPr>
        <w:t>业绩证明（按评标细则要求提供）</w:t>
      </w:r>
    </w:p>
    <w:p w14:paraId="256D3BB2">
      <w:pPr>
        <w:pStyle w:val="34"/>
        <w:adjustRightInd w:val="0"/>
        <w:snapToGrid w:val="0"/>
        <w:spacing w:line="400" w:lineRule="exact"/>
        <w:ind w:firstLine="1440" w:firstLineChars="400"/>
        <w:jc w:val="center"/>
        <w:rPr>
          <w:rFonts w:hint="eastAsia" w:cs="宋体"/>
          <w:color w:val="auto"/>
          <w:sz w:val="36"/>
          <w:szCs w:val="36"/>
          <w:highlight w:val="none"/>
          <w:lang w:bidi="ar-SA"/>
        </w:rPr>
      </w:pPr>
      <w:r>
        <w:rPr>
          <w:rFonts w:hint="eastAsia" w:cs="宋体"/>
          <w:color w:val="auto"/>
          <w:sz w:val="36"/>
          <w:szCs w:val="36"/>
          <w:highlight w:val="none"/>
          <w:lang w:bidi="ar-SA"/>
        </w:rPr>
        <w:t>（复印件加盖公章）</w:t>
      </w:r>
    </w:p>
    <w:tbl>
      <w:tblPr>
        <w:tblStyle w:val="6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30" w:type="dxa"/>
          <w:bottom w:w="0" w:type="dxa"/>
          <w:right w:w="30" w:type="dxa"/>
        </w:tblCellMar>
      </w:tblPr>
      <w:tblGrid>
        <w:gridCol w:w="537"/>
        <w:gridCol w:w="1041"/>
        <w:gridCol w:w="1199"/>
        <w:gridCol w:w="970"/>
        <w:gridCol w:w="966"/>
        <w:gridCol w:w="1034"/>
        <w:gridCol w:w="1695"/>
        <w:gridCol w:w="1174"/>
        <w:gridCol w:w="1407"/>
      </w:tblGrid>
      <w:tr w14:paraId="460DDE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537" w:type="dxa"/>
            <w:noWrap w:val="0"/>
            <w:vAlign w:val="center"/>
          </w:tcPr>
          <w:p w14:paraId="2237DF34">
            <w:pPr>
              <w:autoSpaceDE w:val="0"/>
              <w:autoSpaceDN w:val="0"/>
              <w:adjustRightInd w:val="0"/>
              <w:jc w:val="center"/>
              <w:rPr>
                <w:rFonts w:hint="eastAsia"/>
                <w:b/>
                <w:color w:val="auto"/>
                <w:sz w:val="22"/>
                <w:szCs w:val="22"/>
                <w:highlight w:val="none"/>
              </w:rPr>
            </w:pPr>
            <w:r>
              <w:rPr>
                <w:rFonts w:hint="eastAsia"/>
                <w:b/>
                <w:color w:val="auto"/>
                <w:sz w:val="22"/>
                <w:szCs w:val="22"/>
                <w:highlight w:val="none"/>
              </w:rPr>
              <w:t>序号</w:t>
            </w:r>
          </w:p>
        </w:tc>
        <w:tc>
          <w:tcPr>
            <w:tcW w:w="1041" w:type="dxa"/>
            <w:noWrap w:val="0"/>
            <w:vAlign w:val="center"/>
          </w:tcPr>
          <w:p w14:paraId="1D76AAF3">
            <w:pPr>
              <w:autoSpaceDE w:val="0"/>
              <w:autoSpaceDN w:val="0"/>
              <w:adjustRightInd w:val="0"/>
              <w:jc w:val="center"/>
              <w:rPr>
                <w:rFonts w:hint="eastAsia"/>
                <w:b/>
                <w:color w:val="auto"/>
                <w:sz w:val="22"/>
                <w:szCs w:val="22"/>
                <w:highlight w:val="none"/>
              </w:rPr>
            </w:pPr>
            <w:r>
              <w:rPr>
                <w:rFonts w:hint="eastAsia"/>
                <w:b/>
                <w:color w:val="auto"/>
                <w:sz w:val="22"/>
                <w:szCs w:val="22"/>
                <w:highlight w:val="none"/>
              </w:rPr>
              <w:t>项目名称</w:t>
            </w:r>
          </w:p>
        </w:tc>
        <w:tc>
          <w:tcPr>
            <w:tcW w:w="1199" w:type="dxa"/>
            <w:noWrap w:val="0"/>
            <w:vAlign w:val="center"/>
          </w:tcPr>
          <w:p w14:paraId="2B8D2AD7">
            <w:pPr>
              <w:autoSpaceDE w:val="0"/>
              <w:autoSpaceDN w:val="0"/>
              <w:adjustRightInd w:val="0"/>
              <w:jc w:val="center"/>
              <w:rPr>
                <w:rFonts w:hint="eastAsia"/>
                <w:b/>
                <w:color w:val="auto"/>
                <w:sz w:val="22"/>
                <w:szCs w:val="22"/>
                <w:highlight w:val="none"/>
              </w:rPr>
            </w:pPr>
            <w:r>
              <w:rPr>
                <w:rFonts w:hint="eastAsia"/>
                <w:b/>
                <w:color w:val="auto"/>
                <w:sz w:val="22"/>
                <w:szCs w:val="22"/>
                <w:highlight w:val="none"/>
              </w:rPr>
              <w:t>项目地址</w:t>
            </w:r>
          </w:p>
        </w:tc>
        <w:tc>
          <w:tcPr>
            <w:tcW w:w="970" w:type="dxa"/>
            <w:noWrap w:val="0"/>
            <w:vAlign w:val="center"/>
          </w:tcPr>
          <w:p w14:paraId="6D07FAB3">
            <w:pPr>
              <w:autoSpaceDE w:val="0"/>
              <w:autoSpaceDN w:val="0"/>
              <w:adjustRightInd w:val="0"/>
              <w:jc w:val="center"/>
              <w:rPr>
                <w:rFonts w:hint="eastAsia"/>
                <w:b/>
                <w:color w:val="auto"/>
                <w:sz w:val="22"/>
                <w:szCs w:val="22"/>
                <w:highlight w:val="none"/>
              </w:rPr>
            </w:pPr>
            <w:r>
              <w:rPr>
                <w:rFonts w:hint="eastAsia"/>
                <w:b/>
                <w:color w:val="auto"/>
                <w:sz w:val="22"/>
                <w:szCs w:val="22"/>
                <w:highlight w:val="none"/>
              </w:rPr>
              <w:t>合同内容</w:t>
            </w:r>
          </w:p>
        </w:tc>
        <w:tc>
          <w:tcPr>
            <w:tcW w:w="966" w:type="dxa"/>
            <w:noWrap w:val="0"/>
            <w:vAlign w:val="center"/>
          </w:tcPr>
          <w:p w14:paraId="4447F6DA">
            <w:pPr>
              <w:autoSpaceDE w:val="0"/>
              <w:autoSpaceDN w:val="0"/>
              <w:adjustRightInd w:val="0"/>
              <w:jc w:val="center"/>
              <w:rPr>
                <w:rFonts w:hint="eastAsia"/>
                <w:b/>
                <w:color w:val="auto"/>
                <w:sz w:val="22"/>
                <w:szCs w:val="22"/>
                <w:highlight w:val="none"/>
              </w:rPr>
            </w:pPr>
            <w:r>
              <w:rPr>
                <w:rFonts w:hint="eastAsia"/>
                <w:b/>
                <w:color w:val="auto"/>
                <w:sz w:val="22"/>
                <w:szCs w:val="22"/>
                <w:highlight w:val="none"/>
              </w:rPr>
              <w:t>合同总价</w:t>
            </w:r>
          </w:p>
        </w:tc>
        <w:tc>
          <w:tcPr>
            <w:tcW w:w="1034" w:type="dxa"/>
            <w:noWrap w:val="0"/>
            <w:vAlign w:val="center"/>
          </w:tcPr>
          <w:p w14:paraId="3E36FE78">
            <w:pPr>
              <w:autoSpaceDE w:val="0"/>
              <w:autoSpaceDN w:val="0"/>
              <w:adjustRightInd w:val="0"/>
              <w:jc w:val="center"/>
              <w:rPr>
                <w:rFonts w:hint="eastAsia"/>
                <w:b/>
                <w:color w:val="auto"/>
                <w:sz w:val="22"/>
                <w:szCs w:val="22"/>
                <w:highlight w:val="none"/>
              </w:rPr>
            </w:pPr>
            <w:r>
              <w:rPr>
                <w:rFonts w:hint="eastAsia"/>
                <w:b/>
                <w:color w:val="auto"/>
                <w:sz w:val="22"/>
                <w:szCs w:val="22"/>
                <w:highlight w:val="none"/>
              </w:rPr>
              <w:t>签约日期</w:t>
            </w:r>
          </w:p>
        </w:tc>
        <w:tc>
          <w:tcPr>
            <w:tcW w:w="1695" w:type="dxa"/>
            <w:tcBorders>
              <w:right w:val="single" w:color="auto" w:sz="4" w:space="0"/>
            </w:tcBorders>
            <w:noWrap w:val="0"/>
            <w:vAlign w:val="center"/>
          </w:tcPr>
          <w:p w14:paraId="5418FDF9">
            <w:pPr>
              <w:autoSpaceDE w:val="0"/>
              <w:autoSpaceDN w:val="0"/>
              <w:adjustRightInd w:val="0"/>
              <w:jc w:val="center"/>
              <w:rPr>
                <w:rFonts w:hint="eastAsia"/>
                <w:b/>
                <w:color w:val="auto"/>
                <w:sz w:val="22"/>
                <w:szCs w:val="22"/>
                <w:highlight w:val="none"/>
              </w:rPr>
            </w:pPr>
            <w:r>
              <w:rPr>
                <w:rFonts w:hint="eastAsia"/>
                <w:b/>
                <w:color w:val="auto"/>
                <w:sz w:val="22"/>
                <w:szCs w:val="22"/>
                <w:highlight w:val="none"/>
              </w:rPr>
              <w:t>发包方联系人</w:t>
            </w:r>
          </w:p>
        </w:tc>
        <w:tc>
          <w:tcPr>
            <w:tcW w:w="1174" w:type="dxa"/>
            <w:tcBorders>
              <w:left w:val="single" w:color="auto" w:sz="4" w:space="0"/>
              <w:right w:val="single" w:color="auto" w:sz="4" w:space="0"/>
            </w:tcBorders>
            <w:noWrap w:val="0"/>
            <w:vAlign w:val="center"/>
          </w:tcPr>
          <w:p w14:paraId="4BDB7651">
            <w:pPr>
              <w:autoSpaceDE w:val="0"/>
              <w:autoSpaceDN w:val="0"/>
              <w:adjustRightInd w:val="0"/>
              <w:jc w:val="center"/>
              <w:rPr>
                <w:rFonts w:hint="eastAsia"/>
                <w:b/>
                <w:color w:val="auto"/>
                <w:sz w:val="22"/>
                <w:szCs w:val="22"/>
                <w:highlight w:val="none"/>
              </w:rPr>
            </w:pPr>
            <w:r>
              <w:rPr>
                <w:rFonts w:hint="eastAsia"/>
                <w:b/>
                <w:color w:val="auto"/>
                <w:sz w:val="22"/>
                <w:szCs w:val="22"/>
                <w:highlight w:val="none"/>
              </w:rPr>
              <w:t>联系电话</w:t>
            </w:r>
          </w:p>
        </w:tc>
        <w:tc>
          <w:tcPr>
            <w:tcW w:w="1407" w:type="dxa"/>
            <w:tcBorders>
              <w:left w:val="single" w:color="auto" w:sz="4" w:space="0"/>
            </w:tcBorders>
            <w:noWrap w:val="0"/>
            <w:vAlign w:val="center"/>
          </w:tcPr>
          <w:p w14:paraId="573135DA">
            <w:pPr>
              <w:autoSpaceDE w:val="0"/>
              <w:autoSpaceDN w:val="0"/>
              <w:adjustRightInd w:val="0"/>
              <w:jc w:val="center"/>
              <w:rPr>
                <w:rFonts w:hint="eastAsia"/>
                <w:b/>
                <w:color w:val="auto"/>
                <w:sz w:val="22"/>
                <w:szCs w:val="22"/>
                <w:highlight w:val="none"/>
              </w:rPr>
            </w:pPr>
            <w:r>
              <w:rPr>
                <w:rFonts w:hint="eastAsia"/>
                <w:b/>
                <w:color w:val="auto"/>
                <w:sz w:val="22"/>
                <w:szCs w:val="22"/>
                <w:highlight w:val="none"/>
              </w:rPr>
              <w:t>获奖情况</w:t>
            </w:r>
          </w:p>
        </w:tc>
      </w:tr>
      <w:tr w14:paraId="55BDC5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537" w:type="dxa"/>
            <w:noWrap w:val="0"/>
            <w:vAlign w:val="center"/>
          </w:tcPr>
          <w:p w14:paraId="60064BA3">
            <w:pPr>
              <w:autoSpaceDE w:val="0"/>
              <w:autoSpaceDN w:val="0"/>
              <w:adjustRightInd w:val="0"/>
              <w:jc w:val="center"/>
              <w:rPr>
                <w:rFonts w:hint="eastAsia"/>
                <w:color w:val="auto"/>
                <w:highlight w:val="none"/>
              </w:rPr>
            </w:pPr>
          </w:p>
        </w:tc>
        <w:tc>
          <w:tcPr>
            <w:tcW w:w="1041" w:type="dxa"/>
            <w:noWrap w:val="0"/>
            <w:vAlign w:val="center"/>
          </w:tcPr>
          <w:p w14:paraId="204B1933">
            <w:pPr>
              <w:autoSpaceDE w:val="0"/>
              <w:autoSpaceDN w:val="0"/>
              <w:adjustRightInd w:val="0"/>
              <w:jc w:val="center"/>
              <w:rPr>
                <w:rFonts w:hint="eastAsia"/>
                <w:color w:val="auto"/>
                <w:highlight w:val="none"/>
              </w:rPr>
            </w:pPr>
          </w:p>
        </w:tc>
        <w:tc>
          <w:tcPr>
            <w:tcW w:w="1199" w:type="dxa"/>
            <w:noWrap w:val="0"/>
            <w:vAlign w:val="center"/>
          </w:tcPr>
          <w:p w14:paraId="5A99E276">
            <w:pPr>
              <w:autoSpaceDE w:val="0"/>
              <w:autoSpaceDN w:val="0"/>
              <w:adjustRightInd w:val="0"/>
              <w:jc w:val="center"/>
              <w:rPr>
                <w:rFonts w:hint="eastAsia"/>
                <w:color w:val="auto"/>
                <w:highlight w:val="none"/>
              </w:rPr>
            </w:pPr>
          </w:p>
        </w:tc>
        <w:tc>
          <w:tcPr>
            <w:tcW w:w="970" w:type="dxa"/>
            <w:noWrap w:val="0"/>
            <w:vAlign w:val="center"/>
          </w:tcPr>
          <w:p w14:paraId="40185400">
            <w:pPr>
              <w:autoSpaceDE w:val="0"/>
              <w:autoSpaceDN w:val="0"/>
              <w:adjustRightInd w:val="0"/>
              <w:jc w:val="center"/>
              <w:rPr>
                <w:rFonts w:hint="eastAsia"/>
                <w:color w:val="auto"/>
                <w:highlight w:val="none"/>
              </w:rPr>
            </w:pPr>
          </w:p>
        </w:tc>
        <w:tc>
          <w:tcPr>
            <w:tcW w:w="966" w:type="dxa"/>
            <w:noWrap w:val="0"/>
            <w:vAlign w:val="center"/>
          </w:tcPr>
          <w:p w14:paraId="41235C91">
            <w:pPr>
              <w:autoSpaceDE w:val="0"/>
              <w:autoSpaceDN w:val="0"/>
              <w:adjustRightInd w:val="0"/>
              <w:jc w:val="center"/>
              <w:rPr>
                <w:rFonts w:hint="eastAsia"/>
                <w:color w:val="auto"/>
                <w:highlight w:val="none"/>
              </w:rPr>
            </w:pPr>
          </w:p>
        </w:tc>
        <w:tc>
          <w:tcPr>
            <w:tcW w:w="1034" w:type="dxa"/>
            <w:noWrap w:val="0"/>
            <w:vAlign w:val="center"/>
          </w:tcPr>
          <w:p w14:paraId="0308154A">
            <w:pPr>
              <w:autoSpaceDE w:val="0"/>
              <w:autoSpaceDN w:val="0"/>
              <w:adjustRightInd w:val="0"/>
              <w:jc w:val="center"/>
              <w:rPr>
                <w:rFonts w:hint="eastAsia"/>
                <w:color w:val="auto"/>
                <w:highlight w:val="none"/>
              </w:rPr>
            </w:pPr>
          </w:p>
        </w:tc>
        <w:tc>
          <w:tcPr>
            <w:tcW w:w="1695" w:type="dxa"/>
            <w:tcBorders>
              <w:right w:val="single" w:color="auto" w:sz="4" w:space="0"/>
            </w:tcBorders>
            <w:noWrap w:val="0"/>
            <w:vAlign w:val="center"/>
          </w:tcPr>
          <w:p w14:paraId="7782748E">
            <w:pPr>
              <w:autoSpaceDE w:val="0"/>
              <w:autoSpaceDN w:val="0"/>
              <w:adjustRightInd w:val="0"/>
              <w:jc w:val="center"/>
              <w:rPr>
                <w:rFonts w:hint="eastAsia"/>
                <w:color w:val="auto"/>
                <w:highlight w:val="none"/>
              </w:rPr>
            </w:pPr>
          </w:p>
        </w:tc>
        <w:tc>
          <w:tcPr>
            <w:tcW w:w="1174" w:type="dxa"/>
            <w:tcBorders>
              <w:left w:val="single" w:color="auto" w:sz="4" w:space="0"/>
              <w:right w:val="single" w:color="auto" w:sz="4" w:space="0"/>
            </w:tcBorders>
            <w:noWrap w:val="0"/>
            <w:vAlign w:val="center"/>
          </w:tcPr>
          <w:p w14:paraId="53D28D84">
            <w:pPr>
              <w:autoSpaceDE w:val="0"/>
              <w:autoSpaceDN w:val="0"/>
              <w:adjustRightInd w:val="0"/>
              <w:jc w:val="center"/>
              <w:rPr>
                <w:rFonts w:hint="eastAsia"/>
                <w:color w:val="auto"/>
                <w:highlight w:val="none"/>
              </w:rPr>
            </w:pPr>
          </w:p>
        </w:tc>
        <w:tc>
          <w:tcPr>
            <w:tcW w:w="1407" w:type="dxa"/>
            <w:tcBorders>
              <w:left w:val="single" w:color="auto" w:sz="4" w:space="0"/>
            </w:tcBorders>
            <w:noWrap w:val="0"/>
            <w:vAlign w:val="center"/>
          </w:tcPr>
          <w:p w14:paraId="15D87449">
            <w:pPr>
              <w:autoSpaceDE w:val="0"/>
              <w:autoSpaceDN w:val="0"/>
              <w:adjustRightInd w:val="0"/>
              <w:jc w:val="center"/>
              <w:rPr>
                <w:rFonts w:hint="eastAsia"/>
                <w:color w:val="auto"/>
                <w:highlight w:val="none"/>
              </w:rPr>
            </w:pPr>
          </w:p>
        </w:tc>
      </w:tr>
      <w:tr w14:paraId="0E0CBB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537" w:type="dxa"/>
            <w:noWrap w:val="0"/>
            <w:vAlign w:val="center"/>
          </w:tcPr>
          <w:p w14:paraId="12B5B88E">
            <w:pPr>
              <w:autoSpaceDE w:val="0"/>
              <w:autoSpaceDN w:val="0"/>
              <w:adjustRightInd w:val="0"/>
              <w:jc w:val="center"/>
              <w:rPr>
                <w:rFonts w:hint="eastAsia"/>
                <w:color w:val="auto"/>
                <w:highlight w:val="none"/>
              </w:rPr>
            </w:pPr>
          </w:p>
        </w:tc>
        <w:tc>
          <w:tcPr>
            <w:tcW w:w="1041" w:type="dxa"/>
            <w:noWrap w:val="0"/>
            <w:vAlign w:val="center"/>
          </w:tcPr>
          <w:p w14:paraId="7D052818">
            <w:pPr>
              <w:autoSpaceDE w:val="0"/>
              <w:autoSpaceDN w:val="0"/>
              <w:adjustRightInd w:val="0"/>
              <w:jc w:val="center"/>
              <w:rPr>
                <w:rFonts w:hint="eastAsia"/>
                <w:color w:val="auto"/>
                <w:highlight w:val="none"/>
              </w:rPr>
            </w:pPr>
          </w:p>
        </w:tc>
        <w:tc>
          <w:tcPr>
            <w:tcW w:w="1199" w:type="dxa"/>
            <w:noWrap w:val="0"/>
            <w:vAlign w:val="center"/>
          </w:tcPr>
          <w:p w14:paraId="6D374781">
            <w:pPr>
              <w:autoSpaceDE w:val="0"/>
              <w:autoSpaceDN w:val="0"/>
              <w:adjustRightInd w:val="0"/>
              <w:jc w:val="center"/>
              <w:rPr>
                <w:rFonts w:hint="eastAsia"/>
                <w:color w:val="auto"/>
                <w:highlight w:val="none"/>
              </w:rPr>
            </w:pPr>
          </w:p>
        </w:tc>
        <w:tc>
          <w:tcPr>
            <w:tcW w:w="970" w:type="dxa"/>
            <w:noWrap w:val="0"/>
            <w:vAlign w:val="center"/>
          </w:tcPr>
          <w:p w14:paraId="2CA45700">
            <w:pPr>
              <w:autoSpaceDE w:val="0"/>
              <w:autoSpaceDN w:val="0"/>
              <w:adjustRightInd w:val="0"/>
              <w:jc w:val="center"/>
              <w:rPr>
                <w:rFonts w:hint="eastAsia"/>
                <w:color w:val="auto"/>
                <w:highlight w:val="none"/>
              </w:rPr>
            </w:pPr>
          </w:p>
        </w:tc>
        <w:tc>
          <w:tcPr>
            <w:tcW w:w="966" w:type="dxa"/>
            <w:noWrap w:val="0"/>
            <w:vAlign w:val="center"/>
          </w:tcPr>
          <w:p w14:paraId="6986BBD5">
            <w:pPr>
              <w:autoSpaceDE w:val="0"/>
              <w:autoSpaceDN w:val="0"/>
              <w:adjustRightInd w:val="0"/>
              <w:jc w:val="center"/>
              <w:rPr>
                <w:rFonts w:hint="eastAsia"/>
                <w:color w:val="auto"/>
                <w:highlight w:val="none"/>
              </w:rPr>
            </w:pPr>
          </w:p>
        </w:tc>
        <w:tc>
          <w:tcPr>
            <w:tcW w:w="1034" w:type="dxa"/>
            <w:noWrap w:val="0"/>
            <w:vAlign w:val="center"/>
          </w:tcPr>
          <w:p w14:paraId="21440837">
            <w:pPr>
              <w:autoSpaceDE w:val="0"/>
              <w:autoSpaceDN w:val="0"/>
              <w:adjustRightInd w:val="0"/>
              <w:jc w:val="center"/>
              <w:rPr>
                <w:rFonts w:hint="eastAsia"/>
                <w:color w:val="auto"/>
                <w:highlight w:val="none"/>
              </w:rPr>
            </w:pPr>
          </w:p>
        </w:tc>
        <w:tc>
          <w:tcPr>
            <w:tcW w:w="1695" w:type="dxa"/>
            <w:tcBorders>
              <w:right w:val="single" w:color="auto" w:sz="4" w:space="0"/>
            </w:tcBorders>
            <w:noWrap w:val="0"/>
            <w:vAlign w:val="center"/>
          </w:tcPr>
          <w:p w14:paraId="0F1F9FEA">
            <w:pPr>
              <w:autoSpaceDE w:val="0"/>
              <w:autoSpaceDN w:val="0"/>
              <w:adjustRightInd w:val="0"/>
              <w:jc w:val="center"/>
              <w:rPr>
                <w:rFonts w:hint="eastAsia"/>
                <w:color w:val="auto"/>
                <w:highlight w:val="none"/>
              </w:rPr>
            </w:pPr>
          </w:p>
        </w:tc>
        <w:tc>
          <w:tcPr>
            <w:tcW w:w="1174" w:type="dxa"/>
            <w:tcBorders>
              <w:left w:val="single" w:color="auto" w:sz="4" w:space="0"/>
              <w:right w:val="single" w:color="auto" w:sz="4" w:space="0"/>
            </w:tcBorders>
            <w:noWrap w:val="0"/>
            <w:vAlign w:val="center"/>
          </w:tcPr>
          <w:p w14:paraId="35A6AF57">
            <w:pPr>
              <w:autoSpaceDE w:val="0"/>
              <w:autoSpaceDN w:val="0"/>
              <w:adjustRightInd w:val="0"/>
              <w:jc w:val="center"/>
              <w:rPr>
                <w:rFonts w:hint="eastAsia"/>
                <w:color w:val="auto"/>
                <w:highlight w:val="none"/>
              </w:rPr>
            </w:pPr>
          </w:p>
        </w:tc>
        <w:tc>
          <w:tcPr>
            <w:tcW w:w="1407" w:type="dxa"/>
            <w:tcBorders>
              <w:left w:val="single" w:color="auto" w:sz="4" w:space="0"/>
            </w:tcBorders>
            <w:noWrap w:val="0"/>
            <w:vAlign w:val="center"/>
          </w:tcPr>
          <w:p w14:paraId="27A0806F">
            <w:pPr>
              <w:autoSpaceDE w:val="0"/>
              <w:autoSpaceDN w:val="0"/>
              <w:adjustRightInd w:val="0"/>
              <w:jc w:val="center"/>
              <w:rPr>
                <w:rFonts w:hint="eastAsia"/>
                <w:color w:val="auto"/>
                <w:highlight w:val="none"/>
              </w:rPr>
            </w:pPr>
          </w:p>
        </w:tc>
      </w:tr>
      <w:tr w14:paraId="4A1BF2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537" w:type="dxa"/>
            <w:noWrap w:val="0"/>
            <w:vAlign w:val="center"/>
          </w:tcPr>
          <w:p w14:paraId="21D30FEC">
            <w:pPr>
              <w:autoSpaceDE w:val="0"/>
              <w:autoSpaceDN w:val="0"/>
              <w:adjustRightInd w:val="0"/>
              <w:jc w:val="center"/>
              <w:rPr>
                <w:rFonts w:hint="eastAsia"/>
                <w:color w:val="auto"/>
                <w:highlight w:val="none"/>
              </w:rPr>
            </w:pPr>
          </w:p>
        </w:tc>
        <w:tc>
          <w:tcPr>
            <w:tcW w:w="1041" w:type="dxa"/>
            <w:noWrap w:val="0"/>
            <w:vAlign w:val="center"/>
          </w:tcPr>
          <w:p w14:paraId="7772E139">
            <w:pPr>
              <w:autoSpaceDE w:val="0"/>
              <w:autoSpaceDN w:val="0"/>
              <w:adjustRightInd w:val="0"/>
              <w:jc w:val="center"/>
              <w:rPr>
                <w:rFonts w:hint="eastAsia"/>
                <w:color w:val="auto"/>
                <w:highlight w:val="none"/>
              </w:rPr>
            </w:pPr>
          </w:p>
        </w:tc>
        <w:tc>
          <w:tcPr>
            <w:tcW w:w="1199" w:type="dxa"/>
            <w:noWrap w:val="0"/>
            <w:vAlign w:val="center"/>
          </w:tcPr>
          <w:p w14:paraId="0DFE4274">
            <w:pPr>
              <w:autoSpaceDE w:val="0"/>
              <w:autoSpaceDN w:val="0"/>
              <w:adjustRightInd w:val="0"/>
              <w:jc w:val="center"/>
              <w:rPr>
                <w:rFonts w:hint="eastAsia"/>
                <w:color w:val="auto"/>
                <w:highlight w:val="none"/>
              </w:rPr>
            </w:pPr>
          </w:p>
        </w:tc>
        <w:tc>
          <w:tcPr>
            <w:tcW w:w="970" w:type="dxa"/>
            <w:noWrap w:val="0"/>
            <w:vAlign w:val="center"/>
          </w:tcPr>
          <w:p w14:paraId="23CB8AAE">
            <w:pPr>
              <w:autoSpaceDE w:val="0"/>
              <w:autoSpaceDN w:val="0"/>
              <w:adjustRightInd w:val="0"/>
              <w:jc w:val="center"/>
              <w:rPr>
                <w:rFonts w:hint="eastAsia"/>
                <w:color w:val="auto"/>
                <w:highlight w:val="none"/>
              </w:rPr>
            </w:pPr>
          </w:p>
        </w:tc>
        <w:tc>
          <w:tcPr>
            <w:tcW w:w="966" w:type="dxa"/>
            <w:noWrap w:val="0"/>
            <w:vAlign w:val="center"/>
          </w:tcPr>
          <w:p w14:paraId="256D5EB4">
            <w:pPr>
              <w:autoSpaceDE w:val="0"/>
              <w:autoSpaceDN w:val="0"/>
              <w:adjustRightInd w:val="0"/>
              <w:jc w:val="center"/>
              <w:rPr>
                <w:rFonts w:hint="eastAsia"/>
                <w:color w:val="auto"/>
                <w:highlight w:val="none"/>
              </w:rPr>
            </w:pPr>
          </w:p>
        </w:tc>
        <w:tc>
          <w:tcPr>
            <w:tcW w:w="1034" w:type="dxa"/>
            <w:noWrap w:val="0"/>
            <w:vAlign w:val="center"/>
          </w:tcPr>
          <w:p w14:paraId="46F2DEEC">
            <w:pPr>
              <w:autoSpaceDE w:val="0"/>
              <w:autoSpaceDN w:val="0"/>
              <w:adjustRightInd w:val="0"/>
              <w:jc w:val="center"/>
              <w:rPr>
                <w:rFonts w:hint="eastAsia"/>
                <w:color w:val="auto"/>
                <w:highlight w:val="none"/>
              </w:rPr>
            </w:pPr>
          </w:p>
        </w:tc>
        <w:tc>
          <w:tcPr>
            <w:tcW w:w="1695" w:type="dxa"/>
            <w:tcBorders>
              <w:right w:val="single" w:color="auto" w:sz="4" w:space="0"/>
            </w:tcBorders>
            <w:noWrap w:val="0"/>
            <w:vAlign w:val="center"/>
          </w:tcPr>
          <w:p w14:paraId="1A3159AC">
            <w:pPr>
              <w:autoSpaceDE w:val="0"/>
              <w:autoSpaceDN w:val="0"/>
              <w:adjustRightInd w:val="0"/>
              <w:jc w:val="center"/>
              <w:rPr>
                <w:rFonts w:hint="eastAsia"/>
                <w:color w:val="auto"/>
                <w:highlight w:val="none"/>
              </w:rPr>
            </w:pPr>
          </w:p>
        </w:tc>
        <w:tc>
          <w:tcPr>
            <w:tcW w:w="1174" w:type="dxa"/>
            <w:tcBorders>
              <w:left w:val="single" w:color="auto" w:sz="4" w:space="0"/>
              <w:right w:val="single" w:color="auto" w:sz="4" w:space="0"/>
            </w:tcBorders>
            <w:noWrap w:val="0"/>
            <w:vAlign w:val="center"/>
          </w:tcPr>
          <w:p w14:paraId="538EB4FC">
            <w:pPr>
              <w:autoSpaceDE w:val="0"/>
              <w:autoSpaceDN w:val="0"/>
              <w:adjustRightInd w:val="0"/>
              <w:jc w:val="center"/>
              <w:rPr>
                <w:rFonts w:hint="eastAsia"/>
                <w:color w:val="auto"/>
                <w:highlight w:val="none"/>
              </w:rPr>
            </w:pPr>
          </w:p>
        </w:tc>
        <w:tc>
          <w:tcPr>
            <w:tcW w:w="1407" w:type="dxa"/>
            <w:tcBorders>
              <w:left w:val="single" w:color="auto" w:sz="4" w:space="0"/>
            </w:tcBorders>
            <w:noWrap w:val="0"/>
            <w:vAlign w:val="center"/>
          </w:tcPr>
          <w:p w14:paraId="3506C67F">
            <w:pPr>
              <w:autoSpaceDE w:val="0"/>
              <w:autoSpaceDN w:val="0"/>
              <w:adjustRightInd w:val="0"/>
              <w:jc w:val="center"/>
              <w:rPr>
                <w:rFonts w:hint="eastAsia"/>
                <w:color w:val="auto"/>
                <w:highlight w:val="none"/>
              </w:rPr>
            </w:pPr>
          </w:p>
        </w:tc>
      </w:tr>
      <w:tr w14:paraId="73320E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537" w:type="dxa"/>
            <w:noWrap w:val="0"/>
            <w:vAlign w:val="center"/>
          </w:tcPr>
          <w:p w14:paraId="445D0934">
            <w:pPr>
              <w:autoSpaceDE w:val="0"/>
              <w:autoSpaceDN w:val="0"/>
              <w:adjustRightInd w:val="0"/>
              <w:jc w:val="center"/>
              <w:rPr>
                <w:rFonts w:hint="eastAsia"/>
                <w:color w:val="auto"/>
                <w:highlight w:val="none"/>
              </w:rPr>
            </w:pPr>
          </w:p>
        </w:tc>
        <w:tc>
          <w:tcPr>
            <w:tcW w:w="1041" w:type="dxa"/>
            <w:noWrap w:val="0"/>
            <w:vAlign w:val="center"/>
          </w:tcPr>
          <w:p w14:paraId="2E6BE6D0">
            <w:pPr>
              <w:autoSpaceDE w:val="0"/>
              <w:autoSpaceDN w:val="0"/>
              <w:adjustRightInd w:val="0"/>
              <w:jc w:val="center"/>
              <w:rPr>
                <w:rFonts w:hint="eastAsia"/>
                <w:color w:val="auto"/>
                <w:highlight w:val="none"/>
              </w:rPr>
            </w:pPr>
          </w:p>
        </w:tc>
        <w:tc>
          <w:tcPr>
            <w:tcW w:w="1199" w:type="dxa"/>
            <w:noWrap w:val="0"/>
            <w:vAlign w:val="center"/>
          </w:tcPr>
          <w:p w14:paraId="35F45988">
            <w:pPr>
              <w:autoSpaceDE w:val="0"/>
              <w:autoSpaceDN w:val="0"/>
              <w:adjustRightInd w:val="0"/>
              <w:jc w:val="center"/>
              <w:rPr>
                <w:rFonts w:hint="eastAsia"/>
                <w:color w:val="auto"/>
                <w:highlight w:val="none"/>
              </w:rPr>
            </w:pPr>
          </w:p>
        </w:tc>
        <w:tc>
          <w:tcPr>
            <w:tcW w:w="970" w:type="dxa"/>
            <w:noWrap w:val="0"/>
            <w:vAlign w:val="center"/>
          </w:tcPr>
          <w:p w14:paraId="24A5C728">
            <w:pPr>
              <w:autoSpaceDE w:val="0"/>
              <w:autoSpaceDN w:val="0"/>
              <w:adjustRightInd w:val="0"/>
              <w:jc w:val="center"/>
              <w:rPr>
                <w:rFonts w:hint="eastAsia"/>
                <w:color w:val="auto"/>
                <w:highlight w:val="none"/>
              </w:rPr>
            </w:pPr>
          </w:p>
        </w:tc>
        <w:tc>
          <w:tcPr>
            <w:tcW w:w="966" w:type="dxa"/>
            <w:noWrap w:val="0"/>
            <w:vAlign w:val="center"/>
          </w:tcPr>
          <w:p w14:paraId="5B4061E5">
            <w:pPr>
              <w:autoSpaceDE w:val="0"/>
              <w:autoSpaceDN w:val="0"/>
              <w:adjustRightInd w:val="0"/>
              <w:jc w:val="center"/>
              <w:rPr>
                <w:rFonts w:hint="eastAsia"/>
                <w:color w:val="auto"/>
                <w:highlight w:val="none"/>
              </w:rPr>
            </w:pPr>
          </w:p>
        </w:tc>
        <w:tc>
          <w:tcPr>
            <w:tcW w:w="1034" w:type="dxa"/>
            <w:noWrap w:val="0"/>
            <w:vAlign w:val="center"/>
          </w:tcPr>
          <w:p w14:paraId="54DA0689">
            <w:pPr>
              <w:autoSpaceDE w:val="0"/>
              <w:autoSpaceDN w:val="0"/>
              <w:adjustRightInd w:val="0"/>
              <w:jc w:val="center"/>
              <w:rPr>
                <w:rFonts w:hint="eastAsia"/>
                <w:color w:val="auto"/>
                <w:highlight w:val="none"/>
              </w:rPr>
            </w:pPr>
          </w:p>
        </w:tc>
        <w:tc>
          <w:tcPr>
            <w:tcW w:w="1695" w:type="dxa"/>
            <w:tcBorders>
              <w:right w:val="single" w:color="auto" w:sz="4" w:space="0"/>
            </w:tcBorders>
            <w:noWrap w:val="0"/>
            <w:vAlign w:val="center"/>
          </w:tcPr>
          <w:p w14:paraId="1750D7DF">
            <w:pPr>
              <w:autoSpaceDE w:val="0"/>
              <w:autoSpaceDN w:val="0"/>
              <w:adjustRightInd w:val="0"/>
              <w:jc w:val="center"/>
              <w:rPr>
                <w:rFonts w:hint="eastAsia"/>
                <w:color w:val="auto"/>
                <w:highlight w:val="none"/>
              </w:rPr>
            </w:pPr>
          </w:p>
        </w:tc>
        <w:tc>
          <w:tcPr>
            <w:tcW w:w="1174" w:type="dxa"/>
            <w:tcBorders>
              <w:left w:val="single" w:color="auto" w:sz="4" w:space="0"/>
              <w:right w:val="single" w:color="auto" w:sz="4" w:space="0"/>
            </w:tcBorders>
            <w:noWrap w:val="0"/>
            <w:vAlign w:val="center"/>
          </w:tcPr>
          <w:p w14:paraId="244ADD00">
            <w:pPr>
              <w:autoSpaceDE w:val="0"/>
              <w:autoSpaceDN w:val="0"/>
              <w:adjustRightInd w:val="0"/>
              <w:jc w:val="center"/>
              <w:rPr>
                <w:rFonts w:hint="eastAsia"/>
                <w:color w:val="auto"/>
                <w:highlight w:val="none"/>
              </w:rPr>
            </w:pPr>
          </w:p>
        </w:tc>
        <w:tc>
          <w:tcPr>
            <w:tcW w:w="1407" w:type="dxa"/>
            <w:tcBorders>
              <w:left w:val="single" w:color="auto" w:sz="4" w:space="0"/>
            </w:tcBorders>
            <w:noWrap w:val="0"/>
            <w:vAlign w:val="center"/>
          </w:tcPr>
          <w:p w14:paraId="48CD38F2">
            <w:pPr>
              <w:autoSpaceDE w:val="0"/>
              <w:autoSpaceDN w:val="0"/>
              <w:adjustRightInd w:val="0"/>
              <w:jc w:val="center"/>
              <w:rPr>
                <w:rFonts w:hint="eastAsia"/>
                <w:color w:val="auto"/>
                <w:highlight w:val="none"/>
              </w:rPr>
            </w:pPr>
          </w:p>
        </w:tc>
      </w:tr>
      <w:tr w14:paraId="031302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537" w:type="dxa"/>
            <w:noWrap w:val="0"/>
            <w:vAlign w:val="center"/>
          </w:tcPr>
          <w:p w14:paraId="490F0B57">
            <w:pPr>
              <w:autoSpaceDE w:val="0"/>
              <w:autoSpaceDN w:val="0"/>
              <w:adjustRightInd w:val="0"/>
              <w:jc w:val="center"/>
              <w:rPr>
                <w:rFonts w:hint="eastAsia"/>
                <w:color w:val="auto"/>
                <w:highlight w:val="none"/>
              </w:rPr>
            </w:pPr>
          </w:p>
        </w:tc>
        <w:tc>
          <w:tcPr>
            <w:tcW w:w="1041" w:type="dxa"/>
            <w:noWrap w:val="0"/>
            <w:vAlign w:val="center"/>
          </w:tcPr>
          <w:p w14:paraId="7C6C90AA">
            <w:pPr>
              <w:autoSpaceDE w:val="0"/>
              <w:autoSpaceDN w:val="0"/>
              <w:adjustRightInd w:val="0"/>
              <w:jc w:val="center"/>
              <w:rPr>
                <w:rFonts w:hint="eastAsia"/>
                <w:color w:val="auto"/>
                <w:highlight w:val="none"/>
              </w:rPr>
            </w:pPr>
          </w:p>
        </w:tc>
        <w:tc>
          <w:tcPr>
            <w:tcW w:w="1199" w:type="dxa"/>
            <w:noWrap w:val="0"/>
            <w:vAlign w:val="center"/>
          </w:tcPr>
          <w:p w14:paraId="12825922">
            <w:pPr>
              <w:autoSpaceDE w:val="0"/>
              <w:autoSpaceDN w:val="0"/>
              <w:adjustRightInd w:val="0"/>
              <w:jc w:val="center"/>
              <w:rPr>
                <w:rFonts w:hint="eastAsia"/>
                <w:color w:val="auto"/>
                <w:highlight w:val="none"/>
              </w:rPr>
            </w:pPr>
          </w:p>
        </w:tc>
        <w:tc>
          <w:tcPr>
            <w:tcW w:w="970" w:type="dxa"/>
            <w:noWrap w:val="0"/>
            <w:vAlign w:val="center"/>
          </w:tcPr>
          <w:p w14:paraId="20ADE174">
            <w:pPr>
              <w:autoSpaceDE w:val="0"/>
              <w:autoSpaceDN w:val="0"/>
              <w:adjustRightInd w:val="0"/>
              <w:jc w:val="center"/>
              <w:rPr>
                <w:rFonts w:hint="eastAsia"/>
                <w:color w:val="auto"/>
                <w:highlight w:val="none"/>
              </w:rPr>
            </w:pPr>
          </w:p>
        </w:tc>
        <w:tc>
          <w:tcPr>
            <w:tcW w:w="966" w:type="dxa"/>
            <w:noWrap w:val="0"/>
            <w:vAlign w:val="center"/>
          </w:tcPr>
          <w:p w14:paraId="3865037A">
            <w:pPr>
              <w:autoSpaceDE w:val="0"/>
              <w:autoSpaceDN w:val="0"/>
              <w:adjustRightInd w:val="0"/>
              <w:jc w:val="center"/>
              <w:rPr>
                <w:rFonts w:hint="eastAsia"/>
                <w:color w:val="auto"/>
                <w:highlight w:val="none"/>
              </w:rPr>
            </w:pPr>
          </w:p>
        </w:tc>
        <w:tc>
          <w:tcPr>
            <w:tcW w:w="1034" w:type="dxa"/>
            <w:noWrap w:val="0"/>
            <w:vAlign w:val="center"/>
          </w:tcPr>
          <w:p w14:paraId="2ADDFF3C">
            <w:pPr>
              <w:autoSpaceDE w:val="0"/>
              <w:autoSpaceDN w:val="0"/>
              <w:adjustRightInd w:val="0"/>
              <w:jc w:val="center"/>
              <w:rPr>
                <w:rFonts w:hint="eastAsia"/>
                <w:color w:val="auto"/>
                <w:highlight w:val="none"/>
              </w:rPr>
            </w:pPr>
          </w:p>
        </w:tc>
        <w:tc>
          <w:tcPr>
            <w:tcW w:w="1695" w:type="dxa"/>
            <w:tcBorders>
              <w:right w:val="single" w:color="auto" w:sz="4" w:space="0"/>
            </w:tcBorders>
            <w:noWrap w:val="0"/>
            <w:vAlign w:val="center"/>
          </w:tcPr>
          <w:p w14:paraId="5E94EC5D">
            <w:pPr>
              <w:autoSpaceDE w:val="0"/>
              <w:autoSpaceDN w:val="0"/>
              <w:adjustRightInd w:val="0"/>
              <w:jc w:val="center"/>
              <w:rPr>
                <w:rFonts w:hint="eastAsia"/>
                <w:color w:val="auto"/>
                <w:highlight w:val="none"/>
              </w:rPr>
            </w:pPr>
          </w:p>
        </w:tc>
        <w:tc>
          <w:tcPr>
            <w:tcW w:w="1174" w:type="dxa"/>
            <w:tcBorders>
              <w:left w:val="single" w:color="auto" w:sz="4" w:space="0"/>
              <w:right w:val="single" w:color="auto" w:sz="4" w:space="0"/>
            </w:tcBorders>
            <w:noWrap w:val="0"/>
            <w:vAlign w:val="center"/>
          </w:tcPr>
          <w:p w14:paraId="006DFCB0">
            <w:pPr>
              <w:autoSpaceDE w:val="0"/>
              <w:autoSpaceDN w:val="0"/>
              <w:adjustRightInd w:val="0"/>
              <w:jc w:val="center"/>
              <w:rPr>
                <w:rFonts w:hint="eastAsia"/>
                <w:color w:val="auto"/>
                <w:highlight w:val="none"/>
              </w:rPr>
            </w:pPr>
          </w:p>
        </w:tc>
        <w:tc>
          <w:tcPr>
            <w:tcW w:w="1407" w:type="dxa"/>
            <w:tcBorders>
              <w:left w:val="single" w:color="auto" w:sz="4" w:space="0"/>
            </w:tcBorders>
            <w:noWrap w:val="0"/>
            <w:vAlign w:val="center"/>
          </w:tcPr>
          <w:p w14:paraId="0F6F1919">
            <w:pPr>
              <w:autoSpaceDE w:val="0"/>
              <w:autoSpaceDN w:val="0"/>
              <w:adjustRightInd w:val="0"/>
              <w:jc w:val="center"/>
              <w:rPr>
                <w:rFonts w:hint="eastAsia"/>
                <w:color w:val="auto"/>
                <w:highlight w:val="none"/>
              </w:rPr>
            </w:pPr>
          </w:p>
        </w:tc>
      </w:tr>
      <w:tr w14:paraId="3D93F3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537" w:type="dxa"/>
            <w:noWrap w:val="0"/>
            <w:vAlign w:val="center"/>
          </w:tcPr>
          <w:p w14:paraId="322E7E32">
            <w:pPr>
              <w:autoSpaceDE w:val="0"/>
              <w:autoSpaceDN w:val="0"/>
              <w:adjustRightInd w:val="0"/>
              <w:jc w:val="center"/>
              <w:rPr>
                <w:rFonts w:hint="eastAsia"/>
                <w:color w:val="auto"/>
                <w:highlight w:val="none"/>
              </w:rPr>
            </w:pPr>
          </w:p>
        </w:tc>
        <w:tc>
          <w:tcPr>
            <w:tcW w:w="1041" w:type="dxa"/>
            <w:noWrap w:val="0"/>
            <w:vAlign w:val="center"/>
          </w:tcPr>
          <w:p w14:paraId="4DBDF369">
            <w:pPr>
              <w:autoSpaceDE w:val="0"/>
              <w:autoSpaceDN w:val="0"/>
              <w:adjustRightInd w:val="0"/>
              <w:jc w:val="center"/>
              <w:rPr>
                <w:rFonts w:hint="eastAsia"/>
                <w:color w:val="auto"/>
                <w:highlight w:val="none"/>
              </w:rPr>
            </w:pPr>
          </w:p>
        </w:tc>
        <w:tc>
          <w:tcPr>
            <w:tcW w:w="1199" w:type="dxa"/>
            <w:noWrap w:val="0"/>
            <w:vAlign w:val="center"/>
          </w:tcPr>
          <w:p w14:paraId="34F41D5D">
            <w:pPr>
              <w:autoSpaceDE w:val="0"/>
              <w:autoSpaceDN w:val="0"/>
              <w:adjustRightInd w:val="0"/>
              <w:jc w:val="center"/>
              <w:rPr>
                <w:rFonts w:hint="eastAsia"/>
                <w:color w:val="auto"/>
                <w:highlight w:val="none"/>
              </w:rPr>
            </w:pPr>
          </w:p>
        </w:tc>
        <w:tc>
          <w:tcPr>
            <w:tcW w:w="970" w:type="dxa"/>
            <w:noWrap w:val="0"/>
            <w:vAlign w:val="center"/>
          </w:tcPr>
          <w:p w14:paraId="25C8A24B">
            <w:pPr>
              <w:autoSpaceDE w:val="0"/>
              <w:autoSpaceDN w:val="0"/>
              <w:adjustRightInd w:val="0"/>
              <w:jc w:val="center"/>
              <w:rPr>
                <w:rFonts w:hint="eastAsia"/>
                <w:color w:val="auto"/>
                <w:highlight w:val="none"/>
              </w:rPr>
            </w:pPr>
          </w:p>
        </w:tc>
        <w:tc>
          <w:tcPr>
            <w:tcW w:w="966" w:type="dxa"/>
            <w:noWrap w:val="0"/>
            <w:vAlign w:val="center"/>
          </w:tcPr>
          <w:p w14:paraId="2640E000">
            <w:pPr>
              <w:autoSpaceDE w:val="0"/>
              <w:autoSpaceDN w:val="0"/>
              <w:adjustRightInd w:val="0"/>
              <w:jc w:val="center"/>
              <w:rPr>
                <w:rFonts w:hint="eastAsia"/>
                <w:color w:val="auto"/>
                <w:highlight w:val="none"/>
              </w:rPr>
            </w:pPr>
          </w:p>
        </w:tc>
        <w:tc>
          <w:tcPr>
            <w:tcW w:w="1034" w:type="dxa"/>
            <w:noWrap w:val="0"/>
            <w:vAlign w:val="center"/>
          </w:tcPr>
          <w:p w14:paraId="16D252AF">
            <w:pPr>
              <w:autoSpaceDE w:val="0"/>
              <w:autoSpaceDN w:val="0"/>
              <w:adjustRightInd w:val="0"/>
              <w:jc w:val="center"/>
              <w:rPr>
                <w:rFonts w:hint="eastAsia"/>
                <w:color w:val="auto"/>
                <w:highlight w:val="none"/>
              </w:rPr>
            </w:pPr>
          </w:p>
        </w:tc>
        <w:tc>
          <w:tcPr>
            <w:tcW w:w="1695" w:type="dxa"/>
            <w:tcBorders>
              <w:right w:val="single" w:color="auto" w:sz="4" w:space="0"/>
            </w:tcBorders>
            <w:noWrap w:val="0"/>
            <w:vAlign w:val="center"/>
          </w:tcPr>
          <w:p w14:paraId="09F47788">
            <w:pPr>
              <w:autoSpaceDE w:val="0"/>
              <w:autoSpaceDN w:val="0"/>
              <w:adjustRightInd w:val="0"/>
              <w:jc w:val="center"/>
              <w:rPr>
                <w:rFonts w:hint="eastAsia"/>
                <w:color w:val="auto"/>
                <w:highlight w:val="none"/>
              </w:rPr>
            </w:pPr>
          </w:p>
        </w:tc>
        <w:tc>
          <w:tcPr>
            <w:tcW w:w="1174" w:type="dxa"/>
            <w:tcBorders>
              <w:left w:val="single" w:color="auto" w:sz="4" w:space="0"/>
              <w:right w:val="single" w:color="auto" w:sz="4" w:space="0"/>
            </w:tcBorders>
            <w:noWrap w:val="0"/>
            <w:vAlign w:val="center"/>
          </w:tcPr>
          <w:p w14:paraId="05551BAD">
            <w:pPr>
              <w:autoSpaceDE w:val="0"/>
              <w:autoSpaceDN w:val="0"/>
              <w:adjustRightInd w:val="0"/>
              <w:jc w:val="center"/>
              <w:rPr>
                <w:rFonts w:hint="eastAsia"/>
                <w:color w:val="auto"/>
                <w:highlight w:val="none"/>
              </w:rPr>
            </w:pPr>
          </w:p>
        </w:tc>
        <w:tc>
          <w:tcPr>
            <w:tcW w:w="1407" w:type="dxa"/>
            <w:tcBorders>
              <w:left w:val="single" w:color="auto" w:sz="4" w:space="0"/>
            </w:tcBorders>
            <w:noWrap w:val="0"/>
            <w:vAlign w:val="center"/>
          </w:tcPr>
          <w:p w14:paraId="452E0FB5">
            <w:pPr>
              <w:autoSpaceDE w:val="0"/>
              <w:autoSpaceDN w:val="0"/>
              <w:adjustRightInd w:val="0"/>
              <w:jc w:val="center"/>
              <w:rPr>
                <w:rFonts w:hint="eastAsia"/>
                <w:color w:val="auto"/>
                <w:highlight w:val="none"/>
              </w:rPr>
            </w:pPr>
          </w:p>
        </w:tc>
      </w:tr>
      <w:tr w14:paraId="4EA0A6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537" w:type="dxa"/>
            <w:noWrap w:val="0"/>
            <w:vAlign w:val="center"/>
          </w:tcPr>
          <w:p w14:paraId="5465B751">
            <w:pPr>
              <w:autoSpaceDE w:val="0"/>
              <w:autoSpaceDN w:val="0"/>
              <w:adjustRightInd w:val="0"/>
              <w:jc w:val="center"/>
              <w:rPr>
                <w:rFonts w:hint="eastAsia"/>
                <w:color w:val="auto"/>
                <w:highlight w:val="none"/>
              </w:rPr>
            </w:pPr>
          </w:p>
        </w:tc>
        <w:tc>
          <w:tcPr>
            <w:tcW w:w="1041" w:type="dxa"/>
            <w:noWrap w:val="0"/>
            <w:vAlign w:val="center"/>
          </w:tcPr>
          <w:p w14:paraId="6DA6043C">
            <w:pPr>
              <w:autoSpaceDE w:val="0"/>
              <w:autoSpaceDN w:val="0"/>
              <w:adjustRightInd w:val="0"/>
              <w:jc w:val="center"/>
              <w:rPr>
                <w:rFonts w:hint="eastAsia"/>
                <w:color w:val="auto"/>
                <w:highlight w:val="none"/>
              </w:rPr>
            </w:pPr>
          </w:p>
        </w:tc>
        <w:tc>
          <w:tcPr>
            <w:tcW w:w="1199" w:type="dxa"/>
            <w:noWrap w:val="0"/>
            <w:vAlign w:val="center"/>
          </w:tcPr>
          <w:p w14:paraId="1664EA76">
            <w:pPr>
              <w:autoSpaceDE w:val="0"/>
              <w:autoSpaceDN w:val="0"/>
              <w:adjustRightInd w:val="0"/>
              <w:jc w:val="center"/>
              <w:rPr>
                <w:rFonts w:hint="eastAsia"/>
                <w:color w:val="auto"/>
                <w:highlight w:val="none"/>
              </w:rPr>
            </w:pPr>
          </w:p>
        </w:tc>
        <w:tc>
          <w:tcPr>
            <w:tcW w:w="970" w:type="dxa"/>
            <w:noWrap w:val="0"/>
            <w:vAlign w:val="center"/>
          </w:tcPr>
          <w:p w14:paraId="6740BCBA">
            <w:pPr>
              <w:autoSpaceDE w:val="0"/>
              <w:autoSpaceDN w:val="0"/>
              <w:adjustRightInd w:val="0"/>
              <w:jc w:val="center"/>
              <w:rPr>
                <w:rFonts w:hint="eastAsia"/>
                <w:color w:val="auto"/>
                <w:highlight w:val="none"/>
              </w:rPr>
            </w:pPr>
          </w:p>
        </w:tc>
        <w:tc>
          <w:tcPr>
            <w:tcW w:w="966" w:type="dxa"/>
            <w:noWrap w:val="0"/>
            <w:vAlign w:val="center"/>
          </w:tcPr>
          <w:p w14:paraId="323787A2">
            <w:pPr>
              <w:autoSpaceDE w:val="0"/>
              <w:autoSpaceDN w:val="0"/>
              <w:adjustRightInd w:val="0"/>
              <w:jc w:val="center"/>
              <w:rPr>
                <w:rFonts w:hint="eastAsia"/>
                <w:color w:val="auto"/>
                <w:highlight w:val="none"/>
              </w:rPr>
            </w:pPr>
          </w:p>
        </w:tc>
        <w:tc>
          <w:tcPr>
            <w:tcW w:w="1034" w:type="dxa"/>
            <w:noWrap w:val="0"/>
            <w:vAlign w:val="center"/>
          </w:tcPr>
          <w:p w14:paraId="541631F9">
            <w:pPr>
              <w:autoSpaceDE w:val="0"/>
              <w:autoSpaceDN w:val="0"/>
              <w:adjustRightInd w:val="0"/>
              <w:jc w:val="center"/>
              <w:rPr>
                <w:rFonts w:hint="eastAsia"/>
                <w:color w:val="auto"/>
                <w:highlight w:val="none"/>
              </w:rPr>
            </w:pPr>
          </w:p>
        </w:tc>
        <w:tc>
          <w:tcPr>
            <w:tcW w:w="1695" w:type="dxa"/>
            <w:tcBorders>
              <w:right w:val="single" w:color="auto" w:sz="4" w:space="0"/>
            </w:tcBorders>
            <w:noWrap w:val="0"/>
            <w:vAlign w:val="center"/>
          </w:tcPr>
          <w:p w14:paraId="1A4C38E6">
            <w:pPr>
              <w:autoSpaceDE w:val="0"/>
              <w:autoSpaceDN w:val="0"/>
              <w:adjustRightInd w:val="0"/>
              <w:jc w:val="center"/>
              <w:rPr>
                <w:rFonts w:hint="eastAsia"/>
                <w:color w:val="auto"/>
                <w:highlight w:val="none"/>
              </w:rPr>
            </w:pPr>
          </w:p>
        </w:tc>
        <w:tc>
          <w:tcPr>
            <w:tcW w:w="1174" w:type="dxa"/>
            <w:tcBorders>
              <w:left w:val="single" w:color="auto" w:sz="4" w:space="0"/>
              <w:right w:val="single" w:color="auto" w:sz="4" w:space="0"/>
            </w:tcBorders>
            <w:noWrap w:val="0"/>
            <w:vAlign w:val="center"/>
          </w:tcPr>
          <w:p w14:paraId="4C06CFC7">
            <w:pPr>
              <w:autoSpaceDE w:val="0"/>
              <w:autoSpaceDN w:val="0"/>
              <w:adjustRightInd w:val="0"/>
              <w:jc w:val="center"/>
              <w:rPr>
                <w:rFonts w:hint="eastAsia"/>
                <w:color w:val="auto"/>
                <w:highlight w:val="none"/>
              </w:rPr>
            </w:pPr>
          </w:p>
        </w:tc>
        <w:tc>
          <w:tcPr>
            <w:tcW w:w="1407" w:type="dxa"/>
            <w:tcBorders>
              <w:left w:val="single" w:color="auto" w:sz="4" w:space="0"/>
            </w:tcBorders>
            <w:noWrap w:val="0"/>
            <w:vAlign w:val="center"/>
          </w:tcPr>
          <w:p w14:paraId="768A3416">
            <w:pPr>
              <w:autoSpaceDE w:val="0"/>
              <w:autoSpaceDN w:val="0"/>
              <w:adjustRightInd w:val="0"/>
              <w:jc w:val="center"/>
              <w:rPr>
                <w:rFonts w:hint="eastAsia"/>
                <w:color w:val="auto"/>
                <w:highlight w:val="none"/>
              </w:rPr>
            </w:pPr>
          </w:p>
        </w:tc>
      </w:tr>
    </w:tbl>
    <w:p w14:paraId="124F0311">
      <w:pPr>
        <w:rPr>
          <w:rFonts w:hint="eastAsia"/>
          <w:b/>
          <w:color w:val="auto"/>
          <w:sz w:val="22"/>
          <w:szCs w:val="22"/>
          <w:highlight w:val="none"/>
        </w:rPr>
      </w:pPr>
      <w:r>
        <w:rPr>
          <w:rFonts w:hint="eastAsia"/>
          <w:b/>
          <w:color w:val="auto"/>
          <w:sz w:val="22"/>
          <w:szCs w:val="22"/>
          <w:highlight w:val="none"/>
        </w:rPr>
        <w:t>注：1、按评标细则要求提供，须附在商务技术投标文件中</w:t>
      </w:r>
      <w:r>
        <w:rPr>
          <w:rFonts w:hint="eastAsia"/>
          <w:color w:val="auto"/>
          <w:sz w:val="22"/>
          <w:szCs w:val="22"/>
          <w:highlight w:val="none"/>
        </w:rPr>
        <w:t>。</w:t>
      </w:r>
    </w:p>
    <w:p w14:paraId="7FCCFC81">
      <w:pPr>
        <w:pStyle w:val="34"/>
        <w:spacing w:line="400" w:lineRule="atLeast"/>
        <w:rPr>
          <w:rFonts w:hint="eastAsia" w:cs="宋体"/>
          <w:b/>
          <w:color w:val="auto"/>
          <w:sz w:val="22"/>
          <w:szCs w:val="22"/>
          <w:highlight w:val="none"/>
          <w:lang w:bidi="ar-SA"/>
        </w:rPr>
      </w:pPr>
    </w:p>
    <w:p w14:paraId="28E072E2">
      <w:pPr>
        <w:pStyle w:val="34"/>
        <w:spacing w:line="400" w:lineRule="atLeast"/>
        <w:rPr>
          <w:rFonts w:hint="eastAsia" w:cs="宋体"/>
          <w:b/>
          <w:color w:val="auto"/>
          <w:sz w:val="22"/>
          <w:szCs w:val="22"/>
          <w:highlight w:val="none"/>
          <w:lang w:bidi="ar-SA"/>
        </w:rPr>
      </w:pPr>
    </w:p>
    <w:p w14:paraId="765F7D2E">
      <w:pPr>
        <w:pStyle w:val="34"/>
        <w:spacing w:line="400" w:lineRule="atLeast"/>
        <w:rPr>
          <w:rFonts w:hint="eastAsia" w:cs="宋体"/>
          <w:b/>
          <w:color w:val="auto"/>
          <w:sz w:val="22"/>
          <w:szCs w:val="22"/>
          <w:highlight w:val="none"/>
          <w:lang w:bidi="ar-SA"/>
        </w:rPr>
      </w:pPr>
    </w:p>
    <w:p w14:paraId="421BF4B8">
      <w:pPr>
        <w:pStyle w:val="34"/>
        <w:spacing w:line="400" w:lineRule="exact"/>
        <w:rPr>
          <w:rFonts w:hint="eastAsia" w:cs="宋体"/>
          <w:b/>
          <w:color w:val="auto"/>
          <w:sz w:val="22"/>
          <w:highlight w:val="none"/>
          <w:lang w:bidi="ar-SA"/>
        </w:rPr>
      </w:pPr>
      <w:r>
        <w:rPr>
          <w:rFonts w:hint="eastAsia" w:cs="宋体"/>
          <w:b/>
          <w:color w:val="auto"/>
          <w:sz w:val="22"/>
          <w:highlight w:val="none"/>
          <w:lang w:bidi="ar-SA"/>
        </w:rPr>
        <w:t>供应商名称（盖章）：</w:t>
      </w:r>
    </w:p>
    <w:p w14:paraId="03AC0E0F">
      <w:pPr>
        <w:pStyle w:val="34"/>
        <w:spacing w:line="400" w:lineRule="exact"/>
        <w:rPr>
          <w:rFonts w:hint="eastAsia" w:cs="宋体"/>
          <w:b/>
          <w:color w:val="auto"/>
          <w:sz w:val="22"/>
          <w:highlight w:val="none"/>
          <w:lang w:bidi="ar-SA"/>
        </w:rPr>
      </w:pPr>
      <w:r>
        <w:rPr>
          <w:rFonts w:hint="eastAsia" w:cs="宋体"/>
          <w:b/>
          <w:color w:val="auto"/>
          <w:sz w:val="22"/>
          <w:highlight w:val="none"/>
          <w:lang w:bidi="ar-SA"/>
        </w:rPr>
        <w:t>法定代表人或授权代表（签字或盖章）：</w:t>
      </w:r>
    </w:p>
    <w:p w14:paraId="5456B974">
      <w:pPr>
        <w:pStyle w:val="34"/>
        <w:spacing w:line="400" w:lineRule="exact"/>
        <w:rPr>
          <w:rFonts w:hint="eastAsia" w:cs="宋体"/>
          <w:b/>
          <w:color w:val="auto"/>
          <w:sz w:val="22"/>
          <w:highlight w:val="none"/>
          <w:lang w:bidi="ar-SA"/>
        </w:rPr>
      </w:pPr>
      <w:r>
        <w:rPr>
          <w:rFonts w:hint="eastAsia" w:cs="宋体"/>
          <w:b/>
          <w:color w:val="auto"/>
          <w:sz w:val="22"/>
          <w:highlight w:val="none"/>
          <w:lang w:bidi="ar-SA"/>
        </w:rPr>
        <w:t>日    期：</w:t>
      </w:r>
    </w:p>
    <w:p w14:paraId="32C591B6">
      <w:pPr>
        <w:pStyle w:val="34"/>
        <w:spacing w:line="400" w:lineRule="exact"/>
        <w:rPr>
          <w:rFonts w:hint="eastAsia" w:cs="宋体"/>
          <w:b/>
          <w:color w:val="auto"/>
          <w:sz w:val="22"/>
          <w:highlight w:val="none"/>
          <w:lang w:bidi="ar-SA"/>
        </w:rPr>
      </w:pPr>
    </w:p>
    <w:p w14:paraId="7445B970">
      <w:pPr>
        <w:pStyle w:val="34"/>
        <w:spacing w:line="400" w:lineRule="exact"/>
        <w:rPr>
          <w:rFonts w:hint="eastAsia" w:cs="宋体"/>
          <w:b/>
          <w:color w:val="auto"/>
          <w:sz w:val="22"/>
          <w:highlight w:val="none"/>
          <w:lang w:bidi="ar-SA"/>
        </w:rPr>
      </w:pPr>
    </w:p>
    <w:p w14:paraId="5BE0FAD6">
      <w:pPr>
        <w:pStyle w:val="34"/>
        <w:spacing w:line="400" w:lineRule="exact"/>
        <w:rPr>
          <w:rFonts w:hint="eastAsia" w:cs="宋体"/>
          <w:b/>
          <w:color w:val="auto"/>
          <w:sz w:val="22"/>
          <w:highlight w:val="none"/>
          <w:lang w:bidi="ar-SA"/>
        </w:rPr>
      </w:pPr>
    </w:p>
    <w:p w14:paraId="56EE6853">
      <w:pPr>
        <w:pStyle w:val="34"/>
        <w:spacing w:line="400" w:lineRule="exact"/>
        <w:rPr>
          <w:rFonts w:hint="eastAsia" w:cs="宋体"/>
          <w:b/>
          <w:color w:val="auto"/>
          <w:sz w:val="22"/>
          <w:highlight w:val="none"/>
          <w:lang w:bidi="ar-SA"/>
        </w:rPr>
      </w:pPr>
    </w:p>
    <w:p w14:paraId="4148E8EB">
      <w:pPr>
        <w:pStyle w:val="34"/>
        <w:spacing w:line="400" w:lineRule="exact"/>
        <w:rPr>
          <w:rFonts w:hint="eastAsia" w:cs="宋体"/>
          <w:b/>
          <w:color w:val="auto"/>
          <w:sz w:val="22"/>
          <w:highlight w:val="none"/>
          <w:lang w:bidi="ar-SA"/>
        </w:rPr>
      </w:pPr>
    </w:p>
    <w:p w14:paraId="5FD6530B">
      <w:pPr>
        <w:pStyle w:val="34"/>
        <w:spacing w:line="400" w:lineRule="exact"/>
        <w:rPr>
          <w:rFonts w:hint="eastAsia" w:cs="宋体"/>
          <w:b/>
          <w:color w:val="auto"/>
          <w:sz w:val="22"/>
          <w:highlight w:val="none"/>
          <w:lang w:bidi="ar-SA"/>
        </w:rPr>
      </w:pPr>
    </w:p>
    <w:p w14:paraId="44FFADFF">
      <w:pPr>
        <w:pStyle w:val="34"/>
        <w:spacing w:line="400" w:lineRule="exact"/>
        <w:rPr>
          <w:rFonts w:hint="eastAsia" w:cs="宋体"/>
          <w:b/>
          <w:color w:val="auto"/>
          <w:sz w:val="22"/>
          <w:highlight w:val="none"/>
          <w:lang w:bidi="ar-SA"/>
        </w:rPr>
      </w:pPr>
    </w:p>
    <w:p w14:paraId="5BCDC6DB">
      <w:pPr>
        <w:pStyle w:val="34"/>
        <w:spacing w:line="400" w:lineRule="exact"/>
        <w:rPr>
          <w:rFonts w:hint="eastAsia" w:cs="宋体"/>
          <w:b/>
          <w:color w:val="auto"/>
          <w:sz w:val="22"/>
          <w:highlight w:val="none"/>
          <w:lang w:bidi="ar-SA"/>
        </w:rPr>
      </w:pPr>
    </w:p>
    <w:p w14:paraId="376F5CB1">
      <w:pPr>
        <w:pStyle w:val="34"/>
        <w:spacing w:line="400" w:lineRule="exact"/>
        <w:rPr>
          <w:rFonts w:hint="eastAsia" w:cs="宋体"/>
          <w:b/>
          <w:color w:val="auto"/>
          <w:sz w:val="22"/>
          <w:highlight w:val="none"/>
          <w:lang w:bidi="ar-SA"/>
        </w:rPr>
      </w:pPr>
    </w:p>
    <w:p w14:paraId="3AEB235A">
      <w:pPr>
        <w:pStyle w:val="34"/>
        <w:spacing w:line="400" w:lineRule="exact"/>
        <w:rPr>
          <w:rFonts w:hint="eastAsia" w:cs="宋体"/>
          <w:b/>
          <w:color w:val="auto"/>
          <w:sz w:val="22"/>
          <w:highlight w:val="none"/>
          <w:lang w:bidi="ar-SA"/>
        </w:rPr>
      </w:pPr>
    </w:p>
    <w:p w14:paraId="04A80C21">
      <w:pPr>
        <w:pStyle w:val="34"/>
        <w:spacing w:line="400" w:lineRule="exact"/>
        <w:rPr>
          <w:rFonts w:hint="eastAsia" w:cs="宋体"/>
          <w:b/>
          <w:color w:val="auto"/>
          <w:sz w:val="22"/>
          <w:highlight w:val="none"/>
          <w:lang w:bidi="ar-SA"/>
        </w:rPr>
      </w:pPr>
    </w:p>
    <w:p w14:paraId="71DFE6E3">
      <w:pPr>
        <w:autoSpaceDE w:val="0"/>
        <w:autoSpaceDN w:val="0"/>
        <w:adjustRightInd w:val="0"/>
        <w:snapToGrid w:val="0"/>
        <w:spacing w:line="360" w:lineRule="atLeast"/>
        <w:textAlignment w:val="bottom"/>
        <w:rPr>
          <w:rFonts w:hint="eastAsia"/>
          <w:b/>
          <w:color w:val="auto"/>
          <w:highlight w:val="none"/>
        </w:rPr>
      </w:pPr>
    </w:p>
    <w:p w14:paraId="18135EC2">
      <w:pPr>
        <w:autoSpaceDE w:val="0"/>
        <w:autoSpaceDN w:val="0"/>
        <w:adjustRightInd w:val="0"/>
        <w:jc w:val="left"/>
        <w:outlineLvl w:val="0"/>
        <w:rPr>
          <w:rFonts w:hint="eastAsia"/>
          <w:b/>
          <w:color w:val="000000"/>
          <w:sz w:val="32"/>
        </w:rPr>
      </w:pPr>
      <w:r>
        <w:rPr>
          <w:rFonts w:hint="eastAsia"/>
          <w:b/>
          <w:color w:val="auto"/>
          <w:sz w:val="32"/>
          <w:highlight w:val="none"/>
          <w:lang w:val="zh-CN" w:eastAsia="zh-CN"/>
        </w:rPr>
        <w:t>3.9</w:t>
      </w:r>
      <w:r>
        <w:rPr>
          <w:rFonts w:hint="eastAsia"/>
          <w:b/>
          <w:color w:val="000000"/>
          <w:sz w:val="32"/>
        </w:rPr>
        <w:t>拟派项目团队</w:t>
      </w:r>
    </w:p>
    <w:p w14:paraId="1DE3A0B1">
      <w:pPr>
        <w:autoSpaceDE w:val="0"/>
        <w:autoSpaceDN w:val="0"/>
        <w:adjustRightInd w:val="0"/>
        <w:jc w:val="center"/>
        <w:outlineLvl w:val="0"/>
        <w:rPr>
          <w:rFonts w:hint="eastAsia"/>
          <w:b/>
          <w:color w:val="auto"/>
          <w:sz w:val="32"/>
          <w:highlight w:val="none"/>
        </w:rPr>
      </w:pPr>
      <w:r>
        <w:rPr>
          <w:rFonts w:hint="eastAsia"/>
          <w:b/>
          <w:color w:val="auto"/>
          <w:sz w:val="32"/>
          <w:highlight w:val="none"/>
        </w:rPr>
        <w:t>（一）项目实施人员一览表</w:t>
      </w:r>
    </w:p>
    <w:p w14:paraId="5C74D895">
      <w:pPr>
        <w:pStyle w:val="34"/>
        <w:adjustRightInd w:val="0"/>
        <w:snapToGrid w:val="0"/>
        <w:spacing w:line="400" w:lineRule="exact"/>
        <w:rPr>
          <w:rFonts w:hint="eastAsia"/>
          <w:color w:val="auto"/>
          <w:highlight w:val="none"/>
        </w:rPr>
      </w:pPr>
      <w:r>
        <w:rPr>
          <w:rFonts w:hint="eastAsia"/>
          <w:color w:val="auto"/>
          <w:highlight w:val="none"/>
        </w:rPr>
        <w:t xml:space="preserve">项目名称：  </w:t>
      </w:r>
    </w:p>
    <w:tbl>
      <w:tblPr>
        <w:tblStyle w:val="60"/>
        <w:tblW w:w="0" w:type="auto"/>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350"/>
        <w:gridCol w:w="816"/>
        <w:gridCol w:w="816"/>
        <w:gridCol w:w="1249"/>
        <w:gridCol w:w="1217"/>
        <w:gridCol w:w="1617"/>
        <w:gridCol w:w="2221"/>
      </w:tblGrid>
      <w:tr w14:paraId="5B1F893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67" w:hRule="atLeast"/>
        </w:trPr>
        <w:tc>
          <w:tcPr>
            <w:tcW w:w="1350" w:type="dxa"/>
            <w:noWrap w:val="0"/>
            <w:vAlign w:val="center"/>
          </w:tcPr>
          <w:p w14:paraId="0B25BA51">
            <w:pPr>
              <w:spacing w:line="340" w:lineRule="exact"/>
              <w:jc w:val="center"/>
              <w:rPr>
                <w:rFonts w:hint="eastAsia"/>
                <w:color w:val="auto"/>
                <w:sz w:val="22"/>
                <w:szCs w:val="22"/>
                <w:highlight w:val="none"/>
              </w:rPr>
            </w:pPr>
            <w:r>
              <w:rPr>
                <w:rFonts w:hint="eastAsia"/>
                <w:color w:val="auto"/>
                <w:sz w:val="22"/>
                <w:szCs w:val="22"/>
                <w:highlight w:val="none"/>
              </w:rPr>
              <w:t>在本项目担任职务</w:t>
            </w:r>
          </w:p>
        </w:tc>
        <w:tc>
          <w:tcPr>
            <w:tcW w:w="816" w:type="dxa"/>
            <w:noWrap w:val="0"/>
            <w:vAlign w:val="center"/>
          </w:tcPr>
          <w:p w14:paraId="7C886195">
            <w:pPr>
              <w:spacing w:line="340" w:lineRule="exact"/>
              <w:jc w:val="center"/>
              <w:rPr>
                <w:rFonts w:hint="eastAsia"/>
                <w:color w:val="auto"/>
                <w:sz w:val="22"/>
                <w:szCs w:val="22"/>
                <w:highlight w:val="none"/>
              </w:rPr>
            </w:pPr>
            <w:r>
              <w:rPr>
                <w:rFonts w:hint="eastAsia"/>
                <w:color w:val="auto"/>
                <w:sz w:val="22"/>
                <w:szCs w:val="22"/>
                <w:highlight w:val="none"/>
              </w:rPr>
              <w:t>姓名</w:t>
            </w:r>
          </w:p>
        </w:tc>
        <w:tc>
          <w:tcPr>
            <w:tcW w:w="816" w:type="dxa"/>
            <w:noWrap w:val="0"/>
            <w:vAlign w:val="center"/>
          </w:tcPr>
          <w:p w14:paraId="3318D2F6">
            <w:pPr>
              <w:spacing w:line="340" w:lineRule="exact"/>
              <w:jc w:val="center"/>
              <w:rPr>
                <w:rFonts w:hint="eastAsia"/>
                <w:color w:val="auto"/>
                <w:sz w:val="22"/>
                <w:szCs w:val="22"/>
                <w:highlight w:val="none"/>
              </w:rPr>
            </w:pPr>
            <w:r>
              <w:rPr>
                <w:rFonts w:hint="eastAsia"/>
                <w:color w:val="auto"/>
                <w:sz w:val="22"/>
                <w:szCs w:val="22"/>
                <w:highlight w:val="none"/>
              </w:rPr>
              <w:t>性别</w:t>
            </w:r>
          </w:p>
        </w:tc>
        <w:tc>
          <w:tcPr>
            <w:tcW w:w="1249" w:type="dxa"/>
            <w:noWrap w:val="0"/>
            <w:vAlign w:val="center"/>
          </w:tcPr>
          <w:p w14:paraId="7E54217C">
            <w:pPr>
              <w:spacing w:line="340" w:lineRule="exact"/>
              <w:jc w:val="center"/>
              <w:rPr>
                <w:rFonts w:hint="eastAsia"/>
                <w:color w:val="auto"/>
                <w:sz w:val="22"/>
                <w:szCs w:val="22"/>
                <w:highlight w:val="none"/>
              </w:rPr>
            </w:pPr>
            <w:r>
              <w:rPr>
                <w:rFonts w:hint="eastAsia"/>
                <w:color w:val="auto"/>
                <w:sz w:val="22"/>
                <w:szCs w:val="22"/>
                <w:highlight w:val="none"/>
              </w:rPr>
              <w:t>年龄</w:t>
            </w:r>
          </w:p>
        </w:tc>
        <w:tc>
          <w:tcPr>
            <w:tcW w:w="1217" w:type="dxa"/>
            <w:noWrap w:val="0"/>
            <w:vAlign w:val="center"/>
          </w:tcPr>
          <w:p w14:paraId="1063B5C4">
            <w:pPr>
              <w:spacing w:line="340" w:lineRule="exact"/>
              <w:jc w:val="center"/>
              <w:rPr>
                <w:rFonts w:hint="eastAsia"/>
                <w:color w:val="auto"/>
                <w:sz w:val="22"/>
                <w:szCs w:val="22"/>
                <w:highlight w:val="none"/>
              </w:rPr>
            </w:pPr>
            <w:r>
              <w:rPr>
                <w:rFonts w:hint="eastAsia"/>
                <w:color w:val="auto"/>
                <w:sz w:val="22"/>
                <w:szCs w:val="22"/>
                <w:highlight w:val="none"/>
              </w:rPr>
              <w:t>职称</w:t>
            </w:r>
          </w:p>
        </w:tc>
        <w:tc>
          <w:tcPr>
            <w:tcW w:w="1617" w:type="dxa"/>
            <w:noWrap w:val="0"/>
            <w:vAlign w:val="center"/>
          </w:tcPr>
          <w:p w14:paraId="53359B75">
            <w:pPr>
              <w:spacing w:line="340" w:lineRule="exact"/>
              <w:jc w:val="center"/>
              <w:rPr>
                <w:rFonts w:hint="eastAsia"/>
                <w:color w:val="auto"/>
                <w:sz w:val="22"/>
                <w:szCs w:val="22"/>
                <w:highlight w:val="none"/>
              </w:rPr>
            </w:pPr>
            <w:r>
              <w:rPr>
                <w:rFonts w:hint="eastAsia"/>
                <w:color w:val="auto"/>
                <w:sz w:val="22"/>
                <w:szCs w:val="22"/>
                <w:highlight w:val="none"/>
              </w:rPr>
              <w:t>资格证书/证书编号</w:t>
            </w:r>
          </w:p>
        </w:tc>
        <w:tc>
          <w:tcPr>
            <w:tcW w:w="2221" w:type="dxa"/>
            <w:noWrap w:val="0"/>
            <w:vAlign w:val="center"/>
          </w:tcPr>
          <w:p w14:paraId="2A2AFB67">
            <w:pPr>
              <w:spacing w:line="340" w:lineRule="exact"/>
              <w:jc w:val="center"/>
              <w:rPr>
                <w:rFonts w:hint="eastAsia"/>
                <w:color w:val="auto"/>
                <w:sz w:val="22"/>
                <w:szCs w:val="22"/>
                <w:highlight w:val="none"/>
              </w:rPr>
            </w:pPr>
            <w:r>
              <w:rPr>
                <w:rFonts w:hint="eastAsia"/>
                <w:color w:val="auto"/>
                <w:sz w:val="22"/>
                <w:szCs w:val="22"/>
                <w:highlight w:val="none"/>
              </w:rPr>
              <w:t>从事类似工作服务的经历、年限、介绍（或另附简历）</w:t>
            </w:r>
          </w:p>
        </w:tc>
      </w:tr>
      <w:tr w14:paraId="38E1289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0" w:hRule="atLeast"/>
        </w:trPr>
        <w:tc>
          <w:tcPr>
            <w:tcW w:w="1350" w:type="dxa"/>
            <w:noWrap w:val="0"/>
            <w:vAlign w:val="top"/>
          </w:tcPr>
          <w:p w14:paraId="3383F3BA">
            <w:pPr>
              <w:spacing w:line="500" w:lineRule="exact"/>
              <w:rPr>
                <w:rFonts w:hint="eastAsia"/>
                <w:color w:val="auto"/>
                <w:highlight w:val="none"/>
              </w:rPr>
            </w:pPr>
          </w:p>
        </w:tc>
        <w:tc>
          <w:tcPr>
            <w:tcW w:w="816" w:type="dxa"/>
            <w:noWrap w:val="0"/>
            <w:vAlign w:val="top"/>
          </w:tcPr>
          <w:p w14:paraId="711AA41D">
            <w:pPr>
              <w:spacing w:line="500" w:lineRule="exact"/>
              <w:rPr>
                <w:rFonts w:hint="eastAsia"/>
                <w:color w:val="auto"/>
                <w:highlight w:val="none"/>
              </w:rPr>
            </w:pPr>
          </w:p>
        </w:tc>
        <w:tc>
          <w:tcPr>
            <w:tcW w:w="816" w:type="dxa"/>
            <w:noWrap w:val="0"/>
            <w:vAlign w:val="top"/>
          </w:tcPr>
          <w:p w14:paraId="56048635">
            <w:pPr>
              <w:spacing w:line="500" w:lineRule="exact"/>
              <w:rPr>
                <w:rFonts w:hint="eastAsia"/>
                <w:color w:val="auto"/>
                <w:highlight w:val="none"/>
              </w:rPr>
            </w:pPr>
          </w:p>
        </w:tc>
        <w:tc>
          <w:tcPr>
            <w:tcW w:w="1249" w:type="dxa"/>
            <w:noWrap w:val="0"/>
            <w:vAlign w:val="top"/>
          </w:tcPr>
          <w:p w14:paraId="7A189ED5">
            <w:pPr>
              <w:spacing w:line="500" w:lineRule="exact"/>
              <w:jc w:val="center"/>
              <w:rPr>
                <w:rFonts w:hint="eastAsia"/>
                <w:color w:val="auto"/>
                <w:highlight w:val="none"/>
              </w:rPr>
            </w:pPr>
          </w:p>
        </w:tc>
        <w:tc>
          <w:tcPr>
            <w:tcW w:w="1217" w:type="dxa"/>
            <w:noWrap w:val="0"/>
            <w:vAlign w:val="top"/>
          </w:tcPr>
          <w:p w14:paraId="32EAEF3D">
            <w:pPr>
              <w:spacing w:line="500" w:lineRule="exact"/>
              <w:jc w:val="center"/>
              <w:rPr>
                <w:rFonts w:hint="eastAsia"/>
                <w:color w:val="auto"/>
                <w:highlight w:val="none"/>
              </w:rPr>
            </w:pPr>
          </w:p>
        </w:tc>
        <w:tc>
          <w:tcPr>
            <w:tcW w:w="1617" w:type="dxa"/>
            <w:noWrap w:val="0"/>
            <w:vAlign w:val="top"/>
          </w:tcPr>
          <w:p w14:paraId="2AA75F9B">
            <w:pPr>
              <w:spacing w:line="500" w:lineRule="exact"/>
              <w:rPr>
                <w:rFonts w:hint="eastAsia"/>
                <w:color w:val="auto"/>
                <w:highlight w:val="none"/>
              </w:rPr>
            </w:pPr>
          </w:p>
        </w:tc>
        <w:tc>
          <w:tcPr>
            <w:tcW w:w="2221" w:type="dxa"/>
            <w:noWrap w:val="0"/>
            <w:vAlign w:val="top"/>
          </w:tcPr>
          <w:p w14:paraId="580A3851">
            <w:pPr>
              <w:spacing w:line="500" w:lineRule="exact"/>
              <w:rPr>
                <w:rFonts w:hint="eastAsia"/>
                <w:color w:val="auto"/>
                <w:highlight w:val="none"/>
              </w:rPr>
            </w:pPr>
          </w:p>
        </w:tc>
      </w:tr>
      <w:tr w14:paraId="4A1E661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1350" w:type="dxa"/>
            <w:noWrap w:val="0"/>
            <w:vAlign w:val="top"/>
          </w:tcPr>
          <w:p w14:paraId="59EE796C">
            <w:pPr>
              <w:spacing w:line="500" w:lineRule="exact"/>
              <w:rPr>
                <w:rFonts w:hint="eastAsia"/>
                <w:color w:val="auto"/>
                <w:spacing w:val="-14"/>
                <w:sz w:val="18"/>
                <w:szCs w:val="18"/>
                <w:highlight w:val="none"/>
              </w:rPr>
            </w:pPr>
          </w:p>
        </w:tc>
        <w:tc>
          <w:tcPr>
            <w:tcW w:w="816" w:type="dxa"/>
            <w:noWrap w:val="0"/>
            <w:vAlign w:val="top"/>
          </w:tcPr>
          <w:p w14:paraId="670445F0">
            <w:pPr>
              <w:spacing w:line="500" w:lineRule="exact"/>
              <w:rPr>
                <w:rFonts w:hint="eastAsia"/>
                <w:color w:val="auto"/>
                <w:highlight w:val="none"/>
              </w:rPr>
            </w:pPr>
          </w:p>
        </w:tc>
        <w:tc>
          <w:tcPr>
            <w:tcW w:w="816" w:type="dxa"/>
            <w:noWrap w:val="0"/>
            <w:vAlign w:val="top"/>
          </w:tcPr>
          <w:p w14:paraId="4C6679DE">
            <w:pPr>
              <w:spacing w:line="500" w:lineRule="exact"/>
              <w:rPr>
                <w:rFonts w:hint="eastAsia"/>
                <w:color w:val="auto"/>
                <w:highlight w:val="none"/>
              </w:rPr>
            </w:pPr>
          </w:p>
        </w:tc>
        <w:tc>
          <w:tcPr>
            <w:tcW w:w="1249" w:type="dxa"/>
            <w:noWrap w:val="0"/>
            <w:vAlign w:val="top"/>
          </w:tcPr>
          <w:p w14:paraId="2C1E8A8E">
            <w:pPr>
              <w:spacing w:line="500" w:lineRule="exact"/>
              <w:rPr>
                <w:rFonts w:hint="eastAsia"/>
                <w:color w:val="auto"/>
                <w:highlight w:val="none"/>
              </w:rPr>
            </w:pPr>
          </w:p>
        </w:tc>
        <w:tc>
          <w:tcPr>
            <w:tcW w:w="1217" w:type="dxa"/>
            <w:noWrap w:val="0"/>
            <w:vAlign w:val="top"/>
          </w:tcPr>
          <w:p w14:paraId="6EEEB307">
            <w:pPr>
              <w:spacing w:line="500" w:lineRule="exact"/>
              <w:rPr>
                <w:rFonts w:hint="eastAsia"/>
                <w:color w:val="auto"/>
                <w:highlight w:val="none"/>
              </w:rPr>
            </w:pPr>
          </w:p>
        </w:tc>
        <w:tc>
          <w:tcPr>
            <w:tcW w:w="1617" w:type="dxa"/>
            <w:noWrap w:val="0"/>
            <w:vAlign w:val="top"/>
          </w:tcPr>
          <w:p w14:paraId="1F2B109B">
            <w:pPr>
              <w:spacing w:line="500" w:lineRule="exact"/>
              <w:rPr>
                <w:rFonts w:hint="eastAsia"/>
                <w:color w:val="auto"/>
                <w:highlight w:val="none"/>
              </w:rPr>
            </w:pPr>
          </w:p>
        </w:tc>
        <w:tc>
          <w:tcPr>
            <w:tcW w:w="2221" w:type="dxa"/>
            <w:noWrap w:val="0"/>
            <w:vAlign w:val="top"/>
          </w:tcPr>
          <w:p w14:paraId="7F6BE592">
            <w:pPr>
              <w:spacing w:line="500" w:lineRule="exact"/>
              <w:rPr>
                <w:rFonts w:hint="eastAsia"/>
                <w:color w:val="auto"/>
                <w:highlight w:val="none"/>
              </w:rPr>
            </w:pPr>
          </w:p>
        </w:tc>
      </w:tr>
      <w:tr w14:paraId="1678731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0" w:hRule="atLeast"/>
        </w:trPr>
        <w:tc>
          <w:tcPr>
            <w:tcW w:w="1350" w:type="dxa"/>
            <w:noWrap w:val="0"/>
            <w:vAlign w:val="top"/>
          </w:tcPr>
          <w:p w14:paraId="7ACADF29">
            <w:pPr>
              <w:spacing w:line="500" w:lineRule="exact"/>
              <w:rPr>
                <w:rFonts w:hint="eastAsia"/>
                <w:color w:val="auto"/>
                <w:highlight w:val="none"/>
              </w:rPr>
            </w:pPr>
          </w:p>
        </w:tc>
        <w:tc>
          <w:tcPr>
            <w:tcW w:w="816" w:type="dxa"/>
            <w:noWrap w:val="0"/>
            <w:vAlign w:val="top"/>
          </w:tcPr>
          <w:p w14:paraId="0E293303">
            <w:pPr>
              <w:spacing w:line="500" w:lineRule="exact"/>
              <w:rPr>
                <w:rFonts w:hint="eastAsia"/>
                <w:color w:val="auto"/>
                <w:highlight w:val="none"/>
              </w:rPr>
            </w:pPr>
          </w:p>
        </w:tc>
        <w:tc>
          <w:tcPr>
            <w:tcW w:w="816" w:type="dxa"/>
            <w:noWrap w:val="0"/>
            <w:vAlign w:val="top"/>
          </w:tcPr>
          <w:p w14:paraId="6D9B6821">
            <w:pPr>
              <w:spacing w:line="500" w:lineRule="exact"/>
              <w:rPr>
                <w:rFonts w:hint="eastAsia"/>
                <w:color w:val="auto"/>
                <w:highlight w:val="none"/>
              </w:rPr>
            </w:pPr>
          </w:p>
        </w:tc>
        <w:tc>
          <w:tcPr>
            <w:tcW w:w="1249" w:type="dxa"/>
            <w:noWrap w:val="0"/>
            <w:vAlign w:val="top"/>
          </w:tcPr>
          <w:p w14:paraId="20FF2915">
            <w:pPr>
              <w:spacing w:line="500" w:lineRule="exact"/>
              <w:rPr>
                <w:rFonts w:hint="eastAsia"/>
                <w:color w:val="auto"/>
                <w:highlight w:val="none"/>
              </w:rPr>
            </w:pPr>
          </w:p>
        </w:tc>
        <w:tc>
          <w:tcPr>
            <w:tcW w:w="1217" w:type="dxa"/>
            <w:noWrap w:val="0"/>
            <w:vAlign w:val="top"/>
          </w:tcPr>
          <w:p w14:paraId="45DA9CAF">
            <w:pPr>
              <w:spacing w:line="500" w:lineRule="exact"/>
              <w:rPr>
                <w:rFonts w:hint="eastAsia"/>
                <w:color w:val="auto"/>
                <w:highlight w:val="none"/>
              </w:rPr>
            </w:pPr>
          </w:p>
        </w:tc>
        <w:tc>
          <w:tcPr>
            <w:tcW w:w="1617" w:type="dxa"/>
            <w:noWrap w:val="0"/>
            <w:vAlign w:val="top"/>
          </w:tcPr>
          <w:p w14:paraId="6CF7FEA4">
            <w:pPr>
              <w:spacing w:line="500" w:lineRule="exact"/>
              <w:rPr>
                <w:rFonts w:hint="eastAsia"/>
                <w:color w:val="auto"/>
                <w:highlight w:val="none"/>
              </w:rPr>
            </w:pPr>
          </w:p>
        </w:tc>
        <w:tc>
          <w:tcPr>
            <w:tcW w:w="2221" w:type="dxa"/>
            <w:noWrap w:val="0"/>
            <w:vAlign w:val="top"/>
          </w:tcPr>
          <w:p w14:paraId="6D1E0407">
            <w:pPr>
              <w:spacing w:line="500" w:lineRule="exact"/>
              <w:rPr>
                <w:rFonts w:hint="eastAsia"/>
                <w:color w:val="auto"/>
                <w:highlight w:val="none"/>
              </w:rPr>
            </w:pPr>
          </w:p>
        </w:tc>
      </w:tr>
      <w:tr w14:paraId="2830317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0" w:hRule="atLeast"/>
        </w:trPr>
        <w:tc>
          <w:tcPr>
            <w:tcW w:w="1350" w:type="dxa"/>
            <w:noWrap w:val="0"/>
            <w:vAlign w:val="top"/>
          </w:tcPr>
          <w:p w14:paraId="5A17CAAE">
            <w:pPr>
              <w:spacing w:line="500" w:lineRule="exact"/>
              <w:rPr>
                <w:rFonts w:hint="eastAsia"/>
                <w:color w:val="auto"/>
                <w:highlight w:val="none"/>
              </w:rPr>
            </w:pPr>
          </w:p>
        </w:tc>
        <w:tc>
          <w:tcPr>
            <w:tcW w:w="816" w:type="dxa"/>
            <w:noWrap w:val="0"/>
            <w:vAlign w:val="top"/>
          </w:tcPr>
          <w:p w14:paraId="61C022EF">
            <w:pPr>
              <w:spacing w:line="500" w:lineRule="exact"/>
              <w:rPr>
                <w:rFonts w:hint="eastAsia"/>
                <w:color w:val="auto"/>
                <w:highlight w:val="none"/>
              </w:rPr>
            </w:pPr>
          </w:p>
        </w:tc>
        <w:tc>
          <w:tcPr>
            <w:tcW w:w="816" w:type="dxa"/>
            <w:noWrap w:val="0"/>
            <w:vAlign w:val="top"/>
          </w:tcPr>
          <w:p w14:paraId="164AE7BB">
            <w:pPr>
              <w:spacing w:line="500" w:lineRule="exact"/>
              <w:rPr>
                <w:rFonts w:hint="eastAsia"/>
                <w:color w:val="auto"/>
                <w:highlight w:val="none"/>
              </w:rPr>
            </w:pPr>
          </w:p>
        </w:tc>
        <w:tc>
          <w:tcPr>
            <w:tcW w:w="1249" w:type="dxa"/>
            <w:noWrap w:val="0"/>
            <w:vAlign w:val="top"/>
          </w:tcPr>
          <w:p w14:paraId="55ED20F8">
            <w:pPr>
              <w:spacing w:line="500" w:lineRule="exact"/>
              <w:rPr>
                <w:rFonts w:hint="eastAsia"/>
                <w:color w:val="auto"/>
                <w:highlight w:val="none"/>
              </w:rPr>
            </w:pPr>
          </w:p>
        </w:tc>
        <w:tc>
          <w:tcPr>
            <w:tcW w:w="1217" w:type="dxa"/>
            <w:noWrap w:val="0"/>
            <w:vAlign w:val="top"/>
          </w:tcPr>
          <w:p w14:paraId="723F7968">
            <w:pPr>
              <w:spacing w:line="500" w:lineRule="exact"/>
              <w:rPr>
                <w:rFonts w:hint="eastAsia"/>
                <w:color w:val="auto"/>
                <w:highlight w:val="none"/>
              </w:rPr>
            </w:pPr>
          </w:p>
        </w:tc>
        <w:tc>
          <w:tcPr>
            <w:tcW w:w="1617" w:type="dxa"/>
            <w:noWrap w:val="0"/>
            <w:vAlign w:val="top"/>
          </w:tcPr>
          <w:p w14:paraId="522357EA">
            <w:pPr>
              <w:spacing w:line="500" w:lineRule="exact"/>
              <w:rPr>
                <w:rFonts w:hint="eastAsia"/>
                <w:color w:val="auto"/>
                <w:highlight w:val="none"/>
              </w:rPr>
            </w:pPr>
          </w:p>
        </w:tc>
        <w:tc>
          <w:tcPr>
            <w:tcW w:w="2221" w:type="dxa"/>
            <w:noWrap w:val="0"/>
            <w:vAlign w:val="top"/>
          </w:tcPr>
          <w:p w14:paraId="664BE6EC">
            <w:pPr>
              <w:spacing w:line="500" w:lineRule="exact"/>
              <w:rPr>
                <w:rFonts w:hint="eastAsia"/>
                <w:color w:val="auto"/>
                <w:highlight w:val="none"/>
              </w:rPr>
            </w:pPr>
          </w:p>
        </w:tc>
      </w:tr>
      <w:tr w14:paraId="31B2D2A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0" w:hRule="atLeast"/>
        </w:trPr>
        <w:tc>
          <w:tcPr>
            <w:tcW w:w="1350" w:type="dxa"/>
            <w:noWrap w:val="0"/>
            <w:vAlign w:val="top"/>
          </w:tcPr>
          <w:p w14:paraId="35FD5F19">
            <w:pPr>
              <w:spacing w:line="500" w:lineRule="exact"/>
              <w:rPr>
                <w:rFonts w:hint="eastAsia"/>
                <w:color w:val="auto"/>
                <w:highlight w:val="none"/>
              </w:rPr>
            </w:pPr>
          </w:p>
        </w:tc>
        <w:tc>
          <w:tcPr>
            <w:tcW w:w="816" w:type="dxa"/>
            <w:noWrap w:val="0"/>
            <w:vAlign w:val="top"/>
          </w:tcPr>
          <w:p w14:paraId="50463838">
            <w:pPr>
              <w:spacing w:line="500" w:lineRule="exact"/>
              <w:rPr>
                <w:rFonts w:hint="eastAsia"/>
                <w:color w:val="auto"/>
                <w:highlight w:val="none"/>
              </w:rPr>
            </w:pPr>
          </w:p>
        </w:tc>
        <w:tc>
          <w:tcPr>
            <w:tcW w:w="816" w:type="dxa"/>
            <w:noWrap w:val="0"/>
            <w:vAlign w:val="top"/>
          </w:tcPr>
          <w:p w14:paraId="5A69E406">
            <w:pPr>
              <w:spacing w:line="500" w:lineRule="exact"/>
              <w:rPr>
                <w:rFonts w:hint="eastAsia"/>
                <w:color w:val="auto"/>
                <w:highlight w:val="none"/>
              </w:rPr>
            </w:pPr>
          </w:p>
        </w:tc>
        <w:tc>
          <w:tcPr>
            <w:tcW w:w="1249" w:type="dxa"/>
            <w:noWrap w:val="0"/>
            <w:vAlign w:val="top"/>
          </w:tcPr>
          <w:p w14:paraId="0A58FD68">
            <w:pPr>
              <w:spacing w:line="500" w:lineRule="exact"/>
              <w:rPr>
                <w:rFonts w:hint="eastAsia"/>
                <w:color w:val="auto"/>
                <w:highlight w:val="none"/>
              </w:rPr>
            </w:pPr>
          </w:p>
        </w:tc>
        <w:tc>
          <w:tcPr>
            <w:tcW w:w="1217" w:type="dxa"/>
            <w:noWrap w:val="0"/>
            <w:vAlign w:val="top"/>
          </w:tcPr>
          <w:p w14:paraId="276970CE">
            <w:pPr>
              <w:spacing w:line="500" w:lineRule="exact"/>
              <w:rPr>
                <w:rFonts w:hint="eastAsia"/>
                <w:color w:val="auto"/>
                <w:highlight w:val="none"/>
              </w:rPr>
            </w:pPr>
          </w:p>
        </w:tc>
        <w:tc>
          <w:tcPr>
            <w:tcW w:w="1617" w:type="dxa"/>
            <w:noWrap w:val="0"/>
            <w:vAlign w:val="top"/>
          </w:tcPr>
          <w:p w14:paraId="2FD547A6">
            <w:pPr>
              <w:spacing w:line="500" w:lineRule="exact"/>
              <w:rPr>
                <w:rFonts w:hint="eastAsia"/>
                <w:color w:val="auto"/>
                <w:highlight w:val="none"/>
              </w:rPr>
            </w:pPr>
          </w:p>
        </w:tc>
        <w:tc>
          <w:tcPr>
            <w:tcW w:w="2221" w:type="dxa"/>
            <w:noWrap w:val="0"/>
            <w:vAlign w:val="top"/>
          </w:tcPr>
          <w:p w14:paraId="52FD931F">
            <w:pPr>
              <w:spacing w:line="500" w:lineRule="exact"/>
              <w:rPr>
                <w:rFonts w:hint="eastAsia"/>
                <w:color w:val="auto"/>
                <w:highlight w:val="none"/>
              </w:rPr>
            </w:pPr>
          </w:p>
        </w:tc>
      </w:tr>
      <w:tr w14:paraId="35B98F8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0" w:hRule="atLeast"/>
        </w:trPr>
        <w:tc>
          <w:tcPr>
            <w:tcW w:w="1350" w:type="dxa"/>
            <w:noWrap w:val="0"/>
            <w:vAlign w:val="top"/>
          </w:tcPr>
          <w:p w14:paraId="156DFB1F">
            <w:pPr>
              <w:spacing w:line="500" w:lineRule="exact"/>
              <w:rPr>
                <w:rFonts w:hint="eastAsia"/>
                <w:color w:val="auto"/>
                <w:highlight w:val="none"/>
              </w:rPr>
            </w:pPr>
          </w:p>
        </w:tc>
        <w:tc>
          <w:tcPr>
            <w:tcW w:w="816" w:type="dxa"/>
            <w:noWrap w:val="0"/>
            <w:vAlign w:val="top"/>
          </w:tcPr>
          <w:p w14:paraId="776FC432">
            <w:pPr>
              <w:spacing w:line="500" w:lineRule="exact"/>
              <w:rPr>
                <w:rFonts w:hint="eastAsia"/>
                <w:color w:val="auto"/>
                <w:highlight w:val="none"/>
              </w:rPr>
            </w:pPr>
          </w:p>
        </w:tc>
        <w:tc>
          <w:tcPr>
            <w:tcW w:w="816" w:type="dxa"/>
            <w:noWrap w:val="0"/>
            <w:vAlign w:val="top"/>
          </w:tcPr>
          <w:p w14:paraId="76C52A6E">
            <w:pPr>
              <w:spacing w:line="500" w:lineRule="exact"/>
              <w:rPr>
                <w:rFonts w:hint="eastAsia"/>
                <w:color w:val="auto"/>
                <w:highlight w:val="none"/>
              </w:rPr>
            </w:pPr>
          </w:p>
        </w:tc>
        <w:tc>
          <w:tcPr>
            <w:tcW w:w="1249" w:type="dxa"/>
            <w:noWrap w:val="0"/>
            <w:vAlign w:val="top"/>
          </w:tcPr>
          <w:p w14:paraId="265D4207">
            <w:pPr>
              <w:spacing w:line="500" w:lineRule="exact"/>
              <w:rPr>
                <w:rFonts w:hint="eastAsia"/>
                <w:color w:val="auto"/>
                <w:highlight w:val="none"/>
              </w:rPr>
            </w:pPr>
          </w:p>
        </w:tc>
        <w:tc>
          <w:tcPr>
            <w:tcW w:w="1217" w:type="dxa"/>
            <w:noWrap w:val="0"/>
            <w:vAlign w:val="top"/>
          </w:tcPr>
          <w:p w14:paraId="5322773B">
            <w:pPr>
              <w:spacing w:line="500" w:lineRule="exact"/>
              <w:rPr>
                <w:rFonts w:hint="eastAsia"/>
                <w:color w:val="auto"/>
                <w:highlight w:val="none"/>
              </w:rPr>
            </w:pPr>
          </w:p>
        </w:tc>
        <w:tc>
          <w:tcPr>
            <w:tcW w:w="1617" w:type="dxa"/>
            <w:noWrap w:val="0"/>
            <w:vAlign w:val="top"/>
          </w:tcPr>
          <w:p w14:paraId="5E503746">
            <w:pPr>
              <w:spacing w:line="500" w:lineRule="exact"/>
              <w:rPr>
                <w:rFonts w:hint="eastAsia"/>
                <w:color w:val="auto"/>
                <w:highlight w:val="none"/>
              </w:rPr>
            </w:pPr>
          </w:p>
        </w:tc>
        <w:tc>
          <w:tcPr>
            <w:tcW w:w="2221" w:type="dxa"/>
            <w:noWrap w:val="0"/>
            <w:vAlign w:val="top"/>
          </w:tcPr>
          <w:p w14:paraId="3B22ABFD">
            <w:pPr>
              <w:spacing w:line="500" w:lineRule="exact"/>
              <w:rPr>
                <w:rFonts w:hint="eastAsia"/>
                <w:color w:val="auto"/>
                <w:highlight w:val="none"/>
              </w:rPr>
            </w:pPr>
          </w:p>
        </w:tc>
      </w:tr>
      <w:tr w14:paraId="4DA1441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0" w:hRule="atLeast"/>
        </w:trPr>
        <w:tc>
          <w:tcPr>
            <w:tcW w:w="1350" w:type="dxa"/>
            <w:noWrap w:val="0"/>
            <w:vAlign w:val="top"/>
          </w:tcPr>
          <w:p w14:paraId="3EBB79F1">
            <w:pPr>
              <w:spacing w:line="500" w:lineRule="exact"/>
              <w:rPr>
                <w:rFonts w:hint="eastAsia"/>
                <w:color w:val="auto"/>
                <w:highlight w:val="none"/>
              </w:rPr>
            </w:pPr>
          </w:p>
        </w:tc>
        <w:tc>
          <w:tcPr>
            <w:tcW w:w="816" w:type="dxa"/>
            <w:noWrap w:val="0"/>
            <w:vAlign w:val="top"/>
          </w:tcPr>
          <w:p w14:paraId="7B2E9B17">
            <w:pPr>
              <w:spacing w:line="500" w:lineRule="exact"/>
              <w:rPr>
                <w:rFonts w:hint="eastAsia"/>
                <w:color w:val="auto"/>
                <w:highlight w:val="none"/>
              </w:rPr>
            </w:pPr>
          </w:p>
        </w:tc>
        <w:tc>
          <w:tcPr>
            <w:tcW w:w="816" w:type="dxa"/>
            <w:noWrap w:val="0"/>
            <w:vAlign w:val="top"/>
          </w:tcPr>
          <w:p w14:paraId="0B08B5EB">
            <w:pPr>
              <w:spacing w:line="500" w:lineRule="exact"/>
              <w:rPr>
                <w:rFonts w:hint="eastAsia"/>
                <w:color w:val="auto"/>
                <w:highlight w:val="none"/>
              </w:rPr>
            </w:pPr>
          </w:p>
        </w:tc>
        <w:tc>
          <w:tcPr>
            <w:tcW w:w="1249" w:type="dxa"/>
            <w:noWrap w:val="0"/>
            <w:vAlign w:val="top"/>
          </w:tcPr>
          <w:p w14:paraId="466E2324">
            <w:pPr>
              <w:spacing w:line="500" w:lineRule="exact"/>
              <w:rPr>
                <w:rFonts w:hint="eastAsia"/>
                <w:color w:val="auto"/>
                <w:highlight w:val="none"/>
              </w:rPr>
            </w:pPr>
          </w:p>
        </w:tc>
        <w:tc>
          <w:tcPr>
            <w:tcW w:w="1217" w:type="dxa"/>
            <w:noWrap w:val="0"/>
            <w:vAlign w:val="top"/>
          </w:tcPr>
          <w:p w14:paraId="5CAF24AF">
            <w:pPr>
              <w:spacing w:line="500" w:lineRule="exact"/>
              <w:rPr>
                <w:rFonts w:hint="eastAsia"/>
                <w:color w:val="auto"/>
                <w:highlight w:val="none"/>
              </w:rPr>
            </w:pPr>
          </w:p>
        </w:tc>
        <w:tc>
          <w:tcPr>
            <w:tcW w:w="1617" w:type="dxa"/>
            <w:noWrap w:val="0"/>
            <w:vAlign w:val="top"/>
          </w:tcPr>
          <w:p w14:paraId="2DB9E721">
            <w:pPr>
              <w:spacing w:line="500" w:lineRule="exact"/>
              <w:rPr>
                <w:rFonts w:hint="eastAsia"/>
                <w:color w:val="auto"/>
                <w:highlight w:val="none"/>
              </w:rPr>
            </w:pPr>
          </w:p>
        </w:tc>
        <w:tc>
          <w:tcPr>
            <w:tcW w:w="2221" w:type="dxa"/>
            <w:noWrap w:val="0"/>
            <w:vAlign w:val="top"/>
          </w:tcPr>
          <w:p w14:paraId="55A2664B">
            <w:pPr>
              <w:spacing w:line="500" w:lineRule="exact"/>
              <w:rPr>
                <w:rFonts w:hint="eastAsia"/>
                <w:color w:val="auto"/>
                <w:highlight w:val="none"/>
              </w:rPr>
            </w:pPr>
          </w:p>
        </w:tc>
      </w:tr>
      <w:tr w14:paraId="793D709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0" w:hRule="atLeast"/>
        </w:trPr>
        <w:tc>
          <w:tcPr>
            <w:tcW w:w="1350" w:type="dxa"/>
            <w:noWrap w:val="0"/>
            <w:vAlign w:val="top"/>
          </w:tcPr>
          <w:p w14:paraId="72CF51E7">
            <w:pPr>
              <w:spacing w:line="500" w:lineRule="exact"/>
              <w:rPr>
                <w:rFonts w:hint="eastAsia"/>
                <w:color w:val="auto"/>
                <w:highlight w:val="none"/>
              </w:rPr>
            </w:pPr>
          </w:p>
        </w:tc>
        <w:tc>
          <w:tcPr>
            <w:tcW w:w="816" w:type="dxa"/>
            <w:noWrap w:val="0"/>
            <w:vAlign w:val="top"/>
          </w:tcPr>
          <w:p w14:paraId="7E323C6D">
            <w:pPr>
              <w:spacing w:line="500" w:lineRule="exact"/>
              <w:rPr>
                <w:rFonts w:hint="eastAsia"/>
                <w:color w:val="auto"/>
                <w:highlight w:val="none"/>
              </w:rPr>
            </w:pPr>
          </w:p>
        </w:tc>
        <w:tc>
          <w:tcPr>
            <w:tcW w:w="816" w:type="dxa"/>
            <w:noWrap w:val="0"/>
            <w:vAlign w:val="top"/>
          </w:tcPr>
          <w:p w14:paraId="609A1EB5">
            <w:pPr>
              <w:spacing w:line="500" w:lineRule="exact"/>
              <w:rPr>
                <w:rFonts w:hint="eastAsia"/>
                <w:color w:val="auto"/>
                <w:highlight w:val="none"/>
              </w:rPr>
            </w:pPr>
          </w:p>
        </w:tc>
        <w:tc>
          <w:tcPr>
            <w:tcW w:w="1249" w:type="dxa"/>
            <w:noWrap w:val="0"/>
            <w:vAlign w:val="top"/>
          </w:tcPr>
          <w:p w14:paraId="6682C230">
            <w:pPr>
              <w:spacing w:line="500" w:lineRule="exact"/>
              <w:rPr>
                <w:rFonts w:hint="eastAsia"/>
                <w:color w:val="auto"/>
                <w:highlight w:val="none"/>
              </w:rPr>
            </w:pPr>
          </w:p>
        </w:tc>
        <w:tc>
          <w:tcPr>
            <w:tcW w:w="1217" w:type="dxa"/>
            <w:noWrap w:val="0"/>
            <w:vAlign w:val="top"/>
          </w:tcPr>
          <w:p w14:paraId="629D1679">
            <w:pPr>
              <w:spacing w:line="500" w:lineRule="exact"/>
              <w:rPr>
                <w:rFonts w:hint="eastAsia"/>
                <w:color w:val="auto"/>
                <w:highlight w:val="none"/>
              </w:rPr>
            </w:pPr>
          </w:p>
        </w:tc>
        <w:tc>
          <w:tcPr>
            <w:tcW w:w="1617" w:type="dxa"/>
            <w:noWrap w:val="0"/>
            <w:vAlign w:val="top"/>
          </w:tcPr>
          <w:p w14:paraId="255E099B">
            <w:pPr>
              <w:spacing w:line="500" w:lineRule="exact"/>
              <w:rPr>
                <w:rFonts w:hint="eastAsia"/>
                <w:color w:val="auto"/>
                <w:highlight w:val="none"/>
              </w:rPr>
            </w:pPr>
          </w:p>
        </w:tc>
        <w:tc>
          <w:tcPr>
            <w:tcW w:w="2221" w:type="dxa"/>
            <w:noWrap w:val="0"/>
            <w:vAlign w:val="top"/>
          </w:tcPr>
          <w:p w14:paraId="777269B5">
            <w:pPr>
              <w:spacing w:line="500" w:lineRule="exact"/>
              <w:rPr>
                <w:rFonts w:hint="eastAsia"/>
                <w:color w:val="auto"/>
                <w:highlight w:val="none"/>
              </w:rPr>
            </w:pPr>
          </w:p>
        </w:tc>
      </w:tr>
      <w:tr w14:paraId="4A83DD1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0" w:hRule="atLeast"/>
        </w:trPr>
        <w:tc>
          <w:tcPr>
            <w:tcW w:w="1350" w:type="dxa"/>
            <w:noWrap w:val="0"/>
            <w:vAlign w:val="top"/>
          </w:tcPr>
          <w:p w14:paraId="133E22AE">
            <w:pPr>
              <w:spacing w:line="500" w:lineRule="exact"/>
              <w:rPr>
                <w:rFonts w:hint="eastAsia"/>
                <w:color w:val="auto"/>
                <w:highlight w:val="none"/>
              </w:rPr>
            </w:pPr>
          </w:p>
        </w:tc>
        <w:tc>
          <w:tcPr>
            <w:tcW w:w="816" w:type="dxa"/>
            <w:noWrap w:val="0"/>
            <w:vAlign w:val="top"/>
          </w:tcPr>
          <w:p w14:paraId="66D03C45">
            <w:pPr>
              <w:spacing w:line="500" w:lineRule="exact"/>
              <w:rPr>
                <w:rFonts w:hint="eastAsia"/>
                <w:color w:val="auto"/>
                <w:highlight w:val="none"/>
              </w:rPr>
            </w:pPr>
          </w:p>
        </w:tc>
        <w:tc>
          <w:tcPr>
            <w:tcW w:w="816" w:type="dxa"/>
            <w:noWrap w:val="0"/>
            <w:vAlign w:val="top"/>
          </w:tcPr>
          <w:p w14:paraId="6987D3F9">
            <w:pPr>
              <w:spacing w:line="500" w:lineRule="exact"/>
              <w:rPr>
                <w:rFonts w:hint="eastAsia"/>
                <w:color w:val="auto"/>
                <w:highlight w:val="none"/>
              </w:rPr>
            </w:pPr>
          </w:p>
        </w:tc>
        <w:tc>
          <w:tcPr>
            <w:tcW w:w="1249" w:type="dxa"/>
            <w:noWrap w:val="0"/>
            <w:vAlign w:val="top"/>
          </w:tcPr>
          <w:p w14:paraId="2608B2A9">
            <w:pPr>
              <w:spacing w:line="500" w:lineRule="exact"/>
              <w:rPr>
                <w:rFonts w:hint="eastAsia"/>
                <w:color w:val="auto"/>
                <w:highlight w:val="none"/>
              </w:rPr>
            </w:pPr>
          </w:p>
        </w:tc>
        <w:tc>
          <w:tcPr>
            <w:tcW w:w="1217" w:type="dxa"/>
            <w:noWrap w:val="0"/>
            <w:vAlign w:val="top"/>
          </w:tcPr>
          <w:p w14:paraId="15B008AE">
            <w:pPr>
              <w:spacing w:line="500" w:lineRule="exact"/>
              <w:rPr>
                <w:rFonts w:hint="eastAsia"/>
                <w:color w:val="auto"/>
                <w:highlight w:val="none"/>
              </w:rPr>
            </w:pPr>
          </w:p>
        </w:tc>
        <w:tc>
          <w:tcPr>
            <w:tcW w:w="1617" w:type="dxa"/>
            <w:noWrap w:val="0"/>
            <w:vAlign w:val="top"/>
          </w:tcPr>
          <w:p w14:paraId="35344829">
            <w:pPr>
              <w:spacing w:line="500" w:lineRule="exact"/>
              <w:rPr>
                <w:rFonts w:hint="eastAsia"/>
                <w:color w:val="auto"/>
                <w:highlight w:val="none"/>
              </w:rPr>
            </w:pPr>
          </w:p>
        </w:tc>
        <w:tc>
          <w:tcPr>
            <w:tcW w:w="2221" w:type="dxa"/>
            <w:noWrap w:val="0"/>
            <w:vAlign w:val="top"/>
          </w:tcPr>
          <w:p w14:paraId="1603676B">
            <w:pPr>
              <w:spacing w:line="500" w:lineRule="exact"/>
              <w:rPr>
                <w:rFonts w:hint="eastAsia"/>
                <w:color w:val="auto"/>
                <w:highlight w:val="none"/>
              </w:rPr>
            </w:pPr>
          </w:p>
        </w:tc>
      </w:tr>
      <w:tr w14:paraId="7888E3A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244" w:hRule="atLeast"/>
        </w:trPr>
        <w:tc>
          <w:tcPr>
            <w:tcW w:w="9286" w:type="dxa"/>
            <w:gridSpan w:val="7"/>
            <w:noWrap w:val="0"/>
            <w:vAlign w:val="top"/>
          </w:tcPr>
          <w:p w14:paraId="4A4B8B03">
            <w:pPr>
              <w:spacing w:line="500" w:lineRule="exact"/>
              <w:ind w:firstLine="360"/>
              <w:rPr>
                <w:rFonts w:hint="eastAsia"/>
                <w:color w:val="auto"/>
                <w:highlight w:val="none"/>
              </w:rPr>
            </w:pPr>
            <w:r>
              <w:rPr>
                <w:rFonts w:hint="eastAsia"/>
                <w:color w:val="auto"/>
                <w:highlight w:val="none"/>
              </w:rPr>
              <w:t xml:space="preserve">一旦我单位中标，我方保证并配备上述项目组织机构。上述填报内容真实，若不真实，愿按有关规定接受处理。             </w:t>
            </w:r>
          </w:p>
        </w:tc>
      </w:tr>
    </w:tbl>
    <w:p w14:paraId="3585990E">
      <w:pPr>
        <w:spacing w:line="460" w:lineRule="atLeast"/>
        <w:ind w:firstLine="480"/>
        <w:rPr>
          <w:rFonts w:hint="eastAsia"/>
          <w:color w:val="auto"/>
          <w:spacing w:val="20"/>
          <w:sz w:val="22"/>
          <w:szCs w:val="22"/>
          <w:highlight w:val="none"/>
        </w:rPr>
      </w:pPr>
      <w:r>
        <w:rPr>
          <w:color w:val="auto"/>
          <w:spacing w:val="20"/>
          <w:sz w:val="22"/>
          <w:szCs w:val="22"/>
          <w:highlight w:val="none"/>
        </w:rPr>
        <w:t>注：</w:t>
      </w:r>
      <w:r>
        <w:rPr>
          <w:rFonts w:hint="eastAsia"/>
          <w:color w:val="auto"/>
          <w:spacing w:val="20"/>
          <w:sz w:val="22"/>
          <w:szCs w:val="22"/>
          <w:highlight w:val="none"/>
        </w:rPr>
        <w:t>1、列入本表人员（包括项目负责人）的更换需经采购人同意，擅自更换或不到位均属违约行为。</w:t>
      </w:r>
    </w:p>
    <w:p w14:paraId="6A79376B">
      <w:pPr>
        <w:spacing w:line="460" w:lineRule="atLeast"/>
        <w:ind w:firstLine="480"/>
        <w:rPr>
          <w:rFonts w:hint="eastAsia"/>
          <w:color w:val="auto"/>
          <w:spacing w:val="20"/>
          <w:sz w:val="22"/>
          <w:szCs w:val="22"/>
          <w:highlight w:val="none"/>
        </w:rPr>
      </w:pPr>
      <w:r>
        <w:rPr>
          <w:rFonts w:hint="eastAsia"/>
          <w:color w:val="auto"/>
          <w:spacing w:val="20"/>
          <w:sz w:val="22"/>
          <w:szCs w:val="22"/>
          <w:highlight w:val="none"/>
        </w:rPr>
        <w:t>2、相应证件等复印件附后。</w:t>
      </w:r>
    </w:p>
    <w:p w14:paraId="6015C859">
      <w:pPr>
        <w:spacing w:line="460" w:lineRule="atLeast"/>
        <w:ind w:firstLine="480"/>
        <w:rPr>
          <w:rFonts w:hint="eastAsia"/>
          <w:color w:val="auto"/>
          <w:spacing w:val="20"/>
          <w:sz w:val="22"/>
          <w:szCs w:val="22"/>
          <w:highlight w:val="none"/>
        </w:rPr>
      </w:pPr>
      <w:r>
        <w:rPr>
          <w:rFonts w:hint="eastAsia"/>
          <w:color w:val="auto"/>
          <w:spacing w:val="20"/>
          <w:sz w:val="22"/>
          <w:szCs w:val="22"/>
          <w:highlight w:val="none"/>
        </w:rPr>
        <w:t xml:space="preserve">   </w:t>
      </w:r>
    </w:p>
    <w:p w14:paraId="13AC62AB">
      <w:pPr>
        <w:autoSpaceDE w:val="0"/>
        <w:autoSpaceDN w:val="0"/>
        <w:adjustRightInd w:val="0"/>
        <w:spacing w:line="440" w:lineRule="atLeast"/>
        <w:ind w:firstLine="220" w:firstLineChars="100"/>
        <w:rPr>
          <w:rFonts w:hint="eastAsia" w:cs="仿宋_GB2312"/>
          <w:color w:val="auto"/>
          <w:sz w:val="22"/>
          <w:szCs w:val="22"/>
          <w:highlight w:val="none"/>
          <w:lang w:val="zh-CN" w:eastAsia="zh-CN" w:bidi="ar-SA"/>
        </w:rPr>
      </w:pPr>
      <w:r>
        <w:rPr>
          <w:rFonts w:hint="eastAsia" w:cs="仿宋_GB2312"/>
          <w:color w:val="auto"/>
          <w:sz w:val="22"/>
          <w:szCs w:val="22"/>
          <w:highlight w:val="none"/>
          <w:lang w:val="zh-CN" w:eastAsia="zh-CN" w:bidi="ar-SA"/>
        </w:rPr>
        <w:t>供应商全称（盖章）：</w:t>
      </w:r>
    </w:p>
    <w:p w14:paraId="07FA9186">
      <w:pPr>
        <w:autoSpaceDE w:val="0"/>
        <w:autoSpaceDN w:val="0"/>
        <w:adjustRightInd w:val="0"/>
        <w:spacing w:line="440" w:lineRule="atLeast"/>
        <w:ind w:firstLine="220" w:firstLineChars="100"/>
        <w:rPr>
          <w:rFonts w:hint="eastAsia" w:cs="仿宋_GB2312"/>
          <w:color w:val="auto"/>
          <w:sz w:val="22"/>
          <w:szCs w:val="22"/>
          <w:highlight w:val="none"/>
          <w:lang w:val="zh-CN" w:eastAsia="zh-CN" w:bidi="ar-SA"/>
        </w:rPr>
      </w:pPr>
      <w:r>
        <w:rPr>
          <w:rFonts w:hint="eastAsia" w:cs="仿宋_GB2312"/>
          <w:color w:val="auto"/>
          <w:sz w:val="22"/>
          <w:szCs w:val="22"/>
          <w:highlight w:val="none"/>
          <w:lang w:val="zh-CN" w:eastAsia="zh-CN" w:bidi="ar-SA"/>
        </w:rPr>
        <w:t>法定代表人或授权代表（签字或签章）：</w:t>
      </w:r>
    </w:p>
    <w:p w14:paraId="6B14614A">
      <w:pPr>
        <w:autoSpaceDE w:val="0"/>
        <w:autoSpaceDN w:val="0"/>
        <w:adjustRightInd w:val="0"/>
        <w:spacing w:line="440" w:lineRule="atLeast"/>
        <w:ind w:firstLine="220" w:firstLineChars="100"/>
        <w:rPr>
          <w:rFonts w:hint="eastAsia" w:cs="仿宋_GB2312"/>
          <w:color w:val="auto"/>
          <w:sz w:val="22"/>
          <w:szCs w:val="22"/>
          <w:highlight w:val="none"/>
          <w:lang w:val="zh-CN" w:eastAsia="zh-CN" w:bidi="ar-SA"/>
        </w:rPr>
      </w:pPr>
      <w:r>
        <w:rPr>
          <w:rFonts w:hint="eastAsia" w:cs="仿宋_GB2312"/>
          <w:color w:val="auto"/>
          <w:sz w:val="22"/>
          <w:szCs w:val="22"/>
          <w:highlight w:val="none"/>
          <w:lang w:val="zh-CN" w:eastAsia="zh-CN" w:bidi="ar-SA"/>
        </w:rPr>
        <w:t>日期：</w:t>
      </w:r>
    </w:p>
    <w:p w14:paraId="74D40FAA">
      <w:pPr>
        <w:rPr>
          <w:color w:val="auto"/>
          <w:spacing w:val="20"/>
          <w:sz w:val="22"/>
          <w:szCs w:val="22"/>
          <w:highlight w:val="none"/>
        </w:rPr>
      </w:pPr>
    </w:p>
    <w:p w14:paraId="0F04203B">
      <w:pPr>
        <w:pStyle w:val="3"/>
        <w:rPr>
          <w:rFonts w:hint="eastAsia"/>
          <w:color w:val="auto"/>
          <w:highlight w:val="none"/>
        </w:rPr>
      </w:pPr>
    </w:p>
    <w:p w14:paraId="10E7C126">
      <w:pPr>
        <w:pStyle w:val="3"/>
        <w:rPr>
          <w:rFonts w:hint="eastAsia"/>
          <w:color w:val="auto"/>
          <w:highlight w:val="none"/>
        </w:rPr>
      </w:pPr>
    </w:p>
    <w:p w14:paraId="0ABEBEF0">
      <w:pPr>
        <w:pStyle w:val="4"/>
        <w:rPr>
          <w:rFonts w:hint="eastAsia"/>
          <w:color w:val="auto"/>
          <w:highlight w:val="none"/>
        </w:rPr>
      </w:pPr>
    </w:p>
    <w:p w14:paraId="11BAE0A1">
      <w:pPr>
        <w:rPr>
          <w:rFonts w:hint="eastAsia"/>
          <w:color w:val="auto"/>
          <w:highlight w:val="none"/>
        </w:rPr>
      </w:pPr>
    </w:p>
    <w:p w14:paraId="2D213830">
      <w:pPr>
        <w:autoSpaceDE w:val="0"/>
        <w:autoSpaceDN w:val="0"/>
        <w:adjustRightInd w:val="0"/>
        <w:jc w:val="center"/>
        <w:outlineLvl w:val="0"/>
        <w:rPr>
          <w:rFonts w:hint="eastAsia"/>
          <w:b/>
          <w:color w:val="auto"/>
          <w:sz w:val="32"/>
          <w:highlight w:val="none"/>
        </w:rPr>
      </w:pPr>
      <w:r>
        <w:rPr>
          <w:rFonts w:hint="eastAsia"/>
          <w:b/>
          <w:color w:val="auto"/>
          <w:sz w:val="32"/>
          <w:highlight w:val="none"/>
        </w:rPr>
        <w:t>（二）项目负责人资格情况表</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5"/>
        <w:gridCol w:w="83"/>
        <w:gridCol w:w="1860"/>
        <w:gridCol w:w="332"/>
        <w:gridCol w:w="1348"/>
        <w:gridCol w:w="1096"/>
        <w:gridCol w:w="644"/>
        <w:gridCol w:w="1500"/>
      </w:tblGrid>
      <w:tr w14:paraId="0EA11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275" w:type="dxa"/>
            <w:noWrap w:val="0"/>
            <w:vAlign w:val="top"/>
          </w:tcPr>
          <w:p w14:paraId="69536663">
            <w:pPr>
              <w:rPr>
                <w:color w:val="auto"/>
                <w:szCs w:val="21"/>
                <w:highlight w:val="none"/>
              </w:rPr>
            </w:pPr>
            <w:r>
              <w:rPr>
                <w:rFonts w:hint="eastAsia"/>
                <w:color w:val="auto"/>
                <w:szCs w:val="21"/>
                <w:highlight w:val="none"/>
              </w:rPr>
              <w:t>姓名</w:t>
            </w:r>
          </w:p>
        </w:tc>
        <w:tc>
          <w:tcPr>
            <w:tcW w:w="2275" w:type="dxa"/>
            <w:gridSpan w:val="3"/>
            <w:noWrap w:val="0"/>
            <w:vAlign w:val="top"/>
          </w:tcPr>
          <w:p w14:paraId="465CB639">
            <w:pPr>
              <w:rPr>
                <w:color w:val="auto"/>
                <w:szCs w:val="21"/>
                <w:highlight w:val="none"/>
              </w:rPr>
            </w:pPr>
          </w:p>
        </w:tc>
        <w:tc>
          <w:tcPr>
            <w:tcW w:w="2444" w:type="dxa"/>
            <w:gridSpan w:val="2"/>
            <w:noWrap w:val="0"/>
            <w:vAlign w:val="top"/>
          </w:tcPr>
          <w:p w14:paraId="5FB9305B">
            <w:pPr>
              <w:rPr>
                <w:color w:val="auto"/>
                <w:szCs w:val="21"/>
                <w:highlight w:val="none"/>
              </w:rPr>
            </w:pPr>
            <w:r>
              <w:rPr>
                <w:rFonts w:hint="eastAsia"/>
                <w:color w:val="auto"/>
                <w:szCs w:val="21"/>
                <w:highlight w:val="none"/>
              </w:rPr>
              <w:t>性别</w:t>
            </w:r>
          </w:p>
        </w:tc>
        <w:tc>
          <w:tcPr>
            <w:tcW w:w="2144" w:type="dxa"/>
            <w:gridSpan w:val="2"/>
            <w:noWrap w:val="0"/>
            <w:vAlign w:val="top"/>
          </w:tcPr>
          <w:p w14:paraId="07987524">
            <w:pPr>
              <w:rPr>
                <w:color w:val="auto"/>
                <w:szCs w:val="21"/>
                <w:highlight w:val="none"/>
              </w:rPr>
            </w:pPr>
          </w:p>
        </w:tc>
      </w:tr>
      <w:tr w14:paraId="2F8A9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275" w:type="dxa"/>
            <w:noWrap w:val="0"/>
            <w:vAlign w:val="top"/>
          </w:tcPr>
          <w:p w14:paraId="5F753F5A">
            <w:pPr>
              <w:rPr>
                <w:color w:val="auto"/>
                <w:szCs w:val="21"/>
                <w:highlight w:val="none"/>
              </w:rPr>
            </w:pPr>
            <w:r>
              <w:rPr>
                <w:rFonts w:hint="eastAsia"/>
                <w:color w:val="auto"/>
                <w:szCs w:val="21"/>
                <w:highlight w:val="none"/>
              </w:rPr>
              <w:t>年龄</w:t>
            </w:r>
          </w:p>
        </w:tc>
        <w:tc>
          <w:tcPr>
            <w:tcW w:w="2275" w:type="dxa"/>
            <w:gridSpan w:val="3"/>
            <w:noWrap w:val="0"/>
            <w:vAlign w:val="top"/>
          </w:tcPr>
          <w:p w14:paraId="5097C6B5">
            <w:pPr>
              <w:rPr>
                <w:color w:val="auto"/>
                <w:szCs w:val="21"/>
                <w:highlight w:val="none"/>
              </w:rPr>
            </w:pPr>
          </w:p>
        </w:tc>
        <w:tc>
          <w:tcPr>
            <w:tcW w:w="2444" w:type="dxa"/>
            <w:gridSpan w:val="2"/>
            <w:noWrap w:val="0"/>
            <w:vAlign w:val="top"/>
          </w:tcPr>
          <w:p w14:paraId="6562E1CC">
            <w:pPr>
              <w:rPr>
                <w:color w:val="auto"/>
                <w:szCs w:val="21"/>
                <w:highlight w:val="none"/>
              </w:rPr>
            </w:pPr>
            <w:r>
              <w:rPr>
                <w:rFonts w:hint="eastAsia"/>
                <w:color w:val="auto"/>
                <w:szCs w:val="21"/>
                <w:highlight w:val="none"/>
              </w:rPr>
              <w:t>职务</w:t>
            </w:r>
          </w:p>
        </w:tc>
        <w:tc>
          <w:tcPr>
            <w:tcW w:w="2144" w:type="dxa"/>
            <w:gridSpan w:val="2"/>
            <w:noWrap w:val="0"/>
            <w:vAlign w:val="top"/>
          </w:tcPr>
          <w:p w14:paraId="6E25B514">
            <w:pPr>
              <w:rPr>
                <w:color w:val="auto"/>
                <w:szCs w:val="21"/>
                <w:highlight w:val="none"/>
              </w:rPr>
            </w:pPr>
          </w:p>
        </w:tc>
      </w:tr>
      <w:tr w14:paraId="5C42F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275" w:type="dxa"/>
            <w:noWrap w:val="0"/>
            <w:vAlign w:val="top"/>
          </w:tcPr>
          <w:p w14:paraId="68F99923">
            <w:pPr>
              <w:rPr>
                <w:color w:val="auto"/>
                <w:szCs w:val="21"/>
                <w:highlight w:val="none"/>
              </w:rPr>
            </w:pPr>
            <w:r>
              <w:rPr>
                <w:rFonts w:hint="eastAsia"/>
                <w:color w:val="auto"/>
                <w:szCs w:val="21"/>
                <w:highlight w:val="none"/>
              </w:rPr>
              <w:t>执业证书</w:t>
            </w:r>
          </w:p>
        </w:tc>
        <w:tc>
          <w:tcPr>
            <w:tcW w:w="2275" w:type="dxa"/>
            <w:gridSpan w:val="3"/>
            <w:noWrap w:val="0"/>
            <w:vAlign w:val="top"/>
          </w:tcPr>
          <w:p w14:paraId="41939BF6">
            <w:pPr>
              <w:rPr>
                <w:color w:val="auto"/>
                <w:szCs w:val="21"/>
                <w:highlight w:val="none"/>
              </w:rPr>
            </w:pPr>
          </w:p>
        </w:tc>
        <w:tc>
          <w:tcPr>
            <w:tcW w:w="2444" w:type="dxa"/>
            <w:gridSpan w:val="2"/>
            <w:noWrap w:val="0"/>
            <w:vAlign w:val="top"/>
          </w:tcPr>
          <w:p w14:paraId="529F7510">
            <w:pPr>
              <w:rPr>
                <w:color w:val="auto"/>
                <w:szCs w:val="21"/>
                <w:highlight w:val="none"/>
              </w:rPr>
            </w:pPr>
            <w:r>
              <w:rPr>
                <w:rFonts w:hint="eastAsia"/>
                <w:color w:val="auto"/>
                <w:szCs w:val="21"/>
                <w:highlight w:val="none"/>
              </w:rPr>
              <w:t>职称</w:t>
            </w:r>
          </w:p>
        </w:tc>
        <w:tc>
          <w:tcPr>
            <w:tcW w:w="2144" w:type="dxa"/>
            <w:gridSpan w:val="2"/>
            <w:noWrap w:val="0"/>
            <w:vAlign w:val="top"/>
          </w:tcPr>
          <w:p w14:paraId="7E0667B0">
            <w:pPr>
              <w:rPr>
                <w:color w:val="auto"/>
                <w:szCs w:val="21"/>
                <w:highlight w:val="none"/>
              </w:rPr>
            </w:pPr>
          </w:p>
        </w:tc>
      </w:tr>
      <w:tr w14:paraId="516CF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275" w:type="dxa"/>
            <w:noWrap w:val="0"/>
            <w:vAlign w:val="top"/>
          </w:tcPr>
          <w:p w14:paraId="60857D5B">
            <w:pPr>
              <w:rPr>
                <w:rFonts w:hint="eastAsia"/>
                <w:color w:val="auto"/>
                <w:szCs w:val="21"/>
                <w:highlight w:val="none"/>
              </w:rPr>
            </w:pPr>
            <w:r>
              <w:rPr>
                <w:rFonts w:hint="eastAsia"/>
                <w:color w:val="auto"/>
                <w:szCs w:val="21"/>
                <w:highlight w:val="none"/>
              </w:rPr>
              <w:t>毕业学校及毕业时间</w:t>
            </w:r>
          </w:p>
        </w:tc>
        <w:tc>
          <w:tcPr>
            <w:tcW w:w="2275" w:type="dxa"/>
            <w:gridSpan w:val="3"/>
            <w:noWrap w:val="0"/>
            <w:vAlign w:val="top"/>
          </w:tcPr>
          <w:p w14:paraId="2BE31406">
            <w:pPr>
              <w:rPr>
                <w:color w:val="auto"/>
                <w:szCs w:val="21"/>
                <w:highlight w:val="none"/>
              </w:rPr>
            </w:pPr>
          </w:p>
        </w:tc>
        <w:tc>
          <w:tcPr>
            <w:tcW w:w="2444" w:type="dxa"/>
            <w:gridSpan w:val="2"/>
            <w:noWrap w:val="0"/>
            <w:vAlign w:val="top"/>
          </w:tcPr>
          <w:p w14:paraId="4394D6A4">
            <w:pPr>
              <w:rPr>
                <w:rFonts w:hint="eastAsia"/>
                <w:color w:val="auto"/>
                <w:szCs w:val="21"/>
                <w:highlight w:val="none"/>
              </w:rPr>
            </w:pPr>
            <w:r>
              <w:rPr>
                <w:rFonts w:hint="eastAsia"/>
                <w:color w:val="auto"/>
                <w:szCs w:val="21"/>
                <w:highlight w:val="none"/>
              </w:rPr>
              <w:t>学校专业</w:t>
            </w:r>
          </w:p>
        </w:tc>
        <w:tc>
          <w:tcPr>
            <w:tcW w:w="2144" w:type="dxa"/>
            <w:gridSpan w:val="2"/>
            <w:noWrap w:val="0"/>
            <w:vAlign w:val="top"/>
          </w:tcPr>
          <w:p w14:paraId="6ED75778">
            <w:pPr>
              <w:rPr>
                <w:color w:val="auto"/>
                <w:szCs w:val="21"/>
                <w:highlight w:val="none"/>
              </w:rPr>
            </w:pPr>
          </w:p>
        </w:tc>
      </w:tr>
      <w:tr w14:paraId="498F4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275" w:type="dxa"/>
            <w:noWrap w:val="0"/>
            <w:vAlign w:val="top"/>
          </w:tcPr>
          <w:p w14:paraId="5AB9C525">
            <w:pPr>
              <w:rPr>
                <w:color w:val="auto"/>
                <w:szCs w:val="21"/>
                <w:highlight w:val="none"/>
              </w:rPr>
            </w:pPr>
            <w:r>
              <w:rPr>
                <w:rFonts w:hint="eastAsia"/>
                <w:color w:val="auto"/>
                <w:szCs w:val="21"/>
                <w:highlight w:val="none"/>
              </w:rPr>
              <w:t>参加工作时间</w:t>
            </w:r>
          </w:p>
        </w:tc>
        <w:tc>
          <w:tcPr>
            <w:tcW w:w="2275" w:type="dxa"/>
            <w:gridSpan w:val="3"/>
            <w:noWrap w:val="0"/>
            <w:vAlign w:val="top"/>
          </w:tcPr>
          <w:p w14:paraId="768888C4">
            <w:pPr>
              <w:rPr>
                <w:color w:val="auto"/>
                <w:szCs w:val="21"/>
                <w:highlight w:val="none"/>
              </w:rPr>
            </w:pPr>
          </w:p>
        </w:tc>
        <w:tc>
          <w:tcPr>
            <w:tcW w:w="2444" w:type="dxa"/>
            <w:gridSpan w:val="2"/>
            <w:noWrap w:val="0"/>
            <w:vAlign w:val="top"/>
          </w:tcPr>
          <w:p w14:paraId="4107C949">
            <w:pPr>
              <w:rPr>
                <w:color w:val="auto"/>
                <w:szCs w:val="21"/>
                <w:highlight w:val="none"/>
              </w:rPr>
            </w:pPr>
            <w:r>
              <w:rPr>
                <w:rFonts w:hint="eastAsia"/>
                <w:color w:val="auto"/>
                <w:szCs w:val="21"/>
                <w:highlight w:val="none"/>
              </w:rPr>
              <w:t>从事（项目负责人）年限</w:t>
            </w:r>
          </w:p>
        </w:tc>
        <w:tc>
          <w:tcPr>
            <w:tcW w:w="2144" w:type="dxa"/>
            <w:gridSpan w:val="2"/>
            <w:noWrap w:val="0"/>
            <w:vAlign w:val="top"/>
          </w:tcPr>
          <w:p w14:paraId="55F9D675">
            <w:pPr>
              <w:rPr>
                <w:color w:val="auto"/>
                <w:szCs w:val="21"/>
                <w:highlight w:val="none"/>
              </w:rPr>
            </w:pPr>
          </w:p>
        </w:tc>
      </w:tr>
      <w:tr w14:paraId="3F5F2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138" w:type="dxa"/>
            <w:gridSpan w:val="8"/>
            <w:noWrap w:val="0"/>
            <w:vAlign w:val="top"/>
          </w:tcPr>
          <w:p w14:paraId="53D7B33B">
            <w:pPr>
              <w:rPr>
                <w:color w:val="auto"/>
                <w:szCs w:val="21"/>
                <w:highlight w:val="none"/>
              </w:rPr>
            </w:pPr>
          </w:p>
        </w:tc>
      </w:tr>
      <w:tr w14:paraId="15E94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358" w:type="dxa"/>
            <w:gridSpan w:val="2"/>
            <w:noWrap w:val="0"/>
            <w:vAlign w:val="top"/>
          </w:tcPr>
          <w:p w14:paraId="112A96AF">
            <w:pPr>
              <w:rPr>
                <w:color w:val="auto"/>
                <w:szCs w:val="21"/>
                <w:highlight w:val="none"/>
              </w:rPr>
            </w:pPr>
            <w:r>
              <w:rPr>
                <w:rFonts w:hint="eastAsia"/>
                <w:color w:val="auto"/>
                <w:szCs w:val="21"/>
                <w:highlight w:val="none"/>
              </w:rPr>
              <w:t>项目名称</w:t>
            </w:r>
          </w:p>
        </w:tc>
        <w:tc>
          <w:tcPr>
            <w:tcW w:w="1860" w:type="dxa"/>
            <w:noWrap w:val="0"/>
            <w:vAlign w:val="top"/>
          </w:tcPr>
          <w:p w14:paraId="6358C37C">
            <w:pPr>
              <w:rPr>
                <w:color w:val="auto"/>
                <w:szCs w:val="21"/>
                <w:highlight w:val="none"/>
              </w:rPr>
            </w:pPr>
            <w:r>
              <w:rPr>
                <w:rFonts w:hint="eastAsia"/>
                <w:color w:val="auto"/>
                <w:szCs w:val="21"/>
                <w:highlight w:val="none"/>
              </w:rPr>
              <w:t>建设规模</w:t>
            </w:r>
          </w:p>
        </w:tc>
        <w:tc>
          <w:tcPr>
            <w:tcW w:w="1680" w:type="dxa"/>
            <w:gridSpan w:val="2"/>
            <w:noWrap w:val="0"/>
            <w:vAlign w:val="top"/>
          </w:tcPr>
          <w:p w14:paraId="68BF1CE8">
            <w:pPr>
              <w:rPr>
                <w:color w:val="auto"/>
                <w:szCs w:val="21"/>
                <w:highlight w:val="none"/>
              </w:rPr>
            </w:pPr>
            <w:r>
              <w:rPr>
                <w:rFonts w:hint="eastAsia"/>
                <w:color w:val="auto"/>
                <w:szCs w:val="21"/>
                <w:highlight w:val="none"/>
              </w:rPr>
              <w:t>开竣工日期</w:t>
            </w:r>
          </w:p>
        </w:tc>
        <w:tc>
          <w:tcPr>
            <w:tcW w:w="1740" w:type="dxa"/>
            <w:gridSpan w:val="2"/>
            <w:noWrap w:val="0"/>
            <w:vAlign w:val="top"/>
          </w:tcPr>
          <w:p w14:paraId="57FD7E31">
            <w:pPr>
              <w:rPr>
                <w:color w:val="auto"/>
                <w:szCs w:val="21"/>
                <w:highlight w:val="none"/>
              </w:rPr>
            </w:pPr>
            <w:r>
              <w:rPr>
                <w:rFonts w:hint="eastAsia"/>
                <w:color w:val="auto"/>
                <w:szCs w:val="21"/>
                <w:highlight w:val="none"/>
              </w:rPr>
              <w:t>担负的技术职务</w:t>
            </w:r>
          </w:p>
        </w:tc>
        <w:tc>
          <w:tcPr>
            <w:tcW w:w="1500" w:type="dxa"/>
            <w:noWrap w:val="0"/>
            <w:vAlign w:val="top"/>
          </w:tcPr>
          <w:p w14:paraId="1937F1F7">
            <w:pPr>
              <w:rPr>
                <w:color w:val="auto"/>
                <w:szCs w:val="21"/>
                <w:highlight w:val="none"/>
              </w:rPr>
            </w:pPr>
            <w:r>
              <w:rPr>
                <w:rFonts w:hint="eastAsia"/>
                <w:color w:val="auto"/>
                <w:szCs w:val="21"/>
                <w:highlight w:val="none"/>
              </w:rPr>
              <w:t>项目质量</w:t>
            </w:r>
          </w:p>
        </w:tc>
      </w:tr>
      <w:tr w14:paraId="045E0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358" w:type="dxa"/>
            <w:gridSpan w:val="2"/>
            <w:noWrap w:val="0"/>
            <w:vAlign w:val="top"/>
          </w:tcPr>
          <w:p w14:paraId="17B18195">
            <w:pPr>
              <w:rPr>
                <w:color w:val="auto"/>
                <w:szCs w:val="21"/>
                <w:highlight w:val="none"/>
              </w:rPr>
            </w:pPr>
          </w:p>
        </w:tc>
        <w:tc>
          <w:tcPr>
            <w:tcW w:w="1860" w:type="dxa"/>
            <w:noWrap w:val="0"/>
            <w:vAlign w:val="top"/>
          </w:tcPr>
          <w:p w14:paraId="13F2EBC6">
            <w:pPr>
              <w:rPr>
                <w:color w:val="auto"/>
                <w:szCs w:val="21"/>
                <w:highlight w:val="none"/>
              </w:rPr>
            </w:pPr>
          </w:p>
        </w:tc>
        <w:tc>
          <w:tcPr>
            <w:tcW w:w="1680" w:type="dxa"/>
            <w:gridSpan w:val="2"/>
            <w:noWrap w:val="0"/>
            <w:vAlign w:val="top"/>
          </w:tcPr>
          <w:p w14:paraId="3D9F126A">
            <w:pPr>
              <w:rPr>
                <w:color w:val="auto"/>
                <w:szCs w:val="21"/>
                <w:highlight w:val="none"/>
              </w:rPr>
            </w:pPr>
          </w:p>
        </w:tc>
        <w:tc>
          <w:tcPr>
            <w:tcW w:w="1740" w:type="dxa"/>
            <w:gridSpan w:val="2"/>
            <w:noWrap w:val="0"/>
            <w:vAlign w:val="top"/>
          </w:tcPr>
          <w:p w14:paraId="7F0E97EC">
            <w:pPr>
              <w:rPr>
                <w:color w:val="auto"/>
                <w:szCs w:val="21"/>
                <w:highlight w:val="none"/>
              </w:rPr>
            </w:pPr>
          </w:p>
        </w:tc>
        <w:tc>
          <w:tcPr>
            <w:tcW w:w="1500" w:type="dxa"/>
            <w:noWrap w:val="0"/>
            <w:vAlign w:val="top"/>
          </w:tcPr>
          <w:p w14:paraId="1DD303ED">
            <w:pPr>
              <w:rPr>
                <w:color w:val="auto"/>
                <w:szCs w:val="21"/>
                <w:highlight w:val="none"/>
              </w:rPr>
            </w:pPr>
          </w:p>
        </w:tc>
      </w:tr>
      <w:tr w14:paraId="53E8B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358" w:type="dxa"/>
            <w:gridSpan w:val="2"/>
            <w:noWrap w:val="0"/>
            <w:vAlign w:val="top"/>
          </w:tcPr>
          <w:p w14:paraId="30E9F5CC">
            <w:pPr>
              <w:rPr>
                <w:color w:val="auto"/>
                <w:szCs w:val="21"/>
                <w:highlight w:val="none"/>
              </w:rPr>
            </w:pPr>
          </w:p>
        </w:tc>
        <w:tc>
          <w:tcPr>
            <w:tcW w:w="1860" w:type="dxa"/>
            <w:noWrap w:val="0"/>
            <w:vAlign w:val="top"/>
          </w:tcPr>
          <w:p w14:paraId="73FEF7A9">
            <w:pPr>
              <w:rPr>
                <w:color w:val="auto"/>
                <w:szCs w:val="21"/>
                <w:highlight w:val="none"/>
              </w:rPr>
            </w:pPr>
          </w:p>
        </w:tc>
        <w:tc>
          <w:tcPr>
            <w:tcW w:w="1680" w:type="dxa"/>
            <w:gridSpan w:val="2"/>
            <w:noWrap w:val="0"/>
            <w:vAlign w:val="top"/>
          </w:tcPr>
          <w:p w14:paraId="16584A4A">
            <w:pPr>
              <w:rPr>
                <w:color w:val="auto"/>
                <w:szCs w:val="21"/>
                <w:highlight w:val="none"/>
              </w:rPr>
            </w:pPr>
          </w:p>
        </w:tc>
        <w:tc>
          <w:tcPr>
            <w:tcW w:w="1740" w:type="dxa"/>
            <w:gridSpan w:val="2"/>
            <w:noWrap w:val="0"/>
            <w:vAlign w:val="top"/>
          </w:tcPr>
          <w:p w14:paraId="68E89C78">
            <w:pPr>
              <w:rPr>
                <w:color w:val="auto"/>
                <w:szCs w:val="21"/>
                <w:highlight w:val="none"/>
              </w:rPr>
            </w:pPr>
          </w:p>
        </w:tc>
        <w:tc>
          <w:tcPr>
            <w:tcW w:w="1500" w:type="dxa"/>
            <w:noWrap w:val="0"/>
            <w:vAlign w:val="top"/>
          </w:tcPr>
          <w:p w14:paraId="6B966958">
            <w:pPr>
              <w:rPr>
                <w:color w:val="auto"/>
                <w:szCs w:val="21"/>
                <w:highlight w:val="none"/>
              </w:rPr>
            </w:pPr>
          </w:p>
        </w:tc>
      </w:tr>
      <w:tr w14:paraId="7E7A6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358" w:type="dxa"/>
            <w:gridSpan w:val="2"/>
            <w:noWrap w:val="0"/>
            <w:vAlign w:val="top"/>
          </w:tcPr>
          <w:p w14:paraId="55189C6F">
            <w:pPr>
              <w:rPr>
                <w:color w:val="auto"/>
                <w:szCs w:val="21"/>
                <w:highlight w:val="none"/>
              </w:rPr>
            </w:pPr>
          </w:p>
        </w:tc>
        <w:tc>
          <w:tcPr>
            <w:tcW w:w="1860" w:type="dxa"/>
            <w:noWrap w:val="0"/>
            <w:vAlign w:val="top"/>
          </w:tcPr>
          <w:p w14:paraId="24099B29">
            <w:pPr>
              <w:rPr>
                <w:color w:val="auto"/>
                <w:szCs w:val="21"/>
                <w:highlight w:val="none"/>
              </w:rPr>
            </w:pPr>
          </w:p>
        </w:tc>
        <w:tc>
          <w:tcPr>
            <w:tcW w:w="1680" w:type="dxa"/>
            <w:gridSpan w:val="2"/>
            <w:noWrap w:val="0"/>
            <w:vAlign w:val="top"/>
          </w:tcPr>
          <w:p w14:paraId="527F2068">
            <w:pPr>
              <w:rPr>
                <w:color w:val="auto"/>
                <w:szCs w:val="21"/>
                <w:highlight w:val="none"/>
              </w:rPr>
            </w:pPr>
          </w:p>
        </w:tc>
        <w:tc>
          <w:tcPr>
            <w:tcW w:w="1740" w:type="dxa"/>
            <w:gridSpan w:val="2"/>
            <w:noWrap w:val="0"/>
            <w:vAlign w:val="top"/>
          </w:tcPr>
          <w:p w14:paraId="3CB14DB5">
            <w:pPr>
              <w:rPr>
                <w:color w:val="auto"/>
                <w:szCs w:val="21"/>
                <w:highlight w:val="none"/>
              </w:rPr>
            </w:pPr>
          </w:p>
        </w:tc>
        <w:tc>
          <w:tcPr>
            <w:tcW w:w="1500" w:type="dxa"/>
            <w:noWrap w:val="0"/>
            <w:vAlign w:val="top"/>
          </w:tcPr>
          <w:p w14:paraId="1AD9EB51">
            <w:pPr>
              <w:rPr>
                <w:color w:val="auto"/>
                <w:szCs w:val="21"/>
                <w:highlight w:val="none"/>
              </w:rPr>
            </w:pPr>
          </w:p>
        </w:tc>
      </w:tr>
      <w:tr w14:paraId="5D934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358" w:type="dxa"/>
            <w:gridSpan w:val="2"/>
            <w:noWrap w:val="0"/>
            <w:vAlign w:val="top"/>
          </w:tcPr>
          <w:p w14:paraId="127EFA72">
            <w:pPr>
              <w:rPr>
                <w:color w:val="auto"/>
                <w:szCs w:val="21"/>
                <w:highlight w:val="none"/>
              </w:rPr>
            </w:pPr>
          </w:p>
        </w:tc>
        <w:tc>
          <w:tcPr>
            <w:tcW w:w="1860" w:type="dxa"/>
            <w:noWrap w:val="0"/>
            <w:vAlign w:val="top"/>
          </w:tcPr>
          <w:p w14:paraId="499E8145">
            <w:pPr>
              <w:rPr>
                <w:color w:val="auto"/>
                <w:szCs w:val="21"/>
                <w:highlight w:val="none"/>
              </w:rPr>
            </w:pPr>
          </w:p>
        </w:tc>
        <w:tc>
          <w:tcPr>
            <w:tcW w:w="1680" w:type="dxa"/>
            <w:gridSpan w:val="2"/>
            <w:noWrap w:val="0"/>
            <w:vAlign w:val="top"/>
          </w:tcPr>
          <w:p w14:paraId="2114B9FC">
            <w:pPr>
              <w:rPr>
                <w:color w:val="auto"/>
                <w:szCs w:val="21"/>
                <w:highlight w:val="none"/>
              </w:rPr>
            </w:pPr>
          </w:p>
        </w:tc>
        <w:tc>
          <w:tcPr>
            <w:tcW w:w="1740" w:type="dxa"/>
            <w:gridSpan w:val="2"/>
            <w:noWrap w:val="0"/>
            <w:vAlign w:val="top"/>
          </w:tcPr>
          <w:p w14:paraId="5705980D">
            <w:pPr>
              <w:rPr>
                <w:color w:val="auto"/>
                <w:szCs w:val="21"/>
                <w:highlight w:val="none"/>
              </w:rPr>
            </w:pPr>
          </w:p>
        </w:tc>
        <w:tc>
          <w:tcPr>
            <w:tcW w:w="1500" w:type="dxa"/>
            <w:noWrap w:val="0"/>
            <w:vAlign w:val="top"/>
          </w:tcPr>
          <w:p w14:paraId="55086ABC">
            <w:pPr>
              <w:rPr>
                <w:color w:val="auto"/>
                <w:szCs w:val="21"/>
                <w:highlight w:val="none"/>
              </w:rPr>
            </w:pPr>
          </w:p>
        </w:tc>
      </w:tr>
      <w:tr w14:paraId="08735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358" w:type="dxa"/>
            <w:gridSpan w:val="2"/>
            <w:noWrap w:val="0"/>
            <w:vAlign w:val="top"/>
          </w:tcPr>
          <w:p w14:paraId="44A4433D">
            <w:pPr>
              <w:rPr>
                <w:color w:val="auto"/>
                <w:szCs w:val="21"/>
                <w:highlight w:val="none"/>
              </w:rPr>
            </w:pPr>
          </w:p>
        </w:tc>
        <w:tc>
          <w:tcPr>
            <w:tcW w:w="1860" w:type="dxa"/>
            <w:noWrap w:val="0"/>
            <w:vAlign w:val="top"/>
          </w:tcPr>
          <w:p w14:paraId="2836F259">
            <w:pPr>
              <w:rPr>
                <w:color w:val="auto"/>
                <w:szCs w:val="21"/>
                <w:highlight w:val="none"/>
              </w:rPr>
            </w:pPr>
          </w:p>
        </w:tc>
        <w:tc>
          <w:tcPr>
            <w:tcW w:w="1680" w:type="dxa"/>
            <w:gridSpan w:val="2"/>
            <w:noWrap w:val="0"/>
            <w:vAlign w:val="top"/>
          </w:tcPr>
          <w:p w14:paraId="169C43E5">
            <w:pPr>
              <w:rPr>
                <w:color w:val="auto"/>
                <w:szCs w:val="21"/>
                <w:highlight w:val="none"/>
              </w:rPr>
            </w:pPr>
          </w:p>
        </w:tc>
        <w:tc>
          <w:tcPr>
            <w:tcW w:w="1740" w:type="dxa"/>
            <w:gridSpan w:val="2"/>
            <w:noWrap w:val="0"/>
            <w:vAlign w:val="top"/>
          </w:tcPr>
          <w:p w14:paraId="7759E6D5">
            <w:pPr>
              <w:rPr>
                <w:color w:val="auto"/>
                <w:szCs w:val="21"/>
                <w:highlight w:val="none"/>
              </w:rPr>
            </w:pPr>
          </w:p>
        </w:tc>
        <w:tc>
          <w:tcPr>
            <w:tcW w:w="1500" w:type="dxa"/>
            <w:noWrap w:val="0"/>
            <w:vAlign w:val="top"/>
          </w:tcPr>
          <w:p w14:paraId="0535AD6C">
            <w:pPr>
              <w:rPr>
                <w:color w:val="auto"/>
                <w:szCs w:val="21"/>
                <w:highlight w:val="none"/>
              </w:rPr>
            </w:pPr>
          </w:p>
        </w:tc>
      </w:tr>
      <w:tr w14:paraId="5EA89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358" w:type="dxa"/>
            <w:gridSpan w:val="2"/>
            <w:noWrap w:val="0"/>
            <w:vAlign w:val="top"/>
          </w:tcPr>
          <w:p w14:paraId="78AE8427">
            <w:pPr>
              <w:rPr>
                <w:color w:val="auto"/>
                <w:szCs w:val="21"/>
                <w:highlight w:val="none"/>
              </w:rPr>
            </w:pPr>
          </w:p>
        </w:tc>
        <w:tc>
          <w:tcPr>
            <w:tcW w:w="1860" w:type="dxa"/>
            <w:noWrap w:val="0"/>
            <w:vAlign w:val="top"/>
          </w:tcPr>
          <w:p w14:paraId="4B12B6FF">
            <w:pPr>
              <w:rPr>
                <w:color w:val="auto"/>
                <w:szCs w:val="21"/>
                <w:highlight w:val="none"/>
              </w:rPr>
            </w:pPr>
          </w:p>
        </w:tc>
        <w:tc>
          <w:tcPr>
            <w:tcW w:w="1680" w:type="dxa"/>
            <w:gridSpan w:val="2"/>
            <w:noWrap w:val="0"/>
            <w:vAlign w:val="top"/>
          </w:tcPr>
          <w:p w14:paraId="7C692DD1">
            <w:pPr>
              <w:rPr>
                <w:color w:val="auto"/>
                <w:szCs w:val="21"/>
                <w:highlight w:val="none"/>
              </w:rPr>
            </w:pPr>
          </w:p>
        </w:tc>
        <w:tc>
          <w:tcPr>
            <w:tcW w:w="1740" w:type="dxa"/>
            <w:gridSpan w:val="2"/>
            <w:noWrap w:val="0"/>
            <w:vAlign w:val="top"/>
          </w:tcPr>
          <w:p w14:paraId="2F35E342">
            <w:pPr>
              <w:rPr>
                <w:color w:val="auto"/>
                <w:szCs w:val="21"/>
                <w:highlight w:val="none"/>
              </w:rPr>
            </w:pPr>
          </w:p>
        </w:tc>
        <w:tc>
          <w:tcPr>
            <w:tcW w:w="1500" w:type="dxa"/>
            <w:noWrap w:val="0"/>
            <w:vAlign w:val="top"/>
          </w:tcPr>
          <w:p w14:paraId="6BCECC86">
            <w:pPr>
              <w:rPr>
                <w:color w:val="auto"/>
                <w:szCs w:val="21"/>
                <w:highlight w:val="none"/>
              </w:rPr>
            </w:pPr>
          </w:p>
        </w:tc>
      </w:tr>
      <w:tr w14:paraId="337CF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358" w:type="dxa"/>
            <w:gridSpan w:val="2"/>
            <w:noWrap w:val="0"/>
            <w:vAlign w:val="top"/>
          </w:tcPr>
          <w:p w14:paraId="310439CD">
            <w:pPr>
              <w:rPr>
                <w:color w:val="auto"/>
                <w:szCs w:val="21"/>
                <w:highlight w:val="none"/>
              </w:rPr>
            </w:pPr>
          </w:p>
        </w:tc>
        <w:tc>
          <w:tcPr>
            <w:tcW w:w="1860" w:type="dxa"/>
            <w:noWrap w:val="0"/>
            <w:vAlign w:val="top"/>
          </w:tcPr>
          <w:p w14:paraId="0FF5444B">
            <w:pPr>
              <w:rPr>
                <w:color w:val="auto"/>
                <w:szCs w:val="21"/>
                <w:highlight w:val="none"/>
              </w:rPr>
            </w:pPr>
          </w:p>
        </w:tc>
        <w:tc>
          <w:tcPr>
            <w:tcW w:w="1680" w:type="dxa"/>
            <w:gridSpan w:val="2"/>
            <w:noWrap w:val="0"/>
            <w:vAlign w:val="top"/>
          </w:tcPr>
          <w:p w14:paraId="1AABDFF7">
            <w:pPr>
              <w:rPr>
                <w:color w:val="auto"/>
                <w:szCs w:val="21"/>
                <w:highlight w:val="none"/>
              </w:rPr>
            </w:pPr>
          </w:p>
        </w:tc>
        <w:tc>
          <w:tcPr>
            <w:tcW w:w="1740" w:type="dxa"/>
            <w:gridSpan w:val="2"/>
            <w:noWrap w:val="0"/>
            <w:vAlign w:val="top"/>
          </w:tcPr>
          <w:p w14:paraId="47DCFA0D">
            <w:pPr>
              <w:rPr>
                <w:color w:val="auto"/>
                <w:szCs w:val="21"/>
                <w:highlight w:val="none"/>
              </w:rPr>
            </w:pPr>
          </w:p>
        </w:tc>
        <w:tc>
          <w:tcPr>
            <w:tcW w:w="1500" w:type="dxa"/>
            <w:noWrap w:val="0"/>
            <w:vAlign w:val="top"/>
          </w:tcPr>
          <w:p w14:paraId="699C7831">
            <w:pPr>
              <w:rPr>
                <w:color w:val="auto"/>
                <w:szCs w:val="21"/>
                <w:highlight w:val="none"/>
              </w:rPr>
            </w:pPr>
          </w:p>
        </w:tc>
      </w:tr>
      <w:tr w14:paraId="4BA90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358" w:type="dxa"/>
            <w:gridSpan w:val="2"/>
            <w:noWrap w:val="0"/>
            <w:vAlign w:val="top"/>
          </w:tcPr>
          <w:p w14:paraId="760CCDE3">
            <w:pPr>
              <w:rPr>
                <w:color w:val="auto"/>
                <w:szCs w:val="21"/>
                <w:highlight w:val="none"/>
              </w:rPr>
            </w:pPr>
          </w:p>
        </w:tc>
        <w:tc>
          <w:tcPr>
            <w:tcW w:w="1860" w:type="dxa"/>
            <w:noWrap w:val="0"/>
            <w:vAlign w:val="top"/>
          </w:tcPr>
          <w:p w14:paraId="7AE22492">
            <w:pPr>
              <w:rPr>
                <w:color w:val="auto"/>
                <w:szCs w:val="21"/>
                <w:highlight w:val="none"/>
              </w:rPr>
            </w:pPr>
          </w:p>
        </w:tc>
        <w:tc>
          <w:tcPr>
            <w:tcW w:w="1680" w:type="dxa"/>
            <w:gridSpan w:val="2"/>
            <w:noWrap w:val="0"/>
            <w:vAlign w:val="top"/>
          </w:tcPr>
          <w:p w14:paraId="0DE677E5">
            <w:pPr>
              <w:rPr>
                <w:color w:val="auto"/>
                <w:szCs w:val="21"/>
                <w:highlight w:val="none"/>
              </w:rPr>
            </w:pPr>
          </w:p>
        </w:tc>
        <w:tc>
          <w:tcPr>
            <w:tcW w:w="1740" w:type="dxa"/>
            <w:gridSpan w:val="2"/>
            <w:noWrap w:val="0"/>
            <w:vAlign w:val="top"/>
          </w:tcPr>
          <w:p w14:paraId="5C82D7E6">
            <w:pPr>
              <w:rPr>
                <w:color w:val="auto"/>
                <w:szCs w:val="21"/>
                <w:highlight w:val="none"/>
              </w:rPr>
            </w:pPr>
          </w:p>
        </w:tc>
        <w:tc>
          <w:tcPr>
            <w:tcW w:w="1500" w:type="dxa"/>
            <w:noWrap w:val="0"/>
            <w:vAlign w:val="top"/>
          </w:tcPr>
          <w:p w14:paraId="45231F04">
            <w:pPr>
              <w:rPr>
                <w:color w:val="auto"/>
                <w:szCs w:val="21"/>
                <w:highlight w:val="none"/>
              </w:rPr>
            </w:pPr>
          </w:p>
        </w:tc>
      </w:tr>
      <w:tr w14:paraId="3FB9F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9138" w:type="dxa"/>
            <w:gridSpan w:val="8"/>
            <w:noWrap w:val="0"/>
            <w:vAlign w:val="top"/>
          </w:tcPr>
          <w:p w14:paraId="3C6F35B0">
            <w:pPr>
              <w:rPr>
                <w:color w:val="auto"/>
                <w:szCs w:val="21"/>
                <w:highlight w:val="none"/>
              </w:rPr>
            </w:pPr>
            <w:r>
              <w:rPr>
                <w:rFonts w:hint="eastAsia"/>
                <w:color w:val="auto"/>
                <w:szCs w:val="21"/>
                <w:highlight w:val="none"/>
              </w:rPr>
              <w:t>备注</w:t>
            </w:r>
          </w:p>
        </w:tc>
      </w:tr>
    </w:tbl>
    <w:p w14:paraId="43D2E4FB">
      <w:pPr>
        <w:pStyle w:val="3"/>
        <w:ind w:firstLine="0" w:firstLineChars="0"/>
        <w:rPr>
          <w:rFonts w:hint="eastAsia"/>
          <w:color w:val="auto"/>
          <w:highlight w:val="none"/>
        </w:rPr>
      </w:pPr>
    </w:p>
    <w:p w14:paraId="3894327C">
      <w:pPr>
        <w:autoSpaceDE w:val="0"/>
        <w:autoSpaceDN w:val="0"/>
        <w:adjustRightInd w:val="0"/>
        <w:outlineLvl w:val="0"/>
        <w:rPr>
          <w:rFonts w:hint="eastAsia"/>
          <w:b/>
          <w:color w:val="auto"/>
          <w:sz w:val="32"/>
          <w:highlight w:val="none"/>
        </w:rPr>
      </w:pPr>
    </w:p>
    <w:p w14:paraId="6DEAD08C">
      <w:pPr>
        <w:autoSpaceDE w:val="0"/>
        <w:autoSpaceDN w:val="0"/>
        <w:adjustRightInd w:val="0"/>
        <w:outlineLvl w:val="0"/>
        <w:rPr>
          <w:rFonts w:hint="eastAsia"/>
          <w:b/>
          <w:color w:val="auto"/>
          <w:sz w:val="32"/>
          <w:highlight w:val="none"/>
        </w:rPr>
      </w:pPr>
    </w:p>
    <w:p w14:paraId="19B6246E">
      <w:pPr>
        <w:autoSpaceDE w:val="0"/>
        <w:autoSpaceDN w:val="0"/>
        <w:adjustRightInd w:val="0"/>
        <w:outlineLvl w:val="0"/>
        <w:rPr>
          <w:rFonts w:hint="eastAsia"/>
          <w:b/>
          <w:color w:val="auto"/>
          <w:sz w:val="32"/>
          <w:highlight w:val="none"/>
        </w:rPr>
      </w:pPr>
    </w:p>
    <w:p w14:paraId="710C146F">
      <w:pPr>
        <w:autoSpaceDE w:val="0"/>
        <w:autoSpaceDN w:val="0"/>
        <w:adjustRightInd w:val="0"/>
        <w:outlineLvl w:val="0"/>
        <w:rPr>
          <w:rFonts w:hint="eastAsia"/>
          <w:b/>
          <w:color w:val="auto"/>
          <w:sz w:val="32"/>
          <w:highlight w:val="none"/>
        </w:rPr>
      </w:pPr>
    </w:p>
    <w:p w14:paraId="7A65489A">
      <w:pPr>
        <w:autoSpaceDE w:val="0"/>
        <w:autoSpaceDN w:val="0"/>
        <w:adjustRightInd w:val="0"/>
        <w:outlineLvl w:val="0"/>
        <w:rPr>
          <w:rFonts w:hint="eastAsia"/>
          <w:b/>
          <w:color w:val="auto"/>
          <w:sz w:val="32"/>
          <w:highlight w:val="none"/>
        </w:rPr>
      </w:pPr>
    </w:p>
    <w:p w14:paraId="0C6C5865">
      <w:pPr>
        <w:autoSpaceDE w:val="0"/>
        <w:autoSpaceDN w:val="0"/>
        <w:adjustRightInd w:val="0"/>
        <w:outlineLvl w:val="0"/>
        <w:rPr>
          <w:rFonts w:hint="eastAsia"/>
          <w:b/>
          <w:color w:val="auto"/>
          <w:sz w:val="32"/>
          <w:highlight w:val="none"/>
        </w:rPr>
      </w:pPr>
    </w:p>
    <w:p w14:paraId="0064FED4">
      <w:pPr>
        <w:autoSpaceDE w:val="0"/>
        <w:autoSpaceDN w:val="0"/>
        <w:adjustRightInd w:val="0"/>
        <w:outlineLvl w:val="0"/>
        <w:rPr>
          <w:rFonts w:hint="eastAsia"/>
          <w:b/>
          <w:color w:val="auto"/>
          <w:sz w:val="32"/>
          <w:highlight w:val="none"/>
        </w:rPr>
      </w:pPr>
    </w:p>
    <w:p w14:paraId="1E59E010">
      <w:pPr>
        <w:autoSpaceDE w:val="0"/>
        <w:autoSpaceDN w:val="0"/>
        <w:adjustRightInd w:val="0"/>
        <w:outlineLvl w:val="0"/>
        <w:rPr>
          <w:rFonts w:hint="eastAsia"/>
          <w:b/>
          <w:color w:val="auto"/>
          <w:sz w:val="32"/>
          <w:highlight w:val="none"/>
        </w:rPr>
      </w:pPr>
    </w:p>
    <w:p w14:paraId="13921703">
      <w:pPr>
        <w:autoSpaceDE w:val="0"/>
        <w:autoSpaceDN w:val="0"/>
        <w:adjustRightInd w:val="0"/>
        <w:outlineLvl w:val="0"/>
        <w:rPr>
          <w:rFonts w:hint="eastAsia"/>
          <w:b/>
          <w:color w:val="auto"/>
          <w:sz w:val="32"/>
          <w:highlight w:val="none"/>
        </w:rPr>
      </w:pPr>
    </w:p>
    <w:p w14:paraId="108D246C">
      <w:pPr>
        <w:autoSpaceDE w:val="0"/>
        <w:autoSpaceDN w:val="0"/>
        <w:adjustRightInd w:val="0"/>
        <w:outlineLvl w:val="0"/>
        <w:rPr>
          <w:rFonts w:hint="eastAsia"/>
          <w:b/>
          <w:color w:val="auto"/>
          <w:sz w:val="32"/>
          <w:highlight w:val="none"/>
        </w:rPr>
      </w:pPr>
    </w:p>
    <w:p w14:paraId="2821D0EC">
      <w:pPr>
        <w:autoSpaceDE w:val="0"/>
        <w:autoSpaceDN w:val="0"/>
        <w:adjustRightInd w:val="0"/>
        <w:outlineLvl w:val="0"/>
        <w:rPr>
          <w:rFonts w:hint="eastAsia"/>
          <w:b/>
          <w:color w:val="auto"/>
          <w:sz w:val="32"/>
          <w:highlight w:val="none"/>
        </w:rPr>
      </w:pPr>
    </w:p>
    <w:p w14:paraId="7CE15701">
      <w:pPr>
        <w:autoSpaceDE w:val="0"/>
        <w:autoSpaceDN w:val="0"/>
        <w:adjustRightInd w:val="0"/>
        <w:outlineLvl w:val="0"/>
        <w:rPr>
          <w:rFonts w:hint="eastAsia"/>
          <w:b/>
          <w:color w:val="auto"/>
          <w:sz w:val="32"/>
          <w:highlight w:val="none"/>
        </w:rPr>
      </w:pPr>
      <w:r>
        <w:rPr>
          <w:rFonts w:hint="eastAsia"/>
          <w:b/>
          <w:color w:val="auto"/>
          <w:sz w:val="32"/>
          <w:highlight w:val="none"/>
        </w:rPr>
        <w:t>3.1</w:t>
      </w:r>
      <w:r>
        <w:rPr>
          <w:rFonts w:hint="eastAsia"/>
          <w:b/>
          <w:color w:val="auto"/>
          <w:sz w:val="32"/>
          <w:highlight w:val="none"/>
          <w:lang w:val="en-US" w:eastAsia="zh-CN"/>
        </w:rPr>
        <w:t>0</w:t>
      </w:r>
      <w:r>
        <w:rPr>
          <w:rFonts w:hint="eastAsia"/>
          <w:b/>
          <w:color w:val="auto"/>
          <w:sz w:val="32"/>
          <w:highlight w:val="none"/>
        </w:rPr>
        <w:t>具体的项目方案</w:t>
      </w:r>
    </w:p>
    <w:p w14:paraId="6A58D228">
      <w:pPr>
        <w:autoSpaceDE w:val="0"/>
        <w:autoSpaceDN w:val="0"/>
        <w:adjustRightInd w:val="0"/>
        <w:jc w:val="center"/>
        <w:outlineLvl w:val="0"/>
        <w:rPr>
          <w:rFonts w:hint="eastAsia"/>
          <w:b/>
          <w:color w:val="auto"/>
          <w:sz w:val="32"/>
          <w:highlight w:val="none"/>
        </w:rPr>
      </w:pPr>
      <w:r>
        <w:rPr>
          <w:rFonts w:hint="eastAsia"/>
          <w:b/>
          <w:color w:val="auto"/>
          <w:sz w:val="32"/>
          <w:highlight w:val="none"/>
        </w:rPr>
        <w:t>具体的项目方案</w:t>
      </w:r>
    </w:p>
    <w:p w14:paraId="433F9713">
      <w:pPr>
        <w:autoSpaceDE w:val="0"/>
        <w:autoSpaceDN w:val="0"/>
        <w:adjustRightInd w:val="0"/>
        <w:jc w:val="center"/>
        <w:outlineLvl w:val="0"/>
        <w:rPr>
          <w:rFonts w:hint="eastAsia"/>
          <w:b/>
          <w:color w:val="auto"/>
          <w:sz w:val="32"/>
          <w:highlight w:val="none"/>
        </w:rPr>
      </w:pPr>
      <w:r>
        <w:rPr>
          <w:rFonts w:hint="eastAsia"/>
          <w:b/>
          <w:color w:val="auto"/>
          <w:sz w:val="32"/>
          <w:highlight w:val="none"/>
        </w:rPr>
        <w:t>（由供应商根据招标文件项目概况及采购内容要求自行编写，详尽、完整、易于理解，格式自拟）</w:t>
      </w:r>
    </w:p>
    <w:p w14:paraId="501F3BCC">
      <w:pPr>
        <w:pStyle w:val="3"/>
        <w:rPr>
          <w:rFonts w:hint="eastAsia"/>
          <w:b/>
          <w:color w:val="auto"/>
          <w:sz w:val="32"/>
          <w:highlight w:val="none"/>
        </w:rPr>
      </w:pPr>
    </w:p>
    <w:p w14:paraId="4485ECCC">
      <w:pPr>
        <w:rPr>
          <w:rFonts w:hint="eastAsia"/>
          <w:b/>
          <w:color w:val="auto"/>
          <w:sz w:val="32"/>
          <w:highlight w:val="none"/>
        </w:rPr>
      </w:pPr>
    </w:p>
    <w:p w14:paraId="301DDFB4">
      <w:pPr>
        <w:autoSpaceDE w:val="0"/>
        <w:autoSpaceDN w:val="0"/>
        <w:adjustRightInd w:val="0"/>
        <w:spacing w:line="440" w:lineRule="atLeast"/>
        <w:ind w:firstLine="220" w:firstLineChars="100"/>
        <w:rPr>
          <w:rFonts w:hint="eastAsia" w:cs="仿宋_GB2312"/>
          <w:color w:val="auto"/>
          <w:sz w:val="22"/>
          <w:szCs w:val="22"/>
          <w:highlight w:val="none"/>
          <w:lang w:val="zh-CN" w:eastAsia="zh-CN" w:bidi="ar-SA"/>
        </w:rPr>
      </w:pPr>
      <w:r>
        <w:rPr>
          <w:rFonts w:hint="eastAsia" w:cs="仿宋_GB2312"/>
          <w:color w:val="auto"/>
          <w:sz w:val="22"/>
          <w:szCs w:val="22"/>
          <w:highlight w:val="none"/>
          <w:lang w:val="zh-CN" w:eastAsia="zh-CN" w:bidi="ar-SA"/>
        </w:rPr>
        <w:t>供应商全称（盖章）：</w:t>
      </w:r>
    </w:p>
    <w:p w14:paraId="4DC8DCBA">
      <w:pPr>
        <w:autoSpaceDE w:val="0"/>
        <w:autoSpaceDN w:val="0"/>
        <w:adjustRightInd w:val="0"/>
        <w:spacing w:line="440" w:lineRule="atLeast"/>
        <w:ind w:firstLine="220" w:firstLineChars="100"/>
        <w:rPr>
          <w:rFonts w:cs="仿宋_GB2312"/>
          <w:color w:val="auto"/>
          <w:sz w:val="22"/>
          <w:szCs w:val="22"/>
          <w:highlight w:val="none"/>
          <w:lang w:val="zh-CN" w:eastAsia="zh-CN" w:bidi="ar-SA"/>
        </w:rPr>
      </w:pPr>
      <w:r>
        <w:rPr>
          <w:rFonts w:hint="eastAsia" w:cs="仿宋_GB2312"/>
          <w:color w:val="auto"/>
          <w:sz w:val="22"/>
          <w:szCs w:val="22"/>
          <w:highlight w:val="none"/>
          <w:lang w:val="zh-CN" w:eastAsia="zh-CN" w:bidi="ar-SA"/>
        </w:rPr>
        <w:t>法定代表人或授权代表（签字或签章）：</w:t>
      </w:r>
    </w:p>
    <w:p w14:paraId="7E59A0F4">
      <w:pPr>
        <w:autoSpaceDE w:val="0"/>
        <w:autoSpaceDN w:val="0"/>
        <w:adjustRightInd w:val="0"/>
        <w:spacing w:line="440" w:lineRule="atLeast"/>
        <w:ind w:firstLine="220" w:firstLineChars="100"/>
        <w:rPr>
          <w:rFonts w:hint="eastAsia" w:cs="仿宋_GB2312"/>
          <w:color w:val="auto"/>
          <w:sz w:val="22"/>
          <w:szCs w:val="22"/>
          <w:highlight w:val="none"/>
          <w:lang w:val="zh-CN" w:eastAsia="zh-CN" w:bidi="ar-SA"/>
        </w:rPr>
      </w:pPr>
      <w:r>
        <w:rPr>
          <w:rFonts w:hint="eastAsia" w:cs="仿宋_GB2312"/>
          <w:color w:val="auto"/>
          <w:sz w:val="22"/>
          <w:szCs w:val="22"/>
          <w:highlight w:val="none"/>
          <w:lang w:val="zh-CN" w:eastAsia="zh-CN" w:bidi="ar-SA"/>
        </w:rPr>
        <w:t>日期：</w:t>
      </w:r>
    </w:p>
    <w:p w14:paraId="6818B756">
      <w:pPr>
        <w:autoSpaceDE w:val="0"/>
        <w:autoSpaceDN w:val="0"/>
        <w:adjustRightInd w:val="0"/>
        <w:spacing w:line="460" w:lineRule="atLeast"/>
        <w:rPr>
          <w:rFonts w:hint="eastAsia"/>
          <w:color w:val="auto"/>
          <w:sz w:val="22"/>
          <w:highlight w:val="none"/>
          <w:lang w:val="zh-CN" w:eastAsia="zh-CN"/>
        </w:rPr>
      </w:pPr>
    </w:p>
    <w:p w14:paraId="544316E7">
      <w:pPr>
        <w:rPr>
          <w:rFonts w:hint="eastAsia"/>
          <w:b/>
          <w:color w:val="auto"/>
          <w:sz w:val="32"/>
          <w:highlight w:val="none"/>
          <w:lang w:val="zh-CN" w:eastAsia="zh-CN"/>
        </w:rPr>
      </w:pPr>
    </w:p>
    <w:p w14:paraId="1676427F">
      <w:pPr>
        <w:rPr>
          <w:rFonts w:hint="eastAsia"/>
          <w:b/>
          <w:color w:val="auto"/>
          <w:sz w:val="32"/>
          <w:highlight w:val="none"/>
          <w:lang w:val="zh-CN" w:eastAsia="zh-CN"/>
        </w:rPr>
      </w:pPr>
    </w:p>
    <w:p w14:paraId="1A108C46">
      <w:pPr>
        <w:rPr>
          <w:rFonts w:hint="eastAsia"/>
          <w:b/>
          <w:color w:val="auto"/>
          <w:sz w:val="32"/>
          <w:highlight w:val="none"/>
          <w:lang w:val="zh-CN" w:eastAsia="zh-CN"/>
        </w:rPr>
      </w:pPr>
    </w:p>
    <w:p w14:paraId="370DBE96">
      <w:pPr>
        <w:rPr>
          <w:rFonts w:hint="eastAsia"/>
          <w:b/>
          <w:color w:val="auto"/>
          <w:sz w:val="32"/>
          <w:highlight w:val="none"/>
          <w:lang w:val="zh-CN" w:eastAsia="zh-CN"/>
        </w:rPr>
      </w:pPr>
    </w:p>
    <w:p w14:paraId="63BB24F0">
      <w:pPr>
        <w:rPr>
          <w:rFonts w:hint="eastAsia"/>
          <w:b/>
          <w:color w:val="auto"/>
          <w:sz w:val="32"/>
          <w:highlight w:val="none"/>
          <w:lang w:val="zh-CN" w:eastAsia="zh-CN"/>
        </w:rPr>
      </w:pPr>
    </w:p>
    <w:p w14:paraId="0CD39ED4">
      <w:pPr>
        <w:rPr>
          <w:rFonts w:hint="eastAsia"/>
          <w:b/>
          <w:color w:val="auto"/>
          <w:sz w:val="32"/>
          <w:highlight w:val="none"/>
          <w:lang w:val="zh-CN" w:eastAsia="zh-CN"/>
        </w:rPr>
      </w:pPr>
    </w:p>
    <w:p w14:paraId="0685580C">
      <w:pPr>
        <w:rPr>
          <w:rFonts w:hint="eastAsia"/>
          <w:b/>
          <w:color w:val="auto"/>
          <w:sz w:val="32"/>
          <w:highlight w:val="none"/>
          <w:lang w:val="zh-CN" w:eastAsia="zh-CN"/>
        </w:rPr>
      </w:pPr>
    </w:p>
    <w:p w14:paraId="0E5DD4EE">
      <w:pPr>
        <w:rPr>
          <w:rFonts w:hint="eastAsia"/>
          <w:b/>
          <w:color w:val="auto"/>
          <w:sz w:val="32"/>
          <w:highlight w:val="none"/>
          <w:lang w:val="zh-CN" w:eastAsia="zh-CN"/>
        </w:rPr>
      </w:pPr>
    </w:p>
    <w:p w14:paraId="7C344715">
      <w:pPr>
        <w:rPr>
          <w:rFonts w:hint="eastAsia"/>
          <w:b/>
          <w:color w:val="auto"/>
          <w:sz w:val="32"/>
          <w:highlight w:val="none"/>
          <w:lang w:val="zh-CN" w:eastAsia="zh-CN"/>
        </w:rPr>
      </w:pPr>
    </w:p>
    <w:p w14:paraId="3377F8A1">
      <w:pPr>
        <w:rPr>
          <w:rFonts w:hint="eastAsia"/>
          <w:b/>
          <w:color w:val="auto"/>
          <w:sz w:val="32"/>
          <w:highlight w:val="none"/>
          <w:lang w:val="zh-CN" w:eastAsia="zh-CN"/>
        </w:rPr>
      </w:pPr>
    </w:p>
    <w:p w14:paraId="5D8AFEDB">
      <w:pPr>
        <w:rPr>
          <w:rFonts w:hint="eastAsia"/>
          <w:b/>
          <w:color w:val="auto"/>
          <w:sz w:val="32"/>
          <w:highlight w:val="none"/>
          <w:lang w:val="zh-CN" w:eastAsia="zh-CN"/>
        </w:rPr>
      </w:pPr>
    </w:p>
    <w:p w14:paraId="6FF613F3">
      <w:pPr>
        <w:rPr>
          <w:rFonts w:hint="eastAsia"/>
          <w:b/>
          <w:color w:val="auto"/>
          <w:sz w:val="32"/>
          <w:highlight w:val="none"/>
          <w:lang w:val="zh-CN" w:eastAsia="zh-CN"/>
        </w:rPr>
      </w:pPr>
    </w:p>
    <w:p w14:paraId="3D410D60">
      <w:pPr>
        <w:rPr>
          <w:rFonts w:hint="eastAsia"/>
          <w:b/>
          <w:color w:val="auto"/>
          <w:sz w:val="32"/>
          <w:highlight w:val="none"/>
          <w:lang w:val="zh-CN" w:eastAsia="zh-CN"/>
        </w:rPr>
      </w:pPr>
    </w:p>
    <w:p w14:paraId="53F0FC02">
      <w:pPr>
        <w:rPr>
          <w:rFonts w:hint="eastAsia"/>
          <w:b/>
          <w:color w:val="auto"/>
          <w:sz w:val="32"/>
          <w:highlight w:val="none"/>
          <w:lang w:val="zh-CN" w:eastAsia="zh-CN"/>
        </w:rPr>
      </w:pPr>
    </w:p>
    <w:p w14:paraId="404F06E0">
      <w:pPr>
        <w:rPr>
          <w:rFonts w:hint="eastAsia"/>
          <w:b/>
          <w:color w:val="auto"/>
          <w:sz w:val="32"/>
          <w:highlight w:val="none"/>
          <w:lang w:val="zh-CN" w:eastAsia="zh-CN"/>
        </w:rPr>
      </w:pPr>
    </w:p>
    <w:p w14:paraId="37F8E795">
      <w:pPr>
        <w:rPr>
          <w:rFonts w:hint="eastAsia"/>
          <w:b/>
          <w:color w:val="auto"/>
          <w:sz w:val="32"/>
          <w:highlight w:val="none"/>
          <w:lang w:val="zh-CN" w:eastAsia="zh-CN"/>
        </w:rPr>
      </w:pPr>
    </w:p>
    <w:p w14:paraId="4A900A50">
      <w:pPr>
        <w:rPr>
          <w:rFonts w:hint="eastAsia"/>
          <w:b/>
          <w:color w:val="auto"/>
          <w:sz w:val="32"/>
          <w:highlight w:val="none"/>
          <w:lang w:val="zh-CN" w:eastAsia="zh-CN"/>
        </w:rPr>
      </w:pPr>
    </w:p>
    <w:p w14:paraId="6F034CFC">
      <w:pPr>
        <w:rPr>
          <w:rFonts w:hint="eastAsia"/>
          <w:b/>
          <w:color w:val="auto"/>
          <w:sz w:val="32"/>
          <w:highlight w:val="none"/>
          <w:lang w:val="zh-CN" w:eastAsia="zh-CN"/>
        </w:rPr>
      </w:pPr>
    </w:p>
    <w:p w14:paraId="015239D4">
      <w:pPr>
        <w:rPr>
          <w:rFonts w:hint="eastAsia"/>
          <w:b/>
          <w:color w:val="auto"/>
          <w:sz w:val="32"/>
          <w:highlight w:val="none"/>
          <w:lang w:val="zh-CN" w:eastAsia="zh-CN"/>
        </w:rPr>
      </w:pPr>
    </w:p>
    <w:p w14:paraId="1793C75E">
      <w:pPr>
        <w:pStyle w:val="2"/>
        <w:rPr>
          <w:rFonts w:hint="eastAsia"/>
          <w:b/>
          <w:color w:val="auto"/>
          <w:sz w:val="32"/>
          <w:highlight w:val="none"/>
          <w:lang w:val="zh-CN" w:eastAsia="zh-CN"/>
        </w:rPr>
      </w:pPr>
    </w:p>
    <w:p w14:paraId="6202A86B">
      <w:pPr>
        <w:pStyle w:val="3"/>
        <w:rPr>
          <w:rFonts w:hint="eastAsia"/>
          <w:color w:val="auto"/>
          <w:highlight w:val="none"/>
          <w:lang w:val="zh-CN" w:eastAsia="zh-CN"/>
        </w:rPr>
      </w:pPr>
    </w:p>
    <w:p w14:paraId="7224F2C6">
      <w:pPr>
        <w:rPr>
          <w:rFonts w:hint="eastAsia"/>
          <w:b/>
          <w:color w:val="auto"/>
          <w:sz w:val="32"/>
          <w:highlight w:val="none"/>
          <w:lang w:val="zh-CN" w:eastAsia="zh-CN"/>
        </w:rPr>
      </w:pPr>
    </w:p>
    <w:p w14:paraId="7CF8AA27">
      <w:pPr>
        <w:rPr>
          <w:rFonts w:hint="eastAsia"/>
          <w:b/>
          <w:color w:val="auto"/>
          <w:sz w:val="32"/>
          <w:highlight w:val="none"/>
          <w:lang w:val="zh-CN" w:eastAsia="zh-CN"/>
        </w:rPr>
      </w:pPr>
    </w:p>
    <w:p w14:paraId="1A60B708">
      <w:pPr>
        <w:rPr>
          <w:rFonts w:hint="eastAsia"/>
          <w:color w:val="auto"/>
          <w:highlight w:val="none"/>
          <w:lang w:val="zh-CN" w:eastAsia="zh-CN"/>
        </w:rPr>
      </w:pPr>
    </w:p>
    <w:p w14:paraId="762669CC">
      <w:pPr>
        <w:rPr>
          <w:rFonts w:hint="eastAsia"/>
          <w:b/>
          <w:color w:val="auto"/>
          <w:sz w:val="32"/>
          <w:highlight w:val="none"/>
          <w:lang w:val="zh-CN" w:eastAsia="zh-CN"/>
        </w:rPr>
      </w:pPr>
      <w:r>
        <w:rPr>
          <w:rFonts w:hint="eastAsia"/>
          <w:b/>
          <w:color w:val="auto"/>
          <w:sz w:val="32"/>
          <w:highlight w:val="none"/>
          <w:lang w:val="zh-CN" w:eastAsia="zh-CN"/>
        </w:rPr>
        <w:t>3.1</w:t>
      </w:r>
      <w:r>
        <w:rPr>
          <w:rFonts w:hint="eastAsia"/>
          <w:b/>
          <w:color w:val="auto"/>
          <w:sz w:val="32"/>
          <w:highlight w:val="none"/>
          <w:lang w:val="en-US" w:eastAsia="zh-CN"/>
        </w:rPr>
        <w:t>1</w:t>
      </w:r>
      <w:r>
        <w:rPr>
          <w:rFonts w:hint="eastAsia"/>
          <w:b/>
          <w:color w:val="auto"/>
          <w:sz w:val="32"/>
          <w:highlight w:val="none"/>
          <w:lang w:val="zh-CN" w:eastAsia="zh-CN"/>
        </w:rPr>
        <w:t>供应商认为有必要提供的其他材料或说明（如有）</w:t>
      </w:r>
    </w:p>
    <w:p w14:paraId="67608052">
      <w:pPr>
        <w:spacing w:line="360" w:lineRule="auto"/>
        <w:jc w:val="center"/>
        <w:rPr>
          <w:rFonts w:hint="eastAsia"/>
          <w:b/>
          <w:color w:val="auto"/>
          <w:sz w:val="40"/>
          <w:highlight w:val="none"/>
        </w:rPr>
      </w:pPr>
      <w:r>
        <w:rPr>
          <w:rFonts w:hint="eastAsia"/>
          <w:b/>
          <w:color w:val="auto"/>
          <w:sz w:val="40"/>
          <w:highlight w:val="none"/>
        </w:rPr>
        <w:t>供应商认为有必要提供的其他材料或说明</w:t>
      </w:r>
    </w:p>
    <w:p w14:paraId="48BB5384">
      <w:pPr>
        <w:spacing w:line="360" w:lineRule="auto"/>
        <w:rPr>
          <w:rFonts w:hint="eastAsia"/>
          <w:b w:val="0"/>
          <w:bCs/>
          <w:color w:val="auto"/>
          <w:szCs w:val="22"/>
          <w:highlight w:val="none"/>
          <w:u w:val="none"/>
          <w:lang w:val="en-US" w:eastAsia="zh-CN"/>
        </w:rPr>
      </w:pPr>
      <w:r>
        <w:rPr>
          <w:rFonts w:hint="eastAsia"/>
          <w:b/>
          <w:color w:val="auto"/>
          <w:szCs w:val="22"/>
          <w:highlight w:val="none"/>
        </w:rPr>
        <w:t>项目名称：</w:t>
      </w:r>
      <w:r>
        <w:rPr>
          <w:rFonts w:hint="eastAsia"/>
          <w:b/>
          <w:color w:val="auto"/>
          <w:szCs w:val="22"/>
          <w:highlight w:val="none"/>
          <w:u w:val="single"/>
          <w:lang w:eastAsia="zh-CN"/>
        </w:rPr>
        <w:t>万全镇2024年-2026年强城行动消防通道违章建筑物拆除等服务项目</w:t>
      </w:r>
      <w:r>
        <w:rPr>
          <w:rFonts w:hint="eastAsia"/>
          <w:b w:val="0"/>
          <w:bCs/>
          <w:color w:val="auto"/>
          <w:szCs w:val="22"/>
          <w:highlight w:val="none"/>
          <w:u w:val="none"/>
          <w:lang w:val="en-US" w:eastAsia="zh-CN"/>
        </w:rPr>
        <w:t xml:space="preserve">    </w:t>
      </w:r>
    </w:p>
    <w:p w14:paraId="62AB5F89">
      <w:pPr>
        <w:spacing w:line="360" w:lineRule="auto"/>
        <w:rPr>
          <w:rFonts w:hint="eastAsia"/>
          <w:b/>
          <w:color w:val="auto"/>
          <w:highlight w:val="none"/>
          <w:u w:val="single"/>
        </w:rPr>
      </w:pPr>
      <w:r>
        <w:rPr>
          <w:rFonts w:hint="eastAsia" w:hAnsi="Times New Roman"/>
          <w:b/>
          <w:color w:val="auto"/>
          <w:szCs w:val="22"/>
          <w:highlight w:val="none"/>
        </w:rPr>
        <w:t>项目编号：</w:t>
      </w:r>
      <w:r>
        <w:rPr>
          <w:rFonts w:hint="eastAsia"/>
          <w:b/>
          <w:color w:val="auto"/>
          <w:szCs w:val="22"/>
          <w:highlight w:val="none"/>
          <w:u w:val="single"/>
        </w:rPr>
        <w:t xml:space="preserve">                             </w:t>
      </w:r>
      <w:r>
        <w:rPr>
          <w:rFonts w:hint="eastAsia"/>
          <w:b/>
          <w:color w:val="auto"/>
          <w:highlight w:val="none"/>
          <w:u w:val="single"/>
        </w:rPr>
        <w:t xml:space="preserve"> </w:t>
      </w:r>
    </w:p>
    <w:tbl>
      <w:tblPr>
        <w:tblStyle w:val="60"/>
        <w:tblW w:w="0" w:type="auto"/>
        <w:tblInd w:w="108" w:type="dxa"/>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Layout w:type="fixed"/>
        <w:tblCellMar>
          <w:top w:w="0" w:type="dxa"/>
          <w:left w:w="108" w:type="dxa"/>
          <w:bottom w:w="0" w:type="dxa"/>
          <w:right w:w="108" w:type="dxa"/>
        </w:tblCellMar>
      </w:tblPr>
      <w:tblGrid>
        <w:gridCol w:w="9214"/>
      </w:tblGrid>
      <w:tr w14:paraId="1F004ADB">
        <w:tblPrEx>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CellMar>
            <w:top w:w="0" w:type="dxa"/>
            <w:left w:w="108" w:type="dxa"/>
            <w:bottom w:w="0" w:type="dxa"/>
            <w:right w:w="108" w:type="dxa"/>
          </w:tblCellMar>
        </w:tblPrEx>
        <w:trPr>
          <w:trHeight w:val="8632" w:hRule="atLeast"/>
        </w:trPr>
        <w:tc>
          <w:tcPr>
            <w:tcW w:w="9214" w:type="dxa"/>
            <w:noWrap w:val="0"/>
            <w:vAlign w:val="top"/>
          </w:tcPr>
          <w:p w14:paraId="11FD9FCD">
            <w:pPr>
              <w:spacing w:line="360" w:lineRule="auto"/>
              <w:rPr>
                <w:rFonts w:hint="eastAsia"/>
                <w:color w:val="auto"/>
                <w:szCs w:val="21"/>
                <w:highlight w:val="none"/>
              </w:rPr>
            </w:pPr>
          </w:p>
        </w:tc>
      </w:tr>
    </w:tbl>
    <w:p w14:paraId="1C9FCCF7">
      <w:pPr>
        <w:snapToGrid w:val="0"/>
        <w:spacing w:line="360" w:lineRule="auto"/>
        <w:rPr>
          <w:rFonts w:hint="eastAsia"/>
          <w:color w:val="auto"/>
          <w:highlight w:val="none"/>
        </w:rPr>
      </w:pPr>
      <w:r>
        <w:rPr>
          <w:rFonts w:hint="eastAsia"/>
          <w:color w:val="auto"/>
          <w:highlight w:val="none"/>
        </w:rPr>
        <w:t>供应商名称（盖章）：____________________________________________</w:t>
      </w:r>
    </w:p>
    <w:p w14:paraId="53E980F4">
      <w:pPr>
        <w:snapToGrid w:val="0"/>
        <w:spacing w:line="360" w:lineRule="auto"/>
        <w:rPr>
          <w:rFonts w:hint="eastAsia"/>
          <w:color w:val="auto"/>
          <w:highlight w:val="none"/>
          <w:u w:val="single"/>
        </w:rPr>
      </w:pPr>
      <w:r>
        <w:rPr>
          <w:rFonts w:hint="eastAsia"/>
          <w:color w:val="auto"/>
          <w:highlight w:val="none"/>
        </w:rPr>
        <w:t>法定代表人或其授权代表（签字或盖章）：____________________________</w:t>
      </w:r>
    </w:p>
    <w:p w14:paraId="0FF1723B">
      <w:pPr>
        <w:spacing w:line="360" w:lineRule="auto"/>
        <w:rPr>
          <w:rFonts w:hint="eastAsia"/>
          <w:color w:val="auto"/>
          <w:szCs w:val="21"/>
          <w:highlight w:val="none"/>
          <w:u w:val="single"/>
        </w:rPr>
      </w:pPr>
      <w:r>
        <w:rPr>
          <w:rFonts w:hint="eastAsia"/>
          <w:color w:val="auto"/>
          <w:highlight w:val="none"/>
        </w:rPr>
        <w:t>日期：________年____月____日</w:t>
      </w:r>
    </w:p>
    <w:p w14:paraId="639D20F5">
      <w:pPr>
        <w:tabs>
          <w:tab w:val="left" w:pos="1575"/>
        </w:tabs>
        <w:adjustRightInd w:val="0"/>
        <w:snapToGrid w:val="0"/>
        <w:spacing w:line="360" w:lineRule="auto"/>
        <w:jc w:val="center"/>
        <w:rPr>
          <w:rFonts w:hint="eastAsia"/>
          <w:b/>
          <w:color w:val="auto"/>
          <w:sz w:val="36"/>
          <w:szCs w:val="36"/>
          <w:highlight w:val="none"/>
        </w:rPr>
      </w:pPr>
    </w:p>
    <w:p w14:paraId="47D829E3">
      <w:pPr>
        <w:tabs>
          <w:tab w:val="left" w:pos="1575"/>
        </w:tabs>
        <w:adjustRightInd w:val="0"/>
        <w:snapToGrid w:val="0"/>
        <w:spacing w:line="360" w:lineRule="auto"/>
        <w:jc w:val="center"/>
        <w:rPr>
          <w:rFonts w:hint="eastAsia"/>
          <w:b/>
          <w:color w:val="auto"/>
          <w:sz w:val="28"/>
          <w:szCs w:val="28"/>
          <w:highlight w:val="none"/>
        </w:rPr>
      </w:pPr>
      <w:r>
        <w:rPr>
          <w:rFonts w:hint="eastAsia"/>
          <w:b/>
          <w:color w:val="auto"/>
          <w:sz w:val="28"/>
          <w:szCs w:val="28"/>
          <w:highlight w:val="none"/>
        </w:rPr>
        <w:t>质量服务承诺书</w:t>
      </w:r>
    </w:p>
    <w:p w14:paraId="693DA401">
      <w:pPr>
        <w:spacing w:line="360" w:lineRule="auto"/>
        <w:rPr>
          <w:rFonts w:hint="eastAsia"/>
          <w:color w:val="auto"/>
          <w:highlight w:val="none"/>
        </w:rPr>
      </w:pPr>
      <w:r>
        <w:rPr>
          <w:rFonts w:hint="eastAsia"/>
          <w:color w:val="auto"/>
          <w:highlight w:val="none"/>
        </w:rPr>
        <w:t>致</w:t>
      </w:r>
      <w:r>
        <w:rPr>
          <w:rFonts w:hint="eastAsia"/>
          <w:color w:val="auto"/>
          <w:highlight w:val="none"/>
          <w:u w:val="single"/>
        </w:rPr>
        <w:t xml:space="preserve">               </w:t>
      </w:r>
      <w:r>
        <w:rPr>
          <w:rFonts w:hint="eastAsia"/>
          <w:color w:val="auto"/>
          <w:highlight w:val="none"/>
        </w:rPr>
        <w:t>（采购人）：</w:t>
      </w:r>
    </w:p>
    <w:p w14:paraId="782BDA4F">
      <w:pPr>
        <w:spacing w:line="360" w:lineRule="auto"/>
        <w:ind w:firstLine="480" w:firstLineChars="200"/>
        <w:rPr>
          <w:rFonts w:hint="eastAsia"/>
          <w:color w:val="auto"/>
          <w:highlight w:val="none"/>
        </w:rPr>
      </w:pPr>
      <w:r>
        <w:rPr>
          <w:rFonts w:hint="eastAsia"/>
          <w:color w:val="auto"/>
          <w:highlight w:val="none"/>
        </w:rPr>
        <w:t>本公司</w:t>
      </w:r>
      <w:r>
        <w:rPr>
          <w:rFonts w:hint="eastAsia"/>
          <w:color w:val="auto"/>
          <w:highlight w:val="none"/>
          <w:u w:val="single"/>
        </w:rPr>
        <w:t xml:space="preserve">       </w:t>
      </w:r>
      <w:r>
        <w:rPr>
          <w:rFonts w:hint="eastAsia"/>
          <w:color w:val="auto"/>
          <w:highlight w:val="none"/>
        </w:rPr>
        <w:t>（供应商）对</w:t>
      </w:r>
      <w:r>
        <w:rPr>
          <w:rFonts w:hint="eastAsia"/>
          <w:color w:val="auto"/>
          <w:highlight w:val="none"/>
          <w:u w:val="single"/>
        </w:rPr>
        <w:t xml:space="preserve">            </w:t>
      </w:r>
      <w:r>
        <w:rPr>
          <w:rFonts w:hint="eastAsia"/>
          <w:color w:val="auto"/>
          <w:highlight w:val="none"/>
        </w:rPr>
        <w:t>（项目名称）项目做出如下承诺。</w:t>
      </w:r>
    </w:p>
    <w:p w14:paraId="18B60578">
      <w:pPr>
        <w:spacing w:line="360" w:lineRule="auto"/>
        <w:rPr>
          <w:rFonts w:hint="eastAsia"/>
          <w:color w:val="auto"/>
          <w:highlight w:val="none"/>
        </w:rPr>
      </w:pPr>
      <w:r>
        <w:rPr>
          <w:rFonts w:hint="eastAsia"/>
          <w:color w:val="auto"/>
          <w:highlight w:val="none"/>
        </w:rPr>
        <w:t xml:space="preserve">    如果我公司有幸成为</w:t>
      </w:r>
      <w:r>
        <w:rPr>
          <w:rFonts w:hint="eastAsia"/>
          <w:color w:val="auto"/>
          <w:highlight w:val="none"/>
          <w:u w:val="single"/>
        </w:rPr>
        <w:t xml:space="preserve">          </w:t>
      </w:r>
      <w:r>
        <w:rPr>
          <w:rFonts w:hint="eastAsia"/>
          <w:color w:val="auto"/>
          <w:highlight w:val="none"/>
        </w:rPr>
        <w:t>（项目名称）项目的中标供应商，将做出以下承诺：</w:t>
      </w:r>
    </w:p>
    <w:p w14:paraId="2617E04C">
      <w:pPr>
        <w:spacing w:line="360" w:lineRule="auto"/>
        <w:ind w:firstLine="480" w:firstLineChars="200"/>
        <w:rPr>
          <w:rFonts w:hint="eastAsia"/>
          <w:color w:val="auto"/>
          <w:highlight w:val="none"/>
        </w:rPr>
      </w:pPr>
    </w:p>
    <w:p w14:paraId="51AACB2C">
      <w:pPr>
        <w:spacing w:line="360" w:lineRule="auto"/>
        <w:ind w:firstLine="480" w:firstLineChars="200"/>
        <w:rPr>
          <w:rFonts w:hAnsi="新宋体" w:eastAsia="新宋体"/>
          <w:color w:val="auto"/>
          <w:highlight w:val="none"/>
        </w:rPr>
      </w:pPr>
      <w:r>
        <w:rPr>
          <w:rFonts w:hint="eastAsia" w:hAnsi="新宋体" w:eastAsia="新宋体"/>
          <w:color w:val="auto"/>
          <w:highlight w:val="none"/>
        </w:rPr>
        <w:t>一、本公司所提供的工程（或服务）都是质量合格的；</w:t>
      </w:r>
    </w:p>
    <w:p w14:paraId="4ABECBC2">
      <w:pPr>
        <w:spacing w:line="360" w:lineRule="auto"/>
        <w:ind w:firstLine="480" w:firstLineChars="200"/>
        <w:rPr>
          <w:rFonts w:hAnsi="新宋体" w:eastAsia="新宋体"/>
          <w:color w:val="auto"/>
          <w:highlight w:val="none"/>
        </w:rPr>
      </w:pPr>
    </w:p>
    <w:p w14:paraId="4D46044B">
      <w:pPr>
        <w:spacing w:line="360" w:lineRule="auto"/>
        <w:ind w:firstLine="480" w:firstLineChars="200"/>
        <w:rPr>
          <w:rFonts w:hAnsi="新宋体" w:eastAsia="新宋体"/>
          <w:color w:val="auto"/>
          <w:highlight w:val="none"/>
        </w:rPr>
      </w:pPr>
      <w:r>
        <w:rPr>
          <w:rFonts w:hint="eastAsia" w:hAnsi="新宋体" w:eastAsia="新宋体"/>
          <w:color w:val="auto"/>
          <w:highlight w:val="none"/>
        </w:rPr>
        <w:t>二、在招标文件要求的服务期内，对有质量问题的工程（或服务）进行无条件技术服务直至满足使用方的项目使用需求；</w:t>
      </w:r>
    </w:p>
    <w:p w14:paraId="50A9BF3B">
      <w:pPr>
        <w:spacing w:line="360" w:lineRule="auto"/>
        <w:ind w:firstLine="480" w:firstLineChars="200"/>
        <w:rPr>
          <w:rFonts w:eastAsia="新宋体"/>
          <w:color w:val="auto"/>
          <w:highlight w:val="none"/>
        </w:rPr>
      </w:pPr>
    </w:p>
    <w:p w14:paraId="19F63C67">
      <w:pPr>
        <w:spacing w:line="360" w:lineRule="auto"/>
        <w:rPr>
          <w:rFonts w:eastAsia="新宋体"/>
          <w:color w:val="auto"/>
          <w:highlight w:val="none"/>
        </w:rPr>
      </w:pPr>
    </w:p>
    <w:p w14:paraId="4569E107">
      <w:pPr>
        <w:spacing w:line="360" w:lineRule="auto"/>
        <w:ind w:firstLine="480" w:firstLineChars="200"/>
        <w:rPr>
          <w:rFonts w:hAnsi="新宋体" w:eastAsia="新宋体"/>
          <w:color w:val="auto"/>
          <w:highlight w:val="none"/>
        </w:rPr>
      </w:pPr>
      <w:r>
        <w:rPr>
          <w:rFonts w:hint="eastAsia" w:hAnsi="新宋体" w:eastAsia="新宋体"/>
          <w:color w:val="auto"/>
          <w:highlight w:val="none"/>
        </w:rPr>
        <w:t>本承诺书自开标日起至招标方与中标方合同结束之日均有效。</w:t>
      </w:r>
    </w:p>
    <w:p w14:paraId="1CDEF92A">
      <w:pPr>
        <w:spacing w:line="360" w:lineRule="auto"/>
        <w:ind w:firstLine="480" w:firstLineChars="200"/>
        <w:rPr>
          <w:rFonts w:hint="eastAsia"/>
          <w:color w:val="auto"/>
          <w:highlight w:val="none"/>
        </w:rPr>
      </w:pPr>
    </w:p>
    <w:p w14:paraId="1278FCE7">
      <w:pPr>
        <w:spacing w:line="360" w:lineRule="auto"/>
        <w:ind w:firstLine="480" w:firstLineChars="200"/>
        <w:rPr>
          <w:rFonts w:hint="eastAsia"/>
          <w:color w:val="auto"/>
          <w:highlight w:val="none"/>
        </w:rPr>
      </w:pPr>
    </w:p>
    <w:p w14:paraId="651AC1D1">
      <w:pPr>
        <w:spacing w:line="360" w:lineRule="auto"/>
        <w:ind w:firstLine="480" w:firstLineChars="200"/>
        <w:rPr>
          <w:rFonts w:hint="eastAsia"/>
          <w:color w:val="auto"/>
          <w:highlight w:val="none"/>
        </w:rPr>
      </w:pPr>
    </w:p>
    <w:p w14:paraId="0680209B">
      <w:pPr>
        <w:spacing w:line="360" w:lineRule="auto"/>
        <w:ind w:firstLine="480" w:firstLineChars="200"/>
        <w:rPr>
          <w:rFonts w:hint="eastAsia"/>
          <w:color w:val="auto"/>
          <w:highlight w:val="none"/>
        </w:rPr>
      </w:pPr>
    </w:p>
    <w:p w14:paraId="5051FB30">
      <w:pPr>
        <w:snapToGrid w:val="0"/>
        <w:spacing w:line="360" w:lineRule="auto"/>
        <w:ind w:right="480"/>
        <w:rPr>
          <w:rFonts w:hint="eastAsia"/>
          <w:color w:val="auto"/>
          <w:highlight w:val="none"/>
        </w:rPr>
      </w:pPr>
      <w:r>
        <w:rPr>
          <w:rFonts w:hint="eastAsia"/>
          <w:color w:val="auto"/>
          <w:highlight w:val="none"/>
        </w:rPr>
        <w:t>地址：</w:t>
      </w:r>
      <w:r>
        <w:rPr>
          <w:rFonts w:hint="eastAsia"/>
          <w:color w:val="auto"/>
          <w:highlight w:val="none"/>
          <w:u w:val="single"/>
        </w:rPr>
        <w:t>　　　　　　　　　　</w:t>
      </w:r>
      <w:r>
        <w:rPr>
          <w:rFonts w:hint="eastAsia"/>
          <w:color w:val="auto"/>
          <w:highlight w:val="none"/>
        </w:rPr>
        <w:t>　　　　　邮编：</w:t>
      </w:r>
      <w:r>
        <w:rPr>
          <w:rFonts w:hint="eastAsia"/>
          <w:color w:val="auto"/>
          <w:highlight w:val="none"/>
          <w:u w:val="single"/>
        </w:rPr>
        <w:t>　　　　　　　</w:t>
      </w:r>
    </w:p>
    <w:p w14:paraId="33BA4276">
      <w:pPr>
        <w:snapToGrid w:val="0"/>
        <w:spacing w:line="360" w:lineRule="auto"/>
        <w:ind w:right="480"/>
        <w:rPr>
          <w:rFonts w:hint="eastAsia"/>
          <w:color w:val="auto"/>
          <w:highlight w:val="none"/>
        </w:rPr>
      </w:pPr>
      <w:r>
        <w:rPr>
          <w:rFonts w:hint="eastAsia"/>
          <w:color w:val="auto"/>
          <w:highlight w:val="none"/>
        </w:rPr>
        <w:t>电话：</w:t>
      </w:r>
      <w:r>
        <w:rPr>
          <w:rFonts w:hint="eastAsia"/>
          <w:color w:val="auto"/>
          <w:highlight w:val="none"/>
          <w:u w:val="single"/>
        </w:rPr>
        <w:t>　　　　　　　　</w:t>
      </w:r>
      <w:r>
        <w:rPr>
          <w:rFonts w:hint="eastAsia"/>
          <w:color w:val="auto"/>
          <w:highlight w:val="none"/>
        </w:rPr>
        <w:t>　　　传真：</w:t>
      </w:r>
      <w:r>
        <w:rPr>
          <w:rFonts w:hint="eastAsia"/>
          <w:color w:val="auto"/>
          <w:highlight w:val="none"/>
          <w:u w:val="single"/>
        </w:rPr>
        <w:t>　　　　　　</w:t>
      </w:r>
      <w:r>
        <w:rPr>
          <w:rFonts w:hint="eastAsia"/>
          <w:color w:val="auto"/>
          <w:highlight w:val="none"/>
        </w:rPr>
        <w:t>　　</w:t>
      </w:r>
    </w:p>
    <w:p w14:paraId="58CA5276">
      <w:pPr>
        <w:snapToGrid w:val="0"/>
        <w:spacing w:line="360" w:lineRule="auto"/>
        <w:ind w:right="480"/>
        <w:rPr>
          <w:rFonts w:hint="eastAsia"/>
          <w:color w:val="auto"/>
          <w:highlight w:val="none"/>
        </w:rPr>
      </w:pPr>
      <w:r>
        <w:rPr>
          <w:rFonts w:hint="eastAsia"/>
          <w:color w:val="auto"/>
          <w:highlight w:val="none"/>
        </w:rPr>
        <w:t>供应商授权代表姓名职务：</w:t>
      </w:r>
      <w:r>
        <w:rPr>
          <w:rFonts w:hint="eastAsia"/>
          <w:color w:val="auto"/>
          <w:highlight w:val="none"/>
          <w:u w:val="single"/>
        </w:rPr>
        <w:t>　　　　　　</w:t>
      </w:r>
      <w:r>
        <w:rPr>
          <w:rFonts w:hint="eastAsia"/>
          <w:color w:val="auto"/>
          <w:highlight w:val="none"/>
        </w:rPr>
        <w:t>　　</w:t>
      </w:r>
    </w:p>
    <w:p w14:paraId="25106781">
      <w:pPr>
        <w:tabs>
          <w:tab w:val="left" w:pos="1260"/>
        </w:tabs>
        <w:spacing w:line="360" w:lineRule="auto"/>
        <w:ind w:right="480"/>
        <w:rPr>
          <w:rFonts w:hint="eastAsia"/>
          <w:color w:val="auto"/>
          <w:highlight w:val="none"/>
          <w:u w:val="single"/>
        </w:rPr>
      </w:pPr>
      <w:r>
        <w:rPr>
          <w:rFonts w:hint="eastAsia"/>
          <w:color w:val="auto"/>
          <w:highlight w:val="none"/>
        </w:rPr>
        <w:t>供应商名称（公章）：</w:t>
      </w:r>
      <w:r>
        <w:rPr>
          <w:rFonts w:hint="eastAsia"/>
          <w:color w:val="auto"/>
          <w:highlight w:val="none"/>
          <w:u w:val="single"/>
        </w:rPr>
        <w:t>　　　　　　</w:t>
      </w:r>
    </w:p>
    <w:p w14:paraId="6C0D17AA">
      <w:pPr>
        <w:tabs>
          <w:tab w:val="left" w:pos="1260"/>
        </w:tabs>
        <w:spacing w:line="360" w:lineRule="auto"/>
        <w:ind w:right="480"/>
        <w:rPr>
          <w:rFonts w:hint="eastAsia"/>
          <w:color w:val="auto"/>
          <w:highlight w:val="none"/>
        </w:rPr>
      </w:pPr>
      <w:r>
        <w:rPr>
          <w:rFonts w:hint="eastAsia"/>
          <w:color w:val="auto"/>
          <w:highlight w:val="none"/>
        </w:rPr>
        <w:t>法定代表人或授权代表（签字或盖章）：</w:t>
      </w:r>
    </w:p>
    <w:p w14:paraId="6F6CFBDF">
      <w:pPr>
        <w:spacing w:line="360" w:lineRule="auto"/>
        <w:jc w:val="center"/>
        <w:rPr>
          <w:rFonts w:hint="eastAsia"/>
          <w:b/>
          <w:color w:val="auto"/>
          <w:sz w:val="28"/>
          <w:szCs w:val="28"/>
          <w:highlight w:val="none"/>
        </w:rPr>
      </w:pPr>
    </w:p>
    <w:p w14:paraId="29BFC3D9">
      <w:pPr>
        <w:spacing w:line="360" w:lineRule="auto"/>
        <w:jc w:val="center"/>
        <w:rPr>
          <w:rFonts w:hint="eastAsia"/>
          <w:b/>
          <w:color w:val="auto"/>
          <w:sz w:val="28"/>
          <w:szCs w:val="28"/>
          <w:highlight w:val="none"/>
        </w:rPr>
      </w:pPr>
    </w:p>
    <w:p w14:paraId="73E1E6D1">
      <w:pPr>
        <w:spacing w:line="360" w:lineRule="auto"/>
        <w:jc w:val="center"/>
        <w:rPr>
          <w:rFonts w:hint="eastAsia"/>
          <w:b/>
          <w:color w:val="auto"/>
          <w:sz w:val="28"/>
          <w:szCs w:val="28"/>
          <w:highlight w:val="none"/>
        </w:rPr>
      </w:pPr>
    </w:p>
    <w:p w14:paraId="6A624B06">
      <w:pPr>
        <w:spacing w:line="360" w:lineRule="auto"/>
        <w:jc w:val="center"/>
        <w:rPr>
          <w:rFonts w:hint="eastAsia"/>
          <w:b/>
          <w:color w:val="auto"/>
          <w:sz w:val="28"/>
          <w:szCs w:val="28"/>
          <w:highlight w:val="none"/>
        </w:rPr>
      </w:pPr>
    </w:p>
    <w:p w14:paraId="4C2574D0">
      <w:pPr>
        <w:spacing w:line="360" w:lineRule="auto"/>
        <w:jc w:val="center"/>
        <w:rPr>
          <w:rFonts w:hint="eastAsia"/>
          <w:b/>
          <w:color w:val="auto"/>
          <w:sz w:val="28"/>
          <w:szCs w:val="28"/>
          <w:highlight w:val="none"/>
        </w:rPr>
      </w:pPr>
    </w:p>
    <w:p w14:paraId="0D1446B2">
      <w:pPr>
        <w:spacing w:line="360" w:lineRule="auto"/>
        <w:jc w:val="center"/>
        <w:rPr>
          <w:rFonts w:hint="eastAsia"/>
          <w:b/>
          <w:color w:val="auto"/>
          <w:sz w:val="28"/>
          <w:szCs w:val="28"/>
          <w:highlight w:val="none"/>
        </w:rPr>
      </w:pPr>
    </w:p>
    <w:p w14:paraId="6B1A6149">
      <w:pPr>
        <w:spacing w:line="360" w:lineRule="auto"/>
        <w:jc w:val="center"/>
        <w:rPr>
          <w:rFonts w:hint="eastAsia"/>
          <w:b/>
          <w:color w:val="auto"/>
          <w:sz w:val="28"/>
          <w:szCs w:val="28"/>
          <w:highlight w:val="none"/>
        </w:rPr>
      </w:pPr>
    </w:p>
    <w:p w14:paraId="088A7543">
      <w:pPr>
        <w:spacing w:line="360" w:lineRule="auto"/>
        <w:jc w:val="center"/>
        <w:rPr>
          <w:rFonts w:hint="eastAsia"/>
          <w:b/>
          <w:color w:val="auto"/>
          <w:sz w:val="28"/>
          <w:szCs w:val="28"/>
          <w:highlight w:val="none"/>
        </w:rPr>
      </w:pPr>
      <w:r>
        <w:rPr>
          <w:rFonts w:hint="eastAsia"/>
          <w:b/>
          <w:color w:val="auto"/>
          <w:sz w:val="28"/>
          <w:szCs w:val="28"/>
          <w:highlight w:val="none"/>
        </w:rPr>
        <w:t>诚信投标承诺书</w:t>
      </w:r>
    </w:p>
    <w:p w14:paraId="48C5F699">
      <w:pPr>
        <w:spacing w:line="520" w:lineRule="exact"/>
        <w:ind w:right="-175" w:rightChars="-73"/>
        <w:rPr>
          <w:rFonts w:hint="eastAsia"/>
          <w:color w:val="auto"/>
          <w:sz w:val="22"/>
          <w:szCs w:val="22"/>
          <w:highlight w:val="none"/>
        </w:rPr>
      </w:pPr>
      <w:r>
        <w:rPr>
          <w:rFonts w:hint="eastAsia"/>
          <w:color w:val="auto"/>
          <w:sz w:val="22"/>
          <w:szCs w:val="22"/>
          <w:highlight w:val="none"/>
        </w:rPr>
        <w:t>本企业郑重承诺：</w:t>
      </w:r>
    </w:p>
    <w:p w14:paraId="30131934">
      <w:pPr>
        <w:spacing w:line="500" w:lineRule="exact"/>
        <w:ind w:firstLine="440" w:firstLineChars="200"/>
        <w:rPr>
          <w:rFonts w:hint="eastAsia"/>
          <w:color w:val="auto"/>
          <w:sz w:val="22"/>
          <w:szCs w:val="22"/>
          <w:highlight w:val="none"/>
        </w:rPr>
      </w:pPr>
      <w:r>
        <w:rPr>
          <w:rFonts w:hint="eastAsia"/>
          <w:color w:val="auto"/>
          <w:sz w:val="22"/>
          <w:szCs w:val="22"/>
          <w:highlight w:val="none"/>
        </w:rPr>
        <w:t>为了积极配合采购人组织的</w:t>
      </w:r>
      <w:r>
        <w:rPr>
          <w:rFonts w:hint="eastAsia"/>
          <w:color w:val="auto"/>
          <w:sz w:val="22"/>
          <w:szCs w:val="22"/>
          <w:highlight w:val="none"/>
          <w:u w:val="single"/>
        </w:rPr>
        <w:t xml:space="preserve"> （项目名称）</w:t>
      </w:r>
      <w:r>
        <w:rPr>
          <w:rFonts w:hint="eastAsia"/>
          <w:color w:val="auto"/>
          <w:sz w:val="22"/>
          <w:szCs w:val="22"/>
          <w:highlight w:val="none"/>
        </w:rPr>
        <w:t>招标工作，有效遏制不公平竞争和违规违纪问题的发生，确保招标工作的公平、公正、公开，我们保证认真贯彻《中华人民共和国政府采购法》、《政府采购货物和服务招标投标管理办法》和《关于进一步规范政府采购活动的若干意见》等法律及有关法规相关规定以及有关廉洁要求，特承诺如下事项：</w:t>
      </w:r>
    </w:p>
    <w:p w14:paraId="6AB9E2D3">
      <w:pPr>
        <w:spacing w:line="500" w:lineRule="exact"/>
        <w:ind w:firstLine="440" w:firstLineChars="200"/>
        <w:rPr>
          <w:rFonts w:hint="eastAsia"/>
          <w:color w:val="auto"/>
          <w:sz w:val="22"/>
          <w:szCs w:val="22"/>
          <w:highlight w:val="none"/>
        </w:rPr>
      </w:pPr>
      <w:r>
        <w:rPr>
          <w:rFonts w:hint="eastAsia"/>
          <w:color w:val="auto"/>
          <w:sz w:val="22"/>
          <w:szCs w:val="22"/>
          <w:highlight w:val="none"/>
        </w:rPr>
        <w:t>1、自觉遵守国家法律法规及有关廉政建设制度。</w:t>
      </w:r>
    </w:p>
    <w:p w14:paraId="740AE3F4">
      <w:pPr>
        <w:spacing w:line="500" w:lineRule="exact"/>
        <w:ind w:firstLine="440" w:firstLineChars="200"/>
        <w:rPr>
          <w:rFonts w:hint="eastAsia"/>
          <w:color w:val="auto"/>
          <w:sz w:val="22"/>
          <w:szCs w:val="22"/>
          <w:highlight w:val="none"/>
        </w:rPr>
      </w:pPr>
      <w:r>
        <w:rPr>
          <w:rFonts w:hint="eastAsia"/>
          <w:color w:val="auto"/>
          <w:sz w:val="22"/>
          <w:szCs w:val="22"/>
          <w:highlight w:val="none"/>
        </w:rPr>
        <w:t>2、主动了解采购人招投标纪律，积极配合采购人执行招投标廉政建设的有关规定。</w:t>
      </w:r>
    </w:p>
    <w:p w14:paraId="2D453F7C">
      <w:pPr>
        <w:spacing w:line="500" w:lineRule="exact"/>
        <w:ind w:firstLine="440" w:firstLineChars="200"/>
        <w:rPr>
          <w:rFonts w:hint="eastAsia"/>
          <w:color w:val="auto"/>
          <w:sz w:val="22"/>
          <w:szCs w:val="22"/>
          <w:highlight w:val="none"/>
        </w:rPr>
      </w:pPr>
      <w:r>
        <w:rPr>
          <w:rFonts w:hint="eastAsia"/>
          <w:color w:val="auto"/>
          <w:sz w:val="22"/>
          <w:szCs w:val="22"/>
          <w:highlight w:val="none"/>
        </w:rPr>
        <w:t>3、不使用不正当手段妨碍、排挤其它供应商或串通投标。</w:t>
      </w:r>
    </w:p>
    <w:p w14:paraId="3DB15CF7">
      <w:pPr>
        <w:spacing w:line="500" w:lineRule="exact"/>
        <w:ind w:firstLine="440" w:firstLineChars="200"/>
        <w:rPr>
          <w:rFonts w:hint="eastAsia"/>
          <w:color w:val="auto"/>
          <w:sz w:val="22"/>
          <w:szCs w:val="22"/>
          <w:highlight w:val="none"/>
        </w:rPr>
      </w:pPr>
      <w:r>
        <w:rPr>
          <w:rFonts w:hint="eastAsia"/>
          <w:color w:val="auto"/>
          <w:sz w:val="22"/>
          <w:szCs w:val="22"/>
          <w:highlight w:val="none"/>
        </w:rPr>
        <w:t>4、按照本招标文件规定的方式进行投标，不隐瞒本单位投标资质的真实情况，投标资质符合规定。</w:t>
      </w:r>
    </w:p>
    <w:p w14:paraId="60AB89F3">
      <w:pPr>
        <w:spacing w:line="500" w:lineRule="exact"/>
        <w:ind w:firstLine="440" w:firstLineChars="200"/>
        <w:rPr>
          <w:rFonts w:hint="eastAsia"/>
          <w:color w:val="auto"/>
          <w:sz w:val="22"/>
          <w:szCs w:val="22"/>
          <w:highlight w:val="none"/>
        </w:rPr>
      </w:pPr>
      <w:r>
        <w:rPr>
          <w:rFonts w:hint="eastAsia"/>
          <w:color w:val="auto"/>
          <w:sz w:val="22"/>
          <w:szCs w:val="22"/>
          <w:highlight w:val="none"/>
        </w:rPr>
        <w:t>5、不以任何方式向采购人员赠送礼品、礼金及有价证券；不宴请或邀请采购人的任何人参加高档娱乐消费、旅游、考察、参观等活动；不以任何形式报销采购人的任何人以及亲友的各种票据及费用；不进行可能影响招投标公平、公正的任何活动。</w:t>
      </w:r>
    </w:p>
    <w:p w14:paraId="053036C6">
      <w:pPr>
        <w:spacing w:line="500" w:lineRule="exact"/>
        <w:ind w:firstLine="440" w:firstLineChars="200"/>
        <w:rPr>
          <w:rFonts w:hint="eastAsia"/>
          <w:color w:val="auto"/>
          <w:sz w:val="22"/>
          <w:szCs w:val="22"/>
          <w:highlight w:val="none"/>
        </w:rPr>
      </w:pPr>
      <w:r>
        <w:rPr>
          <w:rFonts w:hint="eastAsia"/>
          <w:color w:val="auto"/>
          <w:sz w:val="22"/>
          <w:szCs w:val="22"/>
          <w:highlight w:val="none"/>
        </w:rPr>
        <w:t>6、不向采购人及个人购置或提供通讯工具、交通工具和高档办公用品等。</w:t>
      </w:r>
    </w:p>
    <w:p w14:paraId="7F934EC1">
      <w:pPr>
        <w:spacing w:line="500" w:lineRule="exact"/>
        <w:ind w:firstLine="440" w:firstLineChars="200"/>
        <w:rPr>
          <w:rFonts w:hint="eastAsia"/>
          <w:color w:val="auto"/>
          <w:sz w:val="22"/>
          <w:szCs w:val="22"/>
          <w:highlight w:val="none"/>
        </w:rPr>
      </w:pPr>
      <w:r>
        <w:rPr>
          <w:rFonts w:hint="eastAsia"/>
          <w:color w:val="auto"/>
          <w:sz w:val="22"/>
          <w:szCs w:val="22"/>
          <w:highlight w:val="none"/>
        </w:rPr>
        <w:t>7、不向采购人涉及招标的人员的配偶、子女分包此次招标项目。</w:t>
      </w:r>
    </w:p>
    <w:p w14:paraId="62D1C6A8">
      <w:pPr>
        <w:spacing w:line="500" w:lineRule="exact"/>
        <w:ind w:firstLine="440" w:firstLineChars="200"/>
        <w:rPr>
          <w:rFonts w:hint="eastAsia"/>
          <w:color w:val="auto"/>
          <w:sz w:val="22"/>
          <w:szCs w:val="22"/>
          <w:highlight w:val="none"/>
        </w:rPr>
      </w:pPr>
      <w:r>
        <w:rPr>
          <w:rFonts w:hint="eastAsia"/>
          <w:color w:val="auto"/>
          <w:sz w:val="22"/>
          <w:szCs w:val="22"/>
          <w:highlight w:val="none"/>
        </w:rPr>
        <w:t>8、不向采购人及个人支付好处费、介绍费。</w:t>
      </w:r>
    </w:p>
    <w:p w14:paraId="305DE9FA">
      <w:pPr>
        <w:spacing w:line="500" w:lineRule="exact"/>
        <w:ind w:firstLine="440" w:firstLineChars="200"/>
        <w:rPr>
          <w:rFonts w:hint="eastAsia"/>
          <w:color w:val="auto"/>
          <w:sz w:val="22"/>
          <w:szCs w:val="22"/>
          <w:highlight w:val="none"/>
        </w:rPr>
      </w:pPr>
      <w:r>
        <w:rPr>
          <w:rFonts w:hint="eastAsia"/>
          <w:color w:val="auto"/>
          <w:sz w:val="22"/>
          <w:szCs w:val="22"/>
          <w:highlight w:val="none"/>
        </w:rPr>
        <w:t>9、一旦发现相关人员在招标过程中的索要财物等不廉洁行为，坚决予以抵制，并及时向有关纪检监察部门举报。</w:t>
      </w:r>
    </w:p>
    <w:p w14:paraId="479AD2F4">
      <w:pPr>
        <w:spacing w:line="500" w:lineRule="exact"/>
        <w:ind w:firstLine="440" w:firstLineChars="200"/>
        <w:rPr>
          <w:rFonts w:hint="eastAsia"/>
          <w:color w:val="auto"/>
          <w:sz w:val="22"/>
          <w:szCs w:val="22"/>
          <w:highlight w:val="none"/>
        </w:rPr>
      </w:pPr>
      <w:r>
        <w:rPr>
          <w:rFonts w:hint="eastAsia"/>
          <w:color w:val="auto"/>
          <w:sz w:val="22"/>
          <w:szCs w:val="22"/>
          <w:highlight w:val="none"/>
        </w:rPr>
        <w:t>10、我们若违反上述承诺，愿接受取消供应商中标资格及其他任何形式的处理。</w:t>
      </w:r>
    </w:p>
    <w:p w14:paraId="70349870">
      <w:pPr>
        <w:snapToGrid w:val="0"/>
        <w:spacing w:line="500" w:lineRule="exact"/>
        <w:ind w:firstLine="385" w:firstLineChars="175"/>
        <w:rPr>
          <w:rFonts w:hint="eastAsia"/>
          <w:color w:val="auto"/>
          <w:sz w:val="22"/>
          <w:szCs w:val="22"/>
          <w:highlight w:val="none"/>
        </w:rPr>
      </w:pPr>
    </w:p>
    <w:p w14:paraId="15DB1FB8">
      <w:pPr>
        <w:spacing w:line="440" w:lineRule="exact"/>
        <w:rPr>
          <w:rFonts w:hint="eastAsia"/>
          <w:color w:val="auto"/>
          <w:sz w:val="22"/>
          <w:szCs w:val="22"/>
          <w:highlight w:val="none"/>
        </w:rPr>
      </w:pPr>
      <w:r>
        <w:rPr>
          <w:rFonts w:hint="eastAsia"/>
          <w:color w:val="auto"/>
          <w:sz w:val="22"/>
          <w:szCs w:val="22"/>
          <w:highlight w:val="none"/>
        </w:rPr>
        <w:t>供应商全称(盖章)</w:t>
      </w:r>
      <w:r>
        <w:rPr>
          <w:rFonts w:hint="eastAsia"/>
          <w:color w:val="auto"/>
          <w:sz w:val="22"/>
          <w:szCs w:val="22"/>
          <w:highlight w:val="none"/>
          <w:u w:val="single"/>
        </w:rPr>
        <w:t xml:space="preserve">                    </w:t>
      </w:r>
    </w:p>
    <w:p w14:paraId="09B6E742">
      <w:pPr>
        <w:spacing w:line="440" w:lineRule="exact"/>
        <w:rPr>
          <w:rFonts w:hint="eastAsia"/>
          <w:color w:val="auto"/>
          <w:sz w:val="22"/>
          <w:szCs w:val="22"/>
          <w:highlight w:val="none"/>
          <w:u w:val="single"/>
        </w:rPr>
      </w:pPr>
      <w:r>
        <w:rPr>
          <w:rFonts w:hint="eastAsia"/>
          <w:color w:val="auto"/>
          <w:sz w:val="22"/>
          <w:szCs w:val="22"/>
          <w:highlight w:val="none"/>
        </w:rPr>
        <w:t>法定代表人（负责人）或授权代表（签字或签章）</w:t>
      </w:r>
      <w:r>
        <w:rPr>
          <w:rFonts w:hint="eastAsia"/>
          <w:color w:val="auto"/>
          <w:sz w:val="22"/>
          <w:szCs w:val="22"/>
          <w:highlight w:val="none"/>
          <w:u w:val="single"/>
        </w:rPr>
        <w:t xml:space="preserve">          </w:t>
      </w:r>
    </w:p>
    <w:p w14:paraId="4BA1AE69">
      <w:pPr>
        <w:spacing w:line="440" w:lineRule="exact"/>
        <w:rPr>
          <w:rFonts w:hint="eastAsia"/>
          <w:bCs/>
          <w:color w:val="auto"/>
          <w:sz w:val="22"/>
          <w:highlight w:val="none"/>
        </w:rPr>
      </w:pPr>
      <w:r>
        <w:rPr>
          <w:rFonts w:hint="eastAsia"/>
          <w:color w:val="auto"/>
          <w:sz w:val="22"/>
          <w:szCs w:val="22"/>
          <w:highlight w:val="none"/>
        </w:rPr>
        <w:t>日 期</w:t>
      </w:r>
      <w:r>
        <w:rPr>
          <w:rFonts w:hint="eastAsia"/>
          <w:color w:val="auto"/>
          <w:sz w:val="22"/>
          <w:szCs w:val="22"/>
          <w:highlight w:val="none"/>
          <w:u w:val="single"/>
        </w:rPr>
        <w:t xml:space="preserve">                               </w:t>
      </w:r>
    </w:p>
    <w:p w14:paraId="1CA41627">
      <w:pPr>
        <w:pStyle w:val="34"/>
        <w:adjustRightInd w:val="0"/>
        <w:snapToGrid w:val="0"/>
        <w:spacing w:line="400" w:lineRule="exact"/>
        <w:jc w:val="center"/>
        <w:rPr>
          <w:rFonts w:hint="eastAsia" w:cs="宋体"/>
          <w:color w:val="auto"/>
          <w:sz w:val="24"/>
          <w:highlight w:val="none"/>
          <w:lang w:bidi="ar-SA"/>
        </w:rPr>
      </w:pPr>
    </w:p>
    <w:p w14:paraId="6AA354C4">
      <w:pPr>
        <w:pStyle w:val="34"/>
        <w:adjustRightInd w:val="0"/>
        <w:snapToGrid w:val="0"/>
        <w:spacing w:line="400" w:lineRule="exact"/>
        <w:jc w:val="center"/>
        <w:rPr>
          <w:rFonts w:hint="eastAsia" w:cs="宋体"/>
          <w:color w:val="auto"/>
          <w:sz w:val="24"/>
          <w:highlight w:val="none"/>
          <w:lang w:bidi="ar-SA"/>
        </w:rPr>
      </w:pPr>
    </w:p>
    <w:p w14:paraId="3C76A165">
      <w:pPr>
        <w:autoSpaceDE w:val="0"/>
        <w:autoSpaceDN w:val="0"/>
        <w:adjustRightInd w:val="0"/>
        <w:snapToGrid w:val="0"/>
        <w:spacing w:line="400" w:lineRule="exact"/>
        <w:jc w:val="center"/>
        <w:textAlignment w:val="bottom"/>
        <w:rPr>
          <w:rFonts w:hint="eastAsia" w:eastAsia="宋体"/>
          <w:color w:val="auto"/>
          <w:sz w:val="36"/>
          <w:highlight w:val="none"/>
          <w:lang w:eastAsia="zh-CN"/>
        </w:rPr>
      </w:pPr>
      <w:r>
        <w:rPr>
          <w:rFonts w:hint="eastAsia"/>
          <w:color w:val="auto"/>
          <w:sz w:val="36"/>
          <w:highlight w:val="none"/>
        </w:rPr>
        <w:br w:type="page"/>
      </w:r>
      <w:r>
        <w:rPr>
          <w:rFonts w:hint="eastAsia"/>
          <w:color w:val="auto"/>
          <w:sz w:val="36"/>
          <w:highlight w:val="none"/>
        </w:rPr>
        <w:t>第</w:t>
      </w:r>
      <w:r>
        <w:rPr>
          <w:rFonts w:hint="eastAsia"/>
          <w:color w:val="auto"/>
          <w:sz w:val="36"/>
          <w:highlight w:val="none"/>
          <w:lang w:eastAsia="zh-CN"/>
        </w:rPr>
        <w:t>七</w:t>
      </w:r>
      <w:r>
        <w:rPr>
          <w:rFonts w:hint="eastAsia"/>
          <w:color w:val="auto"/>
          <w:sz w:val="36"/>
          <w:highlight w:val="none"/>
        </w:rPr>
        <w:t>部分   评标办法</w:t>
      </w:r>
    </w:p>
    <w:p w14:paraId="73BB857B">
      <w:pPr>
        <w:pStyle w:val="39"/>
        <w:adjustRightInd w:val="0"/>
        <w:snapToGrid w:val="0"/>
        <w:spacing w:line="400" w:lineRule="exact"/>
        <w:rPr>
          <w:rFonts w:hint="eastAsia" w:cs="宋体"/>
          <w:color w:val="auto"/>
          <w:sz w:val="22"/>
          <w:szCs w:val="22"/>
          <w:highlight w:val="none"/>
          <w:lang w:bidi="ar-SA"/>
        </w:rPr>
      </w:pPr>
      <w:r>
        <w:rPr>
          <w:rFonts w:hint="eastAsia" w:cs="宋体"/>
          <w:color w:val="auto"/>
          <w:sz w:val="22"/>
          <w:szCs w:val="22"/>
          <w:highlight w:val="none"/>
          <w:lang w:bidi="ar-SA"/>
        </w:rPr>
        <w:t>根据《中华人民共和国政府采购法》等有关政府采购法规，结合本次采购的实际，按照公平、公正、科学、择优的原则选择中标供应商，特制定本评标办法。</w:t>
      </w:r>
    </w:p>
    <w:p w14:paraId="530BFC37">
      <w:pPr>
        <w:pStyle w:val="39"/>
        <w:adjustRightInd w:val="0"/>
        <w:snapToGrid w:val="0"/>
        <w:spacing w:line="400" w:lineRule="exact"/>
        <w:ind w:firstLine="0"/>
        <w:jc w:val="center"/>
        <w:rPr>
          <w:rFonts w:hint="eastAsia" w:cs="宋体"/>
          <w:color w:val="auto"/>
          <w:sz w:val="22"/>
          <w:szCs w:val="22"/>
          <w:highlight w:val="none"/>
          <w:lang w:bidi="ar-SA"/>
        </w:rPr>
      </w:pPr>
      <w:r>
        <w:rPr>
          <w:rFonts w:hint="eastAsia" w:cs="宋体"/>
          <w:color w:val="auto"/>
          <w:sz w:val="22"/>
          <w:szCs w:val="22"/>
          <w:highlight w:val="none"/>
          <w:lang w:bidi="ar-SA"/>
        </w:rPr>
        <w:t>一、总则</w:t>
      </w:r>
    </w:p>
    <w:p w14:paraId="50F9EDFA">
      <w:pPr>
        <w:pStyle w:val="39"/>
        <w:adjustRightInd w:val="0"/>
        <w:snapToGrid w:val="0"/>
        <w:spacing w:line="400" w:lineRule="exact"/>
        <w:rPr>
          <w:rFonts w:hint="eastAsia" w:cs="宋体"/>
          <w:color w:val="auto"/>
          <w:sz w:val="22"/>
          <w:szCs w:val="22"/>
          <w:highlight w:val="none"/>
          <w:lang w:bidi="ar-SA"/>
        </w:rPr>
      </w:pPr>
      <w:r>
        <w:rPr>
          <w:rFonts w:hint="eastAsia" w:cs="宋体"/>
          <w:color w:val="auto"/>
          <w:sz w:val="22"/>
          <w:szCs w:val="22"/>
          <w:highlight w:val="none"/>
          <w:lang w:bidi="ar-SA"/>
        </w:rPr>
        <w:t>评标工作遵循公平、公正、民主、科学的原则和诚实、信誉、效率的服务原则，本着科学、严谨的态度，认真进行评标，择优选定供应商，确保服务质量，节约投资，最大限度地保护当事人权益。严格按照采购文件的商务、技术要求，对投标文件进行综合评定，提出优选方案，编写评标报告。评标人员必须严格遵守保密规定，不得泄漏评标的有关情况，不得索贿受贿，不得接受吃请和礼品，不得参加影响公正评标的有关活动。对落标供应商，评标委员会不作任何落标解释。供应商不得以任何方式干扰招投标工作的进行，一经发现，其投标文件将被拒绝。</w:t>
      </w:r>
    </w:p>
    <w:p w14:paraId="2CFDEA3E">
      <w:pPr>
        <w:adjustRightInd w:val="0"/>
        <w:snapToGrid w:val="0"/>
        <w:spacing w:line="420" w:lineRule="atLeast"/>
        <w:jc w:val="center"/>
        <w:outlineLvl w:val="0"/>
        <w:rPr>
          <w:rFonts w:hint="eastAsia"/>
          <w:bCs/>
          <w:color w:val="auto"/>
          <w:sz w:val="22"/>
          <w:szCs w:val="22"/>
          <w:highlight w:val="none"/>
        </w:rPr>
      </w:pPr>
      <w:r>
        <w:rPr>
          <w:rFonts w:hint="eastAsia"/>
          <w:bCs/>
          <w:color w:val="auto"/>
          <w:sz w:val="22"/>
          <w:szCs w:val="22"/>
          <w:highlight w:val="none"/>
        </w:rPr>
        <w:t>二、评标组织</w:t>
      </w:r>
    </w:p>
    <w:p w14:paraId="2CC713CD">
      <w:pPr>
        <w:pStyle w:val="39"/>
        <w:adjustRightInd w:val="0"/>
        <w:snapToGrid w:val="0"/>
        <w:spacing w:line="420" w:lineRule="atLeast"/>
        <w:rPr>
          <w:rFonts w:hint="eastAsia" w:cs="宋体"/>
          <w:color w:val="auto"/>
          <w:sz w:val="22"/>
          <w:szCs w:val="22"/>
          <w:highlight w:val="none"/>
          <w:lang w:bidi="ar-SA"/>
        </w:rPr>
      </w:pPr>
      <w:r>
        <w:rPr>
          <w:rFonts w:hint="eastAsia" w:cs="宋体"/>
          <w:color w:val="auto"/>
          <w:sz w:val="22"/>
          <w:szCs w:val="22"/>
          <w:highlight w:val="none"/>
          <w:lang w:bidi="ar-SA"/>
        </w:rPr>
        <w:t>评标工作由采购机构依法组建的评标委员会负责，评标委员会由采购人依法组建，成员人数应当为</w:t>
      </w:r>
      <w:r>
        <w:rPr>
          <w:rFonts w:hint="eastAsia" w:cs="宋体"/>
          <w:color w:val="auto"/>
          <w:sz w:val="22"/>
          <w:szCs w:val="22"/>
          <w:highlight w:val="none"/>
          <w:lang w:val="en-US" w:eastAsia="zh-CN" w:bidi="ar-SA"/>
        </w:rPr>
        <w:t>5</w:t>
      </w:r>
      <w:r>
        <w:rPr>
          <w:rFonts w:hint="eastAsia" w:cs="宋体"/>
          <w:color w:val="auto"/>
          <w:sz w:val="22"/>
          <w:szCs w:val="22"/>
          <w:highlight w:val="none"/>
          <w:lang w:bidi="ar-SA"/>
        </w:rPr>
        <w:t>人或以上单数，其中评审专家不得少于成员总数的三分之二；评审专家确定方式：按相关规定从专家库中抽取。评标全过程由招标管理部门监督整个开标、评标和定标过程。</w:t>
      </w:r>
    </w:p>
    <w:p w14:paraId="07F5AFA4">
      <w:pPr>
        <w:pStyle w:val="544"/>
        <w:widowControl w:val="0"/>
        <w:pBdr>
          <w:left w:val="none" w:color="auto" w:sz="0" w:space="0"/>
          <w:bottom w:val="none" w:color="auto" w:sz="0" w:space="0"/>
          <w:right w:val="none" w:color="auto" w:sz="0" w:space="0"/>
        </w:pBdr>
        <w:adjustRightInd w:val="0"/>
        <w:snapToGrid w:val="0"/>
        <w:spacing w:before="0" w:beforeAutospacing="0" w:after="0" w:afterAutospacing="0" w:line="420" w:lineRule="atLeast"/>
        <w:textAlignment w:val="auto"/>
        <w:outlineLvl w:val="0"/>
        <w:rPr>
          <w:rFonts w:hint="eastAsia" w:ascii="宋体"/>
          <w:b w:val="0"/>
          <w:color w:val="auto"/>
          <w:kern w:val="2"/>
          <w:sz w:val="22"/>
          <w:szCs w:val="22"/>
          <w:highlight w:val="none"/>
        </w:rPr>
      </w:pPr>
      <w:r>
        <w:rPr>
          <w:rFonts w:hint="eastAsia" w:ascii="宋体"/>
          <w:b w:val="0"/>
          <w:color w:val="auto"/>
          <w:kern w:val="2"/>
          <w:sz w:val="22"/>
          <w:szCs w:val="22"/>
          <w:highlight w:val="none"/>
        </w:rPr>
        <w:t>三、确定中标供应商办法</w:t>
      </w:r>
    </w:p>
    <w:p w14:paraId="7E665A32">
      <w:pPr>
        <w:pStyle w:val="50"/>
        <w:snapToGrid w:val="0"/>
        <w:spacing w:line="420" w:lineRule="atLeast"/>
        <w:rPr>
          <w:rFonts w:hint="eastAsia" w:ascii="宋体" w:eastAsia="宋体" w:cs="宋体"/>
          <w:color w:val="auto"/>
          <w:sz w:val="22"/>
          <w:szCs w:val="22"/>
          <w:highlight w:val="none"/>
          <w:lang w:bidi="ar-SA"/>
        </w:rPr>
      </w:pPr>
      <w:r>
        <w:rPr>
          <w:rFonts w:hint="eastAsia" w:ascii="宋体" w:eastAsia="宋体" w:cs="宋体"/>
          <w:bCs/>
          <w:color w:val="auto"/>
          <w:sz w:val="22"/>
          <w:szCs w:val="22"/>
          <w:highlight w:val="none"/>
          <w:lang w:bidi="ar-SA"/>
        </w:rPr>
        <w:t>评标委员会</w:t>
      </w:r>
      <w:r>
        <w:rPr>
          <w:rFonts w:hint="eastAsia" w:ascii="宋体" w:eastAsia="宋体" w:cs="宋体"/>
          <w:color w:val="auto"/>
          <w:sz w:val="22"/>
          <w:szCs w:val="22"/>
          <w:highlight w:val="none"/>
          <w:lang w:bidi="ar-SA"/>
        </w:rPr>
        <w:t>以商务技术标和报价标合计分值由高到低的顺序</w:t>
      </w:r>
      <w:r>
        <w:rPr>
          <w:rFonts w:hint="eastAsia" w:ascii="宋体" w:eastAsia="宋体" w:cs="宋体"/>
          <w:bCs/>
          <w:color w:val="auto"/>
          <w:sz w:val="22"/>
          <w:szCs w:val="22"/>
          <w:highlight w:val="none"/>
          <w:lang w:bidi="ar-SA"/>
        </w:rPr>
        <w:t>推荐</w:t>
      </w:r>
      <w:r>
        <w:rPr>
          <w:rFonts w:hint="eastAsia" w:ascii="宋体" w:eastAsia="宋体" w:cs="宋体"/>
          <w:color w:val="auto"/>
          <w:sz w:val="22"/>
          <w:szCs w:val="22"/>
          <w:highlight w:val="none"/>
          <w:lang w:bidi="ar-SA"/>
        </w:rPr>
        <w:t>供应商名单，并提交书面评审报告。采购人授权由评标委员会根据评审报告直接确定综合得分第一名的供应商为中标供应商。如果第一名得分相同，以报价低的优先。</w:t>
      </w:r>
    </w:p>
    <w:p w14:paraId="391A3826">
      <w:pPr>
        <w:adjustRightInd w:val="0"/>
        <w:snapToGrid w:val="0"/>
        <w:spacing w:line="420" w:lineRule="atLeast"/>
        <w:ind w:firstLine="420"/>
        <w:rPr>
          <w:rFonts w:hint="eastAsia"/>
          <w:color w:val="auto"/>
          <w:highlight w:val="none"/>
        </w:rPr>
      </w:pPr>
      <w:r>
        <w:rPr>
          <w:rFonts w:hint="eastAsia"/>
          <w:color w:val="auto"/>
          <w:sz w:val="22"/>
          <w:szCs w:val="22"/>
          <w:highlight w:val="none"/>
        </w:rPr>
        <w:t>中标供应商放弃中标，或者因不可抗力提出不能履行合同，采购机构可以取消其中标资格。本次采购失败，依法重新组织采购。</w:t>
      </w:r>
    </w:p>
    <w:p w14:paraId="5A4F6162">
      <w:pPr>
        <w:adjustRightInd w:val="0"/>
        <w:snapToGrid w:val="0"/>
        <w:spacing w:before="100" w:after="50"/>
        <w:ind w:firstLine="420"/>
        <w:rPr>
          <w:rFonts w:hint="eastAsia"/>
          <w:b/>
          <w:color w:val="auto"/>
          <w:sz w:val="22"/>
          <w:szCs w:val="22"/>
          <w:highlight w:val="none"/>
        </w:rPr>
      </w:pPr>
      <w:r>
        <w:rPr>
          <w:rFonts w:hint="eastAsia"/>
          <w:b/>
          <w:color w:val="auto"/>
          <w:sz w:val="22"/>
          <w:szCs w:val="22"/>
          <w:highlight w:val="none"/>
        </w:rPr>
        <w:t>其它参见本采购文件第三部分：“供应商须知” 中的相关内容。</w:t>
      </w:r>
    </w:p>
    <w:p w14:paraId="38B9BA74">
      <w:pPr>
        <w:adjustRightInd w:val="0"/>
        <w:snapToGrid w:val="0"/>
        <w:spacing w:before="100" w:after="50"/>
        <w:jc w:val="center"/>
        <w:rPr>
          <w:rFonts w:hint="eastAsia"/>
          <w:b/>
          <w:color w:val="auto"/>
          <w:sz w:val="28"/>
          <w:szCs w:val="36"/>
          <w:highlight w:val="none"/>
        </w:rPr>
      </w:pPr>
      <w:r>
        <w:rPr>
          <w:rFonts w:hint="eastAsia"/>
          <w:color w:val="auto"/>
          <w:sz w:val="22"/>
          <w:szCs w:val="22"/>
          <w:highlight w:val="none"/>
        </w:rPr>
        <w:br w:type="page"/>
      </w:r>
      <w:r>
        <w:rPr>
          <w:rFonts w:hint="eastAsia"/>
          <w:b/>
          <w:color w:val="auto"/>
          <w:sz w:val="28"/>
          <w:szCs w:val="36"/>
          <w:highlight w:val="none"/>
        </w:rPr>
        <w:t>评标细则</w:t>
      </w:r>
    </w:p>
    <w:p w14:paraId="143F5208">
      <w:pPr>
        <w:pStyle w:val="34"/>
        <w:adjustRightInd w:val="0"/>
        <w:snapToGrid w:val="0"/>
        <w:spacing w:line="420" w:lineRule="exact"/>
        <w:rPr>
          <w:rFonts w:hint="eastAsia"/>
          <w:b/>
          <w:color w:val="auto"/>
          <w:sz w:val="22"/>
          <w:szCs w:val="22"/>
          <w:highlight w:val="none"/>
        </w:rPr>
      </w:pPr>
      <w:r>
        <w:rPr>
          <w:rFonts w:hint="eastAsia"/>
          <w:b/>
          <w:color w:val="auto"/>
          <w:sz w:val="22"/>
          <w:szCs w:val="22"/>
          <w:highlight w:val="none"/>
        </w:rPr>
        <w:t>一、商务报价评分</w:t>
      </w:r>
      <w:r>
        <w:rPr>
          <w:rFonts w:hint="eastAsia"/>
          <w:b/>
          <w:color w:val="auto"/>
          <w:sz w:val="22"/>
          <w:szCs w:val="22"/>
          <w:highlight w:val="none"/>
          <w:lang w:val="en-US" w:eastAsia="zh-CN"/>
        </w:rPr>
        <w:t>20</w:t>
      </w:r>
      <w:r>
        <w:rPr>
          <w:rFonts w:hint="eastAsia"/>
          <w:b/>
          <w:color w:val="auto"/>
          <w:sz w:val="22"/>
          <w:szCs w:val="22"/>
          <w:highlight w:val="none"/>
        </w:rPr>
        <w:t>分</w:t>
      </w:r>
    </w:p>
    <w:p w14:paraId="78820610">
      <w:pPr>
        <w:pStyle w:val="34"/>
        <w:adjustRightInd w:val="0"/>
        <w:snapToGrid w:val="0"/>
        <w:spacing w:line="420" w:lineRule="exact"/>
        <w:ind w:firstLine="440" w:firstLineChars="200"/>
        <w:rPr>
          <w:rFonts w:hint="eastAsia"/>
          <w:color w:val="auto"/>
          <w:sz w:val="22"/>
          <w:szCs w:val="22"/>
          <w:highlight w:val="none"/>
        </w:rPr>
      </w:pPr>
      <w:r>
        <w:rPr>
          <w:rFonts w:hint="eastAsia"/>
          <w:color w:val="auto"/>
          <w:sz w:val="22"/>
          <w:szCs w:val="22"/>
          <w:highlight w:val="none"/>
        </w:rPr>
        <w:t>1、以供应商有效投标价中的最低投标价为评标</w:t>
      </w:r>
      <w:r>
        <w:rPr>
          <w:rFonts w:hint="eastAsia"/>
          <w:color w:val="auto"/>
          <w:sz w:val="22"/>
          <w:szCs w:val="22"/>
          <w:highlight w:val="none"/>
          <w:lang w:eastAsia="zh-CN"/>
        </w:rPr>
        <w:t>基准价</w:t>
      </w:r>
      <w:r>
        <w:rPr>
          <w:rFonts w:hint="eastAsia"/>
          <w:color w:val="auto"/>
          <w:sz w:val="22"/>
          <w:szCs w:val="22"/>
          <w:highlight w:val="none"/>
        </w:rPr>
        <w:t>，得满分</w:t>
      </w:r>
      <w:r>
        <w:rPr>
          <w:rFonts w:hint="eastAsia"/>
          <w:color w:val="auto"/>
          <w:sz w:val="22"/>
          <w:szCs w:val="22"/>
          <w:highlight w:val="none"/>
          <w:lang w:val="en-US" w:eastAsia="zh-CN"/>
        </w:rPr>
        <w:t>20</w:t>
      </w:r>
      <w:r>
        <w:rPr>
          <w:rFonts w:hint="eastAsia"/>
          <w:color w:val="auto"/>
          <w:sz w:val="22"/>
          <w:szCs w:val="22"/>
          <w:highlight w:val="none"/>
        </w:rPr>
        <w:t>分。商务报价评分结算公式为:投标报价得分=(评标</w:t>
      </w:r>
      <w:r>
        <w:rPr>
          <w:rFonts w:hint="eastAsia"/>
          <w:color w:val="auto"/>
          <w:sz w:val="22"/>
          <w:szCs w:val="22"/>
          <w:highlight w:val="none"/>
          <w:lang w:eastAsia="zh-CN"/>
        </w:rPr>
        <w:t>基准价</w:t>
      </w:r>
      <w:r>
        <w:rPr>
          <w:rFonts w:hint="eastAsia"/>
          <w:color w:val="auto"/>
          <w:sz w:val="22"/>
          <w:szCs w:val="22"/>
          <w:highlight w:val="none"/>
        </w:rPr>
        <w:t>／投标投标价)×</w:t>
      </w:r>
      <w:r>
        <w:rPr>
          <w:rFonts w:hint="eastAsia"/>
          <w:color w:val="auto"/>
          <w:sz w:val="22"/>
          <w:szCs w:val="22"/>
          <w:highlight w:val="none"/>
          <w:lang w:val="en-US" w:eastAsia="zh-CN"/>
        </w:rPr>
        <w:t>20</w:t>
      </w:r>
      <w:r>
        <w:rPr>
          <w:rFonts w:hint="eastAsia"/>
          <w:color w:val="auto"/>
          <w:sz w:val="22"/>
          <w:szCs w:val="22"/>
          <w:highlight w:val="none"/>
        </w:rPr>
        <w:t>%×100。</w:t>
      </w:r>
    </w:p>
    <w:p w14:paraId="72DAEE1E">
      <w:pPr>
        <w:pStyle w:val="34"/>
        <w:snapToGrid w:val="0"/>
        <w:spacing w:line="460" w:lineRule="atLeast"/>
        <w:ind w:firstLine="442" w:firstLineChars="200"/>
        <w:rPr>
          <w:rFonts w:hint="eastAsia"/>
          <w:b/>
          <w:color w:val="auto"/>
          <w:sz w:val="22"/>
          <w:szCs w:val="22"/>
          <w:highlight w:val="none"/>
        </w:rPr>
      </w:pPr>
      <w:r>
        <w:rPr>
          <w:rFonts w:hint="eastAsia"/>
          <w:b/>
          <w:color w:val="auto"/>
          <w:sz w:val="22"/>
          <w:szCs w:val="22"/>
          <w:highlight w:val="none"/>
        </w:rPr>
        <w:t>2、</w:t>
      </w:r>
      <w:r>
        <w:rPr>
          <w:rFonts w:hint="eastAsia" w:ascii="Times New Roman" w:hAnsi="Times New Roman" w:eastAsia="宋体" w:cs="Times New Roman"/>
          <w:b w:val="0"/>
          <w:bCs w:val="0"/>
          <w:color w:val="auto"/>
          <w:kern w:val="2"/>
          <w:sz w:val="22"/>
          <w:szCs w:val="24"/>
          <w:highlight w:val="none"/>
          <w:lang w:val="en-US" w:eastAsia="zh-CN" w:bidi="ar-SA"/>
        </w:rPr>
        <w:t>如果供应商的报价均超出最高限价且采购人确认不能支付的情况，则本项目做流（废）标处理。如果仅仅某些（个）供应商投标报价超出最高限价的，则拒绝接受其投标报价，该供应商投标按无效投标处理。</w:t>
      </w:r>
    </w:p>
    <w:p w14:paraId="16F100B4">
      <w:pPr>
        <w:pStyle w:val="34"/>
        <w:adjustRightInd w:val="0"/>
        <w:snapToGrid w:val="0"/>
        <w:spacing w:line="400" w:lineRule="exact"/>
        <w:rPr>
          <w:rFonts w:hint="eastAsia"/>
          <w:b/>
          <w:bCs/>
          <w:color w:val="auto"/>
          <w:sz w:val="22"/>
          <w:szCs w:val="22"/>
          <w:highlight w:val="none"/>
        </w:rPr>
      </w:pPr>
      <w:r>
        <w:rPr>
          <w:rFonts w:hint="eastAsia"/>
          <w:b/>
          <w:bCs/>
          <w:color w:val="auto"/>
          <w:sz w:val="22"/>
          <w:szCs w:val="22"/>
          <w:highlight w:val="none"/>
          <w:lang w:val="en-US" w:eastAsia="zh-CN"/>
        </w:rPr>
        <w:t>二</w:t>
      </w:r>
      <w:r>
        <w:rPr>
          <w:rFonts w:hint="eastAsia"/>
          <w:b/>
          <w:bCs/>
          <w:color w:val="auto"/>
          <w:sz w:val="22"/>
          <w:szCs w:val="22"/>
          <w:highlight w:val="none"/>
        </w:rPr>
        <w:t>、</w:t>
      </w:r>
      <w:r>
        <w:rPr>
          <w:rFonts w:hint="eastAsia"/>
          <w:b/>
          <w:bCs/>
          <w:color w:val="auto"/>
          <w:sz w:val="22"/>
          <w:szCs w:val="22"/>
          <w:highlight w:val="none"/>
          <w:u w:val="single"/>
        </w:rPr>
        <w:t>技术、服务、资信业绩等综合评分</w:t>
      </w:r>
      <w:r>
        <w:rPr>
          <w:rFonts w:hint="eastAsia"/>
          <w:b/>
          <w:bCs/>
          <w:color w:val="auto"/>
          <w:sz w:val="22"/>
          <w:szCs w:val="22"/>
          <w:highlight w:val="none"/>
          <w:lang w:val="en-US" w:eastAsia="zh-CN"/>
        </w:rPr>
        <w:t>80</w:t>
      </w:r>
      <w:r>
        <w:rPr>
          <w:rFonts w:hint="eastAsia"/>
          <w:b/>
          <w:bCs/>
          <w:color w:val="auto"/>
          <w:sz w:val="22"/>
          <w:szCs w:val="22"/>
          <w:highlight w:val="none"/>
        </w:rPr>
        <w:t>分</w:t>
      </w:r>
    </w:p>
    <w:tbl>
      <w:tblPr>
        <w:tblStyle w:val="60"/>
        <w:tblW w:w="9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809"/>
        <w:gridCol w:w="1184"/>
        <w:gridCol w:w="979"/>
        <w:gridCol w:w="6056"/>
      </w:tblGrid>
      <w:tr w14:paraId="63D9F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710" w:type="dxa"/>
            <w:noWrap w:val="0"/>
            <w:vAlign w:val="center"/>
          </w:tcPr>
          <w:p w14:paraId="3EB44CCD">
            <w:pPr>
              <w:spacing w:line="280" w:lineRule="exact"/>
              <w:ind w:left="-50"/>
              <w:jc w:val="center"/>
              <w:rPr>
                <w:szCs w:val="21"/>
              </w:rPr>
            </w:pPr>
            <w:r>
              <w:rPr>
                <w:szCs w:val="21"/>
              </w:rPr>
              <w:t>序号</w:t>
            </w:r>
          </w:p>
        </w:tc>
        <w:tc>
          <w:tcPr>
            <w:tcW w:w="1993" w:type="dxa"/>
            <w:gridSpan w:val="2"/>
            <w:noWrap w:val="0"/>
            <w:vAlign w:val="center"/>
          </w:tcPr>
          <w:p w14:paraId="31BAC319">
            <w:pPr>
              <w:spacing w:line="280" w:lineRule="exact"/>
              <w:ind w:left="-50"/>
              <w:jc w:val="center"/>
              <w:rPr>
                <w:szCs w:val="21"/>
              </w:rPr>
            </w:pPr>
            <w:r>
              <w:rPr>
                <w:szCs w:val="21"/>
              </w:rPr>
              <w:t>评分内容</w:t>
            </w:r>
          </w:p>
        </w:tc>
        <w:tc>
          <w:tcPr>
            <w:tcW w:w="979" w:type="dxa"/>
            <w:noWrap w:val="0"/>
            <w:vAlign w:val="center"/>
          </w:tcPr>
          <w:p w14:paraId="16FC6AA1">
            <w:pPr>
              <w:spacing w:line="280" w:lineRule="exact"/>
              <w:jc w:val="center"/>
              <w:rPr>
                <w:szCs w:val="21"/>
              </w:rPr>
            </w:pPr>
            <w:r>
              <w:rPr>
                <w:szCs w:val="21"/>
              </w:rPr>
              <w:t>分数值</w:t>
            </w:r>
          </w:p>
        </w:tc>
        <w:tc>
          <w:tcPr>
            <w:tcW w:w="6056" w:type="dxa"/>
            <w:noWrap w:val="0"/>
            <w:vAlign w:val="center"/>
          </w:tcPr>
          <w:p w14:paraId="1FE92BB3">
            <w:pPr>
              <w:spacing w:line="280" w:lineRule="exact"/>
              <w:ind w:left="-50"/>
              <w:jc w:val="center"/>
              <w:rPr>
                <w:szCs w:val="21"/>
              </w:rPr>
            </w:pPr>
            <w:r>
              <w:rPr>
                <w:szCs w:val="21"/>
              </w:rPr>
              <w:t>备注</w:t>
            </w:r>
          </w:p>
        </w:tc>
      </w:tr>
      <w:tr w14:paraId="65628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6" w:hRule="atLeast"/>
          <w:jc w:val="center"/>
        </w:trPr>
        <w:tc>
          <w:tcPr>
            <w:tcW w:w="710" w:type="dxa"/>
            <w:noWrap w:val="0"/>
            <w:vAlign w:val="center"/>
          </w:tcPr>
          <w:p w14:paraId="16E00602">
            <w:pPr>
              <w:spacing w:line="280" w:lineRule="exact"/>
              <w:jc w:val="center"/>
              <w:rPr>
                <w:bCs/>
                <w:sz w:val="22"/>
                <w:szCs w:val="22"/>
              </w:rPr>
            </w:pPr>
            <w:r>
              <w:rPr>
                <w:bCs/>
                <w:sz w:val="22"/>
                <w:szCs w:val="22"/>
              </w:rPr>
              <w:t>1</w:t>
            </w:r>
          </w:p>
        </w:tc>
        <w:tc>
          <w:tcPr>
            <w:tcW w:w="1993" w:type="dxa"/>
            <w:gridSpan w:val="2"/>
            <w:noWrap w:val="0"/>
            <w:vAlign w:val="center"/>
          </w:tcPr>
          <w:p w14:paraId="5F65F933">
            <w:pPr>
              <w:spacing w:line="280" w:lineRule="exact"/>
              <w:rPr>
                <w:bCs/>
                <w:sz w:val="22"/>
                <w:szCs w:val="22"/>
              </w:rPr>
            </w:pPr>
            <w:r>
              <w:rPr>
                <w:bCs/>
                <w:sz w:val="22"/>
                <w:szCs w:val="22"/>
              </w:rPr>
              <w:t>供应商的综合实力</w:t>
            </w:r>
          </w:p>
        </w:tc>
        <w:tc>
          <w:tcPr>
            <w:tcW w:w="979" w:type="dxa"/>
            <w:noWrap w:val="0"/>
            <w:vAlign w:val="center"/>
          </w:tcPr>
          <w:p w14:paraId="1F95A108">
            <w:pPr>
              <w:spacing w:line="280" w:lineRule="exact"/>
              <w:jc w:val="center"/>
              <w:rPr>
                <w:bCs/>
                <w:sz w:val="22"/>
                <w:szCs w:val="22"/>
              </w:rPr>
            </w:pPr>
            <w:r>
              <w:rPr>
                <w:bCs/>
                <w:sz w:val="22"/>
                <w:szCs w:val="22"/>
              </w:rPr>
              <w:t>0-6分</w:t>
            </w:r>
          </w:p>
        </w:tc>
        <w:tc>
          <w:tcPr>
            <w:tcW w:w="6056" w:type="dxa"/>
            <w:noWrap w:val="0"/>
            <w:vAlign w:val="center"/>
          </w:tcPr>
          <w:p w14:paraId="1F0C1459">
            <w:pPr>
              <w:spacing w:line="288" w:lineRule="auto"/>
              <w:rPr>
                <w:bCs/>
                <w:sz w:val="22"/>
                <w:szCs w:val="22"/>
              </w:rPr>
            </w:pPr>
            <w:r>
              <w:rPr>
                <w:bCs/>
                <w:sz w:val="22"/>
                <w:szCs w:val="22"/>
              </w:rPr>
              <w:t>体系认证情况：</w:t>
            </w:r>
          </w:p>
          <w:p w14:paraId="346AE9EE">
            <w:pPr>
              <w:spacing w:line="288" w:lineRule="auto"/>
              <w:rPr>
                <w:bCs/>
                <w:sz w:val="22"/>
                <w:szCs w:val="22"/>
              </w:rPr>
            </w:pPr>
            <w:r>
              <w:rPr>
                <w:bCs/>
                <w:sz w:val="22"/>
                <w:szCs w:val="22"/>
              </w:rPr>
              <w:t>（1）具有有效的质量管理体系认证证书，得2分。</w:t>
            </w:r>
          </w:p>
          <w:p w14:paraId="3E654AD8">
            <w:pPr>
              <w:spacing w:line="288" w:lineRule="auto"/>
              <w:rPr>
                <w:bCs/>
                <w:sz w:val="22"/>
                <w:szCs w:val="22"/>
              </w:rPr>
            </w:pPr>
            <w:r>
              <w:rPr>
                <w:bCs/>
                <w:sz w:val="22"/>
                <w:szCs w:val="22"/>
              </w:rPr>
              <w:t>（2）具有有效的职业健康安全管理体系认证证书，得2分。</w:t>
            </w:r>
          </w:p>
          <w:p w14:paraId="20D98154">
            <w:pPr>
              <w:spacing w:line="288" w:lineRule="auto"/>
              <w:rPr>
                <w:bCs/>
                <w:sz w:val="22"/>
                <w:szCs w:val="22"/>
              </w:rPr>
            </w:pPr>
            <w:r>
              <w:rPr>
                <w:bCs/>
                <w:sz w:val="22"/>
                <w:szCs w:val="22"/>
              </w:rPr>
              <w:t>（3）具有有效的环境管理体系认证证书，得2分。</w:t>
            </w:r>
          </w:p>
          <w:p w14:paraId="3CC434F2">
            <w:pPr>
              <w:spacing w:line="288" w:lineRule="auto"/>
              <w:rPr>
                <w:bCs/>
                <w:sz w:val="22"/>
                <w:szCs w:val="22"/>
              </w:rPr>
            </w:pPr>
            <w:r>
              <w:rPr>
                <w:rFonts w:ascii="宋体" w:hAnsi="Times New Roman" w:eastAsia="宋体" w:cs="宋体"/>
                <w:bCs/>
                <w:sz w:val="22"/>
                <w:szCs w:val="22"/>
              </w:rPr>
              <w:t>注：提供供应商有效的体系证书扫描件或复印件加盖公章，且证书覆盖范围须至少包含：</w:t>
            </w:r>
            <w:r>
              <w:rPr>
                <w:rFonts w:hint="eastAsia" w:ascii="宋体" w:hAnsi="Times New Roman" w:eastAsia="宋体" w:cs="宋体"/>
                <w:bCs/>
                <w:sz w:val="22"/>
                <w:szCs w:val="22"/>
              </w:rPr>
              <w:t>建筑物拆除</w:t>
            </w:r>
            <w:r>
              <w:rPr>
                <w:rFonts w:hint="eastAsia" w:cs="宋体"/>
                <w:bCs/>
                <w:sz w:val="22"/>
                <w:szCs w:val="22"/>
                <w:lang w:eastAsia="zh-CN"/>
              </w:rPr>
              <w:t>，</w:t>
            </w:r>
            <w:r>
              <w:rPr>
                <w:rFonts w:ascii="宋体" w:hAnsi="Times New Roman" w:eastAsia="宋体" w:cs="宋体"/>
                <w:bCs/>
                <w:sz w:val="22"/>
                <w:szCs w:val="22"/>
              </w:rPr>
              <w:t>还须提供在官网“全国认证认可信息公共服务平台http://cx.cnca.cn/”的网页查询截图及网页地址链接，且显示有效，加盖电子公章，否则不得分。</w:t>
            </w:r>
          </w:p>
        </w:tc>
      </w:tr>
      <w:tr w14:paraId="5EA72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2" w:hRule="atLeast"/>
          <w:jc w:val="center"/>
        </w:trPr>
        <w:tc>
          <w:tcPr>
            <w:tcW w:w="710" w:type="dxa"/>
            <w:vMerge w:val="restart"/>
            <w:noWrap w:val="0"/>
            <w:vAlign w:val="center"/>
          </w:tcPr>
          <w:p w14:paraId="6B0C6814">
            <w:pPr>
              <w:spacing w:line="280" w:lineRule="exact"/>
              <w:jc w:val="center"/>
              <w:rPr>
                <w:bCs/>
                <w:sz w:val="22"/>
                <w:szCs w:val="22"/>
              </w:rPr>
            </w:pPr>
            <w:r>
              <w:rPr>
                <w:bCs/>
                <w:sz w:val="22"/>
                <w:szCs w:val="22"/>
              </w:rPr>
              <w:t>2</w:t>
            </w:r>
          </w:p>
        </w:tc>
        <w:tc>
          <w:tcPr>
            <w:tcW w:w="1993" w:type="dxa"/>
            <w:gridSpan w:val="2"/>
            <w:vMerge w:val="restart"/>
            <w:noWrap w:val="0"/>
            <w:vAlign w:val="center"/>
          </w:tcPr>
          <w:p w14:paraId="42DFC417">
            <w:pPr>
              <w:spacing w:line="300" w:lineRule="exact"/>
              <w:ind w:left="-50"/>
              <w:jc w:val="center"/>
              <w:rPr>
                <w:rFonts w:ascii="Arial" w:cs="Arial"/>
                <w:kern w:val="28"/>
                <w:sz w:val="22"/>
                <w:szCs w:val="22"/>
              </w:rPr>
            </w:pPr>
            <w:r>
              <w:rPr>
                <w:sz w:val="22"/>
                <w:szCs w:val="22"/>
              </w:rPr>
              <w:t xml:space="preserve">供应商业绩       </w:t>
            </w:r>
          </w:p>
        </w:tc>
        <w:tc>
          <w:tcPr>
            <w:tcW w:w="979" w:type="dxa"/>
            <w:noWrap w:val="0"/>
            <w:vAlign w:val="center"/>
          </w:tcPr>
          <w:p w14:paraId="0A11F63C">
            <w:pPr>
              <w:spacing w:line="300" w:lineRule="exact"/>
              <w:ind w:left="-50"/>
              <w:jc w:val="center"/>
              <w:rPr>
                <w:kern w:val="28"/>
                <w:sz w:val="22"/>
                <w:szCs w:val="22"/>
              </w:rPr>
            </w:pPr>
            <w:r>
              <w:rPr>
                <w:sz w:val="22"/>
                <w:szCs w:val="22"/>
              </w:rPr>
              <w:t>0-2分</w:t>
            </w:r>
          </w:p>
        </w:tc>
        <w:tc>
          <w:tcPr>
            <w:tcW w:w="6056" w:type="dxa"/>
            <w:noWrap w:val="0"/>
            <w:vAlign w:val="center"/>
          </w:tcPr>
          <w:p w14:paraId="7F5D2865">
            <w:pPr>
              <w:spacing w:line="288" w:lineRule="auto"/>
              <w:rPr>
                <w:sz w:val="22"/>
                <w:szCs w:val="22"/>
              </w:rPr>
            </w:pPr>
            <w:r>
              <w:rPr>
                <w:sz w:val="22"/>
                <w:szCs w:val="22"/>
              </w:rPr>
              <w:t>2021年1月1日以来，供应商承担过类似违章建筑物拆除服务业绩的每个得</w:t>
            </w:r>
            <w:r>
              <w:rPr>
                <w:rFonts w:hint="eastAsia"/>
                <w:sz w:val="22"/>
                <w:szCs w:val="22"/>
                <w:lang w:val="en-US" w:eastAsia="zh-CN"/>
              </w:rPr>
              <w:t>2</w:t>
            </w:r>
            <w:r>
              <w:rPr>
                <w:sz w:val="22"/>
                <w:szCs w:val="22"/>
              </w:rPr>
              <w:t>分，最高得</w:t>
            </w:r>
            <w:r>
              <w:rPr>
                <w:rFonts w:hint="eastAsia"/>
                <w:sz w:val="22"/>
                <w:szCs w:val="22"/>
                <w:lang w:val="en-US" w:eastAsia="zh-CN"/>
              </w:rPr>
              <w:t>2</w:t>
            </w:r>
            <w:r>
              <w:rPr>
                <w:sz w:val="22"/>
                <w:szCs w:val="22"/>
              </w:rPr>
              <w:t>分。</w:t>
            </w:r>
          </w:p>
          <w:p w14:paraId="44F0E687">
            <w:pPr>
              <w:spacing w:line="288" w:lineRule="auto"/>
              <w:rPr>
                <w:sz w:val="22"/>
                <w:szCs w:val="22"/>
              </w:rPr>
            </w:pPr>
            <w:r>
              <w:rPr>
                <w:sz w:val="22"/>
                <w:szCs w:val="22"/>
              </w:rPr>
              <w:t>业绩有效性认定：提供</w:t>
            </w:r>
            <w:r>
              <w:rPr>
                <w:b/>
                <w:bCs/>
                <w:sz w:val="22"/>
                <w:szCs w:val="22"/>
                <w:u w:val="single"/>
              </w:rPr>
              <w:t>合同</w:t>
            </w:r>
            <w:r>
              <w:rPr>
                <w:sz w:val="22"/>
                <w:szCs w:val="22"/>
              </w:rPr>
              <w:t>扫描件或复印件，并加盖公章，否则不得分。</w:t>
            </w:r>
          </w:p>
        </w:tc>
      </w:tr>
      <w:tr w14:paraId="335C6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710" w:type="dxa"/>
            <w:vMerge w:val="restart"/>
            <w:noWrap w:val="0"/>
            <w:vAlign w:val="center"/>
          </w:tcPr>
          <w:p w14:paraId="07E59C85">
            <w:pPr>
              <w:spacing w:line="280" w:lineRule="exact"/>
              <w:jc w:val="center"/>
              <w:rPr>
                <w:bCs/>
                <w:sz w:val="22"/>
                <w:szCs w:val="22"/>
              </w:rPr>
            </w:pPr>
            <w:r>
              <w:rPr>
                <w:bCs/>
                <w:sz w:val="22"/>
                <w:szCs w:val="22"/>
              </w:rPr>
              <w:t>3</w:t>
            </w:r>
          </w:p>
        </w:tc>
        <w:tc>
          <w:tcPr>
            <w:tcW w:w="1993" w:type="dxa"/>
            <w:gridSpan w:val="2"/>
            <w:vMerge w:val="restart"/>
            <w:noWrap w:val="0"/>
            <w:vAlign w:val="center"/>
          </w:tcPr>
          <w:p w14:paraId="31C8AD3E">
            <w:pPr>
              <w:spacing w:line="280" w:lineRule="exact"/>
              <w:rPr>
                <w:bCs/>
                <w:sz w:val="22"/>
                <w:szCs w:val="22"/>
              </w:rPr>
            </w:pPr>
            <w:r>
              <w:rPr>
                <w:bCs/>
                <w:sz w:val="22"/>
                <w:szCs w:val="22"/>
              </w:rPr>
              <w:t>拟派项目人员相关情况</w:t>
            </w:r>
          </w:p>
        </w:tc>
        <w:tc>
          <w:tcPr>
            <w:tcW w:w="979" w:type="dxa"/>
            <w:noWrap w:val="0"/>
            <w:vAlign w:val="center"/>
          </w:tcPr>
          <w:p w14:paraId="78656FB0">
            <w:pPr>
              <w:spacing w:line="280" w:lineRule="exact"/>
              <w:jc w:val="center"/>
              <w:rPr>
                <w:bCs/>
                <w:sz w:val="22"/>
                <w:szCs w:val="22"/>
              </w:rPr>
            </w:pPr>
            <w:r>
              <w:rPr>
                <w:bCs/>
                <w:sz w:val="22"/>
                <w:szCs w:val="22"/>
              </w:rPr>
              <w:t>0-</w:t>
            </w:r>
            <w:r>
              <w:rPr>
                <w:rFonts w:hint="eastAsia"/>
                <w:bCs/>
                <w:sz w:val="22"/>
                <w:szCs w:val="22"/>
                <w:lang w:val="en-US" w:eastAsia="zh-CN"/>
              </w:rPr>
              <w:t>5</w:t>
            </w:r>
            <w:r>
              <w:rPr>
                <w:bCs/>
                <w:sz w:val="22"/>
                <w:szCs w:val="22"/>
              </w:rPr>
              <w:t>分</w:t>
            </w:r>
          </w:p>
        </w:tc>
        <w:tc>
          <w:tcPr>
            <w:tcW w:w="6056" w:type="dxa"/>
            <w:noWrap w:val="0"/>
            <w:vAlign w:val="center"/>
          </w:tcPr>
          <w:p w14:paraId="7AB13669">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imes New Roman" w:hAnsi="Times New Roman" w:eastAsia="宋体" w:cs="Times New Roman"/>
                <w:bCs/>
                <w:sz w:val="22"/>
                <w:szCs w:val="22"/>
              </w:rPr>
            </w:pPr>
            <w:r>
              <w:rPr>
                <w:rFonts w:hint="eastAsia" w:ascii="Times New Roman" w:hAnsi="Times New Roman" w:eastAsia="宋体" w:cs="Times New Roman"/>
                <w:bCs/>
                <w:sz w:val="22"/>
                <w:szCs w:val="22"/>
              </w:rPr>
              <w:t>（1）项目负责人具有行政主管部门颁发的建筑类专业工程师及以上职称的得2分，最多得2分。</w:t>
            </w:r>
          </w:p>
          <w:p w14:paraId="6ECFD28F">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imes New Roman" w:hAnsi="Times New Roman" w:eastAsia="宋体" w:cs="Times New Roman"/>
                <w:bCs/>
                <w:sz w:val="22"/>
                <w:szCs w:val="22"/>
              </w:rPr>
            </w:pPr>
            <w:r>
              <w:rPr>
                <w:rFonts w:hint="eastAsia" w:ascii="Times New Roman" w:hAnsi="Times New Roman" w:eastAsia="宋体" w:cs="Times New Roman"/>
                <w:bCs/>
                <w:sz w:val="22"/>
                <w:szCs w:val="22"/>
              </w:rPr>
              <w:t>（2）</w:t>
            </w:r>
            <w:r>
              <w:rPr>
                <w:rFonts w:hint="eastAsia" w:ascii="宋体" w:hAnsi="宋体" w:eastAsia="宋体" w:cs="宋体"/>
                <w:bCs/>
                <w:sz w:val="22"/>
                <w:szCs w:val="22"/>
                <w:lang w:val="en-US" w:eastAsia="zh-CN"/>
              </w:rPr>
              <w:t>项目组成员（除项目负责人外）具有行政主管部门颁发的高处作业工得</w:t>
            </w:r>
            <w:r>
              <w:rPr>
                <w:rFonts w:hint="eastAsia" w:hAnsi="宋体" w:cs="宋体"/>
                <w:bCs/>
                <w:sz w:val="22"/>
                <w:szCs w:val="22"/>
                <w:lang w:val="en-US" w:eastAsia="zh-CN"/>
              </w:rPr>
              <w:t>1</w:t>
            </w:r>
            <w:r>
              <w:rPr>
                <w:rFonts w:hint="eastAsia" w:ascii="宋体" w:hAnsi="宋体" w:eastAsia="宋体" w:cs="宋体"/>
                <w:bCs/>
                <w:sz w:val="22"/>
                <w:szCs w:val="22"/>
                <w:lang w:val="en-US" w:eastAsia="zh-CN"/>
              </w:rPr>
              <w:t>分、焊接与热切割作业工得</w:t>
            </w:r>
            <w:r>
              <w:rPr>
                <w:rFonts w:hint="eastAsia" w:hAnsi="宋体" w:cs="宋体"/>
                <w:bCs/>
                <w:sz w:val="22"/>
                <w:szCs w:val="22"/>
                <w:lang w:val="en-US" w:eastAsia="zh-CN"/>
              </w:rPr>
              <w:t>1</w:t>
            </w:r>
            <w:r>
              <w:rPr>
                <w:rFonts w:hint="eastAsia" w:ascii="宋体" w:hAnsi="宋体" w:eastAsia="宋体" w:cs="宋体"/>
                <w:bCs/>
                <w:sz w:val="22"/>
                <w:szCs w:val="22"/>
                <w:lang w:val="en-US" w:eastAsia="zh-CN"/>
              </w:rPr>
              <w:t>分、相关安全人员证书得</w:t>
            </w:r>
            <w:r>
              <w:rPr>
                <w:rFonts w:hint="eastAsia" w:hAnsi="宋体" w:cs="宋体"/>
                <w:bCs/>
                <w:sz w:val="22"/>
                <w:szCs w:val="22"/>
                <w:lang w:val="en-US" w:eastAsia="zh-CN"/>
              </w:rPr>
              <w:t>1</w:t>
            </w:r>
            <w:r>
              <w:rPr>
                <w:rFonts w:hint="eastAsia" w:ascii="宋体" w:hAnsi="宋体" w:eastAsia="宋体" w:cs="宋体"/>
                <w:bCs/>
                <w:sz w:val="22"/>
                <w:szCs w:val="22"/>
                <w:lang w:val="en-US" w:eastAsia="zh-CN"/>
              </w:rPr>
              <w:t>分，最多得</w:t>
            </w:r>
            <w:r>
              <w:rPr>
                <w:rFonts w:hint="eastAsia" w:hAnsi="宋体" w:cs="宋体"/>
                <w:bCs/>
                <w:sz w:val="22"/>
                <w:szCs w:val="22"/>
                <w:lang w:val="en-US" w:eastAsia="zh-CN"/>
              </w:rPr>
              <w:t>3</w:t>
            </w:r>
            <w:r>
              <w:rPr>
                <w:rFonts w:hint="eastAsia" w:ascii="宋体" w:hAnsi="宋体" w:eastAsia="宋体" w:cs="宋体"/>
                <w:bCs/>
                <w:sz w:val="22"/>
                <w:szCs w:val="22"/>
                <w:lang w:val="en-US" w:eastAsia="zh-CN"/>
              </w:rPr>
              <w:t>分。</w:t>
            </w:r>
          </w:p>
          <w:p w14:paraId="5574AACB">
            <w:pPr>
              <w:spacing w:line="288" w:lineRule="auto"/>
              <w:rPr>
                <w:bCs/>
                <w:sz w:val="22"/>
                <w:szCs w:val="22"/>
              </w:rPr>
            </w:pPr>
            <w:r>
              <w:rPr>
                <w:rFonts w:hint="eastAsia" w:ascii="Times New Roman" w:hAnsi="Times New Roman" w:eastAsia="宋体" w:cs="Times New Roman"/>
                <w:bCs/>
                <w:sz w:val="22"/>
                <w:szCs w:val="22"/>
              </w:rPr>
              <w:t>注：上述人员不得重复，上述人员须提供提供证书复印件及由社保部门出具的投标截止前近</w:t>
            </w:r>
            <w:r>
              <w:rPr>
                <w:rFonts w:hint="eastAsia" w:ascii="Times New Roman" w:hAnsi="Times New Roman" w:eastAsia="宋体" w:cs="Times New Roman"/>
                <w:bCs/>
                <w:sz w:val="22"/>
                <w:szCs w:val="22"/>
                <w:lang w:val="en-US" w:eastAsia="zh-CN"/>
              </w:rPr>
              <w:t>3</w:t>
            </w:r>
            <w:r>
              <w:rPr>
                <w:rFonts w:hint="eastAsia" w:ascii="Times New Roman" w:hAnsi="Times New Roman" w:eastAsia="宋体" w:cs="Times New Roman"/>
                <w:bCs/>
                <w:sz w:val="22"/>
                <w:szCs w:val="22"/>
              </w:rPr>
              <w:t>个月</w:t>
            </w:r>
            <w:r>
              <w:rPr>
                <w:rFonts w:hint="eastAsia" w:ascii="Times New Roman" w:cs="Times New Roman"/>
                <w:bCs/>
                <w:sz w:val="22"/>
                <w:szCs w:val="22"/>
                <w:lang w:val="en-US" w:eastAsia="zh-CN"/>
              </w:rPr>
              <w:t>任意一个月</w:t>
            </w:r>
            <w:r>
              <w:rPr>
                <w:rFonts w:hint="eastAsia" w:ascii="Times New Roman" w:hAnsi="Times New Roman" w:eastAsia="宋体" w:cs="Times New Roman"/>
                <w:bCs/>
                <w:sz w:val="22"/>
                <w:szCs w:val="22"/>
              </w:rPr>
              <w:t>在供应商单位缴纳的社保证明材料扫描件或复印件加盖公章，否则不得分。</w:t>
            </w:r>
          </w:p>
        </w:tc>
      </w:tr>
      <w:tr w14:paraId="2E70E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710" w:type="dxa"/>
            <w:vMerge w:val="continue"/>
            <w:noWrap w:val="0"/>
            <w:vAlign w:val="center"/>
          </w:tcPr>
          <w:p w14:paraId="0FDCF78B">
            <w:pPr>
              <w:spacing w:line="280" w:lineRule="exact"/>
              <w:jc w:val="center"/>
              <w:rPr>
                <w:bCs/>
                <w:sz w:val="22"/>
                <w:szCs w:val="22"/>
              </w:rPr>
            </w:pPr>
          </w:p>
        </w:tc>
        <w:tc>
          <w:tcPr>
            <w:tcW w:w="1993" w:type="dxa"/>
            <w:gridSpan w:val="2"/>
            <w:vMerge w:val="continue"/>
            <w:noWrap w:val="0"/>
            <w:vAlign w:val="center"/>
          </w:tcPr>
          <w:p w14:paraId="6F1DBB80">
            <w:pPr>
              <w:spacing w:line="280" w:lineRule="exact"/>
              <w:rPr>
                <w:bCs/>
                <w:sz w:val="22"/>
                <w:szCs w:val="22"/>
              </w:rPr>
            </w:pPr>
          </w:p>
        </w:tc>
        <w:tc>
          <w:tcPr>
            <w:tcW w:w="979" w:type="dxa"/>
            <w:noWrap w:val="0"/>
            <w:vAlign w:val="center"/>
          </w:tcPr>
          <w:p w14:paraId="11BA1C6F">
            <w:pPr>
              <w:spacing w:line="280" w:lineRule="exact"/>
              <w:jc w:val="center"/>
              <w:rPr>
                <w:bCs/>
                <w:sz w:val="22"/>
                <w:szCs w:val="22"/>
              </w:rPr>
            </w:pPr>
            <w:r>
              <w:rPr>
                <w:bCs/>
                <w:sz w:val="22"/>
                <w:szCs w:val="22"/>
              </w:rPr>
              <w:t>0-</w:t>
            </w:r>
            <w:r>
              <w:rPr>
                <w:rFonts w:hint="eastAsia"/>
                <w:bCs/>
                <w:sz w:val="22"/>
                <w:szCs w:val="22"/>
                <w:lang w:val="en-US" w:eastAsia="zh-CN"/>
              </w:rPr>
              <w:t>5</w:t>
            </w:r>
            <w:r>
              <w:rPr>
                <w:bCs/>
                <w:sz w:val="22"/>
                <w:szCs w:val="22"/>
              </w:rPr>
              <w:t>分</w:t>
            </w:r>
          </w:p>
        </w:tc>
        <w:tc>
          <w:tcPr>
            <w:tcW w:w="6056" w:type="dxa"/>
            <w:noWrap w:val="0"/>
            <w:vAlign w:val="center"/>
          </w:tcPr>
          <w:p w14:paraId="40C1CAF2">
            <w:pPr>
              <w:spacing w:line="288" w:lineRule="auto"/>
              <w:rPr>
                <w:bCs/>
                <w:sz w:val="22"/>
                <w:szCs w:val="22"/>
              </w:rPr>
            </w:pPr>
            <w:r>
              <w:rPr>
                <w:bCs/>
                <w:sz w:val="22"/>
                <w:szCs w:val="22"/>
              </w:rPr>
              <w:t>供应商投入人员的便捷性、现场组织协调沟通能力措施等方面由专家打分，</w:t>
            </w:r>
          </w:p>
          <w:p w14:paraId="157A32A3">
            <w:pPr>
              <w:spacing w:line="288" w:lineRule="auto"/>
              <w:rPr>
                <w:bCs/>
                <w:sz w:val="22"/>
                <w:szCs w:val="22"/>
              </w:rPr>
            </w:pPr>
            <w:r>
              <w:rPr>
                <w:bCs/>
                <w:sz w:val="22"/>
                <w:szCs w:val="22"/>
              </w:rPr>
              <w:t>①评标委员会根据投入人员的响应速度、服务流程简便性等方面合理性进行评分（评分范围</w:t>
            </w:r>
            <w:r>
              <w:rPr>
                <w:rFonts w:hint="eastAsia"/>
                <w:bCs/>
                <w:sz w:val="22"/>
                <w:szCs w:val="22"/>
                <w:lang w:val="en-US" w:eastAsia="zh-CN"/>
              </w:rPr>
              <w:t>3、</w:t>
            </w:r>
            <w:r>
              <w:rPr>
                <w:bCs/>
                <w:sz w:val="22"/>
                <w:szCs w:val="22"/>
              </w:rPr>
              <w:t>2、1、0）</w:t>
            </w:r>
          </w:p>
          <w:p w14:paraId="10F3BEDA">
            <w:pPr>
              <w:spacing w:line="288" w:lineRule="auto"/>
              <w:rPr>
                <w:bCs/>
                <w:sz w:val="22"/>
                <w:szCs w:val="22"/>
              </w:rPr>
            </w:pPr>
            <w:r>
              <w:rPr>
                <w:bCs/>
                <w:sz w:val="22"/>
                <w:szCs w:val="22"/>
              </w:rPr>
              <w:t>②评标委员会根据投入人员的团队协作能力、冲突解决能力等方面合理性进行评分（评分范围</w:t>
            </w:r>
            <w:r>
              <w:rPr>
                <w:rFonts w:hint="eastAsia"/>
                <w:bCs/>
                <w:sz w:val="22"/>
                <w:szCs w:val="22"/>
                <w:lang w:val="en-US" w:eastAsia="zh-CN"/>
              </w:rPr>
              <w:t>2、</w:t>
            </w:r>
            <w:r>
              <w:rPr>
                <w:bCs/>
                <w:sz w:val="22"/>
                <w:szCs w:val="22"/>
              </w:rPr>
              <w:t>1、0）</w:t>
            </w:r>
          </w:p>
        </w:tc>
      </w:tr>
      <w:tr w14:paraId="2366F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jc w:val="center"/>
        </w:trPr>
        <w:tc>
          <w:tcPr>
            <w:tcW w:w="710" w:type="dxa"/>
            <w:vMerge w:val="restart"/>
            <w:noWrap w:val="0"/>
            <w:vAlign w:val="center"/>
          </w:tcPr>
          <w:p w14:paraId="0DE97323">
            <w:pPr>
              <w:spacing w:line="280" w:lineRule="exact"/>
              <w:jc w:val="center"/>
              <w:rPr>
                <w:bCs/>
                <w:sz w:val="22"/>
                <w:szCs w:val="22"/>
              </w:rPr>
            </w:pPr>
            <w:r>
              <w:rPr>
                <w:bCs/>
                <w:sz w:val="22"/>
                <w:szCs w:val="22"/>
              </w:rPr>
              <w:t>4</w:t>
            </w:r>
          </w:p>
        </w:tc>
        <w:tc>
          <w:tcPr>
            <w:tcW w:w="1993" w:type="dxa"/>
            <w:gridSpan w:val="2"/>
            <w:vMerge w:val="restart"/>
            <w:noWrap w:val="0"/>
            <w:vAlign w:val="center"/>
          </w:tcPr>
          <w:p w14:paraId="7D12675D">
            <w:pPr>
              <w:spacing w:line="280" w:lineRule="exact"/>
              <w:rPr>
                <w:bCs/>
                <w:sz w:val="22"/>
                <w:szCs w:val="22"/>
              </w:rPr>
            </w:pPr>
            <w:r>
              <w:rPr>
                <w:bCs/>
                <w:sz w:val="22"/>
                <w:szCs w:val="22"/>
              </w:rPr>
              <w:t>拟投入设备、车辆情况</w:t>
            </w:r>
          </w:p>
        </w:tc>
        <w:tc>
          <w:tcPr>
            <w:tcW w:w="979" w:type="dxa"/>
            <w:noWrap w:val="0"/>
            <w:vAlign w:val="center"/>
          </w:tcPr>
          <w:p w14:paraId="36DDD6A2">
            <w:pPr>
              <w:spacing w:line="280" w:lineRule="exact"/>
              <w:jc w:val="center"/>
              <w:rPr>
                <w:bCs/>
                <w:sz w:val="22"/>
                <w:szCs w:val="22"/>
              </w:rPr>
            </w:pPr>
            <w:r>
              <w:rPr>
                <w:bCs/>
                <w:sz w:val="22"/>
                <w:szCs w:val="22"/>
              </w:rPr>
              <w:t>0-</w:t>
            </w:r>
            <w:r>
              <w:rPr>
                <w:rFonts w:hint="eastAsia"/>
                <w:bCs/>
                <w:sz w:val="22"/>
                <w:szCs w:val="22"/>
                <w:lang w:val="en-US" w:eastAsia="zh-CN"/>
              </w:rPr>
              <w:t>4</w:t>
            </w:r>
            <w:r>
              <w:rPr>
                <w:bCs/>
                <w:sz w:val="22"/>
                <w:szCs w:val="22"/>
              </w:rPr>
              <w:t>分</w:t>
            </w:r>
          </w:p>
        </w:tc>
        <w:tc>
          <w:tcPr>
            <w:tcW w:w="6056" w:type="dxa"/>
            <w:noWrap w:val="0"/>
            <w:vAlign w:val="center"/>
          </w:tcPr>
          <w:p w14:paraId="7A9100C3">
            <w:pPr>
              <w:spacing w:line="288" w:lineRule="auto"/>
              <w:rPr>
                <w:rFonts w:ascii="宋体" w:hAnsi="Times New Roman" w:eastAsia="宋体" w:cs="宋体"/>
                <w:bCs/>
                <w:sz w:val="22"/>
                <w:szCs w:val="22"/>
              </w:rPr>
            </w:pPr>
            <w:r>
              <w:rPr>
                <w:rFonts w:ascii="宋体" w:hAnsi="Times New Roman" w:eastAsia="宋体" w:cs="宋体"/>
                <w:bCs/>
                <w:sz w:val="22"/>
                <w:szCs w:val="22"/>
              </w:rPr>
              <w:t>设备、车辆配置方案：根据拟投入的自有或租赁或承诺事后提供的相关车辆、设备，配置方案由专家评分。</w:t>
            </w:r>
          </w:p>
          <w:p w14:paraId="54B9E729">
            <w:pPr>
              <w:spacing w:line="288" w:lineRule="auto"/>
              <w:rPr>
                <w:rFonts w:hint="eastAsia" w:ascii="宋体" w:hAnsi="Times New Roman" w:eastAsia="宋体" w:cs="宋体"/>
                <w:bCs/>
                <w:sz w:val="22"/>
                <w:szCs w:val="22"/>
                <w:lang w:val="en-US" w:eastAsia="zh-CN"/>
              </w:rPr>
            </w:pPr>
            <w:r>
              <w:rPr>
                <w:rFonts w:hint="eastAsia" w:ascii="宋体" w:hAnsi="Times New Roman" w:eastAsia="宋体" w:cs="宋体"/>
                <w:bCs/>
                <w:sz w:val="22"/>
                <w:szCs w:val="22"/>
                <w:lang w:val="en-US" w:eastAsia="zh-CN"/>
              </w:rPr>
              <w:t>①评标委员会根据投入车辆配置齐全性、合理性、</w:t>
            </w:r>
            <w:r>
              <w:rPr>
                <w:rFonts w:ascii="宋体" w:hAnsi="Times New Roman" w:eastAsia="宋体" w:cs="宋体"/>
                <w:bCs/>
                <w:sz w:val="22"/>
                <w:szCs w:val="22"/>
              </w:rPr>
              <w:t>节能环保</w:t>
            </w:r>
            <w:r>
              <w:rPr>
                <w:rFonts w:hint="eastAsia" w:ascii="宋体" w:hAnsi="Times New Roman" w:eastAsia="宋体" w:cs="宋体"/>
                <w:bCs/>
                <w:sz w:val="22"/>
                <w:szCs w:val="22"/>
                <w:lang w:val="en-US" w:eastAsia="zh-CN"/>
              </w:rPr>
              <w:t>情况、车辆占比情况等方面进行评分（评分范围2、1、0）</w:t>
            </w:r>
          </w:p>
          <w:p w14:paraId="44F92160">
            <w:pPr>
              <w:spacing w:line="288" w:lineRule="auto"/>
            </w:pPr>
            <w:r>
              <w:rPr>
                <w:rFonts w:hint="eastAsia" w:ascii="宋体" w:hAnsi="Times New Roman" w:eastAsia="宋体" w:cs="宋体"/>
                <w:bCs/>
                <w:sz w:val="22"/>
                <w:szCs w:val="22"/>
                <w:lang w:val="en-US" w:eastAsia="zh-CN"/>
              </w:rPr>
              <w:t>②评标委员会根据投入设备配置齐全性、合理性、</w:t>
            </w:r>
            <w:r>
              <w:rPr>
                <w:rFonts w:ascii="宋体" w:hAnsi="Times New Roman" w:eastAsia="宋体" w:cs="宋体"/>
                <w:bCs/>
                <w:sz w:val="22"/>
                <w:szCs w:val="22"/>
              </w:rPr>
              <w:t>节能环保</w:t>
            </w:r>
            <w:r>
              <w:rPr>
                <w:rFonts w:hint="eastAsia" w:ascii="宋体" w:hAnsi="Times New Roman" w:eastAsia="宋体" w:cs="宋体"/>
                <w:bCs/>
                <w:sz w:val="22"/>
                <w:szCs w:val="22"/>
                <w:lang w:val="en-US" w:eastAsia="zh-CN"/>
              </w:rPr>
              <w:t>情况、设备占比情况等方面进行评分（评分范围</w:t>
            </w:r>
            <w:r>
              <w:rPr>
                <w:rFonts w:hint="eastAsia" w:cs="宋体"/>
                <w:bCs/>
                <w:sz w:val="22"/>
                <w:szCs w:val="22"/>
                <w:lang w:val="en-US" w:eastAsia="zh-CN"/>
              </w:rPr>
              <w:t>2、</w:t>
            </w:r>
            <w:r>
              <w:rPr>
                <w:rFonts w:hint="eastAsia" w:ascii="宋体" w:hAnsi="Times New Roman" w:eastAsia="宋体" w:cs="宋体"/>
                <w:bCs/>
                <w:sz w:val="22"/>
                <w:szCs w:val="22"/>
                <w:lang w:val="en-US" w:eastAsia="zh-CN"/>
              </w:rPr>
              <w:t>1、0）</w:t>
            </w:r>
          </w:p>
        </w:tc>
      </w:tr>
      <w:tr w14:paraId="387E0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0" w:type="dxa"/>
            <w:vMerge w:val="continue"/>
            <w:noWrap w:val="0"/>
            <w:vAlign w:val="center"/>
          </w:tcPr>
          <w:p w14:paraId="27135B19">
            <w:pPr>
              <w:spacing w:line="280" w:lineRule="exact"/>
              <w:jc w:val="center"/>
              <w:rPr>
                <w:bCs/>
                <w:sz w:val="22"/>
                <w:szCs w:val="22"/>
              </w:rPr>
            </w:pPr>
          </w:p>
        </w:tc>
        <w:tc>
          <w:tcPr>
            <w:tcW w:w="1993" w:type="dxa"/>
            <w:gridSpan w:val="2"/>
            <w:vMerge w:val="continue"/>
            <w:noWrap w:val="0"/>
            <w:vAlign w:val="center"/>
          </w:tcPr>
          <w:p w14:paraId="12ABD633">
            <w:pPr>
              <w:spacing w:line="280" w:lineRule="exact"/>
              <w:rPr>
                <w:bCs/>
                <w:sz w:val="22"/>
                <w:szCs w:val="22"/>
              </w:rPr>
            </w:pPr>
          </w:p>
        </w:tc>
        <w:tc>
          <w:tcPr>
            <w:tcW w:w="979" w:type="dxa"/>
            <w:noWrap w:val="0"/>
            <w:vAlign w:val="center"/>
          </w:tcPr>
          <w:p w14:paraId="3E11C0A4">
            <w:pPr>
              <w:spacing w:line="280" w:lineRule="exact"/>
              <w:jc w:val="center"/>
              <w:rPr>
                <w:bCs/>
                <w:sz w:val="22"/>
                <w:szCs w:val="22"/>
              </w:rPr>
            </w:pPr>
            <w:r>
              <w:rPr>
                <w:bCs/>
                <w:sz w:val="22"/>
                <w:szCs w:val="22"/>
              </w:rPr>
              <w:t>0-</w:t>
            </w:r>
            <w:r>
              <w:rPr>
                <w:rFonts w:hint="eastAsia"/>
                <w:bCs/>
                <w:sz w:val="22"/>
                <w:szCs w:val="22"/>
                <w:lang w:val="en-US" w:eastAsia="zh-CN"/>
              </w:rPr>
              <w:t>4</w:t>
            </w:r>
            <w:r>
              <w:rPr>
                <w:bCs/>
                <w:sz w:val="22"/>
                <w:szCs w:val="22"/>
              </w:rPr>
              <w:t>分</w:t>
            </w:r>
          </w:p>
        </w:tc>
        <w:tc>
          <w:tcPr>
            <w:tcW w:w="6056" w:type="dxa"/>
            <w:noWrap w:val="0"/>
            <w:vAlign w:val="center"/>
          </w:tcPr>
          <w:p w14:paraId="5FA358E8">
            <w:pPr>
              <w:spacing w:line="288" w:lineRule="auto"/>
              <w:rPr>
                <w:bCs/>
                <w:sz w:val="22"/>
                <w:szCs w:val="22"/>
              </w:rPr>
            </w:pPr>
            <w:r>
              <w:rPr>
                <w:bCs/>
                <w:sz w:val="22"/>
                <w:szCs w:val="22"/>
              </w:rPr>
              <w:t>设备、车辆管理方案：供应商应保证设备、车辆的正常工作状态，管理方案由专家打分。</w:t>
            </w:r>
          </w:p>
          <w:p w14:paraId="394BB94A">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imes New Roman" w:hAnsi="Times New Roman" w:eastAsia="宋体" w:cs="Times New Roman"/>
                <w:bCs/>
                <w:sz w:val="22"/>
                <w:szCs w:val="22"/>
                <w:lang w:val="en-US" w:eastAsia="zh-CN"/>
              </w:rPr>
            </w:pPr>
            <w:r>
              <w:rPr>
                <w:rFonts w:hint="eastAsia" w:ascii="Times New Roman" w:hAnsi="Times New Roman" w:eastAsia="宋体" w:cs="Times New Roman"/>
                <w:bCs/>
                <w:sz w:val="22"/>
                <w:szCs w:val="22"/>
                <w:lang w:val="en-US" w:eastAsia="zh-CN"/>
              </w:rPr>
              <w:t>①评标委员会根据设备、车辆的调度；设备、车辆管理措施等方面合理性进行评分（评分范围2、1、0）</w:t>
            </w:r>
          </w:p>
          <w:p w14:paraId="7F837D8F">
            <w:pPr>
              <w:spacing w:line="288" w:lineRule="auto"/>
              <w:rPr>
                <w:bCs/>
                <w:sz w:val="22"/>
                <w:szCs w:val="22"/>
              </w:rPr>
            </w:pPr>
            <w:r>
              <w:rPr>
                <w:rFonts w:hint="eastAsia" w:ascii="Times New Roman" w:hAnsi="Times New Roman" w:eastAsia="宋体" w:cs="Times New Roman"/>
                <w:bCs/>
                <w:sz w:val="22"/>
                <w:szCs w:val="22"/>
                <w:lang w:val="en-US" w:eastAsia="zh-CN"/>
              </w:rPr>
              <w:t>②评标委员会根据车辆保养与维护；车辆安全管理等方面合理性进行评分（评分范围</w:t>
            </w:r>
            <w:r>
              <w:rPr>
                <w:rFonts w:hint="eastAsia" w:ascii="Times New Roman" w:cs="Times New Roman"/>
                <w:bCs/>
                <w:sz w:val="22"/>
                <w:szCs w:val="22"/>
                <w:lang w:val="en-US" w:eastAsia="zh-CN"/>
              </w:rPr>
              <w:t>2、</w:t>
            </w:r>
            <w:r>
              <w:rPr>
                <w:rFonts w:hint="eastAsia" w:ascii="Times New Roman" w:hAnsi="Times New Roman" w:eastAsia="宋体" w:cs="Times New Roman"/>
                <w:bCs/>
                <w:sz w:val="22"/>
                <w:szCs w:val="22"/>
                <w:lang w:val="en-US" w:eastAsia="zh-CN"/>
              </w:rPr>
              <w:t>1、0）</w:t>
            </w:r>
          </w:p>
        </w:tc>
      </w:tr>
      <w:tr w14:paraId="00195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1" w:hRule="atLeast"/>
          <w:jc w:val="center"/>
        </w:trPr>
        <w:tc>
          <w:tcPr>
            <w:tcW w:w="710" w:type="dxa"/>
            <w:vMerge w:val="restart"/>
            <w:noWrap w:val="0"/>
            <w:vAlign w:val="center"/>
          </w:tcPr>
          <w:p w14:paraId="5E9873B6">
            <w:pPr>
              <w:spacing w:line="280" w:lineRule="exact"/>
              <w:jc w:val="center"/>
              <w:rPr>
                <w:bCs/>
                <w:sz w:val="22"/>
                <w:szCs w:val="22"/>
              </w:rPr>
            </w:pPr>
            <w:r>
              <w:rPr>
                <w:bCs/>
                <w:sz w:val="22"/>
                <w:szCs w:val="22"/>
              </w:rPr>
              <w:t>5</w:t>
            </w:r>
          </w:p>
        </w:tc>
        <w:tc>
          <w:tcPr>
            <w:tcW w:w="809" w:type="dxa"/>
            <w:vMerge w:val="restart"/>
            <w:noWrap w:val="0"/>
            <w:vAlign w:val="center"/>
          </w:tcPr>
          <w:p w14:paraId="15FE3BF7">
            <w:pPr>
              <w:spacing w:line="280" w:lineRule="exact"/>
              <w:rPr>
                <w:bCs/>
                <w:sz w:val="22"/>
                <w:szCs w:val="22"/>
              </w:rPr>
            </w:pPr>
          </w:p>
          <w:p w14:paraId="31275D6A">
            <w:pPr>
              <w:spacing w:line="280" w:lineRule="exact"/>
              <w:rPr>
                <w:bCs/>
                <w:sz w:val="22"/>
                <w:szCs w:val="22"/>
              </w:rPr>
            </w:pPr>
          </w:p>
          <w:p w14:paraId="03AB3269">
            <w:pPr>
              <w:spacing w:line="280" w:lineRule="exact"/>
              <w:rPr>
                <w:bCs/>
                <w:sz w:val="22"/>
                <w:szCs w:val="22"/>
              </w:rPr>
            </w:pPr>
            <w:r>
              <w:rPr>
                <w:bCs/>
                <w:sz w:val="22"/>
                <w:szCs w:val="22"/>
              </w:rPr>
              <w:t>服务实施方案</w:t>
            </w:r>
          </w:p>
        </w:tc>
        <w:tc>
          <w:tcPr>
            <w:tcW w:w="1184" w:type="dxa"/>
            <w:noWrap w:val="0"/>
            <w:vAlign w:val="center"/>
          </w:tcPr>
          <w:p w14:paraId="4B23D512">
            <w:pPr>
              <w:spacing w:line="280" w:lineRule="exact"/>
              <w:rPr>
                <w:bCs/>
                <w:sz w:val="22"/>
                <w:szCs w:val="22"/>
              </w:rPr>
            </w:pPr>
            <w:r>
              <w:rPr>
                <w:bCs/>
                <w:sz w:val="22"/>
                <w:szCs w:val="22"/>
              </w:rPr>
              <w:t>重难点分析</w:t>
            </w:r>
          </w:p>
        </w:tc>
        <w:tc>
          <w:tcPr>
            <w:tcW w:w="979" w:type="dxa"/>
            <w:noWrap w:val="0"/>
            <w:vAlign w:val="center"/>
          </w:tcPr>
          <w:p w14:paraId="01217F85">
            <w:pPr>
              <w:spacing w:line="280" w:lineRule="exact"/>
              <w:jc w:val="center"/>
              <w:rPr>
                <w:bCs/>
                <w:sz w:val="22"/>
                <w:szCs w:val="22"/>
              </w:rPr>
            </w:pPr>
            <w:r>
              <w:rPr>
                <w:bCs/>
                <w:sz w:val="22"/>
                <w:szCs w:val="22"/>
              </w:rPr>
              <w:t>0-5分</w:t>
            </w:r>
          </w:p>
        </w:tc>
        <w:tc>
          <w:tcPr>
            <w:tcW w:w="6056" w:type="dxa"/>
            <w:noWrap w:val="0"/>
            <w:vAlign w:val="center"/>
          </w:tcPr>
          <w:p w14:paraId="076710B9">
            <w:pPr>
              <w:spacing w:line="288" w:lineRule="auto"/>
              <w:rPr>
                <w:bCs/>
                <w:sz w:val="22"/>
                <w:szCs w:val="22"/>
              </w:rPr>
            </w:pPr>
            <w:r>
              <w:rPr>
                <w:bCs/>
                <w:sz w:val="22"/>
                <w:szCs w:val="22"/>
              </w:rPr>
              <w:t>根据供应商针对本项目现状调查与特点、难点、突发情况等情况做出的具体承诺及所采用的流程、标准、具体实施计划，由专家打分。</w:t>
            </w:r>
          </w:p>
          <w:p w14:paraId="6FE14D05">
            <w:pPr>
              <w:spacing w:line="288" w:lineRule="auto"/>
              <w:rPr>
                <w:bCs/>
                <w:sz w:val="22"/>
                <w:szCs w:val="22"/>
              </w:rPr>
            </w:pPr>
            <w:r>
              <w:rPr>
                <w:bCs/>
                <w:sz w:val="22"/>
                <w:szCs w:val="22"/>
              </w:rPr>
              <w:t>①评标委员会根据现状调查与特点、难点、突发情况等方面合理性进行评分（评分范围3、2、1、0）</w:t>
            </w:r>
          </w:p>
          <w:p w14:paraId="6C0EA134">
            <w:pPr>
              <w:spacing w:line="288" w:lineRule="auto"/>
              <w:rPr>
                <w:bCs/>
                <w:sz w:val="22"/>
                <w:szCs w:val="22"/>
              </w:rPr>
            </w:pPr>
            <w:r>
              <w:rPr>
                <w:bCs/>
                <w:sz w:val="22"/>
                <w:szCs w:val="22"/>
              </w:rPr>
              <w:t>②评标委员会根据做出的具体承诺及所采用的流程、标准、具体实施计划等方面合理性进行评分（评分范围2、1、0）</w:t>
            </w:r>
          </w:p>
        </w:tc>
      </w:tr>
      <w:tr w14:paraId="7D285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710" w:type="dxa"/>
            <w:vMerge w:val="continue"/>
            <w:noWrap w:val="0"/>
            <w:vAlign w:val="center"/>
          </w:tcPr>
          <w:p w14:paraId="58892342">
            <w:pPr>
              <w:spacing w:line="280" w:lineRule="exact"/>
              <w:jc w:val="center"/>
              <w:rPr>
                <w:bCs/>
                <w:sz w:val="22"/>
                <w:szCs w:val="22"/>
              </w:rPr>
            </w:pPr>
          </w:p>
        </w:tc>
        <w:tc>
          <w:tcPr>
            <w:tcW w:w="809" w:type="dxa"/>
            <w:vMerge w:val="continue"/>
            <w:noWrap w:val="0"/>
            <w:vAlign w:val="center"/>
          </w:tcPr>
          <w:p w14:paraId="0C109DB4">
            <w:pPr>
              <w:spacing w:line="280" w:lineRule="exact"/>
              <w:rPr>
                <w:bCs/>
                <w:sz w:val="22"/>
                <w:szCs w:val="22"/>
              </w:rPr>
            </w:pPr>
          </w:p>
        </w:tc>
        <w:tc>
          <w:tcPr>
            <w:tcW w:w="1184" w:type="dxa"/>
            <w:noWrap w:val="0"/>
            <w:vAlign w:val="center"/>
          </w:tcPr>
          <w:p w14:paraId="74186376">
            <w:pPr>
              <w:spacing w:line="280" w:lineRule="exact"/>
              <w:rPr>
                <w:bCs/>
                <w:sz w:val="22"/>
                <w:szCs w:val="22"/>
              </w:rPr>
            </w:pPr>
            <w:r>
              <w:rPr>
                <w:bCs/>
                <w:sz w:val="22"/>
                <w:szCs w:val="22"/>
              </w:rPr>
              <w:t>实施计划、拆除方案</w:t>
            </w:r>
          </w:p>
        </w:tc>
        <w:tc>
          <w:tcPr>
            <w:tcW w:w="979" w:type="dxa"/>
            <w:noWrap w:val="0"/>
            <w:vAlign w:val="center"/>
          </w:tcPr>
          <w:p w14:paraId="484AFA9D">
            <w:pPr>
              <w:spacing w:line="280" w:lineRule="exact"/>
              <w:jc w:val="center"/>
              <w:rPr>
                <w:bCs/>
                <w:sz w:val="22"/>
                <w:szCs w:val="22"/>
              </w:rPr>
            </w:pPr>
            <w:r>
              <w:rPr>
                <w:bCs/>
                <w:sz w:val="22"/>
                <w:szCs w:val="22"/>
              </w:rPr>
              <w:t>0-5分</w:t>
            </w:r>
          </w:p>
        </w:tc>
        <w:tc>
          <w:tcPr>
            <w:tcW w:w="6056" w:type="dxa"/>
            <w:noWrap w:val="0"/>
            <w:vAlign w:val="center"/>
          </w:tcPr>
          <w:p w14:paraId="0AECEAE3">
            <w:pPr>
              <w:spacing w:line="288" w:lineRule="auto"/>
              <w:rPr>
                <w:bCs/>
                <w:sz w:val="22"/>
                <w:szCs w:val="22"/>
              </w:rPr>
            </w:pPr>
            <w:r>
              <w:rPr>
                <w:bCs/>
                <w:sz w:val="22"/>
                <w:szCs w:val="22"/>
              </w:rPr>
              <w:t>根据供应商针对本项目采用实施计划、拆除方案，由专家打分。</w:t>
            </w:r>
          </w:p>
          <w:p w14:paraId="0A80CBFA">
            <w:pPr>
              <w:spacing w:line="288" w:lineRule="auto"/>
              <w:rPr>
                <w:bCs/>
                <w:sz w:val="22"/>
                <w:szCs w:val="22"/>
              </w:rPr>
            </w:pPr>
            <w:r>
              <w:rPr>
                <w:bCs/>
                <w:sz w:val="22"/>
                <w:szCs w:val="22"/>
              </w:rPr>
              <w:t>①评标委员会根据本项目采用实施计划等方面合理性进行评分（评分范围3、2、1、0）</w:t>
            </w:r>
          </w:p>
          <w:p w14:paraId="39D4D627">
            <w:pPr>
              <w:pStyle w:val="77"/>
              <w:rPr>
                <w:rFonts w:hint="eastAsia"/>
                <w:bCs/>
                <w:sz w:val="22"/>
              </w:rPr>
            </w:pPr>
            <w:r>
              <w:rPr>
                <w:rFonts w:hint="eastAsia"/>
                <w:bCs/>
                <w:sz w:val="22"/>
              </w:rPr>
              <w:t>②评标委员会根据本项目采用拆除方案等方面合理性进行评分（评分范围2、1、0）</w:t>
            </w:r>
          </w:p>
        </w:tc>
      </w:tr>
      <w:tr w14:paraId="24BBC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0" w:hRule="atLeast"/>
          <w:jc w:val="center"/>
        </w:trPr>
        <w:tc>
          <w:tcPr>
            <w:tcW w:w="710" w:type="dxa"/>
            <w:vMerge w:val="continue"/>
            <w:noWrap w:val="0"/>
            <w:vAlign w:val="center"/>
          </w:tcPr>
          <w:p w14:paraId="1A35C72E">
            <w:pPr>
              <w:spacing w:line="280" w:lineRule="exact"/>
              <w:jc w:val="center"/>
              <w:rPr>
                <w:bCs/>
                <w:sz w:val="22"/>
                <w:szCs w:val="22"/>
              </w:rPr>
            </w:pPr>
          </w:p>
        </w:tc>
        <w:tc>
          <w:tcPr>
            <w:tcW w:w="809" w:type="dxa"/>
            <w:vMerge w:val="continue"/>
            <w:noWrap w:val="0"/>
            <w:vAlign w:val="center"/>
          </w:tcPr>
          <w:p w14:paraId="00D6DB0C">
            <w:pPr>
              <w:spacing w:line="280" w:lineRule="exact"/>
              <w:rPr>
                <w:bCs/>
                <w:sz w:val="22"/>
                <w:szCs w:val="22"/>
              </w:rPr>
            </w:pPr>
          </w:p>
        </w:tc>
        <w:tc>
          <w:tcPr>
            <w:tcW w:w="1184" w:type="dxa"/>
            <w:noWrap w:val="0"/>
            <w:vAlign w:val="center"/>
          </w:tcPr>
          <w:p w14:paraId="691DD5DE">
            <w:pPr>
              <w:spacing w:line="280" w:lineRule="exact"/>
              <w:rPr>
                <w:rFonts w:ascii="宋体" w:hAnsi="宋体" w:cs="宋体"/>
                <w:bCs/>
                <w:sz w:val="22"/>
                <w:szCs w:val="22"/>
              </w:rPr>
            </w:pPr>
            <w:r>
              <w:rPr>
                <w:rFonts w:ascii="宋体" w:hAnsi="宋体" w:cs="宋体"/>
                <w:bCs/>
                <w:sz w:val="22"/>
                <w:szCs w:val="22"/>
              </w:rPr>
              <w:t>管理服务组织机构设置、运作流程、服务管理机制</w:t>
            </w:r>
          </w:p>
        </w:tc>
        <w:tc>
          <w:tcPr>
            <w:tcW w:w="979" w:type="dxa"/>
            <w:noWrap w:val="0"/>
            <w:vAlign w:val="center"/>
          </w:tcPr>
          <w:p w14:paraId="6EF446E1">
            <w:pPr>
              <w:spacing w:line="280" w:lineRule="exact"/>
              <w:jc w:val="center"/>
              <w:rPr>
                <w:rFonts w:ascii="宋体" w:hAnsi="宋体" w:cs="宋体"/>
                <w:bCs/>
                <w:sz w:val="22"/>
                <w:szCs w:val="22"/>
              </w:rPr>
            </w:pPr>
            <w:r>
              <w:rPr>
                <w:rFonts w:ascii="宋体" w:hAnsi="宋体" w:cs="宋体"/>
                <w:bCs/>
                <w:sz w:val="22"/>
                <w:szCs w:val="22"/>
              </w:rPr>
              <w:t>0-</w:t>
            </w:r>
            <w:r>
              <w:rPr>
                <w:rFonts w:hint="eastAsia" w:hAnsi="宋体" w:cs="宋体"/>
                <w:bCs/>
                <w:sz w:val="22"/>
                <w:szCs w:val="22"/>
                <w:lang w:val="en-US" w:eastAsia="zh-CN"/>
              </w:rPr>
              <w:t>5</w:t>
            </w:r>
            <w:r>
              <w:rPr>
                <w:rFonts w:ascii="宋体" w:hAnsi="宋体" w:cs="宋体"/>
                <w:bCs/>
                <w:sz w:val="22"/>
                <w:szCs w:val="22"/>
              </w:rPr>
              <w:t>分</w:t>
            </w:r>
          </w:p>
        </w:tc>
        <w:tc>
          <w:tcPr>
            <w:tcW w:w="6056" w:type="dxa"/>
            <w:noWrap w:val="0"/>
            <w:vAlign w:val="top"/>
          </w:tcPr>
          <w:p w14:paraId="45E53115">
            <w:pPr>
              <w:spacing w:line="280" w:lineRule="exact"/>
              <w:rPr>
                <w:rFonts w:ascii="宋体" w:hAnsi="宋体" w:cs="宋体"/>
                <w:bCs/>
                <w:sz w:val="22"/>
                <w:szCs w:val="22"/>
              </w:rPr>
            </w:pPr>
            <w:r>
              <w:rPr>
                <w:rFonts w:ascii="宋体" w:hAnsi="宋体" w:cs="宋体"/>
                <w:bCs/>
                <w:sz w:val="22"/>
                <w:szCs w:val="22"/>
              </w:rPr>
              <w:t>根据供应商管理服务组织机构设置（附组织机构图）、运作流程（附运作流程图）、激励机制、监督机制、自我约束机制和信息反馈渠道及处理机制等是否科学、合理、高效，由专家打分。</w:t>
            </w:r>
          </w:p>
          <w:p w14:paraId="5CE7687E">
            <w:pPr>
              <w:spacing w:line="288" w:lineRule="auto"/>
              <w:rPr>
                <w:bCs/>
                <w:sz w:val="22"/>
                <w:szCs w:val="22"/>
              </w:rPr>
            </w:pPr>
            <w:r>
              <w:rPr>
                <w:bCs/>
                <w:sz w:val="22"/>
                <w:szCs w:val="22"/>
              </w:rPr>
              <w:t>①评标委员会根据</w:t>
            </w:r>
            <w:r>
              <w:rPr>
                <w:rFonts w:ascii="宋体" w:hAnsi="宋体" w:cs="宋体"/>
                <w:bCs/>
                <w:sz w:val="22"/>
                <w:szCs w:val="22"/>
              </w:rPr>
              <w:t>管理服务组织机构设置（附组织机构图）、运作流程（附运作流程图）</w:t>
            </w:r>
            <w:r>
              <w:rPr>
                <w:bCs/>
                <w:sz w:val="22"/>
                <w:szCs w:val="22"/>
              </w:rPr>
              <w:t>等方面合理性进行评分（评分范围</w:t>
            </w:r>
            <w:r>
              <w:rPr>
                <w:rFonts w:hint="eastAsia"/>
                <w:bCs/>
                <w:sz w:val="22"/>
                <w:szCs w:val="22"/>
                <w:lang w:val="en-US" w:eastAsia="zh-CN"/>
              </w:rPr>
              <w:t>3、</w:t>
            </w:r>
            <w:r>
              <w:rPr>
                <w:bCs/>
                <w:sz w:val="22"/>
                <w:szCs w:val="22"/>
              </w:rPr>
              <w:t>2、1、0）</w:t>
            </w:r>
          </w:p>
          <w:p w14:paraId="01C3BB40">
            <w:pPr>
              <w:spacing w:line="280" w:lineRule="exact"/>
              <w:rPr>
                <w:rFonts w:ascii="宋体" w:hAnsi="宋体" w:cs="宋体"/>
                <w:bCs/>
                <w:sz w:val="22"/>
                <w:szCs w:val="22"/>
              </w:rPr>
            </w:pPr>
            <w:r>
              <w:rPr>
                <w:bCs/>
                <w:sz w:val="22"/>
                <w:szCs w:val="22"/>
              </w:rPr>
              <w:t>②评标委员会根据本激励机制、监督机制、自我约束机制和信息反馈渠道及处理机制等方面合理性进行评分（评分范围2、1、0）</w:t>
            </w:r>
          </w:p>
        </w:tc>
      </w:tr>
      <w:tr w14:paraId="4BED5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710" w:type="dxa"/>
            <w:vMerge w:val="continue"/>
            <w:noWrap w:val="0"/>
            <w:vAlign w:val="center"/>
          </w:tcPr>
          <w:p w14:paraId="760065DE">
            <w:pPr>
              <w:spacing w:line="280" w:lineRule="exact"/>
              <w:jc w:val="center"/>
              <w:rPr>
                <w:bCs/>
                <w:sz w:val="22"/>
                <w:szCs w:val="22"/>
              </w:rPr>
            </w:pPr>
          </w:p>
        </w:tc>
        <w:tc>
          <w:tcPr>
            <w:tcW w:w="809" w:type="dxa"/>
            <w:vMerge w:val="continue"/>
            <w:noWrap w:val="0"/>
            <w:vAlign w:val="center"/>
          </w:tcPr>
          <w:p w14:paraId="74F407FD">
            <w:pPr>
              <w:spacing w:line="280" w:lineRule="exact"/>
              <w:rPr>
                <w:bCs/>
                <w:sz w:val="22"/>
                <w:szCs w:val="22"/>
              </w:rPr>
            </w:pPr>
          </w:p>
        </w:tc>
        <w:tc>
          <w:tcPr>
            <w:tcW w:w="1184" w:type="dxa"/>
            <w:tcBorders>
              <w:bottom w:val="single" w:color="auto" w:sz="4" w:space="0"/>
            </w:tcBorders>
            <w:noWrap w:val="0"/>
            <w:vAlign w:val="center"/>
          </w:tcPr>
          <w:p w14:paraId="18518437">
            <w:pPr>
              <w:spacing w:line="280" w:lineRule="exact"/>
              <w:rPr>
                <w:bCs/>
                <w:sz w:val="22"/>
                <w:szCs w:val="22"/>
              </w:rPr>
            </w:pPr>
            <w:r>
              <w:rPr>
                <w:bCs/>
                <w:sz w:val="22"/>
                <w:szCs w:val="22"/>
              </w:rPr>
              <w:t>员工培训计划</w:t>
            </w:r>
          </w:p>
        </w:tc>
        <w:tc>
          <w:tcPr>
            <w:tcW w:w="979" w:type="dxa"/>
            <w:tcBorders>
              <w:bottom w:val="single" w:color="auto" w:sz="4" w:space="0"/>
            </w:tcBorders>
            <w:noWrap w:val="0"/>
            <w:vAlign w:val="center"/>
          </w:tcPr>
          <w:p w14:paraId="4768B416">
            <w:pPr>
              <w:spacing w:line="280" w:lineRule="exact"/>
              <w:jc w:val="center"/>
              <w:rPr>
                <w:bCs/>
                <w:sz w:val="22"/>
                <w:szCs w:val="22"/>
              </w:rPr>
            </w:pPr>
            <w:r>
              <w:rPr>
                <w:bCs/>
                <w:sz w:val="22"/>
                <w:szCs w:val="22"/>
              </w:rPr>
              <w:t>0-</w:t>
            </w:r>
            <w:r>
              <w:rPr>
                <w:rFonts w:hint="eastAsia"/>
                <w:bCs/>
                <w:sz w:val="22"/>
                <w:szCs w:val="22"/>
                <w:lang w:val="en-US" w:eastAsia="zh-CN"/>
              </w:rPr>
              <w:t>5</w:t>
            </w:r>
            <w:r>
              <w:rPr>
                <w:bCs/>
                <w:sz w:val="22"/>
                <w:szCs w:val="22"/>
              </w:rPr>
              <w:t>分</w:t>
            </w:r>
          </w:p>
        </w:tc>
        <w:tc>
          <w:tcPr>
            <w:tcW w:w="6056" w:type="dxa"/>
            <w:noWrap w:val="0"/>
            <w:vAlign w:val="top"/>
          </w:tcPr>
          <w:p w14:paraId="5CFACC8D">
            <w:pPr>
              <w:spacing w:line="288" w:lineRule="auto"/>
              <w:rPr>
                <w:bCs/>
                <w:sz w:val="22"/>
                <w:szCs w:val="22"/>
              </w:rPr>
            </w:pPr>
            <w:r>
              <w:rPr>
                <w:bCs/>
                <w:sz w:val="22"/>
                <w:szCs w:val="22"/>
              </w:rPr>
              <w:t>根据供应商针对本项目的培训计划，由专家打分。</w:t>
            </w:r>
          </w:p>
          <w:p w14:paraId="52CF2154">
            <w:pPr>
              <w:spacing w:line="288" w:lineRule="auto"/>
              <w:rPr>
                <w:bCs/>
                <w:sz w:val="22"/>
                <w:szCs w:val="22"/>
              </w:rPr>
            </w:pPr>
            <w:r>
              <w:rPr>
                <w:bCs/>
                <w:sz w:val="22"/>
                <w:szCs w:val="22"/>
              </w:rPr>
              <w:t>①评标委员会根据培训计划的内容质量、培训方法等方面合理性进行评分（评分范围</w:t>
            </w:r>
            <w:r>
              <w:rPr>
                <w:rFonts w:hint="eastAsia"/>
                <w:bCs/>
                <w:sz w:val="22"/>
                <w:szCs w:val="22"/>
                <w:lang w:val="en-US" w:eastAsia="zh-CN"/>
              </w:rPr>
              <w:t>3、</w:t>
            </w:r>
            <w:r>
              <w:rPr>
                <w:bCs/>
                <w:sz w:val="22"/>
                <w:szCs w:val="22"/>
              </w:rPr>
              <w:t>2、1、0）</w:t>
            </w:r>
          </w:p>
          <w:p w14:paraId="1BA09541">
            <w:pPr>
              <w:spacing w:line="288" w:lineRule="auto"/>
              <w:rPr>
                <w:bCs/>
                <w:sz w:val="22"/>
                <w:szCs w:val="22"/>
              </w:rPr>
            </w:pPr>
            <w:r>
              <w:rPr>
                <w:bCs/>
                <w:sz w:val="22"/>
                <w:szCs w:val="22"/>
              </w:rPr>
              <w:t>②评标委员会根据培训计划的培训措施等方面合理性进行评分（评分范围2、1、0）</w:t>
            </w:r>
          </w:p>
        </w:tc>
      </w:tr>
      <w:tr w14:paraId="30F7F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710" w:type="dxa"/>
            <w:vMerge w:val="continue"/>
            <w:noWrap w:val="0"/>
            <w:vAlign w:val="center"/>
          </w:tcPr>
          <w:p w14:paraId="65CCAB19">
            <w:pPr>
              <w:spacing w:line="280" w:lineRule="exact"/>
              <w:jc w:val="center"/>
              <w:rPr>
                <w:bCs/>
                <w:sz w:val="22"/>
                <w:szCs w:val="22"/>
              </w:rPr>
            </w:pPr>
          </w:p>
        </w:tc>
        <w:tc>
          <w:tcPr>
            <w:tcW w:w="809" w:type="dxa"/>
            <w:vMerge w:val="continue"/>
            <w:tcBorders>
              <w:right w:val="single" w:color="auto" w:sz="4" w:space="0"/>
            </w:tcBorders>
            <w:noWrap w:val="0"/>
            <w:vAlign w:val="center"/>
          </w:tcPr>
          <w:p w14:paraId="7978D2A9">
            <w:pPr>
              <w:spacing w:line="280" w:lineRule="exact"/>
              <w:rPr>
                <w:bCs/>
                <w:sz w:val="22"/>
                <w:szCs w:val="22"/>
              </w:rPr>
            </w:pPr>
          </w:p>
        </w:tc>
        <w:tc>
          <w:tcPr>
            <w:tcW w:w="1184" w:type="dxa"/>
            <w:vMerge w:val="restart"/>
            <w:tcBorders>
              <w:top w:val="single" w:color="auto" w:sz="4" w:space="0"/>
              <w:left w:val="single" w:color="auto" w:sz="4" w:space="0"/>
              <w:bottom w:val="single" w:color="auto" w:sz="4" w:space="0"/>
              <w:right w:val="single" w:color="auto" w:sz="4" w:space="0"/>
            </w:tcBorders>
            <w:noWrap w:val="0"/>
            <w:vAlign w:val="center"/>
          </w:tcPr>
          <w:p w14:paraId="55FCCD7C">
            <w:pPr>
              <w:spacing w:line="280" w:lineRule="exact"/>
              <w:rPr>
                <w:bCs/>
                <w:sz w:val="22"/>
                <w:szCs w:val="22"/>
              </w:rPr>
            </w:pPr>
            <w:r>
              <w:rPr>
                <w:bCs/>
                <w:sz w:val="22"/>
                <w:szCs w:val="22"/>
              </w:rPr>
              <w:t>环保、安全、文明作业措施</w:t>
            </w:r>
          </w:p>
        </w:tc>
        <w:tc>
          <w:tcPr>
            <w:tcW w:w="979" w:type="dxa"/>
            <w:tcBorders>
              <w:top w:val="single" w:color="auto" w:sz="4" w:space="0"/>
              <w:left w:val="single" w:color="auto" w:sz="4" w:space="0"/>
              <w:bottom w:val="single" w:color="auto" w:sz="4" w:space="0"/>
              <w:right w:val="single" w:color="auto" w:sz="4" w:space="0"/>
            </w:tcBorders>
            <w:noWrap w:val="0"/>
            <w:vAlign w:val="center"/>
          </w:tcPr>
          <w:p w14:paraId="61C28CBF">
            <w:pPr>
              <w:spacing w:line="280" w:lineRule="exact"/>
              <w:jc w:val="center"/>
              <w:rPr>
                <w:bCs/>
                <w:sz w:val="22"/>
                <w:szCs w:val="22"/>
              </w:rPr>
            </w:pPr>
            <w:r>
              <w:rPr>
                <w:bCs/>
                <w:sz w:val="22"/>
                <w:szCs w:val="22"/>
              </w:rPr>
              <w:t>0-</w:t>
            </w:r>
            <w:r>
              <w:rPr>
                <w:rFonts w:hint="eastAsia"/>
                <w:bCs/>
                <w:sz w:val="22"/>
                <w:szCs w:val="22"/>
                <w:lang w:val="en-US" w:eastAsia="zh-CN"/>
              </w:rPr>
              <w:t>5</w:t>
            </w:r>
            <w:r>
              <w:rPr>
                <w:bCs/>
                <w:sz w:val="22"/>
                <w:szCs w:val="22"/>
              </w:rPr>
              <w:t>分</w:t>
            </w:r>
          </w:p>
        </w:tc>
        <w:tc>
          <w:tcPr>
            <w:tcW w:w="6056" w:type="dxa"/>
            <w:tcBorders>
              <w:left w:val="single" w:color="auto" w:sz="4" w:space="0"/>
            </w:tcBorders>
            <w:noWrap w:val="0"/>
            <w:vAlign w:val="top"/>
          </w:tcPr>
          <w:p w14:paraId="3FCA02B6">
            <w:pPr>
              <w:spacing w:line="288" w:lineRule="auto"/>
              <w:rPr>
                <w:bCs/>
                <w:sz w:val="22"/>
                <w:szCs w:val="22"/>
              </w:rPr>
            </w:pPr>
            <w:r>
              <w:rPr>
                <w:bCs/>
                <w:sz w:val="22"/>
                <w:szCs w:val="22"/>
              </w:rPr>
              <w:t>根据供应商制定的环保作业方案，由评委打分。</w:t>
            </w:r>
          </w:p>
          <w:p w14:paraId="592ADABE">
            <w:pPr>
              <w:spacing w:line="288" w:lineRule="auto"/>
              <w:rPr>
                <w:bCs/>
                <w:sz w:val="22"/>
                <w:szCs w:val="22"/>
              </w:rPr>
            </w:pPr>
            <w:r>
              <w:rPr>
                <w:bCs/>
                <w:sz w:val="22"/>
                <w:szCs w:val="22"/>
              </w:rPr>
              <w:t>①评标委员会根据环保作业方案等方面合理性进行评分（评分范围</w:t>
            </w:r>
            <w:r>
              <w:rPr>
                <w:rFonts w:hint="eastAsia"/>
                <w:bCs/>
                <w:sz w:val="22"/>
                <w:szCs w:val="22"/>
                <w:lang w:val="en-US" w:eastAsia="zh-CN"/>
              </w:rPr>
              <w:t>3、</w:t>
            </w:r>
            <w:r>
              <w:rPr>
                <w:bCs/>
                <w:sz w:val="22"/>
                <w:szCs w:val="22"/>
              </w:rPr>
              <w:t>2、1、0）</w:t>
            </w:r>
          </w:p>
          <w:p w14:paraId="3C0BC3B4">
            <w:pPr>
              <w:spacing w:line="288" w:lineRule="auto"/>
              <w:rPr>
                <w:bCs/>
                <w:sz w:val="22"/>
                <w:szCs w:val="22"/>
              </w:rPr>
            </w:pPr>
            <w:r>
              <w:rPr>
                <w:bCs/>
                <w:sz w:val="22"/>
                <w:szCs w:val="22"/>
              </w:rPr>
              <w:t>②评标委员会根据</w:t>
            </w:r>
            <w:r>
              <w:rPr>
                <w:rFonts w:ascii="Segoe UI" w:hAnsi="Segoe UI" w:eastAsia="Segoe UI" w:cs="Segoe UI"/>
                <w:color w:val="05073B"/>
                <w:sz w:val="22"/>
                <w:szCs w:val="22"/>
                <w:shd w:val="clear" w:color="auto" w:fill="FDFDFE"/>
              </w:rPr>
              <w:t>环保措施实施</w:t>
            </w:r>
            <w:r>
              <w:rPr>
                <w:bCs/>
                <w:sz w:val="22"/>
                <w:szCs w:val="22"/>
              </w:rPr>
              <w:t>等方面合理性进行评分（评分范围2、1、0）</w:t>
            </w:r>
          </w:p>
        </w:tc>
      </w:tr>
      <w:tr w14:paraId="20E3F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710" w:type="dxa"/>
            <w:vMerge w:val="continue"/>
            <w:noWrap w:val="0"/>
            <w:vAlign w:val="center"/>
          </w:tcPr>
          <w:p w14:paraId="2853A7A0">
            <w:pPr>
              <w:spacing w:line="280" w:lineRule="exact"/>
              <w:jc w:val="center"/>
              <w:rPr>
                <w:bCs/>
                <w:sz w:val="22"/>
                <w:szCs w:val="22"/>
              </w:rPr>
            </w:pPr>
          </w:p>
        </w:tc>
        <w:tc>
          <w:tcPr>
            <w:tcW w:w="809" w:type="dxa"/>
            <w:vMerge w:val="continue"/>
            <w:tcBorders>
              <w:right w:val="single" w:color="auto" w:sz="4" w:space="0"/>
            </w:tcBorders>
            <w:noWrap w:val="0"/>
            <w:vAlign w:val="center"/>
          </w:tcPr>
          <w:p w14:paraId="355BFE10">
            <w:pPr>
              <w:spacing w:line="280" w:lineRule="exact"/>
              <w:rPr>
                <w:bCs/>
                <w:sz w:val="22"/>
                <w:szCs w:val="22"/>
              </w:rPr>
            </w:pPr>
          </w:p>
        </w:tc>
        <w:tc>
          <w:tcPr>
            <w:tcW w:w="1184" w:type="dxa"/>
            <w:vMerge w:val="continue"/>
            <w:tcBorders>
              <w:top w:val="single" w:color="auto" w:sz="4" w:space="0"/>
              <w:left w:val="single" w:color="auto" w:sz="4" w:space="0"/>
              <w:bottom w:val="single" w:color="auto" w:sz="4" w:space="0"/>
              <w:right w:val="single" w:color="auto" w:sz="4" w:space="0"/>
            </w:tcBorders>
            <w:noWrap w:val="0"/>
            <w:vAlign w:val="center"/>
          </w:tcPr>
          <w:p w14:paraId="7BAF77D8">
            <w:pPr>
              <w:spacing w:line="280" w:lineRule="exact"/>
              <w:rPr>
                <w:bCs/>
                <w:sz w:val="22"/>
                <w:szCs w:val="22"/>
              </w:rPr>
            </w:pPr>
          </w:p>
        </w:tc>
        <w:tc>
          <w:tcPr>
            <w:tcW w:w="979" w:type="dxa"/>
            <w:tcBorders>
              <w:top w:val="single" w:color="auto" w:sz="4" w:space="0"/>
              <w:left w:val="single" w:color="auto" w:sz="4" w:space="0"/>
              <w:bottom w:val="single" w:color="auto" w:sz="4" w:space="0"/>
              <w:right w:val="single" w:color="auto" w:sz="4" w:space="0"/>
            </w:tcBorders>
            <w:noWrap w:val="0"/>
            <w:vAlign w:val="center"/>
          </w:tcPr>
          <w:p w14:paraId="59051A86">
            <w:pPr>
              <w:spacing w:line="280" w:lineRule="exact"/>
              <w:jc w:val="center"/>
              <w:rPr>
                <w:bCs/>
                <w:sz w:val="22"/>
                <w:szCs w:val="22"/>
              </w:rPr>
            </w:pPr>
            <w:r>
              <w:rPr>
                <w:bCs/>
                <w:sz w:val="22"/>
                <w:szCs w:val="22"/>
              </w:rPr>
              <w:t>0-</w:t>
            </w:r>
            <w:r>
              <w:rPr>
                <w:rFonts w:hint="eastAsia"/>
                <w:bCs/>
                <w:sz w:val="22"/>
                <w:szCs w:val="22"/>
                <w:lang w:val="en-US" w:eastAsia="zh-CN"/>
              </w:rPr>
              <w:t>5</w:t>
            </w:r>
            <w:r>
              <w:rPr>
                <w:bCs/>
                <w:sz w:val="22"/>
                <w:szCs w:val="22"/>
              </w:rPr>
              <w:t>分</w:t>
            </w:r>
          </w:p>
        </w:tc>
        <w:tc>
          <w:tcPr>
            <w:tcW w:w="6056" w:type="dxa"/>
            <w:tcBorders>
              <w:left w:val="single" w:color="auto" w:sz="4" w:space="0"/>
            </w:tcBorders>
            <w:noWrap w:val="0"/>
            <w:vAlign w:val="top"/>
          </w:tcPr>
          <w:p w14:paraId="349AA1E0">
            <w:pPr>
              <w:spacing w:line="288" w:lineRule="auto"/>
              <w:rPr>
                <w:bCs/>
                <w:sz w:val="22"/>
                <w:szCs w:val="22"/>
              </w:rPr>
            </w:pPr>
            <w:r>
              <w:rPr>
                <w:bCs/>
                <w:sz w:val="22"/>
                <w:szCs w:val="22"/>
              </w:rPr>
              <w:t>根据供应商制定的安全作业方案，由评委打分。</w:t>
            </w:r>
          </w:p>
          <w:p w14:paraId="1990C38F">
            <w:pPr>
              <w:spacing w:line="288" w:lineRule="auto"/>
              <w:rPr>
                <w:bCs/>
                <w:sz w:val="22"/>
                <w:szCs w:val="22"/>
              </w:rPr>
            </w:pPr>
            <w:r>
              <w:rPr>
                <w:bCs/>
                <w:sz w:val="22"/>
                <w:szCs w:val="22"/>
              </w:rPr>
              <w:t>①评标委员会根据安全</w:t>
            </w:r>
            <w:r>
              <w:rPr>
                <w:rFonts w:ascii="Segoe UI" w:hAnsi="Segoe UI" w:eastAsia="Segoe UI" w:cs="Segoe UI"/>
                <w:color w:val="05073B"/>
                <w:sz w:val="22"/>
                <w:szCs w:val="22"/>
                <w:shd w:val="clear" w:color="auto" w:fill="FDFDFE"/>
              </w:rPr>
              <w:t>作业方案中对安全风险的识别与预防</w:t>
            </w:r>
            <w:r>
              <w:rPr>
                <w:bCs/>
                <w:sz w:val="22"/>
                <w:szCs w:val="22"/>
              </w:rPr>
              <w:t>等方面合理性进行评分（评分范围</w:t>
            </w:r>
            <w:r>
              <w:rPr>
                <w:rFonts w:hint="eastAsia"/>
                <w:bCs/>
                <w:sz w:val="22"/>
                <w:szCs w:val="22"/>
                <w:lang w:val="en-US" w:eastAsia="zh-CN"/>
              </w:rPr>
              <w:t>3、</w:t>
            </w:r>
            <w:r>
              <w:rPr>
                <w:bCs/>
                <w:sz w:val="22"/>
                <w:szCs w:val="22"/>
              </w:rPr>
              <w:t>2、1、0）</w:t>
            </w:r>
          </w:p>
          <w:p w14:paraId="337443F5">
            <w:pPr>
              <w:spacing w:line="288" w:lineRule="auto"/>
              <w:rPr>
                <w:bCs/>
                <w:sz w:val="22"/>
                <w:szCs w:val="22"/>
              </w:rPr>
            </w:pPr>
            <w:r>
              <w:rPr>
                <w:bCs/>
                <w:sz w:val="22"/>
                <w:szCs w:val="22"/>
              </w:rPr>
              <w:t>②评标委员会根据安全</w:t>
            </w:r>
            <w:r>
              <w:rPr>
                <w:rFonts w:ascii="Segoe UI" w:hAnsi="Segoe UI" w:eastAsia="Segoe UI" w:cs="Segoe UI"/>
                <w:color w:val="05073B"/>
                <w:sz w:val="22"/>
                <w:szCs w:val="22"/>
                <w:shd w:val="clear" w:color="auto" w:fill="FDFDFE"/>
              </w:rPr>
              <w:t>作业方案中安全措施的落实、安全管理的有效性</w:t>
            </w:r>
            <w:r>
              <w:rPr>
                <w:bCs/>
                <w:sz w:val="22"/>
                <w:szCs w:val="22"/>
              </w:rPr>
              <w:t>等方面合理性进行评分（评分范围2、1、0）</w:t>
            </w:r>
          </w:p>
        </w:tc>
      </w:tr>
      <w:tr w14:paraId="694FD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710" w:type="dxa"/>
            <w:vMerge w:val="continue"/>
            <w:noWrap w:val="0"/>
            <w:vAlign w:val="center"/>
          </w:tcPr>
          <w:p w14:paraId="04E3A5BD">
            <w:pPr>
              <w:spacing w:line="280" w:lineRule="exact"/>
              <w:jc w:val="center"/>
              <w:rPr>
                <w:bCs/>
                <w:sz w:val="22"/>
                <w:szCs w:val="22"/>
              </w:rPr>
            </w:pPr>
          </w:p>
        </w:tc>
        <w:tc>
          <w:tcPr>
            <w:tcW w:w="809" w:type="dxa"/>
            <w:vMerge w:val="continue"/>
            <w:tcBorders>
              <w:right w:val="single" w:color="auto" w:sz="4" w:space="0"/>
            </w:tcBorders>
            <w:noWrap w:val="0"/>
            <w:vAlign w:val="center"/>
          </w:tcPr>
          <w:p w14:paraId="1D1149C1">
            <w:pPr>
              <w:spacing w:line="280" w:lineRule="exact"/>
              <w:rPr>
                <w:bCs/>
                <w:sz w:val="22"/>
                <w:szCs w:val="22"/>
              </w:rPr>
            </w:pPr>
          </w:p>
        </w:tc>
        <w:tc>
          <w:tcPr>
            <w:tcW w:w="1184" w:type="dxa"/>
            <w:vMerge w:val="continue"/>
            <w:tcBorders>
              <w:top w:val="single" w:color="auto" w:sz="4" w:space="0"/>
              <w:left w:val="single" w:color="auto" w:sz="4" w:space="0"/>
              <w:bottom w:val="single" w:color="auto" w:sz="4" w:space="0"/>
              <w:right w:val="single" w:color="auto" w:sz="4" w:space="0"/>
            </w:tcBorders>
            <w:noWrap w:val="0"/>
            <w:vAlign w:val="center"/>
          </w:tcPr>
          <w:p w14:paraId="7C70A56F">
            <w:pPr>
              <w:spacing w:line="280" w:lineRule="exact"/>
              <w:rPr>
                <w:bCs/>
                <w:sz w:val="22"/>
                <w:szCs w:val="22"/>
              </w:rPr>
            </w:pPr>
          </w:p>
        </w:tc>
        <w:tc>
          <w:tcPr>
            <w:tcW w:w="979" w:type="dxa"/>
            <w:tcBorders>
              <w:top w:val="single" w:color="auto" w:sz="4" w:space="0"/>
              <w:left w:val="single" w:color="auto" w:sz="4" w:space="0"/>
              <w:bottom w:val="single" w:color="auto" w:sz="4" w:space="0"/>
              <w:right w:val="single" w:color="auto" w:sz="4" w:space="0"/>
            </w:tcBorders>
            <w:noWrap w:val="0"/>
            <w:vAlign w:val="center"/>
          </w:tcPr>
          <w:p w14:paraId="455F4DE1">
            <w:pPr>
              <w:spacing w:line="280" w:lineRule="exact"/>
              <w:jc w:val="center"/>
              <w:rPr>
                <w:bCs/>
                <w:sz w:val="22"/>
                <w:szCs w:val="22"/>
              </w:rPr>
            </w:pPr>
            <w:r>
              <w:rPr>
                <w:bCs/>
                <w:sz w:val="22"/>
                <w:szCs w:val="22"/>
              </w:rPr>
              <w:t>0-</w:t>
            </w:r>
            <w:r>
              <w:rPr>
                <w:rFonts w:hint="eastAsia"/>
                <w:bCs/>
                <w:sz w:val="22"/>
                <w:szCs w:val="22"/>
                <w:lang w:val="en-US" w:eastAsia="zh-CN"/>
              </w:rPr>
              <w:t>5</w:t>
            </w:r>
            <w:r>
              <w:rPr>
                <w:bCs/>
                <w:sz w:val="22"/>
                <w:szCs w:val="22"/>
              </w:rPr>
              <w:t>分</w:t>
            </w:r>
          </w:p>
        </w:tc>
        <w:tc>
          <w:tcPr>
            <w:tcW w:w="6056" w:type="dxa"/>
            <w:tcBorders>
              <w:left w:val="single" w:color="auto" w:sz="4" w:space="0"/>
            </w:tcBorders>
            <w:noWrap w:val="0"/>
            <w:vAlign w:val="top"/>
          </w:tcPr>
          <w:p w14:paraId="4340A378">
            <w:pPr>
              <w:spacing w:line="288" w:lineRule="auto"/>
              <w:rPr>
                <w:bCs/>
                <w:sz w:val="22"/>
                <w:szCs w:val="22"/>
              </w:rPr>
            </w:pPr>
            <w:r>
              <w:rPr>
                <w:bCs/>
                <w:sz w:val="22"/>
                <w:szCs w:val="22"/>
              </w:rPr>
              <w:t>根据供应商制定的文明作业方案，由评委打分。</w:t>
            </w:r>
          </w:p>
          <w:p w14:paraId="1C47B6A8">
            <w:pPr>
              <w:spacing w:line="288" w:lineRule="auto"/>
              <w:rPr>
                <w:bCs/>
                <w:sz w:val="22"/>
                <w:szCs w:val="22"/>
              </w:rPr>
            </w:pPr>
            <w:r>
              <w:rPr>
                <w:bCs/>
                <w:sz w:val="22"/>
                <w:szCs w:val="22"/>
              </w:rPr>
              <w:t>①评标委员会根据文明作业</w:t>
            </w:r>
            <w:r>
              <w:rPr>
                <w:rFonts w:ascii="Segoe UI" w:hAnsi="Segoe UI" w:eastAsia="Segoe UI" w:cs="Segoe UI"/>
                <w:color w:val="05073B"/>
                <w:sz w:val="22"/>
                <w:szCs w:val="22"/>
                <w:shd w:val="clear" w:color="auto" w:fill="FDFDFE"/>
              </w:rPr>
              <w:t>方案中守规章制度、保障人员安全</w:t>
            </w:r>
            <w:r>
              <w:rPr>
                <w:bCs/>
                <w:sz w:val="22"/>
                <w:szCs w:val="22"/>
              </w:rPr>
              <w:t>等方面合理性进行评分（评分范围</w:t>
            </w:r>
            <w:r>
              <w:rPr>
                <w:rFonts w:hint="eastAsia"/>
                <w:bCs/>
                <w:sz w:val="22"/>
                <w:szCs w:val="22"/>
                <w:lang w:val="en-US" w:eastAsia="zh-CN"/>
              </w:rPr>
              <w:t>3、</w:t>
            </w:r>
            <w:r>
              <w:rPr>
                <w:bCs/>
                <w:sz w:val="22"/>
                <w:szCs w:val="22"/>
              </w:rPr>
              <w:t>2、1、0）</w:t>
            </w:r>
          </w:p>
          <w:p w14:paraId="46E0D6BB">
            <w:pPr>
              <w:spacing w:line="288" w:lineRule="auto"/>
              <w:rPr>
                <w:bCs/>
                <w:sz w:val="22"/>
                <w:szCs w:val="22"/>
              </w:rPr>
            </w:pPr>
            <w:r>
              <w:rPr>
                <w:bCs/>
                <w:sz w:val="22"/>
                <w:szCs w:val="22"/>
              </w:rPr>
              <w:t>②评标委员会根据文明作业</w:t>
            </w:r>
            <w:r>
              <w:rPr>
                <w:rFonts w:ascii="Segoe UI" w:hAnsi="Segoe UI" w:eastAsia="Segoe UI" w:cs="Segoe UI"/>
                <w:color w:val="05073B"/>
                <w:sz w:val="22"/>
                <w:szCs w:val="22"/>
                <w:shd w:val="clear" w:color="auto" w:fill="FDFDFE"/>
              </w:rPr>
              <w:t>方案中维护环境整洁</w:t>
            </w:r>
            <w:r>
              <w:rPr>
                <w:bCs/>
                <w:sz w:val="22"/>
                <w:szCs w:val="22"/>
              </w:rPr>
              <w:t>等方面合理性进行评分（评分范围2、1、0）</w:t>
            </w:r>
          </w:p>
        </w:tc>
      </w:tr>
      <w:tr w14:paraId="645B5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710" w:type="dxa"/>
            <w:vMerge w:val="continue"/>
            <w:noWrap w:val="0"/>
            <w:vAlign w:val="center"/>
          </w:tcPr>
          <w:p w14:paraId="30E9A4AC">
            <w:pPr>
              <w:spacing w:line="280" w:lineRule="exact"/>
              <w:jc w:val="center"/>
              <w:rPr>
                <w:bCs/>
                <w:sz w:val="22"/>
                <w:szCs w:val="22"/>
              </w:rPr>
            </w:pPr>
          </w:p>
        </w:tc>
        <w:tc>
          <w:tcPr>
            <w:tcW w:w="809" w:type="dxa"/>
            <w:vMerge w:val="continue"/>
            <w:noWrap w:val="0"/>
            <w:vAlign w:val="center"/>
          </w:tcPr>
          <w:p w14:paraId="44AF0B4B">
            <w:pPr>
              <w:spacing w:line="280" w:lineRule="exact"/>
              <w:rPr>
                <w:bCs/>
                <w:sz w:val="22"/>
                <w:szCs w:val="22"/>
              </w:rPr>
            </w:pPr>
          </w:p>
        </w:tc>
        <w:tc>
          <w:tcPr>
            <w:tcW w:w="1184" w:type="dxa"/>
            <w:tcBorders>
              <w:top w:val="single" w:color="auto" w:sz="4" w:space="0"/>
            </w:tcBorders>
            <w:noWrap w:val="0"/>
            <w:vAlign w:val="center"/>
          </w:tcPr>
          <w:p w14:paraId="2359E8BC">
            <w:pPr>
              <w:spacing w:line="280" w:lineRule="exact"/>
              <w:rPr>
                <w:bCs/>
                <w:sz w:val="22"/>
                <w:szCs w:val="22"/>
              </w:rPr>
            </w:pPr>
            <w:r>
              <w:rPr>
                <w:bCs/>
                <w:sz w:val="22"/>
                <w:szCs w:val="22"/>
              </w:rPr>
              <w:t>保持员工队伍稳定措施</w:t>
            </w:r>
          </w:p>
        </w:tc>
        <w:tc>
          <w:tcPr>
            <w:tcW w:w="979" w:type="dxa"/>
            <w:tcBorders>
              <w:top w:val="single" w:color="auto" w:sz="4" w:space="0"/>
            </w:tcBorders>
            <w:noWrap w:val="0"/>
            <w:vAlign w:val="center"/>
          </w:tcPr>
          <w:p w14:paraId="0B98294A">
            <w:pPr>
              <w:spacing w:line="280" w:lineRule="exact"/>
              <w:jc w:val="center"/>
              <w:rPr>
                <w:bCs/>
                <w:sz w:val="22"/>
                <w:szCs w:val="22"/>
              </w:rPr>
            </w:pPr>
            <w:r>
              <w:rPr>
                <w:bCs/>
                <w:sz w:val="22"/>
                <w:szCs w:val="22"/>
              </w:rPr>
              <w:t>0-5分</w:t>
            </w:r>
          </w:p>
        </w:tc>
        <w:tc>
          <w:tcPr>
            <w:tcW w:w="6056" w:type="dxa"/>
            <w:noWrap w:val="0"/>
            <w:vAlign w:val="top"/>
          </w:tcPr>
          <w:p w14:paraId="4D5ADC6E">
            <w:pPr>
              <w:spacing w:line="288" w:lineRule="auto"/>
              <w:rPr>
                <w:bCs/>
                <w:sz w:val="22"/>
                <w:szCs w:val="22"/>
              </w:rPr>
            </w:pPr>
            <w:r>
              <w:rPr>
                <w:bCs/>
                <w:sz w:val="22"/>
                <w:szCs w:val="22"/>
              </w:rPr>
              <w:t>供应商根据稳定员工队伍措施的可行性（包括员工工资模式、薪酬构成、工资发放标准、福利待遇、社保缴纳、高温补贴、污染防尘补贴等情况）等方面由专家打分。</w:t>
            </w:r>
          </w:p>
          <w:p w14:paraId="2D6761E7">
            <w:pPr>
              <w:spacing w:line="288" w:lineRule="auto"/>
              <w:rPr>
                <w:bCs/>
                <w:sz w:val="22"/>
                <w:szCs w:val="22"/>
              </w:rPr>
            </w:pPr>
            <w:r>
              <w:rPr>
                <w:bCs/>
                <w:sz w:val="22"/>
                <w:szCs w:val="22"/>
              </w:rPr>
              <w:t>①评标委员会根据稳定员工队伍措施的提升员工满意度、降低流失率、增强团队凝聚力及促进组织长期稳定发展等方面合理性进行评分（评分范围3、2、1、0）</w:t>
            </w:r>
          </w:p>
          <w:p w14:paraId="765F92E4">
            <w:pPr>
              <w:spacing w:line="288" w:lineRule="auto"/>
              <w:rPr>
                <w:bCs/>
                <w:sz w:val="22"/>
                <w:szCs w:val="22"/>
              </w:rPr>
            </w:pPr>
            <w:r>
              <w:rPr>
                <w:bCs/>
                <w:sz w:val="22"/>
                <w:szCs w:val="22"/>
              </w:rPr>
              <w:t>②评标委员会根据员工福利待遇保障措施等方面合理性进行评分（评分范围2、1、0）</w:t>
            </w:r>
          </w:p>
        </w:tc>
      </w:tr>
      <w:tr w14:paraId="12FF0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710" w:type="dxa"/>
            <w:vMerge w:val="continue"/>
            <w:noWrap w:val="0"/>
            <w:vAlign w:val="center"/>
          </w:tcPr>
          <w:p w14:paraId="48B1725D">
            <w:pPr>
              <w:spacing w:line="280" w:lineRule="exact"/>
              <w:jc w:val="center"/>
              <w:rPr>
                <w:bCs/>
                <w:sz w:val="22"/>
                <w:szCs w:val="22"/>
              </w:rPr>
            </w:pPr>
          </w:p>
        </w:tc>
        <w:tc>
          <w:tcPr>
            <w:tcW w:w="809" w:type="dxa"/>
            <w:vMerge w:val="continue"/>
            <w:noWrap w:val="0"/>
            <w:vAlign w:val="center"/>
          </w:tcPr>
          <w:p w14:paraId="21348029">
            <w:pPr>
              <w:spacing w:line="280" w:lineRule="exact"/>
              <w:rPr>
                <w:bCs/>
                <w:sz w:val="22"/>
                <w:szCs w:val="22"/>
              </w:rPr>
            </w:pPr>
          </w:p>
        </w:tc>
        <w:tc>
          <w:tcPr>
            <w:tcW w:w="1184" w:type="dxa"/>
            <w:noWrap w:val="0"/>
            <w:vAlign w:val="center"/>
          </w:tcPr>
          <w:p w14:paraId="4877E3DC">
            <w:pPr>
              <w:spacing w:line="280" w:lineRule="exact"/>
              <w:rPr>
                <w:bCs/>
                <w:sz w:val="22"/>
                <w:szCs w:val="22"/>
              </w:rPr>
            </w:pPr>
            <w:r>
              <w:rPr>
                <w:bCs/>
                <w:sz w:val="22"/>
                <w:szCs w:val="22"/>
              </w:rPr>
              <w:t>应急方案</w:t>
            </w:r>
          </w:p>
        </w:tc>
        <w:tc>
          <w:tcPr>
            <w:tcW w:w="979" w:type="dxa"/>
            <w:noWrap w:val="0"/>
            <w:vAlign w:val="center"/>
          </w:tcPr>
          <w:p w14:paraId="7417744A">
            <w:pPr>
              <w:spacing w:line="280" w:lineRule="exact"/>
              <w:jc w:val="center"/>
              <w:rPr>
                <w:bCs/>
                <w:sz w:val="22"/>
                <w:szCs w:val="22"/>
              </w:rPr>
            </w:pPr>
            <w:r>
              <w:rPr>
                <w:bCs/>
                <w:sz w:val="22"/>
                <w:szCs w:val="22"/>
              </w:rPr>
              <w:t>0-5分</w:t>
            </w:r>
          </w:p>
        </w:tc>
        <w:tc>
          <w:tcPr>
            <w:tcW w:w="6056" w:type="dxa"/>
            <w:noWrap w:val="0"/>
            <w:vAlign w:val="top"/>
          </w:tcPr>
          <w:p w14:paraId="4AC5135C">
            <w:pPr>
              <w:spacing w:line="288" w:lineRule="auto"/>
              <w:rPr>
                <w:bCs/>
                <w:sz w:val="22"/>
                <w:szCs w:val="22"/>
              </w:rPr>
            </w:pPr>
            <w:r>
              <w:rPr>
                <w:bCs/>
                <w:sz w:val="22"/>
                <w:szCs w:val="22"/>
              </w:rPr>
              <w:t>根据针对突发状况的应急措施方案，由评委打分。</w:t>
            </w:r>
          </w:p>
          <w:p w14:paraId="18547BCC">
            <w:pPr>
              <w:spacing w:line="288" w:lineRule="auto"/>
              <w:rPr>
                <w:bCs/>
                <w:sz w:val="22"/>
                <w:szCs w:val="22"/>
              </w:rPr>
            </w:pPr>
            <w:r>
              <w:rPr>
                <w:bCs/>
                <w:sz w:val="22"/>
                <w:szCs w:val="22"/>
              </w:rPr>
              <w:t>①评标委员会根据应急措施方案中预防事故发生、快速响应等方面合理性进行评分（评分范围3、2、1、0）</w:t>
            </w:r>
          </w:p>
          <w:p w14:paraId="15ACE846">
            <w:pPr>
              <w:spacing w:line="288" w:lineRule="auto"/>
              <w:rPr>
                <w:bCs/>
                <w:sz w:val="22"/>
                <w:szCs w:val="22"/>
              </w:rPr>
            </w:pPr>
            <w:r>
              <w:rPr>
                <w:bCs/>
                <w:sz w:val="22"/>
                <w:szCs w:val="22"/>
              </w:rPr>
              <w:t>②评标委员会根据急措施方案中有效应对及降低事故影响等等方面合理性进行评分（评分范围2、1、0）</w:t>
            </w:r>
          </w:p>
        </w:tc>
      </w:tr>
      <w:tr w14:paraId="073B7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jc w:val="center"/>
        </w:trPr>
        <w:tc>
          <w:tcPr>
            <w:tcW w:w="710" w:type="dxa"/>
            <w:vMerge w:val="continue"/>
            <w:noWrap w:val="0"/>
            <w:vAlign w:val="center"/>
          </w:tcPr>
          <w:p w14:paraId="49AE259B">
            <w:pPr>
              <w:spacing w:line="280" w:lineRule="exact"/>
              <w:jc w:val="center"/>
              <w:rPr>
                <w:bCs/>
                <w:sz w:val="22"/>
                <w:szCs w:val="22"/>
              </w:rPr>
            </w:pPr>
          </w:p>
        </w:tc>
        <w:tc>
          <w:tcPr>
            <w:tcW w:w="809" w:type="dxa"/>
            <w:vMerge w:val="continue"/>
            <w:noWrap w:val="0"/>
            <w:vAlign w:val="center"/>
          </w:tcPr>
          <w:p w14:paraId="736EACCC">
            <w:pPr>
              <w:spacing w:line="280" w:lineRule="exact"/>
              <w:rPr>
                <w:bCs/>
                <w:sz w:val="22"/>
                <w:szCs w:val="22"/>
              </w:rPr>
            </w:pPr>
          </w:p>
        </w:tc>
        <w:tc>
          <w:tcPr>
            <w:tcW w:w="1184" w:type="dxa"/>
            <w:noWrap w:val="0"/>
            <w:vAlign w:val="center"/>
          </w:tcPr>
          <w:p w14:paraId="4EBD0149">
            <w:pPr>
              <w:spacing w:line="280" w:lineRule="exact"/>
              <w:rPr>
                <w:bCs/>
                <w:sz w:val="22"/>
                <w:szCs w:val="22"/>
              </w:rPr>
            </w:pPr>
            <w:r>
              <w:rPr>
                <w:bCs/>
                <w:sz w:val="22"/>
                <w:szCs w:val="22"/>
              </w:rPr>
              <w:t>各项管理规章制度及考核</w:t>
            </w:r>
          </w:p>
        </w:tc>
        <w:tc>
          <w:tcPr>
            <w:tcW w:w="979" w:type="dxa"/>
            <w:noWrap w:val="0"/>
            <w:vAlign w:val="center"/>
          </w:tcPr>
          <w:p w14:paraId="77D9E94D">
            <w:pPr>
              <w:spacing w:line="280" w:lineRule="exact"/>
              <w:jc w:val="center"/>
              <w:rPr>
                <w:bCs/>
                <w:sz w:val="22"/>
                <w:szCs w:val="22"/>
              </w:rPr>
            </w:pPr>
            <w:r>
              <w:rPr>
                <w:bCs/>
                <w:sz w:val="22"/>
                <w:szCs w:val="22"/>
              </w:rPr>
              <w:t>0-</w:t>
            </w:r>
            <w:r>
              <w:rPr>
                <w:rFonts w:hint="eastAsia"/>
                <w:bCs/>
                <w:sz w:val="22"/>
                <w:szCs w:val="22"/>
                <w:lang w:val="en-US" w:eastAsia="zh-CN"/>
              </w:rPr>
              <w:t>4</w:t>
            </w:r>
            <w:r>
              <w:rPr>
                <w:bCs/>
                <w:sz w:val="22"/>
                <w:szCs w:val="22"/>
              </w:rPr>
              <w:t>分</w:t>
            </w:r>
          </w:p>
        </w:tc>
        <w:tc>
          <w:tcPr>
            <w:tcW w:w="6056" w:type="dxa"/>
            <w:noWrap w:val="0"/>
            <w:vAlign w:val="top"/>
          </w:tcPr>
          <w:p w14:paraId="28609735">
            <w:pPr>
              <w:spacing w:line="288" w:lineRule="auto"/>
              <w:rPr>
                <w:bCs/>
                <w:sz w:val="22"/>
                <w:szCs w:val="22"/>
              </w:rPr>
            </w:pPr>
            <w:r>
              <w:rPr>
                <w:bCs/>
                <w:sz w:val="22"/>
                <w:szCs w:val="22"/>
              </w:rPr>
              <w:t>各项规章制度、内部岗位责任制度、管理制度、考核制度及标准，由评委评分。</w:t>
            </w:r>
          </w:p>
          <w:p w14:paraId="4444EE7C">
            <w:pPr>
              <w:spacing w:line="288" w:lineRule="auto"/>
              <w:rPr>
                <w:bCs/>
                <w:sz w:val="22"/>
                <w:szCs w:val="22"/>
              </w:rPr>
            </w:pPr>
            <w:r>
              <w:rPr>
                <w:bCs/>
                <w:sz w:val="22"/>
                <w:szCs w:val="22"/>
              </w:rPr>
              <w:t>①评标委员会根据各项规章制度、内部岗位责任制度等方面合理性进行评分（评分范围2、1、0）</w:t>
            </w:r>
          </w:p>
          <w:p w14:paraId="3A23A735">
            <w:pPr>
              <w:spacing w:line="288" w:lineRule="auto"/>
              <w:rPr>
                <w:bCs/>
                <w:sz w:val="22"/>
                <w:szCs w:val="22"/>
              </w:rPr>
            </w:pPr>
            <w:r>
              <w:rPr>
                <w:bCs/>
                <w:sz w:val="22"/>
                <w:szCs w:val="22"/>
              </w:rPr>
              <w:t>②评标委员会根据管理制度、考核制度及标准等方面合理性进行评分（评分范围</w:t>
            </w:r>
            <w:r>
              <w:rPr>
                <w:rFonts w:hint="eastAsia"/>
                <w:bCs/>
                <w:sz w:val="22"/>
                <w:szCs w:val="22"/>
                <w:lang w:val="en-US" w:eastAsia="zh-CN"/>
              </w:rPr>
              <w:t>2、</w:t>
            </w:r>
            <w:r>
              <w:rPr>
                <w:bCs/>
                <w:sz w:val="22"/>
                <w:szCs w:val="22"/>
              </w:rPr>
              <w:t>1、0）</w:t>
            </w:r>
          </w:p>
        </w:tc>
      </w:tr>
      <w:tr w14:paraId="0614B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710" w:type="dxa"/>
            <w:noWrap w:val="0"/>
            <w:vAlign w:val="center"/>
          </w:tcPr>
          <w:p w14:paraId="4ACD9985">
            <w:pPr>
              <w:spacing w:line="280" w:lineRule="exact"/>
              <w:jc w:val="center"/>
              <w:rPr>
                <w:rFonts w:hint="default"/>
                <w:bCs/>
                <w:sz w:val="22"/>
                <w:szCs w:val="22"/>
              </w:rPr>
            </w:pPr>
            <w:r>
              <w:rPr>
                <w:bCs/>
                <w:sz w:val="22"/>
                <w:szCs w:val="22"/>
              </w:rPr>
              <w:t>6</w:t>
            </w:r>
          </w:p>
        </w:tc>
        <w:tc>
          <w:tcPr>
            <w:tcW w:w="1993" w:type="dxa"/>
            <w:gridSpan w:val="2"/>
            <w:noWrap w:val="0"/>
            <w:vAlign w:val="center"/>
          </w:tcPr>
          <w:p w14:paraId="1DB45892">
            <w:pPr>
              <w:spacing w:line="280" w:lineRule="exact"/>
              <w:rPr>
                <w:bCs/>
                <w:sz w:val="22"/>
                <w:szCs w:val="22"/>
              </w:rPr>
            </w:pPr>
            <w:r>
              <w:rPr>
                <w:bCs/>
                <w:sz w:val="22"/>
                <w:szCs w:val="22"/>
              </w:rPr>
              <w:t>服务承诺和质量保证</w:t>
            </w:r>
          </w:p>
        </w:tc>
        <w:tc>
          <w:tcPr>
            <w:tcW w:w="979" w:type="dxa"/>
            <w:noWrap w:val="0"/>
            <w:vAlign w:val="center"/>
          </w:tcPr>
          <w:p w14:paraId="452A281B">
            <w:pPr>
              <w:spacing w:line="280" w:lineRule="exact"/>
              <w:jc w:val="center"/>
              <w:rPr>
                <w:bCs/>
                <w:sz w:val="22"/>
                <w:szCs w:val="22"/>
              </w:rPr>
            </w:pPr>
            <w:r>
              <w:rPr>
                <w:bCs/>
                <w:sz w:val="22"/>
                <w:szCs w:val="22"/>
              </w:rPr>
              <w:t>0-</w:t>
            </w:r>
            <w:r>
              <w:rPr>
                <w:rFonts w:hint="eastAsia"/>
                <w:bCs/>
                <w:sz w:val="22"/>
                <w:szCs w:val="22"/>
                <w:lang w:val="en-US" w:eastAsia="zh-CN"/>
              </w:rPr>
              <w:t>5</w:t>
            </w:r>
            <w:r>
              <w:rPr>
                <w:bCs/>
                <w:sz w:val="22"/>
                <w:szCs w:val="22"/>
              </w:rPr>
              <w:t>分</w:t>
            </w:r>
          </w:p>
        </w:tc>
        <w:tc>
          <w:tcPr>
            <w:tcW w:w="6056" w:type="dxa"/>
            <w:noWrap w:val="0"/>
            <w:vAlign w:val="top"/>
          </w:tcPr>
          <w:p w14:paraId="21529EF9">
            <w:pPr>
              <w:spacing w:line="288" w:lineRule="auto"/>
              <w:rPr>
                <w:bCs/>
                <w:sz w:val="22"/>
                <w:szCs w:val="22"/>
              </w:rPr>
            </w:pPr>
            <w:r>
              <w:rPr>
                <w:bCs/>
                <w:sz w:val="22"/>
                <w:szCs w:val="22"/>
              </w:rPr>
              <w:t>提出为确保项目顺利进行所采取的各项措施与承诺，包括中标后所需人员到位时间的承诺、设备、保证措施、响应情况，服务承诺等，由评委评分。</w:t>
            </w:r>
          </w:p>
          <w:p w14:paraId="523E2C7F">
            <w:pPr>
              <w:spacing w:line="288" w:lineRule="auto"/>
              <w:rPr>
                <w:bCs/>
                <w:sz w:val="22"/>
                <w:szCs w:val="22"/>
              </w:rPr>
            </w:pPr>
            <w:r>
              <w:rPr>
                <w:bCs/>
                <w:sz w:val="22"/>
                <w:szCs w:val="22"/>
              </w:rPr>
              <w:t>①评标委员会根据中标后各项措施等方面合理性进行评分（评分范围</w:t>
            </w:r>
            <w:r>
              <w:rPr>
                <w:rFonts w:hint="eastAsia"/>
                <w:bCs/>
                <w:sz w:val="22"/>
                <w:szCs w:val="22"/>
                <w:lang w:val="en-US" w:eastAsia="zh-CN"/>
              </w:rPr>
              <w:t>3、</w:t>
            </w:r>
            <w:r>
              <w:rPr>
                <w:bCs/>
                <w:sz w:val="22"/>
                <w:szCs w:val="22"/>
              </w:rPr>
              <w:t>2、1、0）</w:t>
            </w:r>
          </w:p>
          <w:p w14:paraId="30850E5F">
            <w:pPr>
              <w:spacing w:line="288" w:lineRule="auto"/>
              <w:rPr>
                <w:bCs/>
                <w:sz w:val="22"/>
                <w:szCs w:val="22"/>
              </w:rPr>
            </w:pPr>
            <w:r>
              <w:rPr>
                <w:bCs/>
                <w:sz w:val="22"/>
                <w:szCs w:val="22"/>
              </w:rPr>
              <w:t>②评标委员会中标后各项承诺等方面合理性进行评分（评分范围2、1、0）</w:t>
            </w:r>
          </w:p>
        </w:tc>
      </w:tr>
    </w:tbl>
    <w:p w14:paraId="7B7AB475">
      <w:pPr>
        <w:rPr>
          <w:color w:val="auto"/>
          <w:highlight w:val="none"/>
        </w:rPr>
      </w:pPr>
    </w:p>
    <w:p w14:paraId="116F89A1">
      <w:pPr>
        <w:pStyle w:val="55"/>
        <w:widowControl w:val="0"/>
        <w:adjustRightInd w:val="0"/>
        <w:snapToGrid w:val="0"/>
        <w:spacing w:before="0" w:beforeAutospacing="0" w:after="0" w:afterAutospacing="0" w:line="460" w:lineRule="exact"/>
        <w:jc w:val="both"/>
        <w:rPr>
          <w:rFonts w:hint="eastAsia" w:ascii="宋体" w:cs="宋体"/>
          <w:color w:val="auto"/>
          <w:sz w:val="22"/>
          <w:szCs w:val="22"/>
          <w:highlight w:val="none"/>
          <w:lang w:bidi="ar-SA"/>
        </w:rPr>
      </w:pPr>
      <w:r>
        <w:rPr>
          <w:rFonts w:hint="eastAsia" w:ascii="宋体" w:cs="宋体"/>
          <w:color w:val="auto"/>
          <w:sz w:val="22"/>
          <w:szCs w:val="22"/>
          <w:highlight w:val="none"/>
          <w:lang w:bidi="ar-SA"/>
        </w:rPr>
        <w:t>三、说明</w:t>
      </w:r>
    </w:p>
    <w:p w14:paraId="04541156">
      <w:pPr>
        <w:pStyle w:val="39"/>
        <w:widowControl w:val="0"/>
        <w:adjustRightInd w:val="0"/>
        <w:snapToGrid w:val="0"/>
        <w:spacing w:line="400" w:lineRule="exact"/>
        <w:ind w:firstLine="440" w:firstLineChars="200"/>
        <w:rPr>
          <w:rFonts w:hint="eastAsia" w:cs="宋体"/>
          <w:color w:val="auto"/>
          <w:sz w:val="22"/>
          <w:szCs w:val="22"/>
          <w:highlight w:val="none"/>
          <w:lang w:bidi="ar-SA"/>
        </w:rPr>
      </w:pPr>
      <w:r>
        <w:rPr>
          <w:rFonts w:hint="eastAsia" w:cs="宋体"/>
          <w:color w:val="auto"/>
          <w:sz w:val="22"/>
          <w:szCs w:val="22"/>
          <w:highlight w:val="none"/>
          <w:lang w:bidi="ar-SA"/>
        </w:rPr>
        <w:t>1、每个供应商最终得分=商务技术部分分值（所有评标委员会成员的算术平均值）＋报价部分分值。</w:t>
      </w:r>
    </w:p>
    <w:p w14:paraId="7FF4A408">
      <w:pPr>
        <w:adjustRightInd w:val="0"/>
        <w:snapToGrid w:val="0"/>
        <w:spacing w:line="400" w:lineRule="exact"/>
        <w:ind w:firstLine="420"/>
        <w:rPr>
          <w:rFonts w:hint="eastAsia"/>
          <w:snapToGrid w:val="0"/>
          <w:color w:val="auto"/>
          <w:sz w:val="22"/>
          <w:szCs w:val="22"/>
          <w:highlight w:val="none"/>
        </w:rPr>
      </w:pPr>
      <w:r>
        <w:rPr>
          <w:rFonts w:hint="eastAsia"/>
          <w:color w:val="auto"/>
          <w:sz w:val="22"/>
          <w:szCs w:val="22"/>
          <w:highlight w:val="none"/>
        </w:rPr>
        <w:t>2、所有分值计算保留小数点后两位，小数点后三位四舍五入。</w:t>
      </w:r>
    </w:p>
    <w:p w14:paraId="53D53A29">
      <w:pPr>
        <w:pStyle w:val="34"/>
        <w:adjustRightInd w:val="0"/>
        <w:snapToGrid w:val="0"/>
        <w:spacing w:line="400" w:lineRule="exact"/>
        <w:jc w:val="center"/>
        <w:rPr>
          <w:rFonts w:hint="eastAsia" w:cs="宋体"/>
          <w:color w:val="auto"/>
          <w:sz w:val="22"/>
          <w:szCs w:val="22"/>
          <w:highlight w:val="none"/>
          <w:lang w:bidi="ar-SA"/>
        </w:rPr>
      </w:pPr>
      <w:r>
        <w:rPr>
          <w:rFonts w:hint="eastAsia" w:cs="宋体"/>
          <w:color w:val="auto"/>
          <w:sz w:val="22"/>
          <w:szCs w:val="22"/>
          <w:highlight w:val="none"/>
          <w:lang w:bidi="ar-SA"/>
        </w:rPr>
        <w:t>参见本招标文件第三部分：“供应商须知” 中的相关内容，未尽事宜按有关法律规定处理。</w:t>
      </w:r>
    </w:p>
    <w:p w14:paraId="0D7F1CDE">
      <w:pPr>
        <w:pStyle w:val="35"/>
        <w:rPr>
          <w:rFonts w:hint="eastAsia" w:cs="宋体"/>
          <w:color w:val="auto"/>
          <w:sz w:val="22"/>
          <w:szCs w:val="22"/>
          <w:highlight w:val="none"/>
          <w:lang w:bidi="ar-SA"/>
        </w:rPr>
      </w:pPr>
    </w:p>
    <w:p w14:paraId="31D5A32D">
      <w:pPr>
        <w:rPr>
          <w:rFonts w:hint="eastAsia" w:cs="宋体"/>
          <w:color w:val="auto"/>
          <w:sz w:val="22"/>
          <w:szCs w:val="22"/>
          <w:highlight w:val="none"/>
          <w:lang w:bidi="ar-SA"/>
        </w:rPr>
      </w:pPr>
    </w:p>
    <w:p w14:paraId="593D3A44">
      <w:pPr>
        <w:pageBreakBefore/>
        <w:jc w:val="center"/>
        <w:rPr>
          <w:rFonts w:hint="eastAsia"/>
          <w:b/>
          <w:bCs/>
          <w:color w:val="auto"/>
          <w:sz w:val="32"/>
          <w:szCs w:val="32"/>
          <w:highlight w:val="none"/>
        </w:rPr>
      </w:pPr>
      <w:r>
        <w:rPr>
          <w:rFonts w:hint="eastAsia"/>
          <w:b/>
          <w:bCs/>
          <w:color w:val="auto"/>
          <w:sz w:val="32"/>
          <w:szCs w:val="32"/>
          <w:highlight w:val="none"/>
        </w:rPr>
        <w:t>质疑函范本</w:t>
      </w:r>
    </w:p>
    <w:p w14:paraId="69F1DC44">
      <w:pPr>
        <w:adjustRightInd w:val="0"/>
        <w:snapToGrid w:val="0"/>
        <w:spacing w:before="240" w:beforeLines="100" w:line="360" w:lineRule="auto"/>
        <w:rPr>
          <w:rFonts w:hint="eastAsia"/>
          <w:bCs/>
          <w:color w:val="auto"/>
          <w:sz w:val="22"/>
          <w:szCs w:val="22"/>
          <w:highlight w:val="none"/>
        </w:rPr>
      </w:pPr>
      <w:r>
        <w:rPr>
          <w:rFonts w:hint="eastAsia"/>
          <w:bCs/>
          <w:color w:val="auto"/>
          <w:sz w:val="22"/>
          <w:szCs w:val="22"/>
          <w:highlight w:val="none"/>
        </w:rPr>
        <w:t>一、质疑供应商基本信息</w:t>
      </w:r>
    </w:p>
    <w:p w14:paraId="2F51D694">
      <w:pPr>
        <w:adjustRightInd w:val="0"/>
        <w:snapToGrid w:val="0"/>
        <w:spacing w:line="360" w:lineRule="auto"/>
        <w:rPr>
          <w:rFonts w:hint="eastAsia"/>
          <w:color w:val="auto"/>
          <w:sz w:val="22"/>
          <w:szCs w:val="22"/>
          <w:highlight w:val="none"/>
          <w:u w:val="dotted"/>
        </w:rPr>
      </w:pPr>
      <w:r>
        <w:rPr>
          <w:rFonts w:hint="eastAsia"/>
          <w:color w:val="auto"/>
          <w:sz w:val="22"/>
          <w:szCs w:val="22"/>
          <w:highlight w:val="none"/>
        </w:rPr>
        <w:t>质疑供应商：</w:t>
      </w:r>
      <w:r>
        <w:rPr>
          <w:rFonts w:hint="eastAsia"/>
          <w:color w:val="auto"/>
          <w:sz w:val="22"/>
          <w:szCs w:val="22"/>
          <w:highlight w:val="none"/>
          <w:u w:val="dotted"/>
        </w:rPr>
        <w:t xml:space="preserve">                                        </w:t>
      </w:r>
    </w:p>
    <w:p w14:paraId="39D0B2D5">
      <w:pPr>
        <w:adjustRightInd w:val="0"/>
        <w:snapToGrid w:val="0"/>
        <w:spacing w:line="360" w:lineRule="auto"/>
        <w:rPr>
          <w:rFonts w:hint="eastAsia"/>
          <w:color w:val="auto"/>
          <w:sz w:val="22"/>
          <w:szCs w:val="22"/>
          <w:highlight w:val="none"/>
        </w:rPr>
      </w:pPr>
      <w:r>
        <w:rPr>
          <w:rFonts w:hint="eastAsia"/>
          <w:color w:val="auto"/>
          <w:sz w:val="22"/>
          <w:szCs w:val="22"/>
          <w:highlight w:val="none"/>
        </w:rPr>
        <w:t>地址：</w:t>
      </w:r>
      <w:r>
        <w:rPr>
          <w:rFonts w:hint="eastAsia"/>
          <w:color w:val="auto"/>
          <w:sz w:val="22"/>
          <w:szCs w:val="22"/>
          <w:highlight w:val="none"/>
          <w:u w:val="dotted"/>
        </w:rPr>
        <w:t xml:space="preserve">                          </w:t>
      </w:r>
      <w:r>
        <w:rPr>
          <w:rFonts w:hint="eastAsia"/>
          <w:color w:val="auto"/>
          <w:sz w:val="22"/>
          <w:szCs w:val="22"/>
          <w:highlight w:val="none"/>
        </w:rPr>
        <w:t>邮编：</w:t>
      </w:r>
      <w:r>
        <w:rPr>
          <w:rFonts w:hint="eastAsia"/>
          <w:color w:val="auto"/>
          <w:sz w:val="22"/>
          <w:szCs w:val="22"/>
          <w:highlight w:val="none"/>
          <w:u w:val="dotted"/>
        </w:rPr>
        <w:t xml:space="preserve">                                                   </w:t>
      </w:r>
    </w:p>
    <w:p w14:paraId="7988DDC4">
      <w:pPr>
        <w:adjustRightInd w:val="0"/>
        <w:snapToGrid w:val="0"/>
        <w:spacing w:line="360" w:lineRule="auto"/>
        <w:rPr>
          <w:rFonts w:hint="eastAsia"/>
          <w:color w:val="auto"/>
          <w:sz w:val="22"/>
          <w:szCs w:val="22"/>
          <w:highlight w:val="none"/>
        </w:rPr>
      </w:pPr>
      <w:r>
        <w:rPr>
          <w:rFonts w:hint="eastAsia"/>
          <w:color w:val="auto"/>
          <w:sz w:val="22"/>
          <w:szCs w:val="22"/>
          <w:highlight w:val="none"/>
        </w:rPr>
        <w:t>联系人：</w:t>
      </w:r>
      <w:r>
        <w:rPr>
          <w:rFonts w:hint="eastAsia"/>
          <w:color w:val="auto"/>
          <w:sz w:val="22"/>
          <w:szCs w:val="22"/>
          <w:highlight w:val="none"/>
          <w:u w:val="dotted"/>
        </w:rPr>
        <w:t xml:space="preserve">                      </w:t>
      </w:r>
      <w:r>
        <w:rPr>
          <w:rFonts w:hint="eastAsia"/>
          <w:color w:val="auto"/>
          <w:sz w:val="22"/>
          <w:szCs w:val="22"/>
          <w:highlight w:val="none"/>
        </w:rPr>
        <w:t>联系电话：</w:t>
      </w:r>
      <w:r>
        <w:rPr>
          <w:rFonts w:hint="eastAsia"/>
          <w:color w:val="auto"/>
          <w:sz w:val="22"/>
          <w:szCs w:val="22"/>
          <w:highlight w:val="none"/>
          <w:u w:val="dotted"/>
        </w:rPr>
        <w:t xml:space="preserve">                              </w:t>
      </w:r>
    </w:p>
    <w:p w14:paraId="3C379596">
      <w:pPr>
        <w:adjustRightInd w:val="0"/>
        <w:snapToGrid w:val="0"/>
        <w:spacing w:line="360" w:lineRule="auto"/>
        <w:rPr>
          <w:rFonts w:hint="eastAsia"/>
          <w:color w:val="auto"/>
          <w:sz w:val="22"/>
          <w:szCs w:val="22"/>
          <w:highlight w:val="none"/>
          <w:u w:val="dotted"/>
        </w:rPr>
      </w:pPr>
      <w:r>
        <w:rPr>
          <w:rFonts w:hint="eastAsia"/>
          <w:color w:val="auto"/>
          <w:sz w:val="22"/>
          <w:szCs w:val="22"/>
          <w:highlight w:val="none"/>
        </w:rPr>
        <w:t>授权代表：</w:t>
      </w:r>
      <w:r>
        <w:rPr>
          <w:rFonts w:hint="eastAsia"/>
          <w:color w:val="auto"/>
          <w:sz w:val="22"/>
          <w:szCs w:val="22"/>
          <w:highlight w:val="none"/>
          <w:u w:val="dotted"/>
        </w:rPr>
        <w:t xml:space="preserve">                                          </w:t>
      </w:r>
    </w:p>
    <w:p w14:paraId="22FFBB6A">
      <w:pPr>
        <w:adjustRightInd w:val="0"/>
        <w:snapToGrid w:val="0"/>
        <w:spacing w:line="360" w:lineRule="auto"/>
        <w:rPr>
          <w:rFonts w:hint="eastAsia"/>
          <w:color w:val="auto"/>
          <w:sz w:val="22"/>
          <w:szCs w:val="22"/>
          <w:highlight w:val="none"/>
        </w:rPr>
      </w:pPr>
      <w:r>
        <w:rPr>
          <w:rFonts w:hint="eastAsia"/>
          <w:color w:val="auto"/>
          <w:sz w:val="22"/>
          <w:szCs w:val="22"/>
          <w:highlight w:val="none"/>
        </w:rPr>
        <w:t>联系电话：</w:t>
      </w:r>
      <w:r>
        <w:rPr>
          <w:rFonts w:hint="eastAsia"/>
          <w:color w:val="auto"/>
          <w:sz w:val="22"/>
          <w:szCs w:val="22"/>
          <w:highlight w:val="none"/>
          <w:u w:val="dotted"/>
        </w:rPr>
        <w:t xml:space="preserve">                                           </w:t>
      </w:r>
      <w:r>
        <w:rPr>
          <w:rFonts w:hint="eastAsia"/>
          <w:color w:val="auto"/>
          <w:sz w:val="22"/>
          <w:szCs w:val="22"/>
          <w:highlight w:val="none"/>
        </w:rPr>
        <w:t xml:space="preserve"> </w:t>
      </w:r>
    </w:p>
    <w:p w14:paraId="4C2F27A9">
      <w:pPr>
        <w:adjustRightInd w:val="0"/>
        <w:snapToGrid w:val="0"/>
        <w:spacing w:line="360" w:lineRule="auto"/>
        <w:rPr>
          <w:rFonts w:hint="eastAsia"/>
          <w:color w:val="auto"/>
          <w:sz w:val="22"/>
          <w:szCs w:val="22"/>
          <w:highlight w:val="none"/>
        </w:rPr>
      </w:pPr>
      <w:r>
        <w:rPr>
          <w:rFonts w:hint="eastAsia"/>
          <w:color w:val="auto"/>
          <w:sz w:val="22"/>
          <w:szCs w:val="22"/>
          <w:highlight w:val="none"/>
        </w:rPr>
        <w:t xml:space="preserve">地址： </w:t>
      </w:r>
      <w:r>
        <w:rPr>
          <w:rFonts w:hint="eastAsia"/>
          <w:color w:val="auto"/>
          <w:sz w:val="22"/>
          <w:szCs w:val="22"/>
          <w:highlight w:val="none"/>
          <w:u w:val="dotted"/>
        </w:rPr>
        <w:t xml:space="preserve">                        </w:t>
      </w:r>
      <w:r>
        <w:rPr>
          <w:rFonts w:hint="eastAsia"/>
          <w:color w:val="auto"/>
          <w:sz w:val="22"/>
          <w:szCs w:val="22"/>
          <w:highlight w:val="none"/>
        </w:rPr>
        <w:t>邮编：</w:t>
      </w:r>
      <w:r>
        <w:rPr>
          <w:rFonts w:hint="eastAsia"/>
          <w:color w:val="auto"/>
          <w:sz w:val="22"/>
          <w:szCs w:val="22"/>
          <w:highlight w:val="none"/>
          <w:u w:val="dotted"/>
        </w:rPr>
        <w:t xml:space="preserve">                                                </w:t>
      </w:r>
    </w:p>
    <w:p w14:paraId="546C25E3">
      <w:pPr>
        <w:adjustRightInd w:val="0"/>
        <w:snapToGrid w:val="0"/>
        <w:spacing w:line="360" w:lineRule="auto"/>
        <w:rPr>
          <w:rFonts w:hint="eastAsia"/>
          <w:bCs/>
          <w:color w:val="auto"/>
          <w:sz w:val="22"/>
          <w:szCs w:val="22"/>
          <w:highlight w:val="none"/>
        </w:rPr>
      </w:pPr>
      <w:r>
        <w:rPr>
          <w:rFonts w:hint="eastAsia"/>
          <w:bCs/>
          <w:color w:val="auto"/>
          <w:sz w:val="22"/>
          <w:szCs w:val="22"/>
          <w:highlight w:val="none"/>
        </w:rPr>
        <w:t>二、质疑项目基本情况</w:t>
      </w:r>
    </w:p>
    <w:p w14:paraId="0B71375D">
      <w:pPr>
        <w:adjustRightInd w:val="0"/>
        <w:snapToGrid w:val="0"/>
        <w:spacing w:line="360" w:lineRule="auto"/>
        <w:rPr>
          <w:rFonts w:hint="eastAsia"/>
          <w:color w:val="auto"/>
          <w:sz w:val="22"/>
          <w:szCs w:val="22"/>
          <w:highlight w:val="none"/>
        </w:rPr>
      </w:pPr>
      <w:r>
        <w:rPr>
          <w:rFonts w:hint="eastAsia"/>
          <w:color w:val="auto"/>
          <w:sz w:val="22"/>
          <w:szCs w:val="22"/>
          <w:highlight w:val="none"/>
        </w:rPr>
        <w:t>质疑项目的名称：</w:t>
      </w:r>
      <w:r>
        <w:rPr>
          <w:rFonts w:hint="eastAsia"/>
          <w:color w:val="auto"/>
          <w:sz w:val="22"/>
          <w:szCs w:val="22"/>
          <w:highlight w:val="none"/>
          <w:u w:val="dotted"/>
        </w:rPr>
        <w:t xml:space="preserve">                                      </w:t>
      </w:r>
    </w:p>
    <w:p w14:paraId="402E5329">
      <w:pPr>
        <w:adjustRightInd w:val="0"/>
        <w:snapToGrid w:val="0"/>
        <w:spacing w:line="360" w:lineRule="auto"/>
        <w:rPr>
          <w:rFonts w:hint="eastAsia"/>
          <w:color w:val="auto"/>
          <w:sz w:val="22"/>
          <w:szCs w:val="22"/>
          <w:highlight w:val="none"/>
        </w:rPr>
      </w:pPr>
      <w:r>
        <w:rPr>
          <w:rFonts w:hint="eastAsia"/>
          <w:color w:val="auto"/>
          <w:sz w:val="22"/>
          <w:szCs w:val="22"/>
          <w:highlight w:val="none"/>
        </w:rPr>
        <w:t>质疑项目的编号：</w:t>
      </w:r>
      <w:r>
        <w:rPr>
          <w:rFonts w:hint="eastAsia"/>
          <w:color w:val="auto"/>
          <w:sz w:val="22"/>
          <w:szCs w:val="22"/>
          <w:highlight w:val="none"/>
          <w:u w:val="dotted"/>
        </w:rPr>
        <w:t xml:space="preserve">               </w:t>
      </w:r>
      <w:r>
        <w:rPr>
          <w:rFonts w:hint="eastAsia"/>
          <w:color w:val="auto"/>
          <w:sz w:val="22"/>
          <w:szCs w:val="22"/>
          <w:highlight w:val="none"/>
        </w:rPr>
        <w:t>包号：</w:t>
      </w:r>
      <w:r>
        <w:rPr>
          <w:rFonts w:hint="eastAsia"/>
          <w:color w:val="auto"/>
          <w:sz w:val="22"/>
          <w:szCs w:val="22"/>
          <w:highlight w:val="none"/>
          <w:u w:val="dotted"/>
        </w:rPr>
        <w:t xml:space="preserve">                 </w:t>
      </w:r>
    </w:p>
    <w:p w14:paraId="23A5F527">
      <w:pPr>
        <w:adjustRightInd w:val="0"/>
        <w:snapToGrid w:val="0"/>
        <w:spacing w:line="360" w:lineRule="auto"/>
        <w:rPr>
          <w:rFonts w:hint="eastAsia"/>
          <w:color w:val="auto"/>
          <w:sz w:val="22"/>
          <w:szCs w:val="22"/>
          <w:highlight w:val="none"/>
          <w:u w:val="dotted"/>
        </w:rPr>
      </w:pPr>
      <w:r>
        <w:rPr>
          <w:rFonts w:hint="eastAsia"/>
          <w:color w:val="auto"/>
          <w:sz w:val="22"/>
          <w:szCs w:val="22"/>
          <w:highlight w:val="none"/>
        </w:rPr>
        <w:t>采购人名称：</w:t>
      </w:r>
      <w:r>
        <w:rPr>
          <w:rFonts w:hint="eastAsia"/>
          <w:color w:val="auto"/>
          <w:sz w:val="22"/>
          <w:szCs w:val="22"/>
          <w:highlight w:val="none"/>
          <w:u w:val="dotted"/>
        </w:rPr>
        <w:t xml:space="preserve">                                         </w:t>
      </w:r>
    </w:p>
    <w:p w14:paraId="553E59F7">
      <w:pPr>
        <w:adjustRightInd w:val="0"/>
        <w:snapToGrid w:val="0"/>
        <w:spacing w:line="360" w:lineRule="auto"/>
        <w:rPr>
          <w:rFonts w:hint="eastAsia"/>
          <w:color w:val="auto"/>
          <w:sz w:val="22"/>
          <w:szCs w:val="22"/>
          <w:highlight w:val="none"/>
        </w:rPr>
      </w:pPr>
      <w:r>
        <w:rPr>
          <w:rFonts w:hint="eastAsia"/>
          <w:color w:val="auto"/>
          <w:sz w:val="22"/>
          <w:szCs w:val="22"/>
          <w:highlight w:val="none"/>
        </w:rPr>
        <w:t>采购文件获取日期：</w:t>
      </w:r>
      <w:r>
        <w:rPr>
          <w:rFonts w:hint="eastAsia"/>
          <w:color w:val="auto"/>
          <w:sz w:val="22"/>
          <w:szCs w:val="22"/>
          <w:highlight w:val="none"/>
          <w:u w:val="dotted"/>
        </w:rPr>
        <w:t xml:space="preserve">                                           </w:t>
      </w:r>
    </w:p>
    <w:p w14:paraId="33E048A6">
      <w:pPr>
        <w:adjustRightInd w:val="0"/>
        <w:snapToGrid w:val="0"/>
        <w:spacing w:line="360" w:lineRule="auto"/>
        <w:rPr>
          <w:rFonts w:hint="eastAsia"/>
          <w:bCs/>
          <w:color w:val="auto"/>
          <w:sz w:val="22"/>
          <w:szCs w:val="22"/>
          <w:highlight w:val="none"/>
        </w:rPr>
      </w:pPr>
      <w:r>
        <w:rPr>
          <w:rFonts w:hint="eastAsia"/>
          <w:bCs/>
          <w:color w:val="auto"/>
          <w:sz w:val="22"/>
          <w:szCs w:val="22"/>
          <w:highlight w:val="none"/>
        </w:rPr>
        <w:t>三、质疑事项具体内容</w:t>
      </w:r>
    </w:p>
    <w:p w14:paraId="4860875D">
      <w:pPr>
        <w:adjustRightInd w:val="0"/>
        <w:snapToGrid w:val="0"/>
        <w:spacing w:line="360" w:lineRule="auto"/>
        <w:rPr>
          <w:rFonts w:hint="eastAsia"/>
          <w:color w:val="auto"/>
          <w:sz w:val="22"/>
          <w:szCs w:val="22"/>
          <w:highlight w:val="none"/>
          <w:u w:val="dotted"/>
        </w:rPr>
      </w:pPr>
      <w:r>
        <w:rPr>
          <w:rFonts w:hint="eastAsia"/>
          <w:color w:val="auto"/>
          <w:sz w:val="22"/>
          <w:szCs w:val="22"/>
          <w:highlight w:val="none"/>
        </w:rPr>
        <w:t>质疑事项1：</w:t>
      </w:r>
      <w:r>
        <w:rPr>
          <w:rFonts w:hint="eastAsia"/>
          <w:color w:val="auto"/>
          <w:sz w:val="22"/>
          <w:szCs w:val="22"/>
          <w:highlight w:val="none"/>
          <w:u w:val="dotted"/>
        </w:rPr>
        <w:t xml:space="preserve">                                         </w:t>
      </w:r>
    </w:p>
    <w:p w14:paraId="2536C7D4">
      <w:pPr>
        <w:adjustRightInd w:val="0"/>
        <w:snapToGrid w:val="0"/>
        <w:spacing w:line="360" w:lineRule="auto"/>
        <w:rPr>
          <w:rFonts w:hint="eastAsia"/>
          <w:color w:val="auto"/>
          <w:sz w:val="22"/>
          <w:szCs w:val="22"/>
          <w:highlight w:val="none"/>
          <w:u w:val="dotted"/>
        </w:rPr>
      </w:pPr>
      <w:r>
        <w:rPr>
          <w:rFonts w:hint="eastAsia"/>
          <w:color w:val="auto"/>
          <w:sz w:val="22"/>
          <w:szCs w:val="22"/>
          <w:highlight w:val="none"/>
        </w:rPr>
        <w:t>事实依据：</w:t>
      </w:r>
      <w:r>
        <w:rPr>
          <w:rFonts w:hint="eastAsia"/>
          <w:color w:val="auto"/>
          <w:sz w:val="22"/>
          <w:szCs w:val="22"/>
          <w:highlight w:val="none"/>
          <w:u w:val="dotted"/>
        </w:rPr>
        <w:t xml:space="preserve">                                          </w:t>
      </w:r>
    </w:p>
    <w:p w14:paraId="5DB786DA">
      <w:pPr>
        <w:adjustRightInd w:val="0"/>
        <w:snapToGrid w:val="0"/>
        <w:spacing w:line="360" w:lineRule="auto"/>
        <w:rPr>
          <w:rFonts w:hint="eastAsia"/>
          <w:color w:val="auto"/>
          <w:sz w:val="22"/>
          <w:szCs w:val="22"/>
          <w:highlight w:val="none"/>
        </w:rPr>
      </w:pPr>
      <w:r>
        <w:rPr>
          <w:rFonts w:hint="eastAsia"/>
          <w:color w:val="auto"/>
          <w:sz w:val="22"/>
          <w:szCs w:val="22"/>
          <w:highlight w:val="none"/>
          <w:u w:val="dotted"/>
        </w:rPr>
        <w:t xml:space="preserve">                                                       </w:t>
      </w:r>
    </w:p>
    <w:p w14:paraId="164520FB">
      <w:pPr>
        <w:adjustRightInd w:val="0"/>
        <w:snapToGrid w:val="0"/>
        <w:spacing w:line="360" w:lineRule="auto"/>
        <w:rPr>
          <w:rFonts w:hint="eastAsia"/>
          <w:color w:val="auto"/>
          <w:sz w:val="22"/>
          <w:szCs w:val="22"/>
          <w:highlight w:val="none"/>
          <w:u w:val="dotted"/>
        </w:rPr>
      </w:pPr>
      <w:r>
        <w:rPr>
          <w:rFonts w:hint="eastAsia"/>
          <w:color w:val="auto"/>
          <w:sz w:val="22"/>
          <w:szCs w:val="22"/>
          <w:highlight w:val="none"/>
        </w:rPr>
        <w:t>法律依据：</w:t>
      </w:r>
      <w:r>
        <w:rPr>
          <w:rFonts w:hint="eastAsia"/>
          <w:color w:val="auto"/>
          <w:sz w:val="22"/>
          <w:szCs w:val="22"/>
          <w:highlight w:val="none"/>
          <w:u w:val="dotted"/>
        </w:rPr>
        <w:t xml:space="preserve">                                          </w:t>
      </w:r>
    </w:p>
    <w:p w14:paraId="3E818B15">
      <w:pPr>
        <w:adjustRightInd w:val="0"/>
        <w:snapToGrid w:val="0"/>
        <w:spacing w:line="360" w:lineRule="auto"/>
        <w:rPr>
          <w:rFonts w:hint="eastAsia"/>
          <w:color w:val="auto"/>
          <w:sz w:val="22"/>
          <w:szCs w:val="22"/>
          <w:highlight w:val="none"/>
          <w:u w:val="dotted"/>
        </w:rPr>
      </w:pPr>
      <w:r>
        <w:rPr>
          <w:rFonts w:hint="eastAsia"/>
          <w:color w:val="auto"/>
          <w:sz w:val="22"/>
          <w:szCs w:val="22"/>
          <w:highlight w:val="none"/>
          <w:u w:val="dotted"/>
        </w:rPr>
        <w:t xml:space="preserve">                                                     </w:t>
      </w:r>
    </w:p>
    <w:p w14:paraId="581416CE">
      <w:pPr>
        <w:adjustRightInd w:val="0"/>
        <w:snapToGrid w:val="0"/>
        <w:spacing w:line="360" w:lineRule="auto"/>
        <w:rPr>
          <w:rFonts w:hint="eastAsia"/>
          <w:color w:val="auto"/>
          <w:sz w:val="22"/>
          <w:szCs w:val="22"/>
          <w:highlight w:val="none"/>
          <w:u w:val="dotted"/>
        </w:rPr>
      </w:pPr>
      <w:r>
        <w:rPr>
          <w:rFonts w:hint="eastAsia"/>
          <w:color w:val="auto"/>
          <w:sz w:val="22"/>
          <w:szCs w:val="22"/>
          <w:highlight w:val="none"/>
        </w:rPr>
        <w:t>质疑事项2</w:t>
      </w:r>
    </w:p>
    <w:p w14:paraId="5CAF9FAB">
      <w:pPr>
        <w:adjustRightInd w:val="0"/>
        <w:snapToGrid w:val="0"/>
        <w:spacing w:line="360" w:lineRule="auto"/>
        <w:rPr>
          <w:rFonts w:hint="eastAsia"/>
          <w:color w:val="auto"/>
          <w:sz w:val="22"/>
          <w:szCs w:val="22"/>
          <w:highlight w:val="none"/>
        </w:rPr>
      </w:pPr>
      <w:r>
        <w:rPr>
          <w:rFonts w:hint="eastAsia"/>
          <w:color w:val="auto"/>
          <w:sz w:val="22"/>
          <w:szCs w:val="22"/>
          <w:highlight w:val="none"/>
        </w:rPr>
        <w:t>……</w:t>
      </w:r>
    </w:p>
    <w:p w14:paraId="2940C205">
      <w:pPr>
        <w:adjustRightInd w:val="0"/>
        <w:snapToGrid w:val="0"/>
        <w:spacing w:line="360" w:lineRule="auto"/>
        <w:rPr>
          <w:rFonts w:hint="eastAsia"/>
          <w:bCs/>
          <w:color w:val="auto"/>
          <w:sz w:val="22"/>
          <w:szCs w:val="22"/>
          <w:highlight w:val="none"/>
        </w:rPr>
      </w:pPr>
      <w:r>
        <w:rPr>
          <w:rFonts w:hint="eastAsia"/>
          <w:bCs/>
          <w:color w:val="auto"/>
          <w:sz w:val="22"/>
          <w:szCs w:val="22"/>
          <w:highlight w:val="none"/>
        </w:rPr>
        <w:t>四、与质疑事项相关的质疑请求</w:t>
      </w:r>
    </w:p>
    <w:p w14:paraId="6D0ECF17">
      <w:pPr>
        <w:adjustRightInd w:val="0"/>
        <w:snapToGrid w:val="0"/>
        <w:spacing w:line="360" w:lineRule="auto"/>
        <w:rPr>
          <w:rFonts w:hint="eastAsia"/>
          <w:color w:val="auto"/>
          <w:sz w:val="22"/>
          <w:szCs w:val="22"/>
          <w:highlight w:val="none"/>
          <w:u w:val="dotted"/>
        </w:rPr>
      </w:pPr>
      <w:r>
        <w:rPr>
          <w:rFonts w:hint="eastAsia"/>
          <w:color w:val="auto"/>
          <w:sz w:val="22"/>
          <w:szCs w:val="22"/>
          <w:highlight w:val="none"/>
        </w:rPr>
        <w:t>请求：</w:t>
      </w:r>
      <w:r>
        <w:rPr>
          <w:rFonts w:hint="eastAsia"/>
          <w:color w:val="auto"/>
          <w:sz w:val="22"/>
          <w:szCs w:val="22"/>
          <w:highlight w:val="none"/>
          <w:u w:val="dotted"/>
        </w:rPr>
        <w:t xml:space="preserve">                                               </w:t>
      </w:r>
    </w:p>
    <w:p w14:paraId="3D60621A">
      <w:pPr>
        <w:rPr>
          <w:rFonts w:hint="eastAsia"/>
          <w:color w:val="auto"/>
          <w:sz w:val="22"/>
          <w:szCs w:val="22"/>
          <w:highlight w:val="none"/>
        </w:rPr>
      </w:pPr>
      <w:r>
        <w:rPr>
          <w:rFonts w:hint="eastAsia"/>
          <w:color w:val="auto"/>
          <w:sz w:val="22"/>
          <w:szCs w:val="22"/>
          <w:highlight w:val="none"/>
        </w:rPr>
        <w:t xml:space="preserve">签字(签章)：                   公章：                      </w:t>
      </w:r>
    </w:p>
    <w:p w14:paraId="258A759C">
      <w:pPr>
        <w:rPr>
          <w:rFonts w:hint="eastAsia"/>
          <w:color w:val="auto"/>
          <w:sz w:val="22"/>
          <w:szCs w:val="22"/>
          <w:highlight w:val="none"/>
        </w:rPr>
      </w:pPr>
      <w:r>
        <w:rPr>
          <w:rFonts w:hint="eastAsia"/>
          <w:color w:val="auto"/>
          <w:sz w:val="22"/>
          <w:szCs w:val="22"/>
          <w:highlight w:val="none"/>
        </w:rPr>
        <w:t xml:space="preserve">日期：    </w:t>
      </w:r>
    </w:p>
    <w:p w14:paraId="5C8C7F26">
      <w:pPr>
        <w:jc w:val="center"/>
        <w:rPr>
          <w:rFonts w:hint="eastAsia"/>
          <w:b/>
          <w:bCs/>
          <w:color w:val="auto"/>
          <w:sz w:val="22"/>
          <w:szCs w:val="22"/>
          <w:highlight w:val="none"/>
        </w:rPr>
      </w:pPr>
    </w:p>
    <w:p w14:paraId="6C05610B">
      <w:pPr>
        <w:rPr>
          <w:rFonts w:hint="eastAsia"/>
          <w:b/>
          <w:color w:val="auto"/>
          <w:sz w:val="22"/>
          <w:szCs w:val="22"/>
          <w:highlight w:val="none"/>
        </w:rPr>
      </w:pPr>
      <w:r>
        <w:rPr>
          <w:rFonts w:hint="eastAsia"/>
          <w:b/>
          <w:color w:val="auto"/>
          <w:sz w:val="22"/>
          <w:szCs w:val="22"/>
          <w:highlight w:val="none"/>
        </w:rPr>
        <w:t>质疑函制作说明：</w:t>
      </w:r>
    </w:p>
    <w:p w14:paraId="6B80B055">
      <w:pPr>
        <w:ind w:firstLine="440" w:firstLineChars="200"/>
        <w:rPr>
          <w:rFonts w:hint="eastAsia"/>
          <w:color w:val="auto"/>
          <w:sz w:val="22"/>
          <w:szCs w:val="22"/>
          <w:highlight w:val="none"/>
        </w:rPr>
      </w:pPr>
      <w:r>
        <w:rPr>
          <w:rFonts w:hint="eastAsia"/>
          <w:color w:val="auto"/>
          <w:sz w:val="22"/>
          <w:szCs w:val="22"/>
          <w:highlight w:val="none"/>
        </w:rPr>
        <w:t>1.供应商提出质疑时，应提交质疑函和必要的证明材料。</w:t>
      </w:r>
    </w:p>
    <w:p w14:paraId="1A614035">
      <w:pPr>
        <w:ind w:firstLine="440" w:firstLineChars="200"/>
        <w:rPr>
          <w:rFonts w:hint="eastAsia"/>
          <w:color w:val="auto"/>
          <w:sz w:val="22"/>
          <w:szCs w:val="22"/>
          <w:highlight w:val="none"/>
        </w:rPr>
      </w:pPr>
      <w:r>
        <w:rPr>
          <w:rFonts w:hint="eastAsia"/>
          <w:color w:val="auto"/>
          <w:sz w:val="22"/>
          <w:szCs w:val="22"/>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4BB2A2E3">
      <w:pPr>
        <w:ind w:firstLine="440" w:firstLineChars="200"/>
        <w:rPr>
          <w:rFonts w:hint="eastAsia"/>
          <w:color w:val="auto"/>
          <w:sz w:val="22"/>
          <w:szCs w:val="22"/>
          <w:highlight w:val="none"/>
        </w:rPr>
      </w:pPr>
      <w:r>
        <w:rPr>
          <w:rFonts w:hint="eastAsia"/>
          <w:color w:val="auto"/>
          <w:sz w:val="22"/>
          <w:szCs w:val="22"/>
          <w:highlight w:val="none"/>
        </w:rPr>
        <w:t>3.质疑供应商若对项目的某一分包进行质疑，质疑函中应列明具体分包号。</w:t>
      </w:r>
    </w:p>
    <w:p w14:paraId="38916904">
      <w:pPr>
        <w:ind w:firstLine="440" w:firstLineChars="200"/>
        <w:rPr>
          <w:rFonts w:hint="eastAsia"/>
          <w:color w:val="auto"/>
          <w:sz w:val="22"/>
          <w:szCs w:val="22"/>
          <w:highlight w:val="none"/>
        </w:rPr>
      </w:pPr>
      <w:r>
        <w:rPr>
          <w:rFonts w:hint="eastAsia"/>
          <w:color w:val="auto"/>
          <w:sz w:val="22"/>
          <w:szCs w:val="22"/>
          <w:highlight w:val="none"/>
        </w:rPr>
        <w:t>4.质疑函的质疑事项应具体、明确，并有必要的事实依据和法律依据。</w:t>
      </w:r>
    </w:p>
    <w:p w14:paraId="31F519D8">
      <w:pPr>
        <w:ind w:firstLine="440" w:firstLineChars="200"/>
        <w:rPr>
          <w:rFonts w:hint="eastAsia"/>
          <w:color w:val="auto"/>
          <w:sz w:val="22"/>
          <w:szCs w:val="22"/>
          <w:highlight w:val="none"/>
        </w:rPr>
      </w:pPr>
      <w:r>
        <w:rPr>
          <w:rFonts w:hint="eastAsia"/>
          <w:color w:val="auto"/>
          <w:sz w:val="22"/>
          <w:szCs w:val="22"/>
          <w:highlight w:val="none"/>
        </w:rPr>
        <w:t>5.质疑函的质疑请求应与质疑事项相关。</w:t>
      </w:r>
    </w:p>
    <w:p w14:paraId="0F59DCD7">
      <w:pPr>
        <w:ind w:firstLine="440" w:firstLineChars="200"/>
        <w:rPr>
          <w:rFonts w:hint="eastAsia"/>
          <w:color w:val="auto"/>
          <w:sz w:val="22"/>
          <w:szCs w:val="22"/>
          <w:highlight w:val="none"/>
        </w:rPr>
      </w:pPr>
      <w:r>
        <w:rPr>
          <w:rFonts w:hint="eastAsia"/>
          <w:color w:val="auto"/>
          <w:sz w:val="22"/>
          <w:szCs w:val="22"/>
          <w:highlight w:val="none"/>
        </w:rPr>
        <w:t>6.质疑供应商为自然人的，质疑函应由本人签字；质疑供应商为法人或者其他组织的，质疑函应由法定代表人、主要负责人，或者其授权代表签字或者盖章，并加盖公章。</w:t>
      </w:r>
    </w:p>
    <w:p w14:paraId="50093F2A">
      <w:pPr>
        <w:pStyle w:val="331"/>
        <w:widowControl w:val="0"/>
        <w:snapToGrid w:val="0"/>
        <w:spacing w:line="480" w:lineRule="exact"/>
        <w:jc w:val="center"/>
        <w:rPr>
          <w:rFonts w:cs="宋体"/>
          <w:color w:val="auto"/>
          <w:sz w:val="32"/>
          <w:szCs w:val="32"/>
          <w:highlight w:val="none"/>
          <w:lang w:bidi="ar-SA"/>
        </w:rPr>
      </w:pPr>
      <w:r>
        <w:rPr>
          <w:rFonts w:cs="宋体"/>
          <w:color w:val="auto"/>
          <w:highlight w:val="none"/>
          <w:lang w:bidi="ar-SA"/>
        </w:rPr>
        <w:br w:type="page"/>
      </w:r>
      <w:r>
        <w:rPr>
          <w:rFonts w:cs="宋体"/>
          <w:color w:val="auto"/>
          <w:sz w:val="32"/>
          <w:szCs w:val="32"/>
          <w:highlight w:val="none"/>
          <w:lang w:bidi="ar-SA"/>
        </w:rPr>
        <w:t>政府采购活动现场确认声明书</w:t>
      </w:r>
    </w:p>
    <w:p w14:paraId="494B44C6">
      <w:pPr>
        <w:pStyle w:val="331"/>
        <w:widowControl w:val="0"/>
        <w:snapToGrid w:val="0"/>
        <w:spacing w:line="480" w:lineRule="exact"/>
        <w:jc w:val="both"/>
        <w:rPr>
          <w:rFonts w:cs="宋体"/>
          <w:color w:val="auto"/>
          <w:szCs w:val="21"/>
          <w:highlight w:val="none"/>
          <w:lang w:bidi="ar-SA"/>
        </w:rPr>
      </w:pPr>
      <w:r>
        <w:rPr>
          <w:rFonts w:hint="eastAsia" w:cs="宋体"/>
          <w:color w:val="auto"/>
          <w:kern w:val="0"/>
          <w:szCs w:val="21"/>
          <w:highlight w:val="none"/>
          <w:u w:val="single"/>
          <w:lang w:eastAsia="zh-CN" w:bidi="ar-SA"/>
        </w:rPr>
        <w:t>温州业瑞项目管理服务有限公司</w:t>
      </w:r>
      <w:r>
        <w:rPr>
          <w:rFonts w:cs="宋体"/>
          <w:color w:val="auto"/>
          <w:kern w:val="0"/>
          <w:szCs w:val="21"/>
          <w:highlight w:val="none"/>
          <w:lang w:bidi="ar-SA"/>
        </w:rPr>
        <w:t>：</w:t>
      </w:r>
    </w:p>
    <w:p w14:paraId="39BD80DE">
      <w:pPr>
        <w:pStyle w:val="331"/>
        <w:widowControl w:val="0"/>
        <w:snapToGrid w:val="0"/>
        <w:spacing w:line="480" w:lineRule="exact"/>
        <w:ind w:firstLine="444" w:firstLineChars="200"/>
        <w:jc w:val="both"/>
        <w:rPr>
          <w:rFonts w:cs="宋体"/>
          <w:color w:val="auto"/>
          <w:spacing w:val="6"/>
          <w:szCs w:val="21"/>
          <w:highlight w:val="none"/>
          <w:lang w:bidi="ar-SA"/>
        </w:rPr>
      </w:pPr>
      <w:r>
        <w:rPr>
          <w:rFonts w:cs="宋体"/>
          <w:color w:val="auto"/>
          <w:spacing w:val="6"/>
          <w:szCs w:val="21"/>
          <w:highlight w:val="none"/>
          <w:lang w:bidi="ar-SA"/>
        </w:rPr>
        <w:t>本人经由</w:t>
      </w:r>
      <w:r>
        <w:rPr>
          <w:rFonts w:cs="宋体"/>
          <w:color w:val="auto"/>
          <w:spacing w:val="6"/>
          <w:szCs w:val="21"/>
          <w:highlight w:val="none"/>
          <w:u w:val="single"/>
          <w:lang w:bidi="ar-SA"/>
        </w:rPr>
        <w:t xml:space="preserve">                           （单位全称）</w:t>
      </w:r>
      <w:r>
        <w:rPr>
          <w:rFonts w:cs="宋体"/>
          <w:color w:val="auto"/>
          <w:spacing w:val="6"/>
          <w:szCs w:val="21"/>
          <w:highlight w:val="none"/>
          <w:lang w:bidi="ar-SA"/>
        </w:rPr>
        <w:t>负责人</w:t>
      </w:r>
      <w:r>
        <w:rPr>
          <w:rFonts w:cs="宋体"/>
          <w:color w:val="auto"/>
          <w:spacing w:val="6"/>
          <w:szCs w:val="21"/>
          <w:highlight w:val="none"/>
          <w:u w:val="single"/>
          <w:lang w:bidi="ar-SA"/>
        </w:rPr>
        <w:t xml:space="preserve">        （法定代表人姓名）</w:t>
      </w:r>
      <w:r>
        <w:rPr>
          <w:rFonts w:cs="宋体"/>
          <w:color w:val="auto"/>
          <w:spacing w:val="6"/>
          <w:szCs w:val="21"/>
          <w:highlight w:val="none"/>
          <w:lang w:bidi="ar-SA"/>
        </w:rPr>
        <w:t>合法授权参加</w:t>
      </w:r>
      <w:r>
        <w:rPr>
          <w:rFonts w:hint="eastAsia" w:cs="宋体"/>
          <w:color w:val="auto"/>
          <w:spacing w:val="6"/>
          <w:szCs w:val="21"/>
          <w:highlight w:val="none"/>
          <w:u w:val="single"/>
          <w:lang w:eastAsia="zh-CN" w:bidi="ar-SA"/>
        </w:rPr>
        <w:t>万全镇2024年-2026年强城行动消防通道违章建筑物拆除等服务项目</w:t>
      </w:r>
      <w:r>
        <w:rPr>
          <w:rFonts w:cs="宋体"/>
          <w:color w:val="auto"/>
          <w:spacing w:val="6"/>
          <w:szCs w:val="21"/>
          <w:highlight w:val="none"/>
          <w:u w:val="single"/>
          <w:lang w:bidi="ar-SA"/>
        </w:rPr>
        <w:t>（编号：              ）</w:t>
      </w:r>
      <w:r>
        <w:rPr>
          <w:rFonts w:cs="宋体"/>
          <w:color w:val="auto"/>
          <w:spacing w:val="6"/>
          <w:szCs w:val="21"/>
          <w:highlight w:val="none"/>
          <w:lang w:bidi="ar-SA"/>
        </w:rPr>
        <w:t xml:space="preserve">政府采购活动，经与本单位法人代表（负责人）联系确认，现就有关公平竞争事项郑重声明如下： </w:t>
      </w:r>
    </w:p>
    <w:p w14:paraId="53D64F38">
      <w:pPr>
        <w:pStyle w:val="296"/>
        <w:widowControl/>
        <w:numPr>
          <w:ilvl w:val="0"/>
          <w:numId w:val="21"/>
        </w:numPr>
        <w:tabs>
          <w:tab w:val="left" w:pos="425"/>
        </w:tabs>
        <w:snapToGrid w:val="0"/>
        <w:spacing w:line="480" w:lineRule="exact"/>
        <w:ind w:left="0" w:firstLine="396" w:firstLineChars="189"/>
        <w:rPr>
          <w:rFonts w:hint="eastAsia" w:ascii="宋体" w:cs="宋体"/>
          <w:color w:val="auto"/>
          <w:kern w:val="0"/>
          <w:szCs w:val="21"/>
          <w:highlight w:val="none"/>
          <w:lang w:bidi="ar-SA"/>
        </w:rPr>
      </w:pPr>
      <w:r>
        <w:rPr>
          <w:rFonts w:hint="eastAsia" w:ascii="宋体" w:cs="宋体"/>
          <w:color w:val="auto"/>
          <w:kern w:val="0"/>
          <w:szCs w:val="21"/>
          <w:highlight w:val="none"/>
          <w:lang w:bidi="ar-SA"/>
        </w:rPr>
        <w:t>本单位与采购人之间 □不存在利害关系 □存在下列利害关系</w:t>
      </w:r>
      <w:r>
        <w:rPr>
          <w:rFonts w:hint="eastAsia" w:ascii="宋体" w:cs="宋体"/>
          <w:color w:val="auto"/>
          <w:kern w:val="0"/>
          <w:szCs w:val="21"/>
          <w:highlight w:val="none"/>
          <w:u w:val="single"/>
          <w:lang w:bidi="ar-SA"/>
        </w:rPr>
        <w:t xml:space="preserve">           </w:t>
      </w:r>
      <w:r>
        <w:rPr>
          <w:rFonts w:hint="eastAsia" w:ascii="宋体" w:cs="宋体"/>
          <w:color w:val="auto"/>
          <w:kern w:val="0"/>
          <w:szCs w:val="21"/>
          <w:highlight w:val="none"/>
          <w:lang w:bidi="ar-SA"/>
        </w:rPr>
        <w:t>：</w:t>
      </w:r>
    </w:p>
    <w:p w14:paraId="27C4F59B">
      <w:pPr>
        <w:pStyle w:val="296"/>
        <w:widowControl/>
        <w:snapToGrid w:val="0"/>
        <w:spacing w:line="480" w:lineRule="exact"/>
        <w:rPr>
          <w:rFonts w:hint="eastAsia" w:ascii="宋体" w:cs="宋体"/>
          <w:color w:val="auto"/>
          <w:kern w:val="0"/>
          <w:szCs w:val="21"/>
          <w:highlight w:val="none"/>
          <w:lang w:bidi="ar-SA"/>
        </w:rPr>
      </w:pPr>
      <w:r>
        <w:rPr>
          <w:rFonts w:hint="eastAsia" w:ascii="宋体" w:cs="宋体"/>
          <w:color w:val="auto"/>
          <w:kern w:val="0"/>
          <w:szCs w:val="21"/>
          <w:highlight w:val="none"/>
          <w:lang w:bidi="ar-SA"/>
        </w:rPr>
        <w:t xml:space="preserve">  A.投资关系    B.行政隶属关系    C.业务指导关系</w:t>
      </w:r>
    </w:p>
    <w:p w14:paraId="5A9FA880">
      <w:pPr>
        <w:pStyle w:val="296"/>
        <w:widowControl/>
        <w:snapToGrid w:val="0"/>
        <w:spacing w:line="480" w:lineRule="exact"/>
        <w:rPr>
          <w:rFonts w:hint="eastAsia" w:ascii="宋体" w:cs="宋体"/>
          <w:color w:val="auto"/>
          <w:kern w:val="0"/>
          <w:szCs w:val="21"/>
          <w:highlight w:val="none"/>
          <w:lang w:bidi="ar-SA"/>
        </w:rPr>
      </w:pPr>
      <w:r>
        <w:rPr>
          <w:rFonts w:hint="eastAsia" w:ascii="宋体" w:cs="宋体"/>
          <w:color w:val="auto"/>
          <w:kern w:val="0"/>
          <w:szCs w:val="21"/>
          <w:highlight w:val="none"/>
          <w:lang w:bidi="ar-SA"/>
        </w:rPr>
        <w:t xml:space="preserve">  D.其他可能</w:t>
      </w:r>
      <w:r>
        <w:rPr>
          <w:rFonts w:hint="eastAsia" w:ascii="宋体" w:cs="宋体"/>
          <w:color w:val="auto"/>
          <w:szCs w:val="21"/>
          <w:highlight w:val="none"/>
          <w:lang w:bidi="ar-SA"/>
        </w:rPr>
        <w:t>影响采购公正的</w:t>
      </w:r>
      <w:r>
        <w:rPr>
          <w:rFonts w:hint="eastAsia" w:ascii="宋体" w:cs="宋体"/>
          <w:color w:val="auto"/>
          <w:kern w:val="0"/>
          <w:szCs w:val="21"/>
          <w:highlight w:val="none"/>
          <w:lang w:bidi="ar-SA"/>
        </w:rPr>
        <w:t>利害关系</w:t>
      </w:r>
      <w:r>
        <w:rPr>
          <w:rFonts w:hint="eastAsia" w:ascii="宋体" w:cs="宋体"/>
          <w:color w:val="auto"/>
          <w:kern w:val="0"/>
          <w:szCs w:val="21"/>
          <w:highlight w:val="none"/>
          <w:u w:val="single"/>
          <w:lang w:bidi="ar-SA"/>
        </w:rPr>
        <w:t xml:space="preserve">（如有，请如实说明）                 </w:t>
      </w:r>
      <w:r>
        <w:rPr>
          <w:rFonts w:hint="eastAsia" w:ascii="宋体" w:cs="宋体"/>
          <w:color w:val="auto"/>
          <w:kern w:val="0"/>
          <w:szCs w:val="21"/>
          <w:highlight w:val="none"/>
          <w:lang w:bidi="ar-SA"/>
        </w:rPr>
        <w:t>。</w:t>
      </w:r>
    </w:p>
    <w:p w14:paraId="2C02B170">
      <w:pPr>
        <w:pStyle w:val="296"/>
        <w:widowControl/>
        <w:snapToGrid w:val="0"/>
        <w:spacing w:line="480" w:lineRule="exact"/>
        <w:rPr>
          <w:rFonts w:hint="eastAsia" w:ascii="宋体" w:cs="宋体"/>
          <w:color w:val="auto"/>
          <w:kern w:val="0"/>
          <w:szCs w:val="21"/>
          <w:highlight w:val="none"/>
          <w:lang w:bidi="ar-SA"/>
        </w:rPr>
      </w:pPr>
      <w:r>
        <w:rPr>
          <w:rFonts w:hint="eastAsia" w:ascii="宋体" w:cs="宋体"/>
          <w:color w:val="auto"/>
          <w:spacing w:val="6"/>
          <w:szCs w:val="21"/>
          <w:highlight w:val="none"/>
          <w:lang w:bidi="ar-SA"/>
        </w:rPr>
        <w:t xml:space="preserve">  二、</w:t>
      </w:r>
      <w:r>
        <w:rPr>
          <w:rFonts w:hint="eastAsia" w:ascii="宋体" w:cs="宋体"/>
          <w:color w:val="auto"/>
          <w:kern w:val="0"/>
          <w:szCs w:val="21"/>
          <w:highlight w:val="none"/>
          <w:lang w:bidi="ar-SA"/>
        </w:rPr>
        <w:t>现已清楚知道参加本项目采购活动的其他所有供应商名称，本单位 □与其他所有供应商之间均不存在利害关系 □与</w:t>
      </w:r>
      <w:r>
        <w:rPr>
          <w:rFonts w:hint="eastAsia" w:ascii="宋体" w:cs="宋体"/>
          <w:color w:val="auto"/>
          <w:kern w:val="0"/>
          <w:szCs w:val="21"/>
          <w:highlight w:val="none"/>
          <w:u w:val="single"/>
          <w:lang w:bidi="ar-SA"/>
        </w:rPr>
        <w:t xml:space="preserve">           （供应商名称）</w:t>
      </w:r>
      <w:r>
        <w:rPr>
          <w:rFonts w:hint="eastAsia" w:ascii="宋体" w:cs="宋体"/>
          <w:color w:val="auto"/>
          <w:kern w:val="0"/>
          <w:szCs w:val="21"/>
          <w:highlight w:val="none"/>
          <w:lang w:bidi="ar-SA"/>
        </w:rPr>
        <w:t>之间存在下列利害关系</w:t>
      </w:r>
      <w:r>
        <w:rPr>
          <w:rFonts w:hint="eastAsia" w:ascii="宋体" w:cs="宋体"/>
          <w:color w:val="auto"/>
          <w:kern w:val="0"/>
          <w:szCs w:val="21"/>
          <w:highlight w:val="none"/>
          <w:u w:val="single"/>
          <w:lang w:bidi="ar-SA"/>
        </w:rPr>
        <w:t xml:space="preserve">          </w:t>
      </w:r>
      <w:r>
        <w:rPr>
          <w:rFonts w:hint="eastAsia" w:ascii="宋体" w:cs="宋体"/>
          <w:color w:val="auto"/>
          <w:kern w:val="0"/>
          <w:szCs w:val="21"/>
          <w:highlight w:val="none"/>
          <w:lang w:bidi="ar-SA"/>
        </w:rPr>
        <w:t>：</w:t>
      </w:r>
    </w:p>
    <w:p w14:paraId="5C4AFC9D">
      <w:pPr>
        <w:pStyle w:val="331"/>
        <w:widowControl w:val="0"/>
        <w:snapToGrid w:val="0"/>
        <w:spacing w:line="480" w:lineRule="exact"/>
        <w:jc w:val="both"/>
        <w:rPr>
          <w:rFonts w:cs="宋体"/>
          <w:color w:val="auto"/>
          <w:kern w:val="0"/>
          <w:szCs w:val="21"/>
          <w:highlight w:val="none"/>
          <w:lang w:bidi="ar-SA"/>
        </w:rPr>
      </w:pPr>
      <w:r>
        <w:rPr>
          <w:rFonts w:cs="宋体"/>
          <w:color w:val="auto"/>
          <w:kern w:val="0"/>
          <w:szCs w:val="21"/>
          <w:highlight w:val="none"/>
          <w:lang w:bidi="ar-SA"/>
        </w:rPr>
        <w:t xml:space="preserve">  A.法定代表人或负责人或实际控制人是同一人</w:t>
      </w:r>
    </w:p>
    <w:p w14:paraId="406D3BE8">
      <w:pPr>
        <w:pStyle w:val="331"/>
        <w:widowControl w:val="0"/>
        <w:snapToGrid w:val="0"/>
        <w:spacing w:line="480" w:lineRule="exact"/>
        <w:jc w:val="both"/>
        <w:rPr>
          <w:rFonts w:cs="宋体"/>
          <w:color w:val="auto"/>
          <w:spacing w:val="6"/>
          <w:szCs w:val="21"/>
          <w:highlight w:val="none"/>
          <w:lang w:bidi="ar-SA"/>
        </w:rPr>
      </w:pPr>
      <w:r>
        <w:rPr>
          <w:rFonts w:cs="宋体"/>
          <w:color w:val="auto"/>
          <w:kern w:val="0"/>
          <w:szCs w:val="21"/>
          <w:highlight w:val="none"/>
          <w:lang w:bidi="ar-SA"/>
        </w:rPr>
        <w:t xml:space="preserve">  B.法定代表人或负责人或实际控制人是夫妻关系</w:t>
      </w:r>
    </w:p>
    <w:p w14:paraId="5947FF9B">
      <w:pPr>
        <w:pStyle w:val="331"/>
        <w:widowControl w:val="0"/>
        <w:snapToGrid w:val="0"/>
        <w:spacing w:line="480" w:lineRule="exact"/>
        <w:jc w:val="both"/>
        <w:rPr>
          <w:rFonts w:cs="宋体"/>
          <w:color w:val="auto"/>
          <w:spacing w:val="6"/>
          <w:szCs w:val="21"/>
          <w:highlight w:val="none"/>
          <w:lang w:bidi="ar-SA"/>
        </w:rPr>
      </w:pPr>
      <w:r>
        <w:rPr>
          <w:rFonts w:cs="宋体"/>
          <w:color w:val="auto"/>
          <w:kern w:val="0"/>
          <w:szCs w:val="21"/>
          <w:highlight w:val="none"/>
          <w:lang w:bidi="ar-SA"/>
        </w:rPr>
        <w:t xml:space="preserve">  C.法定代表人或负责人或实际控制人是直系血亲关系</w:t>
      </w:r>
    </w:p>
    <w:p w14:paraId="3AA415C4">
      <w:pPr>
        <w:pStyle w:val="331"/>
        <w:widowControl w:val="0"/>
        <w:snapToGrid w:val="0"/>
        <w:spacing w:line="480" w:lineRule="exact"/>
        <w:jc w:val="both"/>
        <w:rPr>
          <w:rFonts w:cs="宋体"/>
          <w:color w:val="auto"/>
          <w:spacing w:val="6"/>
          <w:szCs w:val="21"/>
          <w:highlight w:val="none"/>
          <w:lang w:bidi="ar-SA"/>
        </w:rPr>
      </w:pPr>
      <w:r>
        <w:rPr>
          <w:rFonts w:cs="宋体"/>
          <w:color w:val="auto"/>
          <w:kern w:val="0"/>
          <w:szCs w:val="21"/>
          <w:highlight w:val="none"/>
          <w:lang w:bidi="ar-SA"/>
        </w:rPr>
        <w:t xml:space="preserve">  D.法定代表人或负责人或实际控制人存在三代以内旁系血亲关系</w:t>
      </w:r>
    </w:p>
    <w:p w14:paraId="2D921094">
      <w:pPr>
        <w:pStyle w:val="331"/>
        <w:widowControl w:val="0"/>
        <w:snapToGrid w:val="0"/>
        <w:spacing w:line="480" w:lineRule="exact"/>
        <w:jc w:val="both"/>
        <w:rPr>
          <w:rFonts w:cs="宋体"/>
          <w:color w:val="auto"/>
          <w:kern w:val="0"/>
          <w:szCs w:val="21"/>
          <w:highlight w:val="none"/>
          <w:lang w:bidi="ar-SA"/>
        </w:rPr>
      </w:pPr>
      <w:r>
        <w:rPr>
          <w:rFonts w:cs="宋体"/>
          <w:color w:val="auto"/>
          <w:kern w:val="0"/>
          <w:szCs w:val="21"/>
          <w:highlight w:val="none"/>
          <w:lang w:bidi="ar-SA"/>
        </w:rPr>
        <w:t xml:space="preserve">  E.法定代表人或负责人或实际控制人存在近姻亲关系</w:t>
      </w:r>
    </w:p>
    <w:p w14:paraId="2E4173C6">
      <w:pPr>
        <w:pStyle w:val="331"/>
        <w:widowControl w:val="0"/>
        <w:snapToGrid w:val="0"/>
        <w:spacing w:line="480" w:lineRule="exact"/>
        <w:jc w:val="both"/>
        <w:rPr>
          <w:rFonts w:cs="宋体"/>
          <w:color w:val="auto"/>
          <w:kern w:val="0"/>
          <w:szCs w:val="21"/>
          <w:highlight w:val="none"/>
          <w:lang w:bidi="ar-SA"/>
        </w:rPr>
      </w:pPr>
      <w:r>
        <w:rPr>
          <w:rFonts w:cs="宋体"/>
          <w:color w:val="auto"/>
          <w:kern w:val="0"/>
          <w:szCs w:val="21"/>
          <w:highlight w:val="none"/>
          <w:lang w:bidi="ar-SA"/>
        </w:rPr>
        <w:t xml:space="preserve">  F.法定代表人或负责人或实际控制人存在股份控制或实际控制关系</w:t>
      </w:r>
    </w:p>
    <w:p w14:paraId="6D19DF26">
      <w:pPr>
        <w:pStyle w:val="331"/>
        <w:widowControl w:val="0"/>
        <w:snapToGrid w:val="0"/>
        <w:spacing w:line="480" w:lineRule="exact"/>
        <w:jc w:val="both"/>
        <w:outlineLvl w:val="0"/>
        <w:rPr>
          <w:rFonts w:cs="宋体"/>
          <w:color w:val="auto"/>
          <w:kern w:val="0"/>
          <w:szCs w:val="21"/>
          <w:highlight w:val="none"/>
          <w:lang w:bidi="ar-SA"/>
        </w:rPr>
      </w:pPr>
      <w:r>
        <w:rPr>
          <w:rFonts w:cs="宋体"/>
          <w:color w:val="auto"/>
          <w:kern w:val="0"/>
          <w:szCs w:val="21"/>
          <w:highlight w:val="none"/>
          <w:lang w:bidi="ar-SA"/>
        </w:rPr>
        <w:t xml:space="preserve">  G.存在共同直接或间接投资设立子公司、联营企业和合营企业情况</w:t>
      </w:r>
    </w:p>
    <w:p w14:paraId="502DC735">
      <w:pPr>
        <w:pStyle w:val="331"/>
        <w:widowControl w:val="0"/>
        <w:snapToGrid w:val="0"/>
        <w:spacing w:line="480" w:lineRule="exact"/>
        <w:jc w:val="both"/>
        <w:rPr>
          <w:rFonts w:cs="宋体"/>
          <w:color w:val="auto"/>
          <w:szCs w:val="21"/>
          <w:highlight w:val="none"/>
          <w:lang w:bidi="ar-SA"/>
        </w:rPr>
      </w:pPr>
      <w:r>
        <w:rPr>
          <w:rFonts w:cs="宋体"/>
          <w:color w:val="auto"/>
          <w:kern w:val="0"/>
          <w:szCs w:val="21"/>
          <w:highlight w:val="none"/>
          <w:lang w:bidi="ar-SA"/>
        </w:rPr>
        <w:t xml:space="preserve">  H.存在分级代理或代销关系、同一生产制造商关系、</w:t>
      </w:r>
      <w:r>
        <w:rPr>
          <w:rFonts w:cs="宋体"/>
          <w:color w:val="auto"/>
          <w:szCs w:val="21"/>
          <w:highlight w:val="none"/>
          <w:lang w:bidi="ar-SA"/>
        </w:rPr>
        <w:t>管理关系、重要业务（占主营业务收入50%以上）或重要财务往来关系（如融资）等其他实质性控制关系</w:t>
      </w:r>
    </w:p>
    <w:p w14:paraId="25D6B9BC">
      <w:pPr>
        <w:pStyle w:val="331"/>
        <w:widowControl w:val="0"/>
        <w:snapToGrid w:val="0"/>
        <w:spacing w:line="480" w:lineRule="exact"/>
        <w:ind w:firstLine="210" w:firstLineChars="100"/>
        <w:jc w:val="both"/>
        <w:rPr>
          <w:rFonts w:cs="宋体"/>
          <w:color w:val="auto"/>
          <w:szCs w:val="21"/>
          <w:highlight w:val="none"/>
          <w:lang w:bidi="ar-SA"/>
        </w:rPr>
      </w:pPr>
      <w:r>
        <w:rPr>
          <w:rFonts w:cs="宋体"/>
          <w:color w:val="auto"/>
          <w:szCs w:val="21"/>
          <w:highlight w:val="none"/>
          <w:lang w:bidi="ar-SA"/>
        </w:rPr>
        <w:t>I</w:t>
      </w:r>
      <w:r>
        <w:rPr>
          <w:rFonts w:cs="宋体"/>
          <w:color w:val="auto"/>
          <w:kern w:val="0"/>
          <w:szCs w:val="21"/>
          <w:highlight w:val="none"/>
          <w:lang w:bidi="ar-SA"/>
        </w:rPr>
        <w:t>.</w:t>
      </w:r>
      <w:r>
        <w:rPr>
          <w:rFonts w:cs="宋体"/>
          <w:color w:val="auto"/>
          <w:szCs w:val="21"/>
          <w:highlight w:val="none"/>
          <w:lang w:bidi="ar-SA"/>
        </w:rPr>
        <w:t>其他利害关系情况</w:t>
      </w:r>
      <w:r>
        <w:rPr>
          <w:rFonts w:cs="宋体"/>
          <w:color w:val="auto"/>
          <w:szCs w:val="21"/>
          <w:highlight w:val="none"/>
          <w:u w:val="single"/>
          <w:lang w:bidi="ar-SA"/>
        </w:rPr>
        <w:t xml:space="preserve">                              </w:t>
      </w:r>
      <w:r>
        <w:rPr>
          <w:rFonts w:cs="宋体"/>
          <w:color w:val="auto"/>
          <w:kern w:val="0"/>
          <w:szCs w:val="21"/>
          <w:highlight w:val="none"/>
          <w:lang w:bidi="ar-SA"/>
        </w:rPr>
        <w:t>。</w:t>
      </w:r>
    </w:p>
    <w:p w14:paraId="16D23840">
      <w:pPr>
        <w:pStyle w:val="296"/>
        <w:widowControl/>
        <w:numPr>
          <w:ilvl w:val="0"/>
          <w:numId w:val="22"/>
        </w:numPr>
        <w:snapToGrid w:val="0"/>
        <w:spacing w:line="480" w:lineRule="exact"/>
        <w:ind w:left="0" w:firstLine="396" w:firstLineChars="189"/>
        <w:rPr>
          <w:rFonts w:hint="eastAsia" w:ascii="宋体" w:cs="宋体"/>
          <w:color w:val="auto"/>
          <w:kern w:val="0"/>
          <w:szCs w:val="21"/>
          <w:highlight w:val="none"/>
          <w:lang w:bidi="ar-SA"/>
        </w:rPr>
      </w:pPr>
      <w:r>
        <w:rPr>
          <w:rFonts w:hint="eastAsia" w:ascii="宋体" w:cs="宋体"/>
          <w:color w:val="auto"/>
          <w:szCs w:val="21"/>
          <w:highlight w:val="none"/>
          <w:lang w:bidi="ar-SA"/>
        </w:rPr>
        <w:t>现已清楚知道并</w:t>
      </w:r>
      <w:r>
        <w:rPr>
          <w:rFonts w:hint="eastAsia" w:ascii="宋体" w:cs="宋体"/>
          <w:color w:val="auto"/>
          <w:kern w:val="0"/>
          <w:szCs w:val="21"/>
          <w:highlight w:val="none"/>
          <w:lang w:bidi="ar-SA"/>
        </w:rPr>
        <w:t>严格遵守政府采购法律法规和现场纪律。</w:t>
      </w:r>
    </w:p>
    <w:p w14:paraId="0126CEE2">
      <w:pPr>
        <w:pStyle w:val="296"/>
        <w:widowControl/>
        <w:numPr>
          <w:ilvl w:val="0"/>
          <w:numId w:val="22"/>
        </w:numPr>
        <w:snapToGrid w:val="0"/>
        <w:spacing w:line="480" w:lineRule="exact"/>
        <w:ind w:left="0" w:firstLine="396" w:firstLineChars="189"/>
        <w:rPr>
          <w:rFonts w:hint="eastAsia" w:ascii="宋体" w:cs="宋体"/>
          <w:color w:val="auto"/>
          <w:kern w:val="0"/>
          <w:szCs w:val="21"/>
          <w:highlight w:val="none"/>
          <w:lang w:bidi="ar-SA"/>
        </w:rPr>
      </w:pPr>
      <w:r>
        <w:rPr>
          <w:rFonts w:hint="eastAsia" w:ascii="宋体" w:cs="宋体"/>
          <w:color w:val="auto"/>
          <w:kern w:val="0"/>
          <w:szCs w:val="21"/>
          <w:highlight w:val="none"/>
          <w:lang w:bidi="ar-SA"/>
        </w:rPr>
        <w:t>我发现</w:t>
      </w:r>
      <w:r>
        <w:rPr>
          <w:rFonts w:hint="eastAsia" w:ascii="宋体" w:cs="宋体"/>
          <w:color w:val="auto"/>
          <w:kern w:val="0"/>
          <w:szCs w:val="21"/>
          <w:highlight w:val="none"/>
          <w:u w:val="single"/>
          <w:lang w:bidi="ar-SA"/>
        </w:rPr>
        <w:t xml:space="preserve">                    </w:t>
      </w:r>
      <w:r>
        <w:rPr>
          <w:rFonts w:hint="eastAsia" w:ascii="宋体" w:cs="宋体"/>
          <w:color w:val="auto"/>
          <w:kern w:val="0"/>
          <w:szCs w:val="21"/>
          <w:highlight w:val="none"/>
          <w:lang w:bidi="ar-SA"/>
        </w:rPr>
        <w:t>供应商之间存 在或可能存在上述第二条第</w:t>
      </w:r>
      <w:r>
        <w:rPr>
          <w:rFonts w:hint="eastAsia" w:ascii="宋体" w:cs="宋体"/>
          <w:color w:val="auto"/>
          <w:kern w:val="0"/>
          <w:szCs w:val="21"/>
          <w:highlight w:val="none"/>
          <w:u w:val="single"/>
          <w:lang w:bidi="ar-SA"/>
        </w:rPr>
        <w:t xml:space="preserve">        </w:t>
      </w:r>
      <w:r>
        <w:rPr>
          <w:rFonts w:hint="eastAsia" w:ascii="宋体" w:cs="宋体"/>
          <w:color w:val="auto"/>
          <w:kern w:val="0"/>
          <w:szCs w:val="21"/>
          <w:highlight w:val="none"/>
          <w:lang w:bidi="ar-SA"/>
        </w:rPr>
        <w:t>项利害关系</w:t>
      </w:r>
    </w:p>
    <w:p w14:paraId="733EFF25">
      <w:pPr>
        <w:pStyle w:val="331"/>
        <w:widowControl w:val="0"/>
        <w:snapToGrid w:val="0"/>
        <w:spacing w:line="480" w:lineRule="exact"/>
        <w:ind w:firstLine="5670" w:firstLineChars="2700"/>
        <w:jc w:val="both"/>
        <w:rPr>
          <w:rFonts w:cs="宋体"/>
          <w:color w:val="auto"/>
          <w:szCs w:val="21"/>
          <w:highlight w:val="none"/>
          <w:lang w:bidi="ar-SA"/>
        </w:rPr>
      </w:pPr>
      <w:r>
        <w:rPr>
          <w:rFonts w:cs="宋体"/>
          <w:color w:val="auto"/>
          <w:szCs w:val="21"/>
          <w:highlight w:val="none"/>
          <w:lang w:bidi="ar-SA"/>
        </w:rPr>
        <w:t>（供应商代表签名）</w:t>
      </w:r>
    </w:p>
    <w:p w14:paraId="2AFFC9F1">
      <w:pPr>
        <w:pStyle w:val="331"/>
        <w:widowControl w:val="0"/>
        <w:snapToGrid w:val="0"/>
        <w:spacing w:line="480" w:lineRule="exact"/>
        <w:ind w:firstLine="420" w:firstLineChars="200"/>
        <w:jc w:val="both"/>
        <w:rPr>
          <w:rFonts w:cs="宋体"/>
          <w:color w:val="auto"/>
          <w:highlight w:val="none"/>
          <w:lang w:bidi="ar-SA"/>
        </w:rPr>
      </w:pPr>
      <w:r>
        <w:rPr>
          <w:rFonts w:cs="宋体"/>
          <w:color w:val="auto"/>
          <w:szCs w:val="21"/>
          <w:highlight w:val="none"/>
          <w:lang w:bidi="ar-SA"/>
        </w:rPr>
        <w:t xml:space="preserve">                                                      年   月   日</w:t>
      </w:r>
    </w:p>
    <w:p w14:paraId="78F66624">
      <w:pPr>
        <w:snapToGrid w:val="0"/>
        <w:ind w:firstLine="442" w:firstLineChars="200"/>
        <w:rPr>
          <w:rFonts w:hint="eastAsia"/>
          <w:b/>
          <w:bCs/>
          <w:color w:val="auto"/>
          <w:sz w:val="22"/>
          <w:highlight w:val="none"/>
        </w:rPr>
      </w:pPr>
    </w:p>
    <w:p w14:paraId="2F06377A">
      <w:pPr>
        <w:snapToGrid w:val="0"/>
        <w:ind w:firstLine="442" w:firstLineChars="200"/>
        <w:rPr>
          <w:rFonts w:hint="eastAsia" w:cs="宋体"/>
          <w:color w:val="auto"/>
          <w:highlight w:val="none"/>
          <w:lang w:bidi="ar-SA"/>
        </w:rPr>
      </w:pPr>
      <w:r>
        <w:rPr>
          <w:rFonts w:hint="eastAsia" w:cs="宋体"/>
          <w:b/>
          <w:bCs/>
          <w:color w:val="auto"/>
          <w:sz w:val="22"/>
          <w:highlight w:val="none"/>
          <w:lang w:bidi="ar-SA"/>
        </w:rPr>
        <w:t>注：投标文件解密结束后，各投标供应商签署《政府采购活动现场确认声明书》，并在30分钟内以扫描件方式发送至代理机构邮箱：</w:t>
      </w:r>
      <w:r>
        <w:rPr>
          <w:rFonts w:hint="eastAsia" w:hAnsi="Times New Roman" w:cs="宋体"/>
          <w:b/>
          <w:bCs/>
          <w:color w:val="auto"/>
          <w:sz w:val="22"/>
          <w:highlight w:val="none"/>
          <w:lang w:eastAsia="zh-CN" w:bidi="ar-SA"/>
        </w:rPr>
        <w:fldChar w:fldCharType="begin"/>
      </w:r>
      <w:r>
        <w:rPr>
          <w:rFonts w:hint="eastAsia" w:hAnsi="Times New Roman" w:cs="宋体"/>
          <w:b/>
          <w:bCs/>
          <w:color w:val="auto"/>
          <w:sz w:val="22"/>
          <w:highlight w:val="none"/>
          <w:lang w:eastAsia="zh-CN" w:bidi="ar-SA"/>
        </w:rPr>
        <w:instrText xml:space="preserve">HYPERLINK "mailto:27845657@qq.com"</w:instrText>
      </w:r>
      <w:r>
        <w:rPr>
          <w:rFonts w:hint="eastAsia" w:hAnsi="Times New Roman" w:cs="宋体"/>
          <w:b/>
          <w:bCs/>
          <w:color w:val="auto"/>
          <w:sz w:val="22"/>
          <w:highlight w:val="none"/>
          <w:lang w:eastAsia="zh-CN" w:bidi="ar-SA"/>
        </w:rPr>
        <w:fldChar w:fldCharType="separate"/>
      </w:r>
      <w:r>
        <w:rPr>
          <w:rFonts w:hint="eastAsia" w:cs="宋体"/>
          <w:b/>
          <w:bCs/>
          <w:color w:val="auto"/>
          <w:sz w:val="22"/>
          <w:highlight w:val="none"/>
          <w:lang w:eastAsia="zh-CN" w:bidi="ar-SA"/>
        </w:rPr>
        <w:t>359842647</w:t>
      </w:r>
      <w:r>
        <w:rPr>
          <w:rFonts w:hint="eastAsia" w:hAnsi="Times New Roman" w:cs="宋体"/>
          <w:b/>
          <w:bCs/>
          <w:color w:val="auto"/>
          <w:sz w:val="22"/>
          <w:highlight w:val="none"/>
          <w:lang w:bidi="ar-SA"/>
        </w:rPr>
        <w:t>@qq.com</w:t>
      </w:r>
      <w:r>
        <w:rPr>
          <w:rFonts w:hint="eastAsia" w:hAnsi="Times New Roman" w:cs="宋体"/>
          <w:b/>
          <w:bCs/>
          <w:color w:val="auto"/>
          <w:sz w:val="22"/>
          <w:highlight w:val="none"/>
          <w:lang w:bidi="ar-SA"/>
        </w:rPr>
        <w:fldChar w:fldCharType="end"/>
      </w:r>
      <w:r>
        <w:rPr>
          <w:rFonts w:hint="eastAsia" w:hAnsi="Times New Roman" w:cs="宋体"/>
          <w:b/>
          <w:bCs/>
          <w:color w:val="auto"/>
          <w:sz w:val="22"/>
          <w:highlight w:val="none"/>
          <w:lang w:bidi="ar-SA"/>
        </w:rPr>
        <w:t>。</w:t>
      </w:r>
      <w:r>
        <w:rPr>
          <w:rFonts w:hint="eastAsia"/>
          <w:b/>
          <w:bCs/>
          <w:color w:val="auto"/>
          <w:sz w:val="21"/>
          <w:szCs w:val="18"/>
          <w:highlight w:val="none"/>
        </w:rPr>
        <w:t>若未在规定的时间内填写并予以回复的，则视为该供应商与本项目的采购人及其他参与投标的供应商之间不存在利害关系，由此引起的相关责任由投标供应商自负。</w:t>
      </w:r>
    </w:p>
    <w:sectPr>
      <w:footerReference r:id="rId14" w:type="first"/>
      <w:headerReference r:id="rId11" w:type="default"/>
      <w:footerReference r:id="rId12" w:type="default"/>
      <w:footerReference r:id="rId13" w:type="even"/>
      <w:pgSz w:w="11906" w:h="16838"/>
      <w:pgMar w:top="1440" w:right="1361" w:bottom="1440" w:left="1361" w:header="720" w:footer="720" w:gutter="0"/>
      <w:pgBorders>
        <w:top w:val="none" w:sz="0" w:space="0"/>
        <w:left w:val="none" w:sz="0" w:space="0"/>
        <w:bottom w:val="none" w:sz="0" w:space="0"/>
        <w:right w:val="none" w:sz="0" w:space="0"/>
      </w:pgBorders>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Arial Narrow">
    <w:altName w:val="Arial"/>
    <w:panose1 w:val="020B0606020202030204"/>
    <w:charset w:val="00"/>
    <w:family w:val="swiss"/>
    <w:pitch w:val="default"/>
    <w:sig w:usb0="00000000" w:usb1="00000000" w:usb2="00000000" w:usb3="00000000" w:csb0="2000009F" w:csb1="DFD70000"/>
  </w:font>
  <w:font w:name="_x000B__x000C_">
    <w:altName w:val="Times New Roman"/>
    <w:panose1 w:val="00000000000000000000"/>
    <w:charset w:val="00"/>
    <w:family w:val="roman"/>
    <w:pitch w:val="default"/>
    <w:sig w:usb0="00000000" w:usb1="00000000" w:usb2="00000000" w:usb3="00000000" w:csb0="00040001"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TimesNewRomanPSMT">
    <w:altName w:val="Times New Roman"/>
    <w:panose1 w:val="00000000000000000000"/>
    <w:charset w:val="00"/>
    <w:family w:val="auto"/>
    <w:pitch w:val="default"/>
    <w:sig w:usb0="00000000" w:usb1="00000000" w:usb2="00000009" w:usb3="00000000" w:csb0="000001FF" w:csb1="00000000"/>
  </w:font>
  <w:font w:name="Trebuchet MS">
    <w:panose1 w:val="020B0603020202020204"/>
    <w:charset w:val="00"/>
    <w:family w:val="swiss"/>
    <w:pitch w:val="default"/>
    <w:sig w:usb0="00000687" w:usb1="00000000" w:usb2="00000000" w:usb3="00000000" w:csb0="2000009F" w:csb1="00000000"/>
  </w:font>
  <w:font w:name="Verdana">
    <w:panose1 w:val="020B0604030504040204"/>
    <w:charset w:val="00"/>
    <w:family w:val="swiss"/>
    <w:pitch w:val="default"/>
    <w:sig w:usb0="A00006FF" w:usb1="4000205B" w:usb2="00000010" w:usb3="00000000" w:csb0="2000019F" w:csb1="00000000"/>
  </w:font>
  <w:font w:name="Arial Unicode MS">
    <w:altName w:val="宋体"/>
    <w:panose1 w:val="020B0604020202020204"/>
    <w:charset w:val="86"/>
    <w:family w:val="roman"/>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MS Mincho">
    <w:altName w:val="MS UI Gothic"/>
    <w:panose1 w:val="02020609040205080304"/>
    <w:charset w:val="80"/>
    <w:family w:val="modern"/>
    <w:pitch w:val="default"/>
    <w:sig w:usb0="00000000" w:usb1="00000000" w:usb2="00000012" w:usb3="00000000" w:csb0="4002009F" w:csb1="DFD70000"/>
  </w:font>
  <w:font w:name="Helvetica">
    <w:altName w:val="Arial"/>
    <w:panose1 w:val="020B0604020202020204"/>
    <w:charset w:val="00"/>
    <w:family w:val="swiss"/>
    <w:pitch w:val="default"/>
    <w:sig w:usb0="00000000" w:usb1="00000000" w:usb2="00000000" w:usb3="00000000" w:csb0="00040001" w:csb1="00000000"/>
  </w:font>
  <w:font w:name="HPFutura Light">
    <w:altName w:val="Arial"/>
    <w:panose1 w:val="00000000000000000000"/>
    <w:charset w:val="00"/>
    <w:family w:val="modern"/>
    <w:pitch w:val="default"/>
    <w:sig w:usb0="00000000" w:usb1="00000000" w:usb2="00000000" w:usb3="00000000" w:csb0="00000001" w:csb1="00000000"/>
  </w:font>
  <w:font w:name="High Tower Text">
    <w:altName w:val="Palatino Linotype"/>
    <w:panose1 w:val="02040502050506030303"/>
    <w:charset w:val="00"/>
    <w:family w:val="roman"/>
    <w:pitch w:val="default"/>
    <w:sig w:usb0="00000000" w:usb1="00000000" w:usb2="00000000" w:usb3="00000000" w:csb0="20000001" w:csb1="00000000"/>
  </w:font>
  <w:font w:name="Century">
    <w:altName w:val="Times New Roman"/>
    <w:panose1 w:val="02040604050505020304"/>
    <w:charset w:val="00"/>
    <w:family w:val="roman"/>
    <w:pitch w:val="default"/>
    <w:sig w:usb0="00000000" w:usb1="00000000" w:usb2="00000000" w:usb3="00000000" w:csb0="2000009F" w:csb1="DFD70000"/>
  </w:font>
  <w:font w:name="华文细黑">
    <w:altName w:val="微软雅黑"/>
    <w:panose1 w:val="02010600040101010101"/>
    <w:charset w:val="86"/>
    <w:family w:val="auto"/>
    <w:pitch w:val="default"/>
    <w:sig w:usb0="00000000" w:usb1="00000000" w:usb2="00000000" w:usb3="00000000" w:csb0="0004009F" w:csb1="DFD70000"/>
  </w:font>
  <w:font w:name="MS Gothic">
    <w:panose1 w:val="020B0609070205080204"/>
    <w:charset w:val="80"/>
    <w:family w:val="modern"/>
    <w:pitch w:val="default"/>
    <w:sig w:usb0="E00002FF" w:usb1="6AC7FDFB" w:usb2="08000012" w:usb3="00000000" w:csb0="4002009F" w:csb1="DFD70000"/>
  </w:font>
  <w:font w:name="MS PMincho">
    <w:altName w:val="MS UI Gothic"/>
    <w:panose1 w:val="02020600040205080304"/>
    <w:charset w:val="80"/>
    <w:family w:val="roman"/>
    <w:pitch w:val="default"/>
    <w:sig w:usb0="00000000" w:usb1="00000000" w:usb2="00000012" w:usb3="00000000" w:csb0="4002009F" w:csb1="DFD70000"/>
  </w:font>
  <w:font w:name="Times">
    <w:altName w:val="Times New Roman"/>
    <w:panose1 w:val="02020603050405020304"/>
    <w:charset w:val="00"/>
    <w:family w:val="roman"/>
    <w:pitch w:val="default"/>
    <w:sig w:usb0="00000000" w:usb1="00000000" w:usb2="00000009" w:usb3="00000000" w:csb0="000001FF" w:csb1="00000000"/>
  </w:font>
  <w:font w:name="TT-JTCウインS4P">
    <w:altName w:val="MS Gothic"/>
    <w:panose1 w:val="00000000000000000000"/>
    <w:charset w:val="80"/>
    <w:family w:val="auto"/>
    <w:pitch w:val="default"/>
    <w:sig w:usb0="00000000" w:usb1="00000000" w:usb2="00000010" w:usb3="00000000" w:csb0="00020000" w:csb1="00000000"/>
  </w:font>
  <w:font w:name="PMingLiU">
    <w:altName w:val="PMingLiU-ExtB"/>
    <w:panose1 w:val="02020500000000000000"/>
    <w:charset w:val="88"/>
    <w:family w:val="roman"/>
    <w:pitch w:val="default"/>
    <w:sig w:usb0="00000000" w:usb1="00000000" w:usb2="00000016" w:usb3="00000000" w:csb0="00100001" w:csb1="00000000"/>
  </w:font>
  <w:font w:name="Arial (W1)">
    <w:altName w:val="Arial"/>
    <w:panose1 w:val="00000000000000000000"/>
    <w:charset w:val="00"/>
    <w:family w:val="auto"/>
    <w:pitch w:val="default"/>
    <w:sig w:usb0="00000000" w:usb1="00000000" w:usb2="00000009" w:usb3="00000000" w:csb0="000001FF" w:csb1="00000000"/>
  </w:font>
  <w:font w:name="新宋体">
    <w:panose1 w:val="02010609030101010101"/>
    <w:charset w:val="86"/>
    <w:family w:val="modern"/>
    <w:pitch w:val="default"/>
    <w:sig w:usb0="00000283" w:usb1="288F0000" w:usb2="00000006" w:usb3="00000000" w:csb0="00040001" w:csb1="00000000"/>
  </w:font>
  <w:font w:name="Segoe UI">
    <w:panose1 w:val="020B0502040204020203"/>
    <w:charset w:val="00"/>
    <w:family w:val="auto"/>
    <w:pitch w:val="default"/>
    <w:sig w:usb0="E4002EFF" w:usb1="C000E47F" w:usb2="00000009" w:usb3="00000000" w:csb0="200001FF"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MS UI Gothic">
    <w:panose1 w:val="020B0600070205080204"/>
    <w:charset w:val="80"/>
    <w:family w:val="auto"/>
    <w:pitch w:val="default"/>
    <w:sig w:usb0="E00002FF" w:usb1="6AC7FDFB" w:usb2="08000012" w:usb3="00000000" w:csb0="4002009F" w:csb1="DFD70000"/>
  </w:font>
  <w:font w:name="Palatino Linotype">
    <w:panose1 w:val="02040502050505030304"/>
    <w:charset w:val="00"/>
    <w:family w:val="auto"/>
    <w:pitch w:val="default"/>
    <w:sig w:usb0="E0000287" w:usb1="40000013" w:usb2="00000000" w:usb3="00000000" w:csb0="2000019F"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863D7F">
    <w:pPr>
      <w:pStyle w:val="42"/>
      <w:jc w:val="right"/>
      <w:rPr>
        <w:rFonts w:hint="eastAsia" w:eastAsia="宋体"/>
        <w:lang w:eastAsia="zh-CN"/>
      </w:rPr>
    </w:pPr>
    <w: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-34925</wp:posOffset>
              </wp:positionV>
              <wp:extent cx="5934075" cy="0"/>
              <wp:effectExtent l="0" t="4445" r="0" b="5080"/>
              <wp:wrapNone/>
              <wp:docPr id="2" name="直线 1"/>
              <wp:cNvGraphicFramePr/>
              <a:graphic xmlns:a="http://schemas.openxmlformats.org/drawingml/2006/main">
                <a:graphicData uri="http://schemas.microsoft.com/office/word/2010/wordprocessingShape">
                  <wps:wsp>
                    <wps:cNvCnPr/>
                    <wps:spPr>
                      <a:xfrm flipH="1">
                        <a:off x="0" y="0"/>
                        <a:ext cx="59340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 o:spid="_x0000_s1026" o:spt="20" style="position:absolute;left:0pt;flip:x;margin-left:5.25pt;margin-top:-2.75pt;height:0pt;width:467.25pt;z-index:251659264;mso-width-relative:page;mso-height-relative:page;" filled="f" stroked="t" coordsize="21600,21600" o:gfxdata="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Q&#10;ZcWU1AAAAAgBAAAPAAAAAAAAAAEAIAAAACIAAABkcnMvZG93bnJldi54bWxQSwECFAAUAAAACACH&#10;TuJAT7iKeO8BAADlAwAADgAAAAAAAAABACAAAAAjAQAAZHJzL2Uyb0RvYy54bWxQSwUGAAAAAAYA&#10;BgBZAQAAhAUAAAAA&#10;">
              <v:fill on="f" focussize="0,0"/>
              <v:stroke color="#000000" joinstyle="round"/>
              <v:imagedata o:title=""/>
              <o:lock v:ext="edit" aspectratio="f"/>
            </v:lin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2A76CF">
    <w:pPr>
      <w:pStyle w:val="42"/>
      <w:jc w:val="right"/>
      <w:rPr>
        <w:sz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D096D7">
    <w:pPr>
      <w:pStyle w:val="42"/>
      <w:jc w:val="right"/>
      <w:rPr>
        <w:rFonts w:hint="eastAsia" w:eastAsia="宋体"/>
        <w:lang w:eastAsia="zh-CN"/>
      </w:rPr>
    </w:pPr>
    <w:r>
      <mc:AlternateContent>
        <mc:Choice Requires="wps">
          <w:drawing>
            <wp:anchor distT="0" distB="0" distL="114300" distR="114300" simplePos="0" relativeHeight="251660288" behindDoc="0" locked="0" layoutInCell="1" allowOverlap="1">
              <wp:simplePos x="0" y="0"/>
              <wp:positionH relativeFrom="column">
                <wp:posOffset>66675</wp:posOffset>
              </wp:positionH>
              <wp:positionV relativeFrom="paragraph">
                <wp:posOffset>-34925</wp:posOffset>
              </wp:positionV>
              <wp:extent cx="5934075" cy="0"/>
              <wp:effectExtent l="0" t="4445" r="0" b="5080"/>
              <wp:wrapNone/>
              <wp:docPr id="3" name="直线 1"/>
              <wp:cNvGraphicFramePr/>
              <a:graphic xmlns:a="http://schemas.openxmlformats.org/drawingml/2006/main">
                <a:graphicData uri="http://schemas.microsoft.com/office/word/2010/wordprocessingShape">
                  <wps:wsp>
                    <wps:cNvCnPr/>
                    <wps:spPr>
                      <a:xfrm flipH="1">
                        <a:off x="0" y="0"/>
                        <a:ext cx="59340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 o:spid="_x0000_s1026" o:spt="20" style="position:absolute;left:0pt;flip:x;margin-left:5.25pt;margin-top:-2.75pt;height:0pt;width:467.25pt;z-index:251660288;mso-width-relative:page;mso-height-relative:page;" filled="f" stroked="t" coordsize="21600,21600" o:gfxdata="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0GXFlNQAAAAIAQAADwAAAAAAAAABACAAAAAiAAAAZHJzL2Rvd25yZXYueG1sUEsBAhQAFAAAAAgA&#10;h07iQKyZ96XwAQAA5QMAAA4AAAAAAAAAAQAgAAAAIwEAAGRycy9lMm9Eb2MueG1sUEsFBgAAAAAG&#10;AAYAWQEAAIUFAAAAAA==&#10;">
              <v:fill on="f" focussize="0,0"/>
              <v:stroke color="#000000" joinstyle="round"/>
              <v:imagedata o:title=""/>
              <o:lock v:ext="edit" aspectratio="f"/>
            </v:lin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82A984">
    <w:pPr>
      <w:pStyle w:val="42"/>
      <w:jc w:val="right"/>
      <w:rPr>
        <w:sz w:val="2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B584F4">
    <w:pPr>
      <w:pStyle w:val="42"/>
      <w:jc w:val="right"/>
      <w:rPr>
        <w:rFonts w:hint="eastAsia" w:eastAsia="宋体"/>
        <w:lang w:eastAsia="zh-CN"/>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546BEE">
                          <w:pPr>
                            <w:pStyle w:val="4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5546BEE">
                    <w:pPr>
                      <w:pStyle w:val="42"/>
                    </w:pPr>
                    <w:r>
                      <w:fldChar w:fldCharType="begin"/>
                    </w:r>
                    <w:r>
                      <w:instrText xml:space="preserve"> PAGE  \* MERGEFORMAT </w:instrText>
                    </w:r>
                    <w:r>
                      <w:fldChar w:fldCharType="separate"/>
                    </w:r>
                    <w:r>
                      <w:t>2</w:t>
                    </w:r>
                    <w:r>
                      <w:fldChar w:fldCharType="end"/>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66675</wp:posOffset>
              </wp:positionH>
              <wp:positionV relativeFrom="paragraph">
                <wp:posOffset>-34925</wp:posOffset>
              </wp:positionV>
              <wp:extent cx="5934075" cy="0"/>
              <wp:effectExtent l="0" t="4445" r="0" b="5080"/>
              <wp:wrapNone/>
              <wp:docPr id="8" name="直线 1"/>
              <wp:cNvGraphicFramePr/>
              <a:graphic xmlns:a="http://schemas.openxmlformats.org/drawingml/2006/main">
                <a:graphicData uri="http://schemas.microsoft.com/office/word/2010/wordprocessingShape">
                  <wps:wsp>
                    <wps:cNvCnPr/>
                    <wps:spPr>
                      <a:xfrm flipH="1">
                        <a:off x="0" y="0"/>
                        <a:ext cx="59340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 o:spid="_x0000_s1026" o:spt="20" style="position:absolute;left:0pt;flip:x;margin-left:5.25pt;margin-top:-2.75pt;height:0pt;width:467.25pt;z-index:251661312;mso-width-relative:page;mso-height-relative:page;" filled="f" stroked="t" coordsize="21600,21600" o:gfxdata="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Q&#10;ZcWU1AAAAAgBAAAPAAAAAAAAAAEAIAAAACIAAABkcnMvZG93bnJldi54bWxQSwECFAAUAAAACACH&#10;TuJAle1dRO8BAADlAwAADgAAAAAAAAABACAAAAAjAQAAZHJzL2Uyb0RvYy54bWxQSwUGAAAAAAYA&#10;BgBZAQAAhAUAAAAA&#10;">
              <v:fill on="f" focussize="0,0"/>
              <v:stroke color="#000000" joinstyle="round"/>
              <v:imagedata o:title=""/>
              <o:lock v:ext="edit" aspectratio="f"/>
            </v:lin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CEACC0">
    <w:pPr>
      <w:pStyle w:val="42"/>
      <w:jc w:val="right"/>
      <w:rPr>
        <w:sz w:val="24"/>
      </w:rPr>
    </w:pPr>
    <w:r>
      <w:rPr>
        <w:sz w:val="24"/>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3C90C8">
                          <w:pPr>
                            <w:pStyle w:val="4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D3C90C8">
                    <w:pPr>
                      <w:pStyle w:val="4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EC29D1">
    <w:pPr>
      <w:pStyle w:val="42"/>
      <w:jc w:val="right"/>
      <w:rPr>
        <w:rFonts w:hint="eastAsia" w:eastAsia="宋体"/>
        <w:lang w:eastAsia="zh-CN"/>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B7568B">
                          <w:pPr>
                            <w:pStyle w:val="42"/>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51B7568B">
                    <w:pPr>
                      <w:pStyle w:val="42"/>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D50DF0">
    <w:pPr>
      <w:pStyle w:val="42"/>
      <w:framePr w:wrap="around" w:vAnchor="text" w:hAnchor="margin" w:xAlign="center" w:y="1"/>
      <w:rPr>
        <w:rStyle w:val="63"/>
      </w:rPr>
    </w:pPr>
    <w:r>
      <w:fldChar w:fldCharType="begin"/>
    </w:r>
    <w:r>
      <w:rPr>
        <w:rStyle w:val="63"/>
      </w:rPr>
      <w:instrText xml:space="preserve">PAGE  </w:instrText>
    </w:r>
    <w:r>
      <w:fldChar w:fldCharType="separate"/>
    </w:r>
    <w:r>
      <w:rPr>
        <w:vanish/>
      </w:rPr>
      <w:t xml:space="preserve"> </w:t>
    </w:r>
    <w:r>
      <w:fldChar w:fldCharType="end"/>
    </w:r>
  </w:p>
  <w:p w14:paraId="7B48CE10">
    <w:pPr>
      <w:pStyle w:val="42"/>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AA884E">
    <w:pPr>
      <w:pStyle w:val="42"/>
      <w:jc w:val="right"/>
      <w:rPr>
        <w:sz w:val="2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6862AC">
    <w:pPr>
      <w:pStyle w:val="43"/>
      <w:shd w:val="clear" w:color="auto" w:fill="FFFFFF"/>
      <w:jc w:val="both"/>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880797">
    <w:pP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D776FE">
    <w:pPr>
      <w:pStyle w:val="43"/>
      <w:shd w:val="clear" w:color="auto" w:fill="FFFFFF"/>
      <w:jc w:val="both"/>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94B2C8"/>
    <w:multiLevelType w:val="singleLevel"/>
    <w:tmpl w:val="C594B2C8"/>
    <w:lvl w:ilvl="0" w:tentative="0">
      <w:start w:val="1"/>
      <w:numFmt w:val="decimal"/>
      <w:suff w:val="nothing"/>
      <w:lvlText w:val="%1、"/>
      <w:lvlJc w:val="left"/>
    </w:lvl>
  </w:abstractNum>
  <w:abstractNum w:abstractNumId="1">
    <w:nsid w:val="C64FAC19"/>
    <w:multiLevelType w:val="singleLevel"/>
    <w:tmpl w:val="C64FAC19"/>
    <w:lvl w:ilvl="0" w:tentative="0">
      <w:start w:val="6"/>
      <w:numFmt w:val="chineseCounting"/>
      <w:suff w:val="space"/>
      <w:lvlText w:val="第%1部分"/>
      <w:lvlJc w:val="left"/>
      <w:pPr>
        <w:ind w:left="0" w:firstLine="0"/>
      </w:pPr>
      <w:rPr>
        <w:rFonts w:hint="eastAsia"/>
      </w:rPr>
    </w:lvl>
  </w:abstractNum>
  <w:abstractNum w:abstractNumId="2">
    <w:nsid w:val="C970EB61"/>
    <w:multiLevelType w:val="singleLevel"/>
    <w:tmpl w:val="C970EB61"/>
    <w:lvl w:ilvl="0" w:tentative="0">
      <w:start w:val="2"/>
      <w:numFmt w:val="chineseCounting"/>
      <w:suff w:val="space"/>
      <w:lvlText w:val="第%1部分"/>
      <w:lvlJc w:val="left"/>
      <w:pPr>
        <w:ind w:left="0" w:firstLine="0"/>
      </w:pPr>
      <w:rPr>
        <w:rFonts w:hint="eastAsia"/>
      </w:rPr>
    </w:lvl>
  </w:abstractNum>
  <w:abstractNum w:abstractNumId="3">
    <w:nsid w:val="CBC0DC41"/>
    <w:multiLevelType w:val="singleLevel"/>
    <w:tmpl w:val="CBC0DC41"/>
    <w:lvl w:ilvl="0" w:tentative="0">
      <w:start w:val="1"/>
      <w:numFmt w:val="decimal"/>
      <w:lvlText w:val="%1."/>
      <w:lvlJc w:val="left"/>
      <w:pPr>
        <w:tabs>
          <w:tab w:val="left" w:pos="312"/>
        </w:tabs>
        <w:ind w:left="0" w:firstLine="0"/>
      </w:pPr>
    </w:lvl>
  </w:abstractNum>
  <w:abstractNum w:abstractNumId="4">
    <w:nsid w:val="00000001"/>
    <w:multiLevelType w:val="singleLevel"/>
    <w:tmpl w:val="00000001"/>
    <w:lvl w:ilvl="0" w:tentative="0">
      <w:start w:val="1"/>
      <w:numFmt w:val="bullet"/>
      <w:pStyle w:val="410"/>
      <w:lvlText w:val=""/>
      <w:lvlJc w:val="left"/>
      <w:pPr>
        <w:tabs>
          <w:tab w:val="left" w:pos="780"/>
        </w:tabs>
        <w:ind w:left="780" w:hanging="360"/>
      </w:pPr>
      <w:rPr>
        <w:rFonts w:hint="default" w:ascii="Wingdings" w:hAnsi="Wingdings"/>
      </w:rPr>
    </w:lvl>
  </w:abstractNum>
  <w:abstractNum w:abstractNumId="5">
    <w:nsid w:val="00000003"/>
    <w:multiLevelType w:val="multilevel"/>
    <w:tmpl w:val="00000003"/>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
    <w:nsid w:val="00000004"/>
    <w:multiLevelType w:val="multilevel"/>
    <w:tmpl w:val="00000004"/>
    <w:lvl w:ilvl="0" w:tentative="0">
      <w:start w:val="1"/>
      <w:numFmt w:val="bullet"/>
      <w:pStyle w:val="268"/>
      <w:lvlText w:val=""/>
      <w:lvlJc w:val="left"/>
      <w:pPr>
        <w:tabs>
          <w:tab w:val="left" w:pos="900"/>
        </w:tabs>
        <w:ind w:left="875" w:hanging="335"/>
      </w:pPr>
      <w:rPr>
        <w:rFonts w:hint="default" w:ascii="Symbol" w:hAnsi="Symbol"/>
      </w:rPr>
    </w:lvl>
    <w:lvl w:ilvl="1" w:tentative="0">
      <w:start w:val="1"/>
      <w:numFmt w:val="bullet"/>
      <w:lvlText w:val="o"/>
      <w:lvlJc w:val="left"/>
      <w:pPr>
        <w:tabs>
          <w:tab w:val="left" w:pos="1922"/>
        </w:tabs>
        <w:ind w:left="1922" w:hanging="360"/>
      </w:pPr>
      <w:rPr>
        <w:rFonts w:hint="default" w:ascii="Courier New" w:hAnsi="Courier New"/>
      </w:rPr>
    </w:lvl>
    <w:lvl w:ilvl="2" w:tentative="0">
      <w:start w:val="1"/>
      <w:numFmt w:val="bullet"/>
      <w:lvlText w:val=""/>
      <w:lvlJc w:val="left"/>
      <w:pPr>
        <w:tabs>
          <w:tab w:val="left" w:pos="2642"/>
        </w:tabs>
        <w:ind w:left="2642" w:hanging="360"/>
      </w:pPr>
      <w:rPr>
        <w:rFonts w:hint="default" w:ascii="Wingdings" w:hAnsi="Wingdings"/>
      </w:rPr>
    </w:lvl>
    <w:lvl w:ilvl="3" w:tentative="0">
      <w:start w:val="1"/>
      <w:numFmt w:val="bullet"/>
      <w:lvlText w:val=""/>
      <w:lvlJc w:val="left"/>
      <w:pPr>
        <w:tabs>
          <w:tab w:val="left" w:pos="3362"/>
        </w:tabs>
        <w:ind w:left="3362" w:hanging="360"/>
      </w:pPr>
      <w:rPr>
        <w:rFonts w:hint="default" w:ascii="Symbol" w:hAnsi="Symbol"/>
      </w:rPr>
    </w:lvl>
    <w:lvl w:ilvl="4" w:tentative="0">
      <w:start w:val="1"/>
      <w:numFmt w:val="bullet"/>
      <w:lvlText w:val="o"/>
      <w:lvlJc w:val="left"/>
      <w:pPr>
        <w:tabs>
          <w:tab w:val="left" w:pos="4082"/>
        </w:tabs>
        <w:ind w:left="4082" w:hanging="360"/>
      </w:pPr>
      <w:rPr>
        <w:rFonts w:hint="default" w:ascii="Courier New" w:hAnsi="Courier New"/>
      </w:rPr>
    </w:lvl>
    <w:lvl w:ilvl="5" w:tentative="0">
      <w:start w:val="1"/>
      <w:numFmt w:val="bullet"/>
      <w:lvlText w:val=""/>
      <w:lvlJc w:val="left"/>
      <w:pPr>
        <w:tabs>
          <w:tab w:val="left" w:pos="4802"/>
        </w:tabs>
        <w:ind w:left="4802" w:hanging="360"/>
      </w:pPr>
      <w:rPr>
        <w:rFonts w:hint="default" w:ascii="Wingdings" w:hAnsi="Wingdings"/>
      </w:rPr>
    </w:lvl>
    <w:lvl w:ilvl="6" w:tentative="0">
      <w:start w:val="1"/>
      <w:numFmt w:val="bullet"/>
      <w:lvlText w:val=""/>
      <w:lvlJc w:val="left"/>
      <w:pPr>
        <w:tabs>
          <w:tab w:val="left" w:pos="5522"/>
        </w:tabs>
        <w:ind w:left="5522" w:hanging="360"/>
      </w:pPr>
      <w:rPr>
        <w:rFonts w:hint="default" w:ascii="Symbol" w:hAnsi="Symbol"/>
      </w:rPr>
    </w:lvl>
    <w:lvl w:ilvl="7" w:tentative="0">
      <w:start w:val="1"/>
      <w:numFmt w:val="bullet"/>
      <w:lvlText w:val="o"/>
      <w:lvlJc w:val="left"/>
      <w:pPr>
        <w:tabs>
          <w:tab w:val="left" w:pos="6242"/>
        </w:tabs>
        <w:ind w:left="6242" w:hanging="360"/>
      </w:pPr>
      <w:rPr>
        <w:rFonts w:hint="default" w:ascii="Courier New" w:hAnsi="Courier New"/>
      </w:rPr>
    </w:lvl>
    <w:lvl w:ilvl="8" w:tentative="0">
      <w:start w:val="1"/>
      <w:numFmt w:val="bullet"/>
      <w:lvlText w:val=""/>
      <w:lvlJc w:val="left"/>
      <w:pPr>
        <w:tabs>
          <w:tab w:val="left" w:pos="6962"/>
        </w:tabs>
        <w:ind w:left="6962" w:hanging="360"/>
      </w:pPr>
      <w:rPr>
        <w:rFonts w:hint="default" w:ascii="Wingdings" w:hAnsi="Wingdings"/>
      </w:rPr>
    </w:lvl>
  </w:abstractNum>
  <w:abstractNum w:abstractNumId="7">
    <w:nsid w:val="00000005"/>
    <w:multiLevelType w:val="multilevel"/>
    <w:tmpl w:val="00000005"/>
    <w:lvl w:ilvl="0" w:tentative="0">
      <w:start w:val="1"/>
      <w:numFmt w:val="decimal"/>
      <w:pStyle w:val="302"/>
      <w:lvlText w:val="%1."/>
      <w:lvlJc w:val="left"/>
      <w:pPr>
        <w:tabs>
          <w:tab w:val="left" w:pos="567"/>
        </w:tabs>
        <w:ind w:left="567" w:hanging="567"/>
      </w:pPr>
      <w:rPr>
        <w:rFonts w:hint="default" w:ascii="Arial" w:hAnsi="Arial" w:eastAsia="宋体"/>
        <w:b/>
        <w:i w:val="0"/>
        <w:sz w:val="21"/>
      </w:rPr>
    </w:lvl>
    <w:lvl w:ilvl="1" w:tentative="0">
      <w:start w:val="1"/>
      <w:numFmt w:val="decimal"/>
      <w:pStyle w:val="472"/>
      <w:lvlText w:val="%1.%2"/>
      <w:lvlJc w:val="left"/>
      <w:pPr>
        <w:tabs>
          <w:tab w:val="left" w:pos="567"/>
        </w:tabs>
        <w:ind w:left="567" w:hanging="567"/>
      </w:pPr>
      <w:rPr>
        <w:rFonts w:hint="default" w:ascii="Arial" w:hAnsi="Arial" w:eastAsia="宋体"/>
        <w:b w:val="0"/>
        <w:i w:val="0"/>
        <w:sz w:val="21"/>
      </w:rPr>
    </w:lvl>
    <w:lvl w:ilvl="2" w:tentative="0">
      <w:start w:val="1"/>
      <w:numFmt w:val="decimal"/>
      <w:pStyle w:val="678"/>
      <w:lvlText w:val="%1.%2.%3"/>
      <w:lvlJc w:val="left"/>
      <w:pPr>
        <w:tabs>
          <w:tab w:val="left" w:pos="720"/>
        </w:tabs>
        <w:ind w:left="420" w:hanging="420"/>
      </w:pPr>
      <w:rPr>
        <w:rFonts w:hint="eastAsia"/>
      </w:rPr>
    </w:lvl>
    <w:lvl w:ilvl="3" w:tentative="0">
      <w:start w:val="1"/>
      <w:numFmt w:val="decimal"/>
      <w:lvlText w:val="%1.%2.%3.%4"/>
      <w:lvlJc w:val="left"/>
      <w:pPr>
        <w:tabs>
          <w:tab w:val="left" w:pos="420"/>
        </w:tabs>
        <w:ind w:left="420" w:hanging="420"/>
      </w:pPr>
      <w:rPr>
        <w:rFonts w:hint="eastAsia"/>
      </w:rPr>
    </w:lvl>
    <w:lvl w:ilvl="4" w:tentative="0">
      <w:start w:val="1"/>
      <w:numFmt w:val="decimal"/>
      <w:lvlText w:val="%1.%2.%3.%4.%5"/>
      <w:lvlJc w:val="left"/>
      <w:pPr>
        <w:tabs>
          <w:tab w:val="left" w:pos="420"/>
        </w:tabs>
        <w:ind w:left="420" w:hanging="420"/>
      </w:pPr>
      <w:rPr>
        <w:rFonts w:hint="eastAsia"/>
      </w:rPr>
    </w:lvl>
    <w:lvl w:ilvl="5" w:tentative="0">
      <w:start w:val="1"/>
      <w:numFmt w:val="decimal"/>
      <w:lvlText w:val="%1.%2.%3.%4.%5.%6"/>
      <w:lvlJc w:val="left"/>
      <w:pPr>
        <w:tabs>
          <w:tab w:val="left" w:pos="420"/>
        </w:tabs>
        <w:ind w:left="420" w:hanging="420"/>
      </w:pPr>
      <w:rPr>
        <w:rFonts w:hint="eastAsia"/>
      </w:rPr>
    </w:lvl>
    <w:lvl w:ilvl="6" w:tentative="0">
      <w:start w:val="1"/>
      <w:numFmt w:val="decimal"/>
      <w:lvlText w:val="%1.%2.%3.%4.%5.%6.%7"/>
      <w:lvlJc w:val="left"/>
      <w:pPr>
        <w:tabs>
          <w:tab w:val="left" w:pos="420"/>
        </w:tabs>
        <w:ind w:left="420" w:hanging="420"/>
      </w:pPr>
      <w:rPr>
        <w:rFonts w:hint="eastAsia"/>
      </w:rPr>
    </w:lvl>
    <w:lvl w:ilvl="7" w:tentative="0">
      <w:start w:val="1"/>
      <w:numFmt w:val="decimal"/>
      <w:lvlText w:val="%1.%2.%3.%4.%5.%6.%7.%8"/>
      <w:lvlJc w:val="left"/>
      <w:pPr>
        <w:tabs>
          <w:tab w:val="left" w:pos="420"/>
        </w:tabs>
        <w:ind w:left="420" w:hanging="420"/>
      </w:pPr>
      <w:rPr>
        <w:rFonts w:hint="eastAsia"/>
      </w:rPr>
    </w:lvl>
    <w:lvl w:ilvl="8" w:tentative="0">
      <w:start w:val="1"/>
      <w:numFmt w:val="decimal"/>
      <w:lvlText w:val="%1.%2.%3.%4.%5.%6.%7.%8.%9"/>
      <w:lvlJc w:val="left"/>
      <w:pPr>
        <w:tabs>
          <w:tab w:val="left" w:pos="420"/>
        </w:tabs>
        <w:ind w:left="420" w:hanging="420"/>
      </w:pPr>
      <w:rPr>
        <w:rFonts w:hint="eastAsia"/>
      </w:rPr>
    </w:lvl>
  </w:abstractNum>
  <w:abstractNum w:abstractNumId="8">
    <w:nsid w:val="00000007"/>
    <w:multiLevelType w:val="multilevel"/>
    <w:tmpl w:val="00000007"/>
    <w:lvl w:ilvl="0" w:tentative="0">
      <w:start w:val="1"/>
      <w:numFmt w:val="bullet"/>
      <w:pStyle w:val="660"/>
      <w:lvlText w:val=""/>
      <w:lvlJc w:val="left"/>
      <w:pPr>
        <w:tabs>
          <w:tab w:val="left" w:pos="900"/>
        </w:tabs>
        <w:ind w:left="900" w:hanging="420"/>
      </w:pPr>
      <w:rPr>
        <w:rFonts w:hint="default" w:ascii="Wingdings" w:hAnsi="Wingdings"/>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9">
    <w:nsid w:val="0000000A"/>
    <w:multiLevelType w:val="multilevel"/>
    <w:tmpl w:val="0000000A"/>
    <w:lvl w:ilvl="0" w:tentative="0">
      <w:start w:val="1"/>
      <w:numFmt w:val="bullet"/>
      <w:pStyle w:val="174"/>
      <w:lvlText w:val=""/>
      <w:lvlJc w:val="left"/>
      <w:pPr>
        <w:ind w:left="987" w:hanging="420"/>
      </w:pPr>
      <w:rPr>
        <w:rFonts w:hint="default" w:ascii="Wingdings" w:hAnsi="Wingdings"/>
      </w:rPr>
    </w:lvl>
    <w:lvl w:ilvl="1" w:tentative="0">
      <w:start w:val="1"/>
      <w:numFmt w:val="bullet"/>
      <w:lvlRestart w:val="0"/>
      <w:lvlText w:val=""/>
      <w:lvlJc w:val="left"/>
      <w:pPr>
        <w:tabs>
          <w:tab w:val="left" w:pos="840"/>
        </w:tabs>
        <w:ind w:left="840" w:hanging="420"/>
      </w:pPr>
      <w:rPr>
        <w:rFonts w:hint="default" w:ascii="Wingdings" w:hAnsi="Wingdings"/>
      </w:rPr>
    </w:lvl>
    <w:lvl w:ilvl="2" w:tentative="0">
      <w:start w:val="1"/>
      <w:numFmt w:val="bullet"/>
      <w:lvlRestart w:val="0"/>
      <w:lvlText w:val=""/>
      <w:lvlJc w:val="left"/>
      <w:pPr>
        <w:tabs>
          <w:tab w:val="left" w:pos="1260"/>
        </w:tabs>
        <w:ind w:left="1260" w:hanging="420"/>
      </w:pPr>
      <w:rPr>
        <w:rFonts w:hint="default" w:ascii="Wingdings" w:hAnsi="Wingdings"/>
      </w:rPr>
    </w:lvl>
    <w:lvl w:ilvl="3" w:tentative="0">
      <w:start w:val="1"/>
      <w:numFmt w:val="bullet"/>
      <w:lvlRestart w:val="0"/>
      <w:lvlText w:val=""/>
      <w:lvlJc w:val="left"/>
      <w:pPr>
        <w:tabs>
          <w:tab w:val="left" w:pos="1680"/>
        </w:tabs>
        <w:ind w:left="1680" w:hanging="420"/>
      </w:pPr>
      <w:rPr>
        <w:rFonts w:hint="default" w:ascii="Wingdings" w:hAnsi="Wingdings"/>
      </w:rPr>
    </w:lvl>
    <w:lvl w:ilvl="4" w:tentative="0">
      <w:start w:val="1"/>
      <w:numFmt w:val="bullet"/>
      <w:lvlRestart w:val="0"/>
      <w:lvlText w:val=""/>
      <w:lvlJc w:val="left"/>
      <w:pPr>
        <w:tabs>
          <w:tab w:val="left" w:pos="2100"/>
        </w:tabs>
        <w:ind w:left="2100" w:hanging="420"/>
      </w:pPr>
      <w:rPr>
        <w:rFonts w:hint="default" w:ascii="Wingdings" w:hAnsi="Wingdings"/>
      </w:rPr>
    </w:lvl>
    <w:lvl w:ilvl="5" w:tentative="0">
      <w:start w:val="1"/>
      <w:numFmt w:val="bullet"/>
      <w:lvlRestart w:val="0"/>
      <w:lvlText w:val=""/>
      <w:lvlJc w:val="left"/>
      <w:pPr>
        <w:tabs>
          <w:tab w:val="left" w:pos="2520"/>
        </w:tabs>
        <w:ind w:left="2520" w:hanging="420"/>
      </w:pPr>
      <w:rPr>
        <w:rFonts w:hint="default" w:ascii="Wingdings" w:hAnsi="Wingdings"/>
      </w:rPr>
    </w:lvl>
    <w:lvl w:ilvl="6" w:tentative="0">
      <w:start w:val="1"/>
      <w:numFmt w:val="bullet"/>
      <w:lvlRestart w:val="0"/>
      <w:lvlText w:val=""/>
      <w:lvlJc w:val="left"/>
      <w:pPr>
        <w:tabs>
          <w:tab w:val="left" w:pos="2940"/>
        </w:tabs>
        <w:ind w:left="2940" w:hanging="420"/>
      </w:pPr>
      <w:rPr>
        <w:rFonts w:hint="default" w:ascii="Wingdings" w:hAnsi="Wingdings"/>
      </w:rPr>
    </w:lvl>
    <w:lvl w:ilvl="7" w:tentative="0">
      <w:start w:val="1"/>
      <w:numFmt w:val="bullet"/>
      <w:lvlRestart w:val="0"/>
      <w:lvlText w:val=""/>
      <w:lvlJc w:val="left"/>
      <w:pPr>
        <w:tabs>
          <w:tab w:val="left" w:pos="3360"/>
        </w:tabs>
        <w:ind w:left="3360" w:hanging="420"/>
      </w:pPr>
      <w:rPr>
        <w:rFonts w:hint="default" w:ascii="Wingdings" w:hAnsi="Wingdings"/>
      </w:rPr>
    </w:lvl>
    <w:lvl w:ilvl="8" w:tentative="0">
      <w:start w:val="1"/>
      <w:numFmt w:val="bullet"/>
      <w:lvlRestart w:val="0"/>
      <w:lvlText w:val=""/>
      <w:lvlJc w:val="left"/>
      <w:pPr>
        <w:tabs>
          <w:tab w:val="left" w:pos="3780"/>
        </w:tabs>
        <w:ind w:left="3780" w:hanging="420"/>
      </w:pPr>
      <w:rPr>
        <w:rFonts w:hint="default" w:ascii="Wingdings" w:hAnsi="Wingdings"/>
      </w:rPr>
    </w:lvl>
  </w:abstractNum>
  <w:abstractNum w:abstractNumId="10">
    <w:nsid w:val="0000000B"/>
    <w:multiLevelType w:val="multilevel"/>
    <w:tmpl w:val="0000000B"/>
    <w:lvl w:ilvl="0" w:tentative="0">
      <w:start w:val="1"/>
      <w:numFmt w:val="bullet"/>
      <w:pStyle w:val="707"/>
      <w:lvlText w:val=""/>
      <w:lvlJc w:val="left"/>
      <w:pPr>
        <w:ind w:left="1696"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Restart w:val="0"/>
      <w:lvlText w:val=""/>
      <w:lvlJc w:val="left"/>
      <w:pPr>
        <w:tabs>
          <w:tab w:val="left" w:pos="1260"/>
        </w:tabs>
        <w:ind w:left="1260" w:hanging="420"/>
      </w:pPr>
      <w:rPr>
        <w:rFonts w:hint="default" w:ascii="Wingdings" w:hAnsi="Wingdings"/>
      </w:rPr>
    </w:lvl>
    <w:lvl w:ilvl="3" w:tentative="0">
      <w:start w:val="1"/>
      <w:numFmt w:val="bullet"/>
      <w:lvlRestart w:val="0"/>
      <w:lvlText w:val=""/>
      <w:lvlJc w:val="left"/>
      <w:pPr>
        <w:tabs>
          <w:tab w:val="left" w:pos="1680"/>
        </w:tabs>
        <w:ind w:left="1680" w:hanging="420"/>
      </w:pPr>
      <w:rPr>
        <w:rFonts w:hint="default" w:ascii="Wingdings" w:hAnsi="Wingdings"/>
      </w:rPr>
    </w:lvl>
    <w:lvl w:ilvl="4" w:tentative="0">
      <w:start w:val="1"/>
      <w:numFmt w:val="bullet"/>
      <w:lvlRestart w:val="0"/>
      <w:lvlText w:val=""/>
      <w:lvlJc w:val="left"/>
      <w:pPr>
        <w:tabs>
          <w:tab w:val="left" w:pos="2100"/>
        </w:tabs>
        <w:ind w:left="2100" w:hanging="420"/>
      </w:pPr>
      <w:rPr>
        <w:rFonts w:hint="default" w:ascii="Wingdings" w:hAnsi="Wingdings"/>
      </w:rPr>
    </w:lvl>
    <w:lvl w:ilvl="5" w:tentative="0">
      <w:start w:val="1"/>
      <w:numFmt w:val="bullet"/>
      <w:lvlRestart w:val="0"/>
      <w:lvlText w:val=""/>
      <w:lvlJc w:val="left"/>
      <w:pPr>
        <w:tabs>
          <w:tab w:val="left" w:pos="2520"/>
        </w:tabs>
        <w:ind w:left="2520" w:hanging="420"/>
      </w:pPr>
      <w:rPr>
        <w:rFonts w:hint="default" w:ascii="Wingdings" w:hAnsi="Wingdings"/>
      </w:rPr>
    </w:lvl>
    <w:lvl w:ilvl="6" w:tentative="0">
      <w:start w:val="1"/>
      <w:numFmt w:val="bullet"/>
      <w:lvlRestart w:val="0"/>
      <w:lvlText w:val=""/>
      <w:lvlJc w:val="left"/>
      <w:pPr>
        <w:tabs>
          <w:tab w:val="left" w:pos="2940"/>
        </w:tabs>
        <w:ind w:left="2940" w:hanging="420"/>
      </w:pPr>
      <w:rPr>
        <w:rFonts w:hint="default" w:ascii="Wingdings" w:hAnsi="Wingdings"/>
      </w:rPr>
    </w:lvl>
    <w:lvl w:ilvl="7" w:tentative="0">
      <w:start w:val="1"/>
      <w:numFmt w:val="bullet"/>
      <w:lvlRestart w:val="0"/>
      <w:lvlText w:val=""/>
      <w:lvlJc w:val="left"/>
      <w:pPr>
        <w:tabs>
          <w:tab w:val="left" w:pos="3360"/>
        </w:tabs>
        <w:ind w:left="3360" w:hanging="420"/>
      </w:pPr>
      <w:rPr>
        <w:rFonts w:hint="default" w:ascii="Wingdings" w:hAnsi="Wingdings"/>
      </w:rPr>
    </w:lvl>
    <w:lvl w:ilvl="8" w:tentative="0">
      <w:start w:val="1"/>
      <w:numFmt w:val="bullet"/>
      <w:lvlRestart w:val="0"/>
      <w:lvlText w:val=""/>
      <w:lvlJc w:val="left"/>
      <w:pPr>
        <w:tabs>
          <w:tab w:val="left" w:pos="3780"/>
        </w:tabs>
        <w:ind w:left="3780" w:hanging="420"/>
      </w:pPr>
      <w:rPr>
        <w:rFonts w:hint="default" w:ascii="Wingdings" w:hAnsi="Wingdings"/>
      </w:rPr>
    </w:lvl>
  </w:abstractNum>
  <w:abstractNum w:abstractNumId="11">
    <w:nsid w:val="0000000C"/>
    <w:multiLevelType w:val="multilevel"/>
    <w:tmpl w:val="0000000C"/>
    <w:lvl w:ilvl="0" w:tentative="0">
      <w:start w:val="1"/>
      <w:numFmt w:val="decimal"/>
      <w:lvlText w:val="%1."/>
      <w:lvlJc w:val="left"/>
      <w:pPr>
        <w:tabs>
          <w:tab w:val="left" w:pos="720"/>
        </w:tabs>
        <w:ind w:left="0" w:firstLine="0"/>
      </w:pPr>
      <w:rPr>
        <w:rFonts w:hint="eastAsia"/>
      </w:rPr>
    </w:lvl>
    <w:lvl w:ilvl="1" w:tentative="0">
      <w:start w:val="1"/>
      <w:numFmt w:val="decimal"/>
      <w:pStyle w:val="693"/>
      <w:lvlText w:val="%1.%2"/>
      <w:lvlJc w:val="left"/>
      <w:pPr>
        <w:tabs>
          <w:tab w:val="left" w:pos="720"/>
        </w:tabs>
        <w:ind w:left="0" w:firstLine="0"/>
      </w:pPr>
      <w:rPr>
        <w:rFonts w:hint="default" w:ascii="Arial" w:hAnsi="Arial" w:eastAsia="MS Gothic"/>
        <w:b w:val="0"/>
        <w:i w:val="0"/>
      </w:rPr>
    </w:lvl>
    <w:lvl w:ilvl="2" w:tentative="0">
      <w:start w:val="1"/>
      <w:numFmt w:val="decimal"/>
      <w:lvlText w:val="(%3)"/>
      <w:lvlJc w:val="left"/>
      <w:pPr>
        <w:tabs>
          <w:tab w:val="left" w:pos="948"/>
        </w:tabs>
        <w:ind w:left="948" w:hanging="720"/>
      </w:pPr>
      <w:rPr>
        <w:rFonts w:hint="default" w:ascii="Arial" w:hAnsi="Arial" w:eastAsia="MS Gothic"/>
        <w:b w:val="0"/>
        <w:i w:val="0"/>
        <w:sz w:val="28"/>
      </w:rPr>
    </w:lvl>
    <w:lvl w:ilvl="3" w:tentative="0">
      <w:start w:val="1"/>
      <w:numFmt w:val="lowerLetter"/>
      <w:suff w:val="space"/>
      <w:lvlText w:val="(%4)"/>
      <w:lvlJc w:val="left"/>
      <w:pPr>
        <w:ind w:left="720" w:hanging="663"/>
      </w:pPr>
      <w:rPr>
        <w:rFonts w:hint="default" w:ascii="Arial" w:hAnsi="Arial" w:eastAsia="MS Gothic"/>
        <w:b w:val="0"/>
        <w:i w:val="0"/>
      </w:rPr>
    </w:lvl>
    <w:lvl w:ilvl="4" w:tentative="0">
      <w:start w:val="1"/>
      <w:numFmt w:val="decimal"/>
      <w:lvlText w:val="（%5）"/>
      <w:lvlJc w:val="left"/>
      <w:pPr>
        <w:tabs>
          <w:tab w:val="left" w:pos="2187"/>
        </w:tabs>
        <w:ind w:left="2187" w:hanging="567"/>
      </w:pPr>
      <w:rPr>
        <w:rFonts w:hint="eastAsia" w:ascii="MS Gothic" w:hAnsi="MS Gothic" w:eastAsia="MS Gothic"/>
        <w:b w:val="0"/>
        <w:i w:val="0"/>
        <w:sz w:val="20"/>
      </w:rPr>
    </w:lvl>
    <w:lvl w:ilvl="5" w:tentative="0">
      <w:start w:val="1"/>
      <w:numFmt w:val="lowerLetter"/>
      <w:lvlText w:val="（%6）"/>
      <w:lvlJc w:val="left"/>
      <w:pPr>
        <w:tabs>
          <w:tab w:val="left" w:pos="2126"/>
        </w:tabs>
        <w:ind w:left="2126" w:hanging="567"/>
      </w:pPr>
      <w:rPr>
        <w:rFonts w:hint="eastAsia" w:ascii="MS Gothic" w:hAnsi="MS Gothic" w:eastAsia="MS Gothic"/>
        <w:b w:val="0"/>
        <w:i w:val="0"/>
        <w:sz w:val="20"/>
      </w:rPr>
    </w:lvl>
    <w:lvl w:ilvl="6" w:tentative="0">
      <w:start w:val="1"/>
      <w:numFmt w:val="bullet"/>
      <w:lvlText w:val=""/>
      <w:lvlJc w:val="left"/>
      <w:pPr>
        <w:tabs>
          <w:tab w:val="left" w:pos="2580"/>
        </w:tabs>
        <w:ind w:left="2580" w:hanging="454"/>
      </w:pPr>
      <w:rPr>
        <w:rFonts w:hint="default" w:ascii="Symbol" w:hAnsi="Symbol"/>
        <w:color w:val="auto"/>
      </w:rPr>
    </w:lvl>
    <w:lvl w:ilvl="7" w:tentative="0">
      <w:start w:val="1"/>
      <w:numFmt w:val="decimalEnclosedCircle"/>
      <w:lvlText w:val="%8"/>
      <w:lvlJc w:val="left"/>
      <w:pPr>
        <w:tabs>
          <w:tab w:val="left" w:pos="1984"/>
        </w:tabs>
        <w:ind w:left="1984" w:hanging="283"/>
      </w:pPr>
      <w:rPr>
        <w:rFonts w:hint="eastAsia" w:ascii="TT-JTCウインS4P" w:hAnsi="TT-JTCウインS4P" w:eastAsia="TT-JTCウインS4P"/>
        <w:b/>
        <w:i w:val="0"/>
        <w:sz w:val="20"/>
        <w:szCs w:val="20"/>
      </w:rPr>
    </w:lvl>
    <w:lvl w:ilvl="8" w:tentative="0">
      <w:start w:val="1"/>
      <w:numFmt w:val="none"/>
      <w:lvlText w:val=""/>
      <w:lvlJc w:val="left"/>
      <w:pPr>
        <w:tabs>
          <w:tab w:val="left" w:pos="3826"/>
        </w:tabs>
        <w:ind w:left="3826" w:hanging="1700"/>
      </w:pPr>
      <w:rPr>
        <w:rFonts w:hint="eastAsia"/>
      </w:rPr>
    </w:lvl>
  </w:abstractNum>
  <w:abstractNum w:abstractNumId="12">
    <w:nsid w:val="0000000D"/>
    <w:multiLevelType w:val="multilevel"/>
    <w:tmpl w:val="0000000D"/>
    <w:lvl w:ilvl="0" w:tentative="0">
      <w:start w:val="3"/>
      <w:numFmt w:val="decimal"/>
      <w:suff w:val="nothing"/>
      <w:lvlText w:val="%1、"/>
      <w:lvlJc w:val="left"/>
      <w:pPr>
        <w:ind w:left="0" w:firstLine="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00000014"/>
    <w:multiLevelType w:val="multilevel"/>
    <w:tmpl w:val="00000014"/>
    <w:lvl w:ilvl="0" w:tentative="0">
      <w:start w:val="1"/>
      <w:numFmt w:val="bullet"/>
      <w:pStyle w:val="674"/>
      <w:lvlText w:val=""/>
      <w:lvlJc w:val="left"/>
      <w:pPr>
        <w:tabs>
          <w:tab w:val="left" w:pos="1540"/>
        </w:tabs>
        <w:ind w:left="1540" w:hanging="420"/>
      </w:pPr>
      <w:rPr>
        <w:rFonts w:hint="default" w:ascii="Wingdings" w:hAnsi="Wingdings"/>
      </w:rPr>
    </w:lvl>
    <w:lvl w:ilvl="1" w:tentative="0">
      <w:start w:val="1"/>
      <w:numFmt w:val="bullet"/>
      <w:lvlText w:val=""/>
      <w:lvlJc w:val="left"/>
      <w:pPr>
        <w:tabs>
          <w:tab w:val="left" w:pos="1960"/>
        </w:tabs>
        <w:ind w:left="1960" w:hanging="420"/>
      </w:pPr>
      <w:rPr>
        <w:rFonts w:hint="default" w:ascii="Wingdings" w:hAnsi="Wingdings"/>
      </w:rPr>
    </w:lvl>
    <w:lvl w:ilvl="2" w:tentative="0">
      <w:start w:val="1"/>
      <w:numFmt w:val="bullet"/>
      <w:lvlText w:val=""/>
      <w:lvlJc w:val="left"/>
      <w:pPr>
        <w:tabs>
          <w:tab w:val="left" w:pos="2380"/>
        </w:tabs>
        <w:ind w:left="2380" w:hanging="420"/>
      </w:pPr>
      <w:rPr>
        <w:rFonts w:hint="default" w:ascii="Wingdings" w:hAnsi="Wingdings"/>
      </w:rPr>
    </w:lvl>
    <w:lvl w:ilvl="3" w:tentative="0">
      <w:start w:val="1"/>
      <w:numFmt w:val="bullet"/>
      <w:lvlText w:val=""/>
      <w:lvlJc w:val="left"/>
      <w:pPr>
        <w:tabs>
          <w:tab w:val="left" w:pos="2800"/>
        </w:tabs>
        <w:ind w:left="2800" w:hanging="420"/>
      </w:pPr>
      <w:rPr>
        <w:rFonts w:hint="default" w:ascii="Wingdings" w:hAnsi="Wingdings"/>
      </w:rPr>
    </w:lvl>
    <w:lvl w:ilvl="4" w:tentative="0">
      <w:start w:val="1"/>
      <w:numFmt w:val="bullet"/>
      <w:lvlText w:val=""/>
      <w:lvlJc w:val="left"/>
      <w:pPr>
        <w:tabs>
          <w:tab w:val="left" w:pos="3220"/>
        </w:tabs>
        <w:ind w:left="3220" w:hanging="420"/>
      </w:pPr>
      <w:rPr>
        <w:rFonts w:hint="default" w:ascii="Wingdings" w:hAnsi="Wingdings"/>
      </w:rPr>
    </w:lvl>
    <w:lvl w:ilvl="5" w:tentative="0">
      <w:start w:val="1"/>
      <w:numFmt w:val="bullet"/>
      <w:lvlText w:val=""/>
      <w:lvlJc w:val="left"/>
      <w:pPr>
        <w:tabs>
          <w:tab w:val="left" w:pos="3640"/>
        </w:tabs>
        <w:ind w:left="3640" w:hanging="420"/>
      </w:pPr>
      <w:rPr>
        <w:rFonts w:hint="default" w:ascii="Wingdings" w:hAnsi="Wingdings"/>
      </w:rPr>
    </w:lvl>
    <w:lvl w:ilvl="6" w:tentative="0">
      <w:start w:val="1"/>
      <w:numFmt w:val="bullet"/>
      <w:lvlText w:val=""/>
      <w:lvlJc w:val="left"/>
      <w:pPr>
        <w:tabs>
          <w:tab w:val="left" w:pos="4060"/>
        </w:tabs>
        <w:ind w:left="4060" w:hanging="420"/>
      </w:pPr>
      <w:rPr>
        <w:rFonts w:hint="default" w:ascii="Wingdings" w:hAnsi="Wingdings"/>
      </w:rPr>
    </w:lvl>
    <w:lvl w:ilvl="7" w:tentative="0">
      <w:start w:val="1"/>
      <w:numFmt w:val="bullet"/>
      <w:lvlText w:val=""/>
      <w:lvlJc w:val="left"/>
      <w:pPr>
        <w:tabs>
          <w:tab w:val="left" w:pos="4480"/>
        </w:tabs>
        <w:ind w:left="4480" w:hanging="420"/>
      </w:pPr>
      <w:rPr>
        <w:rFonts w:hint="default" w:ascii="Wingdings" w:hAnsi="Wingdings"/>
      </w:rPr>
    </w:lvl>
    <w:lvl w:ilvl="8" w:tentative="0">
      <w:start w:val="1"/>
      <w:numFmt w:val="bullet"/>
      <w:lvlText w:val=""/>
      <w:lvlJc w:val="left"/>
      <w:pPr>
        <w:tabs>
          <w:tab w:val="left" w:pos="4900"/>
        </w:tabs>
        <w:ind w:left="4900" w:hanging="420"/>
      </w:pPr>
      <w:rPr>
        <w:rFonts w:hint="default" w:ascii="Wingdings" w:hAnsi="Wingdings"/>
      </w:rPr>
    </w:lvl>
  </w:abstractNum>
  <w:abstractNum w:abstractNumId="14">
    <w:nsid w:val="00000016"/>
    <w:multiLevelType w:val="multilevel"/>
    <w:tmpl w:val="00000016"/>
    <w:lvl w:ilvl="0" w:tentative="0">
      <w:start w:val="1"/>
      <w:numFmt w:val="decimal"/>
      <w:lvlText w:val="%1)"/>
      <w:lvlJc w:val="left"/>
      <w:pPr>
        <w:tabs>
          <w:tab w:val="left" w:pos="720"/>
        </w:tabs>
        <w:ind w:left="720" w:hanging="720"/>
      </w:pPr>
      <w:rPr>
        <w:rFonts w:hint="default"/>
      </w:rPr>
    </w:lvl>
    <w:lvl w:ilvl="1" w:tentative="0">
      <w:start w:val="1"/>
      <w:numFmt w:val="decimal"/>
      <w:lvlText w:val="%2."/>
      <w:lvlJc w:val="left"/>
      <w:pPr>
        <w:tabs>
          <w:tab w:val="left" w:pos="720"/>
        </w:tabs>
        <w:ind w:left="720" w:hanging="720"/>
      </w:pPr>
      <w:rPr>
        <w:rFonts w:hint="default" w:ascii="Arial (W1)" w:hAnsi="Arial (W1)"/>
        <w:b/>
        <w:i w:val="0"/>
        <w:sz w:val="28"/>
      </w:rPr>
    </w:lvl>
    <w:lvl w:ilvl="2" w:tentative="0">
      <w:start w:val="1"/>
      <w:numFmt w:val="decimal"/>
      <w:lvlText w:val="%1.%3."/>
      <w:lvlJc w:val="left"/>
      <w:pPr>
        <w:tabs>
          <w:tab w:val="left" w:pos="720"/>
        </w:tabs>
        <w:ind w:left="720" w:hanging="720"/>
      </w:pPr>
      <w:rPr>
        <w:rFonts w:hint="default"/>
      </w:rPr>
    </w:lvl>
    <w:lvl w:ilvl="3" w:tentative="0">
      <w:start w:val="1"/>
      <w:numFmt w:val="decimal"/>
      <w:lvlText w:val="%1.%3.%4."/>
      <w:lvlJc w:val="left"/>
      <w:pPr>
        <w:tabs>
          <w:tab w:val="left" w:pos="1728"/>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324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4320"/>
        </w:tabs>
        <w:ind w:left="3744" w:hanging="1224"/>
      </w:pPr>
      <w:rPr>
        <w:rFonts w:hint="default"/>
      </w:rPr>
    </w:lvl>
    <w:lvl w:ilvl="8" w:tentative="0">
      <w:start w:val="1"/>
      <w:numFmt w:val="decimal"/>
      <w:lvlText w:val="%1.%2.%3.%4.%5.%6.%7.%8.%9."/>
      <w:lvlJc w:val="left"/>
      <w:pPr>
        <w:tabs>
          <w:tab w:val="left" w:pos="5040"/>
        </w:tabs>
        <w:ind w:left="4320" w:hanging="1440"/>
      </w:pPr>
      <w:rPr>
        <w:rFonts w:hint="default"/>
      </w:rPr>
    </w:lvl>
  </w:abstractNum>
  <w:abstractNum w:abstractNumId="15">
    <w:nsid w:val="08F25EA2"/>
    <w:multiLevelType w:val="multilevel"/>
    <w:tmpl w:val="08F25EA2"/>
    <w:lvl w:ilvl="0" w:tentative="0">
      <w:start w:val="1"/>
      <w:numFmt w:val="decimal"/>
      <w:lvlText w:val="%1）"/>
      <w:lvlJc w:val="left"/>
      <w:pPr>
        <w:ind w:left="720" w:hanging="720"/>
      </w:pPr>
      <w:rPr>
        <w:rFonts w:hint="default"/>
      </w:rPr>
    </w:lvl>
    <w:lvl w:ilvl="1" w:tentative="0">
      <w:start w:val="1"/>
      <w:numFmt w:val="lowerLetter"/>
      <w:pStyle w:val="82"/>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1466B90E"/>
    <w:multiLevelType w:val="multilevel"/>
    <w:tmpl w:val="1466B90E"/>
    <w:lvl w:ilvl="0" w:tentative="0">
      <w:start w:val="1"/>
      <w:numFmt w:val="decimal"/>
      <w:lvlText w:val="%1"/>
      <w:lvlJc w:val="left"/>
      <w:pPr>
        <w:tabs>
          <w:tab w:val="left" w:pos="432"/>
        </w:tabs>
        <w:ind w:left="432" w:hanging="432"/>
      </w:pPr>
    </w:lvl>
    <w:lvl w:ilvl="1" w:tentative="0">
      <w:start w:val="1"/>
      <w:numFmt w:val="decimal"/>
      <w:pStyle w:val="108"/>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pStyle w:val="11"/>
      <w:lvlText w:val="%1.%2.%3.%4.%5.%6"/>
      <w:lvlJc w:val="left"/>
      <w:pPr>
        <w:tabs>
          <w:tab w:val="left" w:pos="1152"/>
        </w:tabs>
        <w:ind w:left="1152" w:hanging="1152"/>
      </w:pPr>
    </w:lvl>
    <w:lvl w:ilvl="6" w:tentative="0">
      <w:start w:val="1"/>
      <w:numFmt w:val="decimal"/>
      <w:pStyle w:val="12"/>
      <w:lvlText w:val="%1.%2.%3.%4.%5.%6.%7"/>
      <w:lvlJc w:val="left"/>
      <w:pPr>
        <w:tabs>
          <w:tab w:val="left" w:pos="1296"/>
        </w:tabs>
        <w:ind w:left="1296" w:hanging="1296"/>
      </w:pPr>
    </w:lvl>
    <w:lvl w:ilvl="7" w:tentative="0">
      <w:start w:val="1"/>
      <w:numFmt w:val="decimal"/>
      <w:pStyle w:val="13"/>
      <w:lvlText w:val="%1.%2.%3.%4.%5.%6.%7.%8"/>
      <w:lvlJc w:val="left"/>
      <w:pPr>
        <w:tabs>
          <w:tab w:val="left" w:pos="1440"/>
        </w:tabs>
        <w:ind w:left="1440" w:hanging="1440"/>
      </w:pPr>
    </w:lvl>
    <w:lvl w:ilvl="8" w:tentative="0">
      <w:start w:val="1"/>
      <w:numFmt w:val="decimal"/>
      <w:pStyle w:val="14"/>
      <w:lvlText w:val="%1.%2.%3.%4.%5.%6.%7.%8.%9"/>
      <w:lvlJc w:val="left"/>
      <w:pPr>
        <w:tabs>
          <w:tab w:val="left" w:pos="1584"/>
        </w:tabs>
        <w:ind w:left="1584" w:hanging="1584"/>
      </w:pPr>
    </w:lvl>
  </w:abstractNum>
  <w:abstractNum w:abstractNumId="17">
    <w:nsid w:val="54F403B5"/>
    <w:multiLevelType w:val="singleLevel"/>
    <w:tmpl w:val="54F403B5"/>
    <w:lvl w:ilvl="0" w:tentative="0">
      <w:start w:val="1"/>
      <w:numFmt w:val="chineseCounting"/>
      <w:suff w:val="nothing"/>
      <w:lvlText w:val="%1、"/>
      <w:lvlJc w:val="left"/>
      <w:pPr>
        <w:ind w:left="0" w:firstLine="0"/>
      </w:pPr>
    </w:lvl>
  </w:abstractNum>
  <w:abstractNum w:abstractNumId="18">
    <w:nsid w:val="557FD3DA"/>
    <w:multiLevelType w:val="singleLevel"/>
    <w:tmpl w:val="557FD3DA"/>
    <w:lvl w:ilvl="0" w:tentative="0">
      <w:start w:val="3"/>
      <w:numFmt w:val="chineseCounting"/>
      <w:suff w:val="nothing"/>
      <w:lvlText w:val="%1、"/>
      <w:lvlJc w:val="left"/>
      <w:pPr>
        <w:ind w:left="0" w:firstLine="0"/>
      </w:pPr>
    </w:lvl>
  </w:abstractNum>
  <w:abstractNum w:abstractNumId="19">
    <w:nsid w:val="5DE508AA"/>
    <w:multiLevelType w:val="multilevel"/>
    <w:tmpl w:val="5DE508AA"/>
    <w:lvl w:ilvl="0" w:tentative="0">
      <w:start w:val="1"/>
      <w:numFmt w:val="decimal"/>
      <w:lvlText w:val="%1."/>
      <w:lvlJc w:val="left"/>
      <w:pPr>
        <w:tabs>
          <w:tab w:val="left" w:pos="425"/>
        </w:tabs>
        <w:ind w:left="425" w:hanging="425"/>
      </w:pPr>
    </w:lvl>
    <w:lvl w:ilvl="1" w:tentative="0">
      <w:start w:val="1"/>
      <w:numFmt w:val="decimal"/>
      <w:isLgl/>
      <w:lvlText w:val="%1.%2."/>
      <w:lvlJc w:val="left"/>
      <w:pPr>
        <w:tabs>
          <w:tab w:val="left" w:pos="567"/>
        </w:tabs>
        <w:ind w:left="567" w:hanging="567"/>
      </w:pPr>
      <w:rPr>
        <w:b w:val="0"/>
        <w:bCs w:val="0"/>
        <w:i w:val="0"/>
        <w:iCs w:val="0"/>
        <w:caps w:val="0"/>
        <w:smallCaps w:val="0"/>
        <w:strike w:val="0"/>
        <w:dstrike w:val="0"/>
        <w:outline w:val="0"/>
        <w:shadow w:val="0"/>
        <w:emboss w:val="0"/>
        <w:imprint w:val="0"/>
        <w:spacing w:val="0"/>
        <w:position w:val="0"/>
        <w:u w:val="none"/>
        <w:vertAlign w:val="baseline"/>
      </w:rPr>
    </w:lvl>
    <w:lvl w:ilvl="2" w:tentative="0">
      <w:start w:val="1"/>
      <w:numFmt w:val="decimal"/>
      <w:lvlText w:val="%1.%2.%3."/>
      <w:lvlJc w:val="left"/>
      <w:pPr>
        <w:tabs>
          <w:tab w:val="left" w:pos="709"/>
        </w:tabs>
        <w:ind w:left="709" w:hanging="709"/>
      </w:pPr>
      <w:rPr>
        <w:b w:val="0"/>
        <w:bCs w:val="0"/>
        <w:i w:val="0"/>
        <w:iCs w:val="0"/>
        <w:caps w:val="0"/>
        <w:smallCaps w:val="0"/>
        <w:strike w:val="0"/>
        <w:dstrike w:val="0"/>
        <w:outline w:val="0"/>
        <w:shadow w:val="0"/>
        <w:emboss w:val="0"/>
        <w:imprint w:val="0"/>
        <w:spacing w:val="0"/>
        <w:position w:val="0"/>
        <w:u w:val="none"/>
        <w:vertAlign w:val="baseline"/>
      </w:rPr>
    </w:lvl>
    <w:lvl w:ilvl="3" w:tentative="0">
      <w:start w:val="1"/>
      <w:numFmt w:val="decimal"/>
      <w:lvlText w:val="%1.%2.%3.%4."/>
      <w:lvlJc w:val="left"/>
      <w:pPr>
        <w:tabs>
          <w:tab w:val="left" w:pos="851"/>
        </w:tabs>
        <w:ind w:left="851" w:hanging="851"/>
      </w:pPr>
      <w:rPr>
        <w:sz w:val="21"/>
        <w:szCs w:val="21"/>
      </w:rPr>
    </w:lvl>
    <w:lvl w:ilvl="4" w:tentative="0">
      <w:start w:val="1"/>
      <w:numFmt w:val="decimal"/>
      <w:lvlText w:val="%1.%2.%3.%4.%5."/>
      <w:lvlJc w:val="left"/>
      <w:pPr>
        <w:tabs>
          <w:tab w:val="left" w:pos="992"/>
        </w:tabs>
        <w:ind w:left="992" w:hanging="992"/>
      </w:pPr>
      <w:rPr>
        <w:b w:val="0"/>
        <w:bCs w:val="0"/>
        <w:i w:val="0"/>
        <w:iCs w:val="0"/>
        <w:caps w:val="0"/>
        <w:smallCaps w:val="0"/>
        <w:strike w:val="0"/>
        <w:dstrike w:val="0"/>
        <w:outline w:val="0"/>
        <w:shadow w:val="0"/>
        <w:emboss w:val="0"/>
        <w:imprint w:val="0"/>
        <w:spacing w:val="0"/>
        <w:position w:val="0"/>
        <w:u w:val="none"/>
        <w:vertAlign w:val="baseline"/>
      </w:r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20">
    <w:nsid w:val="657D3FBC"/>
    <w:multiLevelType w:val="multilevel"/>
    <w:tmpl w:val="657D3FBC"/>
    <w:lvl w:ilvl="0" w:tentative="0">
      <w:start w:val="1"/>
      <w:numFmt w:val="upperLetter"/>
      <w:pStyle w:val="718"/>
      <w:suff w:val="nothing"/>
      <w:lvlText w:val="附　录　%1"/>
      <w:lvlJc w:val="left"/>
      <w:pPr>
        <w:ind w:left="0" w:firstLine="0"/>
      </w:pPr>
      <w:rPr>
        <w:rFonts w:hint="eastAsia" w:ascii="黑体" w:hAnsi="黑体" w:eastAsia="黑体"/>
        <w:b w:val="0"/>
        <w:i w:val="0"/>
        <w:spacing w:val="0"/>
        <w:w w:val="100"/>
        <w:sz w:val="21"/>
      </w:rPr>
    </w:lvl>
    <w:lvl w:ilvl="1" w:tentative="0">
      <w:start w:val="1"/>
      <w:numFmt w:val="decimal"/>
      <w:suff w:val="nothing"/>
      <w:lvlText w:val="%1.%2　"/>
      <w:lvlJc w:val="left"/>
      <w:pPr>
        <w:ind w:left="0" w:firstLine="0"/>
      </w:pPr>
      <w:rPr>
        <w:rFonts w:hint="eastAsia" w:ascii="黑体" w:hAnsi="黑体" w:eastAsia="黑体"/>
        <w:b w:val="0"/>
        <w:i w:val="0"/>
        <w:snapToGrid/>
        <w:spacing w:val="0"/>
        <w:w w:val="100"/>
        <w:kern w:val="21"/>
        <w:sz w:val="21"/>
      </w:rPr>
    </w:lvl>
    <w:lvl w:ilvl="2" w:tentative="0">
      <w:start w:val="1"/>
      <w:numFmt w:val="decimal"/>
      <w:suff w:val="nothing"/>
      <w:lvlText w:val="%1.%2.%3　"/>
      <w:lvlJc w:val="left"/>
      <w:pPr>
        <w:ind w:left="4679" w:firstLine="0"/>
      </w:pPr>
      <w:rPr>
        <w:rFonts w:hint="eastAsia" w:ascii="黑体" w:hAnsi="黑体" w:eastAsia="黑体"/>
        <w:b w:val="0"/>
        <w:i w:val="0"/>
        <w:sz w:val="21"/>
      </w:rPr>
    </w:lvl>
    <w:lvl w:ilvl="3" w:tentative="0">
      <w:start w:val="1"/>
      <w:numFmt w:val="decimal"/>
      <w:suff w:val="nothing"/>
      <w:lvlText w:val="%1.%2.%3.%4　"/>
      <w:lvlJc w:val="left"/>
      <w:pPr>
        <w:ind w:left="0" w:firstLine="0"/>
      </w:pPr>
      <w:rPr>
        <w:rFonts w:hint="eastAsia" w:ascii="黑体" w:hAnsi="黑体" w:eastAsia="黑体"/>
        <w:b w:val="0"/>
        <w:i w:val="0"/>
        <w:sz w:val="21"/>
      </w:rPr>
    </w:lvl>
    <w:lvl w:ilvl="4" w:tentative="0">
      <w:start w:val="1"/>
      <w:numFmt w:val="decimal"/>
      <w:suff w:val="nothing"/>
      <w:lvlText w:val="%1.%2.%3.%4.%5　"/>
      <w:lvlJc w:val="left"/>
      <w:pPr>
        <w:ind w:left="0" w:firstLine="0"/>
      </w:pPr>
      <w:rPr>
        <w:rFonts w:hint="eastAsia" w:ascii="黑体" w:hAnsi="黑体" w:eastAsia="黑体"/>
        <w:b w:val="0"/>
        <w:i w:val="0"/>
        <w:sz w:val="21"/>
      </w:rPr>
    </w:lvl>
    <w:lvl w:ilvl="5" w:tentative="0">
      <w:start w:val="1"/>
      <w:numFmt w:val="decimal"/>
      <w:suff w:val="nothing"/>
      <w:lvlText w:val="%1.%2.%3.%4.%5.%6　"/>
      <w:lvlJc w:val="left"/>
      <w:pPr>
        <w:ind w:left="0" w:firstLine="0"/>
      </w:pPr>
      <w:rPr>
        <w:rFonts w:hint="eastAsia" w:ascii="黑体" w:hAnsi="黑体" w:eastAsia="黑体"/>
        <w:b w:val="0"/>
        <w:i w:val="0"/>
        <w:sz w:val="21"/>
      </w:rPr>
    </w:lvl>
    <w:lvl w:ilvl="6" w:tentative="0">
      <w:start w:val="1"/>
      <w:numFmt w:val="decimal"/>
      <w:suff w:val="nothing"/>
      <w:lvlText w:val="%1.%2.%3.%4.%5.%6.%7　"/>
      <w:lvlJc w:val="left"/>
      <w:pPr>
        <w:ind w:left="0" w:firstLine="0"/>
      </w:pPr>
      <w:rPr>
        <w:rFonts w:hint="eastAsia" w:ascii="黑体" w:hAnsi="黑体"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1">
    <w:nsid w:val="6A8B2BB1"/>
    <w:multiLevelType w:val="multilevel"/>
    <w:tmpl w:val="6A8B2BB1"/>
    <w:lvl w:ilvl="0" w:tentative="0">
      <w:start w:val="1"/>
      <w:numFmt w:val="bullet"/>
      <w:pStyle w:val="542"/>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16"/>
  </w:num>
  <w:num w:numId="2">
    <w:abstractNumId w:val="15"/>
  </w:num>
  <w:num w:numId="3">
    <w:abstractNumId w:val="9"/>
  </w:num>
  <w:num w:numId="4">
    <w:abstractNumId w:val="6"/>
  </w:num>
  <w:num w:numId="5">
    <w:abstractNumId w:val="7"/>
  </w:num>
  <w:num w:numId="6">
    <w:abstractNumId w:val="4"/>
  </w:num>
  <w:num w:numId="7">
    <w:abstractNumId w:val="19"/>
    <w:lvlOverride w:ilvl="0">
      <w:startOverride w:val="1"/>
      <w:lvl w:ilvl="0" w:tentative="1">
        <w:start w:val="1"/>
        <w:numFmt w:val="decimal"/>
        <w:lvlText w:val="%1."/>
        <w:lvlJc w:val="left"/>
        <w:pPr>
          <w:tabs>
            <w:tab w:val="left" w:pos="425"/>
          </w:tabs>
          <w:ind w:left="425" w:hanging="425"/>
        </w:pPr>
      </w:lvl>
    </w:lvlOverride>
    <w:lvlOverride w:ilvl="1">
      <w:startOverride w:val="1"/>
      <w:lvl w:ilvl="1" w:tentative="1">
        <w:start w:val="1"/>
        <w:numFmt w:val="decimal"/>
        <w:pStyle w:val="493"/>
        <w:isLgl/>
        <w:lvlText w:val="%1.%2."/>
        <w:lvlJc w:val="left"/>
        <w:pPr>
          <w:tabs>
            <w:tab w:val="left" w:pos="567"/>
          </w:tabs>
          <w:ind w:left="567" w:hanging="567"/>
        </w:pPr>
        <w:rPr>
          <w:b w:val="0"/>
          <w:bCs w:val="0"/>
          <w:i w:val="0"/>
          <w:iCs w:val="0"/>
          <w:caps w:val="0"/>
          <w:smallCaps w:val="0"/>
          <w:strike w:val="0"/>
          <w:dstrike w:val="0"/>
          <w:outline w:val="0"/>
          <w:shadow w:val="0"/>
          <w:emboss w:val="0"/>
          <w:imprint w:val="0"/>
          <w:spacing w:val="0"/>
          <w:position w:val="0"/>
          <w:u w:val="none"/>
          <w:vertAlign w:val="baseline"/>
        </w:rPr>
      </w:lvl>
    </w:lvlOverride>
    <w:lvlOverride w:ilvl="2">
      <w:startOverride w:val="1"/>
      <w:lvl w:ilvl="2" w:tentative="1">
        <w:start w:val="1"/>
        <w:numFmt w:val="decimal"/>
        <w:lvlText w:val="%1.%2.%3."/>
        <w:lvlJc w:val="left"/>
        <w:pPr>
          <w:tabs>
            <w:tab w:val="left" w:pos="709"/>
          </w:tabs>
          <w:ind w:left="709" w:hanging="709"/>
        </w:pPr>
        <w:rPr>
          <w:b w:val="0"/>
          <w:bCs w:val="0"/>
          <w:i w:val="0"/>
          <w:iCs w:val="0"/>
          <w:caps w:val="0"/>
          <w:smallCaps w:val="0"/>
          <w:strike w:val="0"/>
          <w:dstrike w:val="0"/>
          <w:outline w:val="0"/>
          <w:shadow w:val="0"/>
          <w:emboss w:val="0"/>
          <w:imprint w:val="0"/>
          <w:spacing w:val="0"/>
          <w:position w:val="0"/>
          <w:u w:val="none"/>
          <w:vertAlign w:val="baseline"/>
        </w:rPr>
      </w:lvl>
    </w:lvlOverride>
    <w:lvlOverride w:ilvl="3">
      <w:startOverride w:val="1"/>
      <w:lvl w:ilvl="3" w:tentative="1">
        <w:start w:val="1"/>
        <w:numFmt w:val="decimal"/>
        <w:lvlText w:val="%1.%2.%3.%4."/>
        <w:lvlJc w:val="left"/>
        <w:pPr>
          <w:tabs>
            <w:tab w:val="left" w:pos="851"/>
          </w:tabs>
          <w:ind w:left="851" w:hanging="851"/>
        </w:pPr>
        <w:rPr>
          <w:sz w:val="21"/>
          <w:szCs w:val="21"/>
        </w:rPr>
      </w:lvl>
    </w:lvlOverride>
    <w:lvlOverride w:ilvl="4">
      <w:startOverride w:val="1"/>
      <w:lvl w:ilvl="4" w:tentative="1">
        <w:start w:val="1"/>
        <w:numFmt w:val="decimal"/>
        <w:lvlText w:val="%1.%2.%3.%4.%5."/>
        <w:lvlJc w:val="left"/>
        <w:pPr>
          <w:tabs>
            <w:tab w:val="left" w:pos="992"/>
          </w:tabs>
          <w:ind w:left="992" w:hanging="992"/>
        </w:pPr>
        <w:rPr>
          <w:b w:val="0"/>
          <w:bCs w:val="0"/>
          <w:i w:val="0"/>
          <w:iCs w:val="0"/>
          <w:caps w:val="0"/>
          <w:smallCaps w:val="0"/>
          <w:strike w:val="0"/>
          <w:dstrike w:val="0"/>
          <w:outline w:val="0"/>
          <w:shadow w:val="0"/>
          <w:emboss w:val="0"/>
          <w:imprint w:val="0"/>
          <w:spacing w:val="0"/>
          <w:position w:val="0"/>
          <w:u w:val="none"/>
          <w:vertAlign w:val="baseline"/>
        </w:rPr>
      </w:lvl>
    </w:lvlOverride>
    <w:lvlOverride w:ilvl="5">
      <w:startOverride w:val="1"/>
      <w:lvl w:ilvl="5" w:tentative="1">
        <w:start w:val="1"/>
        <w:numFmt w:val="decimal"/>
        <w:lvlText w:val="%1.%2.%3.%4.%5.%6."/>
        <w:lvlJc w:val="left"/>
        <w:pPr>
          <w:tabs>
            <w:tab w:val="left" w:pos="1134"/>
          </w:tabs>
          <w:ind w:left="1134" w:hanging="1134"/>
        </w:pPr>
      </w:lvl>
    </w:lvlOverride>
    <w:lvlOverride w:ilvl="6">
      <w:startOverride w:val="1"/>
      <w:lvl w:ilvl="6" w:tentative="1">
        <w:start w:val="1"/>
        <w:numFmt w:val="decimal"/>
        <w:lvlText w:val="%1.%2.%3.%4.%5.%6.%7."/>
        <w:lvlJc w:val="left"/>
        <w:pPr>
          <w:tabs>
            <w:tab w:val="left" w:pos="1276"/>
          </w:tabs>
          <w:ind w:left="1276" w:hanging="1276"/>
        </w:pPr>
      </w:lvl>
    </w:lvlOverride>
    <w:lvlOverride w:ilvl="7">
      <w:startOverride w:val="1"/>
      <w:lvl w:ilvl="7" w:tentative="1">
        <w:start w:val="1"/>
        <w:numFmt w:val="decimal"/>
        <w:lvlText w:val="%1.%2.%3.%4.%5.%6.%7.%8."/>
        <w:lvlJc w:val="left"/>
        <w:pPr>
          <w:tabs>
            <w:tab w:val="left" w:pos="1418"/>
          </w:tabs>
          <w:ind w:left="1418" w:hanging="1418"/>
        </w:pPr>
      </w:lvl>
    </w:lvlOverride>
    <w:lvlOverride w:ilvl="8">
      <w:startOverride w:val="1"/>
      <w:lvl w:ilvl="8" w:tentative="1">
        <w:start w:val="1"/>
        <w:numFmt w:val="decimal"/>
        <w:lvlText w:val="%1.%2.%3.%4.%5.%6.%7.%8.%9."/>
        <w:lvlJc w:val="left"/>
        <w:pPr>
          <w:tabs>
            <w:tab w:val="left" w:pos="1559"/>
          </w:tabs>
          <w:ind w:left="1559" w:hanging="1559"/>
        </w:pPr>
      </w:lvl>
    </w:lvlOverride>
  </w:num>
  <w:num w:numId="8">
    <w:abstractNumId w:val="5"/>
    <w:lvlOverride w:ilvl="0">
      <w:startOverride w:val="1"/>
      <w:lvl w:ilvl="0" w:tentative="1">
        <w:start w:val="1"/>
        <w:numFmt w:val="decimal"/>
        <w:pStyle w:val="498"/>
        <w:lvlText w:val="%1)"/>
        <w:lvlJc w:val="left"/>
        <w:pPr>
          <w:ind w:left="900" w:hanging="420"/>
        </w:pPr>
      </w:lvl>
    </w:lvlOverride>
    <w:lvlOverride w:ilvl="1">
      <w:startOverride w:val="1"/>
      <w:lvl w:ilvl="1" w:tentative="1">
        <w:start w:val="1"/>
        <w:numFmt w:val="lowerLetter"/>
        <w:lvlText w:val="%2)"/>
        <w:lvlJc w:val="left"/>
        <w:pPr>
          <w:ind w:left="1320" w:hanging="420"/>
        </w:pPr>
      </w:lvl>
    </w:lvlOverride>
    <w:lvlOverride w:ilvl="2">
      <w:startOverride w:val="1"/>
      <w:lvl w:ilvl="2" w:tentative="1">
        <w:start w:val="1"/>
        <w:numFmt w:val="lowerRoman"/>
        <w:lvlText w:val="%3."/>
        <w:lvlJc w:val="right"/>
        <w:pPr>
          <w:ind w:left="1740" w:hanging="420"/>
        </w:pPr>
      </w:lvl>
    </w:lvlOverride>
    <w:lvlOverride w:ilvl="3">
      <w:startOverride w:val="1"/>
      <w:lvl w:ilvl="3" w:tentative="1">
        <w:start w:val="1"/>
        <w:numFmt w:val="decimal"/>
        <w:lvlText w:val="%4."/>
        <w:lvlJc w:val="left"/>
        <w:pPr>
          <w:ind w:left="2160" w:hanging="420"/>
        </w:pPr>
      </w:lvl>
    </w:lvlOverride>
    <w:lvlOverride w:ilvl="4">
      <w:startOverride w:val="1"/>
      <w:lvl w:ilvl="4" w:tentative="1">
        <w:start w:val="1"/>
        <w:numFmt w:val="lowerLetter"/>
        <w:lvlText w:val="%5)"/>
        <w:lvlJc w:val="left"/>
        <w:pPr>
          <w:ind w:left="2580" w:hanging="420"/>
        </w:pPr>
      </w:lvl>
    </w:lvlOverride>
    <w:lvlOverride w:ilvl="5">
      <w:startOverride w:val="1"/>
      <w:lvl w:ilvl="5" w:tentative="1">
        <w:start w:val="1"/>
        <w:numFmt w:val="lowerRoman"/>
        <w:lvlText w:val="%6."/>
        <w:lvlJc w:val="right"/>
        <w:pPr>
          <w:ind w:left="3000" w:hanging="420"/>
        </w:pPr>
      </w:lvl>
    </w:lvlOverride>
    <w:lvlOverride w:ilvl="6">
      <w:startOverride w:val="1"/>
      <w:lvl w:ilvl="6" w:tentative="1">
        <w:start w:val="1"/>
        <w:numFmt w:val="decimal"/>
        <w:lvlText w:val="%7."/>
        <w:lvlJc w:val="left"/>
        <w:pPr>
          <w:ind w:left="3420" w:hanging="420"/>
        </w:pPr>
      </w:lvl>
    </w:lvlOverride>
    <w:lvlOverride w:ilvl="7">
      <w:startOverride w:val="1"/>
      <w:lvl w:ilvl="7" w:tentative="1">
        <w:start w:val="1"/>
        <w:numFmt w:val="lowerLetter"/>
        <w:lvlText w:val="%8)"/>
        <w:lvlJc w:val="left"/>
        <w:pPr>
          <w:ind w:left="3840" w:hanging="420"/>
        </w:pPr>
      </w:lvl>
    </w:lvlOverride>
    <w:lvlOverride w:ilvl="8">
      <w:startOverride w:val="1"/>
      <w:lvl w:ilvl="8" w:tentative="1">
        <w:start w:val="1"/>
        <w:numFmt w:val="lowerRoman"/>
        <w:lvlText w:val="%9."/>
        <w:lvlJc w:val="right"/>
        <w:pPr>
          <w:ind w:left="4260" w:hanging="420"/>
        </w:pPr>
      </w:lvl>
    </w:lvlOverride>
  </w:num>
  <w:num w:numId="9">
    <w:abstractNumId w:val="21"/>
  </w:num>
  <w:num w:numId="10">
    <w:abstractNumId w:val="8"/>
  </w:num>
  <w:num w:numId="11">
    <w:abstractNumId w:val="13"/>
  </w:num>
  <w:num w:numId="12">
    <w:abstractNumId w:val="11"/>
  </w:num>
  <w:num w:numId="13">
    <w:abstractNumId w:val="10"/>
  </w:num>
  <w:num w:numId="14">
    <w:abstractNumId w:val="20"/>
  </w:num>
  <w:num w:numId="15">
    <w:abstractNumId w:val="14"/>
  </w:num>
  <w:num w:numId="16">
    <w:abstractNumId w:val="2"/>
  </w:num>
  <w:num w:numId="17">
    <w:abstractNumId w:val="12"/>
  </w:num>
  <w:num w:numId="18">
    <w:abstractNumId w:val="0"/>
  </w:num>
  <w:num w:numId="19">
    <w:abstractNumId w:val="1"/>
  </w:num>
  <w:num w:numId="20">
    <w:abstractNumId w:val="3"/>
  </w:num>
  <w:num w:numId="21">
    <w:abstractNumId w:val="17"/>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1ZmFjNGU2ZTgyMTdlOWJkNWVjYWU5Yjc2NTQ0OGYifQ=="/>
  </w:docVars>
  <w:rsids>
    <w:rsidRoot w:val="00172A27"/>
    <w:rsid w:val="04B626A3"/>
    <w:rsid w:val="05123C6D"/>
    <w:rsid w:val="07955C03"/>
    <w:rsid w:val="0C9B0F46"/>
    <w:rsid w:val="117A34A4"/>
    <w:rsid w:val="14E972BB"/>
    <w:rsid w:val="18197E1A"/>
    <w:rsid w:val="186F034F"/>
    <w:rsid w:val="1CE377D7"/>
    <w:rsid w:val="1F426E49"/>
    <w:rsid w:val="1F927761"/>
    <w:rsid w:val="20805186"/>
    <w:rsid w:val="25C97570"/>
    <w:rsid w:val="27940ECD"/>
    <w:rsid w:val="29CE5ACF"/>
    <w:rsid w:val="2B191537"/>
    <w:rsid w:val="36C652C6"/>
    <w:rsid w:val="371149C3"/>
    <w:rsid w:val="3870697D"/>
    <w:rsid w:val="3BDC453C"/>
    <w:rsid w:val="3BFE360D"/>
    <w:rsid w:val="3F226F7C"/>
    <w:rsid w:val="409469BB"/>
    <w:rsid w:val="47F0192A"/>
    <w:rsid w:val="5058366F"/>
    <w:rsid w:val="514A46D6"/>
    <w:rsid w:val="53E93D9B"/>
    <w:rsid w:val="5BC14726"/>
    <w:rsid w:val="5BD522BB"/>
    <w:rsid w:val="63B93C7F"/>
    <w:rsid w:val="63F56416"/>
    <w:rsid w:val="684361F7"/>
    <w:rsid w:val="6CDD1F69"/>
    <w:rsid w:val="75E66485"/>
    <w:rsid w:val="76321740"/>
    <w:rsid w:val="776100BA"/>
    <w:rsid w:val="7A680D27"/>
    <w:rsid w:val="7F0C5EC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rPr>
      <w:rFonts w:ascii="宋体" w:hAnsi="Times New Roman" w:eastAsia="宋体" w:cs="宋体"/>
      <w:sz w:val="24"/>
      <w:szCs w:val="24"/>
      <w:lang w:val="en-US" w:eastAsia="zh-CN" w:bidi="ar-SA"/>
    </w:rPr>
  </w:style>
  <w:style w:type="paragraph" w:styleId="5">
    <w:name w:val="heading 1"/>
    <w:basedOn w:val="1"/>
    <w:next w:val="1"/>
    <w:qFormat/>
    <w:uiPriority w:val="0"/>
    <w:pPr>
      <w:keepNext/>
      <w:jc w:val="center"/>
      <w:outlineLvl w:val="0"/>
    </w:pPr>
    <w:rPr>
      <w:rFonts w:ascii="Times New Roman" w:hAnsi="Times New Roman" w:cs="Times New Roman"/>
      <w:kern w:val="2"/>
      <w:sz w:val="28"/>
      <w:lang w:bidi="ar-SA"/>
    </w:rPr>
  </w:style>
  <w:style w:type="paragraph" w:styleId="6">
    <w:name w:val="heading 2"/>
    <w:basedOn w:val="1"/>
    <w:next w:val="7"/>
    <w:autoRedefine/>
    <w:qFormat/>
    <w:uiPriority w:val="0"/>
    <w:pPr>
      <w:keepNext/>
      <w:keepLines/>
      <w:spacing w:before="260" w:after="260" w:line="415" w:lineRule="auto"/>
      <w:outlineLvl w:val="1"/>
    </w:pPr>
    <w:rPr>
      <w:rFonts w:ascii="Arial" w:hAnsi="Arial" w:cs="Times New Roman"/>
      <w:b/>
      <w:bCs/>
      <w:kern w:val="2"/>
      <w:sz w:val="28"/>
      <w:szCs w:val="32"/>
      <w:lang w:bidi="ar-SA"/>
    </w:rPr>
  </w:style>
  <w:style w:type="paragraph" w:styleId="8">
    <w:name w:val="heading 3"/>
    <w:basedOn w:val="1"/>
    <w:next w:val="1"/>
    <w:autoRedefine/>
    <w:qFormat/>
    <w:uiPriority w:val="0"/>
    <w:pPr>
      <w:keepNext/>
      <w:keepLines/>
      <w:spacing w:before="260" w:after="260" w:line="415" w:lineRule="auto"/>
      <w:outlineLvl w:val="2"/>
    </w:pPr>
    <w:rPr>
      <w:rFonts w:ascii="Calibri" w:hAnsi="Calibri" w:cs="Times New Roman"/>
      <w:b/>
      <w:bCs/>
      <w:kern w:val="2"/>
      <w:sz w:val="32"/>
      <w:szCs w:val="32"/>
      <w:lang w:bidi="ar-SA"/>
    </w:rPr>
  </w:style>
  <w:style w:type="paragraph" w:styleId="9">
    <w:name w:val="heading 4"/>
    <w:basedOn w:val="1"/>
    <w:next w:val="1"/>
    <w:qFormat/>
    <w:uiPriority w:val="0"/>
    <w:pPr>
      <w:keepNext/>
      <w:keepLines/>
      <w:spacing w:before="280" w:after="290" w:line="376" w:lineRule="auto"/>
      <w:outlineLvl w:val="3"/>
    </w:pPr>
    <w:rPr>
      <w:rFonts w:ascii="Cambria" w:hAnsi="Cambria" w:cs="Times New Roman"/>
      <w:b/>
      <w:bCs/>
      <w:kern w:val="2"/>
      <w:sz w:val="28"/>
      <w:szCs w:val="28"/>
      <w:lang w:bidi="ar-SA"/>
    </w:rPr>
  </w:style>
  <w:style w:type="paragraph" w:styleId="10">
    <w:name w:val="heading 5"/>
    <w:basedOn w:val="1"/>
    <w:next w:val="1"/>
    <w:autoRedefine/>
    <w:qFormat/>
    <w:uiPriority w:val="0"/>
    <w:pPr>
      <w:keepNext/>
      <w:keepLines/>
      <w:spacing w:before="280" w:after="290" w:line="376" w:lineRule="auto"/>
      <w:outlineLvl w:val="4"/>
    </w:pPr>
    <w:rPr>
      <w:rFonts w:cs="Times New Roman"/>
      <w:b/>
      <w:bCs/>
      <w:sz w:val="28"/>
      <w:szCs w:val="28"/>
      <w:lang w:bidi="ar-SA"/>
    </w:rPr>
  </w:style>
  <w:style w:type="paragraph" w:styleId="11">
    <w:name w:val="heading 6"/>
    <w:basedOn w:val="1"/>
    <w:next w:val="7"/>
    <w:autoRedefine/>
    <w:qFormat/>
    <w:uiPriority w:val="0"/>
    <w:pPr>
      <w:keepNext/>
      <w:keepLines/>
      <w:numPr>
        <w:ilvl w:val="5"/>
        <w:numId w:val="1"/>
      </w:numPr>
      <w:spacing w:before="240" w:after="64" w:line="319" w:lineRule="auto"/>
      <w:outlineLvl w:val="5"/>
    </w:pPr>
    <w:rPr>
      <w:rFonts w:ascii="Arial" w:hAnsi="Arial" w:eastAsia="黑体" w:cs="Times New Roman"/>
      <w:b/>
      <w:bCs/>
      <w:spacing w:val="6"/>
      <w:lang w:bidi="ar-SA"/>
    </w:rPr>
  </w:style>
  <w:style w:type="paragraph" w:styleId="12">
    <w:name w:val="heading 7"/>
    <w:basedOn w:val="1"/>
    <w:next w:val="7"/>
    <w:autoRedefine/>
    <w:qFormat/>
    <w:uiPriority w:val="0"/>
    <w:pPr>
      <w:keepNext/>
      <w:keepLines/>
      <w:numPr>
        <w:ilvl w:val="6"/>
        <w:numId w:val="1"/>
      </w:numPr>
      <w:spacing w:before="240" w:after="64" w:line="319" w:lineRule="auto"/>
      <w:outlineLvl w:val="6"/>
    </w:pPr>
    <w:rPr>
      <w:rFonts w:cs="Times New Roman"/>
      <w:b/>
      <w:bCs/>
      <w:spacing w:val="6"/>
      <w:lang w:bidi="ar-SA"/>
    </w:rPr>
  </w:style>
  <w:style w:type="paragraph" w:styleId="13">
    <w:name w:val="heading 8"/>
    <w:basedOn w:val="1"/>
    <w:next w:val="7"/>
    <w:autoRedefine/>
    <w:qFormat/>
    <w:uiPriority w:val="0"/>
    <w:pPr>
      <w:keepNext/>
      <w:keepLines/>
      <w:numPr>
        <w:ilvl w:val="7"/>
        <w:numId w:val="1"/>
      </w:numPr>
      <w:spacing w:before="240" w:after="64" w:line="319" w:lineRule="auto"/>
      <w:outlineLvl w:val="7"/>
    </w:pPr>
    <w:rPr>
      <w:rFonts w:ascii="Arial" w:hAnsi="Arial" w:eastAsia="黑体" w:cs="Times New Roman"/>
      <w:spacing w:val="6"/>
      <w:lang w:bidi="ar-SA"/>
    </w:rPr>
  </w:style>
  <w:style w:type="paragraph" w:styleId="14">
    <w:name w:val="heading 9"/>
    <w:basedOn w:val="1"/>
    <w:next w:val="7"/>
    <w:autoRedefine/>
    <w:qFormat/>
    <w:uiPriority w:val="0"/>
    <w:pPr>
      <w:keepNext/>
      <w:keepLines/>
      <w:numPr>
        <w:ilvl w:val="8"/>
        <w:numId w:val="1"/>
      </w:numPr>
      <w:spacing w:before="240" w:after="64" w:line="319" w:lineRule="auto"/>
      <w:outlineLvl w:val="8"/>
    </w:pPr>
    <w:rPr>
      <w:rFonts w:ascii="Arial" w:hAnsi="Arial" w:eastAsia="黑体" w:cs="Times New Roman"/>
      <w:spacing w:val="6"/>
      <w:lang w:bidi="ar-SA"/>
    </w:rPr>
  </w:style>
  <w:style w:type="character" w:default="1" w:styleId="61">
    <w:name w:val="Default Paragraph Font"/>
    <w:qFormat/>
    <w:uiPriority w:val="0"/>
  </w:style>
  <w:style w:type="table" w:default="1" w:styleId="60">
    <w:name w:val="Normal Table"/>
    <w:semiHidden/>
    <w:qFormat/>
    <w:uiPriority w:val="0"/>
    <w:tblPr>
      <w:tblCellMar>
        <w:top w:w="0" w:type="dxa"/>
        <w:left w:w="108" w:type="dxa"/>
        <w:bottom w:w="0" w:type="dxa"/>
        <w:right w:w="108" w:type="dxa"/>
      </w:tblCellMar>
    </w:tblPr>
  </w:style>
  <w:style w:type="paragraph" w:styleId="2">
    <w:name w:val="Body Text"/>
    <w:basedOn w:val="1"/>
    <w:next w:val="3"/>
    <w:autoRedefine/>
    <w:qFormat/>
    <w:uiPriority w:val="0"/>
    <w:rPr>
      <w:rFonts w:ascii="Arial" w:hAnsi="Arial" w:cs="Times New Roman"/>
      <w:bCs/>
      <w:kern w:val="2"/>
      <w:lang w:bidi="ar-SA"/>
    </w:rPr>
  </w:style>
  <w:style w:type="paragraph" w:styleId="3">
    <w:name w:val="Body Text First Indent"/>
    <w:basedOn w:val="2"/>
    <w:next w:val="4"/>
    <w:autoRedefine/>
    <w:qFormat/>
    <w:uiPriority w:val="0"/>
    <w:pPr>
      <w:spacing w:after="120"/>
      <w:ind w:firstLine="100" w:firstLineChars="100"/>
    </w:pPr>
    <w:rPr>
      <w:rFonts w:ascii="Calibri" w:hAnsi="Calibri"/>
      <w:sz w:val="21"/>
      <w:szCs w:val="22"/>
    </w:rPr>
  </w:style>
  <w:style w:type="paragraph" w:styleId="4">
    <w:name w:val="toc 6"/>
    <w:basedOn w:val="1"/>
    <w:next w:val="1"/>
    <w:autoRedefine/>
    <w:qFormat/>
    <w:uiPriority w:val="0"/>
    <w:pPr>
      <w:widowControl w:val="0"/>
      <w:ind w:left="840"/>
    </w:pPr>
    <w:rPr>
      <w:rFonts w:ascii="Calibri" w:hAnsi="Calibri" w:cs="Calibri"/>
      <w:kern w:val="2"/>
      <w:sz w:val="20"/>
      <w:szCs w:val="20"/>
      <w:lang w:bidi="ar-SA"/>
    </w:rPr>
  </w:style>
  <w:style w:type="paragraph" w:styleId="7">
    <w:name w:val="Normal Indent"/>
    <w:basedOn w:val="1"/>
    <w:autoRedefine/>
    <w:qFormat/>
    <w:uiPriority w:val="0"/>
    <w:pPr>
      <w:ind w:firstLine="200" w:firstLineChars="200"/>
    </w:pPr>
    <w:rPr>
      <w:rFonts w:ascii="Times New Roman" w:hAnsi="Times New Roman" w:cs="Times New Roman"/>
      <w:kern w:val="2"/>
      <w:sz w:val="21"/>
      <w:lang w:bidi="ar-SA"/>
    </w:rPr>
  </w:style>
  <w:style w:type="paragraph" w:styleId="15">
    <w:name w:val="toc 7"/>
    <w:basedOn w:val="1"/>
    <w:next w:val="1"/>
    <w:qFormat/>
    <w:uiPriority w:val="0"/>
    <w:pPr>
      <w:widowControl w:val="0"/>
      <w:ind w:left="1050"/>
    </w:pPr>
    <w:rPr>
      <w:rFonts w:ascii="Calibri" w:hAnsi="Calibri" w:cs="Calibri"/>
      <w:kern w:val="2"/>
      <w:sz w:val="20"/>
      <w:szCs w:val="20"/>
      <w:lang w:bidi="ar-SA"/>
    </w:rPr>
  </w:style>
  <w:style w:type="paragraph" w:styleId="16">
    <w:name w:val="List Number 2"/>
    <w:basedOn w:val="1"/>
    <w:autoRedefine/>
    <w:qFormat/>
    <w:uiPriority w:val="0"/>
    <w:pPr>
      <w:tabs>
        <w:tab w:val="left" w:pos="1697"/>
      </w:tabs>
      <w:spacing w:after="50" w:afterLines="50"/>
      <w:ind w:left="1697" w:hanging="420"/>
    </w:pPr>
    <w:rPr>
      <w:rFonts w:ascii="Times New Roman" w:hAnsi="Times New Roman" w:cs="Times New Roman"/>
      <w:szCs w:val="20"/>
      <w:lang w:bidi="ar-SA"/>
    </w:rPr>
  </w:style>
  <w:style w:type="paragraph" w:styleId="17">
    <w:name w:val="List Bullet 4"/>
    <w:basedOn w:val="1"/>
    <w:autoRedefine/>
    <w:qFormat/>
    <w:uiPriority w:val="0"/>
    <w:pPr>
      <w:widowControl w:val="0"/>
      <w:tabs>
        <w:tab w:val="left" w:pos="1620"/>
      </w:tabs>
      <w:snapToGrid w:val="0"/>
      <w:spacing w:line="360" w:lineRule="auto"/>
      <w:ind w:left="1020" w:leftChars="600" w:hanging="420"/>
    </w:pPr>
    <w:rPr>
      <w:rFonts w:ascii="Calibri" w:hAnsi="Calibri" w:cs="Times New Roman"/>
      <w:b/>
      <w:kern w:val="2"/>
      <w:sz w:val="32"/>
      <w:szCs w:val="20"/>
      <w:lang w:bidi="ar-SA"/>
    </w:rPr>
  </w:style>
  <w:style w:type="paragraph" w:styleId="18">
    <w:name w:val="List Number"/>
    <w:basedOn w:val="1"/>
    <w:autoRedefine/>
    <w:qFormat/>
    <w:uiPriority w:val="0"/>
    <w:pPr>
      <w:tabs>
        <w:tab w:val="left" w:pos="454"/>
        <w:tab w:val="left" w:pos="720"/>
        <w:tab w:val="left" w:pos="840"/>
      </w:tabs>
      <w:spacing w:after="50" w:afterLines="50"/>
      <w:ind w:left="454" w:hanging="284"/>
    </w:pPr>
    <w:rPr>
      <w:rFonts w:ascii="Times New Roman" w:hAnsi="Times New Roman" w:cs="Times New Roman"/>
      <w:sz w:val="21"/>
      <w:szCs w:val="20"/>
      <w:lang w:bidi="ar-SA"/>
    </w:rPr>
  </w:style>
  <w:style w:type="paragraph" w:styleId="19">
    <w:name w:val="caption"/>
    <w:basedOn w:val="1"/>
    <w:next w:val="1"/>
    <w:autoRedefine/>
    <w:qFormat/>
    <w:uiPriority w:val="0"/>
    <w:pPr>
      <w:widowControl w:val="0"/>
      <w:jc w:val="both"/>
    </w:pPr>
    <w:rPr>
      <w:rFonts w:ascii="Arial" w:hAnsi="Arial" w:eastAsia="黑体" w:cs="Times New Roman"/>
      <w:kern w:val="2"/>
      <w:lang w:bidi="ar-SA"/>
    </w:rPr>
  </w:style>
  <w:style w:type="paragraph" w:styleId="20">
    <w:name w:val="List Bullet"/>
    <w:basedOn w:val="1"/>
    <w:autoRedefine/>
    <w:qFormat/>
    <w:uiPriority w:val="0"/>
    <w:pPr>
      <w:widowControl w:val="0"/>
      <w:spacing w:line="360" w:lineRule="auto"/>
      <w:jc w:val="both"/>
    </w:pPr>
    <w:rPr>
      <w:rFonts w:cs="Times New Roman"/>
      <w:kern w:val="2"/>
      <w:sz w:val="20"/>
      <w:szCs w:val="20"/>
      <w:lang w:bidi="ar-SA"/>
    </w:rPr>
  </w:style>
  <w:style w:type="paragraph" w:styleId="21">
    <w:name w:val="Document Map"/>
    <w:basedOn w:val="1"/>
    <w:qFormat/>
    <w:uiPriority w:val="0"/>
    <w:rPr>
      <w:rFonts w:cs="Times New Roman"/>
      <w:kern w:val="2"/>
      <w:sz w:val="18"/>
      <w:szCs w:val="18"/>
      <w:lang w:bidi="ar-SA"/>
    </w:rPr>
  </w:style>
  <w:style w:type="paragraph" w:styleId="22">
    <w:name w:val="toa heading"/>
    <w:basedOn w:val="1"/>
    <w:next w:val="1"/>
    <w:autoRedefine/>
    <w:qFormat/>
    <w:uiPriority w:val="0"/>
    <w:pPr>
      <w:spacing w:before="120"/>
    </w:pPr>
    <w:rPr>
      <w:rFonts w:ascii="Arial" w:hAnsi="Arial" w:cs="Arial"/>
      <w:sz w:val="24"/>
      <w:lang w:bidi="ar-SA"/>
    </w:rPr>
  </w:style>
  <w:style w:type="paragraph" w:styleId="23">
    <w:name w:val="annotation text"/>
    <w:basedOn w:val="1"/>
    <w:autoRedefine/>
    <w:qFormat/>
    <w:uiPriority w:val="0"/>
    <w:pPr>
      <w:jc w:val="left"/>
    </w:pPr>
    <w:rPr>
      <w:rFonts w:ascii="Calibri" w:hAnsi="Calibri" w:cs="Times New Roman"/>
      <w:kern w:val="2"/>
      <w:sz w:val="21"/>
      <w:szCs w:val="22"/>
      <w:lang w:bidi="ar-SA"/>
    </w:rPr>
  </w:style>
  <w:style w:type="paragraph" w:styleId="24">
    <w:name w:val="Body Text 3"/>
    <w:basedOn w:val="1"/>
    <w:autoRedefine/>
    <w:qFormat/>
    <w:uiPriority w:val="0"/>
    <w:pPr>
      <w:spacing w:line="400" w:lineRule="atLeast"/>
    </w:pPr>
    <w:rPr>
      <w:rFonts w:ascii="楷体_GB2312" w:eastAsia="楷体_GB2312" w:cs="Times New Roman"/>
      <w:i/>
      <w:iCs/>
      <w:szCs w:val="20"/>
      <w:lang w:bidi="ar-SA"/>
    </w:rPr>
  </w:style>
  <w:style w:type="paragraph" w:styleId="25">
    <w:name w:val="List Bullet 3"/>
    <w:basedOn w:val="1"/>
    <w:autoRedefine/>
    <w:qFormat/>
    <w:uiPriority w:val="0"/>
    <w:pPr>
      <w:widowControl w:val="0"/>
      <w:tabs>
        <w:tab w:val="left" w:pos="900"/>
      </w:tabs>
      <w:snapToGrid w:val="0"/>
      <w:spacing w:line="360" w:lineRule="auto"/>
      <w:ind w:left="900" w:hanging="420"/>
    </w:pPr>
    <w:rPr>
      <w:rFonts w:ascii="Calibri" w:hAnsi="Calibri" w:cs="Times New Roman"/>
      <w:b/>
      <w:kern w:val="2"/>
      <w:sz w:val="32"/>
      <w:szCs w:val="20"/>
      <w:lang w:bidi="ar-SA"/>
    </w:rPr>
  </w:style>
  <w:style w:type="paragraph" w:styleId="26">
    <w:name w:val="Body Text Indent"/>
    <w:basedOn w:val="1"/>
    <w:next w:val="27"/>
    <w:autoRedefine/>
    <w:qFormat/>
    <w:uiPriority w:val="0"/>
    <w:pPr>
      <w:spacing w:after="120"/>
      <w:ind w:left="200" w:leftChars="200"/>
    </w:pPr>
    <w:rPr>
      <w:rFonts w:ascii="Times New Roman" w:hAnsi="Times New Roman" w:cs="Times New Roman"/>
      <w:kern w:val="2"/>
      <w:sz w:val="21"/>
      <w:lang w:bidi="ar-SA"/>
    </w:rPr>
  </w:style>
  <w:style w:type="paragraph" w:styleId="27">
    <w:name w:val="envelope return"/>
    <w:basedOn w:val="1"/>
    <w:autoRedefine/>
    <w:qFormat/>
    <w:uiPriority w:val="0"/>
    <w:pPr>
      <w:widowControl/>
      <w:adjustRightInd w:val="0"/>
      <w:snapToGrid w:val="0"/>
      <w:spacing w:after="200"/>
      <w:jc w:val="left"/>
    </w:pPr>
    <w:rPr>
      <w:rFonts w:ascii="Arial" w:hAnsi="Arial" w:eastAsia="微软雅黑"/>
      <w:kern w:val="0"/>
      <w:sz w:val="22"/>
      <w:szCs w:val="22"/>
    </w:rPr>
  </w:style>
  <w:style w:type="paragraph" w:styleId="28">
    <w:name w:val="List Number 3"/>
    <w:basedOn w:val="1"/>
    <w:autoRedefine/>
    <w:qFormat/>
    <w:uiPriority w:val="0"/>
    <w:pPr>
      <w:tabs>
        <w:tab w:val="left" w:pos="2260"/>
      </w:tabs>
      <w:spacing w:after="50" w:afterLines="50"/>
      <w:ind w:left="2260" w:hanging="340"/>
    </w:pPr>
    <w:rPr>
      <w:rFonts w:ascii="Times New Roman" w:hAnsi="Times New Roman" w:cs="Times New Roman"/>
      <w:szCs w:val="20"/>
      <w:lang w:bidi="ar-SA"/>
    </w:rPr>
  </w:style>
  <w:style w:type="paragraph" w:styleId="29">
    <w:name w:val="List 2"/>
    <w:basedOn w:val="1"/>
    <w:qFormat/>
    <w:uiPriority w:val="0"/>
    <w:pPr>
      <w:ind w:left="400" w:leftChars="200" w:hanging="200" w:hangingChars="200"/>
    </w:pPr>
  </w:style>
  <w:style w:type="paragraph" w:styleId="30">
    <w:name w:val="Block Text"/>
    <w:basedOn w:val="1"/>
    <w:autoRedefine/>
    <w:qFormat/>
    <w:uiPriority w:val="0"/>
    <w:pPr>
      <w:spacing w:before="50" w:beforeLines="50" w:after="50" w:afterLines="50"/>
      <w:ind w:left="203" w:right="-11" w:hanging="203" w:hangingChars="203"/>
    </w:pPr>
    <w:rPr>
      <w:rFonts w:eastAsia="楷体_GB2312"/>
    </w:rPr>
  </w:style>
  <w:style w:type="paragraph" w:styleId="31">
    <w:name w:val="List Bullet 2"/>
    <w:basedOn w:val="1"/>
    <w:autoRedefine/>
    <w:qFormat/>
    <w:uiPriority w:val="0"/>
    <w:pPr>
      <w:widowControl w:val="0"/>
      <w:tabs>
        <w:tab w:val="left" w:pos="900"/>
      </w:tabs>
      <w:snapToGrid w:val="0"/>
      <w:spacing w:line="360" w:lineRule="auto"/>
      <w:ind w:left="900" w:hanging="420"/>
    </w:pPr>
    <w:rPr>
      <w:rFonts w:ascii="Calibri" w:hAnsi="Calibri" w:cs="Times New Roman"/>
      <w:b/>
      <w:kern w:val="2"/>
      <w:sz w:val="32"/>
      <w:szCs w:val="20"/>
      <w:lang w:bidi="ar-SA"/>
    </w:rPr>
  </w:style>
  <w:style w:type="paragraph" w:styleId="32">
    <w:name w:val="toc 5"/>
    <w:basedOn w:val="1"/>
    <w:next w:val="1"/>
    <w:autoRedefine/>
    <w:qFormat/>
    <w:uiPriority w:val="0"/>
    <w:pPr>
      <w:widowControl w:val="0"/>
      <w:ind w:left="630"/>
    </w:pPr>
    <w:rPr>
      <w:rFonts w:ascii="Calibri" w:hAnsi="Calibri" w:cs="Calibri"/>
      <w:kern w:val="2"/>
      <w:sz w:val="20"/>
      <w:szCs w:val="20"/>
      <w:lang w:bidi="ar-SA"/>
    </w:rPr>
  </w:style>
  <w:style w:type="paragraph" w:styleId="33">
    <w:name w:val="toc 3"/>
    <w:basedOn w:val="1"/>
    <w:next w:val="1"/>
    <w:autoRedefine/>
    <w:qFormat/>
    <w:uiPriority w:val="0"/>
    <w:pPr>
      <w:ind w:left="400" w:leftChars="400"/>
    </w:pPr>
    <w:rPr>
      <w:szCs w:val="20"/>
    </w:rPr>
  </w:style>
  <w:style w:type="paragraph" w:styleId="34">
    <w:name w:val="Plain Text"/>
    <w:basedOn w:val="1"/>
    <w:next w:val="35"/>
    <w:autoRedefine/>
    <w:qFormat/>
    <w:uiPriority w:val="0"/>
    <w:rPr>
      <w:rFonts w:cs="Times New Roman"/>
      <w:kern w:val="2"/>
      <w:sz w:val="21"/>
      <w:szCs w:val="20"/>
      <w:lang w:bidi="ar-SA"/>
    </w:rPr>
  </w:style>
  <w:style w:type="paragraph" w:styleId="35">
    <w:name w:val="toc 2"/>
    <w:basedOn w:val="1"/>
    <w:next w:val="1"/>
    <w:autoRedefine/>
    <w:qFormat/>
    <w:uiPriority w:val="0"/>
    <w:pPr>
      <w:ind w:left="200" w:leftChars="200"/>
    </w:pPr>
    <w:rPr>
      <w:szCs w:val="20"/>
    </w:rPr>
  </w:style>
  <w:style w:type="paragraph" w:styleId="36">
    <w:name w:val="List Bullet 5"/>
    <w:basedOn w:val="1"/>
    <w:autoRedefine/>
    <w:qFormat/>
    <w:uiPriority w:val="0"/>
    <w:pPr>
      <w:widowControl w:val="0"/>
      <w:tabs>
        <w:tab w:val="left" w:pos="2040"/>
      </w:tabs>
      <w:snapToGrid w:val="0"/>
      <w:spacing w:line="360" w:lineRule="auto"/>
      <w:ind w:left="800" w:leftChars="800"/>
    </w:pPr>
    <w:rPr>
      <w:rFonts w:ascii="Calibri" w:hAnsi="Calibri" w:cs="Times New Roman"/>
      <w:b/>
      <w:kern w:val="2"/>
      <w:sz w:val="32"/>
      <w:szCs w:val="20"/>
      <w:lang w:bidi="ar-SA"/>
    </w:rPr>
  </w:style>
  <w:style w:type="paragraph" w:styleId="37">
    <w:name w:val="toc 8"/>
    <w:basedOn w:val="1"/>
    <w:next w:val="1"/>
    <w:autoRedefine/>
    <w:qFormat/>
    <w:uiPriority w:val="0"/>
    <w:pPr>
      <w:widowControl w:val="0"/>
      <w:ind w:left="1260"/>
    </w:pPr>
    <w:rPr>
      <w:rFonts w:ascii="Calibri" w:hAnsi="Calibri" w:cs="Calibri"/>
      <w:kern w:val="2"/>
      <w:sz w:val="20"/>
      <w:szCs w:val="20"/>
      <w:lang w:bidi="ar-SA"/>
    </w:rPr>
  </w:style>
  <w:style w:type="paragraph" w:styleId="38">
    <w:name w:val="Date"/>
    <w:basedOn w:val="1"/>
    <w:next w:val="1"/>
    <w:autoRedefine/>
    <w:qFormat/>
    <w:uiPriority w:val="0"/>
    <w:pPr>
      <w:ind w:left="2500" w:leftChars="2500"/>
    </w:pPr>
    <w:rPr>
      <w:rFonts w:cs="Times New Roman"/>
      <w:color w:val="000000"/>
      <w:lang w:bidi="ar-SA"/>
    </w:rPr>
  </w:style>
  <w:style w:type="paragraph" w:styleId="39">
    <w:name w:val="Body Text Indent 2"/>
    <w:basedOn w:val="1"/>
    <w:autoRedefine/>
    <w:qFormat/>
    <w:uiPriority w:val="0"/>
    <w:pPr>
      <w:widowControl/>
      <w:spacing w:line="480" w:lineRule="atLeast"/>
      <w:ind w:firstLine="480"/>
    </w:pPr>
    <w:rPr>
      <w:rFonts w:cs="Times New Roman"/>
      <w:szCs w:val="20"/>
      <w:lang w:bidi="ar-SA"/>
    </w:rPr>
  </w:style>
  <w:style w:type="paragraph" w:styleId="40">
    <w:name w:val="endnote text"/>
    <w:basedOn w:val="1"/>
    <w:autoRedefine/>
    <w:qFormat/>
    <w:uiPriority w:val="0"/>
    <w:pPr>
      <w:widowControl w:val="0"/>
      <w:snapToGrid w:val="0"/>
      <w:spacing w:line="360" w:lineRule="auto"/>
    </w:pPr>
    <w:rPr>
      <w:rFonts w:ascii="Times New Roman" w:hAnsi="Times New Roman" w:cs="Times New Roman"/>
      <w:kern w:val="2"/>
      <w:sz w:val="21"/>
      <w:szCs w:val="21"/>
      <w:lang w:bidi="ar-SA"/>
    </w:rPr>
  </w:style>
  <w:style w:type="paragraph" w:styleId="41">
    <w:name w:val="Balloon Text"/>
    <w:basedOn w:val="1"/>
    <w:autoRedefine/>
    <w:qFormat/>
    <w:uiPriority w:val="0"/>
    <w:rPr>
      <w:rFonts w:cs="Times New Roman"/>
      <w:sz w:val="18"/>
      <w:szCs w:val="18"/>
      <w:lang w:bidi="ar-SA"/>
    </w:rPr>
  </w:style>
  <w:style w:type="paragraph" w:styleId="42">
    <w:name w:val="footer"/>
    <w:basedOn w:val="1"/>
    <w:autoRedefine/>
    <w:qFormat/>
    <w:uiPriority w:val="0"/>
    <w:pPr>
      <w:tabs>
        <w:tab w:val="center" w:pos="4153"/>
        <w:tab w:val="right" w:pos="8306"/>
      </w:tabs>
      <w:snapToGrid w:val="0"/>
      <w:jc w:val="left"/>
    </w:pPr>
    <w:rPr>
      <w:rFonts w:ascii="Times New Roman" w:hAnsi="Times New Roman" w:cs="Times New Roman"/>
      <w:kern w:val="2"/>
      <w:sz w:val="18"/>
      <w:szCs w:val="18"/>
      <w:lang w:bidi="ar-SA"/>
    </w:rPr>
  </w:style>
  <w:style w:type="paragraph" w:styleId="43">
    <w:name w:val="header"/>
    <w:basedOn w:val="1"/>
    <w:autoRedefine/>
    <w:qFormat/>
    <w:uiPriority w:val="0"/>
    <w:pPr>
      <w:pBdr>
        <w:bottom w:val="single" w:color="auto" w:sz="6" w:space="1"/>
      </w:pBdr>
      <w:tabs>
        <w:tab w:val="center" w:pos="4153"/>
        <w:tab w:val="right" w:pos="8306"/>
      </w:tabs>
      <w:snapToGrid w:val="0"/>
      <w:jc w:val="center"/>
    </w:pPr>
    <w:rPr>
      <w:rFonts w:ascii="Times New Roman" w:hAnsi="Times New Roman" w:cs="Times New Roman"/>
      <w:kern w:val="2"/>
      <w:sz w:val="18"/>
      <w:szCs w:val="18"/>
      <w:lang w:bidi="ar-SA"/>
    </w:rPr>
  </w:style>
  <w:style w:type="paragraph" w:styleId="44">
    <w:name w:val="toc 1"/>
    <w:basedOn w:val="1"/>
    <w:next w:val="1"/>
    <w:qFormat/>
    <w:uiPriority w:val="0"/>
    <w:rPr>
      <w:szCs w:val="20"/>
    </w:rPr>
  </w:style>
  <w:style w:type="paragraph" w:styleId="45">
    <w:name w:val="toc 4"/>
    <w:basedOn w:val="1"/>
    <w:next w:val="1"/>
    <w:autoRedefine/>
    <w:qFormat/>
    <w:uiPriority w:val="0"/>
    <w:pPr>
      <w:widowControl w:val="0"/>
      <w:ind w:left="420"/>
    </w:pPr>
    <w:rPr>
      <w:rFonts w:ascii="Calibri" w:hAnsi="Calibri" w:cs="Calibri"/>
      <w:kern w:val="2"/>
      <w:sz w:val="20"/>
      <w:szCs w:val="20"/>
      <w:lang w:bidi="ar-SA"/>
    </w:rPr>
  </w:style>
  <w:style w:type="paragraph" w:styleId="46">
    <w:name w:val="Subtitle"/>
    <w:basedOn w:val="1"/>
    <w:next w:val="1"/>
    <w:autoRedefine/>
    <w:qFormat/>
    <w:uiPriority w:val="0"/>
    <w:pPr>
      <w:widowControl w:val="0"/>
      <w:spacing w:before="240" w:after="60" w:line="312" w:lineRule="auto"/>
      <w:jc w:val="center"/>
      <w:outlineLvl w:val="1"/>
    </w:pPr>
    <w:rPr>
      <w:rFonts w:ascii="Cambria" w:hAnsi="Cambria" w:cs="Times New Roman"/>
      <w:b/>
      <w:bCs/>
      <w:kern w:val="28"/>
      <w:sz w:val="32"/>
      <w:szCs w:val="32"/>
      <w:lang w:bidi="ar-SA"/>
    </w:rPr>
  </w:style>
  <w:style w:type="paragraph" w:styleId="47">
    <w:name w:val="List"/>
    <w:basedOn w:val="1"/>
    <w:autoRedefine/>
    <w:qFormat/>
    <w:uiPriority w:val="0"/>
    <w:pPr>
      <w:widowControl w:val="0"/>
      <w:ind w:left="420" w:hanging="420"/>
      <w:jc w:val="both"/>
    </w:pPr>
    <w:rPr>
      <w:rFonts w:ascii="Times New Roman" w:hAnsi="Times New Roman" w:cs="Times New Roman"/>
      <w:kern w:val="2"/>
      <w:sz w:val="21"/>
      <w:szCs w:val="20"/>
      <w:lang w:bidi="ar-SA"/>
    </w:rPr>
  </w:style>
  <w:style w:type="paragraph" w:styleId="48">
    <w:name w:val="footnote text"/>
    <w:basedOn w:val="1"/>
    <w:autoRedefine/>
    <w:qFormat/>
    <w:uiPriority w:val="0"/>
    <w:pPr>
      <w:widowControl w:val="0"/>
      <w:snapToGrid w:val="0"/>
      <w:spacing w:line="360" w:lineRule="auto"/>
    </w:pPr>
    <w:rPr>
      <w:rFonts w:ascii="Times New Roman" w:hAnsi="Times New Roman" w:cs="Times New Roman"/>
      <w:kern w:val="2"/>
      <w:sz w:val="18"/>
      <w:szCs w:val="18"/>
      <w:lang w:bidi="ar-SA"/>
    </w:rPr>
  </w:style>
  <w:style w:type="paragraph" w:styleId="49">
    <w:name w:val="List 5"/>
    <w:basedOn w:val="1"/>
    <w:autoRedefine/>
    <w:qFormat/>
    <w:uiPriority w:val="0"/>
    <w:pPr>
      <w:widowControl w:val="0"/>
      <w:ind w:left="2100" w:hanging="420"/>
      <w:jc w:val="both"/>
    </w:pPr>
    <w:rPr>
      <w:rFonts w:ascii="Times New Roman" w:hAnsi="Times New Roman" w:cs="Times New Roman"/>
      <w:kern w:val="2"/>
      <w:sz w:val="21"/>
      <w:szCs w:val="20"/>
      <w:lang w:bidi="ar-SA"/>
    </w:rPr>
  </w:style>
  <w:style w:type="paragraph" w:styleId="50">
    <w:name w:val="Body Text Indent 3"/>
    <w:basedOn w:val="1"/>
    <w:autoRedefine/>
    <w:qFormat/>
    <w:uiPriority w:val="0"/>
    <w:pPr>
      <w:autoSpaceDE w:val="0"/>
      <w:autoSpaceDN w:val="0"/>
      <w:spacing w:line="400" w:lineRule="atLeast"/>
      <w:ind w:firstLine="200" w:firstLineChars="200"/>
      <w:textAlignment w:val="bottom"/>
    </w:pPr>
    <w:rPr>
      <w:rFonts w:ascii="Times New Roman" w:hAnsi="Times New Roman" w:eastAsia="黑体" w:cs="Times New Roman"/>
      <w:color w:val="000000"/>
      <w:kern w:val="2"/>
      <w:lang w:bidi="ar-SA"/>
    </w:rPr>
  </w:style>
  <w:style w:type="paragraph" w:styleId="51">
    <w:name w:val="toc 9"/>
    <w:basedOn w:val="1"/>
    <w:next w:val="1"/>
    <w:autoRedefine/>
    <w:qFormat/>
    <w:uiPriority w:val="0"/>
    <w:pPr>
      <w:widowControl w:val="0"/>
      <w:ind w:left="1470"/>
    </w:pPr>
    <w:rPr>
      <w:rFonts w:ascii="Calibri" w:hAnsi="Calibri" w:cs="Calibri"/>
      <w:kern w:val="2"/>
      <w:sz w:val="20"/>
      <w:szCs w:val="20"/>
      <w:lang w:bidi="ar-SA"/>
    </w:rPr>
  </w:style>
  <w:style w:type="paragraph" w:styleId="52">
    <w:name w:val="Body Text 2"/>
    <w:basedOn w:val="1"/>
    <w:autoRedefine/>
    <w:qFormat/>
    <w:uiPriority w:val="0"/>
    <w:pPr>
      <w:framePr w:wrap="around" w:vAnchor="text" w:hAnchor="page" w:x="1917" w:y="230"/>
    </w:pPr>
    <w:rPr>
      <w:rFonts w:cs="Times New Roman"/>
      <w:szCs w:val="20"/>
      <w:lang w:bidi="ar-SA"/>
    </w:rPr>
  </w:style>
  <w:style w:type="paragraph" w:styleId="53">
    <w:name w:val="List Continue 2"/>
    <w:basedOn w:val="1"/>
    <w:autoRedefine/>
    <w:qFormat/>
    <w:uiPriority w:val="0"/>
    <w:pPr>
      <w:widowControl w:val="0"/>
      <w:spacing w:after="120"/>
      <w:ind w:left="400" w:leftChars="400"/>
      <w:jc w:val="both"/>
    </w:pPr>
    <w:rPr>
      <w:rFonts w:ascii="Times New Roman" w:hAnsi="Times New Roman" w:cs="Times New Roman"/>
      <w:kern w:val="2"/>
      <w:sz w:val="21"/>
      <w:lang w:bidi="ar-SA"/>
    </w:rPr>
  </w:style>
  <w:style w:type="paragraph" w:styleId="54">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Times New Roman"/>
      <w:kern w:val="2"/>
      <w:lang w:bidi="ar-SA"/>
    </w:rPr>
  </w:style>
  <w:style w:type="paragraph" w:styleId="55">
    <w:name w:val="Normal (Web)"/>
    <w:basedOn w:val="1"/>
    <w:autoRedefine/>
    <w:qFormat/>
    <w:uiPriority w:val="0"/>
    <w:pPr>
      <w:widowControl/>
      <w:spacing w:before="100" w:beforeAutospacing="1" w:after="100" w:afterAutospacing="1"/>
      <w:jc w:val="left"/>
    </w:pPr>
    <w:rPr>
      <w:rFonts w:ascii="Arial" w:hAnsi="Arial" w:cs="Arial"/>
      <w:color w:val="000000"/>
      <w:kern w:val="0"/>
      <w:sz w:val="18"/>
      <w:szCs w:val="18"/>
      <w:lang w:bidi="ar-SA"/>
    </w:rPr>
  </w:style>
  <w:style w:type="paragraph" w:styleId="56">
    <w:name w:val="index 1"/>
    <w:basedOn w:val="1"/>
    <w:next w:val="1"/>
    <w:autoRedefine/>
    <w:qFormat/>
    <w:uiPriority w:val="0"/>
    <w:pPr>
      <w:widowControl w:val="0"/>
      <w:jc w:val="both"/>
    </w:pPr>
    <w:rPr>
      <w:rFonts w:ascii="Times New Roman" w:hAnsi="Times New Roman" w:cs="Times New Roman"/>
      <w:kern w:val="2"/>
      <w:sz w:val="21"/>
      <w:szCs w:val="20"/>
      <w:lang w:bidi="ar-SA"/>
    </w:rPr>
  </w:style>
  <w:style w:type="paragraph" w:styleId="57">
    <w:name w:val="Title"/>
    <w:basedOn w:val="1"/>
    <w:next w:val="1"/>
    <w:autoRedefine/>
    <w:qFormat/>
    <w:uiPriority w:val="0"/>
    <w:pPr>
      <w:spacing w:before="240" w:after="60" w:line="460" w:lineRule="exact"/>
      <w:jc w:val="center"/>
      <w:outlineLvl w:val="0"/>
    </w:pPr>
    <w:rPr>
      <w:rFonts w:ascii="Arial" w:hAnsi="Arial" w:cs="Times New Roman"/>
      <w:b/>
      <w:spacing w:val="14"/>
      <w:kern w:val="24"/>
      <w:sz w:val="32"/>
      <w:szCs w:val="20"/>
      <w:lang w:bidi="ar-SA"/>
    </w:rPr>
  </w:style>
  <w:style w:type="paragraph" w:styleId="58">
    <w:name w:val="annotation subject"/>
    <w:basedOn w:val="23"/>
    <w:next w:val="23"/>
    <w:autoRedefine/>
    <w:qFormat/>
    <w:uiPriority w:val="0"/>
    <w:rPr>
      <w:b/>
      <w:bCs/>
    </w:rPr>
  </w:style>
  <w:style w:type="paragraph" w:styleId="59">
    <w:name w:val="Body Text First Indent 2"/>
    <w:basedOn w:val="26"/>
    <w:next w:val="1"/>
    <w:autoRedefine/>
    <w:qFormat/>
    <w:uiPriority w:val="0"/>
    <w:pPr>
      <w:widowControl w:val="0"/>
      <w:ind w:firstLine="200" w:firstLineChars="200"/>
      <w:jc w:val="both"/>
    </w:pPr>
    <w:rPr>
      <w:rFonts w:ascii="仿宋_GB2312" w:eastAsia="仿宋_GB2312"/>
      <w:b/>
      <w:bCs/>
      <w:color w:val="000000"/>
      <w:szCs w:val="21"/>
    </w:rPr>
  </w:style>
  <w:style w:type="character" w:styleId="62">
    <w:name w:val="Strong"/>
    <w:autoRedefine/>
    <w:qFormat/>
    <w:uiPriority w:val="0"/>
    <w:rPr>
      <w:b/>
      <w:bCs/>
    </w:rPr>
  </w:style>
  <w:style w:type="character" w:styleId="63">
    <w:name w:val="page number"/>
    <w:basedOn w:val="61"/>
    <w:autoRedefine/>
    <w:qFormat/>
    <w:uiPriority w:val="0"/>
  </w:style>
  <w:style w:type="character" w:styleId="64">
    <w:name w:val="FollowedHyperlink"/>
    <w:basedOn w:val="61"/>
    <w:autoRedefine/>
    <w:qFormat/>
    <w:uiPriority w:val="0"/>
    <w:rPr>
      <w:color w:val="4A4A4A"/>
      <w:u w:val="none"/>
    </w:rPr>
  </w:style>
  <w:style w:type="character" w:styleId="65">
    <w:name w:val="Emphasis"/>
    <w:autoRedefine/>
    <w:qFormat/>
    <w:uiPriority w:val="0"/>
    <w:rPr>
      <w:rFonts w:ascii="Times New Roman" w:hAnsi="Times New Roman" w:eastAsia="宋体" w:cs="Times New Roman"/>
      <w:i/>
      <w:iCs/>
      <w:lang w:bidi="ar-SA"/>
    </w:rPr>
  </w:style>
  <w:style w:type="character" w:styleId="66">
    <w:name w:val="HTML Definition"/>
    <w:basedOn w:val="61"/>
    <w:autoRedefine/>
    <w:qFormat/>
    <w:uiPriority w:val="0"/>
  </w:style>
  <w:style w:type="character" w:styleId="67">
    <w:name w:val="HTML Typewriter"/>
    <w:basedOn w:val="61"/>
    <w:autoRedefine/>
    <w:qFormat/>
    <w:uiPriority w:val="0"/>
    <w:rPr>
      <w:rFonts w:ascii="monospace" w:hAnsi="monospace" w:eastAsia="monospace" w:cs="monospace"/>
      <w:sz w:val="20"/>
      <w:lang w:bidi="ar-SA"/>
    </w:rPr>
  </w:style>
  <w:style w:type="character" w:styleId="68">
    <w:name w:val="HTML Acronym"/>
    <w:basedOn w:val="61"/>
    <w:autoRedefine/>
    <w:qFormat/>
    <w:uiPriority w:val="0"/>
  </w:style>
  <w:style w:type="character" w:styleId="69">
    <w:name w:val="HTML Variable"/>
    <w:basedOn w:val="61"/>
    <w:autoRedefine/>
    <w:qFormat/>
    <w:uiPriority w:val="0"/>
  </w:style>
  <w:style w:type="character" w:styleId="70">
    <w:name w:val="Hyperlink"/>
    <w:basedOn w:val="61"/>
    <w:autoRedefine/>
    <w:qFormat/>
    <w:uiPriority w:val="0"/>
    <w:rPr>
      <w:color w:val="4A4A4A"/>
      <w:u w:val="none"/>
    </w:rPr>
  </w:style>
  <w:style w:type="character" w:styleId="71">
    <w:name w:val="HTML Code"/>
    <w:basedOn w:val="61"/>
    <w:autoRedefine/>
    <w:qFormat/>
    <w:uiPriority w:val="0"/>
    <w:rPr>
      <w:rFonts w:ascii="monospace" w:hAnsi="monospace" w:eastAsia="monospace" w:cs="monospace"/>
      <w:sz w:val="20"/>
      <w:lang w:bidi="ar-SA"/>
    </w:rPr>
  </w:style>
  <w:style w:type="character" w:styleId="72">
    <w:name w:val="annotation reference"/>
    <w:autoRedefine/>
    <w:qFormat/>
    <w:uiPriority w:val="0"/>
    <w:rPr>
      <w:sz w:val="21"/>
      <w:szCs w:val="21"/>
    </w:rPr>
  </w:style>
  <w:style w:type="character" w:styleId="73">
    <w:name w:val="HTML Cite"/>
    <w:basedOn w:val="61"/>
    <w:autoRedefine/>
    <w:qFormat/>
    <w:uiPriority w:val="0"/>
  </w:style>
  <w:style w:type="character" w:styleId="74">
    <w:name w:val="HTML Keyboard"/>
    <w:basedOn w:val="61"/>
    <w:qFormat/>
    <w:uiPriority w:val="0"/>
    <w:rPr>
      <w:rFonts w:ascii="monospace" w:hAnsi="monospace" w:eastAsia="monospace" w:cs="monospace"/>
      <w:sz w:val="20"/>
      <w:lang w:bidi="ar-SA"/>
    </w:rPr>
  </w:style>
  <w:style w:type="character" w:styleId="75">
    <w:name w:val="HTML Sample"/>
    <w:basedOn w:val="61"/>
    <w:qFormat/>
    <w:uiPriority w:val="0"/>
    <w:rPr>
      <w:rFonts w:ascii="monospace" w:hAnsi="monospace" w:eastAsia="monospace" w:cs="monospace"/>
      <w:lang w:bidi="ar-SA"/>
    </w:rPr>
  </w:style>
  <w:style w:type="paragraph" w:customStyle="1" w:styleId="76">
    <w:name w:val="表格文字"/>
    <w:basedOn w:val="34"/>
    <w:next w:val="2"/>
    <w:qFormat/>
    <w:uiPriority w:val="0"/>
  </w:style>
  <w:style w:type="paragraph" w:customStyle="1" w:styleId="77">
    <w:name w:val="_Style 3"/>
    <w:qFormat/>
    <w:uiPriority w:val="0"/>
    <w:pPr>
      <w:widowControl w:val="0"/>
      <w:jc w:val="both"/>
    </w:pPr>
    <w:rPr>
      <w:rFonts w:ascii="Calibri" w:hAnsi="Calibri" w:eastAsia="宋体" w:cs="Times New Roman"/>
      <w:kern w:val="2"/>
      <w:sz w:val="21"/>
      <w:szCs w:val="24"/>
      <w:lang w:val="en-US" w:eastAsia="zh-CN" w:bidi="ar-SA"/>
    </w:rPr>
  </w:style>
  <w:style w:type="paragraph" w:customStyle="1" w:styleId="78">
    <w:name w:val="Default"/>
    <w:next w:val="79"/>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customStyle="1" w:styleId="79">
    <w:name w:val="目录 71"/>
    <w:next w:val="1"/>
    <w:qFormat/>
    <w:uiPriority w:val="0"/>
    <w:pPr>
      <w:wordWrap w:val="0"/>
      <w:ind w:left="2550"/>
      <w:jc w:val="both"/>
    </w:pPr>
    <w:rPr>
      <w:rFonts w:ascii="Calibri" w:hAnsi="Calibri" w:eastAsia="宋体" w:cs="Times New Roman"/>
      <w:sz w:val="21"/>
      <w:szCs w:val="20"/>
      <w:lang w:val="en-US" w:eastAsia="zh-CN" w:bidi="ar-SA"/>
    </w:rPr>
  </w:style>
  <w:style w:type="paragraph" w:customStyle="1" w:styleId="80">
    <w:name w:val="H 4"/>
    <w:basedOn w:val="9"/>
    <w:qFormat/>
    <w:uiPriority w:val="0"/>
    <w:pPr>
      <w:keepNext/>
      <w:keepLines/>
      <w:widowControl w:val="0"/>
      <w:adjustRightInd w:val="0"/>
      <w:snapToGrid w:val="0"/>
      <w:spacing w:before="0" w:after="0" w:line="360" w:lineRule="auto"/>
      <w:ind w:left="177" w:leftChars="-4" w:hanging="181" w:hangingChars="181"/>
      <w:jc w:val="both"/>
    </w:pPr>
    <w:rPr>
      <w:rFonts w:ascii="Calibri" w:hAnsi="Calibri"/>
      <w:b w:val="0"/>
      <w:bCs w:val="0"/>
      <w:kern w:val="0"/>
      <w:sz w:val="21"/>
      <w:szCs w:val="21"/>
    </w:rPr>
  </w:style>
  <w:style w:type="character" w:customStyle="1" w:styleId="81">
    <w:name w:val="16"/>
    <w:qFormat/>
    <w:uiPriority w:val="0"/>
    <w:rPr>
      <w:rFonts w:ascii="仿宋" w:eastAsia="仿宋" w:cs="Times New Roman"/>
      <w:color w:val="000000"/>
      <w:sz w:val="24"/>
      <w:szCs w:val="24"/>
      <w:lang w:bidi="ar-SA"/>
    </w:rPr>
  </w:style>
  <w:style w:type="paragraph" w:customStyle="1" w:styleId="82">
    <w:name w:val="4级标题"/>
    <w:basedOn w:val="6"/>
    <w:qFormat/>
    <w:uiPriority w:val="0"/>
    <w:pPr>
      <w:keepNext/>
      <w:keepLines/>
      <w:widowControl w:val="0"/>
      <w:numPr>
        <w:ilvl w:val="1"/>
        <w:numId w:val="2"/>
      </w:numPr>
      <w:spacing w:before="50" w:beforeLines="50" w:line="360" w:lineRule="auto"/>
      <w:jc w:val="both"/>
    </w:pPr>
    <w:rPr>
      <w:rFonts w:ascii="Calibri Light" w:hAnsi="Calibri Light"/>
      <w:kern w:val="0"/>
      <w:szCs w:val="30"/>
    </w:rPr>
  </w:style>
  <w:style w:type="character" w:customStyle="1" w:styleId="83">
    <w:name w:val="纯文本 字符"/>
    <w:qFormat/>
    <w:uiPriority w:val="0"/>
    <w:rPr>
      <w:rFonts w:ascii="宋体" w:hAnsi="宋体" w:eastAsia="仿宋_GB2312" w:cs="Times New Roman"/>
      <w:b/>
      <w:color w:val="000000"/>
      <w:sz w:val="21"/>
      <w:lang w:val="en-US" w:eastAsia="zh-CN" w:bidi="ar-SA"/>
    </w:rPr>
  </w:style>
  <w:style w:type="paragraph" w:customStyle="1" w:styleId="84">
    <w:name w:val="表格"/>
    <w:basedOn w:val="1"/>
    <w:qFormat/>
    <w:uiPriority w:val="0"/>
    <w:pPr>
      <w:jc w:val="center"/>
    </w:pPr>
    <w:rPr>
      <w:rFonts w:cs="Times New Roman"/>
      <w:color w:val="000000"/>
      <w:sz w:val="21"/>
      <w:szCs w:val="21"/>
      <w:lang w:bidi="ar-SA"/>
    </w:rPr>
  </w:style>
  <w:style w:type="paragraph" w:customStyle="1" w:styleId="85">
    <w:name w:val="标书正文"/>
    <w:basedOn w:val="1"/>
    <w:qFormat/>
    <w:uiPriority w:val="0"/>
    <w:pPr>
      <w:widowControl w:val="0"/>
      <w:spacing w:line="360" w:lineRule="auto"/>
      <w:ind w:left="100" w:leftChars="100" w:right="100" w:rightChars="100" w:firstLine="200" w:firstLineChars="200"/>
      <w:jc w:val="both"/>
    </w:pPr>
    <w:rPr>
      <w:rFonts w:ascii="Times New Roman" w:hAnsi="Times New Roman" w:cs="Times New Roman"/>
      <w:spacing w:val="1"/>
      <w:sz w:val="21"/>
      <w:szCs w:val="21"/>
      <w:lang w:bidi="ar-SA"/>
    </w:rPr>
  </w:style>
  <w:style w:type="paragraph" w:styleId="86">
    <w:name w:val="List Paragraph"/>
    <w:basedOn w:val="1"/>
    <w:qFormat/>
    <w:uiPriority w:val="0"/>
    <w:pPr>
      <w:ind w:firstLine="200" w:firstLineChars="200"/>
    </w:pPr>
    <w:rPr>
      <w:rFonts w:ascii="Calibri" w:hAnsi="Calibri" w:cs="Times New Roman"/>
      <w:kern w:val="2"/>
      <w:sz w:val="21"/>
      <w:szCs w:val="22"/>
      <w:lang w:bidi="ar-SA"/>
    </w:rPr>
  </w:style>
  <w:style w:type="paragraph" w:customStyle="1" w:styleId="87">
    <w:name w:val="￥正文"/>
    <w:basedOn w:val="1"/>
    <w:qFormat/>
    <w:uiPriority w:val="0"/>
    <w:pPr>
      <w:widowControl w:val="0"/>
      <w:spacing w:line="360" w:lineRule="auto"/>
      <w:ind w:firstLine="200" w:firstLineChars="200"/>
      <w:jc w:val="both"/>
    </w:pPr>
    <w:rPr>
      <w:rFonts w:ascii="Calibri" w:hAnsi="Calibri" w:cs="Times New Roman"/>
      <w:sz w:val="20"/>
      <w:szCs w:val="20"/>
      <w:lang w:bidi="ar-SA"/>
    </w:rPr>
  </w:style>
  <w:style w:type="character" w:customStyle="1" w:styleId="88">
    <w:name w:val="批注文字字符1"/>
    <w:qFormat/>
    <w:uiPriority w:val="0"/>
    <w:rPr>
      <w:rFonts w:ascii="仿宋_GB2312" w:eastAsia="仿宋_GB2312" w:cs="宋体"/>
      <w:b/>
      <w:bCs/>
      <w:color w:val="000000"/>
      <w:kern w:val="0"/>
      <w:sz w:val="21"/>
      <w:szCs w:val="21"/>
      <w:lang w:bidi="ar-SA"/>
    </w:rPr>
  </w:style>
  <w:style w:type="character" w:customStyle="1" w:styleId="89">
    <w:name w:val="heading 4 + Indent: Left 0.5 in Char Char"/>
    <w:qFormat/>
    <w:uiPriority w:val="0"/>
    <w:rPr>
      <w:rFonts w:ascii="Arial" w:hAnsi="Arial" w:eastAsia="黑体"/>
      <w:b/>
      <w:bCs/>
      <w:kern w:val="2"/>
      <w:sz w:val="28"/>
      <w:szCs w:val="28"/>
      <w:lang w:val="en-US" w:eastAsia="zh-CN" w:bidi="ar-SA"/>
    </w:rPr>
  </w:style>
  <w:style w:type="paragraph" w:customStyle="1" w:styleId="90">
    <w:name w:val="标书正文格式"/>
    <w:qFormat/>
    <w:uiPriority w:val="0"/>
    <w:pPr>
      <w:spacing w:line="360" w:lineRule="auto"/>
      <w:ind w:firstLine="200" w:firstLineChars="200"/>
      <w:jc w:val="center"/>
    </w:pPr>
    <w:rPr>
      <w:rFonts w:ascii="华文中宋" w:hAnsi="Times New Roman" w:eastAsia="华文中宋" w:cs="Times New Roman"/>
      <w:sz w:val="18"/>
      <w:szCs w:val="18"/>
      <w:lang w:val="en-US" w:eastAsia="zh-CN" w:bidi="ar-SA"/>
    </w:rPr>
  </w:style>
  <w:style w:type="character" w:customStyle="1" w:styleId="91">
    <w:name w:val="Char Char13"/>
    <w:qFormat/>
    <w:uiPriority w:val="0"/>
    <w:rPr>
      <w:rFonts w:ascii="Times New Roman" w:hAnsi="Times New Roman" w:eastAsia="宋体" w:cs="Times New Roman"/>
      <w:kern w:val="2"/>
      <w:sz w:val="18"/>
      <w:szCs w:val="18"/>
      <w:lang w:val="en-US" w:eastAsia="zh-CN" w:bidi="ar-SA"/>
    </w:rPr>
  </w:style>
  <w:style w:type="character" w:customStyle="1" w:styleId="92">
    <w:name w:val="标题 9 Char1"/>
    <w:qFormat/>
    <w:uiPriority w:val="0"/>
    <w:rPr>
      <w:rFonts w:ascii="Arial" w:hAnsi="Arial" w:eastAsia="黑体" w:cs="Times New Roman"/>
      <w:kern w:val="0"/>
      <w:sz w:val="24"/>
      <w:szCs w:val="20"/>
      <w:lang w:bidi="ar-SA"/>
    </w:rPr>
  </w:style>
  <w:style w:type="character" w:customStyle="1" w:styleId="93">
    <w:name w:val="页眉 Char1"/>
    <w:qFormat/>
    <w:uiPriority w:val="0"/>
    <w:rPr>
      <w:rFonts w:ascii="宋体" w:eastAsia="宋体" w:cs="宋体"/>
      <w:kern w:val="2"/>
      <w:sz w:val="18"/>
      <w:szCs w:val="18"/>
      <w:lang w:bidi="ar-SA"/>
    </w:rPr>
  </w:style>
  <w:style w:type="character" w:customStyle="1" w:styleId="94">
    <w:name w:val="bookmark-item"/>
    <w:basedOn w:val="61"/>
    <w:qFormat/>
    <w:uiPriority w:val="0"/>
  </w:style>
  <w:style w:type="paragraph" w:customStyle="1" w:styleId="95">
    <w:name w:val="方案正文"/>
    <w:basedOn w:val="7"/>
    <w:qFormat/>
    <w:uiPriority w:val="0"/>
    <w:pPr>
      <w:widowControl w:val="0"/>
      <w:adjustRightInd w:val="0"/>
      <w:spacing w:line="360" w:lineRule="auto"/>
      <w:jc w:val="both"/>
      <w:textAlignment w:val="baseline"/>
    </w:pPr>
    <w:rPr>
      <w:rFonts w:ascii="宋体" w:hAnsi="宋体" w:eastAsia="仿宋"/>
      <w:kern w:val="0"/>
      <w:sz w:val="24"/>
    </w:rPr>
  </w:style>
  <w:style w:type="character" w:customStyle="1" w:styleId="96">
    <w:name w:val="style21"/>
    <w:qFormat/>
    <w:uiPriority w:val="0"/>
    <w:rPr>
      <w:rFonts w:ascii="Times New Roman" w:hAnsi="Times New Roman" w:eastAsia="宋体" w:cs="Times New Roman"/>
      <w:sz w:val="15"/>
      <w:szCs w:val="15"/>
      <w:lang w:bidi="ar-SA"/>
    </w:rPr>
  </w:style>
  <w:style w:type="paragraph" w:customStyle="1" w:styleId="97">
    <w:name w:val="段"/>
    <w:qFormat/>
    <w:uiPriority w:val="0"/>
    <w:pPr>
      <w:autoSpaceDE w:val="0"/>
      <w:autoSpaceDN w:val="0"/>
      <w:ind w:firstLine="200" w:firstLineChars="200"/>
      <w:jc w:val="both"/>
    </w:pPr>
    <w:rPr>
      <w:rFonts w:ascii="Arial" w:hAnsi="Arial" w:eastAsia="宋体" w:cs="Times New Roman"/>
      <w:kern w:val="2"/>
      <w:sz w:val="21"/>
      <w:szCs w:val="20"/>
      <w:lang w:val="en-US" w:eastAsia="zh-CN" w:bidi="ar-SA"/>
    </w:rPr>
  </w:style>
  <w:style w:type="paragraph" w:customStyle="1" w:styleId="98">
    <w:name w:val="SANGFOR_6_正文"/>
    <w:basedOn w:val="1"/>
    <w:qFormat/>
    <w:uiPriority w:val="0"/>
    <w:pPr>
      <w:widowControl w:val="0"/>
      <w:spacing w:line="360" w:lineRule="auto"/>
      <w:ind w:firstLine="200" w:firstLineChars="200"/>
      <w:jc w:val="both"/>
    </w:pPr>
    <w:rPr>
      <w:rFonts w:ascii="Times New Roman" w:hAnsi="Times New Roman" w:cs="Times New Roman"/>
      <w:sz w:val="20"/>
      <w:szCs w:val="21"/>
      <w:lang w:bidi="ar-SA"/>
    </w:rPr>
  </w:style>
  <w:style w:type="character" w:customStyle="1" w:styleId="99">
    <w:name w:val="Comment Text Char"/>
    <w:qFormat/>
    <w:uiPriority w:val="0"/>
    <w:rPr>
      <w:rFonts w:ascii="Times New Roman" w:hAnsi="Times New Roman" w:eastAsia="宋体" w:cs="Times New Roman"/>
      <w:kern w:val="0"/>
      <w:sz w:val="24"/>
      <w:szCs w:val="24"/>
      <w:lang w:val="zh-CN" w:eastAsia="zh-CN" w:bidi="ar-SA"/>
    </w:rPr>
  </w:style>
  <w:style w:type="paragraph" w:customStyle="1" w:styleId="100">
    <w:name w:val="Table Heading"/>
    <w:qFormat/>
    <w:uiPriority w:val="0"/>
    <w:pPr>
      <w:keepNext/>
      <w:spacing w:before="80" w:after="80" w:line="240" w:lineRule="exact"/>
      <w:jc w:val="center"/>
    </w:pPr>
    <w:rPr>
      <w:rFonts w:ascii="Arial" w:hAnsi="Arial" w:eastAsia="微软雅黑" w:cs="Arial Narrow"/>
      <w:bCs/>
      <w:sz w:val="18"/>
      <w:szCs w:val="20"/>
      <w:lang w:val="en-US" w:eastAsia="zh-CN" w:bidi="ar-SA"/>
    </w:rPr>
  </w:style>
  <w:style w:type="paragraph" w:customStyle="1" w:styleId="101">
    <w:name w:val="正文无缩进"/>
    <w:basedOn w:val="1"/>
    <w:qFormat/>
    <w:uiPriority w:val="0"/>
    <w:pPr>
      <w:widowControl w:val="0"/>
      <w:spacing w:line="360" w:lineRule="auto"/>
      <w:jc w:val="both"/>
    </w:pPr>
    <w:rPr>
      <w:rFonts w:cs="Times New Roman"/>
      <w:color w:val="000000"/>
      <w:sz w:val="20"/>
      <w:szCs w:val="20"/>
      <w:lang w:bidi="ar-SA"/>
    </w:rPr>
  </w:style>
  <w:style w:type="paragraph" w:customStyle="1" w:styleId="102">
    <w:name w:val="图注"/>
    <w:basedOn w:val="19"/>
    <w:qFormat/>
    <w:uiPriority w:val="0"/>
    <w:pPr>
      <w:widowControl/>
      <w:snapToGrid w:val="0"/>
      <w:spacing w:after="20" w:afterLines="20"/>
      <w:ind w:firstLine="200" w:firstLineChars="200"/>
      <w:jc w:val="center"/>
    </w:pPr>
    <w:rPr>
      <w:rFonts w:ascii="宋体" w:eastAsia="宋体"/>
      <w:kern w:val="0"/>
      <w:sz w:val="20"/>
      <w:szCs w:val="20"/>
    </w:rPr>
  </w:style>
  <w:style w:type="character" w:customStyle="1" w:styleId="103">
    <w:name w:val="表格用 Char"/>
    <w:qFormat/>
    <w:uiPriority w:val="0"/>
    <w:rPr>
      <w:rFonts w:ascii="Arial" w:hAnsi="Arial" w:eastAsia="宋体" w:cs="Arial"/>
      <w:color w:val="000000"/>
      <w:kern w:val="2"/>
      <w:sz w:val="24"/>
      <w:lang w:bidi="ar-SA"/>
    </w:rPr>
  </w:style>
  <w:style w:type="character" w:customStyle="1" w:styleId="104">
    <w:name w:val="12blk1"/>
    <w:qFormat/>
    <w:uiPriority w:val="0"/>
    <w:rPr>
      <w:rFonts w:ascii="_x000B__x000C_" w:hAnsi="_x000B__x000C_"/>
      <w:color w:val="000000"/>
      <w:sz w:val="24"/>
      <w:szCs w:val="24"/>
      <w:u w:val="none"/>
    </w:rPr>
  </w:style>
  <w:style w:type="character" w:customStyle="1" w:styleId="105">
    <w:name w:val="apple-converted-space"/>
    <w:basedOn w:val="61"/>
    <w:qFormat/>
    <w:uiPriority w:val="0"/>
  </w:style>
  <w:style w:type="character" w:customStyle="1" w:styleId="106">
    <w:name w:val="标题 7 Char1"/>
    <w:qFormat/>
    <w:uiPriority w:val="0"/>
    <w:rPr>
      <w:rFonts w:ascii="宋体" w:eastAsia="宋体" w:cs="宋体"/>
      <w:b/>
      <w:bCs/>
      <w:kern w:val="2"/>
      <w:sz w:val="24"/>
      <w:szCs w:val="24"/>
      <w:lang w:bidi="ar-SA"/>
    </w:rPr>
  </w:style>
  <w:style w:type="character" w:customStyle="1" w:styleId="107">
    <w:name w:val="Char Char2"/>
    <w:qFormat/>
    <w:uiPriority w:val="0"/>
    <w:rPr>
      <w:rFonts w:ascii="Arial" w:hAnsi="Arial" w:eastAsia="黑体" w:cs="Times New Roman"/>
      <w:b/>
      <w:bCs/>
      <w:color w:val="000000"/>
      <w:sz w:val="32"/>
      <w:szCs w:val="32"/>
      <w:lang w:val="en-US" w:eastAsia="zh-CN" w:bidi="ar-SA"/>
    </w:rPr>
  </w:style>
  <w:style w:type="paragraph" w:customStyle="1" w:styleId="108">
    <w:name w:val="二级标题"/>
    <w:basedOn w:val="6"/>
    <w:qFormat/>
    <w:uiPriority w:val="0"/>
    <w:pPr>
      <w:keepNext/>
      <w:keepLines/>
      <w:widowControl w:val="0"/>
      <w:numPr>
        <w:ilvl w:val="1"/>
        <w:numId w:val="1"/>
      </w:numPr>
      <w:spacing w:before="0" w:after="0" w:line="360" w:lineRule="auto"/>
      <w:jc w:val="both"/>
    </w:pPr>
    <w:rPr>
      <w:rFonts w:ascii="Times New Roman" w:hAnsi="Times New Roman"/>
      <w:bCs w:val="0"/>
      <w:sz w:val="32"/>
    </w:rPr>
  </w:style>
  <w:style w:type="paragraph" w:customStyle="1" w:styleId="109">
    <w:name w:val="正文2"/>
    <w:basedOn w:val="1"/>
    <w:qFormat/>
    <w:uiPriority w:val="0"/>
    <w:pPr>
      <w:spacing w:before="156" w:line="360" w:lineRule="auto"/>
      <w:ind w:firstLine="200" w:firstLineChars="200"/>
    </w:pPr>
    <w:rPr>
      <w:rFonts w:cs="Times New Roman"/>
      <w:szCs w:val="20"/>
      <w:lang w:bidi="ar-SA"/>
    </w:rPr>
  </w:style>
  <w:style w:type="character" w:customStyle="1" w:styleId="110">
    <w:name w:val="文档结构图 Char1"/>
    <w:qFormat/>
    <w:uiPriority w:val="0"/>
    <w:rPr>
      <w:rFonts w:ascii="Times New Roman" w:hAnsi="Times New Roman" w:eastAsia="宋体" w:cs="Times New Roman"/>
      <w:kern w:val="0"/>
      <w:sz w:val="20"/>
      <w:szCs w:val="21"/>
      <w:shd w:val="clear" w:color="auto" w:fill="000080"/>
      <w:lang w:bidi="ar-SA"/>
    </w:rPr>
  </w:style>
  <w:style w:type="paragraph" w:customStyle="1" w:styleId="111">
    <w:name w:val="正文段"/>
    <w:basedOn w:val="1"/>
    <w:qFormat/>
    <w:uiPriority w:val="0"/>
    <w:pPr>
      <w:snapToGrid w:val="0"/>
      <w:spacing w:after="50" w:afterLines="50"/>
      <w:ind w:firstLine="200" w:firstLineChars="200"/>
      <w:jc w:val="both"/>
    </w:pPr>
    <w:rPr>
      <w:rFonts w:ascii="Times New Roman" w:hAnsi="Times New Roman" w:cs="Times New Roman"/>
      <w:sz w:val="20"/>
      <w:szCs w:val="20"/>
      <w:lang w:bidi="ar-SA"/>
    </w:rPr>
  </w:style>
  <w:style w:type="paragraph" w:customStyle="1" w:styleId="112">
    <w:name w:val="标题1"/>
    <w:basedOn w:val="5"/>
    <w:qFormat/>
    <w:uiPriority w:val="0"/>
    <w:pPr>
      <w:keepNext/>
      <w:keepLines/>
      <w:widowControl w:val="0"/>
      <w:spacing w:before="200" w:beforeLines="200" w:after="330" w:line="360" w:lineRule="auto"/>
      <w:ind w:left="420"/>
      <w:jc w:val="left"/>
    </w:pPr>
    <w:rPr>
      <w:rFonts w:ascii="Arial" w:hAnsi="Arial"/>
      <w:b/>
      <w:bCs/>
      <w:kern w:val="44"/>
      <w:sz w:val="32"/>
    </w:rPr>
  </w:style>
  <w:style w:type="character" w:customStyle="1" w:styleId="113">
    <w:name w:val="未处理的提及1"/>
    <w:qFormat/>
    <w:uiPriority w:val="0"/>
    <w:rPr>
      <w:color w:val="808080"/>
      <w:shd w:val="clear" w:color="auto" w:fill="E6E6E6"/>
    </w:rPr>
  </w:style>
  <w:style w:type="paragraph" w:styleId="114">
    <w:name w:val="No Spacing"/>
    <w:qFormat/>
    <w:uiPriority w:val="0"/>
    <w:pPr>
      <w:widowControl w:val="0"/>
      <w:jc w:val="both"/>
    </w:pPr>
    <w:rPr>
      <w:rFonts w:ascii="Calibri" w:hAnsi="Calibri" w:eastAsia="宋体" w:cs="Times New Roman"/>
      <w:kern w:val="2"/>
      <w:sz w:val="21"/>
      <w:szCs w:val="22"/>
      <w:lang w:val="en-US" w:eastAsia="zh-CN" w:bidi="ar-SA"/>
    </w:rPr>
  </w:style>
  <w:style w:type="character" w:customStyle="1" w:styleId="115">
    <w:name w:val="批注框文本 Char1"/>
    <w:qFormat/>
    <w:uiPriority w:val="0"/>
    <w:rPr>
      <w:rFonts w:ascii="宋体" w:eastAsia="宋体" w:cs="宋体"/>
      <w:kern w:val="2"/>
      <w:sz w:val="18"/>
      <w:szCs w:val="18"/>
      <w:lang w:bidi="ar-SA"/>
    </w:rPr>
  </w:style>
  <w:style w:type="character" w:customStyle="1" w:styleId="116">
    <w:name w:val=" Char Char1"/>
    <w:qFormat/>
    <w:uiPriority w:val="0"/>
    <w:rPr>
      <w:rFonts w:ascii="宋体" w:eastAsia="宋体"/>
      <w:kern w:val="2"/>
      <w:sz w:val="21"/>
      <w:lang w:val="en-US" w:eastAsia="zh-CN" w:bidi="ar-SA"/>
    </w:rPr>
  </w:style>
  <w:style w:type="character" w:customStyle="1" w:styleId="117">
    <w:name w:val="Normal Indent Char"/>
    <w:qFormat/>
    <w:uiPriority w:val="0"/>
    <w:rPr>
      <w:rFonts w:ascii="宋体" w:eastAsia="宋体" w:cs="Times New Roman"/>
      <w:snapToGrid/>
      <w:color w:val="000000"/>
      <w:kern w:val="28"/>
      <w:sz w:val="28"/>
      <w:lang w:bidi="ar-SA"/>
    </w:rPr>
  </w:style>
  <w:style w:type="character" w:customStyle="1" w:styleId="118">
    <w:name w:val="表格 Char Char"/>
    <w:qFormat/>
    <w:uiPriority w:val="0"/>
    <w:rPr>
      <w:rFonts w:ascii="宋体" w:eastAsia="宋体" w:cs="Times New Roman"/>
      <w:lang w:bidi="ar-SA"/>
    </w:rPr>
  </w:style>
  <w:style w:type="character" w:customStyle="1" w:styleId="119">
    <w:name w:val="++标题3 Char"/>
    <w:qFormat/>
    <w:uiPriority w:val="0"/>
    <w:rPr>
      <w:rFonts w:ascii="宋体" w:eastAsia="宋体" w:cs="Arial"/>
      <w:bCs/>
      <w:color w:val="000000"/>
      <w:sz w:val="24"/>
      <w:szCs w:val="24"/>
      <w:lang w:val="en-US" w:eastAsia="zh-CN" w:bidi="ar-SA"/>
    </w:rPr>
  </w:style>
  <w:style w:type="paragraph" w:customStyle="1" w:styleId="120">
    <w:name w:val="正文缩进2字符"/>
    <w:basedOn w:val="1"/>
    <w:qFormat/>
    <w:uiPriority w:val="0"/>
    <w:pPr>
      <w:widowControl w:val="0"/>
      <w:spacing w:line="360" w:lineRule="auto"/>
      <w:ind w:firstLine="200" w:firstLineChars="200"/>
      <w:jc w:val="both"/>
    </w:pPr>
    <w:rPr>
      <w:rFonts w:ascii="Times New Roman" w:hAnsi="Times New Roman" w:cs="Times New Roman"/>
      <w:sz w:val="20"/>
      <w:szCs w:val="20"/>
      <w:lang w:bidi="ar-SA"/>
    </w:rPr>
  </w:style>
  <w:style w:type="character" w:customStyle="1" w:styleId="121">
    <w:name w:val="标题字符1"/>
    <w:qFormat/>
    <w:uiPriority w:val="0"/>
    <w:rPr>
      <w:rFonts w:ascii="等线 Light" w:hAnsi="等线 Light" w:eastAsia="宋体" w:cs="Times New Roman"/>
      <w:b/>
      <w:bCs/>
      <w:color w:val="000000"/>
      <w:kern w:val="0"/>
      <w:sz w:val="32"/>
      <w:szCs w:val="32"/>
      <w:lang w:bidi="ar-SA"/>
    </w:rPr>
  </w:style>
  <w:style w:type="character" w:customStyle="1" w:styleId="122">
    <w:name w:val="Texte Char Char"/>
    <w:qFormat/>
    <w:uiPriority w:val="0"/>
    <w:rPr>
      <w:rFonts w:ascii="宋体" w:hAnsi="宋体" w:eastAsia="仿宋_GB2312" w:cs="宋体"/>
      <w:b/>
      <w:bCs/>
      <w:color w:val="000000"/>
      <w:sz w:val="21"/>
      <w:lang w:val="en-US" w:eastAsia="zh-CN" w:bidi="ar-SA"/>
    </w:rPr>
  </w:style>
  <w:style w:type="character" w:customStyle="1" w:styleId="123">
    <w:name w:val="页码1"/>
    <w:qFormat/>
    <w:uiPriority w:val="0"/>
    <w:rPr>
      <w:rFonts w:ascii="Times New Roman" w:hAnsi="Times New Roman" w:eastAsia="宋体" w:cs="Times New Roman"/>
      <w:lang w:bidi="ar-SA"/>
    </w:rPr>
  </w:style>
  <w:style w:type="character" w:customStyle="1" w:styleId="124">
    <w:name w:val="明显强调1"/>
    <w:qFormat/>
    <w:uiPriority w:val="0"/>
    <w:rPr>
      <w:rFonts w:ascii="Times New Roman" w:hAnsi="Times New Roman" w:eastAsia="宋体" w:cs="Times New Roman"/>
      <w:b/>
      <w:bCs/>
      <w:i/>
      <w:iCs/>
      <w:color w:val="4F81BD"/>
      <w:lang w:bidi="ar-SA"/>
    </w:rPr>
  </w:style>
  <w:style w:type="character" w:customStyle="1" w:styleId="125">
    <w:name w:val="列出段落 字符"/>
    <w:qFormat/>
    <w:uiPriority w:val="0"/>
    <w:rPr>
      <w:rFonts w:ascii="Times New Roman" w:hAnsi="Times New Roman" w:eastAsia="宋体" w:cs="Times New Roman"/>
      <w:sz w:val="24"/>
      <w:szCs w:val="24"/>
      <w:lang w:bidi="ar-SA"/>
    </w:rPr>
  </w:style>
  <w:style w:type="paragraph" w:customStyle="1" w:styleId="126">
    <w:name w:val="zw1"/>
    <w:basedOn w:val="1"/>
    <w:qFormat/>
    <w:uiPriority w:val="0"/>
    <w:pPr>
      <w:spacing w:line="360" w:lineRule="auto"/>
      <w:ind w:firstLine="200" w:firstLineChars="200"/>
    </w:pPr>
    <w:rPr>
      <w:rFonts w:ascii="Times New Roman" w:hAnsi="Times New Roman" w:cs="Times New Roman"/>
      <w:kern w:val="2"/>
      <w:sz w:val="28"/>
      <w:szCs w:val="20"/>
      <w:lang w:bidi="ar-SA"/>
    </w:rPr>
  </w:style>
  <w:style w:type="character" w:customStyle="1" w:styleId="127">
    <w:name w:val="font41"/>
    <w:qFormat/>
    <w:uiPriority w:val="0"/>
    <w:rPr>
      <w:rFonts w:ascii="Symbol" w:hAnsi="Symbol" w:cs="Symbol"/>
      <w:color w:val="000000"/>
      <w:sz w:val="16"/>
      <w:szCs w:val="16"/>
      <w:u w:val="none"/>
      <w:lang w:bidi="ar-SA"/>
    </w:rPr>
  </w:style>
  <w:style w:type="character" w:customStyle="1" w:styleId="128">
    <w:name w:val="标题 2 Char"/>
    <w:qFormat/>
    <w:uiPriority w:val="0"/>
    <w:rPr>
      <w:rFonts w:ascii="Arial" w:hAnsi="Arial" w:eastAsia="黑体"/>
      <w:b/>
      <w:bCs/>
      <w:kern w:val="2"/>
      <w:sz w:val="32"/>
      <w:szCs w:val="32"/>
      <w:lang w:val="en-US" w:eastAsia="zh-CN" w:bidi="ar-SA"/>
    </w:rPr>
  </w:style>
  <w:style w:type="paragraph" w:customStyle="1" w:styleId="129">
    <w:name w:val="样式1"/>
    <w:basedOn w:val="1"/>
    <w:qFormat/>
    <w:uiPriority w:val="0"/>
    <w:pPr>
      <w:spacing w:before="120" w:after="120" w:line="300" w:lineRule="auto"/>
    </w:pPr>
    <w:rPr>
      <w:rFonts w:cs="Times New Roman"/>
      <w:b/>
      <w:szCs w:val="20"/>
      <w:lang w:bidi="ar-SA"/>
    </w:rPr>
  </w:style>
  <w:style w:type="character" w:customStyle="1" w:styleId="130">
    <w:name w:val="unnamed51"/>
    <w:qFormat/>
    <w:uiPriority w:val="0"/>
    <w:rPr>
      <w:sz w:val="22"/>
      <w:szCs w:val="22"/>
    </w:rPr>
  </w:style>
  <w:style w:type="paragraph" w:customStyle="1" w:styleId="131">
    <w:name w:val="标题3"/>
    <w:basedOn w:val="8"/>
    <w:qFormat/>
    <w:uiPriority w:val="0"/>
    <w:pPr>
      <w:keepNext w:val="0"/>
      <w:keepLines w:val="0"/>
      <w:tabs>
        <w:tab w:val="left" w:pos="432"/>
      </w:tabs>
      <w:adjustRightInd w:val="0"/>
      <w:snapToGrid w:val="0"/>
      <w:spacing w:before="0" w:after="0" w:line="360" w:lineRule="auto"/>
      <w:ind w:left="840" w:hanging="420"/>
    </w:pPr>
    <w:rPr>
      <w:b w:val="0"/>
      <w:bCs w:val="0"/>
      <w:kern w:val="0"/>
      <w:sz w:val="21"/>
      <w:szCs w:val="21"/>
    </w:rPr>
  </w:style>
  <w:style w:type="paragraph" w:customStyle="1" w:styleId="132">
    <w:name w:val="XHH正文1"/>
    <w:basedOn w:val="1"/>
    <w:qFormat/>
    <w:uiPriority w:val="0"/>
    <w:pPr>
      <w:widowControl w:val="0"/>
      <w:spacing w:line="360" w:lineRule="auto"/>
      <w:ind w:firstLine="200" w:firstLineChars="200"/>
      <w:jc w:val="both"/>
    </w:pPr>
    <w:rPr>
      <w:rFonts w:ascii="Times New Roman" w:hAnsi="Times New Roman" w:cs="Times New Roman"/>
      <w:lang w:bidi="ar-SA"/>
    </w:rPr>
  </w:style>
  <w:style w:type="paragraph" w:customStyle="1" w:styleId="133">
    <w:name w:val="正文（缩进2汉字）"/>
    <w:basedOn w:val="1"/>
    <w:qFormat/>
    <w:uiPriority w:val="0"/>
    <w:pPr>
      <w:widowControl w:val="0"/>
      <w:tabs>
        <w:tab w:val="left" w:pos="525"/>
      </w:tabs>
      <w:spacing w:before="100" w:beforeAutospacing="1" w:after="100" w:afterAutospacing="1"/>
      <w:ind w:left="50" w:leftChars="50" w:firstLine="206" w:firstLineChars="206"/>
      <w:jc w:val="both"/>
    </w:pPr>
    <w:rPr>
      <w:rFonts w:cs="Times New Roman"/>
      <w:sz w:val="20"/>
      <w:szCs w:val="20"/>
      <w:lang w:bidi="ar-SA"/>
    </w:rPr>
  </w:style>
  <w:style w:type="character" w:customStyle="1" w:styleId="134">
    <w:name w:val="Char Char10"/>
    <w:qFormat/>
    <w:uiPriority w:val="0"/>
    <w:rPr>
      <w:rFonts w:ascii="Times New Roman" w:hAnsi="Times New Roman" w:eastAsia="宋体" w:cs="Times New Roman"/>
      <w:b/>
      <w:kern w:val="2"/>
      <w:sz w:val="28"/>
      <w:szCs w:val="28"/>
      <w:lang w:bidi="ar-SA"/>
    </w:rPr>
  </w:style>
  <w:style w:type="character" w:customStyle="1" w:styleId="135">
    <w:name w:val="标题 2 Char1"/>
    <w:qFormat/>
    <w:uiPriority w:val="0"/>
    <w:rPr>
      <w:rFonts w:ascii="Cambria" w:hAnsi="Cambria" w:eastAsia="宋体" w:cs="Times New Roman"/>
      <w:b/>
      <w:bCs/>
      <w:kern w:val="2"/>
      <w:sz w:val="32"/>
      <w:szCs w:val="32"/>
      <w:lang w:bidi="ar-SA"/>
    </w:rPr>
  </w:style>
  <w:style w:type="character" w:customStyle="1" w:styleId="136">
    <w:name w:val="unnamed11"/>
    <w:qFormat/>
    <w:uiPriority w:val="0"/>
    <w:rPr>
      <w:sz w:val="20"/>
    </w:rPr>
  </w:style>
  <w:style w:type="paragraph" w:customStyle="1" w:styleId="137">
    <w:name w:val="项目排列"/>
    <w:basedOn w:val="1"/>
    <w:qFormat/>
    <w:uiPriority w:val="0"/>
    <w:pPr>
      <w:widowControl w:val="0"/>
      <w:tabs>
        <w:tab w:val="left" w:pos="900"/>
      </w:tabs>
      <w:spacing w:before="50" w:beforeLines="50" w:after="50" w:afterLines="50" w:line="300" w:lineRule="auto"/>
      <w:ind w:left="900" w:hanging="420"/>
      <w:jc w:val="both"/>
    </w:pPr>
    <w:rPr>
      <w:rFonts w:ascii="Times New Roman" w:hAnsi="Times New Roman" w:cs="Times New Roman"/>
      <w:sz w:val="20"/>
      <w:szCs w:val="20"/>
      <w:lang w:bidi="ar-SA"/>
    </w:rPr>
  </w:style>
  <w:style w:type="paragraph" w:customStyle="1" w:styleId="138">
    <w:name w:val="Table Text"/>
    <w:qFormat/>
    <w:uiPriority w:val="0"/>
    <w:pPr>
      <w:snapToGrid w:val="0"/>
      <w:spacing w:before="80" w:after="80"/>
    </w:pPr>
    <w:rPr>
      <w:rFonts w:ascii="Arial" w:hAnsi="Arial" w:eastAsia="宋体" w:cs="Arial"/>
      <w:kern w:val="2"/>
      <w:sz w:val="18"/>
      <w:szCs w:val="18"/>
      <w:lang w:val="en-US" w:eastAsia="zh-CN" w:bidi="ar-SA"/>
    </w:rPr>
  </w:style>
  <w:style w:type="character" w:customStyle="1" w:styleId="139">
    <w:name w:val="标题 2 Char Char Char"/>
    <w:qFormat/>
    <w:uiPriority w:val="0"/>
    <w:rPr>
      <w:rFonts w:ascii="Arial" w:hAnsi="Arial" w:eastAsia="黑体" w:cs="宋体"/>
      <w:color w:val="000000"/>
      <w:spacing w:val="20"/>
      <w:sz w:val="32"/>
      <w:szCs w:val="32"/>
      <w:lang w:val="en-US" w:eastAsia="zh-CN" w:bidi="ar-SA"/>
    </w:rPr>
  </w:style>
  <w:style w:type="character" w:customStyle="1" w:styleId="140">
    <w:name w:val="标题 8 Char1"/>
    <w:qFormat/>
    <w:uiPriority w:val="0"/>
    <w:rPr>
      <w:rFonts w:ascii="Arial" w:hAnsi="Arial" w:eastAsia="黑体" w:cs="Times New Roman"/>
      <w:kern w:val="0"/>
      <w:sz w:val="24"/>
      <w:szCs w:val="20"/>
      <w:lang w:bidi="ar-SA"/>
    </w:rPr>
  </w:style>
  <w:style w:type="character" w:customStyle="1" w:styleId="141">
    <w:name w:val="纯文本 字符1"/>
    <w:qFormat/>
    <w:uiPriority w:val="0"/>
    <w:rPr>
      <w:rFonts w:ascii="宋体" w:eastAsia="宋体"/>
      <w:kern w:val="2"/>
      <w:sz w:val="21"/>
      <w:lang w:val="en-US" w:eastAsia="zh-CN" w:bidi="ar-SA"/>
    </w:rPr>
  </w:style>
  <w:style w:type="character" w:customStyle="1" w:styleId="142">
    <w:name w:val="tpc_content1"/>
    <w:qFormat/>
    <w:uiPriority w:val="0"/>
    <w:rPr>
      <w:rFonts w:ascii="Times New Roman" w:hAnsi="Times New Roman" w:eastAsia="宋体" w:cs="Times New Roman"/>
      <w:sz w:val="20"/>
      <w:szCs w:val="20"/>
      <w:lang w:bidi="ar-SA"/>
    </w:rPr>
  </w:style>
  <w:style w:type="paragraph" w:customStyle="1" w:styleId="143">
    <w:name w:val="文档正文"/>
    <w:basedOn w:val="1"/>
    <w:qFormat/>
    <w:uiPriority w:val="0"/>
    <w:pPr>
      <w:adjustRightInd w:val="0"/>
      <w:spacing w:line="480" w:lineRule="atLeast"/>
      <w:ind w:firstLine="567"/>
      <w:textAlignment w:val="baseline"/>
    </w:pPr>
    <w:rPr>
      <w:rFonts w:cs="Times New Roman"/>
      <w:szCs w:val="20"/>
      <w:lang w:bidi="ar-SA"/>
    </w:rPr>
  </w:style>
  <w:style w:type="paragraph" w:customStyle="1" w:styleId="144">
    <w:name w:val="插图"/>
    <w:qFormat/>
    <w:uiPriority w:val="0"/>
    <w:pPr>
      <w:jc w:val="center"/>
    </w:pPr>
    <w:rPr>
      <w:rFonts w:ascii="宋体" w:hAnsi="宋体" w:eastAsia="Times New Roman" w:cs="宋体"/>
      <w:sz w:val="20"/>
      <w:szCs w:val="20"/>
      <w:lang w:val="en-US" w:eastAsia="zh-CN" w:bidi="ar-SA"/>
    </w:rPr>
  </w:style>
  <w:style w:type="paragraph" w:customStyle="1" w:styleId="145">
    <w:name w:val="宇视2"/>
    <w:basedOn w:val="6"/>
    <w:qFormat/>
    <w:uiPriority w:val="0"/>
    <w:pPr>
      <w:keepNext/>
      <w:keepLines/>
      <w:widowControl w:val="0"/>
      <w:tabs>
        <w:tab w:val="left" w:pos="360"/>
        <w:tab w:val="left" w:pos="567"/>
      </w:tabs>
      <w:spacing w:before="50" w:beforeLines="50" w:line="360" w:lineRule="auto"/>
      <w:ind w:left="567"/>
      <w:jc w:val="both"/>
    </w:pPr>
    <w:rPr>
      <w:rFonts w:ascii="Calibri Light" w:hAnsi="Calibri Light" w:eastAsia="等线"/>
      <w:szCs w:val="30"/>
    </w:rPr>
  </w:style>
  <w:style w:type="character" w:customStyle="1" w:styleId="146">
    <w:name w:val="10"/>
    <w:qFormat/>
    <w:uiPriority w:val="0"/>
    <w:rPr>
      <w:rFonts w:ascii="Calibri" w:hAnsi="Calibri" w:eastAsia="宋体" w:cs="Calibri"/>
      <w:lang w:bidi="ar-SA"/>
    </w:rPr>
  </w:style>
  <w:style w:type="character" w:customStyle="1" w:styleId="147">
    <w:name w:val="bigtitle1"/>
    <w:qFormat/>
    <w:uiPriority w:val="0"/>
    <w:rPr>
      <w:rFonts w:ascii="Times New Roman" w:hAnsi="Times New Roman" w:eastAsia="宋体" w:cs="Times New Roman"/>
      <w:sz w:val="28"/>
      <w:szCs w:val="28"/>
      <w:lang w:bidi="ar-SA"/>
    </w:rPr>
  </w:style>
  <w:style w:type="character" w:customStyle="1" w:styleId="148">
    <w:name w:val="标准文本 Char Char"/>
    <w:qFormat/>
    <w:uiPriority w:val="0"/>
    <w:rPr>
      <w:rFonts w:ascii="Times New Roman" w:hAnsi="Times New Roman" w:eastAsia="宋体" w:cs="Times New Roman"/>
      <w:sz w:val="24"/>
      <w:lang w:bidi="ar-SA"/>
    </w:rPr>
  </w:style>
  <w:style w:type="character" w:customStyle="1" w:styleId="149">
    <w:name w:val="txt"/>
    <w:qFormat/>
    <w:uiPriority w:val="0"/>
    <w:rPr>
      <w:rFonts w:ascii="Times New Roman" w:hAnsi="Times New Roman" w:eastAsia="宋体" w:cs="Times New Roman"/>
      <w:lang w:bidi="ar-SA"/>
    </w:rPr>
  </w:style>
  <w:style w:type="character" w:customStyle="1" w:styleId="150">
    <w:name w:val="批注引用1"/>
    <w:qFormat/>
    <w:uiPriority w:val="0"/>
    <w:rPr>
      <w:rFonts w:ascii="Times New Roman" w:hAnsi="Times New Roman" w:eastAsia="宋体" w:cs="Times New Roman"/>
      <w:sz w:val="21"/>
      <w:szCs w:val="21"/>
      <w:lang w:bidi="ar-SA"/>
    </w:rPr>
  </w:style>
  <w:style w:type="character" w:customStyle="1" w:styleId="151">
    <w:name w:val="标题 5 Char1"/>
    <w:qFormat/>
    <w:uiPriority w:val="0"/>
    <w:rPr>
      <w:rFonts w:ascii="宋体" w:eastAsia="宋体" w:cs="宋体"/>
      <w:b/>
      <w:bCs/>
      <w:kern w:val="2"/>
      <w:sz w:val="28"/>
      <w:szCs w:val="28"/>
      <w:lang w:bidi="ar-SA"/>
    </w:rPr>
  </w:style>
  <w:style w:type="paragraph" w:customStyle="1" w:styleId="152">
    <w:name w:val="应答文本"/>
    <w:basedOn w:val="1"/>
    <w:qFormat/>
    <w:uiPriority w:val="0"/>
    <w:pPr>
      <w:widowControl w:val="0"/>
      <w:adjustRightInd w:val="0"/>
      <w:spacing w:after="50" w:afterLines="50" w:line="460" w:lineRule="exact"/>
      <w:ind w:left="300" w:leftChars="300" w:firstLine="200" w:firstLineChars="200"/>
      <w:jc w:val="both"/>
    </w:pPr>
    <w:rPr>
      <w:rFonts w:cs="Times New Roman"/>
      <w:spacing w:val="4"/>
      <w:sz w:val="28"/>
      <w:szCs w:val="28"/>
      <w:lang w:bidi="ar-SA"/>
    </w:rPr>
  </w:style>
  <w:style w:type="character" w:customStyle="1" w:styleId="153">
    <w:name w:val="标题 6 Char1"/>
    <w:qFormat/>
    <w:uiPriority w:val="0"/>
    <w:rPr>
      <w:rFonts w:ascii="Cambria" w:hAnsi="Cambria" w:eastAsia="宋体" w:cs="Times New Roman"/>
      <w:b/>
      <w:bCs/>
      <w:kern w:val="2"/>
      <w:sz w:val="24"/>
      <w:szCs w:val="24"/>
      <w:lang w:bidi="ar-SA"/>
    </w:rPr>
  </w:style>
  <w:style w:type="character" w:customStyle="1" w:styleId="154">
    <w:name w:val="正文文本 Char1"/>
    <w:qFormat/>
    <w:uiPriority w:val="0"/>
    <w:rPr>
      <w:rFonts w:ascii="宋体" w:eastAsia="宋体" w:cs="宋体"/>
      <w:szCs w:val="24"/>
      <w:lang w:bidi="ar-SA"/>
    </w:rPr>
  </w:style>
  <w:style w:type="character" w:customStyle="1" w:styleId="155">
    <w:name w:val="Char Char14"/>
    <w:qFormat/>
    <w:uiPriority w:val="0"/>
    <w:rPr>
      <w:rFonts w:ascii="宋体" w:eastAsia="宋体" w:cs="Times New Roman"/>
      <w:sz w:val="18"/>
      <w:szCs w:val="18"/>
      <w:lang w:bidi="ar-SA"/>
    </w:rPr>
  </w:style>
  <w:style w:type="paragraph" w:customStyle="1" w:styleId="156">
    <w:name w:val="正文01"/>
    <w:basedOn w:val="1"/>
    <w:qFormat/>
    <w:uiPriority w:val="0"/>
    <w:pPr>
      <w:widowControl w:val="0"/>
      <w:spacing w:before="60" w:line="460" w:lineRule="exact"/>
      <w:ind w:firstLine="200" w:firstLineChars="200"/>
      <w:jc w:val="both"/>
    </w:pPr>
    <w:rPr>
      <w:rFonts w:ascii="Arial" w:hAnsi="Arial" w:cs="Times New Roman"/>
      <w:color w:val="000000"/>
      <w:sz w:val="20"/>
      <w:szCs w:val="20"/>
      <w:lang w:bidi="ar-SA"/>
    </w:rPr>
  </w:style>
  <w:style w:type="paragraph" w:customStyle="1" w:styleId="157">
    <w:name w:val="1.1.1类表"/>
    <w:basedOn w:val="1"/>
    <w:qFormat/>
    <w:uiPriority w:val="0"/>
    <w:pPr>
      <w:keepNext/>
      <w:keepLines/>
      <w:widowControl w:val="0"/>
      <w:tabs>
        <w:tab w:val="left" w:pos="1430"/>
      </w:tabs>
      <w:snapToGrid w:val="0"/>
      <w:spacing w:before="120" w:after="120" w:line="360" w:lineRule="auto"/>
      <w:ind w:left="1430" w:firstLine="200" w:firstLineChars="200"/>
      <w:jc w:val="both"/>
      <w:outlineLvl w:val="2"/>
    </w:pPr>
    <w:rPr>
      <w:rFonts w:cs="Times New Roman"/>
      <w:b/>
      <w:bCs/>
      <w:sz w:val="28"/>
      <w:szCs w:val="28"/>
      <w:lang w:bidi="ar-SA"/>
    </w:rPr>
  </w:style>
  <w:style w:type="character" w:customStyle="1" w:styleId="158">
    <w:name w:val="超级链接"/>
    <w:qFormat/>
    <w:uiPriority w:val="0"/>
    <w:rPr>
      <w:rFonts w:ascii="Times New Roman" w:hAnsi="Times New Roman" w:eastAsia="宋体" w:cs="Times New Roman"/>
      <w:color w:val="0000FF"/>
      <w:sz w:val="21"/>
      <w:u w:val="single" w:color="0000FF"/>
      <w:vertAlign w:val="baseline"/>
      <w:lang w:val="en-US" w:eastAsia="zh-CN" w:bidi="ar-SA"/>
    </w:rPr>
  </w:style>
  <w:style w:type="character" w:customStyle="1" w:styleId="159">
    <w:name w:val="font1"/>
    <w:qFormat/>
    <w:uiPriority w:val="0"/>
    <w:rPr>
      <w:rFonts w:ascii="Times New Roman" w:hAnsi="Times New Roman" w:eastAsia="宋体" w:cs="Times New Roman"/>
      <w:color w:val="999999"/>
      <w:sz w:val="18"/>
      <w:szCs w:val="18"/>
      <w:u w:val="none"/>
      <w:lang w:bidi="ar-SA"/>
    </w:rPr>
  </w:style>
  <w:style w:type="paragraph" w:customStyle="1" w:styleId="160">
    <w:name w:val="正文首行缩进 21"/>
    <w:basedOn w:val="161"/>
    <w:qFormat/>
    <w:uiPriority w:val="0"/>
    <w:pPr>
      <w:snapToGrid w:val="0"/>
      <w:spacing w:line="360" w:lineRule="auto"/>
      <w:ind w:left="0" w:leftChars="0" w:firstLine="200" w:firstLineChars="200"/>
      <w:jc w:val="center"/>
    </w:pPr>
    <w:rPr>
      <w:rFonts w:ascii="宋体"/>
      <w:kern w:val="2"/>
      <w:sz w:val="24"/>
      <w:szCs w:val="24"/>
    </w:rPr>
  </w:style>
  <w:style w:type="paragraph" w:customStyle="1" w:styleId="161">
    <w:name w:val="正文文本缩进1"/>
    <w:basedOn w:val="1"/>
    <w:qFormat/>
    <w:uiPriority w:val="0"/>
    <w:pPr>
      <w:widowControl w:val="0"/>
      <w:spacing w:after="120"/>
      <w:ind w:left="200" w:leftChars="200"/>
      <w:jc w:val="both"/>
    </w:pPr>
    <w:rPr>
      <w:rFonts w:ascii="Times New Roman" w:hAnsi="Times New Roman" w:cs="Times New Roman"/>
      <w:sz w:val="20"/>
      <w:szCs w:val="21"/>
      <w:lang w:bidi="ar-SA"/>
    </w:rPr>
  </w:style>
  <w:style w:type="character" w:customStyle="1" w:styleId="162">
    <w:name w:val="font51"/>
    <w:basedOn w:val="61"/>
    <w:qFormat/>
    <w:uiPriority w:val="0"/>
    <w:rPr>
      <w:rFonts w:ascii="Arial" w:hAnsi="Arial" w:eastAsia="宋体" w:cs="Arial"/>
      <w:color w:val="000000"/>
      <w:sz w:val="16"/>
      <w:szCs w:val="16"/>
      <w:u w:val="none"/>
      <w:lang w:bidi="ar-SA"/>
    </w:rPr>
  </w:style>
  <w:style w:type="character" w:customStyle="1" w:styleId="163">
    <w:name w:val="style51"/>
    <w:qFormat/>
    <w:uiPriority w:val="0"/>
    <w:rPr>
      <w:rFonts w:ascii="Times New Roman" w:hAnsi="Times New Roman" w:eastAsia="宋体" w:cs="Times New Roman"/>
      <w:sz w:val="21"/>
      <w:szCs w:val="21"/>
      <w:lang w:bidi="ar-SA"/>
    </w:rPr>
  </w:style>
  <w:style w:type="character" w:customStyle="1" w:styleId="164">
    <w:name w:val="style11"/>
    <w:qFormat/>
    <w:uiPriority w:val="0"/>
    <w:rPr>
      <w:rFonts w:ascii="Times New Roman" w:hAnsi="Times New Roman" w:eastAsia="宋体" w:cs="Times New Roman"/>
      <w:b/>
      <w:bCs/>
      <w:color w:val="FF0000"/>
      <w:lang w:bidi="ar-SA"/>
    </w:rPr>
  </w:style>
  <w:style w:type="character" w:customStyle="1" w:styleId="165">
    <w:name w:val="font31"/>
    <w:basedOn w:val="61"/>
    <w:qFormat/>
    <w:uiPriority w:val="0"/>
    <w:rPr>
      <w:rFonts w:ascii="微软雅黑" w:eastAsia="微软雅黑" w:cs="Times New Roman"/>
      <w:color w:val="000000"/>
      <w:sz w:val="21"/>
      <w:szCs w:val="21"/>
      <w:u w:val="none"/>
      <w:lang w:bidi="ar-SA"/>
    </w:rPr>
  </w:style>
  <w:style w:type="character" w:customStyle="1" w:styleId="166">
    <w:name w:val="Char Char1"/>
    <w:qFormat/>
    <w:uiPriority w:val="0"/>
    <w:rPr>
      <w:rFonts w:ascii="宋体" w:hAnsi="宋体" w:eastAsia="仿宋_GB2312" w:cs="宋体"/>
      <w:b/>
      <w:bCs/>
      <w:color w:val="000000"/>
      <w:sz w:val="21"/>
      <w:lang w:val="en-US" w:eastAsia="zh-CN" w:bidi="ar-SA"/>
    </w:rPr>
  </w:style>
  <w:style w:type="character" w:customStyle="1" w:styleId="167">
    <w:name w:val="正文文本字符"/>
    <w:qFormat/>
    <w:uiPriority w:val="0"/>
    <w:rPr>
      <w:rFonts w:ascii="Times New Roman" w:hAnsi="Times New Roman" w:eastAsia="宋体" w:cs="Times New Roman"/>
      <w:kern w:val="2"/>
      <w:sz w:val="21"/>
      <w:szCs w:val="24"/>
      <w:lang w:bidi="ar-SA"/>
    </w:rPr>
  </w:style>
  <w:style w:type="character" w:customStyle="1" w:styleId="168">
    <w:name w:val="ca-11"/>
    <w:qFormat/>
    <w:uiPriority w:val="0"/>
    <w:rPr>
      <w:rFonts w:ascii="宋体" w:eastAsia="宋体" w:cs="Times New Roman"/>
      <w:sz w:val="18"/>
      <w:szCs w:val="18"/>
      <w:lang w:bidi="ar-SA"/>
    </w:rPr>
  </w:style>
  <w:style w:type="paragraph" w:customStyle="1" w:styleId="169">
    <w:name w:val="表格用"/>
    <w:basedOn w:val="1"/>
    <w:qFormat/>
    <w:uiPriority w:val="0"/>
    <w:rPr>
      <w:rFonts w:cs="Times New Roman"/>
      <w:sz w:val="22"/>
      <w:szCs w:val="20"/>
      <w:lang w:bidi="ar-SA"/>
    </w:rPr>
  </w:style>
  <w:style w:type="character" w:customStyle="1" w:styleId="170">
    <w:name w:val="htd0"/>
    <w:basedOn w:val="61"/>
    <w:qFormat/>
    <w:uiPriority w:val="0"/>
  </w:style>
  <w:style w:type="paragraph" w:customStyle="1" w:styleId="171">
    <w:name w:val="列表框1"/>
    <w:basedOn w:val="152"/>
    <w:next w:val="152"/>
    <w:qFormat/>
    <w:uiPriority w:val="0"/>
    <w:pPr>
      <w:tabs>
        <w:tab w:val="left" w:pos="420"/>
      </w:tabs>
      <w:adjustRightInd w:val="0"/>
      <w:snapToGrid w:val="0"/>
      <w:ind w:left="0" w:leftChars="0" w:firstLine="0" w:firstLineChars="0"/>
    </w:pPr>
  </w:style>
  <w:style w:type="character" w:customStyle="1" w:styleId="172">
    <w:name w:val="列出段落 Char1"/>
    <w:qFormat/>
    <w:uiPriority w:val="0"/>
    <w:rPr>
      <w:kern w:val="2"/>
      <w:sz w:val="21"/>
      <w:szCs w:val="24"/>
    </w:rPr>
  </w:style>
  <w:style w:type="character" w:customStyle="1" w:styleId="173">
    <w:name w:val="18h1"/>
    <w:qFormat/>
    <w:uiPriority w:val="0"/>
    <w:rPr>
      <w:rFonts w:ascii="Times New Roman" w:hAnsi="Times New Roman" w:eastAsia="宋体" w:cs="Times New Roman"/>
      <w:color w:val="3B3B3B"/>
      <w:lang w:bidi="ar-SA"/>
    </w:rPr>
  </w:style>
  <w:style w:type="paragraph" w:customStyle="1" w:styleId="174">
    <w:name w:val="项目符0"/>
    <w:basedOn w:val="1"/>
    <w:qFormat/>
    <w:uiPriority w:val="0"/>
    <w:pPr>
      <w:widowControl w:val="0"/>
      <w:numPr>
        <w:ilvl w:val="0"/>
        <w:numId w:val="3"/>
      </w:numPr>
      <w:spacing w:before="25" w:beforeLines="25" w:after="25" w:afterLines="25" w:line="300" w:lineRule="auto"/>
      <w:ind w:left="100" w:leftChars="100" w:right="27" w:rightChars="27" w:firstLine="200" w:firstLineChars="200"/>
      <w:jc w:val="both"/>
    </w:pPr>
    <w:rPr>
      <w:rFonts w:ascii="Arial" w:hAnsi="Arial" w:cs="Times New Roman"/>
      <w:sz w:val="21"/>
      <w:szCs w:val="21"/>
      <w:lang w:bidi="ar-SA"/>
    </w:rPr>
  </w:style>
  <w:style w:type="character" w:customStyle="1" w:styleId="175">
    <w:name w:val="纯文本 Char2"/>
    <w:qFormat/>
    <w:uiPriority w:val="0"/>
    <w:rPr>
      <w:rFonts w:cs="Times New Roman"/>
      <w:kern w:val="2"/>
      <w:sz w:val="21"/>
      <w:lang w:bidi="ar-SA"/>
    </w:rPr>
  </w:style>
  <w:style w:type="character" w:customStyle="1" w:styleId="176">
    <w:name w:val="bulletintext1"/>
    <w:qFormat/>
    <w:uiPriority w:val="0"/>
    <w:rPr>
      <w:rFonts w:ascii="宋体" w:eastAsia="宋体" w:cs="Times New Roman"/>
      <w:sz w:val="18"/>
      <w:szCs w:val="18"/>
      <w:lang w:bidi="ar-SA"/>
    </w:rPr>
  </w:style>
  <w:style w:type="paragraph" w:customStyle="1" w:styleId="177">
    <w:name w:val="样式 标题 1 + Arial"/>
    <w:basedOn w:val="5"/>
    <w:qFormat/>
    <w:uiPriority w:val="0"/>
    <w:pPr>
      <w:keepNext/>
      <w:keepLines/>
      <w:widowControl w:val="0"/>
      <w:tabs>
        <w:tab w:val="left" w:pos="432"/>
      </w:tabs>
      <w:snapToGrid w:val="0"/>
      <w:spacing w:line="360" w:lineRule="auto"/>
    </w:pPr>
    <w:rPr>
      <w:rFonts w:ascii="Arial" w:hAnsi="Arial"/>
      <w:b/>
      <w:bCs/>
      <w:kern w:val="0"/>
      <w:sz w:val="32"/>
      <w:szCs w:val="44"/>
    </w:rPr>
  </w:style>
  <w:style w:type="character" w:customStyle="1" w:styleId="178">
    <w:name w:val="正文文本缩进 2 Char1"/>
    <w:qFormat/>
    <w:uiPriority w:val="0"/>
    <w:rPr>
      <w:rFonts w:ascii="宋体" w:eastAsia="宋体" w:cs="宋体"/>
      <w:kern w:val="2"/>
      <w:sz w:val="24"/>
      <w:szCs w:val="24"/>
      <w:lang w:bidi="ar-SA"/>
    </w:rPr>
  </w:style>
  <w:style w:type="paragraph" w:customStyle="1" w:styleId="179">
    <w:name w:val="正文，段落，小四，22磅行距"/>
    <w:basedOn w:val="1"/>
    <w:qFormat/>
    <w:uiPriority w:val="0"/>
    <w:pPr>
      <w:widowControl w:val="0"/>
      <w:spacing w:line="440" w:lineRule="exact"/>
      <w:ind w:firstLine="420"/>
      <w:jc w:val="both"/>
    </w:pPr>
    <w:rPr>
      <w:rFonts w:ascii="Calibri" w:hAnsi="Calibri" w:cs="Times New Roman"/>
      <w:lang w:bidi="ar-SA"/>
    </w:rPr>
  </w:style>
  <w:style w:type="paragraph" w:customStyle="1" w:styleId="180">
    <w:name w:val="GW-正文"/>
    <w:basedOn w:val="1"/>
    <w:qFormat/>
    <w:uiPriority w:val="0"/>
    <w:pPr>
      <w:widowControl w:val="0"/>
      <w:spacing w:line="360" w:lineRule="auto"/>
      <w:ind w:firstLine="200" w:firstLineChars="200"/>
      <w:contextualSpacing/>
      <w:jc w:val="both"/>
    </w:pPr>
    <w:rPr>
      <w:rFonts w:ascii="Times New Roman" w:hAnsi="Times New Roman" w:eastAsia="仿宋_GB2312" w:cs="Times New Roman"/>
      <w:sz w:val="20"/>
      <w:szCs w:val="20"/>
      <w:lang w:bidi="ar-SA"/>
    </w:rPr>
  </w:style>
  <w:style w:type="character" w:customStyle="1" w:styleId="181">
    <w:name w:val="15"/>
    <w:qFormat/>
    <w:uiPriority w:val="0"/>
    <w:rPr>
      <w:rFonts w:ascii="TimesNewRomanPSMT" w:hAnsi="TimesNewRomanPSMT" w:eastAsia="宋体" w:cs="Times New Roman"/>
      <w:color w:val="000000"/>
      <w:sz w:val="24"/>
      <w:szCs w:val="24"/>
      <w:lang w:bidi="ar-SA"/>
    </w:rPr>
  </w:style>
  <w:style w:type="character" w:customStyle="1" w:styleId="182">
    <w:name w:val="l2 Char"/>
    <w:qFormat/>
    <w:uiPriority w:val="0"/>
    <w:rPr>
      <w:rFonts w:ascii="Arial" w:hAnsi="Arial" w:eastAsia="楷体_GB2312" w:cs="Arial"/>
      <w:b/>
      <w:sz w:val="24"/>
      <w:lang w:val="en-US" w:eastAsia="zh-CN" w:bidi="ar-SA"/>
    </w:rPr>
  </w:style>
  <w:style w:type="paragraph" w:customStyle="1" w:styleId="183">
    <w:name w:val="正文-2字符首行缩进"/>
    <w:basedOn w:val="1"/>
    <w:qFormat/>
    <w:uiPriority w:val="0"/>
    <w:pPr>
      <w:widowControl w:val="0"/>
      <w:spacing w:line="360" w:lineRule="auto"/>
      <w:jc w:val="both"/>
    </w:pPr>
    <w:rPr>
      <w:rFonts w:ascii="仿宋_GB2312" w:hAnsi="仿宋_GB2312" w:eastAsia="仿宋" w:cs="Times New Roman"/>
      <w:szCs w:val="20"/>
      <w:lang w:bidi="ar-SA"/>
    </w:rPr>
  </w:style>
  <w:style w:type="character" w:customStyle="1" w:styleId="184">
    <w:name w:val="页脚 Char1"/>
    <w:qFormat/>
    <w:uiPriority w:val="0"/>
    <w:rPr>
      <w:rFonts w:ascii="宋体" w:eastAsia="宋体" w:cs="宋体"/>
      <w:sz w:val="18"/>
      <w:szCs w:val="18"/>
      <w:lang w:bidi="ar-SA"/>
    </w:rPr>
  </w:style>
  <w:style w:type="character" w:customStyle="1" w:styleId="185">
    <w:name w:val="普通文字 Char Char"/>
    <w:qFormat/>
    <w:uiPriority w:val="0"/>
    <w:rPr>
      <w:rFonts w:ascii="宋体" w:eastAsia="宋体"/>
      <w:kern w:val="2"/>
      <w:sz w:val="21"/>
      <w:lang w:val="en-US" w:eastAsia="zh-CN" w:bidi="ar-SA"/>
    </w:rPr>
  </w:style>
  <w:style w:type="paragraph" w:customStyle="1" w:styleId="186">
    <w:name w:val="样式2"/>
    <w:basedOn w:val="5"/>
    <w:qFormat/>
    <w:uiPriority w:val="0"/>
    <w:pPr>
      <w:keepNext w:val="0"/>
      <w:pageBreakBefore/>
      <w:tabs>
        <w:tab w:val="left" w:pos="432"/>
      </w:tabs>
      <w:adjustRightInd w:val="0"/>
      <w:spacing w:before="30" w:beforeLines="30" w:line="578" w:lineRule="atLeast"/>
      <w:ind w:left="432" w:hanging="432"/>
      <w:textAlignment w:val="baseline"/>
    </w:pPr>
    <w:rPr>
      <w:rFonts w:ascii="Arial" w:hAnsi="Arial" w:eastAsia="黑体"/>
      <w:kern w:val="44"/>
      <w:sz w:val="30"/>
      <w:szCs w:val="20"/>
    </w:rPr>
  </w:style>
  <w:style w:type="paragraph" w:customStyle="1" w:styleId="187">
    <w:name w:val="江西-正文"/>
    <w:basedOn w:val="1"/>
    <w:qFormat/>
    <w:uiPriority w:val="0"/>
    <w:pPr>
      <w:widowControl w:val="0"/>
      <w:ind w:firstLine="200" w:firstLineChars="200"/>
      <w:jc w:val="both"/>
    </w:pPr>
    <w:rPr>
      <w:rFonts w:ascii="Calibri" w:hAnsi="Calibri" w:eastAsia="华文中宋" w:cs="Times New Roman"/>
      <w:szCs w:val="20"/>
      <w:lang w:bidi="ar-SA"/>
    </w:rPr>
  </w:style>
  <w:style w:type="character" w:customStyle="1" w:styleId="188">
    <w:name w:val="param-name"/>
    <w:autoRedefine/>
    <w:qFormat/>
    <w:uiPriority w:val="0"/>
    <w:rPr>
      <w:rFonts w:ascii="Times New Roman" w:hAnsi="Times New Roman" w:eastAsia="宋体" w:cs="Times New Roman"/>
      <w:lang w:bidi="ar-SA"/>
    </w:rPr>
  </w:style>
  <w:style w:type="character" w:customStyle="1" w:styleId="189">
    <w:name w:val="Plain Text Char"/>
    <w:qFormat/>
    <w:uiPriority w:val="0"/>
    <w:rPr>
      <w:rFonts w:ascii="宋体" w:eastAsia="宋体" w:cs="Times New Roman"/>
      <w:snapToGrid/>
      <w:sz w:val="21"/>
      <w:lang w:bidi="ar-SA"/>
    </w:rPr>
  </w:style>
  <w:style w:type="character" w:customStyle="1" w:styleId="190">
    <w:name w:val="标题 1 Char1"/>
    <w:qFormat/>
    <w:uiPriority w:val="0"/>
    <w:rPr>
      <w:rFonts w:ascii="宋体" w:eastAsia="宋体" w:cs="Times New Roman"/>
      <w:b/>
      <w:kern w:val="44"/>
      <w:sz w:val="32"/>
      <w:lang w:val="en-US" w:eastAsia="zh-CN" w:bidi="ar-SA"/>
    </w:rPr>
  </w:style>
  <w:style w:type="paragraph" w:customStyle="1" w:styleId="191">
    <w:name w:val="常规标题"/>
    <w:basedOn w:val="1"/>
    <w:next w:val="1"/>
    <w:qFormat/>
    <w:uiPriority w:val="0"/>
    <w:pPr>
      <w:widowControl w:val="0"/>
      <w:spacing w:line="480" w:lineRule="auto"/>
      <w:jc w:val="center"/>
    </w:pPr>
    <w:rPr>
      <w:rFonts w:ascii="黑体" w:eastAsia="黑体" w:cs="Times New Roman"/>
      <w:sz w:val="44"/>
      <w:szCs w:val="44"/>
      <w:lang w:bidi="ar-SA"/>
    </w:rPr>
  </w:style>
  <w:style w:type="paragraph" w:customStyle="1" w:styleId="192">
    <w:name w:val="ZX-正文"/>
    <w:qFormat/>
    <w:uiPriority w:val="0"/>
    <w:pPr>
      <w:spacing w:before="50" w:beforeLines="50"/>
      <w:ind w:firstLine="200" w:firstLineChars="200"/>
    </w:pPr>
    <w:rPr>
      <w:rFonts w:ascii="Trebuchet MS" w:hAnsi="Trebuchet MS" w:eastAsia="宋体" w:cs="Times New Roman"/>
      <w:sz w:val="24"/>
      <w:szCs w:val="20"/>
      <w:lang w:val="en-US" w:eastAsia="zh-CN" w:bidi="ar-SA"/>
    </w:rPr>
  </w:style>
  <w:style w:type="paragraph" w:customStyle="1" w:styleId="193">
    <w:name w:val="样式 正文缩进 + 首行缩进:  2 字符"/>
    <w:basedOn w:val="7"/>
    <w:qFormat/>
    <w:uiPriority w:val="0"/>
    <w:pPr>
      <w:widowControl w:val="0"/>
      <w:spacing w:line="360" w:lineRule="auto"/>
      <w:jc w:val="both"/>
    </w:pPr>
    <w:rPr>
      <w:rFonts w:ascii="宋体"/>
      <w:color w:val="000000"/>
      <w:kern w:val="0"/>
      <w:sz w:val="20"/>
      <w:szCs w:val="20"/>
    </w:rPr>
  </w:style>
  <w:style w:type="character" w:customStyle="1" w:styleId="194">
    <w:name w:val="Date Char"/>
    <w:qFormat/>
    <w:uiPriority w:val="0"/>
    <w:rPr>
      <w:rFonts w:ascii="宋体" w:eastAsia="宋体" w:cs="Times New Roman"/>
      <w:sz w:val="21"/>
      <w:lang w:val="zh-CN" w:eastAsia="zh-CN" w:bidi="ar-SA"/>
    </w:rPr>
  </w:style>
  <w:style w:type="character" w:customStyle="1" w:styleId="195">
    <w:name w:val="HTML 预设格式 Char1"/>
    <w:qFormat/>
    <w:uiPriority w:val="0"/>
    <w:rPr>
      <w:rFonts w:ascii="Times New Roman" w:hAnsi="Times New Roman" w:eastAsia="宋体" w:cs="Times New Roman"/>
      <w:kern w:val="0"/>
      <w:sz w:val="20"/>
      <w:szCs w:val="20"/>
      <w:lang w:bidi="ar-SA"/>
    </w:rPr>
  </w:style>
  <w:style w:type="character" w:customStyle="1" w:styleId="196">
    <w:name w:val="Char Char11"/>
    <w:qFormat/>
    <w:uiPriority w:val="0"/>
    <w:rPr>
      <w:rFonts w:ascii="Times New Roman" w:hAnsi="Times New Roman" w:eastAsia="宋体" w:cs="Times New Roman"/>
      <w:b/>
      <w:kern w:val="44"/>
      <w:sz w:val="44"/>
      <w:lang w:bidi="ar-SA"/>
    </w:rPr>
  </w:style>
  <w:style w:type="character" w:customStyle="1" w:styleId="197">
    <w:name w:val="Char Char7"/>
    <w:qFormat/>
    <w:uiPriority w:val="0"/>
    <w:rPr>
      <w:rFonts w:ascii="Times New Roman" w:hAnsi="Times New Roman" w:eastAsia="仿宋_GB2312" w:cs="Times New Roman"/>
      <w:kern w:val="2"/>
      <w:sz w:val="24"/>
      <w:szCs w:val="24"/>
      <w:lang w:val="en-US" w:eastAsia="zh-CN" w:bidi="ar-SA"/>
    </w:rPr>
  </w:style>
  <w:style w:type="character" w:customStyle="1" w:styleId="198">
    <w:name w:val="标题 4 Char1"/>
    <w:qFormat/>
    <w:uiPriority w:val="0"/>
    <w:rPr>
      <w:rFonts w:ascii="Cambria" w:hAnsi="Cambria" w:eastAsia="宋体" w:cs="Times New Roman"/>
      <w:b/>
      <w:bCs/>
      <w:kern w:val="2"/>
      <w:sz w:val="28"/>
      <w:szCs w:val="28"/>
      <w:lang w:bidi="ar-SA"/>
    </w:rPr>
  </w:style>
  <w:style w:type="paragraph" w:customStyle="1" w:styleId="199">
    <w:name w:val="正文格式"/>
    <w:basedOn w:val="1"/>
    <w:qFormat/>
    <w:uiPriority w:val="0"/>
    <w:pPr>
      <w:adjustRightInd w:val="0"/>
      <w:snapToGrid w:val="0"/>
      <w:spacing w:line="360" w:lineRule="atLeast"/>
      <w:ind w:firstLine="482"/>
      <w:jc w:val="both"/>
      <w:textAlignment w:val="baseline"/>
    </w:pPr>
    <w:rPr>
      <w:rFonts w:cs="Times New Roman"/>
      <w:szCs w:val="20"/>
      <w:lang w:bidi="ar-SA"/>
    </w:rPr>
  </w:style>
  <w:style w:type="paragraph" w:customStyle="1" w:styleId="200">
    <w:name w:val="样式 首行缩进:  2 字符"/>
    <w:basedOn w:val="1"/>
    <w:qFormat/>
    <w:uiPriority w:val="0"/>
    <w:pPr>
      <w:widowControl w:val="0"/>
      <w:spacing w:line="400" w:lineRule="exact"/>
      <w:ind w:firstLine="200" w:firstLineChars="200"/>
      <w:jc w:val="both"/>
    </w:pPr>
    <w:rPr>
      <w:rFonts w:cs="Times New Roman"/>
      <w:sz w:val="20"/>
      <w:szCs w:val="20"/>
      <w:lang w:bidi="ar-SA"/>
    </w:rPr>
  </w:style>
  <w:style w:type="character" w:customStyle="1" w:styleId="201">
    <w:name w:val="正文文本缩进字符"/>
    <w:qFormat/>
    <w:uiPriority w:val="0"/>
    <w:rPr>
      <w:rFonts w:ascii="Times New Roman" w:hAnsi="Times New Roman" w:eastAsia="宋体" w:cs="Times New Roman"/>
      <w:kern w:val="2"/>
      <w:sz w:val="21"/>
      <w:szCs w:val="24"/>
      <w:lang w:val="en-US" w:eastAsia="zh-CN" w:bidi="ar-SA"/>
    </w:rPr>
  </w:style>
  <w:style w:type="paragraph" w:customStyle="1" w:styleId="202">
    <w:name w:val="*正文"/>
    <w:basedOn w:val="1"/>
    <w:qFormat/>
    <w:uiPriority w:val="0"/>
    <w:pPr>
      <w:widowControl w:val="0"/>
      <w:spacing w:line="360" w:lineRule="auto"/>
      <w:ind w:firstLine="200" w:firstLineChars="200"/>
      <w:jc w:val="both"/>
    </w:pPr>
    <w:rPr>
      <w:rFonts w:cs="Times New Roman"/>
      <w:sz w:val="22"/>
      <w:lang w:bidi="ar-SA"/>
    </w:rPr>
  </w:style>
  <w:style w:type="character" w:customStyle="1" w:styleId="203">
    <w:name w:val="正文文本缩进 3 Char1"/>
    <w:qFormat/>
    <w:uiPriority w:val="0"/>
    <w:rPr>
      <w:rFonts w:ascii="宋体" w:eastAsia="宋体" w:cs="宋体"/>
      <w:kern w:val="2"/>
      <w:sz w:val="16"/>
      <w:szCs w:val="16"/>
      <w:lang w:bidi="ar-SA"/>
    </w:rPr>
  </w:style>
  <w:style w:type="character" w:customStyle="1" w:styleId="204">
    <w:name w:val="content"/>
    <w:qFormat/>
    <w:uiPriority w:val="0"/>
  </w:style>
  <w:style w:type="character" w:customStyle="1" w:styleId="205">
    <w:name w:val="节 Char"/>
    <w:qFormat/>
    <w:uiPriority w:val="0"/>
    <w:rPr>
      <w:rFonts w:ascii="Arial" w:hAnsi="Arial" w:eastAsia="黑体" w:cs="Times New Roman"/>
      <w:b/>
      <w:bCs/>
      <w:kern w:val="2"/>
      <w:sz w:val="32"/>
      <w:szCs w:val="32"/>
      <w:lang w:val="en-US" w:eastAsia="zh-CN" w:bidi="ar-SA"/>
    </w:rPr>
  </w:style>
  <w:style w:type="character" w:customStyle="1" w:styleId="206">
    <w:name w:val="批注文字 Char1"/>
    <w:qFormat/>
    <w:uiPriority w:val="0"/>
    <w:rPr>
      <w:rFonts w:ascii="Times New Roman" w:hAnsi="Times New Roman" w:eastAsia="宋体" w:cs="Times New Roman"/>
      <w:kern w:val="2"/>
      <w:sz w:val="21"/>
      <w:szCs w:val="24"/>
      <w:lang w:bidi="ar-SA"/>
    </w:rPr>
  </w:style>
  <w:style w:type="paragraph" w:customStyle="1" w:styleId="207">
    <w:name w:val="自定义正文"/>
    <w:basedOn w:val="1"/>
    <w:qFormat/>
    <w:uiPriority w:val="0"/>
    <w:pPr>
      <w:widowControl w:val="0"/>
      <w:spacing w:line="480" w:lineRule="exact"/>
      <w:ind w:firstLine="200" w:firstLineChars="200"/>
    </w:pPr>
    <w:rPr>
      <w:rFonts w:ascii="仿宋_GB2312" w:eastAsia="仿宋_GB2312" w:cs="Times New Roman"/>
      <w:sz w:val="28"/>
      <w:szCs w:val="20"/>
      <w:lang w:bidi="ar-SA"/>
    </w:rPr>
  </w:style>
  <w:style w:type="paragraph" w:customStyle="1" w:styleId="208">
    <w:name w:val="宏文本1"/>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Times New Roman" w:cs="Courier New"/>
      <w:sz w:val="20"/>
      <w:szCs w:val="20"/>
      <w:lang w:val="en-US" w:eastAsia="zh-CN" w:bidi="ar-SA"/>
    </w:rPr>
  </w:style>
  <w:style w:type="character" w:customStyle="1" w:styleId="209">
    <w:name w:val="正文文本 3 Char1"/>
    <w:qFormat/>
    <w:uiPriority w:val="0"/>
    <w:rPr>
      <w:rFonts w:ascii="宋体" w:eastAsia="宋体" w:cs="宋体"/>
      <w:kern w:val="2"/>
      <w:sz w:val="16"/>
      <w:szCs w:val="16"/>
      <w:lang w:bidi="ar-SA"/>
    </w:rPr>
  </w:style>
  <w:style w:type="character" w:customStyle="1" w:styleId="210">
    <w:name w:val="批注主题 Char1"/>
    <w:qFormat/>
    <w:uiPriority w:val="0"/>
    <w:rPr>
      <w:rFonts w:ascii="Times New Roman" w:hAnsi="Times New Roman" w:eastAsia="宋体" w:cs="Times New Roman"/>
      <w:b/>
      <w:bCs/>
      <w:szCs w:val="24"/>
      <w:lang w:bidi="ar-SA"/>
    </w:rPr>
  </w:style>
  <w:style w:type="character" w:customStyle="1" w:styleId="211">
    <w:name w:val="font21"/>
    <w:qFormat/>
    <w:uiPriority w:val="0"/>
    <w:rPr>
      <w:rFonts w:ascii="宋体" w:eastAsia="宋体" w:cs="宋体"/>
      <w:b/>
      <w:color w:val="000000"/>
      <w:sz w:val="22"/>
      <w:szCs w:val="22"/>
      <w:u w:val="none"/>
      <w:lang w:bidi="ar-SA"/>
    </w:rPr>
  </w:style>
  <w:style w:type="paragraph" w:customStyle="1" w:styleId="212">
    <w:name w:val="图片0"/>
    <w:basedOn w:val="1"/>
    <w:qFormat/>
    <w:uiPriority w:val="0"/>
    <w:pPr>
      <w:spacing w:line="276" w:lineRule="auto"/>
      <w:ind w:left="-135" w:leftChars="-135" w:firstLine="68" w:firstLineChars="68"/>
    </w:pPr>
    <w:rPr>
      <w:rFonts w:cs="Times New Roman"/>
      <w:sz w:val="20"/>
      <w:szCs w:val="20"/>
      <w:lang w:bidi="ar-SA"/>
    </w:rPr>
  </w:style>
  <w:style w:type="paragraph" w:customStyle="1" w:styleId="213">
    <w:name w:val="+正文"/>
    <w:basedOn w:val="1"/>
    <w:qFormat/>
    <w:uiPriority w:val="0"/>
    <w:pPr>
      <w:widowControl w:val="0"/>
      <w:adjustRightInd w:val="0"/>
      <w:spacing w:line="360" w:lineRule="auto"/>
      <w:ind w:firstLine="200" w:firstLineChars="200"/>
      <w:jc w:val="both"/>
      <w:textAlignment w:val="baseline"/>
    </w:pPr>
    <w:rPr>
      <w:rFonts w:ascii="Times New Roman" w:hAnsi="Times New Roman" w:cs="Times New Roman"/>
      <w:sz w:val="20"/>
      <w:szCs w:val="28"/>
      <w:lang w:bidi="ar-SA"/>
    </w:rPr>
  </w:style>
  <w:style w:type="character" w:customStyle="1" w:styleId="214">
    <w:name w:val="font61"/>
    <w:basedOn w:val="61"/>
    <w:qFormat/>
    <w:uiPriority w:val="0"/>
    <w:rPr>
      <w:rFonts w:ascii="宋体" w:eastAsia="宋体" w:cs="宋体"/>
      <w:color w:val="000000"/>
      <w:sz w:val="18"/>
      <w:szCs w:val="18"/>
      <w:u w:val="none"/>
      <w:lang w:bidi="ar-SA"/>
    </w:rPr>
  </w:style>
  <w:style w:type="character" w:customStyle="1" w:styleId="215">
    <w:name w:val="Char Char8"/>
    <w:qFormat/>
    <w:uiPriority w:val="0"/>
    <w:rPr>
      <w:rFonts w:ascii="宋体" w:eastAsia="宋体" w:cs="Times New Roman"/>
      <w:kern w:val="2"/>
      <w:sz w:val="28"/>
      <w:lang w:val="en-US" w:eastAsia="zh-CN" w:bidi="ar-SA"/>
    </w:rPr>
  </w:style>
  <w:style w:type="paragraph" w:customStyle="1" w:styleId="216">
    <w:name w:val="表格文字（两侧对齐）"/>
    <w:basedOn w:val="1"/>
    <w:qFormat/>
    <w:uiPriority w:val="0"/>
    <w:pPr>
      <w:widowControl w:val="0"/>
      <w:snapToGrid w:val="0"/>
    </w:pPr>
    <w:rPr>
      <w:rFonts w:ascii="Times New Roman" w:hAnsi="Times New Roman" w:cs="Times New Roman"/>
      <w:sz w:val="20"/>
      <w:szCs w:val="20"/>
      <w:lang w:bidi="ar-SA"/>
    </w:rPr>
  </w:style>
  <w:style w:type="character" w:customStyle="1" w:styleId="217">
    <w:name w:val="标题 3 Char1"/>
    <w:qFormat/>
    <w:uiPriority w:val="0"/>
    <w:rPr>
      <w:rFonts w:ascii="宋体" w:eastAsia="宋体" w:cs="Times New Roman"/>
      <w:b/>
      <w:sz w:val="24"/>
      <w:u w:val="single"/>
      <w:lang w:val="en-US" w:eastAsia="zh-CN" w:bidi="ar-SA"/>
    </w:rPr>
  </w:style>
  <w:style w:type="character" w:customStyle="1" w:styleId="218">
    <w:name w:val="062"/>
    <w:qFormat/>
    <w:uiPriority w:val="0"/>
    <w:rPr>
      <w:rFonts w:ascii="宋体" w:eastAsia="宋体" w:cs="Times New Roman"/>
      <w:b/>
      <w:bCs/>
      <w:sz w:val="32"/>
      <w:lang w:bidi="ar-SA"/>
    </w:rPr>
  </w:style>
  <w:style w:type="character" w:customStyle="1" w:styleId="219">
    <w:name w:val="标题 1 字符"/>
    <w:qFormat/>
    <w:uiPriority w:val="0"/>
    <w:rPr>
      <w:b/>
      <w:bCs/>
      <w:kern w:val="44"/>
      <w:sz w:val="44"/>
      <w:szCs w:val="44"/>
    </w:rPr>
  </w:style>
  <w:style w:type="character" w:customStyle="1" w:styleId="220">
    <w:name w:val="ant-form-item-children4"/>
    <w:qFormat/>
    <w:uiPriority w:val="0"/>
  </w:style>
  <w:style w:type="character" w:customStyle="1" w:styleId="221">
    <w:name w:val="wj1"/>
    <w:qFormat/>
    <w:uiPriority w:val="0"/>
    <w:rPr>
      <w:color w:val="000000"/>
      <w:sz w:val="18"/>
      <w:szCs w:val="18"/>
      <w:u w:val="none"/>
    </w:rPr>
  </w:style>
  <w:style w:type="paragraph" w:customStyle="1" w:styleId="222">
    <w:name w:val="文字"/>
    <w:basedOn w:val="1"/>
    <w:qFormat/>
    <w:uiPriority w:val="0"/>
    <w:pPr>
      <w:widowControl w:val="0"/>
      <w:tabs>
        <w:tab w:val="left" w:pos="8520"/>
      </w:tabs>
      <w:spacing w:line="312" w:lineRule="auto"/>
      <w:ind w:right="-210" w:firstLine="556"/>
      <w:jc w:val="both"/>
    </w:pPr>
    <w:rPr>
      <w:rFonts w:cs="Times New Roman"/>
      <w:sz w:val="28"/>
      <w:szCs w:val="20"/>
      <w:lang w:bidi="ar-SA"/>
    </w:rPr>
  </w:style>
  <w:style w:type="paragraph" w:customStyle="1" w:styleId="223">
    <w:name w:val="4号正文"/>
    <w:basedOn w:val="7"/>
    <w:qFormat/>
    <w:uiPriority w:val="0"/>
    <w:pPr>
      <w:spacing w:before="30" w:line="360" w:lineRule="auto"/>
      <w:jc w:val="both"/>
    </w:pPr>
    <w:rPr>
      <w:rFonts w:ascii="Arial" w:hAnsi="Arial"/>
      <w:spacing w:val="6"/>
      <w:kern w:val="0"/>
      <w:sz w:val="24"/>
      <w:szCs w:val="28"/>
    </w:rPr>
  </w:style>
  <w:style w:type="paragraph" w:customStyle="1" w:styleId="224">
    <w:name w:val="金保标题2"/>
    <w:basedOn w:val="6"/>
    <w:next w:val="1"/>
    <w:qFormat/>
    <w:uiPriority w:val="0"/>
    <w:pPr>
      <w:tabs>
        <w:tab w:val="left" w:pos="576"/>
      </w:tabs>
      <w:spacing w:line="360" w:lineRule="auto"/>
      <w:ind w:left="576" w:hanging="576"/>
    </w:pPr>
    <w:rPr>
      <w:rFonts w:ascii="Times New Roman" w:hAnsi="Times New Roman" w:eastAsia="黑体"/>
      <w:szCs w:val="28"/>
    </w:rPr>
  </w:style>
  <w:style w:type="character" w:customStyle="1" w:styleId="225">
    <w:name w:val="纯文本 Char1"/>
    <w:qFormat/>
    <w:uiPriority w:val="0"/>
    <w:rPr>
      <w:rFonts w:ascii="宋体" w:eastAsia="宋体"/>
      <w:kern w:val="2"/>
      <w:sz w:val="21"/>
      <w:lang w:val="en-US" w:eastAsia="zh-CN" w:bidi="ar-SA"/>
    </w:rPr>
  </w:style>
  <w:style w:type="paragraph" w:customStyle="1" w:styleId="226">
    <w:name w:val="1ji"/>
    <w:basedOn w:val="5"/>
    <w:qFormat/>
    <w:uiPriority w:val="0"/>
    <w:pPr>
      <w:tabs>
        <w:tab w:val="left" w:pos="432"/>
        <w:tab w:val="left" w:pos="567"/>
      </w:tabs>
      <w:adjustRightInd w:val="0"/>
      <w:snapToGrid w:val="0"/>
      <w:spacing w:before="50" w:beforeLines="50" w:after="50" w:afterLines="50"/>
    </w:pPr>
    <w:rPr>
      <w:rFonts w:ascii="宋体"/>
      <w:b/>
      <w:bCs/>
      <w:kern w:val="44"/>
      <w:sz w:val="36"/>
      <w:szCs w:val="44"/>
    </w:rPr>
  </w:style>
  <w:style w:type="character" w:customStyle="1" w:styleId="227">
    <w:name w:val="info"/>
    <w:qFormat/>
    <w:uiPriority w:val="0"/>
    <w:rPr>
      <w:rFonts w:ascii="Times New Roman" w:hAnsi="Times New Roman" w:eastAsia="宋体" w:cs="Times New Roman"/>
      <w:lang w:bidi="ar-SA"/>
    </w:rPr>
  </w:style>
  <w:style w:type="paragraph" w:customStyle="1" w:styleId="228">
    <w:name w:val="正文（宋体，小四，1.5倍行距）"/>
    <w:basedOn w:val="1"/>
    <w:qFormat/>
    <w:uiPriority w:val="0"/>
    <w:pPr>
      <w:widowControl w:val="0"/>
      <w:spacing w:line="360" w:lineRule="auto"/>
      <w:ind w:firstLine="200" w:firstLineChars="200"/>
      <w:jc w:val="both"/>
    </w:pPr>
    <w:rPr>
      <w:rFonts w:cs="Times New Roman"/>
      <w:sz w:val="20"/>
      <w:szCs w:val="20"/>
      <w:lang w:bidi="ar-SA"/>
    </w:rPr>
  </w:style>
  <w:style w:type="character" w:customStyle="1" w:styleId="229">
    <w:name w:val="链接"/>
    <w:qFormat/>
    <w:uiPriority w:val="0"/>
    <w:rPr>
      <w:rFonts w:ascii="Times New Roman" w:hAnsi="Times New Roman" w:eastAsia="宋体" w:cs="Times New Roman"/>
      <w:color w:val="0000FF"/>
      <w:sz w:val="21"/>
      <w:u w:val="single" w:color="0000FF"/>
      <w:vertAlign w:val="baseline"/>
      <w:lang w:val="en-US" w:eastAsia="zh-CN" w:bidi="ar-SA"/>
    </w:rPr>
  </w:style>
  <w:style w:type="character" w:customStyle="1" w:styleId="230">
    <w:name w:val="Char Char12"/>
    <w:qFormat/>
    <w:uiPriority w:val="0"/>
    <w:rPr>
      <w:rFonts w:ascii="宋体" w:eastAsia="宋体" w:cs="Times New Roman"/>
      <w:sz w:val="24"/>
      <w:szCs w:val="24"/>
      <w:lang w:bidi="ar-SA"/>
    </w:rPr>
  </w:style>
  <w:style w:type="character" w:customStyle="1" w:styleId="231">
    <w:name w:val="ca-3"/>
    <w:qFormat/>
    <w:uiPriority w:val="0"/>
    <w:rPr>
      <w:rFonts w:ascii="Times New Roman" w:hAnsi="Times New Roman" w:eastAsia="宋体" w:cs="Times New Roman"/>
      <w:lang w:bidi="ar-SA"/>
    </w:rPr>
  </w:style>
  <w:style w:type="character" w:customStyle="1" w:styleId="232">
    <w:name w:val="h Char"/>
    <w:qFormat/>
    <w:uiPriority w:val="0"/>
    <w:rPr>
      <w:rFonts w:eastAsia="楷体_GB2312"/>
      <w:sz w:val="21"/>
      <w:lang w:val="en-US" w:eastAsia="zh-CN" w:bidi="ar-SA"/>
    </w:rPr>
  </w:style>
  <w:style w:type="character" w:customStyle="1" w:styleId="233">
    <w:name w:val="副标题字符1"/>
    <w:qFormat/>
    <w:uiPriority w:val="0"/>
    <w:rPr>
      <w:rFonts w:ascii="等线 Light" w:hAnsi="等线 Light" w:eastAsia="宋体" w:cs="Times New Roman"/>
      <w:b/>
      <w:bCs/>
      <w:color w:val="000000"/>
      <w:kern w:val="28"/>
      <w:sz w:val="32"/>
      <w:szCs w:val="32"/>
      <w:lang w:bidi="ar-SA"/>
    </w:rPr>
  </w:style>
  <w:style w:type="character" w:customStyle="1" w:styleId="234">
    <w:name w:val="Char Char9"/>
    <w:qFormat/>
    <w:uiPriority w:val="0"/>
    <w:rPr>
      <w:rFonts w:ascii="Times New Roman" w:hAnsi="Times New Roman" w:eastAsia="宋体" w:cs="Times New Roman"/>
      <w:b/>
      <w:kern w:val="2"/>
      <w:sz w:val="24"/>
      <w:szCs w:val="24"/>
      <w:lang w:bidi="ar-SA"/>
    </w:rPr>
  </w:style>
  <w:style w:type="paragraph" w:customStyle="1" w:styleId="235">
    <w:name w:val="图片"/>
    <w:basedOn w:val="1"/>
    <w:qFormat/>
    <w:uiPriority w:val="0"/>
    <w:pPr>
      <w:spacing w:line="360" w:lineRule="auto"/>
      <w:jc w:val="center"/>
    </w:pPr>
    <w:rPr>
      <w:rFonts w:cs="Times New Roman"/>
      <w:szCs w:val="20"/>
      <w:lang w:bidi="ar-SA"/>
    </w:rPr>
  </w:style>
  <w:style w:type="character" w:customStyle="1" w:styleId="236">
    <w:name w:val=" Char Char6"/>
    <w:qFormat/>
    <w:uiPriority w:val="0"/>
    <w:rPr>
      <w:rFonts w:eastAsia="宋体"/>
      <w:kern w:val="2"/>
      <w:sz w:val="18"/>
      <w:szCs w:val="18"/>
      <w:lang w:val="en-US" w:eastAsia="zh-CN" w:bidi="ar-SA"/>
    </w:rPr>
  </w:style>
  <w:style w:type="character" w:customStyle="1" w:styleId="237">
    <w:name w:val="ant-form-item-children1"/>
    <w:qFormat/>
    <w:uiPriority w:val="0"/>
  </w:style>
  <w:style w:type="character" w:customStyle="1" w:styleId="238">
    <w:name w:val="正文首行缩进 Char1"/>
    <w:qFormat/>
    <w:uiPriority w:val="0"/>
    <w:rPr>
      <w:rFonts w:ascii="宋体" w:eastAsia="宋体" w:cs="Times New Roman"/>
      <w:sz w:val="24"/>
      <w:szCs w:val="24"/>
      <w:lang w:bidi="ar-SA"/>
    </w:rPr>
  </w:style>
  <w:style w:type="paragraph" w:customStyle="1" w:styleId="239">
    <w:name w:val="宇视1"/>
    <w:basedOn w:val="112"/>
    <w:qFormat/>
    <w:uiPriority w:val="0"/>
    <w:pPr>
      <w:spacing w:before="624" w:beforeLines="0" w:after="0"/>
    </w:pPr>
  </w:style>
  <w:style w:type="character" w:customStyle="1" w:styleId="240">
    <w:name w:val="日期 Char1"/>
    <w:qFormat/>
    <w:uiPriority w:val="0"/>
    <w:rPr>
      <w:rFonts w:ascii="宋体" w:eastAsia="宋体" w:cs="宋体"/>
      <w:kern w:val="2"/>
      <w:sz w:val="24"/>
      <w:szCs w:val="24"/>
      <w:lang w:bidi="ar-SA"/>
    </w:rPr>
  </w:style>
  <w:style w:type="paragraph" w:customStyle="1" w:styleId="241">
    <w:name w:val="正文（首行缩进 2 字符）"/>
    <w:basedOn w:val="200"/>
    <w:qFormat/>
    <w:uiPriority w:val="0"/>
    <w:pPr>
      <w:snapToGrid w:val="0"/>
      <w:spacing w:line="300" w:lineRule="auto"/>
      <w:jc w:val="center"/>
    </w:pPr>
    <w:rPr>
      <w:rFonts w:ascii="Times New Roman" w:hAnsi="Times New Roman"/>
      <w:szCs w:val="28"/>
    </w:rPr>
  </w:style>
  <w:style w:type="paragraph" w:customStyle="1" w:styleId="242">
    <w:name w:val="正文1 Char"/>
    <w:basedOn w:val="1"/>
    <w:qFormat/>
    <w:uiPriority w:val="0"/>
    <w:pPr>
      <w:widowControl w:val="0"/>
      <w:spacing w:line="360" w:lineRule="auto"/>
      <w:ind w:firstLine="480"/>
      <w:jc w:val="both"/>
    </w:pPr>
    <w:rPr>
      <w:rFonts w:ascii="Calibri" w:hAnsi="Calibri" w:cs="Times New Roman"/>
      <w:sz w:val="21"/>
      <w:szCs w:val="22"/>
      <w:lang w:bidi="ar-SA"/>
    </w:rPr>
  </w:style>
  <w:style w:type="character" w:customStyle="1" w:styleId="243">
    <w:name w:val="正文文本缩进 Char1"/>
    <w:qFormat/>
    <w:uiPriority w:val="0"/>
    <w:rPr>
      <w:rFonts w:ascii="宋体" w:eastAsia="宋体" w:cs="Times New Roman"/>
      <w:kern w:val="2"/>
      <w:sz w:val="24"/>
      <w:szCs w:val="24"/>
      <w:lang w:val="en-US" w:eastAsia="zh-CN" w:bidi="ar-SA"/>
    </w:rPr>
  </w:style>
  <w:style w:type="character" w:customStyle="1" w:styleId="244">
    <w:name w:val="apple-style-span"/>
    <w:qFormat/>
    <w:uiPriority w:val="0"/>
    <w:rPr>
      <w:rFonts w:ascii="Times New Roman" w:hAnsi="Times New Roman" w:eastAsia="宋体" w:cs="Times New Roman"/>
      <w:lang w:bidi="ar-SA"/>
    </w:rPr>
  </w:style>
  <w:style w:type="paragraph" w:customStyle="1" w:styleId="245">
    <w:name w:val="正文标准"/>
    <w:basedOn w:val="1"/>
    <w:qFormat/>
    <w:uiPriority w:val="0"/>
    <w:pPr>
      <w:widowControl w:val="0"/>
      <w:spacing w:line="360" w:lineRule="auto"/>
      <w:ind w:firstLine="200" w:firstLineChars="200"/>
      <w:jc w:val="both"/>
    </w:pPr>
    <w:rPr>
      <w:rFonts w:cs="Times New Roman"/>
      <w:sz w:val="28"/>
      <w:szCs w:val="22"/>
      <w:lang w:bidi="ar-SA"/>
    </w:rPr>
  </w:style>
  <w:style w:type="character" w:customStyle="1" w:styleId="246">
    <w:name w:val="正文文本 2 Char1"/>
    <w:qFormat/>
    <w:uiPriority w:val="0"/>
    <w:rPr>
      <w:rFonts w:ascii="宋体" w:eastAsia="宋体" w:cs="宋体"/>
      <w:kern w:val="2"/>
      <w:sz w:val="24"/>
      <w:szCs w:val="24"/>
      <w:lang w:bidi="ar-SA"/>
    </w:rPr>
  </w:style>
  <w:style w:type="character" w:customStyle="1" w:styleId="247">
    <w:name w:val="标题 Char1"/>
    <w:qFormat/>
    <w:uiPriority w:val="0"/>
    <w:rPr>
      <w:rFonts w:ascii="Cambria" w:hAnsi="Cambria" w:eastAsia="宋体" w:cs="Times New Roman"/>
      <w:b/>
      <w:bCs/>
      <w:sz w:val="32"/>
      <w:szCs w:val="32"/>
      <w:lang w:bidi="ar-SA"/>
    </w:rPr>
  </w:style>
  <w:style w:type="character" w:customStyle="1" w:styleId="248">
    <w:name w:val="sub_title s0"/>
    <w:basedOn w:val="61"/>
    <w:qFormat/>
    <w:uiPriority w:val="0"/>
  </w:style>
  <w:style w:type="paragraph" w:customStyle="1" w:styleId="249">
    <w:name w:val="表格文字图表文字"/>
    <w:basedOn w:val="1"/>
    <w:qFormat/>
    <w:uiPriority w:val="0"/>
    <w:pPr>
      <w:widowControl w:val="0"/>
      <w:snapToGrid w:val="0"/>
      <w:jc w:val="center"/>
    </w:pPr>
    <w:rPr>
      <w:rFonts w:ascii="Times New Roman" w:hAnsi="Times New Roman" w:cs="Times New Roman"/>
      <w:sz w:val="20"/>
      <w:szCs w:val="20"/>
      <w:lang w:bidi="ar-SA"/>
    </w:rPr>
  </w:style>
  <w:style w:type="character" w:customStyle="1" w:styleId="250">
    <w:name w:val="font11"/>
    <w:qFormat/>
    <w:uiPriority w:val="0"/>
    <w:rPr>
      <w:rFonts w:ascii="Arial" w:hAnsi="Arial" w:eastAsia="宋体" w:cs="Arial"/>
      <w:color w:val="000000"/>
      <w:sz w:val="22"/>
      <w:szCs w:val="22"/>
      <w:u w:val="none"/>
      <w:lang w:bidi="ar-SA"/>
    </w:rPr>
  </w:style>
  <w:style w:type="character" w:customStyle="1" w:styleId="251">
    <w:name w:val="方案正文 Char"/>
    <w:qFormat/>
    <w:uiPriority w:val="0"/>
    <w:rPr>
      <w:rFonts w:ascii="宋体" w:eastAsia="宋体" w:cs="Times New Roman"/>
      <w:color w:val="000000"/>
      <w:lang w:bidi="ar-SA"/>
    </w:rPr>
  </w:style>
  <w:style w:type="paragraph" w:customStyle="1" w:styleId="252">
    <w:name w:val="汇视源正文"/>
    <w:qFormat/>
    <w:uiPriority w:val="0"/>
    <w:pPr>
      <w:widowControl w:val="0"/>
      <w:spacing w:before="50" w:beforeLines="50" w:line="360" w:lineRule="auto"/>
      <w:ind w:firstLine="200" w:firstLineChars="200"/>
      <w:jc w:val="both"/>
    </w:pPr>
    <w:rPr>
      <w:rFonts w:ascii="Calibri" w:hAnsi="Calibri" w:eastAsia="宋体" w:cs="宋体"/>
      <w:sz w:val="20"/>
      <w:szCs w:val="20"/>
      <w:lang w:val="en-US" w:eastAsia="zh-CN" w:bidi="ar-SA"/>
    </w:rPr>
  </w:style>
  <w:style w:type="character" w:customStyle="1" w:styleId="253">
    <w:name w:val="正文缩进 Char1"/>
    <w:qFormat/>
    <w:uiPriority w:val="0"/>
    <w:rPr>
      <w:rFonts w:ascii="Times New Roman" w:hAnsi="Times New Roman" w:eastAsia="宋体" w:cs="Times New Roman"/>
      <w:szCs w:val="24"/>
      <w:lang w:bidi="ar-SA"/>
    </w:rPr>
  </w:style>
  <w:style w:type="character" w:customStyle="1" w:styleId="254">
    <w:name w:val="Header Char"/>
    <w:qFormat/>
    <w:uiPriority w:val="0"/>
    <w:rPr>
      <w:rFonts w:ascii="Times New Roman" w:hAnsi="Times New Roman" w:eastAsia="宋体" w:cs="Times New Roman"/>
      <w:sz w:val="18"/>
      <w:szCs w:val="18"/>
      <w:lang w:bidi="ar-SA"/>
    </w:rPr>
  </w:style>
  <w:style w:type="paragraph" w:customStyle="1" w:styleId="255">
    <w:name w:val="正文（绿盟科技）"/>
    <w:qFormat/>
    <w:uiPriority w:val="0"/>
    <w:pPr>
      <w:spacing w:line="300" w:lineRule="auto"/>
    </w:pPr>
    <w:rPr>
      <w:rFonts w:ascii="Arial" w:hAnsi="Arial" w:eastAsia="宋体" w:cs="Times New Roman"/>
      <w:sz w:val="21"/>
      <w:szCs w:val="21"/>
      <w:lang w:val="en-US" w:eastAsia="zh-CN" w:bidi="ar-SA"/>
    </w:rPr>
  </w:style>
  <w:style w:type="character" w:customStyle="1" w:styleId="256">
    <w:name w:val="++标题2 Char"/>
    <w:qFormat/>
    <w:uiPriority w:val="0"/>
    <w:rPr>
      <w:rFonts w:ascii="Times New Roman" w:hAnsi="Times New Roman" w:eastAsia="宋体" w:cs="Arial"/>
      <w:b/>
      <w:bCs/>
      <w:sz w:val="28"/>
      <w:szCs w:val="28"/>
      <w:lang w:val="en-US" w:eastAsia="zh-CN" w:bidi="ar-SA"/>
    </w:rPr>
  </w:style>
  <w:style w:type="paragraph" w:customStyle="1" w:styleId="257">
    <w:name w:val="标准文本"/>
    <w:basedOn w:val="1"/>
    <w:qFormat/>
    <w:uiPriority w:val="0"/>
    <w:pPr>
      <w:widowControl w:val="0"/>
      <w:spacing w:line="360" w:lineRule="auto"/>
      <w:ind w:firstLine="200" w:firstLineChars="200"/>
      <w:jc w:val="both"/>
    </w:pPr>
    <w:rPr>
      <w:rFonts w:ascii="Times New Roman" w:hAnsi="Times New Roman" w:cs="Times New Roman"/>
      <w:sz w:val="20"/>
      <w:szCs w:val="20"/>
      <w:lang w:bidi="ar-SA"/>
    </w:rPr>
  </w:style>
  <w:style w:type="character" w:customStyle="1" w:styleId="258">
    <w:name w:val="font01"/>
    <w:qFormat/>
    <w:uiPriority w:val="0"/>
    <w:rPr>
      <w:rFonts w:ascii="宋体" w:eastAsia="宋体" w:cs="宋体"/>
      <w:color w:val="000000"/>
      <w:sz w:val="21"/>
      <w:szCs w:val="21"/>
      <w:u w:val="none"/>
      <w:lang w:bidi="ar-SA"/>
    </w:rPr>
  </w:style>
  <w:style w:type="character" w:customStyle="1" w:styleId="259">
    <w:name w:val="case31"/>
    <w:qFormat/>
    <w:uiPriority w:val="0"/>
    <w:rPr>
      <w:rFonts w:ascii="Times New Roman" w:hAnsi="Times New Roman" w:eastAsia="宋体" w:cs="Times New Roman"/>
      <w:spacing w:val="390"/>
      <w:sz w:val="21"/>
      <w:szCs w:val="21"/>
      <w:lang w:bidi="ar-SA"/>
    </w:rPr>
  </w:style>
  <w:style w:type="paragraph" w:customStyle="1" w:styleId="260">
    <w:name w:val="正文 New New New New New New New New New New New New New New New New New New New New New New New New New"/>
    <w:qFormat/>
    <w:uiPriority w:val="0"/>
    <w:pPr>
      <w:widowControl w:val="0"/>
      <w:spacing w:line="440" w:lineRule="exact"/>
      <w:jc w:val="both"/>
    </w:pPr>
    <w:rPr>
      <w:rFonts w:ascii="Calibri" w:hAnsi="Calibri" w:eastAsia="宋体" w:cs="Times New Roman"/>
      <w:kern w:val="2"/>
      <w:sz w:val="28"/>
      <w:szCs w:val="24"/>
      <w:lang w:val="en-US" w:eastAsia="zh-CN" w:bidi="ar-SA"/>
    </w:rPr>
  </w:style>
  <w:style w:type="paragraph" w:customStyle="1" w:styleId="261">
    <w:name w:val="444"/>
    <w:basedOn w:val="1"/>
    <w:qFormat/>
    <w:uiPriority w:val="0"/>
    <w:pPr>
      <w:widowControl w:val="0"/>
      <w:adjustRightInd w:val="0"/>
      <w:spacing w:line="312" w:lineRule="atLeast"/>
      <w:jc w:val="center"/>
    </w:pPr>
    <w:rPr>
      <w:rFonts w:ascii="Times New Roman" w:hAnsi="Times New Roman" w:cs="Times New Roman"/>
      <w:b/>
      <w:sz w:val="36"/>
      <w:szCs w:val="36"/>
      <w:lang w:bidi="ar-SA"/>
    </w:rPr>
  </w:style>
  <w:style w:type="paragraph" w:customStyle="1" w:styleId="262">
    <w:name w:val="样式 正文首行缩进 + 首行缩进:  1 字符"/>
    <w:basedOn w:val="1"/>
    <w:next w:val="263"/>
    <w:qFormat/>
    <w:uiPriority w:val="0"/>
    <w:pPr>
      <w:spacing w:line="360" w:lineRule="auto"/>
      <w:ind w:firstLine="200" w:firstLineChars="200"/>
    </w:pPr>
    <w:rPr>
      <w:rFonts w:cs="宋体"/>
      <w:sz w:val="24"/>
      <w:szCs w:val="20"/>
      <w:lang w:bidi="ar-SA"/>
    </w:rPr>
  </w:style>
  <w:style w:type="paragraph" w:customStyle="1" w:styleId="263">
    <w:name w:val="Char"/>
    <w:basedOn w:val="1"/>
    <w:qFormat/>
    <w:uiPriority w:val="0"/>
    <w:pPr>
      <w:widowControl/>
      <w:spacing w:after="160" w:line="240" w:lineRule="exact"/>
      <w:jc w:val="left"/>
    </w:pPr>
    <w:rPr>
      <w:rFonts w:ascii="Verdana" w:hAnsi="Verdana" w:eastAsia="楷体_GB2312"/>
      <w:b/>
      <w:i/>
      <w:iCs/>
      <w:color w:val="000000"/>
      <w:kern w:val="0"/>
      <w:sz w:val="20"/>
      <w:szCs w:val="20"/>
    </w:rPr>
  </w:style>
  <w:style w:type="paragraph" w:customStyle="1" w:styleId="264">
    <w:name w:val="正文文本首行缩进1"/>
    <w:basedOn w:val="2"/>
    <w:qFormat/>
    <w:uiPriority w:val="0"/>
    <w:pPr>
      <w:spacing w:line="500" w:lineRule="exact"/>
      <w:ind w:firstLine="420"/>
    </w:pPr>
    <w:rPr>
      <w:rFonts w:ascii="Times New Roman" w:hAnsi="Times New Roman" w:eastAsia="宋体" w:cs="Times New Roman"/>
      <w:sz w:val="28"/>
      <w:lang w:bidi="ar-SA"/>
    </w:rPr>
  </w:style>
  <w:style w:type="paragraph" w:customStyle="1" w:styleId="265">
    <w:name w:val="xl3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cs="Times New Roman"/>
      <w:sz w:val="18"/>
      <w:szCs w:val="18"/>
      <w:lang w:bidi="ar-SA"/>
    </w:rPr>
  </w:style>
  <w:style w:type="paragraph" w:customStyle="1" w:styleId="266">
    <w:name w:val="_Style 561"/>
    <w:basedOn w:val="21"/>
    <w:qFormat/>
    <w:uiPriority w:val="0"/>
    <w:pPr>
      <w:widowControl w:val="0"/>
      <w:shd w:val="clear" w:color="auto" w:fill="000080"/>
      <w:jc w:val="both"/>
    </w:pPr>
    <w:rPr>
      <w:rFonts w:ascii="Times New Roman" w:hAnsi="Times New Roman"/>
      <w:sz w:val="21"/>
      <w:szCs w:val="24"/>
    </w:rPr>
  </w:style>
  <w:style w:type="paragraph" w:customStyle="1" w:styleId="267">
    <w:name w:val=" Char"/>
    <w:basedOn w:val="1"/>
    <w:qFormat/>
    <w:uiPriority w:val="0"/>
    <w:rPr>
      <w:rFonts w:ascii="仿宋_GB2312" w:eastAsia="仿宋_GB2312"/>
      <w:b/>
      <w:sz w:val="32"/>
      <w:szCs w:val="32"/>
    </w:rPr>
  </w:style>
  <w:style w:type="paragraph" w:customStyle="1" w:styleId="268">
    <w:name w:val="ul"/>
    <w:basedOn w:val="1"/>
    <w:qFormat/>
    <w:uiPriority w:val="0"/>
    <w:pPr>
      <w:numPr>
        <w:ilvl w:val="0"/>
        <w:numId w:val="4"/>
      </w:numPr>
      <w:spacing w:line="360" w:lineRule="auto"/>
      <w:ind w:left="0"/>
      <w:jc w:val="both"/>
    </w:pPr>
    <w:rPr>
      <w:rFonts w:ascii="Times New Roman" w:hAnsi="Times New Roman" w:cs="Times New Roman"/>
      <w:lang w:bidi="ar-SA"/>
    </w:rPr>
  </w:style>
  <w:style w:type="paragraph" w:customStyle="1" w:styleId="269">
    <w:name w:val="xl4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cs="Arial Unicode MS"/>
      <w:lang w:bidi="ar-SA"/>
    </w:rPr>
  </w:style>
  <w:style w:type="paragraph" w:customStyle="1" w:styleId="270">
    <w:name w:val="样式 加粗 居中"/>
    <w:basedOn w:val="1"/>
    <w:qFormat/>
    <w:uiPriority w:val="0"/>
    <w:pPr>
      <w:widowControl w:val="0"/>
      <w:snapToGrid w:val="0"/>
      <w:spacing w:line="360" w:lineRule="auto"/>
      <w:jc w:val="center"/>
    </w:pPr>
    <w:rPr>
      <w:rFonts w:ascii="Calibri" w:hAnsi="Calibri" w:cs="Times New Roman"/>
      <w:b/>
      <w:bCs/>
      <w:spacing w:val="1"/>
      <w:sz w:val="32"/>
      <w:szCs w:val="20"/>
      <w:lang w:bidi="ar-SA"/>
    </w:rPr>
  </w:style>
  <w:style w:type="paragraph" w:customStyle="1" w:styleId="271">
    <w:name w:val="p21"/>
    <w:basedOn w:val="1"/>
    <w:qFormat/>
    <w:uiPriority w:val="0"/>
    <w:pPr>
      <w:widowControl/>
      <w:spacing w:line="600" w:lineRule="atLeast"/>
      <w:ind w:firstLine="420"/>
    </w:pPr>
    <w:rPr>
      <w:rFonts w:ascii="仿宋" w:eastAsia="仿宋" w:cs="Arial Unicode MS"/>
      <w:kern w:val="0"/>
      <w:sz w:val="28"/>
      <w:szCs w:val="28"/>
      <w:lang w:bidi="ar-SA"/>
    </w:rPr>
  </w:style>
  <w:style w:type="paragraph" w:customStyle="1" w:styleId="272">
    <w:name w:val="font14"/>
    <w:basedOn w:val="1"/>
    <w:qFormat/>
    <w:uiPriority w:val="0"/>
    <w:pPr>
      <w:spacing w:before="100" w:beforeAutospacing="1" w:after="100" w:afterAutospacing="1"/>
    </w:pPr>
    <w:rPr>
      <w:rFonts w:cs="Times New Roman"/>
      <w:sz w:val="20"/>
      <w:szCs w:val="20"/>
      <w:lang w:bidi="ar-SA"/>
    </w:rPr>
  </w:style>
  <w:style w:type="paragraph" w:customStyle="1" w:styleId="273">
    <w:name w:val="列表编号 51"/>
    <w:basedOn w:val="1"/>
    <w:qFormat/>
    <w:uiPriority w:val="0"/>
    <w:pPr>
      <w:widowControl w:val="0"/>
      <w:tabs>
        <w:tab w:val="left" w:pos="900"/>
      </w:tabs>
      <w:snapToGrid w:val="0"/>
      <w:spacing w:line="360" w:lineRule="auto"/>
      <w:ind w:left="900" w:hanging="420"/>
    </w:pPr>
    <w:rPr>
      <w:rFonts w:ascii="Calibri" w:hAnsi="Calibri" w:cs="Times New Roman"/>
      <w:b/>
      <w:kern w:val="2"/>
      <w:sz w:val="32"/>
      <w:szCs w:val="20"/>
      <w:lang w:bidi="ar-SA"/>
    </w:rPr>
  </w:style>
  <w:style w:type="paragraph" w:customStyle="1" w:styleId="274">
    <w:name w:val="0"/>
    <w:basedOn w:val="1"/>
    <w:qFormat/>
    <w:uiPriority w:val="0"/>
    <w:pPr>
      <w:snapToGrid w:val="0"/>
      <w:spacing w:line="360" w:lineRule="auto"/>
      <w:ind w:firstLine="200" w:firstLineChars="200"/>
      <w:jc w:val="both"/>
    </w:pPr>
    <w:rPr>
      <w:rFonts w:ascii="Times New Roman" w:hAnsi="Times New Roman" w:cs="Times New Roman"/>
      <w:sz w:val="21"/>
      <w:szCs w:val="21"/>
      <w:lang w:bidi="ar-SA"/>
    </w:rPr>
  </w:style>
  <w:style w:type="paragraph" w:customStyle="1" w:styleId="275">
    <w:name w:val="xl24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color w:val="000000"/>
      <w:sz w:val="20"/>
      <w:szCs w:val="20"/>
      <w:lang w:bidi="ar-SA"/>
    </w:rPr>
  </w:style>
  <w:style w:type="paragraph" w:customStyle="1" w:styleId="276">
    <w:name w:val="小节标题"/>
    <w:basedOn w:val="1"/>
    <w:next w:val="1"/>
    <w:qFormat/>
    <w:uiPriority w:val="0"/>
    <w:pPr>
      <w:spacing w:before="175" w:after="102" w:line="351" w:lineRule="atLeast"/>
      <w:jc w:val="both"/>
    </w:pPr>
    <w:rPr>
      <w:rFonts w:ascii="Times New Roman" w:hAnsi="Times New Roman" w:eastAsia="黑体" w:cs="Times New Roman"/>
      <w:color w:val="000000"/>
      <w:sz w:val="21"/>
      <w:szCs w:val="20"/>
      <w:u w:val="none" w:color="000000"/>
      <w:lang w:bidi="ar-SA"/>
    </w:rPr>
  </w:style>
  <w:style w:type="paragraph" w:customStyle="1" w:styleId="277">
    <w:name w:val="Char Char Char"/>
    <w:basedOn w:val="1"/>
    <w:qFormat/>
    <w:uiPriority w:val="0"/>
    <w:rPr>
      <w:rFonts w:ascii="宋体" w:cs="宋体"/>
      <w:b/>
      <w:bCs/>
      <w:color w:val="000000"/>
      <w:sz w:val="22"/>
      <w:szCs w:val="22"/>
      <w:lang w:bidi="ar-SA"/>
    </w:rPr>
  </w:style>
  <w:style w:type="paragraph" w:customStyle="1" w:styleId="278">
    <w:name w:val="Table Paragraph"/>
    <w:basedOn w:val="1"/>
    <w:qFormat/>
    <w:uiPriority w:val="0"/>
    <w:pPr>
      <w:widowControl w:val="0"/>
    </w:pPr>
    <w:rPr>
      <w:rFonts w:ascii="Calibri" w:hAnsi="Calibri" w:eastAsia="宋体" w:cs="Times New Roman"/>
      <w:sz w:val="22"/>
      <w:szCs w:val="22"/>
      <w:lang w:bidi="ar-SA"/>
    </w:rPr>
  </w:style>
  <w:style w:type="paragraph" w:customStyle="1" w:styleId="279">
    <w:name w:val="Body Text 2"/>
    <w:basedOn w:val="1"/>
    <w:qFormat/>
    <w:uiPriority w:val="0"/>
    <w:pPr>
      <w:tabs>
        <w:tab w:val="left" w:pos="1260"/>
        <w:tab w:val="left" w:pos="2160"/>
        <w:tab w:val="left" w:pos="7920"/>
      </w:tabs>
      <w:overflowPunct w:val="0"/>
      <w:autoSpaceDE w:val="0"/>
      <w:autoSpaceDN w:val="0"/>
      <w:adjustRightInd w:val="0"/>
      <w:ind w:left="720"/>
      <w:textAlignment w:val="baseline"/>
    </w:pPr>
    <w:rPr>
      <w:kern w:val="0"/>
      <w:sz w:val="24"/>
      <w:szCs w:val="20"/>
    </w:rPr>
  </w:style>
  <w:style w:type="paragraph" w:customStyle="1" w:styleId="280">
    <w:name w:val="xl8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仿宋" w:eastAsia="仿宋" w:cs="Times New Roman"/>
      <w:b/>
      <w:bCs/>
      <w:color w:val="FF0000"/>
      <w:sz w:val="20"/>
      <w:szCs w:val="20"/>
      <w:lang w:bidi="ar-SA"/>
    </w:rPr>
  </w:style>
  <w:style w:type="paragraph" w:customStyle="1" w:styleId="281">
    <w:name w:val="正文缩进1"/>
    <w:basedOn w:val="1"/>
    <w:qFormat/>
    <w:uiPriority w:val="0"/>
    <w:pPr>
      <w:widowControl w:val="0"/>
      <w:spacing w:line="360" w:lineRule="auto"/>
      <w:ind w:firstLine="454"/>
    </w:pPr>
    <w:rPr>
      <w:rFonts w:ascii="Times New Roman" w:hAnsi="Times New Roman" w:cs="Times New Roman"/>
      <w:kern w:val="2"/>
      <w:lang w:bidi="ar-SA"/>
    </w:rPr>
  </w:style>
  <w:style w:type="paragraph" w:customStyle="1" w:styleId="282">
    <w:name w:val="文档结构图1"/>
    <w:basedOn w:val="1"/>
    <w:qFormat/>
    <w:uiPriority w:val="0"/>
    <w:pPr>
      <w:spacing w:line="360" w:lineRule="auto"/>
      <w:ind w:firstLine="200" w:firstLineChars="200"/>
    </w:pPr>
    <w:rPr>
      <w:rFonts w:cs="Times New Roman"/>
      <w:kern w:val="2"/>
      <w:sz w:val="18"/>
      <w:szCs w:val="18"/>
      <w:lang w:bidi="ar-SA"/>
    </w:rPr>
  </w:style>
  <w:style w:type="paragraph" w:customStyle="1" w:styleId="283">
    <w:name w:val="xl4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cs="Arial Unicode MS"/>
      <w:lang w:bidi="ar-SA"/>
    </w:rPr>
  </w:style>
  <w:style w:type="paragraph" w:customStyle="1" w:styleId="284">
    <w:name w:val="Char Char Char Char Char Char1 Char Char Char Char Char Char1 Char Char Char Char Char Char Char Char Char"/>
    <w:basedOn w:val="1"/>
    <w:qFormat/>
    <w:uiPriority w:val="0"/>
    <w:pPr>
      <w:widowControl w:val="0"/>
      <w:jc w:val="both"/>
    </w:pPr>
    <w:rPr>
      <w:rFonts w:ascii="Tahoma" w:hAnsi="Tahoma" w:cs="Times New Roman"/>
      <w:kern w:val="2"/>
      <w:sz w:val="21"/>
      <w:szCs w:val="20"/>
      <w:lang w:bidi="ar-SA"/>
    </w:rPr>
  </w:style>
  <w:style w:type="paragraph" w:customStyle="1" w:styleId="285">
    <w:name w:val="正文首行缩进1"/>
    <w:basedOn w:val="2"/>
    <w:qFormat/>
    <w:uiPriority w:val="0"/>
    <w:pPr>
      <w:spacing w:after="120" w:line="360" w:lineRule="auto"/>
      <w:ind w:firstLine="100" w:firstLineChars="100"/>
    </w:pPr>
    <w:rPr>
      <w:rFonts w:ascii="宋体" w:cs="宋体"/>
      <w:bCs w:val="0"/>
      <w:sz w:val="22"/>
      <w:lang w:bidi="ar-SA"/>
    </w:rPr>
  </w:style>
  <w:style w:type="paragraph" w:customStyle="1" w:styleId="286">
    <w:name w:val="List Paragraph11"/>
    <w:basedOn w:val="1"/>
    <w:qFormat/>
    <w:uiPriority w:val="0"/>
    <w:pPr>
      <w:ind w:firstLine="200" w:firstLineChars="200"/>
    </w:pPr>
    <w:rPr>
      <w:rFonts w:cs="Arial"/>
      <w:lang w:bidi="ar-SA"/>
    </w:rPr>
  </w:style>
  <w:style w:type="paragraph" w:customStyle="1" w:styleId="287">
    <w:name w:val="样式 标题 3 + 行距: 1.5 倍行距"/>
    <w:basedOn w:val="8"/>
    <w:qFormat/>
    <w:uiPriority w:val="0"/>
    <w:pPr>
      <w:keepNext w:val="0"/>
      <w:keepLines w:val="0"/>
      <w:widowControl w:val="0"/>
      <w:tabs>
        <w:tab w:val="left" w:pos="432"/>
      </w:tabs>
      <w:adjustRightInd w:val="0"/>
      <w:snapToGrid w:val="0"/>
      <w:spacing w:before="0" w:after="0" w:line="360" w:lineRule="auto"/>
      <w:ind w:firstLine="200" w:firstLineChars="200"/>
      <w:jc w:val="both"/>
    </w:pPr>
    <w:rPr>
      <w:b w:val="0"/>
      <w:sz w:val="28"/>
      <w:szCs w:val="20"/>
      <w:lang w:val="zh-CN" w:eastAsia="zh-CN"/>
    </w:rPr>
  </w:style>
  <w:style w:type="paragraph" w:customStyle="1" w:styleId="288">
    <w:name w:val="Char Char1 Char Char Char Char Char Char Char Char Char Char1"/>
    <w:basedOn w:val="1"/>
    <w:qFormat/>
    <w:uiPriority w:val="0"/>
    <w:pPr>
      <w:spacing w:after="160" w:line="240" w:lineRule="exact"/>
    </w:pPr>
    <w:rPr>
      <w:rFonts w:ascii="Verdana" w:hAnsi="Verdana" w:cs="Times New Roman"/>
      <w:szCs w:val="20"/>
      <w:lang w:bidi="ar-SA"/>
    </w:rPr>
  </w:style>
  <w:style w:type="paragraph" w:customStyle="1" w:styleId="289">
    <w:name w:val="xl224"/>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Arial" w:hAnsi="Arial" w:cs="Arial"/>
      <w:sz w:val="20"/>
      <w:szCs w:val="20"/>
      <w:lang w:bidi="ar-SA"/>
    </w:rPr>
  </w:style>
  <w:style w:type="paragraph" w:customStyle="1" w:styleId="290">
    <w:name w:val="xl8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仿宋" w:eastAsia="仿宋" w:cs="Times New Roman"/>
      <w:sz w:val="20"/>
      <w:szCs w:val="20"/>
      <w:lang w:bidi="ar-SA"/>
    </w:rPr>
  </w:style>
  <w:style w:type="paragraph" w:customStyle="1" w:styleId="291">
    <w:name w:val="表内文字"/>
    <w:basedOn w:val="1"/>
    <w:qFormat/>
    <w:uiPriority w:val="0"/>
    <w:pPr>
      <w:spacing w:line="500" w:lineRule="atLeast"/>
      <w:jc w:val="center"/>
    </w:pPr>
    <w:rPr>
      <w:rFonts w:ascii="Arial" w:hAnsi="Arial" w:eastAsia="楷体_GB2312" w:cs="Arial"/>
      <w:sz w:val="28"/>
      <w:lang w:bidi="ar-SA"/>
    </w:rPr>
  </w:style>
  <w:style w:type="paragraph" w:customStyle="1" w:styleId="292">
    <w:name w:val="Char Char5 Char"/>
    <w:basedOn w:val="1"/>
    <w:qFormat/>
    <w:uiPriority w:val="0"/>
    <w:pPr>
      <w:widowControl w:val="0"/>
      <w:jc w:val="both"/>
    </w:pPr>
    <w:rPr>
      <w:rFonts w:ascii="Times New Roman" w:hAnsi="Times New Roman" w:cs="Times New Roman"/>
      <w:kern w:val="2"/>
      <w:sz w:val="21"/>
      <w:szCs w:val="20"/>
      <w:lang w:bidi="ar-SA"/>
    </w:rPr>
  </w:style>
  <w:style w:type="paragraph" w:customStyle="1" w:styleId="293">
    <w:name w:val="节标题"/>
    <w:basedOn w:val="1"/>
    <w:next w:val="276"/>
    <w:qFormat/>
    <w:uiPriority w:val="0"/>
    <w:pPr>
      <w:spacing w:line="289" w:lineRule="atLeast"/>
      <w:jc w:val="center"/>
    </w:pPr>
    <w:rPr>
      <w:rFonts w:ascii="Times New Roman" w:hAnsi="Times New Roman" w:cs="Times New Roman"/>
      <w:color w:val="000000"/>
      <w:sz w:val="28"/>
      <w:szCs w:val="20"/>
      <w:u w:val="none" w:color="000000"/>
      <w:lang w:bidi="ar-SA"/>
    </w:rPr>
  </w:style>
  <w:style w:type="paragraph" w:customStyle="1" w:styleId="294">
    <w:name w:val="Char Char1 Char Char Char Char Char Char1"/>
    <w:basedOn w:val="1"/>
    <w:qFormat/>
    <w:uiPriority w:val="0"/>
    <w:pPr>
      <w:spacing w:after="160" w:line="240" w:lineRule="exact"/>
    </w:pPr>
    <w:rPr>
      <w:rFonts w:ascii="Verdana" w:hAnsi="Verdana" w:cs="Times New Roman"/>
      <w:szCs w:val="20"/>
      <w:lang w:bidi="ar-SA"/>
    </w:rPr>
  </w:style>
  <w:style w:type="paragraph" w:customStyle="1" w:styleId="295">
    <w:name w:val="xl8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w:hAnsi="Arial" w:cs="Arial"/>
      <w:lang w:bidi="ar-SA"/>
    </w:rPr>
  </w:style>
  <w:style w:type="paragraph" w:customStyle="1" w:styleId="296">
    <w:name w:val="Normal"/>
    <w:qFormat/>
    <w:uiPriority w:val="0"/>
    <w:pPr>
      <w:widowControl w:val="0"/>
      <w:jc w:val="both"/>
    </w:pPr>
    <w:rPr>
      <w:rFonts w:ascii="Calibri" w:hAnsi="Calibri" w:eastAsia="宋体" w:cs="Times New Roman"/>
      <w:kern w:val="2"/>
      <w:sz w:val="21"/>
      <w:szCs w:val="20"/>
      <w:lang w:val="en-US" w:eastAsia="zh-CN" w:bidi="ar-SA"/>
    </w:rPr>
  </w:style>
  <w:style w:type="paragraph" w:customStyle="1" w:styleId="297">
    <w:name w:val="xl11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cs="Times New Roman"/>
      <w:b/>
      <w:bCs/>
      <w:color w:val="000000"/>
      <w:lang w:bidi="ar-SA"/>
    </w:rPr>
  </w:style>
  <w:style w:type="paragraph" w:customStyle="1" w:styleId="298">
    <w:name w:val="Char Char Char Char Char Char1 Char Char Char1 Char Char Char Char Char Char Char Char Char Char Char Char Char Char Char Char Char Char"/>
    <w:basedOn w:val="1"/>
    <w:qFormat/>
    <w:uiPriority w:val="0"/>
    <w:pPr>
      <w:widowControl w:val="0"/>
      <w:jc w:val="both"/>
    </w:pPr>
    <w:rPr>
      <w:rFonts w:ascii="Tahoma" w:hAnsi="Tahoma" w:cs="Times New Roman"/>
      <w:kern w:val="2"/>
      <w:sz w:val="21"/>
      <w:szCs w:val="20"/>
      <w:lang w:bidi="ar-SA"/>
    </w:rPr>
  </w:style>
  <w:style w:type="paragraph" w:customStyle="1" w:styleId="299">
    <w:name w:val="xl23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sz w:val="20"/>
      <w:szCs w:val="20"/>
      <w:lang w:bidi="ar-SA"/>
    </w:rPr>
  </w:style>
  <w:style w:type="paragraph" w:customStyle="1" w:styleId="300">
    <w:name w:val="Char Char Char11"/>
    <w:basedOn w:val="1"/>
    <w:qFormat/>
    <w:uiPriority w:val="0"/>
    <w:pPr>
      <w:widowControl w:val="0"/>
      <w:jc w:val="both"/>
    </w:pPr>
    <w:rPr>
      <w:rFonts w:ascii="Times New Roman" w:hAnsi="Times New Roman" w:cs="Times New Roman"/>
      <w:kern w:val="2"/>
      <w:sz w:val="21"/>
      <w:lang w:bidi="ar-SA"/>
    </w:rPr>
  </w:style>
  <w:style w:type="paragraph" w:customStyle="1" w:styleId="301">
    <w:name w:val="样式 标题 2 + Times New Roman 四号 非加粗 段前: 5 磅 段后: 0 磅 行距: 固定值 20..."/>
    <w:basedOn w:val="6"/>
    <w:qFormat/>
    <w:uiPriority w:val="0"/>
    <w:pPr>
      <w:keepNext/>
      <w:keepLines/>
      <w:widowControl w:val="0"/>
      <w:tabs>
        <w:tab w:val="left" w:pos="432"/>
      </w:tabs>
      <w:adjustRightInd w:val="0"/>
      <w:snapToGrid w:val="0"/>
      <w:spacing w:before="100" w:after="0" w:line="400" w:lineRule="exact"/>
      <w:jc w:val="both"/>
    </w:pPr>
    <w:rPr>
      <w:rFonts w:ascii="Times New Roman" w:hAnsi="Times New Roman" w:eastAsia="宋体"/>
      <w:bCs w:val="0"/>
      <w:sz w:val="24"/>
      <w:szCs w:val="20"/>
      <w:lang w:val="zh-CN" w:eastAsia="zh-CN"/>
    </w:rPr>
  </w:style>
  <w:style w:type="paragraph" w:customStyle="1" w:styleId="302">
    <w:name w:val="GP标题1"/>
    <w:basedOn w:val="1"/>
    <w:next w:val="303"/>
    <w:qFormat/>
    <w:uiPriority w:val="0"/>
    <w:pPr>
      <w:widowControl w:val="0"/>
      <w:numPr>
        <w:ilvl w:val="0"/>
        <w:numId w:val="5"/>
      </w:numPr>
      <w:tabs>
        <w:tab w:val="left" w:pos="397"/>
        <w:tab w:val="clear" w:pos="567"/>
      </w:tabs>
      <w:spacing w:before="100" w:beforeLines="100" w:after="100" w:afterLines="100" w:line="360" w:lineRule="auto"/>
      <w:jc w:val="center"/>
      <w:outlineLvl w:val="0"/>
    </w:pPr>
    <w:rPr>
      <w:rFonts w:ascii="黑体" w:eastAsia="黑体" w:cs="Times New Roman"/>
      <w:b/>
      <w:sz w:val="36"/>
      <w:szCs w:val="20"/>
      <w:lang w:bidi="ar-SA"/>
    </w:rPr>
  </w:style>
  <w:style w:type="paragraph" w:customStyle="1" w:styleId="303">
    <w:name w:val="GP正文(首行缩进)"/>
    <w:basedOn w:val="1"/>
    <w:qFormat/>
    <w:uiPriority w:val="0"/>
    <w:pPr>
      <w:widowControl w:val="0"/>
      <w:spacing w:line="360" w:lineRule="auto"/>
      <w:ind w:firstLine="200" w:firstLineChars="200"/>
    </w:pPr>
    <w:rPr>
      <w:rFonts w:ascii="Times New Roman" w:hAnsi="Times New Roman" w:cs="Times New Roman"/>
      <w:szCs w:val="20"/>
      <w:lang w:bidi="ar-SA"/>
    </w:rPr>
  </w:style>
  <w:style w:type="paragraph" w:customStyle="1" w:styleId="304">
    <w:name w:val="xl115"/>
    <w:basedOn w:val="1"/>
    <w:qFormat/>
    <w:uiPriority w:val="0"/>
    <w:pPr>
      <w:pBdr>
        <w:top w:val="single" w:color="auto" w:sz="4" w:space="0"/>
        <w:left w:val="single" w:color="auto" w:sz="4" w:space="0"/>
        <w:bottom w:val="single" w:color="auto" w:sz="4" w:space="0"/>
      </w:pBdr>
      <w:spacing w:before="100" w:beforeAutospacing="1" w:after="100" w:afterAutospacing="1"/>
      <w:jc w:val="center"/>
    </w:pPr>
    <w:rPr>
      <w:rFonts w:cs="Times New Roman"/>
      <w:b/>
      <w:bCs/>
      <w:lang w:bidi="ar-SA"/>
    </w:rPr>
  </w:style>
  <w:style w:type="paragraph" w:customStyle="1" w:styleId="305">
    <w:name w:val="xl23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sz w:val="20"/>
      <w:szCs w:val="20"/>
      <w:lang w:bidi="ar-SA"/>
    </w:rPr>
  </w:style>
  <w:style w:type="paragraph" w:customStyle="1" w:styleId="306">
    <w:name w:val="XHH标题4"/>
    <w:next w:val="132"/>
    <w:qFormat/>
    <w:uiPriority w:val="0"/>
    <w:pPr>
      <w:widowControl w:val="0"/>
      <w:spacing w:before="120" w:after="120" w:line="360" w:lineRule="auto"/>
      <w:ind w:left="1983" w:hanging="708"/>
      <w:outlineLvl w:val="3"/>
    </w:pPr>
    <w:rPr>
      <w:rFonts w:ascii="黑体" w:hAnsi="Times New Roman" w:eastAsia="黑体" w:cs="Times New Roman"/>
      <w:b/>
      <w:kern w:val="2"/>
      <w:sz w:val="24"/>
      <w:szCs w:val="28"/>
      <w:lang w:val="en-US" w:eastAsia="zh-CN" w:bidi="ar-SA"/>
    </w:rPr>
  </w:style>
  <w:style w:type="paragraph" w:customStyle="1" w:styleId="307">
    <w:name w:val="样式 首行缩进:  0 字符"/>
    <w:basedOn w:val="1"/>
    <w:qFormat/>
    <w:uiPriority w:val="0"/>
    <w:pPr>
      <w:widowControl w:val="0"/>
      <w:spacing w:line="360" w:lineRule="auto"/>
      <w:ind w:firstLine="200" w:firstLineChars="200"/>
      <w:jc w:val="both"/>
    </w:pPr>
    <w:rPr>
      <w:rFonts w:ascii="Arial" w:hAnsi="Arial"/>
      <w:kern w:val="2"/>
      <w:szCs w:val="20"/>
    </w:rPr>
  </w:style>
  <w:style w:type="paragraph" w:customStyle="1" w:styleId="308">
    <w:name w:val="页脚页码（绿盟科技）"/>
    <w:basedOn w:val="42"/>
    <w:qFormat/>
    <w:uiPriority w:val="0"/>
    <w:pPr>
      <w:widowControl w:val="0"/>
      <w:autoSpaceDE w:val="0"/>
      <w:autoSpaceDN w:val="0"/>
      <w:adjustRightInd w:val="0"/>
      <w:snapToGrid w:val="0"/>
      <w:jc w:val="center"/>
    </w:pPr>
    <w:rPr>
      <w:rFonts w:cs="宋体"/>
      <w:b/>
      <w:bCs/>
      <w:szCs w:val="20"/>
      <w:lang w:bidi="ar-SA"/>
    </w:rPr>
  </w:style>
  <w:style w:type="paragraph" w:customStyle="1" w:styleId="309">
    <w:name w:val="Char Char3"/>
    <w:basedOn w:val="1"/>
    <w:qFormat/>
    <w:uiPriority w:val="0"/>
    <w:pPr>
      <w:widowControl w:val="0"/>
      <w:jc w:val="both"/>
    </w:pPr>
    <w:rPr>
      <w:rFonts w:ascii="Times New Roman" w:hAnsi="Times New Roman" w:cs="Times New Roman"/>
      <w:kern w:val="2"/>
      <w:sz w:val="21"/>
      <w:lang w:bidi="ar-SA"/>
    </w:rPr>
  </w:style>
  <w:style w:type="paragraph" w:customStyle="1" w:styleId="310">
    <w:name w:val="样式 标题 2 + (西文) 宋体 非加粗 居中"/>
    <w:basedOn w:val="6"/>
    <w:qFormat/>
    <w:uiPriority w:val="0"/>
    <w:pPr>
      <w:keepNext/>
      <w:keepLines/>
      <w:widowControl w:val="0"/>
      <w:tabs>
        <w:tab w:val="left" w:pos="432"/>
      </w:tabs>
      <w:adjustRightInd w:val="0"/>
      <w:snapToGrid w:val="0"/>
      <w:spacing w:line="412" w:lineRule="auto"/>
      <w:jc w:val="center"/>
    </w:pPr>
    <w:rPr>
      <w:rFonts w:ascii="Calibri" w:hAnsi="Calibri" w:eastAsia="宋体"/>
      <w:bCs w:val="0"/>
      <w:spacing w:val="2"/>
      <w:sz w:val="24"/>
      <w:szCs w:val="20"/>
      <w:lang w:val="zh-CN" w:eastAsia="zh-CN"/>
    </w:rPr>
  </w:style>
  <w:style w:type="paragraph" w:customStyle="1" w:styleId="311">
    <w:name w:val="样式 四号 行距: 1.5 倍行距"/>
    <w:basedOn w:val="1"/>
    <w:qFormat/>
    <w:uiPriority w:val="0"/>
    <w:pPr>
      <w:widowControl w:val="0"/>
      <w:spacing w:line="312" w:lineRule="auto"/>
      <w:ind w:firstLine="202" w:firstLineChars="202"/>
      <w:jc w:val="both"/>
    </w:pPr>
    <w:rPr>
      <w:rFonts w:ascii="Times New Roman" w:hAnsi="Times New Roman" w:cs="Times New Roman"/>
      <w:kern w:val="2"/>
      <w:szCs w:val="20"/>
      <w:lang w:bidi="ar-SA"/>
    </w:rPr>
  </w:style>
  <w:style w:type="paragraph" w:customStyle="1" w:styleId="312">
    <w:name w:val="xl6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Calibri" w:hAnsi="Calibri" w:cs="Times New Roman"/>
      <w:sz w:val="20"/>
      <w:szCs w:val="20"/>
      <w:lang w:bidi="ar-SA"/>
    </w:rPr>
  </w:style>
  <w:style w:type="paragraph" w:customStyle="1" w:styleId="313">
    <w:name w:val="xl2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cs="Times New Roman"/>
      <w:sz w:val="18"/>
      <w:szCs w:val="18"/>
      <w:lang w:bidi="ar-SA"/>
    </w:rPr>
  </w:style>
  <w:style w:type="paragraph" w:customStyle="1" w:styleId="314">
    <w:name w:val="样式 加粗 居中2"/>
    <w:basedOn w:val="1"/>
    <w:next w:val="270"/>
    <w:qFormat/>
    <w:uiPriority w:val="0"/>
    <w:pPr>
      <w:widowControl w:val="0"/>
      <w:snapToGrid w:val="0"/>
      <w:spacing w:line="360" w:lineRule="auto"/>
      <w:jc w:val="center"/>
    </w:pPr>
    <w:rPr>
      <w:rFonts w:ascii="Calibri" w:hAnsi="Calibri" w:cs="Times New Roman"/>
      <w:b/>
      <w:bCs/>
      <w:spacing w:val="1"/>
      <w:sz w:val="32"/>
      <w:szCs w:val="20"/>
      <w:lang w:bidi="ar-SA"/>
    </w:rPr>
  </w:style>
  <w:style w:type="paragraph" w:customStyle="1" w:styleId="315">
    <w:name w:val="5"/>
    <w:basedOn w:val="1"/>
    <w:next w:val="34"/>
    <w:qFormat/>
    <w:uiPriority w:val="0"/>
    <w:pPr>
      <w:widowControl w:val="0"/>
      <w:snapToGrid w:val="0"/>
      <w:jc w:val="both"/>
    </w:pPr>
    <w:rPr>
      <w:rFonts w:cs="Times New Roman"/>
      <w:kern w:val="2"/>
      <w:sz w:val="21"/>
      <w:szCs w:val="20"/>
      <w:lang w:bidi="ar-SA"/>
    </w:rPr>
  </w:style>
  <w:style w:type="paragraph" w:customStyle="1" w:styleId="316">
    <w:name w:val="Char Char Char Char Char Char1 Char Char Char1 Char Char Char Char Char Char Char Char Char Char Char Char"/>
    <w:basedOn w:val="1"/>
    <w:qFormat/>
    <w:uiPriority w:val="0"/>
    <w:pPr>
      <w:widowControl w:val="0"/>
      <w:jc w:val="both"/>
    </w:pPr>
    <w:rPr>
      <w:rFonts w:ascii="Tahoma" w:hAnsi="Tahoma" w:cs="Times New Roman"/>
      <w:kern w:val="2"/>
      <w:sz w:val="21"/>
      <w:szCs w:val="20"/>
      <w:lang w:bidi="ar-SA"/>
    </w:rPr>
  </w:style>
  <w:style w:type="paragraph" w:customStyle="1" w:styleId="317">
    <w:name w:val="PM_Tabelle Text"/>
    <w:basedOn w:val="1"/>
    <w:next w:val="1"/>
    <w:qFormat/>
    <w:uiPriority w:val="0"/>
    <w:pPr>
      <w:widowControl w:val="0"/>
      <w:autoSpaceDE w:val="0"/>
      <w:autoSpaceDN w:val="0"/>
      <w:adjustRightInd w:val="0"/>
    </w:pPr>
    <w:rPr>
      <w:rFonts w:ascii="Arial" w:hAnsi="Arial" w:cs="Times New Roman"/>
      <w:lang w:bidi="ar-SA"/>
    </w:rPr>
  </w:style>
  <w:style w:type="paragraph" w:customStyle="1" w:styleId="318">
    <w:name w:val="font13"/>
    <w:basedOn w:val="1"/>
    <w:qFormat/>
    <w:uiPriority w:val="0"/>
    <w:pPr>
      <w:spacing w:before="100" w:beforeAutospacing="1" w:after="100" w:afterAutospacing="1"/>
    </w:pPr>
    <w:rPr>
      <w:rFonts w:cs="Times New Roman"/>
      <w:b/>
      <w:bCs/>
      <w:color w:val="000000"/>
      <w:lang w:bidi="ar-SA"/>
    </w:rPr>
  </w:style>
  <w:style w:type="paragraph" w:customStyle="1" w:styleId="319">
    <w:name w:val="XHH标题2"/>
    <w:next w:val="132"/>
    <w:qFormat/>
    <w:uiPriority w:val="0"/>
    <w:pPr>
      <w:widowControl w:val="0"/>
      <w:spacing w:before="120" w:after="120" w:line="360" w:lineRule="auto"/>
      <w:ind w:left="991" w:hanging="567"/>
      <w:outlineLvl w:val="1"/>
    </w:pPr>
    <w:rPr>
      <w:rFonts w:ascii="黑体" w:hAnsi="Times New Roman" w:eastAsia="黑体" w:cs="Times New Roman"/>
      <w:b/>
      <w:color w:val="000000"/>
      <w:kern w:val="2"/>
      <w:sz w:val="30"/>
      <w:szCs w:val="30"/>
      <w:lang w:val="en-US" w:eastAsia="zh-CN" w:bidi="ar-SA"/>
    </w:rPr>
  </w:style>
  <w:style w:type="paragraph" w:customStyle="1" w:styleId="320">
    <w:name w:val="Fließtext"/>
    <w:basedOn w:val="1"/>
    <w:qFormat/>
    <w:uiPriority w:val="0"/>
    <w:pPr>
      <w:widowControl w:val="0"/>
      <w:overflowPunct w:val="0"/>
      <w:autoSpaceDE w:val="0"/>
      <w:autoSpaceDN w:val="0"/>
      <w:adjustRightInd w:val="0"/>
      <w:jc w:val="both"/>
      <w:textAlignment w:val="baseline"/>
    </w:pPr>
    <w:rPr>
      <w:rFonts w:ascii="Times New Roman" w:hAnsi="Times New Roman" w:cs="Times New Roman"/>
      <w:kern w:val="28"/>
      <w:sz w:val="21"/>
      <w:szCs w:val="20"/>
      <w:lang w:bidi="ar-SA"/>
    </w:rPr>
  </w:style>
  <w:style w:type="paragraph" w:customStyle="1" w:styleId="321">
    <w:name w:val="条文レベル2"/>
    <w:basedOn w:val="322"/>
    <w:qFormat/>
    <w:uiPriority w:val="0"/>
    <w:pPr>
      <w:tabs>
        <w:tab w:val="left" w:pos="2187"/>
      </w:tabs>
      <w:outlineLvl w:val="5"/>
    </w:pPr>
    <w:rPr>
      <w:rFonts w:ascii="Times New Roman" w:hAnsi="Times New Roman" w:eastAsia="宋体"/>
    </w:rPr>
  </w:style>
  <w:style w:type="paragraph" w:customStyle="1" w:styleId="322">
    <w:name w:val="条文レベル1"/>
    <w:next w:val="1"/>
    <w:qFormat/>
    <w:uiPriority w:val="0"/>
    <w:pPr>
      <w:tabs>
        <w:tab w:val="left" w:pos="2187"/>
      </w:tabs>
      <w:spacing w:before="60" w:line="280" w:lineRule="exact"/>
      <w:ind w:left="2187" w:right="1276" w:hanging="567"/>
      <w:outlineLvl w:val="4"/>
    </w:pPr>
    <w:rPr>
      <w:rFonts w:ascii="MS Mincho" w:hAnsi="Times New Roman" w:eastAsia="MS Mincho" w:cs="Times New Roman"/>
      <w:sz w:val="20"/>
      <w:szCs w:val="20"/>
      <w:lang w:val="en-US" w:eastAsia="ja-JP" w:bidi="ar-SA"/>
    </w:rPr>
  </w:style>
  <w:style w:type="paragraph" w:customStyle="1" w:styleId="323">
    <w:name w:val="xl10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w:hAnsi="Arial" w:cs="Arial"/>
      <w:b/>
      <w:bCs/>
      <w:color w:val="000000"/>
      <w:lang w:bidi="ar-SA"/>
    </w:rPr>
  </w:style>
  <w:style w:type="paragraph" w:customStyle="1" w:styleId="324">
    <w:name w:val="xl21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lang w:bidi="ar-SA"/>
    </w:rPr>
  </w:style>
  <w:style w:type="paragraph" w:customStyle="1" w:styleId="325">
    <w:name w:val=" Char Char1 Char Char Char Char1 Char Char Char"/>
    <w:basedOn w:val="1"/>
    <w:qFormat/>
    <w:uiPriority w:val="0"/>
    <w:pPr>
      <w:adjustRightInd w:val="0"/>
      <w:spacing w:line="360" w:lineRule="atLeast"/>
      <w:textAlignment w:val="baseline"/>
    </w:pPr>
    <w:rPr>
      <w:rFonts w:ascii="Tahoma" w:hAnsi="Tahoma"/>
      <w:sz w:val="24"/>
      <w:szCs w:val="20"/>
    </w:rPr>
  </w:style>
  <w:style w:type="paragraph" w:customStyle="1" w:styleId="326">
    <w:name w:val="font5"/>
    <w:basedOn w:val="1"/>
    <w:qFormat/>
    <w:uiPriority w:val="0"/>
    <w:pPr>
      <w:spacing w:before="100" w:beforeAutospacing="1" w:after="100" w:afterAutospacing="1"/>
    </w:pPr>
    <w:rPr>
      <w:rFonts w:ascii="Times New Roman" w:hAnsi="Times New Roman" w:cs="Times New Roman"/>
      <w:color w:val="000000"/>
      <w:sz w:val="20"/>
      <w:szCs w:val="20"/>
      <w:lang w:bidi="ar-SA"/>
    </w:rPr>
  </w:style>
  <w:style w:type="paragraph" w:customStyle="1" w:styleId="327">
    <w:name w:val="Char11"/>
    <w:basedOn w:val="1"/>
    <w:qFormat/>
    <w:uiPriority w:val="0"/>
    <w:pPr>
      <w:widowControl w:val="0"/>
      <w:jc w:val="both"/>
    </w:pPr>
    <w:rPr>
      <w:rFonts w:ascii="Times New Roman" w:hAnsi="Times New Roman" w:cs="Times New Roman"/>
      <w:b/>
      <w:kern w:val="2"/>
      <w:sz w:val="32"/>
      <w:szCs w:val="32"/>
      <w:lang w:bidi="ar-SA"/>
    </w:rPr>
  </w:style>
  <w:style w:type="paragraph" w:customStyle="1" w:styleId="328">
    <w:name w:val="样式 列出段落 + 首行缩进:  2 字符"/>
    <w:basedOn w:val="1"/>
    <w:qFormat/>
    <w:uiPriority w:val="0"/>
    <w:pPr>
      <w:widowControl w:val="0"/>
      <w:spacing w:line="300" w:lineRule="auto"/>
      <w:ind w:firstLine="200" w:firstLineChars="200"/>
      <w:jc w:val="both"/>
    </w:pPr>
    <w:rPr>
      <w:rFonts w:ascii="Times New Roman" w:hAnsi="Times New Roman"/>
      <w:kern w:val="2"/>
      <w:szCs w:val="20"/>
    </w:rPr>
  </w:style>
  <w:style w:type="paragraph" w:customStyle="1" w:styleId="329">
    <w:name w:val="正文 A"/>
    <w:qFormat/>
    <w:uiPriority w:val="0"/>
    <w:pPr>
      <w:widowControl w:val="0"/>
      <w:jc w:val="both"/>
    </w:pPr>
    <w:rPr>
      <w:rFonts w:ascii="Arial Unicode MS" w:hAnsi="Arial Unicode MS" w:eastAsia="Arial Unicode MS" w:cs="Arial Unicode MS"/>
      <w:color w:val="000000"/>
      <w:kern w:val="2"/>
      <w:sz w:val="21"/>
      <w:szCs w:val="21"/>
      <w:u w:val="none" w:color="000000"/>
      <w:lang w:val="zh-TW" w:eastAsia="zh-TW" w:bidi="ar-SA"/>
    </w:rPr>
  </w:style>
  <w:style w:type="paragraph" w:customStyle="1" w:styleId="330">
    <w:name w:val="Char Char8 Char Char Char Char"/>
    <w:basedOn w:val="1"/>
    <w:qFormat/>
    <w:uiPriority w:val="0"/>
    <w:pPr>
      <w:widowControl w:val="0"/>
      <w:jc w:val="both"/>
    </w:pPr>
    <w:rPr>
      <w:rFonts w:ascii="Times New Roman" w:hAnsi="Times New Roman" w:cs="Times New Roman"/>
      <w:b/>
      <w:bCs/>
      <w:color w:val="000000"/>
      <w:sz w:val="21"/>
      <w:szCs w:val="21"/>
      <w:lang w:bidi="ar-SA"/>
    </w:rPr>
  </w:style>
  <w:style w:type="paragraph" w:customStyle="1" w:styleId="331">
    <w:name w:val="Plain Text"/>
    <w:qFormat/>
    <w:uiPriority w:val="0"/>
    <w:rPr>
      <w:rFonts w:ascii="宋体" w:hAnsi="Times New Roman" w:eastAsia="宋体" w:cs="Times New Roman"/>
      <w:kern w:val="2"/>
      <w:sz w:val="21"/>
      <w:szCs w:val="20"/>
      <w:lang w:val="en-US" w:eastAsia="zh-CN" w:bidi="ar-SA"/>
    </w:rPr>
  </w:style>
  <w:style w:type="paragraph" w:customStyle="1" w:styleId="332">
    <w:name w:val="2ji"/>
    <w:basedOn w:val="6"/>
    <w:qFormat/>
    <w:uiPriority w:val="0"/>
    <w:pPr>
      <w:keepNext/>
      <w:keepLines/>
      <w:widowControl w:val="0"/>
      <w:tabs>
        <w:tab w:val="left" w:pos="432"/>
      </w:tabs>
      <w:adjustRightInd w:val="0"/>
      <w:snapToGrid w:val="0"/>
      <w:spacing w:before="0" w:after="0" w:line="360" w:lineRule="auto"/>
      <w:jc w:val="both"/>
    </w:pPr>
    <w:rPr>
      <w:rFonts w:ascii="Calibri" w:hAnsi="Calibri" w:eastAsia="宋体"/>
      <w:b w:val="0"/>
      <w:kern w:val="0"/>
      <w:sz w:val="21"/>
      <w:szCs w:val="21"/>
      <w:lang w:val="zh-CN" w:eastAsia="zh-CN"/>
    </w:rPr>
  </w:style>
  <w:style w:type="paragraph" w:customStyle="1" w:styleId="333">
    <w:name w:val="目录1"/>
    <w:basedOn w:val="1"/>
    <w:next w:val="1"/>
    <w:qFormat/>
    <w:uiPriority w:val="0"/>
    <w:pPr>
      <w:tabs>
        <w:tab w:val="left" w:leader="dot" w:pos="8503"/>
      </w:tabs>
      <w:spacing w:after="136" w:line="289" w:lineRule="atLeast"/>
    </w:pPr>
    <w:rPr>
      <w:rFonts w:ascii="Arial" w:hAnsi="Arial" w:eastAsia="黑体" w:cs="Times New Roman"/>
      <w:color w:val="000000"/>
      <w:sz w:val="28"/>
      <w:szCs w:val="20"/>
      <w:u w:val="none" w:color="000000"/>
      <w:lang w:bidi="ar-SA"/>
    </w:rPr>
  </w:style>
  <w:style w:type="paragraph" w:customStyle="1" w:styleId="334">
    <w:name w:val="图1"/>
    <w:basedOn w:val="1"/>
    <w:next w:val="1"/>
    <w:qFormat/>
    <w:uiPriority w:val="0"/>
    <w:pPr>
      <w:tabs>
        <w:tab w:val="left" w:pos="425"/>
      </w:tabs>
      <w:spacing w:before="50" w:beforeLines="50" w:after="100" w:afterLines="100" w:line="360" w:lineRule="auto"/>
      <w:ind w:left="1105" w:firstLine="200" w:firstLineChars="200"/>
      <w:jc w:val="center"/>
    </w:pPr>
    <w:rPr>
      <w:rFonts w:ascii="Times New Roman" w:hAnsi="Times New Roman" w:cs="Times New Roman"/>
      <w:sz w:val="21"/>
      <w:szCs w:val="21"/>
      <w:lang w:bidi="ar-SA"/>
    </w:rPr>
  </w:style>
  <w:style w:type="paragraph" w:customStyle="1" w:styleId="335">
    <w:name w:val="xl9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s="Times New Roman"/>
      <w:lang w:bidi="ar-SA"/>
    </w:rPr>
  </w:style>
  <w:style w:type="paragraph" w:customStyle="1" w:styleId="336">
    <w:name w:val="!我的正文 Ctr+Q"/>
    <w:basedOn w:val="1"/>
    <w:qFormat/>
    <w:uiPriority w:val="0"/>
    <w:pPr>
      <w:widowControl w:val="0"/>
      <w:adjustRightInd w:val="0"/>
      <w:snapToGrid w:val="0"/>
      <w:spacing w:before="50" w:beforeLines="50" w:after="50" w:afterLines="50" w:line="360" w:lineRule="auto"/>
      <w:ind w:firstLine="200" w:firstLineChars="200"/>
    </w:pPr>
    <w:rPr>
      <w:rFonts w:cs="Times New Roman"/>
      <w:kern w:val="2"/>
      <w:szCs w:val="21"/>
      <w:lang w:bidi="ar-SA"/>
    </w:rPr>
  </w:style>
  <w:style w:type="paragraph" w:customStyle="1" w:styleId="337">
    <w:name w:val="xl68"/>
    <w:basedOn w:val="1"/>
    <w:qFormat/>
    <w:uiPriority w:val="0"/>
    <w:pPr>
      <w:spacing w:before="100" w:beforeAutospacing="1" w:after="100" w:afterAutospacing="1"/>
      <w:textAlignment w:val="center"/>
    </w:pPr>
    <w:rPr>
      <w:rFonts w:ascii="仿宋" w:eastAsia="仿宋" w:cs="Times New Roman"/>
      <w:lang w:bidi="ar-SA"/>
    </w:rPr>
  </w:style>
  <w:style w:type="paragraph" w:customStyle="1" w:styleId="338">
    <w:name w:val="索引 61"/>
    <w:basedOn w:val="1"/>
    <w:next w:val="1"/>
    <w:qFormat/>
    <w:uiPriority w:val="0"/>
    <w:pPr>
      <w:widowControl w:val="0"/>
      <w:snapToGrid w:val="0"/>
      <w:spacing w:line="360" w:lineRule="auto"/>
      <w:ind w:left="1000" w:leftChars="1000"/>
      <w:jc w:val="center"/>
    </w:pPr>
    <w:rPr>
      <w:rFonts w:ascii="Calibri" w:hAnsi="Calibri" w:cs="Times New Roman"/>
      <w:b/>
      <w:kern w:val="2"/>
      <w:sz w:val="32"/>
      <w:szCs w:val="32"/>
      <w:lang w:bidi="ar-SA"/>
    </w:rPr>
  </w:style>
  <w:style w:type="paragraph" w:customStyle="1" w:styleId="339">
    <w:name w:val="列出段落2"/>
    <w:basedOn w:val="1"/>
    <w:qFormat/>
    <w:uiPriority w:val="0"/>
    <w:pPr>
      <w:widowControl w:val="0"/>
      <w:ind w:firstLine="200" w:firstLineChars="200"/>
      <w:jc w:val="both"/>
    </w:pPr>
    <w:rPr>
      <w:rFonts w:ascii="Calibri" w:hAnsi="Calibri" w:cs="Times New Roman"/>
      <w:kern w:val="2"/>
      <w:sz w:val="21"/>
      <w:szCs w:val="21"/>
      <w:lang w:bidi="ar-SA"/>
    </w:rPr>
  </w:style>
  <w:style w:type="paragraph" w:customStyle="1" w:styleId="340">
    <w:name w:val="样式 目录 3 + 左侧:  2 字符"/>
    <w:basedOn w:val="33"/>
    <w:qFormat/>
    <w:uiPriority w:val="0"/>
    <w:pPr>
      <w:widowControl w:val="0"/>
      <w:tabs>
        <w:tab w:val="left" w:pos="1560"/>
        <w:tab w:val="left" w:pos="1701"/>
        <w:tab w:val="right" w:leader="dot" w:pos="8296"/>
      </w:tabs>
      <w:snapToGrid w:val="0"/>
      <w:spacing w:line="360" w:lineRule="auto"/>
      <w:ind w:left="400" w:leftChars="0"/>
    </w:pPr>
    <w:rPr>
      <w:rFonts w:ascii="Calibri" w:hAnsi="Calibri" w:cs="Calibri"/>
      <w:b/>
      <w:i/>
      <w:iCs/>
      <w:kern w:val="2"/>
      <w:sz w:val="20"/>
      <w:lang w:bidi="ar-SA"/>
    </w:rPr>
  </w:style>
  <w:style w:type="paragraph" w:customStyle="1" w:styleId="341">
    <w:name w:val="xl6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rFonts w:ascii="Calibri" w:hAnsi="Calibri" w:cs="Times New Roman"/>
      <w:color w:val="000000"/>
      <w:sz w:val="18"/>
      <w:szCs w:val="18"/>
      <w:lang w:bidi="ar-SA"/>
    </w:rPr>
  </w:style>
  <w:style w:type="paragraph" w:customStyle="1" w:styleId="342">
    <w:name w:val="部分1"/>
    <w:basedOn w:val="1"/>
    <w:qFormat/>
    <w:uiPriority w:val="0"/>
    <w:pPr>
      <w:keepNext/>
      <w:pageBreakBefore/>
      <w:widowControl w:val="0"/>
      <w:tabs>
        <w:tab w:val="left" w:pos="720"/>
      </w:tabs>
      <w:spacing w:line="360" w:lineRule="auto"/>
      <w:jc w:val="center"/>
      <w:outlineLvl w:val="0"/>
    </w:pPr>
    <w:rPr>
      <w:rFonts w:ascii="Times New Roman" w:hAnsi="Times New Roman" w:eastAsia="黑体" w:cs="Times New Roman"/>
      <w:b/>
      <w:kern w:val="44"/>
      <w:sz w:val="36"/>
      <w:szCs w:val="20"/>
      <w:lang w:bidi="ar-SA"/>
    </w:rPr>
  </w:style>
  <w:style w:type="paragraph" w:customStyle="1" w:styleId="343">
    <w:name w:val="xl7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仿宋" w:eastAsia="仿宋" w:cs="Times New Roman"/>
      <w:b/>
      <w:bCs/>
      <w:u w:val="single"/>
      <w:lang w:bidi="ar-SA"/>
    </w:rPr>
  </w:style>
  <w:style w:type="paragraph" w:customStyle="1" w:styleId="344">
    <w:name w:val="正文【标】"/>
    <w:basedOn w:val="1"/>
    <w:next w:val="1"/>
    <w:qFormat/>
    <w:uiPriority w:val="0"/>
    <w:pPr>
      <w:ind w:firstLine="200" w:firstLineChars="200"/>
    </w:pPr>
    <w:rPr>
      <w:szCs w:val="21"/>
    </w:rPr>
  </w:style>
  <w:style w:type="paragraph" w:customStyle="1" w:styleId="345">
    <w:name w:val="正文文本 31"/>
    <w:basedOn w:val="1"/>
    <w:qFormat/>
    <w:uiPriority w:val="0"/>
    <w:pPr>
      <w:widowControl w:val="0"/>
      <w:snapToGrid w:val="0"/>
      <w:spacing w:after="120" w:line="360" w:lineRule="auto"/>
      <w:jc w:val="center"/>
    </w:pPr>
    <w:rPr>
      <w:rFonts w:ascii="Times New Roman" w:hAnsi="Times New Roman" w:cs="Times New Roman"/>
      <w:sz w:val="16"/>
      <w:szCs w:val="16"/>
      <w:lang w:bidi="ar-SA"/>
    </w:rPr>
  </w:style>
  <w:style w:type="paragraph" w:customStyle="1" w:styleId="346">
    <w:name w:val="Body Text First Indent"/>
    <w:basedOn w:val="1"/>
    <w:qFormat/>
    <w:uiPriority w:val="0"/>
    <w:pPr>
      <w:autoSpaceDE w:val="0"/>
      <w:autoSpaceDN w:val="0"/>
      <w:adjustRightInd w:val="0"/>
      <w:spacing w:before="30" w:beforeLines="30" w:line="360" w:lineRule="auto"/>
      <w:ind w:firstLine="200" w:firstLineChars="200"/>
    </w:pPr>
    <w:rPr>
      <w:rFonts w:ascii="Times New Roman" w:hAnsi="Times New Roman" w:cs="Times New Roman"/>
      <w:szCs w:val="20"/>
      <w:lang w:val="zh-CN" w:eastAsia="zh-CN" w:bidi="ar-SA"/>
    </w:rPr>
  </w:style>
  <w:style w:type="paragraph" w:customStyle="1" w:styleId="347">
    <w:name w:val="++标题3"/>
    <w:basedOn w:val="8"/>
    <w:qFormat/>
    <w:uiPriority w:val="0"/>
    <w:pPr>
      <w:keepNext/>
      <w:keepLines w:val="0"/>
      <w:widowControl w:val="0"/>
      <w:tabs>
        <w:tab w:val="left" w:pos="432"/>
      </w:tabs>
      <w:spacing w:before="0" w:after="0" w:line="360" w:lineRule="auto"/>
      <w:jc w:val="both"/>
    </w:pPr>
    <w:rPr>
      <w:rFonts w:ascii="宋体" w:cs="Arial"/>
      <w:b w:val="0"/>
      <w:color w:val="000000"/>
      <w:kern w:val="0"/>
      <w:sz w:val="24"/>
      <w:szCs w:val="24"/>
      <w:lang w:bidi="ar-SA"/>
    </w:rPr>
  </w:style>
  <w:style w:type="paragraph" w:customStyle="1" w:styleId="348">
    <w:name w:val="xl79"/>
    <w:basedOn w:val="1"/>
    <w:qFormat/>
    <w:uiPriority w:val="0"/>
    <w:pPr>
      <w:pBdr>
        <w:top w:val="single" w:color="auto" w:sz="4" w:space="0"/>
        <w:bottom w:val="single" w:color="auto" w:sz="4" w:space="0"/>
        <w:right w:val="single" w:color="auto" w:sz="4" w:space="0"/>
      </w:pBdr>
      <w:spacing w:before="100" w:beforeAutospacing="1" w:after="100" w:afterAutospacing="1"/>
      <w:jc w:val="center"/>
      <w:textAlignment w:val="center"/>
    </w:pPr>
    <w:rPr>
      <w:rFonts w:ascii="仿宋" w:eastAsia="仿宋" w:cs="Times New Roman"/>
      <w:sz w:val="20"/>
      <w:szCs w:val="20"/>
      <w:lang w:bidi="ar-SA"/>
    </w:rPr>
  </w:style>
  <w:style w:type="paragraph" w:customStyle="1" w:styleId="349">
    <w:name w:val="xl85"/>
    <w:basedOn w:val="1"/>
    <w:qFormat/>
    <w:uiPriority w:val="0"/>
    <w:pPr>
      <w:spacing w:before="100" w:beforeAutospacing="1" w:after="100" w:afterAutospacing="1"/>
      <w:jc w:val="center"/>
      <w:textAlignment w:val="center"/>
    </w:pPr>
    <w:rPr>
      <w:rFonts w:ascii="仿宋" w:eastAsia="仿宋" w:cs="Times New Roman"/>
      <w:b/>
      <w:bCs/>
      <w:sz w:val="20"/>
      <w:szCs w:val="20"/>
      <w:lang w:bidi="ar-SA"/>
    </w:rPr>
  </w:style>
  <w:style w:type="paragraph" w:customStyle="1" w:styleId="350">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51">
    <w:name w:val="目录2"/>
    <w:basedOn w:val="1"/>
    <w:next w:val="1"/>
    <w:qFormat/>
    <w:uiPriority w:val="0"/>
    <w:pPr>
      <w:tabs>
        <w:tab w:val="left" w:leader="dot" w:pos="8503"/>
      </w:tabs>
      <w:spacing w:line="317" w:lineRule="atLeast"/>
      <w:ind w:firstLine="209"/>
      <w:jc w:val="both"/>
    </w:pPr>
    <w:rPr>
      <w:rFonts w:ascii="Times New Roman" w:hAnsi="Times New Roman" w:cs="Times New Roman"/>
      <w:color w:val="000000"/>
      <w:sz w:val="21"/>
      <w:szCs w:val="20"/>
      <w:u w:val="none" w:color="000000"/>
      <w:lang w:bidi="ar-SA"/>
    </w:rPr>
  </w:style>
  <w:style w:type="paragraph" w:customStyle="1" w:styleId="352">
    <w:name w:val="XHH标题3"/>
    <w:basedOn w:val="319"/>
    <w:next w:val="132"/>
    <w:qFormat/>
    <w:uiPriority w:val="0"/>
    <w:pPr>
      <w:ind w:left="1418"/>
      <w:outlineLvl w:val="2"/>
    </w:pPr>
    <w:rPr>
      <w:sz w:val="28"/>
    </w:rPr>
  </w:style>
  <w:style w:type="paragraph" w:customStyle="1" w:styleId="353">
    <w:name w:val="xl24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cs="Times New Roman"/>
      <w:sz w:val="20"/>
      <w:szCs w:val="20"/>
      <w:lang w:bidi="ar-SA"/>
    </w:rPr>
  </w:style>
  <w:style w:type="paragraph" w:customStyle="1" w:styleId="354">
    <w:name w:val="xl23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lang w:bidi="ar-SA"/>
    </w:rPr>
  </w:style>
  <w:style w:type="paragraph" w:customStyle="1" w:styleId="355">
    <w:name w:val="xl6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eastAsia="仿宋" w:cs="Times New Roman"/>
      <w:b/>
      <w:bCs/>
      <w:lang w:bidi="ar-SA"/>
    </w:rPr>
  </w:style>
  <w:style w:type="paragraph" w:customStyle="1" w:styleId="356">
    <w:name w:val="四号 居中"/>
    <w:basedOn w:val="1"/>
    <w:qFormat/>
    <w:uiPriority w:val="0"/>
    <w:pPr>
      <w:widowControl w:val="0"/>
      <w:snapToGrid w:val="0"/>
      <w:spacing w:before="50" w:beforeLines="50" w:line="360" w:lineRule="auto"/>
      <w:jc w:val="center"/>
    </w:pPr>
    <w:rPr>
      <w:rFonts w:ascii="黑体" w:eastAsia="黑体" w:cs="Times New Roman"/>
      <w:b/>
      <w:spacing w:val="1"/>
      <w:sz w:val="28"/>
      <w:szCs w:val="20"/>
      <w:lang w:bidi="ar-SA"/>
    </w:rPr>
  </w:style>
  <w:style w:type="paragraph" w:customStyle="1" w:styleId="357">
    <w:name w:val="引文目录1"/>
    <w:basedOn w:val="1"/>
    <w:next w:val="1"/>
    <w:qFormat/>
    <w:uiPriority w:val="0"/>
    <w:pPr>
      <w:widowControl w:val="0"/>
      <w:snapToGrid w:val="0"/>
      <w:spacing w:line="360" w:lineRule="auto"/>
      <w:ind w:left="200" w:leftChars="200"/>
      <w:jc w:val="center"/>
    </w:pPr>
    <w:rPr>
      <w:rFonts w:ascii="Calibri" w:hAnsi="Calibri" w:cs="Times New Roman"/>
      <w:b/>
      <w:kern w:val="2"/>
      <w:sz w:val="32"/>
      <w:szCs w:val="32"/>
      <w:lang w:bidi="ar-SA"/>
    </w:rPr>
  </w:style>
  <w:style w:type="paragraph" w:customStyle="1" w:styleId="358">
    <w:name w:val="列表段落1"/>
    <w:basedOn w:val="1"/>
    <w:qFormat/>
    <w:uiPriority w:val="0"/>
    <w:pPr>
      <w:widowControl w:val="0"/>
      <w:ind w:firstLine="200" w:firstLineChars="200"/>
      <w:jc w:val="both"/>
    </w:pPr>
    <w:rPr>
      <w:rFonts w:ascii="等线" w:eastAsia="等线" w:cs="Times New Roman"/>
      <w:kern w:val="2"/>
      <w:sz w:val="21"/>
      <w:szCs w:val="22"/>
      <w:lang w:bidi="ar-SA"/>
    </w:rPr>
  </w:style>
  <w:style w:type="paragraph" w:customStyle="1" w:styleId="359">
    <w:name w:val="Char3"/>
    <w:basedOn w:val="1"/>
    <w:qFormat/>
    <w:uiPriority w:val="0"/>
    <w:pPr>
      <w:widowControl w:val="0"/>
      <w:jc w:val="both"/>
    </w:pPr>
    <w:rPr>
      <w:rFonts w:ascii="Times New Roman" w:hAnsi="Times New Roman" w:cs="Times New Roman"/>
      <w:kern w:val="2"/>
      <w:sz w:val="21"/>
      <w:lang w:bidi="ar-SA"/>
    </w:rPr>
  </w:style>
  <w:style w:type="paragraph" w:customStyle="1" w:styleId="360">
    <w:name w:val="正文符号4"/>
    <w:basedOn w:val="1"/>
    <w:qFormat/>
    <w:uiPriority w:val="0"/>
    <w:pPr>
      <w:widowControl w:val="0"/>
      <w:tabs>
        <w:tab w:val="left" w:pos="360"/>
      </w:tabs>
      <w:jc w:val="both"/>
    </w:pPr>
    <w:rPr>
      <w:rFonts w:ascii="Times New Roman" w:hAnsi="Times New Roman" w:eastAsia="楷体_GB2312" w:cs="Times New Roman"/>
      <w:sz w:val="28"/>
      <w:szCs w:val="21"/>
      <w:lang w:bidi="ar-SA"/>
    </w:rPr>
  </w:style>
  <w:style w:type="paragraph" w:customStyle="1" w:styleId="361">
    <w:name w:val="xl3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cs="Times New Roman"/>
      <w:sz w:val="18"/>
      <w:szCs w:val="18"/>
      <w:lang w:bidi="ar-SA"/>
    </w:rPr>
  </w:style>
  <w:style w:type="paragraph" w:customStyle="1" w:styleId="362">
    <w:name w:val="修订1"/>
    <w:qFormat/>
    <w:uiPriority w:val="0"/>
    <w:rPr>
      <w:rFonts w:ascii="Calibri" w:hAnsi="Calibri" w:eastAsia="宋体" w:cs="Times New Roman"/>
      <w:kern w:val="2"/>
      <w:sz w:val="21"/>
      <w:szCs w:val="24"/>
      <w:lang w:val="en-US" w:eastAsia="zh-CN" w:bidi="ar-SA"/>
    </w:rPr>
  </w:style>
  <w:style w:type="paragraph" w:customStyle="1" w:styleId="363">
    <w:name w:val="Char Char Char Char Char Char1 Char Char Char Char Char Char1 Char Char Char"/>
    <w:basedOn w:val="1"/>
    <w:qFormat/>
    <w:uiPriority w:val="0"/>
    <w:pPr>
      <w:widowControl w:val="0"/>
      <w:jc w:val="both"/>
    </w:pPr>
    <w:rPr>
      <w:rFonts w:ascii="Tahoma" w:hAnsi="Tahoma" w:cs="Times New Roman"/>
      <w:kern w:val="2"/>
      <w:sz w:val="21"/>
      <w:szCs w:val="20"/>
      <w:lang w:bidi="ar-SA"/>
    </w:rPr>
  </w:style>
  <w:style w:type="paragraph" w:customStyle="1" w:styleId="364">
    <w:name w:val="xl21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sz w:val="20"/>
      <w:szCs w:val="20"/>
      <w:lang w:bidi="ar-SA"/>
    </w:rPr>
  </w:style>
  <w:style w:type="paragraph" w:customStyle="1" w:styleId="365">
    <w:name w:val="XHH标题5"/>
    <w:basedOn w:val="1"/>
    <w:next w:val="132"/>
    <w:qFormat/>
    <w:uiPriority w:val="0"/>
    <w:pPr>
      <w:widowControl w:val="0"/>
      <w:spacing w:before="120" w:after="120" w:line="360" w:lineRule="auto"/>
      <w:ind w:left="2551" w:hanging="850"/>
      <w:outlineLvl w:val="4"/>
    </w:pPr>
    <w:rPr>
      <w:b/>
      <w:kern w:val="2"/>
      <w:szCs w:val="28"/>
    </w:rPr>
  </w:style>
  <w:style w:type="paragraph" w:customStyle="1" w:styleId="366">
    <w:name w:val="条文レベル3-個条書き"/>
    <w:basedOn w:val="321"/>
    <w:qFormat/>
    <w:uiPriority w:val="0"/>
    <w:pPr>
      <w:tabs>
        <w:tab w:val="left" w:pos="5954"/>
      </w:tabs>
      <w:outlineLvl w:val="6"/>
    </w:pPr>
  </w:style>
  <w:style w:type="paragraph" w:customStyle="1" w:styleId="367">
    <w:name w:val="reader-word-layer"/>
    <w:basedOn w:val="1"/>
    <w:qFormat/>
    <w:uiPriority w:val="0"/>
    <w:pPr>
      <w:spacing w:before="100" w:beforeAutospacing="1" w:after="100" w:afterAutospacing="1"/>
    </w:pPr>
    <w:rPr>
      <w:rFonts w:cs="Times New Roman"/>
      <w:lang w:bidi="ar-SA"/>
    </w:rPr>
  </w:style>
  <w:style w:type="paragraph" w:customStyle="1" w:styleId="368">
    <w:name w:val="xl21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lang w:bidi="ar-SA"/>
    </w:rPr>
  </w:style>
  <w:style w:type="paragraph" w:customStyle="1" w:styleId="369">
    <w:name w:val="金保首页2"/>
    <w:basedOn w:val="1"/>
    <w:next w:val="1"/>
    <w:qFormat/>
    <w:uiPriority w:val="0"/>
    <w:pPr>
      <w:jc w:val="center"/>
    </w:pPr>
    <w:rPr>
      <w:rFonts w:ascii="Tahoma" w:hAnsi="Tahoma" w:eastAsia="黑体"/>
      <w:b/>
      <w:bCs/>
      <w:sz w:val="72"/>
      <w:szCs w:val="72"/>
    </w:rPr>
  </w:style>
  <w:style w:type="paragraph" w:customStyle="1" w:styleId="370">
    <w:name w:val="批注主题1"/>
    <w:basedOn w:val="23"/>
    <w:next w:val="23"/>
    <w:qFormat/>
    <w:uiPriority w:val="0"/>
    <w:pPr>
      <w:spacing w:line="360" w:lineRule="auto"/>
      <w:ind w:firstLine="200" w:firstLineChars="200"/>
    </w:pPr>
    <w:rPr>
      <w:b/>
      <w:bCs/>
      <w:szCs w:val="21"/>
    </w:rPr>
  </w:style>
  <w:style w:type="paragraph" w:customStyle="1" w:styleId="371">
    <w:name w:val="xl9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b/>
      <w:bCs/>
      <w:color w:val="000000"/>
      <w:lang w:bidi="ar-SA"/>
    </w:rPr>
  </w:style>
  <w:style w:type="paragraph" w:customStyle="1" w:styleId="372">
    <w:name w:val="三级条标题"/>
    <w:basedOn w:val="373"/>
    <w:next w:val="97"/>
    <w:qFormat/>
    <w:uiPriority w:val="0"/>
    <w:pPr>
      <w:ind w:left="720"/>
      <w:outlineLvl w:val="4"/>
    </w:pPr>
  </w:style>
  <w:style w:type="paragraph" w:customStyle="1" w:styleId="373">
    <w:name w:val="二级条标题"/>
    <w:basedOn w:val="374"/>
    <w:next w:val="97"/>
    <w:qFormat/>
    <w:uiPriority w:val="0"/>
    <w:pPr>
      <w:ind w:left="540"/>
      <w:outlineLvl w:val="3"/>
    </w:pPr>
  </w:style>
  <w:style w:type="paragraph" w:customStyle="1" w:styleId="374">
    <w:name w:val="一级条标题"/>
    <w:basedOn w:val="5"/>
    <w:next w:val="97"/>
    <w:qFormat/>
    <w:uiPriority w:val="0"/>
    <w:pPr>
      <w:keepNext w:val="0"/>
      <w:widowControl/>
      <w:jc w:val="both"/>
      <w:outlineLvl w:val="2"/>
    </w:pPr>
    <w:rPr>
      <w:rFonts w:ascii="黑体" w:eastAsia="黑体"/>
      <w:kern w:val="0"/>
      <w:sz w:val="21"/>
      <w:szCs w:val="20"/>
    </w:rPr>
  </w:style>
  <w:style w:type="paragraph" w:customStyle="1" w:styleId="375">
    <w:name w:val="Tabelle Wartung"/>
    <w:qFormat/>
    <w:uiPriority w:val="0"/>
    <w:pPr>
      <w:tabs>
        <w:tab w:val="left" w:pos="4536"/>
      </w:tabs>
      <w:spacing w:before="120"/>
      <w:ind w:left="4536" w:hanging="3969"/>
    </w:pPr>
    <w:rPr>
      <w:rFonts w:ascii="Helvetica" w:hAnsi="Helvetica" w:eastAsia="宋体" w:cs="Times New Roman"/>
      <w:sz w:val="22"/>
      <w:szCs w:val="20"/>
      <w:lang w:val="de-DE" w:eastAsia="zh-CN" w:bidi="ar-SA"/>
    </w:rPr>
  </w:style>
  <w:style w:type="paragraph" w:customStyle="1" w:styleId="376">
    <w:name w:val="文章附标题"/>
    <w:basedOn w:val="1"/>
    <w:next w:val="5"/>
    <w:qFormat/>
    <w:uiPriority w:val="0"/>
    <w:pPr>
      <w:spacing w:before="187" w:after="175" w:line="374" w:lineRule="atLeast"/>
      <w:jc w:val="center"/>
    </w:pPr>
    <w:rPr>
      <w:rFonts w:ascii="Times New Roman" w:hAnsi="Times New Roman" w:cs="Times New Roman"/>
      <w:color w:val="000000"/>
      <w:sz w:val="36"/>
      <w:szCs w:val="20"/>
      <w:u w:val="none" w:color="000000"/>
      <w:lang w:bidi="ar-SA"/>
    </w:rPr>
  </w:style>
  <w:style w:type="paragraph" w:customStyle="1" w:styleId="377">
    <w:name w:val="Char Char Char2 Char Char Char2 Char"/>
    <w:basedOn w:val="1"/>
    <w:qFormat/>
    <w:uiPriority w:val="0"/>
    <w:pPr>
      <w:spacing w:after="160" w:line="240" w:lineRule="exact"/>
      <w:ind w:firstLine="200" w:firstLineChars="200"/>
    </w:pPr>
    <w:rPr>
      <w:rFonts w:ascii="Times New Roman" w:hAnsi="Times New Roman" w:cs="Times New Roman"/>
      <w:kern w:val="2"/>
      <w:sz w:val="21"/>
      <w:szCs w:val="21"/>
      <w:lang w:bidi="ar-SA"/>
    </w:rPr>
  </w:style>
  <w:style w:type="paragraph" w:customStyle="1" w:styleId="378">
    <w:name w:val="2-2ji"/>
    <w:basedOn w:val="6"/>
    <w:qFormat/>
    <w:uiPriority w:val="0"/>
    <w:pPr>
      <w:keepNext/>
      <w:keepLines/>
      <w:widowControl w:val="0"/>
      <w:tabs>
        <w:tab w:val="left" w:pos="432"/>
      </w:tabs>
      <w:adjustRightInd w:val="0"/>
      <w:snapToGrid w:val="0"/>
      <w:spacing w:before="0" w:after="0" w:line="360" w:lineRule="auto"/>
      <w:jc w:val="center"/>
    </w:pPr>
    <w:rPr>
      <w:rFonts w:ascii="Calibri" w:hAnsi="Calibri" w:eastAsia="宋体"/>
      <w:b w:val="0"/>
      <w:bCs w:val="0"/>
      <w:kern w:val="0"/>
      <w:sz w:val="36"/>
      <w:lang w:val="zh-CN" w:eastAsia="zh-CN"/>
    </w:rPr>
  </w:style>
  <w:style w:type="paragraph" w:customStyle="1" w:styleId="379">
    <w:name w:val="Pa0"/>
    <w:basedOn w:val="1"/>
    <w:next w:val="1"/>
    <w:qFormat/>
    <w:uiPriority w:val="0"/>
    <w:pPr>
      <w:widowControl w:val="0"/>
      <w:autoSpaceDE w:val="0"/>
      <w:autoSpaceDN w:val="0"/>
      <w:adjustRightInd w:val="0"/>
      <w:spacing w:line="241" w:lineRule="atLeast"/>
    </w:pPr>
    <w:rPr>
      <w:rFonts w:ascii="HPFutura Light" w:hAnsi="HPFutura Light" w:eastAsia="Times New Roman" w:cs="Times New Roman"/>
      <w:sz w:val="21"/>
      <w:szCs w:val="21"/>
      <w:lang w:bidi="ar-SA"/>
    </w:rPr>
  </w:style>
  <w:style w:type="paragraph" w:customStyle="1" w:styleId="380">
    <w:name w:val="style16"/>
    <w:basedOn w:val="1"/>
    <w:qFormat/>
    <w:uiPriority w:val="0"/>
    <w:pPr>
      <w:spacing w:before="100" w:beforeAutospacing="1" w:after="100" w:afterAutospacing="1"/>
    </w:pPr>
    <w:rPr>
      <w:rFonts w:ascii="Calibri" w:hAnsi="Calibri" w:cs="Times New Roman"/>
      <w:sz w:val="21"/>
      <w:szCs w:val="21"/>
      <w:lang w:bidi="ar-SA"/>
    </w:rPr>
  </w:style>
  <w:style w:type="paragraph" w:customStyle="1" w:styleId="381">
    <w:name w:val="样式 加粗 居中1"/>
    <w:next w:val="382"/>
    <w:qFormat/>
    <w:uiPriority w:val="0"/>
    <w:pPr>
      <w:jc w:val="center"/>
    </w:pPr>
    <w:rPr>
      <w:rFonts w:ascii="Calibri" w:hAnsi="Calibri" w:eastAsia="宋体" w:cs="宋体"/>
      <w:b/>
      <w:bCs/>
      <w:spacing w:val="1"/>
      <w:sz w:val="32"/>
      <w:szCs w:val="20"/>
      <w:lang w:val="en-US" w:eastAsia="zh-CN" w:bidi="ar-SA"/>
    </w:rPr>
  </w:style>
  <w:style w:type="paragraph" w:customStyle="1" w:styleId="382">
    <w:name w:val="加粗（居中）"/>
    <w:qFormat/>
    <w:uiPriority w:val="0"/>
    <w:rPr>
      <w:rFonts w:ascii="Calibri" w:hAnsi="Calibri" w:eastAsia="宋体" w:cs="Times New Roman"/>
      <w:b/>
      <w:bCs/>
      <w:spacing w:val="1"/>
      <w:sz w:val="32"/>
      <w:szCs w:val="24"/>
      <w:lang w:val="en-US" w:eastAsia="zh-CN" w:bidi="ar-SA"/>
    </w:rPr>
  </w:style>
  <w:style w:type="paragraph" w:customStyle="1" w:styleId="383">
    <w:name w:val="样式 左侧:  1 厘米"/>
    <w:basedOn w:val="1"/>
    <w:qFormat/>
    <w:uiPriority w:val="0"/>
    <w:pPr>
      <w:spacing w:line="360" w:lineRule="auto"/>
      <w:ind w:left="567"/>
    </w:pPr>
    <w:rPr>
      <w:rFonts w:cs="宋体"/>
      <w:color w:val="000000"/>
      <w:sz w:val="24"/>
      <w:lang w:bidi="ar-SA"/>
    </w:rPr>
  </w:style>
  <w:style w:type="paragraph" w:customStyle="1" w:styleId="384">
    <w:name w:val="Text Body"/>
    <w:basedOn w:val="1"/>
    <w:qFormat/>
    <w:uiPriority w:val="0"/>
    <w:pPr>
      <w:widowControl w:val="0"/>
      <w:suppressAutoHyphens/>
      <w:overflowPunct w:val="0"/>
      <w:spacing w:after="120"/>
    </w:pPr>
    <w:rPr>
      <w:rFonts w:ascii="Times New Roman" w:hAnsi="Times New Roman" w:cs="Times New Roman"/>
      <w:color w:val="00000A"/>
      <w:sz w:val="21"/>
      <w:szCs w:val="21"/>
      <w:lang w:bidi="ar-SA"/>
    </w:rPr>
  </w:style>
  <w:style w:type="paragraph" w:customStyle="1" w:styleId="385">
    <w:name w:val="xl22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000000"/>
      <w:sz w:val="20"/>
      <w:szCs w:val="20"/>
      <w:lang w:bidi="ar-SA"/>
    </w:rPr>
  </w:style>
  <w:style w:type="paragraph" w:customStyle="1" w:styleId="386">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kern w:val="0"/>
      <w:sz w:val="24"/>
    </w:rPr>
  </w:style>
  <w:style w:type="paragraph" w:customStyle="1" w:styleId="387">
    <w:name w:val="p0"/>
    <w:basedOn w:val="1"/>
    <w:qFormat/>
    <w:uiPriority w:val="0"/>
    <w:pPr>
      <w:jc w:val="both"/>
    </w:pPr>
    <w:rPr>
      <w:rFonts w:ascii="Times New Roman" w:hAnsi="Times New Roman" w:cs="Times New Roman"/>
      <w:b/>
      <w:bCs/>
      <w:color w:val="000000"/>
      <w:sz w:val="21"/>
      <w:szCs w:val="21"/>
      <w:lang w:bidi="ar-SA"/>
    </w:rPr>
  </w:style>
  <w:style w:type="paragraph" w:customStyle="1" w:styleId="388">
    <w:name w:val="表格标题"/>
    <w:basedOn w:val="1"/>
    <w:next w:val="1"/>
    <w:qFormat/>
    <w:uiPriority w:val="0"/>
    <w:pPr>
      <w:jc w:val="center"/>
    </w:pPr>
    <w:rPr>
      <w:rFonts w:cs="宋体"/>
      <w:b/>
      <w:bCs/>
      <w:szCs w:val="20"/>
      <w:lang w:bidi="ar-SA"/>
    </w:rPr>
  </w:style>
  <w:style w:type="paragraph" w:customStyle="1" w:styleId="389">
    <w:name w:val="xl23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lang w:bidi="ar-SA"/>
    </w:rPr>
  </w:style>
  <w:style w:type="paragraph" w:customStyle="1" w:styleId="390">
    <w:name w:val="xl7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仿宋" w:eastAsia="仿宋" w:cs="Times New Roman"/>
      <w:sz w:val="20"/>
      <w:szCs w:val="20"/>
      <w:lang w:bidi="ar-SA"/>
    </w:rPr>
  </w:style>
  <w:style w:type="paragraph" w:customStyle="1" w:styleId="391">
    <w:name w:val="索引 51"/>
    <w:basedOn w:val="1"/>
    <w:next w:val="1"/>
    <w:qFormat/>
    <w:uiPriority w:val="0"/>
    <w:pPr>
      <w:widowControl w:val="0"/>
      <w:snapToGrid w:val="0"/>
      <w:spacing w:line="360" w:lineRule="auto"/>
      <w:ind w:left="800" w:leftChars="800"/>
      <w:jc w:val="center"/>
    </w:pPr>
    <w:rPr>
      <w:rFonts w:ascii="Calibri" w:hAnsi="Calibri" w:cs="Times New Roman"/>
      <w:b/>
      <w:kern w:val="2"/>
      <w:sz w:val="32"/>
      <w:szCs w:val="32"/>
      <w:lang w:bidi="ar-SA"/>
    </w:rPr>
  </w:style>
  <w:style w:type="paragraph" w:customStyle="1" w:styleId="392">
    <w:name w:val="索引 11"/>
    <w:basedOn w:val="1"/>
    <w:next w:val="1"/>
    <w:qFormat/>
    <w:uiPriority w:val="0"/>
    <w:pPr>
      <w:widowControl w:val="0"/>
      <w:jc w:val="both"/>
    </w:pPr>
    <w:rPr>
      <w:rFonts w:ascii="Times New Roman" w:hAnsi="Times New Roman" w:cs="Times New Roman"/>
      <w:kern w:val="2"/>
      <w:sz w:val="21"/>
      <w:szCs w:val="21"/>
      <w:lang w:bidi="ar-SA"/>
    </w:rPr>
  </w:style>
  <w:style w:type="paragraph" w:customStyle="1" w:styleId="393">
    <w:name w:val="xl9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cs="Times New Roman"/>
      <w:color w:val="FF0000"/>
      <w:lang w:bidi="ar-SA"/>
    </w:rPr>
  </w:style>
  <w:style w:type="paragraph" w:customStyle="1" w:styleId="394">
    <w:name w:val="pa-2"/>
    <w:basedOn w:val="1"/>
    <w:qFormat/>
    <w:uiPriority w:val="0"/>
    <w:pPr>
      <w:spacing w:line="240" w:lineRule="atLeast"/>
      <w:ind w:firstLine="440"/>
      <w:jc w:val="both"/>
    </w:pPr>
    <w:rPr>
      <w:rFonts w:cs="Times New Roman"/>
      <w:lang w:bidi="ar-SA"/>
    </w:rPr>
  </w:style>
  <w:style w:type="paragraph" w:customStyle="1" w:styleId="395">
    <w:name w:val="招标文件》"/>
    <w:basedOn w:val="1"/>
    <w:qFormat/>
    <w:uiPriority w:val="0"/>
    <w:pPr>
      <w:tabs>
        <w:tab w:val="left" w:pos="560"/>
      </w:tabs>
      <w:spacing w:before="120" w:after="120" w:line="300" w:lineRule="auto"/>
      <w:ind w:left="420" w:hanging="420"/>
    </w:pPr>
    <w:rPr>
      <w:rFonts w:ascii="Calibri" w:hAnsi="Calibri" w:cs="Times New Roman"/>
      <w:spacing w:val="10"/>
      <w:w w:val="95"/>
      <w:sz w:val="21"/>
      <w:szCs w:val="20"/>
      <w:lang w:bidi="ar-SA"/>
    </w:rPr>
  </w:style>
  <w:style w:type="paragraph" w:customStyle="1" w:styleId="396">
    <w:name w:val="正文缩进 New"/>
    <w:basedOn w:val="1"/>
    <w:qFormat/>
    <w:uiPriority w:val="0"/>
    <w:pPr>
      <w:widowControl w:val="0"/>
      <w:ind w:firstLine="200" w:firstLineChars="200"/>
      <w:jc w:val="both"/>
    </w:pPr>
    <w:rPr>
      <w:rFonts w:ascii="Times New Roman" w:hAnsi="Times New Roman" w:cs="Times New Roman"/>
      <w:kern w:val="2"/>
      <w:sz w:val="21"/>
      <w:szCs w:val="20"/>
      <w:lang w:bidi="ar-SA"/>
    </w:rPr>
  </w:style>
  <w:style w:type="paragraph" w:customStyle="1" w:styleId="397">
    <w:name w:val="Char Char3 Char Char"/>
    <w:basedOn w:val="1"/>
    <w:qFormat/>
    <w:uiPriority w:val="0"/>
    <w:pPr>
      <w:widowControl w:val="0"/>
      <w:jc w:val="both"/>
    </w:pPr>
    <w:rPr>
      <w:rFonts w:ascii="Times New Roman" w:hAnsi="Times New Roman" w:cs="Times New Roman"/>
      <w:kern w:val="2"/>
      <w:sz w:val="21"/>
      <w:lang w:bidi="ar-SA"/>
    </w:rPr>
  </w:style>
  <w:style w:type="paragraph" w:customStyle="1" w:styleId="398">
    <w:name w:val="表格文字（居中）"/>
    <w:basedOn w:val="1"/>
    <w:qFormat/>
    <w:uiPriority w:val="0"/>
    <w:pPr>
      <w:widowControl w:val="0"/>
      <w:snapToGrid w:val="0"/>
      <w:spacing w:line="360" w:lineRule="auto"/>
      <w:jc w:val="center"/>
    </w:pPr>
    <w:rPr>
      <w:rFonts w:ascii="Calibri" w:hAnsi="Calibri" w:cs="Times New Roman"/>
      <w:b/>
      <w:sz w:val="21"/>
      <w:szCs w:val="32"/>
      <w:lang w:bidi="ar-SA"/>
    </w:rPr>
  </w:style>
  <w:style w:type="paragraph" w:customStyle="1" w:styleId="399">
    <w:name w:val="xl8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Times New Roman"/>
      <w:b/>
      <w:bCs/>
      <w:lang w:bidi="ar-SA"/>
    </w:rPr>
  </w:style>
  <w:style w:type="paragraph" w:customStyle="1" w:styleId="400">
    <w:name w:val="xl21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000000"/>
      <w:sz w:val="20"/>
      <w:szCs w:val="20"/>
      <w:lang w:bidi="ar-SA"/>
    </w:rPr>
  </w:style>
  <w:style w:type="paragraph" w:customStyle="1" w:styleId="401">
    <w:name w:val="列表编号 21"/>
    <w:basedOn w:val="1"/>
    <w:qFormat/>
    <w:uiPriority w:val="0"/>
    <w:pPr>
      <w:widowControl w:val="0"/>
      <w:snapToGrid w:val="0"/>
      <w:spacing w:line="360" w:lineRule="auto"/>
    </w:pPr>
    <w:rPr>
      <w:rFonts w:ascii="Calibri" w:hAnsi="Calibri" w:cs="Times New Roman"/>
      <w:b/>
      <w:kern w:val="2"/>
      <w:sz w:val="32"/>
      <w:szCs w:val="20"/>
      <w:lang w:bidi="ar-SA"/>
    </w:rPr>
  </w:style>
  <w:style w:type="paragraph" w:customStyle="1" w:styleId="402">
    <w:name w:val="BodyText1I2"/>
    <w:basedOn w:val="1"/>
    <w:qFormat/>
    <w:uiPriority w:val="0"/>
    <w:pPr>
      <w:widowControl w:val="0"/>
      <w:spacing w:after="120"/>
      <w:ind w:left="200" w:leftChars="200" w:firstLine="200" w:firstLineChars="200"/>
      <w:jc w:val="both"/>
      <w:textAlignment w:val="baseline"/>
    </w:pPr>
    <w:rPr>
      <w:rFonts w:ascii="Times New Roman" w:hAnsi="Times New Roman" w:cs="Times New Roman"/>
      <w:color w:val="000000"/>
      <w:kern w:val="2"/>
      <w:sz w:val="21"/>
      <w:lang w:bidi="ar-SA"/>
    </w:rPr>
  </w:style>
  <w:style w:type="paragraph" w:customStyle="1" w:styleId="403">
    <w:name w:val="Char1 Char Char Char Char Char"/>
    <w:basedOn w:val="1"/>
    <w:qFormat/>
    <w:uiPriority w:val="0"/>
    <w:pPr>
      <w:widowControl w:val="0"/>
      <w:jc w:val="both"/>
    </w:pPr>
    <w:rPr>
      <w:rFonts w:ascii="Times New Roman" w:hAnsi="Times New Roman" w:cs="Times New Roman"/>
      <w:sz w:val="21"/>
      <w:szCs w:val="20"/>
      <w:lang w:bidi="ar-SA"/>
    </w:rPr>
  </w:style>
  <w:style w:type="paragraph" w:customStyle="1" w:styleId="404">
    <w:name w:val="正文文本缩进 31"/>
    <w:basedOn w:val="1"/>
    <w:qFormat/>
    <w:uiPriority w:val="0"/>
    <w:pPr>
      <w:widowControl w:val="0"/>
      <w:autoSpaceDE w:val="0"/>
      <w:autoSpaceDN w:val="0"/>
      <w:adjustRightInd w:val="0"/>
      <w:spacing w:before="120" w:line="22" w:lineRule="atLeast"/>
      <w:ind w:left="720" w:firstLine="480"/>
    </w:pPr>
    <w:rPr>
      <w:rFonts w:ascii="Calibri" w:hAnsi="Calibri" w:cs="Times New Roman"/>
      <w:sz w:val="21"/>
      <w:szCs w:val="20"/>
      <w:lang w:bidi="ar-SA"/>
    </w:rPr>
  </w:style>
  <w:style w:type="paragraph" w:customStyle="1" w:styleId="405">
    <w:name w:val="Bullets"/>
    <w:basedOn w:val="1"/>
    <w:qFormat/>
    <w:uiPriority w:val="0"/>
    <w:pPr>
      <w:tabs>
        <w:tab w:val="left" w:pos="360"/>
        <w:tab w:val="left" w:pos="720"/>
      </w:tabs>
      <w:spacing w:after="160" w:line="320" w:lineRule="atLeast"/>
      <w:ind w:left="720" w:hanging="360"/>
    </w:pPr>
    <w:rPr>
      <w:rFonts w:ascii="High Tower Text" w:hAnsi="High Tower Text" w:eastAsia="Times New Roman" w:cs="Times New Roman"/>
      <w:szCs w:val="20"/>
      <w:lang w:bidi="ar-SA"/>
    </w:rPr>
  </w:style>
  <w:style w:type="paragraph" w:customStyle="1" w:styleId="406">
    <w:name w:val="Char Char Char 字元 字元"/>
    <w:basedOn w:val="1"/>
    <w:qFormat/>
    <w:uiPriority w:val="0"/>
    <w:pPr>
      <w:widowControl w:val="0"/>
      <w:spacing w:line="360" w:lineRule="auto"/>
      <w:ind w:firstLine="200" w:firstLineChars="200"/>
      <w:jc w:val="both"/>
    </w:pPr>
    <w:rPr>
      <w:rFonts w:ascii="Times New Roman" w:hAnsi="Times New Roman" w:cs="Times New Roman"/>
      <w:kern w:val="2"/>
      <w:sz w:val="21"/>
      <w:szCs w:val="20"/>
      <w:lang w:bidi="ar-SA"/>
    </w:rPr>
  </w:style>
  <w:style w:type="paragraph" w:customStyle="1" w:styleId="407">
    <w:name w:val="Char Char Char Char Char Char Char Char Char Char Char Char Char Char Char Char"/>
    <w:basedOn w:val="1"/>
    <w:qFormat/>
    <w:uiPriority w:val="0"/>
    <w:pPr>
      <w:widowControl w:val="0"/>
      <w:tabs>
        <w:tab w:val="left" w:pos="360"/>
      </w:tabs>
      <w:spacing w:line="360" w:lineRule="auto"/>
      <w:ind w:left="482" w:firstLine="200" w:firstLineChars="200"/>
      <w:jc w:val="both"/>
    </w:pPr>
    <w:rPr>
      <w:rFonts w:ascii="Calibri" w:hAnsi="Calibri" w:cs="Times New Roman"/>
      <w:kern w:val="2"/>
      <w:sz w:val="21"/>
      <w:szCs w:val="21"/>
      <w:lang w:bidi="ar-SA"/>
    </w:rPr>
  </w:style>
  <w:style w:type="paragraph" w:customStyle="1" w:styleId="408">
    <w:name w:val="正文1"/>
    <w:basedOn w:val="1"/>
    <w:qFormat/>
    <w:uiPriority w:val="0"/>
    <w:pPr>
      <w:widowControl w:val="0"/>
      <w:adjustRightInd w:val="0"/>
      <w:spacing w:line="360" w:lineRule="atLeast"/>
      <w:textAlignment w:val="baseline"/>
    </w:pPr>
    <w:rPr>
      <w:rFonts w:cs="Times New Roman"/>
      <w:color w:val="000000"/>
      <w:szCs w:val="20"/>
      <w:lang w:bidi="ar-SA"/>
    </w:rPr>
  </w:style>
  <w:style w:type="paragraph" w:customStyle="1" w:styleId="409">
    <w:name w:val="样式 小四 行距: 1.5 倍行距 首行缩进:  2 字符"/>
    <w:basedOn w:val="1"/>
    <w:qFormat/>
    <w:uiPriority w:val="0"/>
    <w:pPr>
      <w:widowControl w:val="0"/>
      <w:spacing w:line="360" w:lineRule="auto"/>
      <w:ind w:firstLine="200" w:firstLineChars="200"/>
      <w:jc w:val="both"/>
    </w:pPr>
    <w:rPr>
      <w:rFonts w:ascii="Times New Roman" w:hAnsi="Times New Roman" w:cs="Times New Roman"/>
      <w:kern w:val="2"/>
      <w:sz w:val="21"/>
      <w:szCs w:val="20"/>
      <w:lang w:bidi="ar-SA"/>
    </w:rPr>
  </w:style>
  <w:style w:type="paragraph" w:customStyle="1" w:styleId="410">
    <w:name w:val="标书标题2"/>
    <w:basedOn w:val="6"/>
    <w:qFormat/>
    <w:uiPriority w:val="0"/>
    <w:pPr>
      <w:keepNext/>
      <w:keepLines w:val="0"/>
      <w:numPr>
        <w:ilvl w:val="0"/>
        <w:numId w:val="6"/>
      </w:numPr>
      <w:tabs>
        <w:tab w:val="left" w:pos="567"/>
        <w:tab w:val="clear" w:pos="780"/>
      </w:tabs>
      <w:adjustRightInd w:val="0"/>
      <w:snapToGrid w:val="0"/>
      <w:spacing w:before="50" w:beforeLines="50" w:after="60" w:line="300" w:lineRule="auto"/>
      <w:ind w:left="567" w:hanging="567"/>
    </w:pPr>
    <w:rPr>
      <w:rFonts w:ascii="Arial Narrow" w:hAnsi="Arial Narrow" w:eastAsia="仿宋_GB2312"/>
      <w:bCs w:val="0"/>
      <w:kern w:val="0"/>
      <w:sz w:val="28"/>
      <w:szCs w:val="20"/>
    </w:rPr>
  </w:style>
  <w:style w:type="paragraph" w:customStyle="1" w:styleId="411">
    <w:name w:val="操作ステップ"/>
    <w:basedOn w:val="1"/>
    <w:next w:val="412"/>
    <w:qFormat/>
    <w:uiPriority w:val="0"/>
    <w:pPr>
      <w:widowControl w:val="0"/>
      <w:tabs>
        <w:tab w:val="left" w:pos="1984"/>
      </w:tabs>
      <w:spacing w:line="340" w:lineRule="exact"/>
      <w:ind w:left="1983" w:right="-62" w:hanging="283"/>
      <w:outlineLvl w:val="7"/>
    </w:pPr>
    <w:rPr>
      <w:rFonts w:ascii="Century" w:hAnsi="Century" w:cs="Times New Roman"/>
      <w:color w:val="000000"/>
      <w:kern w:val="2"/>
      <w:sz w:val="20"/>
      <w:lang w:bidi="ar-SA"/>
    </w:rPr>
  </w:style>
  <w:style w:type="paragraph" w:customStyle="1" w:styleId="412">
    <w:name w:val="操作ステップ説明"/>
    <w:basedOn w:val="1"/>
    <w:qFormat/>
    <w:uiPriority w:val="0"/>
    <w:pPr>
      <w:spacing w:line="340" w:lineRule="exact"/>
      <w:ind w:left="1559" w:right="-57"/>
    </w:pPr>
    <w:rPr>
      <w:rFonts w:ascii="Century" w:hAnsi="Century" w:cs="Times New Roman"/>
      <w:kern w:val="2"/>
      <w:sz w:val="20"/>
      <w:lang w:bidi="ar-SA"/>
    </w:rPr>
  </w:style>
  <w:style w:type="paragraph" w:customStyle="1" w:styleId="413">
    <w:name w:val="需求文档正文样式"/>
    <w:basedOn w:val="1"/>
    <w:qFormat/>
    <w:uiPriority w:val="0"/>
    <w:pPr>
      <w:widowControl w:val="0"/>
      <w:spacing w:line="360" w:lineRule="auto"/>
      <w:ind w:firstLine="437"/>
      <w:jc w:val="both"/>
    </w:pPr>
    <w:rPr>
      <w:rFonts w:ascii="Times New Roman" w:hAnsi="Times New Roman" w:cs="Times New Roman"/>
      <w:kern w:val="2"/>
      <w:sz w:val="21"/>
      <w:szCs w:val="21"/>
      <w:lang w:bidi="ar-SA"/>
    </w:rPr>
  </w:style>
  <w:style w:type="paragraph" w:customStyle="1" w:styleId="414">
    <w:name w:val="Default Text"/>
    <w:basedOn w:val="1"/>
    <w:qFormat/>
    <w:uiPriority w:val="0"/>
    <w:pPr>
      <w:overflowPunct w:val="0"/>
      <w:autoSpaceDE w:val="0"/>
      <w:autoSpaceDN w:val="0"/>
      <w:adjustRightInd w:val="0"/>
    </w:pPr>
    <w:rPr>
      <w:rFonts w:ascii="Calibri" w:hAnsi="Calibri" w:cs="Calibri"/>
      <w:color w:val="000000"/>
      <w:sz w:val="21"/>
      <w:szCs w:val="21"/>
      <w:lang w:bidi="ar-SA"/>
    </w:rPr>
  </w:style>
  <w:style w:type="paragraph" w:customStyle="1" w:styleId="415">
    <w:name w:val="font10"/>
    <w:basedOn w:val="1"/>
    <w:qFormat/>
    <w:uiPriority w:val="0"/>
    <w:pPr>
      <w:spacing w:before="100" w:beforeAutospacing="1" w:after="100" w:afterAutospacing="1"/>
    </w:pPr>
    <w:rPr>
      <w:rFonts w:ascii="Arial" w:hAnsi="Arial" w:cs="Arial"/>
      <w:color w:val="000000"/>
      <w:sz w:val="20"/>
      <w:szCs w:val="20"/>
      <w:lang w:bidi="ar-SA"/>
    </w:rPr>
  </w:style>
  <w:style w:type="paragraph" w:customStyle="1" w:styleId="416">
    <w:name w:val="px12l140"/>
    <w:basedOn w:val="1"/>
    <w:qFormat/>
    <w:uiPriority w:val="0"/>
    <w:pPr>
      <w:widowControl/>
      <w:spacing w:before="100" w:beforeAutospacing="1" w:after="100" w:afterAutospacing="1" w:line="336" w:lineRule="auto"/>
      <w:jc w:val="left"/>
    </w:pPr>
    <w:rPr>
      <w:rFonts w:ascii="_x000B__x000C_" w:hAnsi="_x000B__x000C_"/>
      <w:kern w:val="0"/>
      <w:sz w:val="20"/>
      <w:szCs w:val="20"/>
    </w:rPr>
  </w:style>
  <w:style w:type="paragraph" w:customStyle="1" w:styleId="417">
    <w:name w:val="xl43"/>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textAlignment w:val="center"/>
    </w:pPr>
    <w:rPr>
      <w:rFonts w:ascii="Times New Roman" w:hAnsi="Times New Roman" w:eastAsia="Arial Unicode MS" w:cs="Times New Roman"/>
      <w:lang w:bidi="ar-SA"/>
    </w:rPr>
  </w:style>
  <w:style w:type="paragraph" w:customStyle="1" w:styleId="418">
    <w:name w:val="Char Char7 Char"/>
    <w:basedOn w:val="1"/>
    <w:qFormat/>
    <w:uiPriority w:val="0"/>
    <w:pPr>
      <w:widowControl w:val="0"/>
      <w:tabs>
        <w:tab w:val="left" w:pos="425"/>
      </w:tabs>
      <w:ind w:left="200" w:leftChars="200" w:firstLine="150" w:firstLineChars="150"/>
      <w:jc w:val="both"/>
    </w:pPr>
    <w:rPr>
      <w:rFonts w:cs="Arial"/>
      <w:color w:val="5E5E5E"/>
      <w:sz w:val="21"/>
      <w:szCs w:val="21"/>
      <w:lang w:bidi="ar-SA"/>
    </w:rPr>
  </w:style>
  <w:style w:type="paragraph" w:customStyle="1" w:styleId="419">
    <w:name w:val="XHH标题6"/>
    <w:qFormat/>
    <w:uiPriority w:val="0"/>
    <w:pPr>
      <w:ind w:left="3260" w:hanging="1134"/>
    </w:pPr>
    <w:rPr>
      <w:rFonts w:ascii="黑体" w:hAnsi="Times New Roman" w:eastAsia="黑体" w:cs="宋体"/>
      <w:kern w:val="2"/>
      <w:sz w:val="28"/>
      <w:szCs w:val="28"/>
      <w:lang w:val="en-US" w:eastAsia="zh-CN" w:bidi="ar-SA"/>
    </w:rPr>
  </w:style>
  <w:style w:type="paragraph" w:customStyle="1" w:styleId="420">
    <w:name w:val="xl9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cs="Times New Roman"/>
      <w:b/>
      <w:bCs/>
      <w:color w:val="000000"/>
      <w:lang w:bidi="ar-SA"/>
    </w:rPr>
  </w:style>
  <w:style w:type="paragraph" w:customStyle="1" w:styleId="421">
    <w:name w:val="HTML 预设格式1"/>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3" w:lineRule="atLeast"/>
    </w:pPr>
    <w:rPr>
      <w:rFonts w:ascii="Courier New" w:hAnsi="Courier New" w:cs="Courier New"/>
      <w:kern w:val="2"/>
      <w:sz w:val="20"/>
      <w:szCs w:val="20"/>
      <w:lang w:bidi="ar-SA"/>
    </w:rPr>
  </w:style>
  <w:style w:type="paragraph" w:customStyle="1" w:styleId="422">
    <w:name w:val="Char Char Char Char Char Char1"/>
    <w:basedOn w:val="1"/>
    <w:qFormat/>
    <w:uiPriority w:val="0"/>
    <w:pPr>
      <w:widowControl w:val="0"/>
      <w:jc w:val="both"/>
    </w:pPr>
    <w:rPr>
      <w:rFonts w:ascii="Tahoma" w:hAnsi="Tahoma" w:cs="Times New Roman"/>
      <w:kern w:val="2"/>
      <w:sz w:val="21"/>
      <w:szCs w:val="20"/>
      <w:lang w:bidi="ar-SA"/>
    </w:rPr>
  </w:style>
  <w:style w:type="paragraph" w:customStyle="1" w:styleId="423">
    <w:name w:val=" Char Char Char Char"/>
    <w:basedOn w:val="1"/>
    <w:qFormat/>
    <w:uiPriority w:val="0"/>
    <w:rPr>
      <w:rFonts w:ascii="Tahoma" w:hAnsi="Tahoma"/>
      <w:sz w:val="24"/>
      <w:szCs w:val="20"/>
    </w:rPr>
  </w:style>
  <w:style w:type="paragraph" w:customStyle="1" w:styleId="424">
    <w:name w:val="正文-缩进"/>
    <w:basedOn w:val="1"/>
    <w:qFormat/>
    <w:uiPriority w:val="0"/>
    <w:pPr>
      <w:widowControl w:val="0"/>
      <w:spacing w:line="360" w:lineRule="auto"/>
      <w:ind w:firstLine="200" w:firstLineChars="200"/>
      <w:jc w:val="both"/>
    </w:pPr>
    <w:rPr>
      <w:rFonts w:cs="Times New Roman"/>
      <w:bCs/>
      <w:kern w:val="2"/>
      <w:szCs w:val="22"/>
      <w:lang w:bidi="ar-SA"/>
    </w:rPr>
  </w:style>
  <w:style w:type="paragraph" w:customStyle="1" w:styleId="425">
    <w:name w:val="标题3def"/>
    <w:basedOn w:val="8"/>
    <w:next w:val="1"/>
    <w:qFormat/>
    <w:uiPriority w:val="0"/>
    <w:pPr>
      <w:keepNext/>
      <w:keepLines/>
      <w:widowControl w:val="0"/>
      <w:tabs>
        <w:tab w:val="left" w:pos="432"/>
        <w:tab w:val="left" w:pos="1200"/>
      </w:tabs>
      <w:adjustRightInd w:val="0"/>
      <w:snapToGrid w:val="0"/>
      <w:spacing w:before="80" w:after="160" w:line="400" w:lineRule="exact"/>
      <w:jc w:val="both"/>
    </w:pPr>
    <w:rPr>
      <w:rFonts w:ascii="仿宋_GB2312" w:eastAsia="仿宋_GB2312"/>
      <w:bCs w:val="0"/>
      <w:sz w:val="24"/>
      <w:szCs w:val="20"/>
    </w:rPr>
  </w:style>
  <w:style w:type="paragraph" w:customStyle="1" w:styleId="426">
    <w:name w:val="xl24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lang w:bidi="ar-SA"/>
    </w:rPr>
  </w:style>
  <w:style w:type="paragraph" w:customStyle="1" w:styleId="427">
    <w:name w:val="Char Char8 Char Char"/>
    <w:basedOn w:val="1"/>
    <w:qFormat/>
    <w:uiPriority w:val="0"/>
    <w:pPr>
      <w:widowControl w:val="0"/>
      <w:jc w:val="both"/>
    </w:pPr>
    <w:rPr>
      <w:rFonts w:ascii="Times New Roman" w:hAnsi="Times New Roman" w:cs="Times New Roman"/>
      <w:b/>
      <w:bCs/>
      <w:color w:val="000000"/>
      <w:sz w:val="21"/>
      <w:szCs w:val="21"/>
      <w:lang w:bidi="ar-SA"/>
    </w:rPr>
  </w:style>
  <w:style w:type="paragraph" w:customStyle="1" w:styleId="428">
    <w:name w:val="xl240"/>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Arial" w:hAnsi="Arial" w:cs="Arial"/>
      <w:color w:val="000000"/>
      <w:sz w:val="20"/>
      <w:szCs w:val="20"/>
      <w:lang w:bidi="ar-SA"/>
    </w:rPr>
  </w:style>
  <w:style w:type="paragraph" w:customStyle="1" w:styleId="429">
    <w:name w:val="Char Char1 Char Char Char Char Char Char"/>
    <w:basedOn w:val="1"/>
    <w:qFormat/>
    <w:uiPriority w:val="0"/>
    <w:pPr>
      <w:spacing w:after="160" w:line="240" w:lineRule="exact"/>
    </w:pPr>
    <w:rPr>
      <w:rFonts w:ascii="Times New Roman" w:hAnsi="Times New Roman" w:cs="Times New Roman"/>
      <w:kern w:val="2"/>
      <w:sz w:val="21"/>
      <w:lang w:bidi="ar-SA"/>
    </w:rPr>
  </w:style>
  <w:style w:type="paragraph" w:customStyle="1" w:styleId="430">
    <w:name w:val="xl11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cs="Times New Roman"/>
      <w:sz w:val="22"/>
      <w:szCs w:val="21"/>
      <w:lang w:bidi="ar-SA"/>
    </w:rPr>
  </w:style>
  <w:style w:type="paragraph" w:customStyle="1" w:styleId="431">
    <w:name w:val="Char1 Char Char Char"/>
    <w:basedOn w:val="1"/>
    <w:qFormat/>
    <w:uiPriority w:val="0"/>
    <w:pPr>
      <w:widowControl/>
      <w:snapToGrid w:val="0"/>
      <w:spacing w:before="120" w:after="160" w:line="360" w:lineRule="auto"/>
      <w:ind w:right="-360"/>
      <w:jc w:val="left"/>
    </w:pPr>
    <w:rPr>
      <w:rFonts w:ascii="Arial" w:hAnsi="Arial"/>
      <w:kern w:val="0"/>
      <w:sz w:val="24"/>
    </w:rPr>
  </w:style>
  <w:style w:type="paragraph" w:customStyle="1" w:styleId="432">
    <w:name w:val="样式 加粗 居中11"/>
    <w:basedOn w:val="1"/>
    <w:next w:val="381"/>
    <w:qFormat/>
    <w:uiPriority w:val="0"/>
    <w:pPr>
      <w:widowControl w:val="0"/>
      <w:snapToGrid w:val="0"/>
      <w:spacing w:line="360" w:lineRule="auto"/>
      <w:jc w:val="center"/>
    </w:pPr>
    <w:rPr>
      <w:rFonts w:ascii="Calibri" w:hAnsi="Calibri" w:cs="Times New Roman"/>
      <w:b/>
      <w:bCs/>
      <w:spacing w:val="1"/>
      <w:sz w:val="32"/>
      <w:szCs w:val="20"/>
      <w:lang w:bidi="ar-SA"/>
    </w:rPr>
  </w:style>
  <w:style w:type="paragraph" w:customStyle="1" w:styleId="433">
    <w:name w:val="xl10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w:hAnsi="Arial" w:cs="Arial"/>
      <w:b/>
      <w:bCs/>
      <w:color w:val="000000"/>
      <w:lang w:bidi="ar-SA"/>
    </w:rPr>
  </w:style>
  <w:style w:type="paragraph" w:customStyle="1" w:styleId="434">
    <w:name w:val="tabletext"/>
    <w:basedOn w:val="1"/>
    <w:qFormat/>
    <w:uiPriority w:val="0"/>
    <w:pPr>
      <w:widowControl/>
      <w:spacing w:before="100" w:beforeAutospacing="1" w:after="100" w:afterAutospacing="1"/>
      <w:jc w:val="left"/>
    </w:pPr>
    <w:rPr>
      <w:rFonts w:ascii="宋体" w:cs="宋体"/>
      <w:kern w:val="0"/>
      <w:sz w:val="24"/>
      <w:lang w:bidi="ar-SA"/>
    </w:rPr>
  </w:style>
  <w:style w:type="paragraph" w:customStyle="1" w:styleId="435">
    <w:name w:val="Char Char Char Char Char Char1 Char Char Char1 Char Char Char"/>
    <w:basedOn w:val="1"/>
    <w:qFormat/>
    <w:uiPriority w:val="0"/>
    <w:pPr>
      <w:widowControl w:val="0"/>
      <w:jc w:val="both"/>
    </w:pPr>
    <w:rPr>
      <w:rFonts w:ascii="Tahoma" w:hAnsi="Tahoma" w:cs="Times New Roman"/>
      <w:kern w:val="2"/>
      <w:sz w:val="21"/>
      <w:szCs w:val="20"/>
      <w:lang w:bidi="ar-SA"/>
    </w:rPr>
  </w:style>
  <w:style w:type="paragraph" w:customStyle="1" w:styleId="436">
    <w:name w:val="Char Char Char Char1"/>
    <w:basedOn w:val="1"/>
    <w:qFormat/>
    <w:uiPriority w:val="0"/>
    <w:pPr>
      <w:widowControl w:val="0"/>
      <w:jc w:val="both"/>
    </w:pPr>
    <w:rPr>
      <w:rFonts w:ascii="Tahoma" w:hAnsi="Tahoma" w:cs="Times New Roman"/>
      <w:kern w:val="2"/>
      <w:szCs w:val="20"/>
      <w:lang w:bidi="ar-SA"/>
    </w:rPr>
  </w:style>
  <w:style w:type="paragraph" w:customStyle="1" w:styleId="437">
    <w:name w:val="+标题2"/>
    <w:basedOn w:val="6"/>
    <w:qFormat/>
    <w:uiPriority w:val="0"/>
    <w:pPr>
      <w:keepNext/>
      <w:keepLines/>
      <w:widowControl w:val="0"/>
      <w:tabs>
        <w:tab w:val="left" w:pos="432"/>
      </w:tabs>
      <w:spacing w:before="120" w:after="120" w:line="360" w:lineRule="auto"/>
      <w:jc w:val="both"/>
    </w:pPr>
    <w:rPr>
      <w:rFonts w:ascii="Times New Roman" w:hAnsi="Times New Roman" w:eastAsia="宋体"/>
      <w:sz w:val="24"/>
      <w:szCs w:val="28"/>
    </w:rPr>
  </w:style>
  <w:style w:type="paragraph" w:customStyle="1" w:styleId="438">
    <w:name w:val="样式 宋体 行距: 多倍行距 1.25 字行"/>
    <w:basedOn w:val="1"/>
    <w:qFormat/>
    <w:uiPriority w:val="0"/>
    <w:pPr>
      <w:spacing w:line="300" w:lineRule="auto"/>
    </w:pPr>
    <w:rPr>
      <w:rFonts w:ascii="宋体" w:cs="宋体"/>
      <w:szCs w:val="20"/>
      <w:lang w:bidi="ar-SA"/>
    </w:rPr>
  </w:style>
  <w:style w:type="paragraph" w:customStyle="1" w:styleId="439">
    <w:name w:val="正文缩近"/>
    <w:basedOn w:val="1"/>
    <w:qFormat/>
    <w:uiPriority w:val="0"/>
    <w:pPr>
      <w:widowControl w:val="0"/>
      <w:adjustRightInd w:val="0"/>
      <w:snapToGrid w:val="0"/>
      <w:spacing w:line="540" w:lineRule="atLeast"/>
      <w:ind w:firstLine="608"/>
      <w:jc w:val="both"/>
      <w:textAlignment w:val="baseline"/>
    </w:pPr>
    <w:rPr>
      <w:rFonts w:ascii="Times New Roman" w:hAnsi="Times New Roman" w:cs="Times New Roman"/>
      <w:sz w:val="30"/>
      <w:szCs w:val="20"/>
      <w:lang w:bidi="ar-SA"/>
    </w:rPr>
  </w:style>
  <w:style w:type="paragraph" w:customStyle="1" w:styleId="440">
    <w:name w:val="Char Char Char Char Char Char1 Char Char Char Char Char Char"/>
    <w:basedOn w:val="1"/>
    <w:qFormat/>
    <w:uiPriority w:val="0"/>
    <w:pPr>
      <w:widowControl w:val="0"/>
      <w:jc w:val="both"/>
    </w:pPr>
    <w:rPr>
      <w:rFonts w:ascii="Tahoma" w:hAnsi="Tahoma" w:cs="Times New Roman"/>
      <w:kern w:val="2"/>
      <w:sz w:val="21"/>
      <w:szCs w:val="20"/>
      <w:lang w:bidi="ar-SA"/>
    </w:rPr>
  </w:style>
  <w:style w:type="paragraph" w:customStyle="1" w:styleId="441">
    <w:name w:val=" Char Char Char Char Char Char Char Char Char Char Char1 Char"/>
    <w:basedOn w:val="1"/>
    <w:qFormat/>
    <w:uiPriority w:val="0"/>
  </w:style>
  <w:style w:type="paragraph" w:customStyle="1" w:styleId="442">
    <w:name w:val="附录项目"/>
    <w:basedOn w:val="10"/>
    <w:qFormat/>
    <w:uiPriority w:val="0"/>
    <w:pPr>
      <w:keepNext w:val="0"/>
      <w:keepLines w:val="0"/>
      <w:snapToGrid w:val="0"/>
      <w:spacing w:before="0" w:after="0" w:line="240" w:lineRule="auto"/>
      <w:outlineLvl w:val="9"/>
    </w:pPr>
    <w:rPr>
      <w:rFonts w:ascii="宋体"/>
      <w:b w:val="0"/>
      <w:bCs w:val="0"/>
      <w:snapToGrid w:val="0"/>
      <w:kern w:val="0"/>
      <w:sz w:val="21"/>
      <w:szCs w:val="20"/>
    </w:rPr>
  </w:style>
  <w:style w:type="paragraph" w:customStyle="1" w:styleId="443">
    <w:name w:val="xl10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color w:val="000000"/>
      <w:lang w:bidi="ar-SA"/>
    </w:rPr>
  </w:style>
  <w:style w:type="paragraph" w:customStyle="1" w:styleId="444">
    <w:name w:val="xl10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cs="Times New Roman"/>
      <w:lang w:bidi="ar-SA"/>
    </w:rPr>
  </w:style>
  <w:style w:type="paragraph" w:customStyle="1" w:styleId="445">
    <w:name w:val="xl22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color w:val="000000"/>
      <w:sz w:val="20"/>
      <w:szCs w:val="20"/>
      <w:lang w:bidi="ar-SA"/>
    </w:rPr>
  </w:style>
  <w:style w:type="paragraph" w:customStyle="1" w:styleId="446">
    <w:name w:val="Char Char1 Char Char Char Char Char Char Char Char Char Char"/>
    <w:basedOn w:val="1"/>
    <w:qFormat/>
    <w:uiPriority w:val="0"/>
    <w:pPr>
      <w:widowControl w:val="0"/>
      <w:jc w:val="both"/>
    </w:pPr>
    <w:rPr>
      <w:rFonts w:ascii="Tahoma" w:hAnsi="Tahoma" w:cs="Times New Roman"/>
      <w:b/>
      <w:bCs/>
      <w:color w:val="000000"/>
      <w:szCs w:val="20"/>
      <w:lang w:bidi="ar-SA"/>
    </w:rPr>
  </w:style>
  <w:style w:type="paragraph" w:customStyle="1" w:styleId="447">
    <w:name w:val="1"/>
    <w:basedOn w:val="1"/>
    <w:next w:val="34"/>
    <w:qFormat/>
    <w:uiPriority w:val="0"/>
    <w:pPr>
      <w:widowControl w:val="0"/>
      <w:jc w:val="both"/>
    </w:pPr>
    <w:rPr>
      <w:rFonts w:ascii="Calibri" w:hAnsi="Calibri" w:cs="Times New Roman"/>
      <w:kern w:val="2"/>
      <w:sz w:val="21"/>
      <w:szCs w:val="20"/>
      <w:lang w:bidi="ar-SA"/>
    </w:rPr>
  </w:style>
  <w:style w:type="paragraph" w:customStyle="1" w:styleId="448">
    <w:name w:val="正文文本 21"/>
    <w:basedOn w:val="1"/>
    <w:qFormat/>
    <w:uiPriority w:val="0"/>
    <w:pPr>
      <w:widowControl w:val="0"/>
      <w:adjustRightInd w:val="0"/>
      <w:spacing w:line="360" w:lineRule="atLeast"/>
      <w:ind w:firstLine="525"/>
      <w:jc w:val="both"/>
      <w:textAlignment w:val="baseline"/>
    </w:pPr>
    <w:rPr>
      <w:rFonts w:cs="Times New Roman"/>
      <w:sz w:val="28"/>
      <w:szCs w:val="20"/>
      <w:lang w:bidi="ar-SA"/>
    </w:rPr>
  </w:style>
  <w:style w:type="paragraph" w:customStyle="1" w:styleId="449">
    <w:name w:val="xl8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w:hAnsi="Arial" w:cs="Arial"/>
      <w:b/>
      <w:bCs/>
      <w:lang w:bidi="ar-SA"/>
    </w:rPr>
  </w:style>
  <w:style w:type="paragraph" w:customStyle="1" w:styleId="450">
    <w:name w:val="msonormal"/>
    <w:basedOn w:val="1"/>
    <w:qFormat/>
    <w:uiPriority w:val="0"/>
    <w:pPr>
      <w:spacing w:before="100" w:beforeAutospacing="1" w:after="100" w:afterAutospacing="1"/>
    </w:pPr>
    <w:rPr>
      <w:rFonts w:cs="Times New Roman"/>
      <w:lang w:bidi="ar-SA"/>
    </w:rPr>
  </w:style>
  <w:style w:type="paragraph" w:customStyle="1" w:styleId="451">
    <w:name w:val="xl24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cs="Times New Roman"/>
      <w:color w:val="000000"/>
      <w:sz w:val="20"/>
      <w:szCs w:val="20"/>
      <w:lang w:bidi="ar-SA"/>
    </w:rPr>
  </w:style>
  <w:style w:type="paragraph" w:customStyle="1" w:styleId="452">
    <w:name w:val="xl66"/>
    <w:basedOn w:val="1"/>
    <w:qFormat/>
    <w:uiPriority w:val="0"/>
    <w:pPr>
      <w:spacing w:before="100" w:beforeAutospacing="1" w:after="100" w:afterAutospacing="1"/>
      <w:jc w:val="center"/>
      <w:textAlignment w:val="center"/>
    </w:pPr>
    <w:rPr>
      <w:rFonts w:ascii="仿宋" w:eastAsia="仿宋" w:cs="Times New Roman"/>
      <w:lang w:bidi="ar-SA"/>
    </w:rPr>
  </w:style>
  <w:style w:type="paragraph" w:customStyle="1" w:styleId="453">
    <w:name w:val="Default Paragraph Font Para Char Char Char Char Char Char"/>
    <w:basedOn w:val="1"/>
    <w:qFormat/>
    <w:uiPriority w:val="0"/>
    <w:pPr>
      <w:spacing w:after="160" w:line="240" w:lineRule="exact"/>
    </w:pPr>
    <w:rPr>
      <w:rFonts w:ascii="Verdana" w:hAnsi="Verdana" w:cs="Times New Roman"/>
      <w:sz w:val="20"/>
      <w:szCs w:val="20"/>
      <w:lang w:bidi="ar-SA"/>
    </w:rPr>
  </w:style>
  <w:style w:type="paragraph" w:customStyle="1" w:styleId="454">
    <w:name w:val="默认段落字体 Para Char Char Char Char Char Char Char Char Char1 Char Char Char Char"/>
    <w:basedOn w:val="1"/>
    <w:qFormat/>
    <w:uiPriority w:val="0"/>
    <w:pPr>
      <w:widowControl w:val="0"/>
      <w:jc w:val="both"/>
    </w:pPr>
    <w:rPr>
      <w:rFonts w:ascii="Tahoma" w:hAnsi="Tahoma" w:eastAsia="仿宋_GB2312"/>
      <w:b/>
      <w:bCs/>
      <w:color w:val="000000"/>
      <w:szCs w:val="20"/>
    </w:rPr>
  </w:style>
  <w:style w:type="paragraph" w:customStyle="1" w:styleId="455">
    <w:name w:val="正文 New"/>
    <w:qFormat/>
    <w:uiPriority w:val="0"/>
    <w:pPr>
      <w:widowControl w:val="0"/>
      <w:jc w:val="both"/>
    </w:pPr>
    <w:rPr>
      <w:rFonts w:ascii="Calibri" w:hAnsi="Calibri" w:eastAsia="宋体" w:cs="Times New Roman"/>
      <w:kern w:val="2"/>
      <w:sz w:val="21"/>
      <w:szCs w:val="20"/>
      <w:lang w:val="en-US" w:eastAsia="zh-CN" w:bidi="ar-SA"/>
    </w:rPr>
  </w:style>
  <w:style w:type="paragraph" w:customStyle="1" w:styleId="456">
    <w:name w:val="pic"/>
    <w:basedOn w:val="1"/>
    <w:next w:val="1"/>
    <w:qFormat/>
    <w:uiPriority w:val="0"/>
    <w:pPr>
      <w:spacing w:line="360" w:lineRule="auto"/>
      <w:jc w:val="center"/>
    </w:pPr>
    <w:rPr>
      <w:rFonts w:ascii="仿宋_GB2312" w:hAnsi="仿宋_GB2312" w:cs="宋体"/>
      <w:szCs w:val="20"/>
      <w:lang w:bidi="ar-SA"/>
    </w:rPr>
  </w:style>
  <w:style w:type="paragraph" w:customStyle="1" w:styleId="457">
    <w:name w:val="xl11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cs="Times New Roman"/>
      <w:b/>
      <w:bCs/>
      <w:lang w:bidi="ar-SA"/>
    </w:rPr>
  </w:style>
  <w:style w:type="paragraph" w:customStyle="1" w:styleId="458">
    <w:name w:val="xl23"/>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pPr>
    <w:rPr>
      <w:rFonts w:ascii="Times New Roman" w:hAnsi="Times New Roman" w:cs="Times New Roman"/>
      <w:color w:val="000000"/>
      <w:sz w:val="18"/>
      <w:szCs w:val="18"/>
      <w:lang w:bidi="ar-SA"/>
    </w:rPr>
  </w:style>
  <w:style w:type="paragraph" w:customStyle="1" w:styleId="459">
    <w:name w:val="Char Char"/>
    <w:basedOn w:val="1"/>
    <w:qFormat/>
    <w:uiPriority w:val="0"/>
    <w:rPr>
      <w:rFonts w:ascii="仿宋_GB2312" w:eastAsia="仿宋_GB2312"/>
      <w:b/>
      <w:sz w:val="32"/>
      <w:szCs w:val="32"/>
    </w:rPr>
  </w:style>
  <w:style w:type="paragraph" w:customStyle="1" w:styleId="460">
    <w:name w:val="-正文 Char"/>
    <w:basedOn w:val="1"/>
    <w:qFormat/>
    <w:uiPriority w:val="0"/>
    <w:pPr>
      <w:overflowPunct w:val="0"/>
      <w:autoSpaceDE w:val="0"/>
      <w:autoSpaceDN w:val="0"/>
      <w:adjustRightInd w:val="0"/>
      <w:spacing w:line="360" w:lineRule="auto"/>
      <w:ind w:firstLine="200" w:firstLineChars="200"/>
    </w:pPr>
    <w:rPr>
      <w:rFonts w:ascii="Arial" w:hAnsi="Arial" w:cs="Times New Roman"/>
      <w:lang w:bidi="ar-SA"/>
    </w:rPr>
  </w:style>
  <w:style w:type="paragraph" w:customStyle="1" w:styleId="461">
    <w:name w:val="xl6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rFonts w:ascii="Times New Roman" w:hAnsi="Times New Roman" w:cs="Times New Roman"/>
      <w:color w:val="000000"/>
      <w:sz w:val="18"/>
      <w:szCs w:val="18"/>
      <w:lang w:bidi="ar-SA"/>
    </w:rPr>
  </w:style>
  <w:style w:type="paragraph" w:customStyle="1" w:styleId="462">
    <w:name w:val="页脚 Char Char"/>
    <w:basedOn w:val="1"/>
    <w:qFormat/>
    <w:uiPriority w:val="0"/>
    <w:pPr>
      <w:widowControl w:val="0"/>
      <w:suppressLineNumbers/>
      <w:tabs>
        <w:tab w:val="center" w:pos="4153"/>
        <w:tab w:val="right" w:pos="8306"/>
      </w:tabs>
      <w:suppressAutoHyphens/>
      <w:overflowPunct w:val="0"/>
    </w:pPr>
    <w:rPr>
      <w:rFonts w:ascii="Times New Roman" w:hAnsi="Times New Roman" w:cs="Times New Roman"/>
      <w:color w:val="00000A"/>
      <w:sz w:val="18"/>
      <w:szCs w:val="21"/>
      <w:lang w:bidi="ar-SA"/>
    </w:rPr>
  </w:style>
  <w:style w:type="paragraph" w:customStyle="1" w:styleId="463">
    <w:name w:val="正文 New New New New New"/>
    <w:qFormat/>
    <w:uiPriority w:val="0"/>
    <w:pPr>
      <w:widowControl w:val="0"/>
      <w:jc w:val="both"/>
    </w:pPr>
    <w:rPr>
      <w:rFonts w:ascii="Calibri" w:hAnsi="Calibri" w:eastAsia="宋体" w:cs="Times New Roman"/>
      <w:kern w:val="2"/>
      <w:sz w:val="21"/>
      <w:szCs w:val="20"/>
      <w:lang w:val="en-US" w:eastAsia="zh-CN" w:bidi="ar-SA"/>
    </w:rPr>
  </w:style>
  <w:style w:type="paragraph" w:customStyle="1" w:styleId="464">
    <w:name w:val="xl9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Times New Roman" w:hAnsi="Times New Roman" w:cs="Times New Roman"/>
      <w:lang w:bidi="ar-SA"/>
    </w:rPr>
  </w:style>
  <w:style w:type="paragraph" w:customStyle="1" w:styleId="465">
    <w:name w:val="Char Char Char Char Char Char Char Char Char Char Char Char Char Char Char"/>
    <w:basedOn w:val="1"/>
    <w:qFormat/>
    <w:uiPriority w:val="0"/>
    <w:pPr>
      <w:spacing w:line="400" w:lineRule="exact"/>
      <w:jc w:val="center"/>
    </w:pPr>
    <w:rPr>
      <w:rFonts w:ascii="Verdana" w:hAnsi="Verdana" w:cs="Times New Roman"/>
      <w:sz w:val="21"/>
      <w:szCs w:val="20"/>
      <w:lang w:bidi="ar-SA"/>
    </w:rPr>
  </w:style>
  <w:style w:type="paragraph" w:customStyle="1" w:styleId="466">
    <w:name w:val="xl21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lang w:bidi="ar-SA"/>
    </w:rPr>
  </w:style>
  <w:style w:type="paragraph" w:customStyle="1" w:styleId="467">
    <w:name w:val="xl8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eastAsia="仿宋" w:cs="Times New Roman"/>
      <w:color w:val="FF0000"/>
      <w:sz w:val="20"/>
      <w:szCs w:val="20"/>
      <w:lang w:bidi="ar-SA"/>
    </w:rPr>
  </w:style>
  <w:style w:type="paragraph" w:customStyle="1" w:styleId="468">
    <w:name w:val="正文 New New"/>
    <w:qFormat/>
    <w:uiPriority w:val="0"/>
    <w:pPr>
      <w:widowControl w:val="0"/>
      <w:jc w:val="both"/>
    </w:pPr>
    <w:rPr>
      <w:rFonts w:ascii="Calibri" w:hAnsi="Calibri" w:eastAsia="宋体" w:cs="Times New Roman"/>
      <w:kern w:val="2"/>
      <w:sz w:val="21"/>
      <w:szCs w:val="20"/>
      <w:lang w:val="en-US" w:eastAsia="zh-CN" w:bidi="ar-SA"/>
    </w:rPr>
  </w:style>
  <w:style w:type="paragraph" w:customStyle="1" w:styleId="469">
    <w:name w:val="Char Char2 Char Char Char Char"/>
    <w:basedOn w:val="21"/>
    <w:qFormat/>
    <w:uiPriority w:val="0"/>
    <w:pPr>
      <w:widowControl w:val="0"/>
      <w:shd w:val="clear" w:color="auto" w:fill="000080"/>
      <w:jc w:val="both"/>
    </w:pPr>
    <w:rPr>
      <w:rFonts w:ascii="Tahoma" w:hAnsi="Tahoma"/>
      <w:sz w:val="24"/>
      <w:szCs w:val="24"/>
    </w:rPr>
  </w:style>
  <w:style w:type="paragraph" w:customStyle="1" w:styleId="470">
    <w:name w:val="Char1 Char Char Char Char Char Char"/>
    <w:basedOn w:val="1"/>
    <w:qFormat/>
    <w:uiPriority w:val="0"/>
    <w:pPr>
      <w:widowControl w:val="0"/>
      <w:jc w:val="both"/>
    </w:pPr>
    <w:rPr>
      <w:rFonts w:ascii="Tahoma" w:hAnsi="Tahoma" w:cs="Times New Roman"/>
      <w:kern w:val="2"/>
      <w:szCs w:val="20"/>
      <w:lang w:bidi="ar-SA"/>
    </w:rPr>
  </w:style>
  <w:style w:type="paragraph" w:customStyle="1" w:styleId="471">
    <w:name w:val="表格(五号)"/>
    <w:basedOn w:val="1"/>
    <w:qFormat/>
    <w:uiPriority w:val="0"/>
    <w:pPr>
      <w:adjustRightInd w:val="0"/>
      <w:snapToGrid w:val="0"/>
      <w:spacing w:before="60" w:after="60"/>
      <w:ind w:left="11"/>
      <w:jc w:val="center"/>
    </w:pPr>
    <w:rPr>
      <w:kern w:val="0"/>
      <w:szCs w:val="20"/>
    </w:rPr>
  </w:style>
  <w:style w:type="paragraph" w:customStyle="1" w:styleId="472">
    <w:name w:val="GP标题2"/>
    <w:basedOn w:val="1"/>
    <w:next w:val="303"/>
    <w:qFormat/>
    <w:uiPriority w:val="0"/>
    <w:pPr>
      <w:widowControl w:val="0"/>
      <w:numPr>
        <w:ilvl w:val="1"/>
        <w:numId w:val="5"/>
      </w:numPr>
      <w:tabs>
        <w:tab w:val="left" w:pos="840"/>
        <w:tab w:val="clear" w:pos="567"/>
      </w:tabs>
      <w:spacing w:before="50" w:beforeLines="50" w:after="50" w:afterLines="50" w:line="360" w:lineRule="auto"/>
      <w:outlineLvl w:val="1"/>
    </w:pPr>
    <w:rPr>
      <w:rFonts w:ascii="华文细黑" w:eastAsia="华文细黑" w:cs="Times New Roman"/>
      <w:b/>
      <w:sz w:val="32"/>
      <w:szCs w:val="20"/>
      <w:lang w:bidi="ar-SA"/>
    </w:rPr>
  </w:style>
  <w:style w:type="paragraph" w:customStyle="1" w:styleId="473">
    <w:name w:val="表格文字（4号居中）"/>
    <w:basedOn w:val="398"/>
    <w:qFormat/>
    <w:uiPriority w:val="0"/>
    <w:pPr>
      <w:spacing w:before="50" w:beforeLines="50" w:line="240" w:lineRule="auto"/>
    </w:pPr>
    <w:rPr>
      <w:rFonts w:ascii="Times New Roman" w:hAnsi="Times New Roman"/>
      <w:sz w:val="24"/>
    </w:rPr>
  </w:style>
  <w:style w:type="paragraph" w:customStyle="1" w:styleId="474">
    <w:name w:val="af17cgridlangnp1033langf"/>
    <w:qFormat/>
    <w:uiPriority w:val="0"/>
    <w:pPr>
      <w:widowControl w:val="0"/>
      <w:autoSpaceDE w:val="0"/>
      <w:autoSpaceDN w:val="0"/>
      <w:adjustRightInd w:val="0"/>
      <w:spacing w:before="156" w:line="360" w:lineRule="atLeast"/>
      <w:ind w:left="567" w:firstLine="510"/>
      <w:jc w:val="both"/>
    </w:pPr>
    <w:rPr>
      <w:rFonts w:ascii="Calibri" w:hAnsi="Calibri" w:eastAsia="宋体" w:cs="Times New Roman"/>
      <w:sz w:val="20"/>
      <w:szCs w:val="20"/>
      <w:lang w:val="en-US" w:eastAsia="zh-CN" w:bidi="ar-SA"/>
    </w:rPr>
  </w:style>
  <w:style w:type="paragraph" w:customStyle="1" w:styleId="475">
    <w:name w:val="xl30"/>
    <w:basedOn w:val="1"/>
    <w:qFormat/>
    <w:uiPriority w:val="0"/>
    <w:pPr>
      <w:spacing w:before="100" w:beforeAutospacing="1" w:after="100" w:afterAutospacing="1"/>
      <w:textAlignment w:val="center"/>
    </w:pPr>
    <w:rPr>
      <w:rFonts w:ascii="Arial Unicode MS" w:hAnsi="Arial Unicode MS" w:cs="Times New Roman"/>
      <w:sz w:val="18"/>
      <w:szCs w:val="18"/>
      <w:lang w:bidi="ar-SA"/>
    </w:rPr>
  </w:style>
  <w:style w:type="paragraph" w:customStyle="1" w:styleId="476">
    <w:name w:val="标题6"/>
    <w:basedOn w:val="1"/>
    <w:next w:val="5"/>
    <w:qFormat/>
    <w:uiPriority w:val="0"/>
    <w:pPr>
      <w:widowControl/>
      <w:snapToGrid w:val="0"/>
      <w:spacing w:before="50" w:beforeLines="50" w:after="50" w:afterLines="50" w:line="520" w:lineRule="atLeast"/>
      <w:ind w:firstLine="200" w:firstLineChars="200"/>
    </w:pPr>
    <w:rPr>
      <w:rFonts w:cs="Arial"/>
      <w:b/>
      <w:sz w:val="24"/>
      <w:lang w:bidi="ar-SA"/>
    </w:rPr>
  </w:style>
  <w:style w:type="paragraph" w:customStyle="1" w:styleId="477">
    <w:name w:val="前言、引言标题"/>
    <w:next w:val="1"/>
    <w:qFormat/>
    <w:uiPriority w:val="0"/>
    <w:pPr>
      <w:shd w:val="clear" w:color="FFFFFF" w:fill="FFFFFF"/>
      <w:spacing w:before="640" w:after="560"/>
      <w:ind w:left="360" w:hanging="360"/>
      <w:jc w:val="center"/>
      <w:outlineLvl w:val="0"/>
    </w:pPr>
    <w:rPr>
      <w:rFonts w:ascii="黑体" w:hAnsi="Times New Roman" w:eastAsia="黑体" w:cs="Times New Roman"/>
      <w:sz w:val="32"/>
      <w:szCs w:val="20"/>
      <w:lang w:val="en-US" w:eastAsia="zh-CN" w:bidi="ar-SA"/>
    </w:rPr>
  </w:style>
  <w:style w:type="paragraph" w:customStyle="1" w:styleId="478">
    <w:name w:val="四级条标题"/>
    <w:basedOn w:val="372"/>
    <w:next w:val="97"/>
    <w:qFormat/>
    <w:uiPriority w:val="0"/>
    <w:pPr>
      <w:tabs>
        <w:tab w:val="left" w:pos="360"/>
      </w:tabs>
      <w:ind w:left="0"/>
      <w:outlineLvl w:val="5"/>
    </w:pPr>
  </w:style>
  <w:style w:type="paragraph" w:customStyle="1" w:styleId="479">
    <w:name w:val="正文首行缩进两字符"/>
    <w:basedOn w:val="1"/>
    <w:qFormat/>
    <w:uiPriority w:val="0"/>
    <w:pPr>
      <w:widowControl w:val="0"/>
      <w:spacing w:line="360" w:lineRule="auto"/>
      <w:ind w:firstLine="200" w:firstLineChars="200"/>
      <w:jc w:val="both"/>
    </w:pPr>
    <w:rPr>
      <w:rFonts w:ascii="Times New Roman" w:hAnsi="Times New Roman" w:cs="Times New Roman"/>
      <w:kern w:val="2"/>
      <w:sz w:val="21"/>
      <w:szCs w:val="21"/>
      <w:lang w:bidi="ar-SA"/>
    </w:rPr>
  </w:style>
  <w:style w:type="paragraph" w:customStyle="1" w:styleId="480">
    <w:name w:val="xl9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cs="Times New Roman"/>
      <w:lang w:bidi="ar-SA"/>
    </w:rPr>
  </w:style>
  <w:style w:type="paragraph" w:customStyle="1" w:styleId="481">
    <w:name w:val="Char Char Char Char Char Char Char"/>
    <w:basedOn w:val="1"/>
    <w:qFormat/>
    <w:uiPriority w:val="0"/>
    <w:pPr>
      <w:widowControl w:val="0"/>
      <w:snapToGrid w:val="0"/>
      <w:spacing w:line="360" w:lineRule="auto"/>
      <w:ind w:firstLine="200" w:firstLineChars="200"/>
      <w:jc w:val="both"/>
    </w:pPr>
    <w:rPr>
      <w:rFonts w:ascii="Times New Roman" w:hAnsi="Times New Roman" w:cs="Times New Roman"/>
      <w:kern w:val="2"/>
      <w:sz w:val="21"/>
      <w:szCs w:val="21"/>
      <w:lang w:bidi="ar-SA"/>
    </w:rPr>
  </w:style>
  <w:style w:type="paragraph" w:customStyle="1" w:styleId="482">
    <w:name w:val="五级条标题"/>
    <w:basedOn w:val="478"/>
    <w:next w:val="97"/>
    <w:qFormat/>
    <w:uiPriority w:val="0"/>
    <w:pPr>
      <w:tabs>
        <w:tab w:val="left" w:pos="0"/>
        <w:tab w:val="clear" w:pos="360"/>
      </w:tabs>
      <w:outlineLvl w:val="6"/>
    </w:pPr>
  </w:style>
  <w:style w:type="paragraph" w:customStyle="1" w:styleId="483">
    <w:name w:val="xl22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sz w:val="20"/>
      <w:szCs w:val="20"/>
      <w:lang w:bidi="ar-SA"/>
    </w:rPr>
  </w:style>
  <w:style w:type="paragraph" w:customStyle="1" w:styleId="484">
    <w:name w:val=" Char1 Char Char Char Char Char Char"/>
    <w:basedOn w:val="1"/>
    <w:qFormat/>
    <w:uiPriority w:val="0"/>
    <w:rPr>
      <w:rFonts w:ascii="Tahoma" w:hAnsi="Tahoma"/>
      <w:sz w:val="24"/>
      <w:szCs w:val="20"/>
    </w:rPr>
  </w:style>
  <w:style w:type="paragraph" w:customStyle="1" w:styleId="485">
    <w:name w:val="xl27"/>
    <w:basedOn w:val="1"/>
    <w:qFormat/>
    <w:uiPriority w:val="0"/>
    <w:pPr>
      <w:spacing w:before="100" w:beforeAutospacing="1" w:after="100" w:afterAutospacing="1"/>
      <w:jc w:val="center"/>
      <w:textAlignment w:val="center"/>
    </w:pPr>
    <w:rPr>
      <w:rFonts w:ascii="黑体" w:eastAsia="黑体" w:cs="Times New Roman"/>
      <w:sz w:val="36"/>
      <w:szCs w:val="36"/>
      <w:lang w:bidi="ar-SA"/>
    </w:rPr>
  </w:style>
  <w:style w:type="paragraph" w:customStyle="1" w:styleId="486">
    <w:name w:val="xl24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b/>
      <w:bCs/>
      <w:color w:val="000000"/>
      <w:lang w:bidi="ar-SA"/>
    </w:rPr>
  </w:style>
  <w:style w:type="paragraph" w:customStyle="1" w:styleId="487">
    <w:name w:val="目录4"/>
    <w:basedOn w:val="1"/>
    <w:next w:val="1"/>
    <w:qFormat/>
    <w:uiPriority w:val="0"/>
    <w:pPr>
      <w:tabs>
        <w:tab w:val="left" w:leader="dot" w:pos="8503"/>
      </w:tabs>
      <w:spacing w:line="317" w:lineRule="atLeast"/>
      <w:ind w:firstLine="629"/>
      <w:jc w:val="both"/>
    </w:pPr>
    <w:rPr>
      <w:rFonts w:ascii="Times New Roman" w:hAnsi="Times New Roman" w:cs="Times New Roman"/>
      <w:color w:val="000000"/>
      <w:sz w:val="21"/>
      <w:szCs w:val="20"/>
      <w:u w:val="none" w:color="000000"/>
      <w:lang w:bidi="ar-SA"/>
    </w:rPr>
  </w:style>
  <w:style w:type="paragraph" w:customStyle="1" w:styleId="488">
    <w:name w:val="itemstepintable"/>
    <w:basedOn w:val="1"/>
    <w:qFormat/>
    <w:uiPriority w:val="0"/>
    <w:pPr>
      <w:spacing w:before="100" w:beforeAutospacing="1" w:after="100" w:afterAutospacing="1"/>
    </w:pPr>
    <w:rPr>
      <w:rFonts w:cs="Times New Roman"/>
      <w:lang w:bidi="ar-SA"/>
    </w:rPr>
  </w:style>
  <w:style w:type="paragraph" w:customStyle="1" w:styleId="489">
    <w:name w:val=" Char1 Char Char Char"/>
    <w:basedOn w:val="1"/>
    <w:qFormat/>
    <w:uiPriority w:val="0"/>
    <w:rPr>
      <w:rFonts w:ascii="Tahoma" w:hAnsi="Tahoma"/>
      <w:sz w:val="24"/>
      <w:szCs w:val="20"/>
    </w:rPr>
  </w:style>
  <w:style w:type="paragraph" w:customStyle="1" w:styleId="490">
    <w:name w:val="表格正文"/>
    <w:basedOn w:val="1"/>
    <w:qFormat/>
    <w:uiPriority w:val="0"/>
    <w:pPr>
      <w:widowControl w:val="0"/>
      <w:adjustRightInd w:val="0"/>
      <w:snapToGrid w:val="0"/>
      <w:spacing w:before="60" w:after="60"/>
      <w:jc w:val="center"/>
      <w:textAlignment w:val="baseline"/>
    </w:pPr>
    <w:rPr>
      <w:rFonts w:ascii="Times New Roman" w:hAnsi="Times New Roman" w:cs="Times New Roman"/>
      <w:szCs w:val="20"/>
      <w:lang w:bidi="ar-SA"/>
    </w:rPr>
  </w:style>
  <w:style w:type="paragraph" w:customStyle="1" w:styleId="491">
    <w:name w:val="Char Char Char Char Char Char1 Char Char Char1 Char Char Char Char Char Char"/>
    <w:basedOn w:val="1"/>
    <w:qFormat/>
    <w:uiPriority w:val="0"/>
    <w:pPr>
      <w:widowControl w:val="0"/>
      <w:jc w:val="both"/>
    </w:pPr>
    <w:rPr>
      <w:rFonts w:ascii="Tahoma" w:hAnsi="Tahoma" w:cs="Times New Roman"/>
      <w:kern w:val="2"/>
      <w:sz w:val="21"/>
      <w:szCs w:val="20"/>
      <w:lang w:bidi="ar-SA"/>
    </w:rPr>
  </w:style>
  <w:style w:type="paragraph" w:customStyle="1" w:styleId="492">
    <w:name w:val="默认段落字体 Para Char Char Char Char"/>
    <w:basedOn w:val="1"/>
    <w:qFormat/>
    <w:uiPriority w:val="0"/>
  </w:style>
  <w:style w:type="paragraph" w:customStyle="1" w:styleId="493">
    <w:name w:val="附录章标题"/>
    <w:next w:val="1"/>
    <w:qFormat/>
    <w:uiPriority w:val="0"/>
    <w:pPr>
      <w:numPr>
        <w:ilvl w:val="1"/>
        <w:numId w:val="7"/>
      </w:numPr>
      <w:wordWrap w:val="0"/>
      <w:overflowPunct w:val="0"/>
      <w:autoSpaceDE w:val="0"/>
      <w:spacing w:before="50" w:beforeLines="50" w:after="50" w:afterLines="50"/>
      <w:jc w:val="both"/>
      <w:textAlignment w:val="baseline"/>
      <w:outlineLvl w:val="1"/>
    </w:pPr>
    <w:rPr>
      <w:rFonts w:ascii="黑体" w:hAnsi="Times New Roman" w:eastAsia="黑体" w:cs="Times New Roman"/>
      <w:kern w:val="21"/>
      <w:sz w:val="21"/>
      <w:szCs w:val="20"/>
      <w:lang w:val="en-US" w:eastAsia="zh-CN" w:bidi="ar-SA"/>
    </w:rPr>
  </w:style>
  <w:style w:type="paragraph" w:customStyle="1" w:styleId="494">
    <w:name w:val="xl7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eastAsia="仿宋" w:cs="Times New Roman"/>
      <w:b/>
      <w:bCs/>
      <w:u w:val="single"/>
      <w:lang w:bidi="ar-SA"/>
    </w:rPr>
  </w:style>
  <w:style w:type="paragraph" w:customStyle="1" w:styleId="495">
    <w:name w:val="font17"/>
    <w:basedOn w:val="1"/>
    <w:qFormat/>
    <w:uiPriority w:val="0"/>
    <w:pPr>
      <w:spacing w:before="100" w:beforeAutospacing="1" w:after="100" w:afterAutospacing="1"/>
    </w:pPr>
    <w:rPr>
      <w:rFonts w:cs="Times New Roman"/>
      <w:sz w:val="19"/>
      <w:szCs w:val="19"/>
      <w:lang w:bidi="ar-SA"/>
    </w:rPr>
  </w:style>
  <w:style w:type="paragraph" w:customStyle="1" w:styleId="496">
    <w:name w:val="xl24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lang w:bidi="ar-SA"/>
    </w:rPr>
  </w:style>
  <w:style w:type="paragraph" w:customStyle="1" w:styleId="497">
    <w:name w:val="默认段落字体 Para Char Char Char Char Char Char Char Char Char1 Char"/>
    <w:basedOn w:val="1"/>
    <w:qFormat/>
    <w:uiPriority w:val="0"/>
    <w:rPr>
      <w:rFonts w:ascii="Tahoma" w:hAnsi="Tahoma"/>
      <w:sz w:val="24"/>
      <w:szCs w:val="20"/>
    </w:rPr>
  </w:style>
  <w:style w:type="paragraph" w:customStyle="1" w:styleId="498">
    <w:name w:val="列表框2"/>
    <w:basedOn w:val="171"/>
    <w:qFormat/>
    <w:uiPriority w:val="0"/>
    <w:pPr>
      <w:numPr>
        <w:ilvl w:val="0"/>
        <w:numId w:val="8"/>
      </w:numPr>
      <w:tabs>
        <w:tab w:val="left" w:pos="360"/>
        <w:tab w:val="left" w:pos="567"/>
      </w:tabs>
      <w:ind w:left="700" w:leftChars="700" w:firstLine="0"/>
    </w:pPr>
    <w:rPr>
      <w:rFonts w:ascii="Times New Roman" w:hAnsi="Times New Roman"/>
    </w:rPr>
  </w:style>
  <w:style w:type="paragraph" w:customStyle="1" w:styleId="499">
    <w:name w:val="xl2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Times New Roman" w:hAnsi="Times New Roman" w:cs="Times New Roman"/>
      <w:sz w:val="18"/>
      <w:szCs w:val="18"/>
      <w:lang w:bidi="ar-SA"/>
    </w:rPr>
  </w:style>
  <w:style w:type="paragraph" w:customStyle="1" w:styleId="500">
    <w:name w:val="小点说明"/>
    <w:basedOn w:val="1"/>
    <w:qFormat/>
    <w:uiPriority w:val="0"/>
    <w:pPr>
      <w:adjustRightInd w:val="0"/>
      <w:snapToGrid w:val="0"/>
    </w:pPr>
    <w:rPr>
      <w:rFonts w:ascii="仿宋_GB2312" w:eastAsia="仿宋_GB2312"/>
      <w:color w:val="000000"/>
      <w:szCs w:val="18"/>
    </w:rPr>
  </w:style>
  <w:style w:type="paragraph" w:customStyle="1" w:styleId="501">
    <w:name w:val="标书_正文"/>
    <w:basedOn w:val="1"/>
    <w:qFormat/>
    <w:uiPriority w:val="0"/>
    <w:pPr>
      <w:widowControl w:val="0"/>
      <w:spacing w:line="360" w:lineRule="auto"/>
      <w:ind w:firstLine="420"/>
      <w:jc w:val="both"/>
    </w:pPr>
    <w:rPr>
      <w:rFonts w:ascii="Calibri" w:hAnsi="Calibri" w:cs="Times New Roman"/>
      <w:bCs/>
      <w:sz w:val="21"/>
      <w:szCs w:val="20"/>
      <w:lang w:bidi="ar-SA"/>
    </w:rPr>
  </w:style>
  <w:style w:type="paragraph" w:customStyle="1" w:styleId="502">
    <w:name w:val="xl22"/>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right"/>
    </w:pPr>
    <w:rPr>
      <w:rFonts w:ascii="Times New Roman" w:hAnsi="Times New Roman" w:cs="Times New Roman"/>
      <w:color w:val="000000"/>
      <w:sz w:val="18"/>
      <w:szCs w:val="18"/>
      <w:lang w:bidi="ar-SA"/>
    </w:rPr>
  </w:style>
  <w:style w:type="paragraph" w:customStyle="1" w:styleId="503">
    <w:name w:val="タイトル-L4-目"/>
    <w:basedOn w:val="1"/>
    <w:qFormat/>
    <w:uiPriority w:val="0"/>
    <w:pPr>
      <w:keepNext/>
      <w:keepLines/>
      <w:spacing w:before="480" w:after="10"/>
      <w:ind w:left="719" w:right="1276" w:hanging="663"/>
      <w:outlineLvl w:val="3"/>
    </w:pPr>
    <w:rPr>
      <w:rFonts w:ascii="Arial" w:hAnsi="Arial" w:eastAsia="MS Gothic" w:cs="Times New Roman"/>
      <w:bCs/>
      <w:kern w:val="2"/>
      <w:lang w:bidi="ar-SA"/>
    </w:rPr>
  </w:style>
  <w:style w:type="paragraph" w:customStyle="1" w:styleId="504">
    <w:name w:val="a1"/>
    <w:basedOn w:val="1"/>
    <w:qFormat/>
    <w:uiPriority w:val="0"/>
    <w:pPr>
      <w:widowControl/>
      <w:spacing w:before="100" w:beforeAutospacing="1" w:after="100" w:afterAutospacing="1"/>
      <w:jc w:val="left"/>
    </w:pPr>
    <w:rPr>
      <w:rFonts w:ascii="宋体" w:cs="宋体"/>
      <w:kern w:val="0"/>
      <w:sz w:val="24"/>
      <w:lang w:bidi="ar-SA"/>
    </w:rPr>
  </w:style>
  <w:style w:type="paragraph" w:customStyle="1" w:styleId="505">
    <w:name w:val="No Spacing1"/>
    <w:qFormat/>
    <w:uiPriority w:val="0"/>
    <w:pPr>
      <w:widowControl w:val="0"/>
      <w:jc w:val="both"/>
    </w:pPr>
    <w:rPr>
      <w:rFonts w:ascii="Calibri" w:hAnsi="Calibri" w:eastAsia="宋体" w:cs="Times New Roman"/>
      <w:kern w:val="2"/>
      <w:sz w:val="24"/>
      <w:szCs w:val="24"/>
      <w:lang w:val="en-US" w:eastAsia="zh-CN" w:bidi="ar-SA"/>
    </w:rPr>
  </w:style>
  <w:style w:type="paragraph" w:customStyle="1" w:styleId="506">
    <w:name w:val="xl10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w:hAnsi="Arial" w:cs="Arial"/>
      <w:b/>
      <w:bCs/>
      <w:color w:val="000000"/>
      <w:lang w:bidi="ar-SA"/>
    </w:rPr>
  </w:style>
  <w:style w:type="paragraph" w:customStyle="1" w:styleId="507">
    <w:name w:val="xl23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lang w:bidi="ar-SA"/>
    </w:rPr>
  </w:style>
  <w:style w:type="paragraph" w:customStyle="1" w:styleId="508">
    <w:name w:val="目录标题1"/>
    <w:basedOn w:val="5"/>
    <w:next w:val="1"/>
    <w:qFormat/>
    <w:uiPriority w:val="0"/>
    <w:pPr>
      <w:keepNext/>
      <w:keepLines/>
      <w:tabs>
        <w:tab w:val="left" w:pos="432"/>
      </w:tabs>
      <w:spacing w:before="480" w:line="276" w:lineRule="auto"/>
      <w:jc w:val="left"/>
      <w:outlineLvl w:val="9"/>
    </w:pPr>
    <w:rPr>
      <w:rFonts w:ascii="Cambria" w:hAnsi="Cambria"/>
      <w:b/>
      <w:bCs/>
      <w:color w:val="365F91"/>
      <w:kern w:val="0"/>
      <w:szCs w:val="28"/>
    </w:rPr>
  </w:style>
  <w:style w:type="paragraph" w:customStyle="1" w:styleId="509">
    <w:name w:val="xl21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000000"/>
      <w:sz w:val="20"/>
      <w:szCs w:val="20"/>
      <w:lang w:bidi="ar-SA"/>
    </w:rPr>
  </w:style>
  <w:style w:type="paragraph" w:customStyle="1" w:styleId="510">
    <w:name w:val="xl29"/>
    <w:basedOn w:val="1"/>
    <w:qFormat/>
    <w:uiPriority w:val="0"/>
    <w:pPr>
      <w:spacing w:before="100" w:beforeAutospacing="1" w:after="100" w:afterAutospacing="1"/>
      <w:textAlignment w:val="center"/>
    </w:pPr>
    <w:rPr>
      <w:rFonts w:ascii="Arial Unicode MS" w:hAnsi="Arial Unicode MS" w:cs="Times New Roman"/>
      <w:sz w:val="18"/>
      <w:szCs w:val="18"/>
      <w:lang w:bidi="ar-SA"/>
    </w:rPr>
  </w:style>
  <w:style w:type="paragraph" w:customStyle="1" w:styleId="511">
    <w:name w:val="xl3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cs="Times New Roman"/>
      <w:sz w:val="18"/>
      <w:szCs w:val="18"/>
      <w:lang w:bidi="ar-SA"/>
    </w:rPr>
  </w:style>
  <w:style w:type="paragraph" w:customStyle="1" w:styleId="512">
    <w:name w:val="xl23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000000"/>
      <w:lang w:bidi="ar-SA"/>
    </w:rPr>
  </w:style>
  <w:style w:type="paragraph" w:customStyle="1" w:styleId="513">
    <w:name w:val="Char Char Char Char Char Char Char Char Char Char"/>
    <w:basedOn w:val="1"/>
    <w:qFormat/>
    <w:uiPriority w:val="0"/>
    <w:pPr>
      <w:widowControl w:val="0"/>
      <w:jc w:val="both"/>
    </w:pPr>
    <w:rPr>
      <w:rFonts w:ascii="Tahoma" w:hAnsi="Tahoma" w:cs="Times New Roman"/>
      <w:kern w:val="2"/>
      <w:szCs w:val="20"/>
      <w:lang w:bidi="ar-SA"/>
    </w:rPr>
  </w:style>
  <w:style w:type="paragraph" w:customStyle="1" w:styleId="514">
    <w:name w:val="南通方案正文"/>
    <w:basedOn w:val="1"/>
    <w:qFormat/>
    <w:uiPriority w:val="0"/>
    <w:pPr>
      <w:widowControl w:val="0"/>
      <w:spacing w:line="360" w:lineRule="auto"/>
      <w:ind w:firstLine="200" w:firstLineChars="200"/>
      <w:jc w:val="both"/>
    </w:pPr>
    <w:rPr>
      <w:rFonts w:ascii="Times New Roman" w:hAnsi="Times New Roman" w:cs="Times New Roman"/>
      <w:kern w:val="2"/>
      <w:szCs w:val="20"/>
      <w:lang w:bidi="ar-SA"/>
    </w:rPr>
  </w:style>
  <w:style w:type="paragraph" w:customStyle="1" w:styleId="515">
    <w:name w:val="xl232"/>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Arial" w:hAnsi="Arial" w:cs="Arial"/>
      <w:color w:val="000000"/>
      <w:sz w:val="20"/>
      <w:szCs w:val="20"/>
      <w:lang w:bidi="ar-SA"/>
    </w:rPr>
  </w:style>
  <w:style w:type="paragraph" w:customStyle="1" w:styleId="516">
    <w:name w:val="标题 2h2sect"/>
    <w:next w:val="1"/>
    <w:qFormat/>
    <w:uiPriority w:val="0"/>
    <w:pPr>
      <w:tabs>
        <w:tab w:val="left" w:pos="425"/>
      </w:tabs>
      <w:spacing w:before="120" w:after="120" w:line="360" w:lineRule="auto"/>
      <w:ind w:left="425" w:hanging="425"/>
    </w:pPr>
    <w:rPr>
      <w:rFonts w:ascii="Calibri" w:hAnsi="Calibri" w:eastAsia="宋体" w:cs="宋体"/>
      <w:b/>
      <w:bCs/>
      <w:color w:val="000000"/>
      <w:kern w:val="2"/>
      <w:sz w:val="30"/>
      <w:szCs w:val="30"/>
      <w:lang w:val="en-US" w:eastAsia="zh-CN" w:bidi="ar-SA"/>
    </w:rPr>
  </w:style>
  <w:style w:type="paragraph" w:customStyle="1" w:styleId="517">
    <w:name w:val="l正文"/>
    <w:basedOn w:val="1"/>
    <w:qFormat/>
    <w:uiPriority w:val="0"/>
    <w:pPr>
      <w:widowControl w:val="0"/>
      <w:spacing w:line="300" w:lineRule="auto"/>
      <w:ind w:firstLine="200" w:firstLineChars="200"/>
    </w:pPr>
    <w:rPr>
      <w:rFonts w:ascii="楷体_GB2312" w:eastAsia="楷体_GB2312" w:cs="等线"/>
      <w:kern w:val="2"/>
      <w:lang w:bidi="ar-SA"/>
    </w:rPr>
  </w:style>
  <w:style w:type="paragraph" w:customStyle="1" w:styleId="518">
    <w:name w:val="表格标题(居中)"/>
    <w:basedOn w:val="1"/>
    <w:qFormat/>
    <w:uiPriority w:val="0"/>
    <w:pPr>
      <w:snapToGrid w:val="0"/>
      <w:jc w:val="center"/>
    </w:pPr>
    <w:rPr>
      <w:rFonts w:eastAsia="黑体"/>
    </w:rPr>
  </w:style>
  <w:style w:type="paragraph" w:customStyle="1" w:styleId="519">
    <w:name w:val="索引 31"/>
    <w:basedOn w:val="1"/>
    <w:next w:val="1"/>
    <w:qFormat/>
    <w:uiPriority w:val="0"/>
    <w:pPr>
      <w:widowControl w:val="0"/>
      <w:snapToGrid w:val="0"/>
      <w:spacing w:line="360" w:lineRule="auto"/>
      <w:ind w:left="400" w:leftChars="400"/>
      <w:jc w:val="center"/>
    </w:pPr>
    <w:rPr>
      <w:rFonts w:ascii="Calibri" w:hAnsi="Calibri" w:cs="Times New Roman"/>
      <w:b/>
      <w:kern w:val="2"/>
      <w:sz w:val="32"/>
      <w:szCs w:val="32"/>
      <w:lang w:bidi="ar-SA"/>
    </w:rPr>
  </w:style>
  <w:style w:type="paragraph" w:customStyle="1" w:styleId="520">
    <w:name w:val="作表９ポ"/>
    <w:basedOn w:val="1"/>
    <w:qFormat/>
    <w:uiPriority w:val="0"/>
    <w:pPr>
      <w:widowControl w:val="0"/>
      <w:adjustRightInd w:val="0"/>
      <w:spacing w:line="260" w:lineRule="exact"/>
      <w:jc w:val="both"/>
      <w:textAlignment w:val="center"/>
    </w:pPr>
    <w:rPr>
      <w:rFonts w:ascii="MS PMincho" w:hAnsi="MS PMincho" w:eastAsia="MS Mincho" w:cs="Times New Roman"/>
      <w:sz w:val="18"/>
      <w:szCs w:val="20"/>
      <w:lang w:eastAsia="ja-JP" w:bidi="ar-SA"/>
    </w:rPr>
  </w:style>
  <w:style w:type="paragraph" w:customStyle="1" w:styleId="521">
    <w:name w:val="正常"/>
    <w:qFormat/>
    <w:uiPriority w:val="0"/>
    <w:pPr>
      <w:widowControl w:val="0"/>
      <w:jc w:val="both"/>
    </w:pPr>
    <w:rPr>
      <w:rFonts w:ascii="Calibri" w:hAnsi="Calibri" w:eastAsia="宋体" w:cs="Times New Roman"/>
      <w:kern w:val="2"/>
      <w:sz w:val="21"/>
      <w:szCs w:val="24"/>
      <w:lang w:val="en-US" w:eastAsia="zh-CN" w:bidi="ar-SA"/>
    </w:rPr>
  </w:style>
  <w:style w:type="paragraph" w:customStyle="1" w:styleId="522">
    <w:name w:val="Cnv-2:cell"/>
    <w:qFormat/>
    <w:uiPriority w:val="0"/>
    <w:pPr>
      <w:tabs>
        <w:tab w:val="left" w:pos="0"/>
        <w:tab w:val="left" w:pos="720"/>
        <w:tab w:val="left" w:pos="1440"/>
        <w:tab w:val="left" w:pos="2160"/>
      </w:tabs>
      <w:autoSpaceDE w:val="0"/>
      <w:autoSpaceDN w:val="0"/>
      <w:adjustRightInd w:val="0"/>
      <w:spacing w:line="222" w:lineRule="atLeast"/>
      <w:jc w:val="both"/>
    </w:pPr>
    <w:rPr>
      <w:rFonts w:ascii="Times" w:hAnsi="Times" w:eastAsia="宋体" w:cs="Times New Roman"/>
      <w:sz w:val="20"/>
      <w:szCs w:val="20"/>
      <w:lang w:val="en-US" w:eastAsia="en-US" w:bidi="ar-SA"/>
    </w:rPr>
  </w:style>
  <w:style w:type="paragraph" w:customStyle="1" w:styleId="523">
    <w:name w:val="Char1"/>
    <w:basedOn w:val="1"/>
    <w:qFormat/>
    <w:uiPriority w:val="0"/>
    <w:pPr>
      <w:widowControl w:val="0"/>
      <w:jc w:val="both"/>
    </w:pPr>
    <w:rPr>
      <w:rFonts w:ascii="Tahoma" w:hAnsi="Tahoma" w:cs="Times New Roman"/>
      <w:kern w:val="2"/>
      <w:szCs w:val="20"/>
      <w:lang w:bidi="ar-SA"/>
    </w:rPr>
  </w:style>
  <w:style w:type="paragraph" w:customStyle="1" w:styleId="524">
    <w:name w:val="三号 居中"/>
    <w:basedOn w:val="1"/>
    <w:qFormat/>
    <w:uiPriority w:val="0"/>
    <w:pPr>
      <w:widowControl w:val="0"/>
      <w:snapToGrid w:val="0"/>
      <w:spacing w:line="360" w:lineRule="auto"/>
      <w:jc w:val="center"/>
    </w:pPr>
    <w:rPr>
      <w:rFonts w:ascii="黑体" w:eastAsia="黑体" w:cs="Times New Roman"/>
      <w:b/>
      <w:spacing w:val="1"/>
      <w:sz w:val="32"/>
      <w:szCs w:val="20"/>
      <w:lang w:bidi="ar-SA"/>
    </w:rPr>
  </w:style>
  <w:style w:type="paragraph" w:customStyle="1" w:styleId="525">
    <w:name w:val="xl116"/>
    <w:basedOn w:val="1"/>
    <w:qFormat/>
    <w:uiPriority w:val="0"/>
    <w:pPr>
      <w:pBdr>
        <w:top w:val="single" w:color="auto" w:sz="4" w:space="0"/>
        <w:bottom w:val="single" w:color="auto" w:sz="4" w:space="0"/>
      </w:pBdr>
      <w:spacing w:before="100" w:beforeAutospacing="1" w:after="100" w:afterAutospacing="1"/>
      <w:jc w:val="center"/>
    </w:pPr>
    <w:rPr>
      <w:rFonts w:cs="Times New Roman"/>
      <w:b/>
      <w:bCs/>
      <w:lang w:bidi="ar-SA"/>
    </w:rPr>
  </w:style>
  <w:style w:type="paragraph" w:customStyle="1" w:styleId="526">
    <w:name w:val="msolistparagraph"/>
    <w:basedOn w:val="1"/>
    <w:qFormat/>
    <w:uiPriority w:val="0"/>
    <w:pPr>
      <w:widowControl w:val="0"/>
      <w:ind w:firstLine="200" w:firstLineChars="200"/>
      <w:jc w:val="both"/>
    </w:pPr>
    <w:rPr>
      <w:rFonts w:ascii="Times New Roman" w:hAnsi="Times New Roman" w:cs="Times New Roman"/>
      <w:kern w:val="2"/>
      <w:sz w:val="21"/>
      <w:szCs w:val="21"/>
      <w:lang w:bidi="ar-SA"/>
    </w:rPr>
  </w:style>
  <w:style w:type="paragraph" w:customStyle="1" w:styleId="527">
    <w:name w:val="索引 71"/>
    <w:basedOn w:val="1"/>
    <w:next w:val="1"/>
    <w:qFormat/>
    <w:uiPriority w:val="0"/>
    <w:pPr>
      <w:widowControl w:val="0"/>
      <w:snapToGrid w:val="0"/>
      <w:spacing w:line="360" w:lineRule="auto"/>
      <w:ind w:left="1200" w:leftChars="1200"/>
      <w:jc w:val="center"/>
    </w:pPr>
    <w:rPr>
      <w:rFonts w:ascii="Calibri" w:hAnsi="Calibri" w:cs="Times New Roman"/>
      <w:b/>
      <w:kern w:val="2"/>
      <w:sz w:val="32"/>
      <w:szCs w:val="32"/>
      <w:lang w:bidi="ar-SA"/>
    </w:rPr>
  </w:style>
  <w:style w:type="paragraph" w:customStyle="1" w:styleId="528">
    <w:name w:val="1级列表"/>
    <w:basedOn w:val="1"/>
    <w:qFormat/>
    <w:uiPriority w:val="0"/>
    <w:pPr>
      <w:widowControl w:val="0"/>
      <w:adjustRightInd w:val="0"/>
      <w:snapToGrid w:val="0"/>
      <w:spacing w:line="360" w:lineRule="auto"/>
      <w:jc w:val="both"/>
    </w:pPr>
    <w:rPr>
      <w:rFonts w:ascii="Calibri" w:hAnsi="Calibri" w:cs="Times New Roman"/>
      <w:kern w:val="2"/>
      <w:szCs w:val="21"/>
      <w:lang w:bidi="ar-SA"/>
    </w:rPr>
  </w:style>
  <w:style w:type="paragraph" w:customStyle="1" w:styleId="529">
    <w:name w:val="font9"/>
    <w:basedOn w:val="1"/>
    <w:qFormat/>
    <w:uiPriority w:val="0"/>
    <w:pPr>
      <w:spacing w:before="100" w:beforeAutospacing="1" w:after="100" w:afterAutospacing="1"/>
    </w:pPr>
    <w:rPr>
      <w:rFonts w:ascii="Arial" w:hAnsi="Arial" w:cs="Arial"/>
      <w:color w:val="000000"/>
      <w:sz w:val="20"/>
      <w:szCs w:val="20"/>
      <w:lang w:bidi="ar-SA"/>
    </w:rPr>
  </w:style>
  <w:style w:type="paragraph" w:customStyle="1" w:styleId="530">
    <w:name w:val="Char Char Char Char Char Char1 Char Char Char1 Char"/>
    <w:basedOn w:val="1"/>
    <w:qFormat/>
    <w:uiPriority w:val="0"/>
    <w:pPr>
      <w:widowControl w:val="0"/>
      <w:jc w:val="both"/>
    </w:pPr>
    <w:rPr>
      <w:rFonts w:ascii="Tahoma" w:hAnsi="Tahoma" w:cs="Times New Roman"/>
      <w:kern w:val="2"/>
      <w:sz w:val="21"/>
      <w:szCs w:val="20"/>
      <w:lang w:bidi="ar-SA"/>
    </w:rPr>
  </w:style>
  <w:style w:type="paragraph" w:customStyle="1" w:styleId="531">
    <w:name w:val="Char Char Char Char2"/>
    <w:basedOn w:val="1"/>
    <w:qFormat/>
    <w:uiPriority w:val="0"/>
    <w:pPr>
      <w:spacing w:after="160" w:line="240" w:lineRule="exact"/>
    </w:pPr>
    <w:rPr>
      <w:rFonts w:ascii="Verdana" w:hAnsi="Verdana" w:cs="Times New Roman"/>
      <w:sz w:val="20"/>
      <w:szCs w:val="20"/>
      <w:lang w:bidi="ar-SA"/>
    </w:rPr>
  </w:style>
  <w:style w:type="paragraph" w:customStyle="1" w:styleId="532">
    <w:name w:val="样式 列表编号 + 段后: 0.5 行"/>
    <w:basedOn w:val="18"/>
    <w:qFormat/>
    <w:uiPriority w:val="0"/>
    <w:pPr>
      <w:tabs>
        <w:tab w:val="clear" w:pos="720"/>
      </w:tabs>
      <w:spacing w:after="50" w:afterLines="0"/>
      <w:ind w:left="425" w:hanging="425"/>
    </w:pPr>
    <w:rPr>
      <w:rFonts w:cs="宋体"/>
      <w:sz w:val="24"/>
      <w:lang w:bidi="ar-SA"/>
    </w:rPr>
  </w:style>
  <w:style w:type="paragraph" w:customStyle="1" w:styleId="533">
    <w:name w:val="xl231"/>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Arial" w:hAnsi="Arial" w:cs="Arial"/>
      <w:sz w:val="20"/>
      <w:szCs w:val="20"/>
      <w:lang w:bidi="ar-SA"/>
    </w:rPr>
  </w:style>
  <w:style w:type="paragraph" w:customStyle="1" w:styleId="534">
    <w:name w:val="xl38"/>
    <w:basedOn w:val="1"/>
    <w:qFormat/>
    <w:uiPriority w:val="0"/>
    <w:pPr>
      <w:spacing w:before="100" w:beforeAutospacing="1" w:after="100" w:afterAutospacing="1"/>
      <w:jc w:val="center"/>
    </w:pPr>
    <w:rPr>
      <w:rFonts w:ascii="Arial Unicode MS" w:hAnsi="Arial Unicode MS" w:eastAsia="Arial Unicode MS" w:cs="Arial Unicode MS"/>
      <w:lang w:bidi="ar-SA"/>
    </w:rPr>
  </w:style>
  <w:style w:type="paragraph" w:customStyle="1" w:styleId="535">
    <w:name w:val="目录3"/>
    <w:basedOn w:val="1"/>
    <w:next w:val="1"/>
    <w:qFormat/>
    <w:uiPriority w:val="0"/>
    <w:pPr>
      <w:tabs>
        <w:tab w:val="left" w:leader="dot" w:pos="8503"/>
      </w:tabs>
      <w:spacing w:line="317" w:lineRule="atLeast"/>
      <w:ind w:firstLine="419"/>
      <w:jc w:val="both"/>
    </w:pPr>
    <w:rPr>
      <w:rFonts w:ascii="Times New Roman" w:hAnsi="Times New Roman" w:cs="Times New Roman"/>
      <w:color w:val="000000"/>
      <w:sz w:val="21"/>
      <w:szCs w:val="20"/>
      <w:u w:val="none" w:color="000000"/>
      <w:lang w:bidi="ar-SA"/>
    </w:rPr>
  </w:style>
  <w:style w:type="paragraph" w:customStyle="1" w:styleId="536">
    <w:name w:val="font6"/>
    <w:basedOn w:val="1"/>
    <w:qFormat/>
    <w:uiPriority w:val="0"/>
    <w:pPr>
      <w:widowControl/>
      <w:spacing w:before="100" w:beforeAutospacing="1" w:after="100" w:afterAutospacing="1"/>
      <w:jc w:val="left"/>
    </w:pPr>
    <w:rPr>
      <w:rFonts w:eastAsia="Arial Unicode MS"/>
      <w:kern w:val="0"/>
      <w:szCs w:val="21"/>
    </w:rPr>
  </w:style>
  <w:style w:type="paragraph" w:customStyle="1" w:styleId="537">
    <w:name w:val="font0"/>
    <w:basedOn w:val="1"/>
    <w:qFormat/>
    <w:uiPriority w:val="0"/>
    <w:pPr>
      <w:spacing w:before="100" w:beforeAutospacing="1" w:after="100" w:afterAutospacing="1"/>
    </w:pPr>
    <w:rPr>
      <w:rFonts w:ascii="Arial" w:hAnsi="Arial" w:eastAsia="Arial Unicode MS" w:cs="Arial"/>
      <w:sz w:val="20"/>
      <w:szCs w:val="20"/>
      <w:lang w:bidi="ar-SA"/>
    </w:rPr>
  </w:style>
  <w:style w:type="paragraph" w:customStyle="1" w:styleId="538">
    <w:name w:val="默认段落字体 Para Char Char Char Char Char Char Char"/>
    <w:basedOn w:val="1"/>
    <w:qFormat/>
    <w:uiPriority w:val="0"/>
    <w:rPr>
      <w:rFonts w:ascii="Tahoma" w:hAnsi="Tahoma"/>
      <w:sz w:val="24"/>
      <w:szCs w:val="20"/>
    </w:rPr>
  </w:style>
  <w:style w:type="paragraph" w:customStyle="1" w:styleId="539">
    <w:name w:val="xl44"/>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Times New Roman" w:hAnsi="Times New Roman" w:eastAsia="Arial Unicode MS" w:cs="Times New Roman"/>
      <w:lang w:bidi="ar-SA"/>
    </w:rPr>
  </w:style>
  <w:style w:type="paragraph" w:customStyle="1" w:styleId="540">
    <w:name w:val=" Char Char Char Char Char Char Char Char Char Char Char Char1 Char Char"/>
    <w:basedOn w:val="1"/>
    <w:qFormat/>
    <w:uiPriority w:val="0"/>
    <w:rPr>
      <w:rFonts w:ascii="Tahoma" w:hAnsi="Tahoma"/>
      <w:sz w:val="24"/>
      <w:szCs w:val="20"/>
    </w:rPr>
  </w:style>
  <w:style w:type="paragraph" w:customStyle="1" w:styleId="541">
    <w:name w:val="样式 标题 3 + (中文) 黑体 小四 非加粗 段前: 7.8 磅 段后: 0 磅 行距: 固定值 20 磅"/>
    <w:basedOn w:val="8"/>
    <w:qFormat/>
    <w:uiPriority w:val="0"/>
    <w:pPr>
      <w:keepNext w:val="0"/>
      <w:keepLines w:val="0"/>
      <w:widowControl w:val="0"/>
      <w:tabs>
        <w:tab w:val="left" w:pos="432"/>
      </w:tabs>
      <w:adjustRightInd w:val="0"/>
      <w:snapToGrid w:val="0"/>
      <w:spacing w:before="0" w:after="0" w:line="400" w:lineRule="exact"/>
      <w:jc w:val="both"/>
    </w:pPr>
    <w:rPr>
      <w:rFonts w:ascii="Times New Roman" w:hAnsi="Times New Roman"/>
      <w:bCs w:val="0"/>
      <w:sz w:val="24"/>
      <w:szCs w:val="20"/>
      <w:lang w:val="zh-CN" w:eastAsia="zh-CN"/>
    </w:rPr>
  </w:style>
  <w:style w:type="paragraph" w:customStyle="1" w:styleId="542">
    <w:name w:val="有符号正文"/>
    <w:basedOn w:val="1"/>
    <w:qFormat/>
    <w:uiPriority w:val="0"/>
    <w:pPr>
      <w:widowControl w:val="0"/>
      <w:numPr>
        <w:ilvl w:val="0"/>
        <w:numId w:val="9"/>
      </w:numPr>
      <w:spacing w:line="400" w:lineRule="exact"/>
      <w:ind w:left="426" w:firstLine="0"/>
      <w:jc w:val="both"/>
    </w:pPr>
    <w:rPr>
      <w:rFonts w:ascii="Arial" w:hAnsi="Arial" w:eastAsia="微软雅黑" w:cs="Times New Roman"/>
      <w:kern w:val="2"/>
      <w:sz w:val="21"/>
      <w:lang w:bidi="ar-SA"/>
    </w:rPr>
  </w:style>
  <w:style w:type="paragraph" w:customStyle="1" w:styleId="543">
    <w:name w:val="0正文"/>
    <w:basedOn w:val="1"/>
    <w:qFormat/>
    <w:uiPriority w:val="0"/>
    <w:pPr>
      <w:widowControl w:val="0"/>
      <w:adjustRightInd w:val="0"/>
      <w:spacing w:line="360" w:lineRule="auto"/>
      <w:ind w:left="50" w:leftChars="50" w:right="50" w:rightChars="50" w:firstLine="200" w:firstLineChars="200"/>
      <w:jc w:val="both"/>
      <w:textAlignment w:val="baseline"/>
    </w:pPr>
    <w:rPr>
      <w:rFonts w:ascii="Verdana" w:hAnsi="Verdana" w:cs="Verdana"/>
      <w:color w:val="000080"/>
      <w:kern w:val="2"/>
      <w:sz w:val="21"/>
      <w:szCs w:val="21"/>
      <w:lang w:bidi="ar-SA"/>
    </w:rPr>
  </w:style>
  <w:style w:type="paragraph" w:customStyle="1" w:styleId="544">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bCs/>
      <w:kern w:val="0"/>
      <w:sz w:val="28"/>
      <w:szCs w:val="28"/>
    </w:rPr>
  </w:style>
  <w:style w:type="paragraph" w:customStyle="1" w:styleId="545">
    <w:name w:val="xl11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cs="Times New Roman"/>
      <w:b/>
      <w:bCs/>
      <w:lang w:bidi="ar-SA"/>
    </w:rPr>
  </w:style>
  <w:style w:type="paragraph" w:customStyle="1" w:styleId="546">
    <w:name w:val="xl24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cs="Times New Roman"/>
      <w:sz w:val="20"/>
      <w:szCs w:val="20"/>
      <w:lang w:bidi="ar-SA"/>
    </w:rPr>
  </w:style>
  <w:style w:type="paragraph" w:customStyle="1" w:styleId="547">
    <w:name w:val="xl55"/>
    <w:basedOn w:val="1"/>
    <w:qFormat/>
    <w:uiPriority w:val="0"/>
    <w:pPr>
      <w:widowControl/>
      <w:spacing w:before="100" w:beforeAutospacing="1" w:after="100" w:afterAutospacing="1"/>
      <w:jc w:val="center"/>
      <w:textAlignment w:val="center"/>
    </w:pPr>
    <w:rPr>
      <w:rFonts w:ascii="Arial Unicode MS" w:hAnsi="Arial Unicode MS"/>
      <w:kern w:val="0"/>
      <w:sz w:val="24"/>
    </w:rPr>
  </w:style>
  <w:style w:type="paragraph" w:customStyle="1" w:styleId="548">
    <w:name w:val="索引标题1"/>
    <w:basedOn w:val="1"/>
    <w:next w:val="392"/>
    <w:qFormat/>
    <w:uiPriority w:val="0"/>
    <w:pPr>
      <w:widowControl w:val="0"/>
      <w:snapToGrid w:val="0"/>
      <w:spacing w:line="360" w:lineRule="auto"/>
      <w:jc w:val="center"/>
    </w:pPr>
    <w:rPr>
      <w:rFonts w:ascii="Arial" w:hAnsi="Arial" w:cs="Arial"/>
      <w:b/>
      <w:bCs/>
      <w:kern w:val="2"/>
      <w:sz w:val="32"/>
      <w:szCs w:val="32"/>
      <w:lang w:bidi="ar-SA"/>
    </w:rPr>
  </w:style>
  <w:style w:type="paragraph" w:customStyle="1" w:styleId="549">
    <w:name w:val="WPS Plain"/>
    <w:qFormat/>
    <w:uiPriority w:val="0"/>
    <w:rPr>
      <w:rFonts w:ascii="Calibri" w:hAnsi="Calibri" w:eastAsia="宋体" w:cs="Times New Roman"/>
      <w:kern w:val="2"/>
      <w:sz w:val="21"/>
      <w:szCs w:val="22"/>
      <w:lang w:val="en-US" w:eastAsia="zh-CN" w:bidi="ar-SA"/>
    </w:rPr>
  </w:style>
  <w:style w:type="paragraph" w:customStyle="1" w:styleId="550">
    <w:name w:val="xl10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w:hAnsi="Arial" w:cs="Arial"/>
      <w:lang w:bidi="ar-SA"/>
    </w:rPr>
  </w:style>
  <w:style w:type="paragraph" w:customStyle="1" w:styleId="551">
    <w:name w:val="列出段落111"/>
    <w:basedOn w:val="1"/>
    <w:qFormat/>
    <w:uiPriority w:val="0"/>
    <w:pPr>
      <w:widowControl w:val="0"/>
      <w:ind w:firstLine="200" w:firstLineChars="200"/>
      <w:jc w:val="both"/>
    </w:pPr>
    <w:rPr>
      <w:rFonts w:ascii="Calibri" w:hAnsi="Calibri" w:cs="Times New Roman"/>
      <w:kern w:val="2"/>
      <w:sz w:val="21"/>
      <w:szCs w:val="21"/>
      <w:lang w:bidi="ar-SA"/>
    </w:rPr>
  </w:style>
  <w:style w:type="paragraph" w:customStyle="1" w:styleId="552">
    <w:name w:val="TOC 标题1"/>
    <w:basedOn w:val="5"/>
    <w:next w:val="1"/>
    <w:qFormat/>
    <w:uiPriority w:val="0"/>
    <w:pPr>
      <w:keepNext/>
      <w:keepLines/>
      <w:tabs>
        <w:tab w:val="left" w:pos="432"/>
        <w:tab w:val="left" w:pos="567"/>
      </w:tabs>
      <w:adjustRightInd w:val="0"/>
      <w:snapToGrid w:val="0"/>
      <w:spacing w:before="50" w:beforeLines="50" w:after="50" w:afterLines="50" w:line="276" w:lineRule="auto"/>
      <w:jc w:val="left"/>
      <w:outlineLvl w:val="9"/>
    </w:pPr>
    <w:rPr>
      <w:rFonts w:ascii="Cambria" w:hAnsi="Cambria"/>
      <w:b/>
      <w:bCs/>
      <w:color w:val="365F91"/>
      <w:kern w:val="0"/>
      <w:sz w:val="24"/>
      <w:szCs w:val="21"/>
      <w:lang w:val="zh-CN" w:eastAsia="zh-CN"/>
    </w:rPr>
  </w:style>
  <w:style w:type="paragraph" w:customStyle="1" w:styleId="553">
    <w:name w:val="模板普通正文"/>
    <w:basedOn w:val="26"/>
    <w:qFormat/>
    <w:uiPriority w:val="0"/>
    <w:pPr>
      <w:widowControl w:val="0"/>
      <w:spacing w:before="50" w:beforeLines="50" w:after="10" w:line="360" w:lineRule="auto"/>
      <w:ind w:left="0" w:leftChars="0" w:firstLine="175" w:firstLineChars="175"/>
    </w:pPr>
    <w:rPr>
      <w:sz w:val="24"/>
      <w:lang w:val="en-US" w:eastAsia="zh-CN"/>
    </w:rPr>
  </w:style>
  <w:style w:type="paragraph" w:customStyle="1" w:styleId="554">
    <w:name w:val="Char1 Char Char"/>
    <w:basedOn w:val="1"/>
    <w:qFormat/>
    <w:uiPriority w:val="0"/>
    <w:pPr>
      <w:widowControl w:val="0"/>
      <w:jc w:val="both"/>
    </w:pPr>
    <w:rPr>
      <w:rFonts w:ascii="Tahoma" w:hAnsi="Tahoma" w:cs="Times New Roman"/>
      <w:kern w:val="2"/>
      <w:sz w:val="21"/>
      <w:szCs w:val="20"/>
      <w:lang w:bidi="ar-SA"/>
    </w:rPr>
  </w:style>
  <w:style w:type="paragraph" w:customStyle="1" w:styleId="555">
    <w:name w:val="xl4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Times New Roman" w:hAnsi="Times New Roman" w:eastAsia="Arial Unicode MS" w:cs="Times New Roman"/>
      <w:lang w:bidi="ar-SA"/>
    </w:rPr>
  </w:style>
  <w:style w:type="paragraph" w:customStyle="1" w:styleId="556">
    <w:name w:val="列表编号 41"/>
    <w:basedOn w:val="1"/>
    <w:qFormat/>
    <w:uiPriority w:val="0"/>
    <w:pPr>
      <w:widowControl w:val="0"/>
      <w:tabs>
        <w:tab w:val="left" w:pos="1620"/>
      </w:tabs>
      <w:snapToGrid w:val="0"/>
      <w:spacing w:line="360" w:lineRule="auto"/>
      <w:ind w:left="800" w:leftChars="600" w:hanging="200" w:hangingChars="200"/>
    </w:pPr>
    <w:rPr>
      <w:rFonts w:ascii="Calibri" w:hAnsi="Calibri" w:cs="Times New Roman"/>
      <w:b/>
      <w:kern w:val="2"/>
      <w:sz w:val="32"/>
      <w:szCs w:val="20"/>
      <w:lang w:bidi="ar-SA"/>
    </w:rPr>
  </w:style>
  <w:style w:type="paragraph" w:customStyle="1" w:styleId="557">
    <w:name w:val="正文符号1"/>
    <w:basedOn w:val="1"/>
    <w:qFormat/>
    <w:uiPriority w:val="0"/>
    <w:pPr>
      <w:widowControl w:val="0"/>
      <w:tabs>
        <w:tab w:val="left" w:pos="987"/>
      </w:tabs>
      <w:ind w:left="987" w:hanging="420"/>
      <w:jc w:val="both"/>
    </w:pPr>
    <w:rPr>
      <w:rFonts w:ascii="Times New Roman" w:hAnsi="Times New Roman" w:eastAsia="楷体_GB2312" w:cs="Times New Roman"/>
      <w:sz w:val="28"/>
      <w:szCs w:val="21"/>
      <w:lang w:bidi="ar-SA"/>
    </w:rPr>
  </w:style>
  <w:style w:type="paragraph" w:customStyle="1" w:styleId="558">
    <w:name w:val="列表编号 31"/>
    <w:basedOn w:val="1"/>
    <w:qFormat/>
    <w:uiPriority w:val="0"/>
    <w:pPr>
      <w:widowControl w:val="0"/>
      <w:tabs>
        <w:tab w:val="left" w:pos="1200"/>
      </w:tabs>
      <w:snapToGrid w:val="0"/>
      <w:spacing w:line="360" w:lineRule="auto"/>
      <w:ind w:left="600" w:leftChars="400" w:hanging="200" w:hangingChars="200"/>
    </w:pPr>
    <w:rPr>
      <w:rFonts w:ascii="Calibri" w:hAnsi="Calibri" w:cs="Times New Roman"/>
      <w:b/>
      <w:kern w:val="2"/>
      <w:sz w:val="32"/>
      <w:szCs w:val="20"/>
      <w:lang w:bidi="ar-SA"/>
    </w:rPr>
  </w:style>
  <w:style w:type="paragraph" w:customStyle="1" w:styleId="559">
    <w:name w:val="_Style 4"/>
    <w:qFormat/>
    <w:uiPriority w:val="0"/>
    <w:pPr>
      <w:widowControl w:val="0"/>
      <w:jc w:val="both"/>
    </w:pPr>
    <w:rPr>
      <w:rFonts w:ascii="Calibri" w:hAnsi="Calibri" w:eastAsia="宋体" w:cs="Times New Roman"/>
      <w:kern w:val="2"/>
      <w:sz w:val="21"/>
      <w:szCs w:val="24"/>
      <w:lang w:val="en-US" w:eastAsia="zh-CN" w:bidi="ar-SA"/>
    </w:rPr>
  </w:style>
  <w:style w:type="paragraph" w:customStyle="1" w:styleId="560">
    <w:name w:val="xl9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cs="Times New Roman"/>
      <w:lang w:bidi="ar-SA"/>
    </w:rPr>
  </w:style>
  <w:style w:type="paragraph" w:customStyle="1" w:styleId="561">
    <w:name w:val="Char Char Char1 Char Char Char1 Char Char Char Char"/>
    <w:basedOn w:val="1"/>
    <w:qFormat/>
    <w:uiPriority w:val="0"/>
    <w:pPr>
      <w:widowControl w:val="0"/>
      <w:jc w:val="both"/>
    </w:pPr>
    <w:rPr>
      <w:rFonts w:ascii="Times New Roman" w:hAnsi="Times New Roman" w:cs="Times New Roman"/>
      <w:kern w:val="2"/>
      <w:sz w:val="21"/>
      <w:lang w:bidi="ar-SA"/>
    </w:rPr>
  </w:style>
  <w:style w:type="paragraph" w:customStyle="1" w:styleId="562">
    <w:name w:val=" Char Char Char Char Char Char Char Char Char Char"/>
    <w:basedOn w:val="21"/>
    <w:qFormat/>
    <w:uiPriority w:val="0"/>
    <w:pPr>
      <w:shd w:val="clear" w:color="auto" w:fill="000080"/>
    </w:pPr>
    <w:rPr>
      <w:rFonts w:ascii="Tahoma" w:hAnsi="Tahoma"/>
      <w:sz w:val="24"/>
      <w:szCs w:val="24"/>
    </w:rPr>
  </w:style>
  <w:style w:type="paragraph" w:customStyle="1" w:styleId="563">
    <w:name w:val="xl22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sz w:val="20"/>
      <w:szCs w:val="20"/>
      <w:lang w:bidi="ar-SA"/>
    </w:rPr>
  </w:style>
  <w:style w:type="paragraph" w:customStyle="1" w:styleId="564">
    <w:name w:val="xl23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lang w:bidi="ar-SA"/>
    </w:rPr>
  </w:style>
  <w:style w:type="paragraph" w:customStyle="1" w:styleId="565">
    <w:name w:val="索引 91"/>
    <w:basedOn w:val="1"/>
    <w:next w:val="1"/>
    <w:qFormat/>
    <w:uiPriority w:val="0"/>
    <w:pPr>
      <w:widowControl w:val="0"/>
      <w:snapToGrid w:val="0"/>
      <w:spacing w:line="360" w:lineRule="auto"/>
      <w:ind w:left="1600" w:leftChars="1600"/>
      <w:jc w:val="center"/>
    </w:pPr>
    <w:rPr>
      <w:rFonts w:ascii="Calibri" w:hAnsi="Calibri" w:cs="Times New Roman"/>
      <w:b/>
      <w:kern w:val="2"/>
      <w:sz w:val="32"/>
      <w:szCs w:val="32"/>
      <w:lang w:bidi="ar-SA"/>
    </w:rPr>
  </w:style>
  <w:style w:type="paragraph" w:customStyle="1" w:styleId="566">
    <w:name w:val="正文文本缩进_0"/>
    <w:basedOn w:val="350"/>
    <w:qFormat/>
    <w:uiPriority w:val="0"/>
    <w:pPr>
      <w:autoSpaceDE w:val="0"/>
      <w:autoSpaceDN w:val="0"/>
      <w:spacing w:line="360" w:lineRule="auto"/>
      <w:ind w:left="181" w:firstLine="539"/>
    </w:pPr>
    <w:rPr>
      <w:rFonts w:ascii="Times New Roman" w:hAnsi="Times New Roman"/>
      <w:sz w:val="24"/>
      <w:szCs w:val="20"/>
      <w:lang w:val="zh-CN" w:eastAsia="zh-CN"/>
    </w:rPr>
  </w:style>
  <w:style w:type="paragraph" w:customStyle="1" w:styleId="567">
    <w:name w:val="font15"/>
    <w:basedOn w:val="1"/>
    <w:qFormat/>
    <w:uiPriority w:val="0"/>
    <w:pPr>
      <w:spacing w:before="100" w:beforeAutospacing="1" w:after="100" w:afterAutospacing="1"/>
    </w:pPr>
    <w:rPr>
      <w:rFonts w:cs="Times New Roman"/>
      <w:color w:val="000000"/>
      <w:sz w:val="20"/>
      <w:szCs w:val="20"/>
      <w:lang w:bidi="ar-SA"/>
    </w:rPr>
  </w:style>
  <w:style w:type="paragraph" w:customStyle="1" w:styleId="568">
    <w:name w:val="正文—缩进"/>
    <w:basedOn w:val="1"/>
    <w:qFormat/>
    <w:uiPriority w:val="0"/>
    <w:pPr>
      <w:widowControl w:val="0"/>
      <w:spacing w:line="360" w:lineRule="auto"/>
      <w:jc w:val="both"/>
    </w:pPr>
    <w:rPr>
      <w:rFonts w:ascii="等线" w:hAnsi="等线" w:cs="Times New Roman"/>
      <w:kern w:val="2"/>
      <w:szCs w:val="22"/>
      <w:lang w:bidi="ar-SA"/>
    </w:rPr>
  </w:style>
  <w:style w:type="paragraph" w:customStyle="1" w:styleId="569">
    <w:name w:val="xl6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eastAsia="仿宋" w:cs="Times New Roman"/>
      <w:lang w:bidi="ar-SA"/>
    </w:rPr>
  </w:style>
  <w:style w:type="paragraph" w:customStyle="1" w:styleId="570">
    <w:name w:val="样式 正文缩进特点表正文正文非缩进正文（首行缩进两字） + Tahoma 两端对齐"/>
    <w:basedOn w:val="7"/>
    <w:qFormat/>
    <w:uiPriority w:val="0"/>
    <w:pPr>
      <w:widowControl w:val="0"/>
      <w:spacing w:line="360" w:lineRule="auto"/>
      <w:ind w:firstLine="510" w:firstLineChars="0"/>
      <w:jc w:val="both"/>
    </w:pPr>
    <w:rPr>
      <w:rFonts w:ascii="Tahoma" w:hAnsi="Tahoma"/>
      <w:b/>
      <w:bCs/>
      <w:sz w:val="24"/>
    </w:rPr>
  </w:style>
  <w:style w:type="paragraph" w:customStyle="1" w:styleId="571">
    <w:name w:val="XHH标题1"/>
    <w:next w:val="1"/>
    <w:qFormat/>
    <w:uiPriority w:val="0"/>
    <w:pPr>
      <w:pageBreakBefore/>
      <w:widowControl w:val="0"/>
      <w:spacing w:before="120" w:after="120" w:line="360" w:lineRule="auto"/>
      <w:ind w:left="425" w:hanging="425"/>
      <w:jc w:val="center"/>
      <w:outlineLvl w:val="0"/>
    </w:pPr>
    <w:rPr>
      <w:rFonts w:ascii="黑体" w:hAnsi="Times New Roman" w:eastAsia="黑体" w:cs="Times New Roman"/>
      <w:b/>
      <w:kern w:val="2"/>
      <w:sz w:val="32"/>
      <w:szCs w:val="24"/>
      <w:lang w:val="en-US" w:eastAsia="zh-CN" w:bidi="ar-SA"/>
    </w:rPr>
  </w:style>
  <w:style w:type="paragraph" w:customStyle="1" w:styleId="572">
    <w:name w:val="Char Char9 Char Char"/>
    <w:basedOn w:val="7"/>
    <w:qFormat/>
    <w:uiPriority w:val="0"/>
    <w:pPr>
      <w:spacing w:line="360" w:lineRule="auto"/>
    </w:pPr>
    <w:rPr>
      <w:b/>
      <w:bCs/>
      <w:sz w:val="24"/>
      <w:szCs w:val="20"/>
    </w:rPr>
  </w:style>
  <w:style w:type="paragraph" w:customStyle="1" w:styleId="573">
    <w:name w:val="样式 标题 3 + (西文) Arial (中文) 楷体_GB2312 加粗 非倾斜 段前: 0 磅 段后: 0.2 ..."/>
    <w:basedOn w:val="8"/>
    <w:qFormat/>
    <w:uiPriority w:val="0"/>
    <w:pPr>
      <w:tabs>
        <w:tab w:val="left" w:pos="709"/>
      </w:tabs>
      <w:spacing w:before="0" w:after="4" w:line="288" w:lineRule="auto"/>
      <w:ind w:left="709" w:hanging="709"/>
    </w:pPr>
    <w:rPr>
      <w:rFonts w:ascii="Arial" w:hAnsi="Arial" w:eastAsia="楷体_GB2312" w:cs="宋体"/>
      <w:b w:val="0"/>
      <w:kern w:val="24"/>
      <w:sz w:val="24"/>
      <w:szCs w:val="24"/>
      <w:lang w:eastAsia="zh-TW" w:bidi="ar-SA"/>
    </w:rPr>
  </w:style>
  <w:style w:type="paragraph" w:customStyle="1" w:styleId="574">
    <w:name w:val="样式 宋体 行距: 多倍行距 1.25 字行1"/>
    <w:basedOn w:val="1"/>
    <w:qFormat/>
    <w:uiPriority w:val="0"/>
    <w:pPr>
      <w:spacing w:line="300" w:lineRule="auto"/>
    </w:pPr>
    <w:rPr>
      <w:rFonts w:ascii="宋体" w:cs="宋体"/>
      <w:szCs w:val="20"/>
      <w:lang w:bidi="ar-SA"/>
    </w:rPr>
  </w:style>
  <w:style w:type="paragraph" w:customStyle="1" w:styleId="575">
    <w:name w:val="自定义表格文字"/>
    <w:basedOn w:val="1"/>
    <w:qFormat/>
    <w:uiPriority w:val="0"/>
    <w:pPr>
      <w:widowControl w:val="0"/>
      <w:spacing w:before="60" w:after="60" w:line="320" w:lineRule="exact"/>
    </w:pPr>
    <w:rPr>
      <w:rFonts w:eastAsia="楷体_GB2312" w:cs="Times New Roman"/>
      <w:kern w:val="2"/>
      <w:sz w:val="21"/>
      <w:lang w:bidi="ar-SA"/>
    </w:rPr>
  </w:style>
  <w:style w:type="paragraph" w:customStyle="1" w:styleId="576">
    <w:name w:val="样式 标题 1 + 黑体 (符号) 宋体 三号 段前: 7.8 磅 段后: 7.8 磅 行距: 1.5 倍行距"/>
    <w:basedOn w:val="5"/>
    <w:qFormat/>
    <w:uiPriority w:val="0"/>
    <w:pPr>
      <w:keepNext/>
      <w:keepLines/>
      <w:tabs>
        <w:tab w:val="left" w:pos="567"/>
      </w:tabs>
      <w:adjustRightInd w:val="0"/>
      <w:snapToGrid w:val="0"/>
      <w:spacing w:before="50" w:beforeLines="50" w:after="50" w:afterLines="50" w:line="360" w:lineRule="auto"/>
      <w:ind w:left="431" w:hanging="431"/>
      <w:jc w:val="left"/>
    </w:pPr>
    <w:rPr>
      <w:rFonts w:ascii="Calibri" w:hAnsi="Calibri"/>
      <w:b/>
      <w:bCs/>
      <w:kern w:val="44"/>
      <w:sz w:val="24"/>
      <w:szCs w:val="21"/>
      <w:lang w:val="zh-CN" w:eastAsia="zh-CN"/>
    </w:rPr>
  </w:style>
  <w:style w:type="paragraph" w:customStyle="1" w:styleId="577">
    <w:name w:val="金保标题1"/>
    <w:basedOn w:val="5"/>
    <w:next w:val="1"/>
    <w:qFormat/>
    <w:uiPriority w:val="0"/>
    <w:pPr>
      <w:keepNext/>
      <w:keepLines/>
      <w:pageBreakBefore/>
      <w:tabs>
        <w:tab w:val="left" w:pos="720"/>
      </w:tabs>
      <w:spacing w:before="340" w:after="330"/>
      <w:ind w:left="144" w:hanging="144"/>
    </w:pPr>
    <w:rPr>
      <w:rFonts w:ascii="黑体" w:eastAsia="黑体"/>
      <w:bCs/>
      <w:kern w:val="44"/>
      <w:sz w:val="44"/>
      <w:szCs w:val="44"/>
    </w:rPr>
  </w:style>
  <w:style w:type="paragraph" w:customStyle="1" w:styleId="578">
    <w:name w:val="xl21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000000"/>
      <w:sz w:val="20"/>
      <w:szCs w:val="20"/>
      <w:lang w:bidi="ar-SA"/>
    </w:rPr>
  </w:style>
  <w:style w:type="paragraph" w:customStyle="1" w:styleId="579">
    <w:name w:val="Char Char5 Char1"/>
    <w:basedOn w:val="1"/>
    <w:qFormat/>
    <w:uiPriority w:val="0"/>
    <w:pPr>
      <w:widowControl w:val="0"/>
      <w:jc w:val="both"/>
    </w:pPr>
    <w:rPr>
      <w:rFonts w:ascii="Times New Roman" w:hAnsi="Times New Roman" w:cs="Times New Roman"/>
      <w:kern w:val="2"/>
      <w:sz w:val="21"/>
      <w:szCs w:val="20"/>
      <w:lang w:bidi="ar-SA"/>
    </w:rPr>
  </w:style>
  <w:style w:type="paragraph" w:customStyle="1" w:styleId="580">
    <w:name w:val="正文文字"/>
    <w:basedOn w:val="2"/>
    <w:qFormat/>
    <w:uiPriority w:val="0"/>
    <w:pPr>
      <w:widowControl w:val="0"/>
      <w:spacing w:after="120"/>
      <w:ind w:firstLine="480"/>
      <w:jc w:val="both"/>
    </w:pPr>
    <w:rPr>
      <w:rFonts w:ascii="Times New Roman" w:hAnsi="Times New Roman"/>
      <w:bCs w:val="0"/>
      <w:sz w:val="21"/>
    </w:rPr>
  </w:style>
  <w:style w:type="paragraph" w:customStyle="1" w:styleId="581">
    <w:name w:val="样式 目录 3 + 左侧:  2 字符1"/>
    <w:basedOn w:val="33"/>
    <w:qFormat/>
    <w:uiPriority w:val="0"/>
    <w:pPr>
      <w:widowControl w:val="0"/>
      <w:tabs>
        <w:tab w:val="left" w:pos="1560"/>
        <w:tab w:val="left" w:pos="1701"/>
        <w:tab w:val="right" w:leader="dot" w:pos="8296"/>
      </w:tabs>
      <w:snapToGrid w:val="0"/>
      <w:spacing w:line="360" w:lineRule="auto"/>
      <w:ind w:left="960" w:leftChars="0"/>
    </w:pPr>
    <w:rPr>
      <w:rFonts w:ascii="Calibri" w:hAnsi="Calibri" w:cs="Calibri"/>
      <w:b/>
      <w:i/>
      <w:iCs/>
      <w:kern w:val="2"/>
      <w:sz w:val="20"/>
      <w:lang w:bidi="ar-SA"/>
    </w:rPr>
  </w:style>
  <w:style w:type="paragraph" w:customStyle="1" w:styleId="582">
    <w:name w:val="页脚右端（绿盟科技）"/>
    <w:basedOn w:val="42"/>
    <w:qFormat/>
    <w:uiPriority w:val="0"/>
    <w:pPr>
      <w:widowControl w:val="0"/>
      <w:pBdr>
        <w:top w:val="single" w:color="auto" w:sz="4" w:space="4"/>
      </w:pBdr>
      <w:autoSpaceDE w:val="0"/>
      <w:autoSpaceDN w:val="0"/>
      <w:adjustRightInd w:val="0"/>
      <w:snapToGrid w:val="0"/>
      <w:spacing w:before="100" w:beforeAutospacing="1"/>
    </w:pPr>
    <w:rPr>
      <w:rFonts w:cs="宋体"/>
      <w:b/>
      <w:bCs/>
      <w:color w:val="000000"/>
      <w:szCs w:val="20"/>
      <w:lang w:bidi="ar-SA"/>
    </w:rPr>
  </w:style>
  <w:style w:type="paragraph" w:customStyle="1" w:styleId="583">
    <w:name w:val="Bullet"/>
    <w:basedOn w:val="584"/>
    <w:qFormat/>
    <w:uiPriority w:val="0"/>
    <w:pPr>
      <w:tabs>
        <w:tab w:val="left" w:pos="900"/>
      </w:tabs>
    </w:pPr>
    <w:rPr>
      <w:rFonts w:ascii="Times New Roman" w:hAnsi="Times New Roman"/>
    </w:rPr>
  </w:style>
  <w:style w:type="paragraph" w:customStyle="1" w:styleId="584">
    <w:name w:val="Body"/>
    <w:qFormat/>
    <w:uiPriority w:val="0"/>
    <w:pPr>
      <w:spacing w:after="60"/>
      <w:ind w:left="567" w:right="2835"/>
    </w:pPr>
    <w:rPr>
      <w:rFonts w:ascii="Helvetica" w:hAnsi="Helvetica" w:eastAsia="宋体" w:cs="Times New Roman"/>
      <w:kern w:val="2"/>
      <w:sz w:val="21"/>
      <w:szCs w:val="24"/>
      <w:lang w:val="en-US" w:eastAsia="de-CH" w:bidi="ar-SA"/>
    </w:rPr>
  </w:style>
  <w:style w:type="paragraph" w:customStyle="1" w:styleId="585">
    <w:name w:val="xl22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color w:val="000000"/>
      <w:sz w:val="20"/>
      <w:szCs w:val="20"/>
      <w:lang w:bidi="ar-SA"/>
    </w:rPr>
  </w:style>
  <w:style w:type="paragraph" w:customStyle="1" w:styleId="586">
    <w:name w:val="xl8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仿宋" w:eastAsia="仿宋" w:cs="Times New Roman"/>
      <w:color w:val="FF0000"/>
      <w:sz w:val="20"/>
      <w:szCs w:val="20"/>
      <w:lang w:bidi="ar-SA"/>
    </w:rPr>
  </w:style>
  <w:style w:type="paragraph" w:customStyle="1" w:styleId="587">
    <w:name w:val="Char Char Char Char Char Char1 Char Char Char Char Char Char1 Char Char Char1"/>
    <w:basedOn w:val="1"/>
    <w:qFormat/>
    <w:uiPriority w:val="0"/>
    <w:pPr>
      <w:widowControl w:val="0"/>
      <w:jc w:val="both"/>
    </w:pPr>
    <w:rPr>
      <w:rFonts w:ascii="Tahoma" w:hAnsi="Tahoma" w:cs="Times New Roman"/>
      <w:kern w:val="2"/>
      <w:sz w:val="21"/>
      <w:szCs w:val="20"/>
      <w:lang w:bidi="ar-SA"/>
    </w:rPr>
  </w:style>
  <w:style w:type="paragraph" w:customStyle="1" w:styleId="588">
    <w:name w:val="图格式"/>
    <w:basedOn w:val="1"/>
    <w:qFormat/>
    <w:uiPriority w:val="0"/>
    <w:pPr>
      <w:widowControl w:val="0"/>
      <w:jc w:val="center"/>
    </w:pPr>
    <w:rPr>
      <w:rFonts w:ascii="Arial" w:hAnsi="Arial" w:eastAsia="微软雅黑" w:cs="Times New Roman"/>
      <w:kern w:val="2"/>
      <w:sz w:val="21"/>
      <w:lang w:bidi="ar-SA"/>
    </w:rPr>
  </w:style>
  <w:style w:type="paragraph" w:customStyle="1" w:styleId="589">
    <w:name w:val="Char4"/>
    <w:basedOn w:val="1"/>
    <w:qFormat/>
    <w:uiPriority w:val="0"/>
    <w:pPr>
      <w:spacing w:after="160" w:line="240" w:lineRule="exact"/>
    </w:pPr>
    <w:rPr>
      <w:rFonts w:ascii="Verdana" w:hAnsi="Verdana" w:cs="Times New Roman"/>
      <w:szCs w:val="20"/>
      <w:lang w:bidi="ar-SA"/>
    </w:rPr>
  </w:style>
  <w:style w:type="paragraph" w:customStyle="1" w:styleId="590">
    <w:name w:val="Char2"/>
    <w:basedOn w:val="1"/>
    <w:qFormat/>
    <w:uiPriority w:val="0"/>
    <w:pPr>
      <w:widowControl w:val="0"/>
      <w:jc w:val="both"/>
    </w:pPr>
    <w:rPr>
      <w:rFonts w:ascii="Times New Roman" w:hAnsi="Times New Roman" w:cs="Times New Roman"/>
      <w:b/>
      <w:kern w:val="2"/>
      <w:sz w:val="32"/>
      <w:szCs w:val="32"/>
      <w:lang w:bidi="ar-SA"/>
    </w:rPr>
  </w:style>
  <w:style w:type="paragraph" w:customStyle="1" w:styleId="591">
    <w:name w:val="Char Char1 Char Char Char Char1 Char Char Char"/>
    <w:basedOn w:val="1"/>
    <w:qFormat/>
    <w:uiPriority w:val="0"/>
    <w:pPr>
      <w:widowControl w:val="0"/>
      <w:adjustRightInd w:val="0"/>
      <w:spacing w:line="360" w:lineRule="atLeast"/>
      <w:jc w:val="both"/>
    </w:pPr>
    <w:rPr>
      <w:rFonts w:ascii="Tahoma" w:hAnsi="Tahoma" w:cs="Times New Roman"/>
      <w:kern w:val="2"/>
      <w:szCs w:val="20"/>
      <w:lang w:bidi="ar-SA"/>
    </w:rPr>
  </w:style>
  <w:style w:type="paragraph" w:customStyle="1" w:styleId="592">
    <w:name w:val="xl136"/>
    <w:basedOn w:val="1"/>
    <w:qFormat/>
    <w:uiPriority w:val="0"/>
    <w:pPr>
      <w:widowControl/>
      <w:spacing w:before="100" w:beforeAutospacing="1" w:after="100" w:afterAutospacing="1"/>
      <w:jc w:val="center"/>
      <w:textAlignment w:val="bottom"/>
    </w:pPr>
    <w:rPr>
      <w:rFonts w:ascii="宋体" w:cs="宋体"/>
      <w:kern w:val="0"/>
      <w:sz w:val="24"/>
      <w:lang w:bidi="ar-SA"/>
    </w:rPr>
  </w:style>
  <w:style w:type="paragraph" w:customStyle="1" w:styleId="593">
    <w:name w:val="索引 21"/>
    <w:basedOn w:val="1"/>
    <w:next w:val="1"/>
    <w:qFormat/>
    <w:uiPriority w:val="0"/>
    <w:pPr>
      <w:widowControl w:val="0"/>
      <w:snapToGrid w:val="0"/>
      <w:spacing w:line="360" w:lineRule="auto"/>
      <w:ind w:left="200" w:leftChars="200"/>
      <w:jc w:val="center"/>
    </w:pPr>
    <w:rPr>
      <w:rFonts w:ascii="Calibri" w:hAnsi="Calibri" w:cs="Times New Roman"/>
      <w:b/>
      <w:kern w:val="2"/>
      <w:sz w:val="32"/>
      <w:szCs w:val="32"/>
      <w:lang w:bidi="ar-SA"/>
    </w:rPr>
  </w:style>
  <w:style w:type="paragraph" w:customStyle="1" w:styleId="594">
    <w:name w:val="XHH标题7"/>
    <w:qFormat/>
    <w:uiPriority w:val="0"/>
    <w:pPr>
      <w:ind w:left="3827" w:hanging="1276"/>
    </w:pPr>
    <w:rPr>
      <w:rFonts w:ascii="黑体" w:hAnsi="Times New Roman" w:eastAsia="黑体" w:cs="宋体"/>
      <w:kern w:val="2"/>
      <w:sz w:val="28"/>
      <w:szCs w:val="28"/>
      <w:lang w:val="en-US" w:eastAsia="zh-CN" w:bidi="ar-SA"/>
    </w:rPr>
  </w:style>
  <w:style w:type="paragraph" w:customStyle="1" w:styleId="595">
    <w:name w:val="タイトル-L2-節"/>
    <w:basedOn w:val="1"/>
    <w:next w:val="2"/>
    <w:qFormat/>
    <w:uiPriority w:val="0"/>
    <w:pPr>
      <w:keepNext/>
      <w:keepLines/>
      <w:tabs>
        <w:tab w:val="left" w:pos="720"/>
      </w:tabs>
      <w:spacing w:before="480" w:after="10" w:line="360" w:lineRule="atLeast"/>
      <w:ind w:right="1276"/>
      <w:outlineLvl w:val="1"/>
    </w:pPr>
    <w:rPr>
      <w:rFonts w:ascii="Arial" w:hAnsi="Arial" w:eastAsia="MS Gothic" w:cs="Times New Roman"/>
      <w:color w:val="000000"/>
      <w:kern w:val="2"/>
      <w:sz w:val="32"/>
      <w:lang w:bidi="ar-SA"/>
    </w:rPr>
  </w:style>
  <w:style w:type="paragraph" w:customStyle="1" w:styleId="596">
    <w:name w:val="引文目录标题1"/>
    <w:basedOn w:val="1"/>
    <w:next w:val="1"/>
    <w:qFormat/>
    <w:uiPriority w:val="0"/>
    <w:pPr>
      <w:widowControl w:val="0"/>
      <w:snapToGrid w:val="0"/>
      <w:spacing w:before="120" w:line="360" w:lineRule="auto"/>
      <w:jc w:val="center"/>
    </w:pPr>
    <w:rPr>
      <w:rFonts w:ascii="Arial" w:hAnsi="Arial" w:cs="Arial"/>
      <w:b/>
      <w:kern w:val="2"/>
      <w:sz w:val="32"/>
      <w:szCs w:val="32"/>
      <w:lang w:bidi="ar-SA"/>
    </w:rPr>
  </w:style>
  <w:style w:type="paragraph" w:customStyle="1" w:styleId="597">
    <w:name w:val="正文缩进2"/>
    <w:basedOn w:val="1"/>
    <w:qFormat/>
    <w:uiPriority w:val="0"/>
    <w:pPr>
      <w:widowControl w:val="0"/>
      <w:spacing w:before="60"/>
      <w:ind w:firstLine="476"/>
      <w:jc w:val="both"/>
    </w:pPr>
    <w:rPr>
      <w:rFonts w:ascii="Times New Roman" w:hAnsi="Times New Roman" w:cs="Times New Roman"/>
      <w:kern w:val="2"/>
      <w:szCs w:val="20"/>
      <w:lang w:bidi="ar-SA"/>
    </w:rPr>
  </w:style>
  <w:style w:type="paragraph" w:customStyle="1" w:styleId="598">
    <w:name w:val="Char1 Char Char Char1"/>
    <w:basedOn w:val="1"/>
    <w:qFormat/>
    <w:uiPriority w:val="0"/>
    <w:pPr>
      <w:widowControl w:val="0"/>
      <w:jc w:val="both"/>
    </w:pPr>
    <w:rPr>
      <w:rFonts w:ascii="Times New Roman" w:hAnsi="Times New Roman" w:cs="Times New Roman"/>
      <w:b/>
      <w:kern w:val="2"/>
      <w:sz w:val="32"/>
      <w:szCs w:val="32"/>
      <w:lang w:bidi="ar-SA"/>
    </w:rPr>
  </w:style>
  <w:style w:type="paragraph" w:customStyle="1" w:styleId="599">
    <w:name w:val="xl7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eastAsia="仿宋" w:cs="Times New Roman"/>
      <w:sz w:val="20"/>
      <w:szCs w:val="20"/>
      <w:lang w:bidi="ar-SA"/>
    </w:rPr>
  </w:style>
  <w:style w:type="paragraph" w:customStyle="1" w:styleId="600">
    <w:name w:val="xl22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000000"/>
      <w:sz w:val="20"/>
      <w:szCs w:val="20"/>
      <w:lang w:bidi="ar-SA"/>
    </w:rPr>
  </w:style>
  <w:style w:type="paragraph" w:customStyle="1" w:styleId="601">
    <w:name w:val="111"/>
    <w:basedOn w:val="384"/>
    <w:qFormat/>
    <w:uiPriority w:val="0"/>
    <w:pPr>
      <w:spacing w:after="0" w:line="440" w:lineRule="exact"/>
      <w:ind w:firstLine="480"/>
    </w:pPr>
  </w:style>
  <w:style w:type="paragraph" w:customStyle="1" w:styleId="602">
    <w:name w:val="paragraph"/>
    <w:basedOn w:val="1"/>
    <w:qFormat/>
    <w:uiPriority w:val="0"/>
    <w:pPr>
      <w:spacing w:before="60" w:after="60"/>
    </w:pPr>
    <w:rPr>
      <w:rFonts w:ascii="Times New Roman" w:hAnsi="Times New Roman" w:cs="Times New Roman"/>
      <w:szCs w:val="20"/>
      <w:lang w:bidi="ar-SA"/>
    </w:rPr>
  </w:style>
  <w:style w:type="paragraph" w:customStyle="1" w:styleId="603">
    <w:name w:val="普通(网站)1"/>
    <w:basedOn w:val="1"/>
    <w:qFormat/>
    <w:uiPriority w:val="0"/>
    <w:pPr>
      <w:spacing w:before="100" w:beforeAutospacing="1" w:after="100" w:afterAutospacing="1"/>
      <w:ind w:firstLine="200" w:firstLineChars="200"/>
    </w:pPr>
    <w:rPr>
      <w:rFonts w:ascii="Calibri" w:hAnsi="Calibri" w:cs="Times New Roman"/>
      <w:sz w:val="21"/>
      <w:szCs w:val="21"/>
      <w:lang w:bidi="ar-SA"/>
    </w:rPr>
  </w:style>
  <w:style w:type="paragraph" w:customStyle="1" w:styleId="604">
    <w:name w:val="xl31"/>
    <w:basedOn w:val="1"/>
    <w:qFormat/>
    <w:uiPriority w:val="0"/>
    <w:pPr>
      <w:spacing w:before="100" w:beforeAutospacing="1" w:after="100" w:afterAutospacing="1"/>
      <w:textAlignment w:val="center"/>
    </w:pPr>
    <w:rPr>
      <w:rFonts w:ascii="Arial Unicode MS" w:hAnsi="Arial Unicode MS" w:cs="Times New Roman"/>
      <w:lang w:bidi="ar-SA"/>
    </w:rPr>
  </w:style>
  <w:style w:type="paragraph" w:customStyle="1" w:styleId="605">
    <w:name w:val="xl22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000000"/>
      <w:sz w:val="20"/>
      <w:szCs w:val="20"/>
      <w:lang w:bidi="ar-SA"/>
    </w:rPr>
  </w:style>
  <w:style w:type="paragraph" w:customStyle="1" w:styleId="606">
    <w:name w:val="正文文本 22"/>
    <w:basedOn w:val="1"/>
    <w:qFormat/>
    <w:uiPriority w:val="0"/>
    <w:pPr>
      <w:spacing w:after="120" w:line="360" w:lineRule="auto"/>
      <w:ind w:firstLine="510"/>
    </w:pPr>
    <w:rPr>
      <w:rFonts w:ascii="Times New Roman" w:hAnsi="Times New Roman" w:cs="Times New Roman"/>
      <w:lang w:bidi="ar-SA"/>
    </w:rPr>
  </w:style>
  <w:style w:type="paragraph" w:customStyle="1" w:styleId="607">
    <w:name w:val="xl21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sz w:val="20"/>
      <w:szCs w:val="20"/>
      <w:lang w:bidi="ar-SA"/>
    </w:rPr>
  </w:style>
  <w:style w:type="paragraph" w:customStyle="1" w:styleId="608">
    <w:name w:val="1正文"/>
    <w:basedOn w:val="1"/>
    <w:qFormat/>
    <w:uiPriority w:val="0"/>
    <w:pPr>
      <w:widowControl w:val="0"/>
      <w:adjustRightInd w:val="0"/>
      <w:spacing w:line="300" w:lineRule="auto"/>
      <w:ind w:firstLine="480"/>
      <w:jc w:val="both"/>
    </w:pPr>
    <w:rPr>
      <w:rFonts w:ascii="Times New Roman" w:hAnsi="Times New Roman" w:cs="Times New Roman"/>
      <w:sz w:val="21"/>
      <w:szCs w:val="20"/>
      <w:lang w:bidi="ar-SA"/>
    </w:rPr>
  </w:style>
  <w:style w:type="paragraph" w:customStyle="1" w:styleId="609">
    <w:name w:val="样式 标题 1 + 段前: 16 磅 段后: 16 磅"/>
    <w:basedOn w:val="5"/>
    <w:qFormat/>
    <w:uiPriority w:val="0"/>
    <w:pPr>
      <w:keepNext w:val="0"/>
      <w:widowControl w:val="0"/>
      <w:tabs>
        <w:tab w:val="left" w:pos="0"/>
        <w:tab w:val="left" w:pos="432"/>
        <w:tab w:val="left" w:pos="567"/>
      </w:tabs>
      <w:adjustRightInd w:val="0"/>
      <w:snapToGrid w:val="0"/>
      <w:spacing w:before="50" w:beforeLines="50" w:after="50" w:afterLines="50" w:line="360" w:lineRule="auto"/>
      <w:ind w:left="-288" w:firstLine="288"/>
    </w:pPr>
    <w:rPr>
      <w:rFonts w:ascii="Calibri" w:hAnsi="Calibri"/>
      <w:kern w:val="44"/>
      <w:sz w:val="24"/>
      <w:szCs w:val="20"/>
      <w:lang w:val="zh-CN" w:eastAsia="zh-CN"/>
    </w:rPr>
  </w:style>
  <w:style w:type="paragraph" w:customStyle="1" w:styleId="610">
    <w:name w:val="++标题2"/>
    <w:basedOn w:val="6"/>
    <w:qFormat/>
    <w:uiPriority w:val="0"/>
    <w:pPr>
      <w:keepNext/>
      <w:keepLines w:val="0"/>
      <w:widowControl w:val="0"/>
      <w:tabs>
        <w:tab w:val="left" w:pos="432"/>
      </w:tabs>
      <w:spacing w:before="50" w:beforeLines="50" w:after="0" w:line="240" w:lineRule="auto"/>
      <w:jc w:val="both"/>
    </w:pPr>
    <w:rPr>
      <w:rFonts w:ascii="宋体" w:eastAsia="宋体" w:cs="Arial"/>
      <w:b w:val="0"/>
      <w:kern w:val="0"/>
      <w:sz w:val="24"/>
      <w:szCs w:val="24"/>
      <w:lang w:bidi="ar-SA"/>
    </w:rPr>
  </w:style>
  <w:style w:type="paragraph" w:customStyle="1" w:styleId="611">
    <w:name w:val="a0"/>
    <w:basedOn w:val="1"/>
    <w:qFormat/>
    <w:uiPriority w:val="0"/>
    <w:pPr>
      <w:widowControl/>
      <w:spacing w:before="100" w:beforeAutospacing="1" w:after="100" w:afterAutospacing="1"/>
      <w:jc w:val="left"/>
    </w:pPr>
    <w:rPr>
      <w:rFonts w:ascii="宋体" w:cs="宋体"/>
      <w:kern w:val="0"/>
      <w:sz w:val="24"/>
      <w:lang w:bidi="ar-SA"/>
    </w:rPr>
  </w:style>
  <w:style w:type="paragraph" w:customStyle="1" w:styleId="612">
    <w:name w:val="_Style 32"/>
    <w:basedOn w:val="1"/>
    <w:qFormat/>
    <w:uiPriority w:val="0"/>
    <w:rPr>
      <w:szCs w:val="20"/>
    </w:rPr>
  </w:style>
  <w:style w:type="paragraph" w:customStyle="1" w:styleId="613">
    <w:name w:val="Char Char16 Char Char"/>
    <w:basedOn w:val="1"/>
    <w:qFormat/>
    <w:uiPriority w:val="0"/>
    <w:pPr>
      <w:widowControl w:val="0"/>
      <w:jc w:val="both"/>
    </w:pPr>
    <w:rPr>
      <w:rFonts w:ascii="Times New Roman" w:hAnsi="Times New Roman" w:cs="Times New Roman"/>
      <w:kern w:val="2"/>
      <w:sz w:val="21"/>
      <w:szCs w:val="21"/>
      <w:lang w:bidi="ar-SA"/>
    </w:rPr>
  </w:style>
  <w:style w:type="paragraph" w:customStyle="1" w:styleId="614">
    <w:name w:val="2"/>
    <w:basedOn w:val="1"/>
    <w:qFormat/>
    <w:uiPriority w:val="0"/>
    <w:pPr>
      <w:widowControl/>
      <w:spacing w:before="100" w:beforeAutospacing="1" w:after="100" w:afterAutospacing="1"/>
      <w:jc w:val="left"/>
    </w:pPr>
    <w:rPr>
      <w:rFonts w:ascii="宋体" w:cs="宋体"/>
      <w:kern w:val="0"/>
      <w:sz w:val="24"/>
      <w:lang w:bidi="ar-SA"/>
    </w:rPr>
  </w:style>
  <w:style w:type="paragraph" w:customStyle="1" w:styleId="615">
    <w:name w:val="dkk表組"/>
    <w:basedOn w:val="1"/>
    <w:qFormat/>
    <w:uiPriority w:val="0"/>
    <w:pPr>
      <w:widowControl w:val="0"/>
      <w:spacing w:after="40" w:line="320" w:lineRule="exact"/>
      <w:jc w:val="both"/>
      <w:textAlignment w:val="baseline"/>
    </w:pPr>
    <w:rPr>
      <w:rFonts w:ascii="Times New Roman" w:hAnsi="Times New Roman" w:cs="Times New Roman"/>
      <w:kern w:val="2"/>
      <w:sz w:val="18"/>
      <w:lang w:bidi="ar-SA"/>
    </w:rPr>
  </w:style>
  <w:style w:type="paragraph" w:customStyle="1" w:styleId="616">
    <w:name w:val="索引 41"/>
    <w:basedOn w:val="1"/>
    <w:next w:val="1"/>
    <w:qFormat/>
    <w:uiPriority w:val="0"/>
    <w:pPr>
      <w:widowControl w:val="0"/>
      <w:snapToGrid w:val="0"/>
      <w:spacing w:line="360" w:lineRule="auto"/>
      <w:ind w:left="600" w:leftChars="600"/>
      <w:jc w:val="center"/>
    </w:pPr>
    <w:rPr>
      <w:rFonts w:ascii="Calibri" w:hAnsi="Calibri" w:cs="Times New Roman"/>
      <w:b/>
      <w:kern w:val="2"/>
      <w:sz w:val="32"/>
      <w:szCs w:val="32"/>
      <w:lang w:bidi="ar-SA"/>
    </w:rPr>
  </w:style>
  <w:style w:type="paragraph" w:customStyle="1" w:styleId="617">
    <w:name w:val="标题2def"/>
    <w:basedOn w:val="57"/>
    <w:qFormat/>
    <w:uiPriority w:val="0"/>
    <w:pPr>
      <w:overflowPunct w:val="0"/>
      <w:autoSpaceDE w:val="0"/>
      <w:autoSpaceDN w:val="0"/>
      <w:adjustRightInd w:val="0"/>
      <w:snapToGrid w:val="0"/>
      <w:spacing w:before="160" w:after="200" w:line="360" w:lineRule="auto"/>
      <w:textAlignment w:val="baseline"/>
    </w:pPr>
    <w:rPr>
      <w:rFonts w:ascii="Times New Roman" w:hAnsi="Times New Roman" w:eastAsia="仿宋_GB2312" w:cs="Arial"/>
      <w:bCs/>
      <w:spacing w:val="0"/>
      <w:kern w:val="2"/>
      <w:lang w:val="en-GB" w:eastAsia="en-GB" w:bidi="ar-SA"/>
    </w:rPr>
  </w:style>
  <w:style w:type="paragraph" w:customStyle="1" w:styleId="618">
    <w:name w:val="样式 正文首行缩进 + 首行缩进:  2 字符5"/>
    <w:basedOn w:val="3"/>
    <w:qFormat/>
    <w:uiPriority w:val="0"/>
    <w:pPr>
      <w:widowControl w:val="0"/>
      <w:spacing w:after="0" w:line="300" w:lineRule="auto"/>
      <w:ind w:firstLine="200" w:firstLineChars="200"/>
      <w:jc w:val="both"/>
    </w:pPr>
    <w:rPr>
      <w:rFonts w:ascii="Times New Roman" w:hAnsi="Times New Roman" w:cs="宋体"/>
      <w:bCs w:val="0"/>
      <w:sz w:val="24"/>
      <w:szCs w:val="20"/>
      <w:lang w:bidi="ar-SA"/>
    </w:rPr>
  </w:style>
  <w:style w:type="paragraph" w:customStyle="1" w:styleId="619">
    <w:name w:val="Blockquote"/>
    <w:basedOn w:val="1"/>
    <w:qFormat/>
    <w:uiPriority w:val="0"/>
    <w:pPr>
      <w:widowControl w:val="0"/>
      <w:autoSpaceDE w:val="0"/>
      <w:autoSpaceDN w:val="0"/>
      <w:adjustRightInd w:val="0"/>
      <w:spacing w:before="100" w:after="100"/>
      <w:ind w:left="360" w:right="360"/>
    </w:pPr>
    <w:rPr>
      <w:rFonts w:ascii="Times New Roman" w:hAnsi="Times New Roman" w:cs="Times New Roman"/>
      <w:szCs w:val="20"/>
      <w:lang w:bidi="ar-SA"/>
    </w:rPr>
  </w:style>
  <w:style w:type="paragraph" w:customStyle="1" w:styleId="620">
    <w:name w:val="xl8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cs="Times New Roman"/>
      <w:color w:val="000000"/>
      <w:lang w:bidi="ar-SA"/>
    </w:rPr>
  </w:style>
  <w:style w:type="paragraph" w:customStyle="1" w:styleId="621">
    <w:name w:val="此正文"/>
    <w:basedOn w:val="1"/>
    <w:qFormat/>
    <w:uiPriority w:val="0"/>
    <w:pPr>
      <w:spacing w:line="360" w:lineRule="auto"/>
      <w:ind w:firstLine="200" w:firstLineChars="200"/>
    </w:pPr>
    <w:rPr>
      <w:sz w:val="24"/>
    </w:rPr>
  </w:style>
  <w:style w:type="paragraph" w:customStyle="1" w:styleId="622">
    <w:name w:val="图表目录1"/>
    <w:basedOn w:val="1"/>
    <w:next w:val="1"/>
    <w:qFormat/>
    <w:uiPriority w:val="0"/>
    <w:pPr>
      <w:widowControl w:val="0"/>
      <w:snapToGrid w:val="0"/>
      <w:spacing w:line="360" w:lineRule="auto"/>
      <w:ind w:left="400" w:leftChars="200" w:hanging="200" w:hangingChars="200"/>
      <w:jc w:val="center"/>
    </w:pPr>
    <w:rPr>
      <w:rFonts w:ascii="Calibri" w:hAnsi="Calibri" w:cs="Times New Roman"/>
      <w:b/>
      <w:kern w:val="2"/>
      <w:sz w:val="32"/>
      <w:szCs w:val="32"/>
      <w:lang w:bidi="ar-SA"/>
    </w:rPr>
  </w:style>
  <w:style w:type="paragraph" w:customStyle="1" w:styleId="623">
    <w:name w:val="图表"/>
    <w:basedOn w:val="1"/>
    <w:qFormat/>
    <w:uiPriority w:val="0"/>
    <w:pPr>
      <w:widowControl w:val="0"/>
      <w:jc w:val="center"/>
    </w:pPr>
    <w:rPr>
      <w:rFonts w:ascii="Calibri" w:hAnsi="Calibri" w:cs="Times New Roman"/>
      <w:bCs/>
      <w:smallCaps/>
      <w:kern w:val="2"/>
      <w:sz w:val="21"/>
      <w:szCs w:val="36"/>
      <w:lang w:bidi="ar-SA"/>
    </w:rPr>
  </w:style>
  <w:style w:type="paragraph" w:customStyle="1" w:styleId="624">
    <w:name w:val="Char21"/>
    <w:basedOn w:val="1"/>
    <w:qFormat/>
    <w:uiPriority w:val="0"/>
    <w:pPr>
      <w:widowControl w:val="0"/>
      <w:jc w:val="both"/>
    </w:pPr>
    <w:rPr>
      <w:rFonts w:ascii="仿宋_GB2312" w:eastAsia="仿宋_GB2312" w:cs="Times New Roman"/>
      <w:bCs/>
      <w:color w:val="000000"/>
      <w:sz w:val="32"/>
      <w:szCs w:val="32"/>
      <w:lang w:bidi="ar-SA"/>
    </w:rPr>
  </w:style>
  <w:style w:type="paragraph" w:customStyle="1" w:styleId="625">
    <w:name w:val="xl8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仿宋" w:eastAsia="仿宋" w:cs="Times New Roman"/>
      <w:b/>
      <w:bCs/>
      <w:sz w:val="20"/>
      <w:szCs w:val="20"/>
      <w:lang w:bidi="ar-SA"/>
    </w:rPr>
  </w:style>
  <w:style w:type="paragraph" w:customStyle="1" w:styleId="626">
    <w:name w:val="xl207"/>
    <w:basedOn w:val="1"/>
    <w:qFormat/>
    <w:uiPriority w:val="0"/>
    <w:pPr>
      <w:spacing w:before="100" w:beforeAutospacing="1" w:after="100" w:afterAutospacing="1"/>
      <w:jc w:val="center"/>
    </w:pPr>
    <w:rPr>
      <w:rFonts w:cs="Times New Roman"/>
      <w:lang w:bidi="ar-SA"/>
    </w:rPr>
  </w:style>
  <w:style w:type="paragraph" w:customStyle="1" w:styleId="627">
    <w:name w:val="xl24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cs="Times New Roman"/>
      <w:b/>
      <w:bCs/>
      <w:color w:val="000000"/>
      <w:lang w:bidi="ar-SA"/>
    </w:rPr>
  </w:style>
  <w:style w:type="paragraph" w:customStyle="1" w:styleId="628">
    <w:name w:val="正文-首行"/>
    <w:basedOn w:val="1"/>
    <w:qFormat/>
    <w:uiPriority w:val="0"/>
    <w:pPr>
      <w:widowControl w:val="0"/>
      <w:spacing w:line="360" w:lineRule="auto"/>
      <w:ind w:firstLine="420"/>
      <w:jc w:val="both"/>
    </w:pPr>
    <w:rPr>
      <w:rFonts w:cs="Times New Roman"/>
      <w:kern w:val="2"/>
      <w:sz w:val="22"/>
      <w:lang w:bidi="ar-SA"/>
    </w:rPr>
  </w:style>
  <w:style w:type="paragraph" w:customStyle="1" w:styleId="629">
    <w:name w:val="xl21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lang w:bidi="ar-SA"/>
    </w:rPr>
  </w:style>
  <w:style w:type="paragraph" w:customStyle="1" w:styleId="630">
    <w:name w:val="缺省文本"/>
    <w:basedOn w:val="1"/>
    <w:qFormat/>
    <w:uiPriority w:val="0"/>
    <w:pPr>
      <w:widowControl w:val="0"/>
      <w:autoSpaceDE w:val="0"/>
      <w:autoSpaceDN w:val="0"/>
      <w:adjustRightInd w:val="0"/>
    </w:pPr>
    <w:rPr>
      <w:rFonts w:ascii="Times New Roman" w:hAnsi="Times New Roman" w:cs="Times New Roman"/>
      <w:szCs w:val="20"/>
      <w:lang w:bidi="ar-SA"/>
    </w:rPr>
  </w:style>
  <w:style w:type="paragraph" w:customStyle="1" w:styleId="631">
    <w:name w:val="font12"/>
    <w:basedOn w:val="1"/>
    <w:qFormat/>
    <w:uiPriority w:val="0"/>
    <w:pPr>
      <w:spacing w:before="100" w:beforeAutospacing="1" w:after="100" w:afterAutospacing="1"/>
    </w:pPr>
    <w:rPr>
      <w:rFonts w:cs="Times New Roman"/>
      <w:sz w:val="18"/>
      <w:szCs w:val="18"/>
      <w:lang w:bidi="ar-SA"/>
    </w:rPr>
  </w:style>
  <w:style w:type="paragraph" w:customStyle="1" w:styleId="632">
    <w:name w:val=" Char Char Char Char Char Char Char Char Char Char Char Char Char"/>
    <w:basedOn w:val="1"/>
    <w:qFormat/>
    <w:uiPriority w:val="0"/>
    <w:rPr>
      <w:rFonts w:ascii="Tahoma" w:hAnsi="Tahoma"/>
      <w:sz w:val="24"/>
      <w:szCs w:val="20"/>
    </w:rPr>
  </w:style>
  <w:style w:type="paragraph" w:customStyle="1" w:styleId="633">
    <w:name w:val="Char Char Char Char Char Char1 Char Char Char Char Char Char Char Char Char Char"/>
    <w:basedOn w:val="1"/>
    <w:qFormat/>
    <w:uiPriority w:val="0"/>
    <w:pPr>
      <w:widowControl w:val="0"/>
      <w:jc w:val="both"/>
    </w:pPr>
    <w:rPr>
      <w:rFonts w:ascii="Tahoma" w:hAnsi="Tahoma" w:cs="Times New Roman"/>
      <w:kern w:val="2"/>
      <w:sz w:val="21"/>
      <w:szCs w:val="20"/>
      <w:lang w:bidi="ar-SA"/>
    </w:rPr>
  </w:style>
  <w:style w:type="paragraph" w:customStyle="1" w:styleId="634">
    <w:name w:val="xl10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b/>
      <w:bCs/>
      <w:color w:val="000000"/>
      <w:lang w:bidi="ar-SA"/>
    </w:rPr>
  </w:style>
  <w:style w:type="paragraph" w:customStyle="1" w:styleId="635">
    <w:name w:val="页脚左端（绿盟科技）"/>
    <w:basedOn w:val="582"/>
    <w:qFormat/>
    <w:uiPriority w:val="0"/>
    <w:pPr>
      <w:tabs>
        <w:tab w:val="clear" w:pos="4153"/>
        <w:tab w:val="clear" w:pos="8306"/>
      </w:tabs>
    </w:pPr>
  </w:style>
  <w:style w:type="paragraph" w:customStyle="1" w:styleId="636">
    <w:name w:val="Char Char Char Char Char Char1 Char Char Char1 Char Char Char Char Char Char Char Char Char Char Char Char Char Char Char"/>
    <w:basedOn w:val="1"/>
    <w:qFormat/>
    <w:uiPriority w:val="0"/>
    <w:pPr>
      <w:widowControl w:val="0"/>
      <w:jc w:val="both"/>
    </w:pPr>
    <w:rPr>
      <w:rFonts w:ascii="Tahoma" w:hAnsi="Tahoma" w:cs="Times New Roman"/>
      <w:kern w:val="2"/>
      <w:sz w:val="21"/>
      <w:szCs w:val="20"/>
      <w:lang w:bidi="ar-SA"/>
    </w:rPr>
  </w:style>
  <w:style w:type="paragraph" w:customStyle="1" w:styleId="637">
    <w:name w:val="タイトル-L3-項"/>
    <w:basedOn w:val="1"/>
    <w:next w:val="2"/>
    <w:qFormat/>
    <w:uiPriority w:val="0"/>
    <w:pPr>
      <w:keepNext/>
      <w:keepLines/>
      <w:tabs>
        <w:tab w:val="left" w:pos="948"/>
      </w:tabs>
      <w:spacing w:before="120" w:after="10"/>
      <w:ind w:left="948" w:right="85" w:hanging="720"/>
      <w:outlineLvl w:val="2"/>
    </w:pPr>
    <w:rPr>
      <w:rFonts w:ascii="Arial" w:hAnsi="Arial" w:eastAsia="MS Gothic" w:cs="Times New Roman"/>
      <w:kern w:val="2"/>
      <w:sz w:val="28"/>
      <w:lang w:bidi="ar-SA"/>
    </w:rPr>
  </w:style>
  <w:style w:type="paragraph" w:customStyle="1" w:styleId="638">
    <w:name w:val="xl7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eastAsia="仿宋" w:cs="Times New Roman"/>
      <w:sz w:val="20"/>
      <w:szCs w:val="20"/>
      <w:lang w:bidi="ar-SA"/>
    </w:rPr>
  </w:style>
  <w:style w:type="paragraph" w:customStyle="1" w:styleId="639">
    <w:name w:val="XHH标题9"/>
    <w:qFormat/>
    <w:uiPriority w:val="0"/>
    <w:pPr>
      <w:ind w:left="5102" w:hanging="1700"/>
    </w:pPr>
    <w:rPr>
      <w:rFonts w:ascii="黑体" w:hAnsi="Times New Roman" w:eastAsia="黑体" w:cs="宋体"/>
      <w:kern w:val="2"/>
      <w:sz w:val="28"/>
      <w:szCs w:val="28"/>
      <w:lang w:val="en-US" w:eastAsia="zh-CN" w:bidi="ar-SA"/>
    </w:rPr>
  </w:style>
  <w:style w:type="paragraph" w:customStyle="1" w:styleId="640">
    <w:name w:val="Item List in Table"/>
    <w:basedOn w:val="1"/>
    <w:qFormat/>
    <w:uiPriority w:val="0"/>
    <w:pPr>
      <w:topLinePunct/>
      <w:adjustRightInd w:val="0"/>
      <w:snapToGrid w:val="0"/>
      <w:spacing w:before="80" w:after="80" w:line="240" w:lineRule="atLeast"/>
      <w:ind w:left="284" w:hanging="284"/>
    </w:pPr>
    <w:rPr>
      <w:rFonts w:ascii="Times New Roman" w:hAnsi="Times New Roman" w:cs="Arial"/>
      <w:sz w:val="21"/>
      <w:szCs w:val="21"/>
      <w:lang w:bidi="ar-SA"/>
    </w:rPr>
  </w:style>
  <w:style w:type="paragraph" w:customStyle="1" w:styleId="641">
    <w:name w:val="Normal Paragraph"/>
    <w:qFormat/>
    <w:uiPriority w:val="0"/>
    <w:pPr>
      <w:overflowPunct w:val="0"/>
      <w:autoSpaceDE w:val="0"/>
      <w:autoSpaceDN w:val="0"/>
      <w:adjustRightInd w:val="0"/>
      <w:spacing w:before="120"/>
      <w:ind w:left="1800"/>
      <w:textAlignment w:val="baseline"/>
    </w:pPr>
    <w:rPr>
      <w:rFonts w:ascii="宋体" w:hAnsi="Times New Roman" w:eastAsia="宋体" w:cs="Times New Roman"/>
      <w:color w:val="000000"/>
      <w:sz w:val="20"/>
      <w:szCs w:val="20"/>
      <w:lang w:val="en-US" w:eastAsia="zh-CN" w:bidi="ar-SA"/>
    </w:rPr>
  </w:style>
  <w:style w:type="paragraph" w:customStyle="1" w:styleId="642">
    <w:name w:val="XHH标题8"/>
    <w:qFormat/>
    <w:uiPriority w:val="0"/>
    <w:pPr>
      <w:ind w:left="4393" w:hanging="1418"/>
    </w:pPr>
    <w:rPr>
      <w:rFonts w:ascii="黑体" w:hAnsi="Times New Roman" w:eastAsia="黑体" w:cs="宋体"/>
      <w:kern w:val="2"/>
      <w:sz w:val="28"/>
      <w:szCs w:val="28"/>
      <w:lang w:val="en-US" w:eastAsia="zh-CN" w:bidi="ar-SA"/>
    </w:rPr>
  </w:style>
  <w:style w:type="paragraph" w:customStyle="1" w:styleId="643">
    <w:name w:val="xl11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cs="Times New Roman"/>
      <w:lang w:bidi="ar-SA"/>
    </w:rPr>
  </w:style>
  <w:style w:type="paragraph" w:customStyle="1" w:styleId="644">
    <w:name w:val="xl20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lang w:bidi="ar-SA"/>
    </w:rPr>
  </w:style>
  <w:style w:type="paragraph" w:customStyle="1" w:styleId="645">
    <w:name w:val="xl117"/>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rFonts w:cs="Times New Roman"/>
      <w:b/>
      <w:bCs/>
      <w:lang w:bidi="ar-SA"/>
    </w:rPr>
  </w:style>
  <w:style w:type="paragraph" w:customStyle="1" w:styleId="646">
    <w:name w:val="indent 5"/>
    <w:basedOn w:val="78"/>
    <w:next w:val="78"/>
    <w:qFormat/>
    <w:uiPriority w:val="0"/>
    <w:pPr>
      <w:spacing w:before="60" w:after="60"/>
    </w:pPr>
    <w:rPr>
      <w:color w:val="auto"/>
    </w:rPr>
  </w:style>
  <w:style w:type="paragraph" w:customStyle="1" w:styleId="647">
    <w:name w:val="List Paragraph1"/>
    <w:basedOn w:val="1"/>
    <w:qFormat/>
    <w:uiPriority w:val="0"/>
    <w:pPr>
      <w:spacing w:line="300" w:lineRule="auto"/>
      <w:ind w:firstLine="200" w:firstLineChars="200"/>
      <w:jc w:val="both"/>
    </w:pPr>
    <w:rPr>
      <w:rFonts w:ascii="Arial" w:hAnsi="Arial" w:cs="Times New Roman"/>
      <w:sz w:val="18"/>
      <w:szCs w:val="20"/>
      <w:lang w:bidi="ar-SA"/>
    </w:rPr>
  </w:style>
  <w:style w:type="paragraph" w:customStyle="1" w:styleId="648">
    <w:name w:val="Body Text(ch)"/>
    <w:basedOn w:val="1"/>
    <w:next w:val="2"/>
    <w:qFormat/>
    <w:uiPriority w:val="0"/>
    <w:pPr>
      <w:spacing w:line="500" w:lineRule="exact"/>
      <w:jc w:val="center"/>
    </w:pPr>
  </w:style>
  <w:style w:type="paragraph" w:customStyle="1" w:styleId="649">
    <w:name w:val="font8"/>
    <w:basedOn w:val="1"/>
    <w:qFormat/>
    <w:uiPriority w:val="0"/>
    <w:pPr>
      <w:spacing w:before="100" w:beforeAutospacing="1" w:after="100" w:afterAutospacing="1"/>
    </w:pPr>
    <w:rPr>
      <w:rFonts w:ascii="Arial" w:hAnsi="Arial" w:cs="Arial"/>
      <w:sz w:val="20"/>
      <w:szCs w:val="20"/>
      <w:lang w:bidi="ar-SA"/>
    </w:rPr>
  </w:style>
  <w:style w:type="paragraph" w:customStyle="1" w:styleId="650">
    <w:name w:val="font7"/>
    <w:basedOn w:val="1"/>
    <w:qFormat/>
    <w:uiPriority w:val="0"/>
    <w:pPr>
      <w:spacing w:before="100" w:beforeAutospacing="1" w:after="100" w:afterAutospacing="1"/>
    </w:pPr>
    <w:rPr>
      <w:rFonts w:cs="Times New Roman"/>
      <w:color w:val="000000"/>
      <w:sz w:val="22"/>
      <w:szCs w:val="22"/>
      <w:lang w:bidi="ar-SA"/>
    </w:rPr>
  </w:style>
  <w:style w:type="paragraph" w:customStyle="1" w:styleId="651">
    <w:name w:val="Char Char Char Char Char Char1 Char Char Char1 Char Char Char Char Char Char Char Char Char Char Char Char Char Char Char Char"/>
    <w:basedOn w:val="1"/>
    <w:qFormat/>
    <w:uiPriority w:val="0"/>
    <w:pPr>
      <w:widowControl w:val="0"/>
      <w:jc w:val="both"/>
    </w:pPr>
    <w:rPr>
      <w:rFonts w:ascii="Tahoma" w:hAnsi="Tahoma" w:cs="Times New Roman"/>
      <w:kern w:val="2"/>
      <w:sz w:val="21"/>
      <w:szCs w:val="20"/>
      <w:lang w:bidi="ar-SA"/>
    </w:rPr>
  </w:style>
  <w:style w:type="paragraph" w:customStyle="1" w:styleId="652">
    <w:name w:val="列表段落2"/>
    <w:basedOn w:val="1"/>
    <w:qFormat/>
    <w:uiPriority w:val="0"/>
    <w:pPr>
      <w:widowControl w:val="0"/>
      <w:ind w:firstLine="200" w:firstLineChars="200"/>
      <w:jc w:val="both"/>
    </w:pPr>
    <w:rPr>
      <w:rFonts w:ascii="Calibri" w:hAnsi="Calibri" w:cs="Times New Roman"/>
      <w:kern w:val="2"/>
      <w:sz w:val="21"/>
      <w:lang w:bidi="ar-SA"/>
    </w:rPr>
  </w:style>
  <w:style w:type="paragraph" w:customStyle="1" w:styleId="653">
    <w:name w:val="正表格内容"/>
    <w:basedOn w:val="1"/>
    <w:qFormat/>
    <w:uiPriority w:val="0"/>
    <w:pPr>
      <w:widowControl/>
      <w:tabs>
        <w:tab w:val="left" w:pos="480"/>
      </w:tabs>
      <w:autoSpaceDE w:val="0"/>
      <w:autoSpaceDN w:val="0"/>
      <w:adjustRightInd w:val="0"/>
      <w:jc w:val="center"/>
      <w:textAlignment w:val="bottom"/>
    </w:pPr>
    <w:rPr>
      <w:rFonts w:ascii="宋体"/>
      <w:kern w:val="0"/>
      <w:sz w:val="18"/>
      <w:szCs w:val="20"/>
    </w:rPr>
  </w:style>
  <w:style w:type="paragraph" w:customStyle="1" w:styleId="654">
    <w:name w:val="xl7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eastAsia="仿宋" w:cs="Times New Roman"/>
      <w:b/>
      <w:bCs/>
      <w:sz w:val="20"/>
      <w:szCs w:val="20"/>
      <w:lang w:bidi="ar-SA"/>
    </w:rPr>
  </w:style>
  <w:style w:type="paragraph" w:customStyle="1" w:styleId="655">
    <w:name w:val="列出段落3"/>
    <w:basedOn w:val="1"/>
    <w:qFormat/>
    <w:uiPriority w:val="0"/>
    <w:pPr>
      <w:widowControl w:val="0"/>
      <w:ind w:firstLine="200" w:firstLineChars="200"/>
      <w:jc w:val="both"/>
    </w:pPr>
    <w:rPr>
      <w:rFonts w:ascii="Times New Roman" w:hAnsi="Times New Roman" w:cs="Times New Roman"/>
      <w:kern w:val="2"/>
      <w:sz w:val="21"/>
      <w:szCs w:val="21"/>
      <w:lang w:bidi="ar-SA"/>
    </w:rPr>
  </w:style>
  <w:style w:type="paragraph" w:customStyle="1" w:styleId="656">
    <w:name w:val="xl7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仿宋" w:eastAsia="仿宋" w:cs="Times New Roman"/>
      <w:color w:val="000000"/>
      <w:sz w:val="20"/>
      <w:szCs w:val="20"/>
      <w:lang w:bidi="ar-SA"/>
    </w:rPr>
  </w:style>
  <w:style w:type="paragraph" w:customStyle="1" w:styleId="657">
    <w:name w:val="Char Char2 Char"/>
    <w:basedOn w:val="1"/>
    <w:qFormat/>
    <w:uiPriority w:val="0"/>
    <w:pPr>
      <w:keepNext/>
      <w:keepLines/>
      <w:pageBreakBefore/>
      <w:widowControl w:val="0"/>
      <w:tabs>
        <w:tab w:val="left" w:pos="845"/>
      </w:tabs>
      <w:ind w:left="845" w:hanging="420"/>
      <w:jc w:val="both"/>
    </w:pPr>
    <w:rPr>
      <w:rFonts w:ascii="Tahoma" w:hAnsi="Tahoma" w:cs="Times New Roman"/>
      <w:kern w:val="2"/>
      <w:szCs w:val="20"/>
      <w:lang w:bidi="ar-SA"/>
    </w:rPr>
  </w:style>
  <w:style w:type="paragraph" w:customStyle="1" w:styleId="658">
    <w:name w:val="纯文本1"/>
    <w:basedOn w:val="1"/>
    <w:qFormat/>
    <w:uiPriority w:val="0"/>
    <w:rPr>
      <w:rFonts w:ascii="Calibri" w:hAnsi="Calibri" w:cs="Courier New"/>
      <w:kern w:val="2"/>
      <w:sz w:val="21"/>
      <w:szCs w:val="21"/>
      <w:lang w:bidi="ar-SA"/>
    </w:rPr>
  </w:style>
  <w:style w:type="paragraph" w:customStyle="1" w:styleId="659">
    <w:name w:val="文章总标题"/>
    <w:basedOn w:val="1"/>
    <w:next w:val="376"/>
    <w:qFormat/>
    <w:uiPriority w:val="0"/>
    <w:pPr>
      <w:spacing w:before="566" w:after="544" w:line="566" w:lineRule="atLeast"/>
      <w:jc w:val="center"/>
    </w:pPr>
    <w:rPr>
      <w:rFonts w:ascii="Arial" w:hAnsi="Arial" w:eastAsia="黑体" w:cs="Times New Roman"/>
      <w:color w:val="000000"/>
      <w:sz w:val="54"/>
      <w:szCs w:val="20"/>
      <w:u w:val="none" w:color="000000"/>
      <w:lang w:bidi="ar-SA"/>
    </w:rPr>
  </w:style>
  <w:style w:type="paragraph" w:customStyle="1" w:styleId="660">
    <w:name w:val="Style Heading 1H1Heading 0R1H11h1Level 1 Topic HeadingSectio..."/>
    <w:basedOn w:val="5"/>
    <w:next w:val="570"/>
    <w:qFormat/>
    <w:uiPriority w:val="0"/>
    <w:pPr>
      <w:keepNext/>
      <w:keepLines/>
      <w:pageBreakBefore/>
      <w:numPr>
        <w:ilvl w:val="0"/>
        <w:numId w:val="10"/>
      </w:numPr>
      <w:tabs>
        <w:tab w:val="left" w:pos="432"/>
      </w:tabs>
      <w:spacing w:before="120" w:after="120" w:line="360" w:lineRule="auto"/>
      <w:jc w:val="left"/>
    </w:pPr>
    <w:rPr>
      <w:rFonts w:ascii="宋体"/>
      <w:b/>
      <w:sz w:val="32"/>
      <w:szCs w:val="32"/>
    </w:rPr>
  </w:style>
  <w:style w:type="paragraph" w:customStyle="1" w:styleId="661">
    <w:name w:val="Char Char Char Char"/>
    <w:basedOn w:val="1"/>
    <w:qFormat/>
    <w:uiPriority w:val="0"/>
    <w:pPr>
      <w:widowControl w:val="0"/>
      <w:jc w:val="both"/>
    </w:pPr>
    <w:rPr>
      <w:rFonts w:ascii="Tahoma" w:hAnsi="Tahoma" w:cs="Times New Roman"/>
      <w:kern w:val="2"/>
      <w:sz w:val="21"/>
      <w:szCs w:val="20"/>
      <w:lang w:bidi="ar-SA"/>
    </w:rPr>
  </w:style>
  <w:style w:type="paragraph" w:customStyle="1" w:styleId="662">
    <w:name w:val="样式 标题 3h3H3sect1.2.3HeadCHeading 3 - oldMapH31Level 3 To..."/>
    <w:basedOn w:val="8"/>
    <w:next w:val="570"/>
    <w:qFormat/>
    <w:uiPriority w:val="0"/>
    <w:pPr>
      <w:tabs>
        <w:tab w:val="left" w:pos="432"/>
        <w:tab w:val="left" w:pos="851"/>
      </w:tabs>
      <w:spacing w:before="120" w:after="120" w:line="360" w:lineRule="auto"/>
    </w:pPr>
    <w:rPr>
      <w:rFonts w:ascii="Tahoma" w:hAnsi="Tahoma"/>
      <w:kern w:val="0"/>
      <w:sz w:val="24"/>
      <w:szCs w:val="24"/>
    </w:rPr>
  </w:style>
  <w:style w:type="paragraph" w:customStyle="1" w:styleId="663">
    <w:name w:val="xl45"/>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textAlignment w:val="center"/>
    </w:pPr>
    <w:rPr>
      <w:rFonts w:ascii="Arial Unicode MS" w:hAnsi="Arial Unicode MS" w:eastAsia="Arial Unicode MS" w:cs="Arial Unicode MS"/>
      <w:lang w:bidi="ar-SA"/>
    </w:rPr>
  </w:style>
  <w:style w:type="paragraph" w:customStyle="1" w:styleId="664">
    <w:name w:val="xl10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b/>
      <w:bCs/>
      <w:color w:val="000000"/>
      <w:lang w:bidi="ar-SA"/>
    </w:rPr>
  </w:style>
  <w:style w:type="paragraph" w:customStyle="1" w:styleId="665">
    <w:name w:val="xl20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lang w:bidi="ar-SA"/>
    </w:rPr>
  </w:style>
  <w:style w:type="paragraph" w:customStyle="1" w:styleId="666">
    <w:name w:val="Char Char2 Char Char"/>
    <w:basedOn w:val="1"/>
    <w:qFormat/>
    <w:uiPriority w:val="0"/>
    <w:pPr>
      <w:spacing w:line="400" w:lineRule="exact"/>
      <w:jc w:val="center"/>
    </w:pPr>
    <w:rPr>
      <w:rFonts w:ascii="Verdana" w:hAnsi="Verdana" w:cs="Times New Roman"/>
      <w:sz w:val="21"/>
      <w:szCs w:val="20"/>
      <w:lang w:bidi="ar-SA"/>
    </w:rPr>
  </w:style>
  <w:style w:type="paragraph" w:customStyle="1" w:styleId="667">
    <w:name w:val="无间隔1"/>
    <w:qFormat/>
    <w:uiPriority w:val="0"/>
    <w:pPr>
      <w:widowControl w:val="0"/>
      <w:spacing w:line="300" w:lineRule="auto"/>
    </w:pPr>
    <w:rPr>
      <w:rFonts w:ascii="楷体_GB2312" w:hAnsi="Times New Roman" w:eastAsia="楷体_GB2312" w:cs="Times New Roman"/>
      <w:bCs/>
      <w:kern w:val="2"/>
      <w:sz w:val="24"/>
      <w:szCs w:val="24"/>
      <w:u w:val="single"/>
      <w:lang w:val="en-US" w:eastAsia="zh-CN" w:bidi="ar-SA"/>
    </w:rPr>
  </w:style>
  <w:style w:type="paragraph" w:customStyle="1" w:styleId="668">
    <w:name w:val="样式 标题 3 + (西文) 黑体 (中文) 黑体 (符号) 宋体 小四 段前: 5 磅 段后: 5 磅 行距: 1..."/>
    <w:basedOn w:val="8"/>
    <w:qFormat/>
    <w:uiPriority w:val="0"/>
    <w:pPr>
      <w:keepNext w:val="0"/>
      <w:keepLines w:val="0"/>
      <w:tabs>
        <w:tab w:val="left" w:pos="432"/>
        <w:tab w:val="left" w:pos="567"/>
      </w:tabs>
      <w:adjustRightInd w:val="0"/>
      <w:snapToGrid w:val="0"/>
      <w:spacing w:before="100" w:after="100" w:line="360" w:lineRule="auto"/>
      <w:ind w:left="840" w:hanging="420"/>
    </w:pPr>
    <w:rPr>
      <w:b w:val="0"/>
      <w:sz w:val="21"/>
      <w:szCs w:val="21"/>
      <w:lang w:val="zh-CN" w:eastAsia="zh-CN"/>
    </w:rPr>
  </w:style>
  <w:style w:type="paragraph" w:customStyle="1" w:styleId="669">
    <w:name w:val="xl3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Times New Roman" w:hAnsi="Times New Roman" w:eastAsia="Arial Unicode MS" w:cs="Times New Roman"/>
      <w:lang w:bidi="ar-SA"/>
    </w:rPr>
  </w:style>
  <w:style w:type="paragraph" w:customStyle="1" w:styleId="670">
    <w:name w:val="xl3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cs="Times New Roman"/>
      <w:sz w:val="18"/>
      <w:szCs w:val="18"/>
      <w:lang w:bidi="ar-SA"/>
    </w:rPr>
  </w:style>
  <w:style w:type="paragraph" w:customStyle="1" w:styleId="671">
    <w:name w:val="列出段落12"/>
    <w:basedOn w:val="1"/>
    <w:qFormat/>
    <w:uiPriority w:val="0"/>
    <w:pPr>
      <w:widowControl w:val="0"/>
      <w:ind w:firstLine="200" w:firstLineChars="200"/>
      <w:jc w:val="both"/>
    </w:pPr>
    <w:rPr>
      <w:rFonts w:ascii="Calibri" w:hAnsi="Calibri" w:cs="Times New Roman"/>
      <w:kern w:val="2"/>
      <w:sz w:val="21"/>
      <w:szCs w:val="22"/>
      <w:lang w:bidi="ar-SA"/>
    </w:rPr>
  </w:style>
  <w:style w:type="paragraph" w:customStyle="1" w:styleId="672">
    <w:name w:val="正文 1.5 倍行距"/>
    <w:basedOn w:val="1"/>
    <w:qFormat/>
    <w:uiPriority w:val="0"/>
    <w:pPr>
      <w:widowControl w:val="0"/>
      <w:autoSpaceDE w:val="0"/>
      <w:autoSpaceDN w:val="0"/>
      <w:adjustRightInd w:val="0"/>
      <w:spacing w:line="360" w:lineRule="auto"/>
      <w:ind w:firstLine="200" w:firstLineChars="200"/>
      <w:jc w:val="both"/>
      <w:textAlignment w:val="baseline"/>
    </w:pPr>
    <w:rPr>
      <w:rFonts w:ascii="Times New Roman" w:hAnsi="Times New Roman" w:cs="Times New Roman"/>
      <w:szCs w:val="20"/>
      <w:lang w:bidi="ar-SA"/>
    </w:rPr>
  </w:style>
  <w:style w:type="paragraph" w:customStyle="1" w:styleId="673">
    <w:name w:val="宇视4"/>
    <w:basedOn w:val="9"/>
    <w:qFormat/>
    <w:uiPriority w:val="0"/>
    <w:pPr>
      <w:keepNext/>
      <w:keepLines w:val="0"/>
      <w:tabs>
        <w:tab w:val="left" w:pos="851"/>
      </w:tabs>
      <w:adjustRightInd w:val="0"/>
      <w:spacing w:before="0" w:line="240" w:lineRule="auto"/>
      <w:ind w:left="851"/>
    </w:pPr>
    <w:rPr>
      <w:rFonts w:ascii="Calibri" w:hAnsi="Calibri"/>
      <w:sz w:val="24"/>
      <w:szCs w:val="24"/>
      <w:lang w:val="zh-CN" w:eastAsia="zh-CN"/>
    </w:rPr>
  </w:style>
  <w:style w:type="paragraph" w:customStyle="1" w:styleId="674">
    <w:name w:val="样式 标题 1 + 黑色 行距: 1.5 倍行距"/>
    <w:basedOn w:val="5"/>
    <w:qFormat/>
    <w:uiPriority w:val="0"/>
    <w:pPr>
      <w:keepNext w:val="0"/>
      <w:numPr>
        <w:ilvl w:val="0"/>
        <w:numId w:val="11"/>
      </w:numPr>
      <w:adjustRightInd w:val="0"/>
      <w:snapToGrid w:val="0"/>
      <w:spacing w:before="30" w:beforeLines="30" w:line="360" w:lineRule="auto"/>
      <w:ind w:right="680"/>
      <w:textAlignment w:val="baseline"/>
    </w:pPr>
    <w:rPr>
      <w:rFonts w:ascii="Arial" w:hAnsi="Arial" w:eastAsia="楷体_GB2312"/>
      <w:b/>
      <w:bCs/>
      <w:color w:val="000000"/>
      <w:kern w:val="0"/>
      <w:szCs w:val="20"/>
    </w:rPr>
  </w:style>
  <w:style w:type="paragraph" w:customStyle="1" w:styleId="675">
    <w:name w:val="项目1"/>
    <w:basedOn w:val="1"/>
    <w:qFormat/>
    <w:uiPriority w:val="0"/>
    <w:pPr>
      <w:widowControl w:val="0"/>
      <w:tabs>
        <w:tab w:val="left" w:pos="840"/>
      </w:tabs>
      <w:spacing w:after="60"/>
      <w:ind w:left="840" w:hanging="420"/>
      <w:jc w:val="both"/>
    </w:pPr>
    <w:rPr>
      <w:rFonts w:cs="Times New Roman"/>
      <w:spacing w:val="4"/>
      <w:kern w:val="2"/>
      <w:sz w:val="21"/>
      <w:szCs w:val="20"/>
      <w:lang w:bidi="ar-SA"/>
    </w:rPr>
  </w:style>
  <w:style w:type="paragraph" w:customStyle="1" w:styleId="676">
    <w:name w:val="++标题1"/>
    <w:basedOn w:val="5"/>
    <w:qFormat/>
    <w:uiPriority w:val="0"/>
    <w:pPr>
      <w:keepNext/>
      <w:keepLines/>
      <w:widowControl w:val="0"/>
      <w:tabs>
        <w:tab w:val="left" w:pos="432"/>
      </w:tabs>
      <w:spacing w:before="100" w:beforeLines="100" w:after="100" w:afterLines="100" w:line="360" w:lineRule="auto"/>
      <w:outlineLvl w:val="1"/>
    </w:pPr>
    <w:rPr>
      <w:b/>
      <w:bCs/>
      <w:kern w:val="44"/>
      <w:sz w:val="32"/>
      <w:szCs w:val="32"/>
    </w:rPr>
  </w:style>
  <w:style w:type="paragraph" w:customStyle="1" w:styleId="677">
    <w:name w:val="日期1"/>
    <w:basedOn w:val="1"/>
    <w:next w:val="1"/>
    <w:qFormat/>
    <w:uiPriority w:val="0"/>
    <w:pPr>
      <w:widowControl w:val="0"/>
      <w:ind w:left="2500" w:leftChars="2500"/>
      <w:jc w:val="both"/>
    </w:pPr>
    <w:rPr>
      <w:rFonts w:ascii="Times New Roman" w:hAnsi="Times New Roman" w:cs="Times New Roman"/>
      <w:color w:val="000000"/>
      <w:sz w:val="21"/>
      <w:szCs w:val="21"/>
      <w:lang w:bidi="ar-SA"/>
    </w:rPr>
  </w:style>
  <w:style w:type="paragraph" w:customStyle="1" w:styleId="678">
    <w:name w:val="GP标题3"/>
    <w:basedOn w:val="1"/>
    <w:next w:val="303"/>
    <w:qFormat/>
    <w:uiPriority w:val="0"/>
    <w:pPr>
      <w:widowControl w:val="0"/>
      <w:numPr>
        <w:ilvl w:val="2"/>
        <w:numId w:val="5"/>
      </w:numPr>
      <w:tabs>
        <w:tab w:val="left" w:pos="1260"/>
        <w:tab w:val="clear" w:pos="720"/>
      </w:tabs>
      <w:spacing w:before="50" w:beforeLines="50" w:after="50" w:afterLines="50" w:line="360" w:lineRule="auto"/>
      <w:outlineLvl w:val="2"/>
    </w:pPr>
    <w:rPr>
      <w:rFonts w:ascii="华文细黑" w:eastAsia="华文细黑" w:cs="Times New Roman"/>
      <w:b/>
      <w:sz w:val="30"/>
      <w:szCs w:val="20"/>
      <w:lang w:bidi="ar-SA"/>
    </w:rPr>
  </w:style>
  <w:style w:type="paragraph" w:customStyle="1" w:styleId="679">
    <w:name w:val="xl21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lang w:bidi="ar-SA"/>
    </w:rPr>
  </w:style>
  <w:style w:type="paragraph" w:customStyle="1" w:styleId="680">
    <w:name w:val="xl9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cs="Times New Roman"/>
      <w:color w:val="000000"/>
      <w:lang w:bidi="ar-SA"/>
    </w:rPr>
  </w:style>
  <w:style w:type="paragraph" w:customStyle="1" w:styleId="681">
    <w:name w:val="Char Char Char1"/>
    <w:basedOn w:val="1"/>
    <w:qFormat/>
    <w:uiPriority w:val="0"/>
    <w:pPr>
      <w:widowControl w:val="0"/>
      <w:jc w:val="both"/>
    </w:pPr>
    <w:rPr>
      <w:rFonts w:ascii="Times New Roman" w:hAnsi="Times New Roman" w:cs="Times New Roman"/>
      <w:kern w:val="2"/>
      <w:sz w:val="21"/>
      <w:szCs w:val="20"/>
      <w:lang w:bidi="ar-SA"/>
    </w:rPr>
  </w:style>
  <w:style w:type="paragraph" w:customStyle="1" w:styleId="682">
    <w:name w:val="xl23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sz w:val="20"/>
      <w:szCs w:val="20"/>
      <w:lang w:bidi="ar-SA"/>
    </w:rPr>
  </w:style>
  <w:style w:type="paragraph" w:customStyle="1" w:styleId="683">
    <w:name w:val="xl9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cs="Times New Roman"/>
      <w:b/>
      <w:bCs/>
      <w:color w:val="000000"/>
      <w:lang w:bidi="ar-SA"/>
    </w:rPr>
  </w:style>
  <w:style w:type="paragraph" w:customStyle="1" w:styleId="684">
    <w:name w:val="列出段落11"/>
    <w:basedOn w:val="1"/>
    <w:qFormat/>
    <w:uiPriority w:val="0"/>
    <w:pPr>
      <w:widowControl w:val="0"/>
      <w:ind w:firstLine="200" w:firstLineChars="200"/>
      <w:jc w:val="both"/>
    </w:pPr>
    <w:rPr>
      <w:rFonts w:ascii="Calibri" w:hAnsi="Calibri" w:cs="Times New Roman"/>
      <w:kern w:val="2"/>
      <w:sz w:val="21"/>
      <w:szCs w:val="21"/>
      <w:lang w:bidi="ar-SA"/>
    </w:rPr>
  </w:style>
  <w:style w:type="paragraph" w:customStyle="1" w:styleId="685">
    <w:name w:val="xl28"/>
    <w:basedOn w:val="1"/>
    <w:qFormat/>
    <w:uiPriority w:val="0"/>
    <w:pPr>
      <w:spacing w:before="100" w:beforeAutospacing="1" w:after="100" w:afterAutospacing="1"/>
      <w:jc w:val="center"/>
      <w:textAlignment w:val="center"/>
    </w:pPr>
    <w:rPr>
      <w:rFonts w:ascii="黑体" w:eastAsia="黑体" w:cs="Times New Roman"/>
      <w:sz w:val="32"/>
      <w:szCs w:val="32"/>
      <w:lang w:bidi="ar-SA"/>
    </w:rPr>
  </w:style>
  <w:style w:type="paragraph" w:customStyle="1" w:styleId="686">
    <w:name w:val="xl2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cs="Times New Roman"/>
      <w:sz w:val="18"/>
      <w:szCs w:val="18"/>
      <w:lang w:bidi="ar-SA"/>
    </w:rPr>
  </w:style>
  <w:style w:type="paragraph" w:customStyle="1" w:styleId="687">
    <w:name w:val="reader-word-layer reader-word-s1-8"/>
    <w:basedOn w:val="1"/>
    <w:qFormat/>
    <w:uiPriority w:val="0"/>
    <w:pPr>
      <w:spacing w:before="100" w:beforeAutospacing="1" w:after="100" w:afterAutospacing="1"/>
    </w:pPr>
    <w:rPr>
      <w:rFonts w:cs="Times New Roman"/>
      <w:lang w:bidi="ar-SA"/>
    </w:rPr>
  </w:style>
  <w:style w:type="paragraph" w:customStyle="1" w:styleId="688">
    <w:name w:val="Char Char Char Char Char Char1 Char Char Char Char Char Char1 Char Char Char Char Char Char Char"/>
    <w:basedOn w:val="1"/>
    <w:qFormat/>
    <w:uiPriority w:val="0"/>
    <w:pPr>
      <w:widowControl w:val="0"/>
      <w:jc w:val="both"/>
    </w:pPr>
    <w:rPr>
      <w:rFonts w:ascii="Tahoma" w:hAnsi="Tahoma" w:cs="Times New Roman"/>
      <w:kern w:val="2"/>
      <w:sz w:val="21"/>
      <w:szCs w:val="20"/>
      <w:lang w:bidi="ar-SA"/>
    </w:rPr>
  </w:style>
  <w:style w:type="paragraph" w:customStyle="1" w:styleId="689">
    <w:name w:val="4"/>
    <w:basedOn w:val="1"/>
    <w:next w:val="39"/>
    <w:qFormat/>
    <w:uiPriority w:val="0"/>
    <w:pPr>
      <w:widowControl w:val="0"/>
      <w:spacing w:line="420" w:lineRule="exact"/>
      <w:ind w:firstLine="195" w:firstLineChars="195"/>
      <w:jc w:val="both"/>
    </w:pPr>
    <w:rPr>
      <w:rFonts w:ascii="Times New Roman" w:hAnsi="Times New Roman" w:cs="Times New Roman"/>
      <w:kern w:val="2"/>
      <w:sz w:val="21"/>
      <w:szCs w:val="21"/>
      <w:lang w:bidi="ar-SA"/>
    </w:rPr>
  </w:style>
  <w:style w:type="paragraph" w:customStyle="1" w:styleId="690">
    <w:name w:val="正文－恩普"/>
    <w:basedOn w:val="7"/>
    <w:qFormat/>
    <w:uiPriority w:val="0"/>
    <w:pPr>
      <w:framePr w:wrap="around" w:vAnchor="text" w:hAnchor="text" w:y="1"/>
      <w:spacing w:line="360" w:lineRule="auto"/>
    </w:pPr>
    <w:rPr>
      <w:sz w:val="24"/>
    </w:rPr>
  </w:style>
  <w:style w:type="paragraph" w:customStyle="1" w:styleId="691">
    <w:name w:val="列出段落1"/>
    <w:basedOn w:val="1"/>
    <w:qFormat/>
    <w:uiPriority w:val="0"/>
    <w:pPr>
      <w:ind w:firstLine="200" w:firstLineChars="200"/>
    </w:pPr>
  </w:style>
  <w:style w:type="paragraph" w:customStyle="1" w:styleId="692">
    <w:name w:val="aspnumfaautoadjustrightr"/>
    <w:qFormat/>
    <w:uiPriority w:val="0"/>
    <w:pPr>
      <w:widowControl w:val="0"/>
      <w:autoSpaceDE w:val="0"/>
      <w:autoSpaceDN w:val="0"/>
      <w:adjustRightInd w:val="0"/>
      <w:ind w:firstLine="720"/>
      <w:jc w:val="both"/>
    </w:pPr>
    <w:rPr>
      <w:rFonts w:ascii="Calibri" w:hAnsi="Calibri" w:eastAsia="宋体" w:cs="Times New Roman"/>
      <w:sz w:val="20"/>
      <w:szCs w:val="20"/>
      <w:lang w:val="en-US" w:eastAsia="zh-CN" w:bidi="ar-SA"/>
    </w:rPr>
  </w:style>
  <w:style w:type="paragraph" w:customStyle="1" w:styleId="693">
    <w:name w:val="タイトル-L1‐章"/>
    <w:basedOn w:val="1"/>
    <w:next w:val="595"/>
    <w:qFormat/>
    <w:uiPriority w:val="0"/>
    <w:pPr>
      <w:keepNext/>
      <w:pageBreakBefore/>
      <w:numPr>
        <w:ilvl w:val="1"/>
        <w:numId w:val="12"/>
      </w:numPr>
      <w:pBdr>
        <w:top w:val="single" w:color="auto" w:sz="2" w:space="4"/>
        <w:left w:val="single" w:color="auto" w:sz="2" w:space="0"/>
        <w:bottom w:val="single" w:color="auto" w:sz="2" w:space="0"/>
        <w:right w:val="single" w:color="auto" w:sz="2" w:space="0"/>
      </w:pBdr>
      <w:spacing w:line="520" w:lineRule="exact"/>
      <w:jc w:val="center"/>
      <w:outlineLvl w:val="0"/>
    </w:pPr>
    <w:rPr>
      <w:rFonts w:ascii="MS Gothic" w:eastAsia="MS Gothic" w:cs="Times New Roman"/>
      <w:b/>
      <w:kern w:val="2"/>
      <w:sz w:val="40"/>
      <w:lang w:bidi="ar-SA"/>
    </w:rPr>
  </w:style>
  <w:style w:type="paragraph" w:customStyle="1" w:styleId="694">
    <w:name w:val="xl22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color w:val="000000"/>
      <w:sz w:val="20"/>
      <w:szCs w:val="20"/>
      <w:lang w:bidi="ar-SA"/>
    </w:rPr>
  </w:style>
  <w:style w:type="paragraph" w:customStyle="1" w:styleId="695">
    <w:name w:val="xl11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b/>
      <w:bCs/>
      <w:lang w:bidi="ar-SA"/>
    </w:rPr>
  </w:style>
  <w:style w:type="paragraph" w:customStyle="1" w:styleId="696">
    <w:name w:val="PM_Tabelle Text Ende"/>
    <w:basedOn w:val="1"/>
    <w:next w:val="1"/>
    <w:qFormat/>
    <w:uiPriority w:val="0"/>
    <w:pPr>
      <w:widowControl w:val="0"/>
      <w:autoSpaceDE w:val="0"/>
      <w:autoSpaceDN w:val="0"/>
      <w:adjustRightInd w:val="0"/>
    </w:pPr>
    <w:rPr>
      <w:rFonts w:ascii="Arial" w:hAnsi="Arial" w:cs="Times New Roman"/>
      <w:lang w:bidi="ar-SA"/>
    </w:rPr>
  </w:style>
  <w:style w:type="paragraph" w:customStyle="1" w:styleId="697">
    <w:name w:val="WW-正文文字缩进 2"/>
    <w:basedOn w:val="1"/>
    <w:qFormat/>
    <w:uiPriority w:val="0"/>
    <w:pPr>
      <w:widowControl w:val="0"/>
      <w:suppressAutoHyphens/>
      <w:ind w:firstLine="420"/>
      <w:jc w:val="both"/>
    </w:pPr>
    <w:rPr>
      <w:rFonts w:ascii="Times New Roman" w:hAnsi="Times New Roman" w:cs="Times New Roman"/>
      <w:kern w:val="2"/>
      <w:sz w:val="21"/>
      <w:szCs w:val="20"/>
      <w:lang w:bidi="ar-SA"/>
    </w:rPr>
  </w:style>
  <w:style w:type="paragraph" w:customStyle="1" w:styleId="698">
    <w:name w:val="样式"/>
    <w:qFormat/>
    <w:uiPriority w:val="0"/>
    <w:pPr>
      <w:widowControl w:val="0"/>
      <w:autoSpaceDE w:val="0"/>
      <w:autoSpaceDN w:val="0"/>
      <w:adjustRightInd w:val="0"/>
    </w:pPr>
    <w:rPr>
      <w:rFonts w:ascii="宋体" w:hAnsi="Times New Roman" w:eastAsia="宋体" w:cs="宋体"/>
      <w:sz w:val="24"/>
      <w:szCs w:val="24"/>
      <w:lang w:val="en-US" w:eastAsia="zh-CN" w:bidi="ar-SA"/>
    </w:rPr>
  </w:style>
  <w:style w:type="paragraph" w:customStyle="1" w:styleId="699">
    <w:name w:val="样式 Arial 小四 首行缩进:  0.85 厘米"/>
    <w:basedOn w:val="1"/>
    <w:qFormat/>
    <w:uiPriority w:val="0"/>
    <w:pPr>
      <w:spacing w:line="400" w:lineRule="exact"/>
      <w:ind w:firstLine="200" w:firstLineChars="200"/>
    </w:pPr>
    <w:rPr>
      <w:rFonts w:ascii="宋体" w:cs="仿宋_GB2312"/>
      <w:sz w:val="22"/>
      <w:szCs w:val="22"/>
      <w:lang w:val="zh-CN" w:eastAsia="zh-CN" w:bidi="ar-SA"/>
    </w:rPr>
  </w:style>
  <w:style w:type="paragraph" w:customStyle="1" w:styleId="700">
    <w:name w:val=" Char Char8"/>
    <w:basedOn w:val="1"/>
    <w:qFormat/>
    <w:uiPriority w:val="0"/>
    <w:rPr>
      <w:rFonts w:ascii="Tahoma" w:hAnsi="Tahoma"/>
      <w:sz w:val="24"/>
      <w:szCs w:val="20"/>
    </w:rPr>
  </w:style>
  <w:style w:type="paragraph" w:customStyle="1" w:styleId="701">
    <w:name w:val=" Char Char Char"/>
    <w:basedOn w:val="1"/>
    <w:qFormat/>
    <w:uiPriority w:val="0"/>
    <w:pPr>
      <w:keepNext/>
      <w:keepLines/>
      <w:pageBreakBefore/>
      <w:tabs>
        <w:tab w:val="left" w:pos="432"/>
      </w:tabs>
      <w:adjustRightInd w:val="0"/>
      <w:ind w:left="432" w:hanging="432"/>
      <w:textAlignment w:val="baseline"/>
    </w:pPr>
    <w:rPr>
      <w:kern w:val="0"/>
      <w:sz w:val="22"/>
    </w:rPr>
  </w:style>
  <w:style w:type="paragraph" w:customStyle="1" w:styleId="702">
    <w:name w:val="正文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703">
    <w:name w:val="font16"/>
    <w:basedOn w:val="1"/>
    <w:qFormat/>
    <w:uiPriority w:val="0"/>
    <w:pPr>
      <w:spacing w:before="100" w:beforeAutospacing="1" w:after="100" w:afterAutospacing="1"/>
    </w:pPr>
    <w:rPr>
      <w:rFonts w:cs="Times New Roman"/>
      <w:sz w:val="22"/>
      <w:szCs w:val="21"/>
      <w:lang w:bidi="ar-SA"/>
    </w:rPr>
  </w:style>
  <w:style w:type="paragraph" w:customStyle="1" w:styleId="704">
    <w:name w:val="xl9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w:hAnsi="Arial" w:cs="Arial"/>
      <w:b/>
      <w:bCs/>
      <w:color w:val="000000"/>
      <w:lang w:bidi="ar-SA"/>
    </w:rPr>
  </w:style>
  <w:style w:type="paragraph" w:customStyle="1" w:styleId="705">
    <w:name w:val="blue"/>
    <w:basedOn w:val="1"/>
    <w:qFormat/>
    <w:uiPriority w:val="0"/>
    <w:pPr>
      <w:spacing w:before="100" w:beforeAutospacing="1" w:after="100" w:afterAutospacing="1"/>
    </w:pPr>
    <w:rPr>
      <w:rFonts w:ascii="Arial Unicode MS" w:hAnsi="Arial Unicode MS" w:eastAsia="Arial Unicode MS" w:cs="Times New Roman"/>
      <w:szCs w:val="20"/>
      <w:lang w:bidi="ar-SA"/>
    </w:rPr>
  </w:style>
  <w:style w:type="paragraph" w:customStyle="1" w:styleId="706">
    <w:name w:val="xl10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w:hAnsi="Arial" w:cs="Arial"/>
      <w:color w:val="000000"/>
      <w:lang w:bidi="ar-SA"/>
    </w:rPr>
  </w:style>
  <w:style w:type="paragraph" w:customStyle="1" w:styleId="707">
    <w:name w:val="项目符1"/>
    <w:basedOn w:val="1"/>
    <w:qFormat/>
    <w:uiPriority w:val="0"/>
    <w:pPr>
      <w:widowControl w:val="0"/>
      <w:numPr>
        <w:ilvl w:val="0"/>
        <w:numId w:val="13"/>
      </w:numPr>
      <w:tabs>
        <w:tab w:val="left" w:pos="1365"/>
      </w:tabs>
      <w:spacing w:before="78" w:after="78" w:line="300" w:lineRule="auto"/>
      <w:ind w:left="100" w:leftChars="100" w:right="100" w:rightChars="100" w:firstLine="200" w:firstLineChars="200"/>
      <w:jc w:val="both"/>
    </w:pPr>
    <w:rPr>
      <w:rFonts w:ascii="Arial" w:hAnsi="Arial" w:cs="Times New Roman"/>
      <w:kern w:val="2"/>
      <w:sz w:val="21"/>
      <w:szCs w:val="21"/>
      <w:lang w:bidi="ar-SA"/>
    </w:rPr>
  </w:style>
  <w:style w:type="paragraph" w:customStyle="1" w:styleId="708">
    <w:name w:val=" Char Char7 Char"/>
    <w:basedOn w:val="1"/>
    <w:qFormat/>
    <w:uiPriority w:val="0"/>
    <w:pPr>
      <w:tabs>
        <w:tab w:val="left" w:pos="425"/>
      </w:tabs>
      <w:ind w:left="200" w:leftChars="200" w:firstLine="150" w:firstLineChars="150"/>
    </w:pPr>
    <w:rPr>
      <w:rFonts w:ascii="宋体" w:cs="Arial"/>
      <w:color w:val="5E5E5E"/>
      <w:kern w:val="0"/>
      <w:szCs w:val="21"/>
      <w:lang w:bidi="ar-SA"/>
    </w:rPr>
  </w:style>
  <w:style w:type="paragraph" w:customStyle="1" w:styleId="709">
    <w:name w:val="索引 81"/>
    <w:basedOn w:val="1"/>
    <w:next w:val="1"/>
    <w:qFormat/>
    <w:uiPriority w:val="0"/>
    <w:pPr>
      <w:widowControl w:val="0"/>
      <w:snapToGrid w:val="0"/>
      <w:spacing w:line="360" w:lineRule="auto"/>
      <w:ind w:left="1400" w:leftChars="1400"/>
      <w:jc w:val="center"/>
    </w:pPr>
    <w:rPr>
      <w:rFonts w:ascii="Calibri" w:hAnsi="Calibri" w:cs="Times New Roman"/>
      <w:b/>
      <w:kern w:val="2"/>
      <w:sz w:val="32"/>
      <w:szCs w:val="32"/>
      <w:lang w:bidi="ar-SA"/>
    </w:rPr>
  </w:style>
  <w:style w:type="paragraph" w:customStyle="1" w:styleId="710">
    <w:name w:val="编10号"/>
    <w:basedOn w:val="1"/>
    <w:qFormat/>
    <w:uiPriority w:val="0"/>
    <w:pPr>
      <w:widowControl w:val="0"/>
      <w:tabs>
        <w:tab w:val="left" w:pos="1620"/>
      </w:tabs>
      <w:ind w:left="1620" w:hanging="360"/>
      <w:jc w:val="both"/>
    </w:pPr>
    <w:rPr>
      <w:rFonts w:ascii="Times New Roman" w:hAnsi="Times New Roman" w:cs="Times New Roman"/>
      <w:kern w:val="2"/>
      <w:sz w:val="21"/>
      <w:lang w:bidi="ar-SA"/>
    </w:rPr>
  </w:style>
  <w:style w:type="paragraph" w:customStyle="1" w:styleId="711">
    <w:name w:val="xl3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cs="Times New Roman"/>
      <w:sz w:val="18"/>
      <w:szCs w:val="18"/>
      <w:lang w:bidi="ar-SA"/>
    </w:rPr>
  </w:style>
  <w:style w:type="paragraph" w:customStyle="1" w:styleId="712">
    <w:name w:val="Char Char27"/>
    <w:basedOn w:val="1"/>
    <w:qFormat/>
    <w:uiPriority w:val="0"/>
    <w:pPr>
      <w:widowControl w:val="0"/>
      <w:snapToGrid w:val="0"/>
      <w:spacing w:line="360" w:lineRule="auto"/>
      <w:jc w:val="both"/>
    </w:pPr>
    <w:rPr>
      <w:rFonts w:ascii="Arial" w:hAnsi="Arial" w:eastAsia="黑体" w:cs="Times New Roman"/>
      <w:snapToGrid w:val="0"/>
      <w:sz w:val="20"/>
      <w:szCs w:val="21"/>
      <w:lang w:bidi="ar-SA"/>
    </w:rPr>
  </w:style>
  <w:style w:type="paragraph" w:customStyle="1" w:styleId="713">
    <w:name w:val="xl7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仿宋" w:eastAsia="仿宋" w:cs="Times New Roman"/>
      <w:color w:val="FF0000"/>
      <w:sz w:val="20"/>
      <w:szCs w:val="20"/>
      <w:lang w:bidi="ar-SA"/>
    </w:rPr>
  </w:style>
  <w:style w:type="paragraph" w:customStyle="1" w:styleId="714">
    <w:name w:val="Char Char Char Char Char Char Char Char"/>
    <w:basedOn w:val="282"/>
    <w:qFormat/>
    <w:uiPriority w:val="0"/>
    <w:pPr>
      <w:widowControl w:val="0"/>
      <w:shd w:val="clear" w:color="auto" w:fill="000080"/>
      <w:spacing w:line="240" w:lineRule="auto"/>
      <w:ind w:firstLine="0" w:firstLineChars="0"/>
      <w:jc w:val="both"/>
    </w:pPr>
    <w:rPr>
      <w:rFonts w:ascii="Tahoma" w:hAnsi="Tahoma"/>
      <w:sz w:val="24"/>
    </w:rPr>
  </w:style>
  <w:style w:type="paragraph" w:customStyle="1" w:styleId="715">
    <w:name w:val="Char14 Char Char Char"/>
    <w:basedOn w:val="1"/>
    <w:qFormat/>
    <w:uiPriority w:val="0"/>
    <w:pPr>
      <w:widowControl w:val="0"/>
      <w:jc w:val="both"/>
    </w:pPr>
    <w:rPr>
      <w:rFonts w:ascii="Times New Roman" w:hAnsi="Times New Roman" w:cs="Times New Roman"/>
      <w:kern w:val="2"/>
      <w:sz w:val="21"/>
      <w:szCs w:val="20"/>
      <w:lang w:bidi="ar-SA"/>
    </w:rPr>
  </w:style>
  <w:style w:type="paragraph" w:customStyle="1" w:styleId="716">
    <w:name w:val="xl22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color w:val="000000"/>
      <w:sz w:val="20"/>
      <w:szCs w:val="20"/>
      <w:lang w:bidi="ar-SA"/>
    </w:rPr>
  </w:style>
  <w:style w:type="paragraph" w:customStyle="1" w:styleId="717">
    <w:name w:val="正文文本缩进 21"/>
    <w:basedOn w:val="1"/>
    <w:qFormat/>
    <w:uiPriority w:val="0"/>
    <w:pPr>
      <w:widowControl w:val="0"/>
      <w:ind w:firstLine="200" w:firstLineChars="200"/>
      <w:jc w:val="both"/>
    </w:pPr>
    <w:rPr>
      <w:rFonts w:ascii="Times New Roman" w:hAnsi="Times New Roman" w:cs="Times New Roman"/>
      <w:sz w:val="21"/>
      <w:szCs w:val="21"/>
      <w:lang w:bidi="ar-SA"/>
    </w:rPr>
  </w:style>
  <w:style w:type="paragraph" w:customStyle="1" w:styleId="718">
    <w:name w:val="附录标识"/>
    <w:basedOn w:val="1"/>
    <w:next w:val="1"/>
    <w:qFormat/>
    <w:uiPriority w:val="0"/>
    <w:pPr>
      <w:keepNext/>
      <w:widowControl/>
      <w:numPr>
        <w:ilvl w:val="0"/>
        <w:numId w:val="14"/>
      </w:numPr>
      <w:shd w:val="clear" w:color="FFFFFF" w:fill="FFFFFF"/>
      <w:spacing w:before="640" w:after="280" w:line="240" w:lineRule="auto"/>
      <w:jc w:val="center"/>
      <w:outlineLvl w:val="0"/>
    </w:pPr>
    <w:rPr>
      <w:rFonts w:ascii="黑体" w:eastAsia="黑体" w:cs="Times New Roman"/>
      <w:kern w:val="0"/>
      <w:sz w:val="21"/>
      <w:szCs w:val="20"/>
      <w:lang w:bidi="ar-SA"/>
    </w:rPr>
  </w:style>
  <w:style w:type="paragraph" w:customStyle="1" w:styleId="719">
    <w:name w:val=" Char Char Char Char Char Char Char"/>
    <w:basedOn w:val="1"/>
    <w:qFormat/>
    <w:uiPriority w:val="0"/>
    <w:rPr>
      <w:rFonts w:ascii="仿宋_GB2312" w:eastAsia="仿宋_GB2312"/>
      <w:b/>
      <w:sz w:val="32"/>
      <w:szCs w:val="32"/>
    </w:rPr>
  </w:style>
  <w:style w:type="paragraph" w:customStyle="1" w:styleId="720">
    <w:name w:val="Char Char Char1 Char"/>
    <w:basedOn w:val="1"/>
    <w:qFormat/>
    <w:uiPriority w:val="0"/>
    <w:pPr>
      <w:spacing w:after="160" w:line="240" w:lineRule="exact"/>
    </w:pPr>
    <w:rPr>
      <w:rFonts w:ascii="Verdana" w:hAnsi="Verdana" w:cs="Times New Roman"/>
      <w:szCs w:val="20"/>
      <w:lang w:bidi="ar-SA"/>
    </w:rPr>
  </w:style>
  <w:style w:type="paragraph" w:customStyle="1" w:styleId="721">
    <w:name w:val="xl10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Times New Roman"/>
      <w:b/>
      <w:bCs/>
      <w:color w:val="000000"/>
      <w:lang w:bidi="ar-SA"/>
    </w:rPr>
  </w:style>
  <w:style w:type="paragraph" w:customStyle="1" w:styleId="722">
    <w:name w:val="段落正文"/>
    <w:basedOn w:val="2"/>
    <w:qFormat/>
    <w:uiPriority w:val="0"/>
    <w:pPr>
      <w:suppressAutoHyphens/>
      <w:spacing w:line="360" w:lineRule="auto"/>
      <w:jc w:val="center"/>
    </w:pPr>
    <w:rPr>
      <w:rFonts w:ascii="Calibri" w:hAnsi="Calibri"/>
      <w:b/>
      <w:bCs w:val="0"/>
      <w:sz w:val="32"/>
      <w:szCs w:val="32"/>
    </w:rPr>
  </w:style>
  <w:style w:type="paragraph" w:customStyle="1" w:styleId="723">
    <w:name w:val="CM5"/>
    <w:basedOn w:val="1"/>
    <w:next w:val="1"/>
    <w:qFormat/>
    <w:uiPriority w:val="0"/>
    <w:pPr>
      <w:widowControl w:val="0"/>
      <w:autoSpaceDE w:val="0"/>
      <w:autoSpaceDN w:val="0"/>
      <w:adjustRightInd w:val="0"/>
      <w:spacing w:line="400" w:lineRule="atLeast"/>
      <w:ind w:firstLine="200" w:firstLineChars="200"/>
    </w:pPr>
    <w:rPr>
      <w:rFonts w:ascii="Times New Roman" w:hAnsi="Times New Roman" w:cs="Times New Roman"/>
      <w:sz w:val="21"/>
      <w:szCs w:val="21"/>
      <w:lang w:bidi="ar-SA"/>
    </w:rPr>
  </w:style>
  <w:style w:type="paragraph" w:customStyle="1" w:styleId="724">
    <w:name w:val="正文文本首行缩进 22"/>
    <w:basedOn w:val="1"/>
    <w:qFormat/>
    <w:uiPriority w:val="0"/>
    <w:pPr>
      <w:spacing w:after="120"/>
      <w:ind w:left="200" w:leftChars="200" w:firstLine="420"/>
    </w:pPr>
    <w:rPr>
      <w:rFonts w:ascii="Times New Roman" w:hAnsi="Times New Roman" w:cs="宋体"/>
      <w:color w:val="auto"/>
      <w:kern w:val="2"/>
      <w:sz w:val="21"/>
      <w:szCs w:val="24"/>
      <w:lang w:bidi="ar-SA"/>
    </w:rPr>
  </w:style>
  <w:style w:type="paragraph" w:customStyle="1" w:styleId="725">
    <w:name w:val="Heading #2|1"/>
    <w:basedOn w:val="1"/>
    <w:qFormat/>
    <w:uiPriority w:val="0"/>
    <w:pPr>
      <w:widowControl w:val="0"/>
      <w:shd w:val="clear" w:color="auto" w:fill="FFFFFF"/>
      <w:spacing w:line="280" w:lineRule="exact"/>
      <w:outlineLvl w:val="1"/>
    </w:pPr>
    <w:rPr>
      <w:rFonts w:ascii="PMingLiU" w:eastAsia="PMingLiU" w:cs="PMingLiU"/>
      <w:b/>
      <w:bCs/>
      <w:spacing w:val="20"/>
      <w:sz w:val="28"/>
      <w:szCs w:val="28"/>
      <w:u w:val="none"/>
      <w:lang w:bidi="ar-SA"/>
    </w:rPr>
  </w:style>
  <w:style w:type="paragraph" w:customStyle="1" w:styleId="726">
    <w:name w:val="Other|1"/>
    <w:basedOn w:val="1"/>
    <w:qFormat/>
    <w:uiPriority w:val="0"/>
    <w:pPr>
      <w:widowControl w:val="0"/>
      <w:shd w:val="clear" w:color="auto" w:fill="auto"/>
      <w:ind w:firstLine="160"/>
    </w:pPr>
    <w:rPr>
      <w:rFonts w:ascii="宋体" w:hAnsi="宋体" w:eastAsia="宋体" w:cs="宋体"/>
      <w:sz w:val="20"/>
      <w:szCs w:val="20"/>
      <w:u w:val="none"/>
      <w:shd w:val="clear" w:color="auto" w:fill="auto"/>
      <w:lang w:val="zh-TW" w:eastAsia="zh-TW" w:bidi="zh-TW"/>
    </w:rPr>
  </w:style>
  <w:style w:type="character" w:customStyle="1" w:styleId="727">
    <w:name w:val="font91"/>
    <w:basedOn w:val="61"/>
    <w:autoRedefine/>
    <w:qFormat/>
    <w:uiPriority w:val="0"/>
    <w:rPr>
      <w:rFonts w:hint="default" w:ascii="Times New Roman" w:hAnsi="Times New Roman" w:cs="Times New Roman"/>
      <w:b/>
      <w:bCs/>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68</Pages>
  <Words>37462</Words>
  <Characters>40135</Characters>
  <TotalTime>16</TotalTime>
  <ScaleCrop>false</ScaleCrop>
  <LinksUpToDate>false</LinksUpToDate>
  <CharactersWithSpaces>43791</CharactersWithSpaces>
  <Application>WPS Office_12.1.0.18276_F1E327BC-269C-435d-A152-05C5408002CA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2020-06-02T02:55:00Z</dcterms:created>
  <dc:creator>Administrator</dc:creator>
  <cp:lastModifiedBy>走路不骚不会摔跤</cp:lastModifiedBy>
  <cp:lastPrinted>2022-10-26T06:42:00Z</cp:lastPrinted>
  <dcterms:modified xsi:type="dcterms:W3CDTF">2024-10-15T02:53:10Z</dcterms:modified>
  <dc:title>平阳县政府采购中心招 标 文 件</dc:title>
  <cp:revision>224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E2863519152744D6B37BCE124EBA5DEE_13</vt:lpwstr>
  </property>
</Properties>
</file>