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0"/>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5"/>
      </w:tblGrid>
      <w:tr w14:paraId="794F2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0" w:hRule="atLeast"/>
        </w:trPr>
        <w:tc>
          <w:tcPr>
            <w:tcW w:w="9215" w:type="dxa"/>
            <w:noWrap/>
          </w:tcPr>
          <w:p w14:paraId="66FD563E">
            <w:pPr>
              <w:spacing w:line="460" w:lineRule="atLeast"/>
              <w:jc w:val="center"/>
              <w:rPr>
                <w:rFonts w:ascii="宋体" w:hAnsi="宋体"/>
                <w:b/>
                <w:sz w:val="36"/>
              </w:rPr>
            </w:pPr>
          </w:p>
          <w:p w14:paraId="353DBE4E">
            <w:pPr>
              <w:spacing w:line="460" w:lineRule="atLeast"/>
              <w:jc w:val="center"/>
              <w:rPr>
                <w:rFonts w:ascii="宋体" w:hAnsi="宋体"/>
                <w:b/>
                <w:sz w:val="72"/>
              </w:rPr>
            </w:pPr>
            <w:r>
              <w:rPr>
                <w:rFonts w:hint="eastAsia" w:ascii="宋体" w:hAnsi="宋体"/>
                <w:b/>
                <w:sz w:val="72"/>
              </w:rPr>
              <w:t>平阳县政府采购</w:t>
            </w:r>
          </w:p>
          <w:p w14:paraId="5184DFB2">
            <w:pPr>
              <w:spacing w:line="460" w:lineRule="atLeast"/>
              <w:jc w:val="center"/>
              <w:rPr>
                <w:rFonts w:ascii="宋体" w:hAnsi="宋体"/>
                <w:sz w:val="72"/>
              </w:rPr>
            </w:pPr>
            <w:r>
              <w:rPr>
                <w:rFonts w:hint="eastAsia" w:ascii="宋体" w:hAnsi="宋体"/>
                <w:b/>
                <w:sz w:val="72"/>
              </w:rPr>
              <w:t>竞争性磋商采购文件</w:t>
            </w:r>
          </w:p>
          <w:p w14:paraId="0760FB03">
            <w:pPr>
              <w:spacing w:line="460" w:lineRule="atLeast"/>
              <w:jc w:val="center"/>
              <w:rPr>
                <w:rFonts w:ascii="宋体" w:hAnsi="宋体"/>
                <w:b/>
                <w:bCs/>
                <w:sz w:val="28"/>
              </w:rPr>
            </w:pPr>
          </w:p>
          <w:p w14:paraId="2FDAF832">
            <w:pPr>
              <w:spacing w:line="460" w:lineRule="atLeast"/>
              <w:jc w:val="center"/>
              <w:rPr>
                <w:rFonts w:ascii="宋体" w:hAnsi="宋体"/>
                <w:b/>
                <w:bCs/>
                <w:sz w:val="28"/>
              </w:rPr>
            </w:pPr>
          </w:p>
          <w:p w14:paraId="6EFF830B">
            <w:pPr>
              <w:spacing w:line="460" w:lineRule="atLeast"/>
              <w:jc w:val="center"/>
              <w:rPr>
                <w:rFonts w:ascii="宋体" w:hAnsi="宋体"/>
                <w:b/>
                <w:bCs/>
                <w:sz w:val="28"/>
              </w:rPr>
            </w:pPr>
          </w:p>
          <w:p w14:paraId="7CCAA22B">
            <w:pPr>
              <w:widowControl/>
              <w:ind w:left="3313" w:hanging="3313" w:hangingChars="1100"/>
              <w:rPr>
                <w:rFonts w:hint="eastAsia" w:ascii="宋体" w:hAnsi="宋体" w:eastAsia="宋体"/>
                <w:b/>
                <w:sz w:val="30"/>
                <w:szCs w:val="30"/>
                <w:lang w:eastAsia="zh-CN"/>
              </w:rPr>
            </w:pPr>
            <w:r>
              <w:rPr>
                <w:rFonts w:hint="eastAsia" w:ascii="宋体" w:hAnsi="宋体"/>
                <w:b/>
                <w:sz w:val="30"/>
                <w:szCs w:val="30"/>
              </w:rPr>
              <w:t xml:space="preserve">          项目名称：</w:t>
            </w:r>
            <w:r>
              <w:rPr>
                <w:rFonts w:hint="eastAsia" w:ascii="宋体" w:hAnsi="宋体"/>
                <w:b/>
                <w:sz w:val="30"/>
                <w:szCs w:val="30"/>
                <w:lang w:eastAsia="zh-CN"/>
              </w:rPr>
              <w:t>2025年度平阳县流浪犬只捕捉收容及配套服务项目</w:t>
            </w:r>
          </w:p>
          <w:p w14:paraId="56E63E44">
            <w:pPr>
              <w:widowControl/>
              <w:ind w:firstLine="1506" w:firstLineChars="500"/>
              <w:rPr>
                <w:rFonts w:hint="eastAsia" w:ascii="宋体" w:hAnsi="宋体" w:eastAsia="宋体"/>
                <w:b/>
                <w:sz w:val="28"/>
                <w:szCs w:val="28"/>
                <w:lang w:eastAsia="zh-CN"/>
              </w:rPr>
            </w:pPr>
            <w:r>
              <w:rPr>
                <w:rFonts w:hint="eastAsia" w:ascii="宋体" w:hAnsi="宋体"/>
                <w:b/>
                <w:sz w:val="30"/>
                <w:szCs w:val="30"/>
              </w:rPr>
              <w:t>采购编号</w:t>
            </w:r>
            <w:r>
              <w:rPr>
                <w:rFonts w:hint="eastAsia" w:ascii="宋体" w:hAnsi="宋体"/>
                <w:b/>
                <w:sz w:val="28"/>
                <w:szCs w:val="28"/>
              </w:rPr>
              <w:t>：</w:t>
            </w:r>
            <w:r>
              <w:rPr>
                <w:rFonts w:hint="eastAsia" w:ascii="宋体" w:hAnsi="宋体"/>
                <w:b/>
                <w:sz w:val="30"/>
                <w:szCs w:val="30"/>
                <w:lang w:eastAsia="zh-CN"/>
              </w:rPr>
              <w:t>XSCG-ZF20241110</w:t>
            </w:r>
          </w:p>
          <w:p w14:paraId="7F8C9E77">
            <w:pPr>
              <w:spacing w:line="440" w:lineRule="exact"/>
              <w:ind w:left="1260" w:leftChars="600" w:firstLine="904" w:firstLineChars="300"/>
              <w:rPr>
                <w:rFonts w:ascii="宋体" w:hAnsi="宋体"/>
                <w:b/>
                <w:sz w:val="30"/>
                <w:szCs w:val="30"/>
              </w:rPr>
            </w:pPr>
          </w:p>
          <w:p w14:paraId="0097AB6D">
            <w:pPr>
              <w:spacing w:line="440" w:lineRule="exact"/>
              <w:rPr>
                <w:rFonts w:ascii="宋体" w:hAnsi="宋体"/>
                <w:b/>
                <w:sz w:val="30"/>
                <w:szCs w:val="30"/>
              </w:rPr>
            </w:pPr>
          </w:p>
          <w:p w14:paraId="3F736C32">
            <w:pPr>
              <w:spacing w:line="440" w:lineRule="exact"/>
              <w:ind w:firstLine="1506" w:firstLineChars="500"/>
              <w:rPr>
                <w:rFonts w:hint="eastAsia" w:ascii="宋体" w:hAnsi="宋体" w:eastAsia="宋体"/>
                <w:b/>
                <w:sz w:val="30"/>
                <w:szCs w:val="30"/>
                <w:lang w:eastAsia="zh-CN"/>
              </w:rPr>
            </w:pPr>
            <w:r>
              <w:rPr>
                <w:rFonts w:hint="eastAsia" w:ascii="宋体" w:hAnsi="宋体"/>
                <w:b/>
                <w:sz w:val="30"/>
                <w:szCs w:val="30"/>
              </w:rPr>
              <w:t>采购单位：</w:t>
            </w:r>
            <w:r>
              <w:rPr>
                <w:rFonts w:hint="eastAsia" w:ascii="宋体" w:hAnsi="宋体"/>
                <w:b/>
                <w:sz w:val="30"/>
                <w:szCs w:val="30"/>
                <w:lang w:eastAsia="zh-CN"/>
              </w:rPr>
              <w:t>平阳县综合行政执法局</w:t>
            </w:r>
          </w:p>
          <w:p w14:paraId="1CB83BFF">
            <w:pPr>
              <w:spacing w:line="440" w:lineRule="exact"/>
              <w:ind w:firstLine="1506" w:firstLineChars="500"/>
              <w:rPr>
                <w:rFonts w:hint="eastAsia" w:ascii="宋体" w:hAnsi="宋体" w:eastAsia="宋体"/>
                <w:b/>
                <w:color w:val="000000"/>
                <w:sz w:val="30"/>
                <w:szCs w:val="30"/>
                <w:lang w:eastAsia="zh-CN"/>
              </w:rPr>
            </w:pPr>
            <w:r>
              <w:rPr>
                <w:rFonts w:hint="eastAsia" w:ascii="宋体" w:hAnsi="宋体"/>
                <w:b/>
                <w:sz w:val="30"/>
                <w:szCs w:val="30"/>
              </w:rPr>
              <w:t>联 系 人：</w:t>
            </w:r>
            <w:r>
              <w:rPr>
                <w:rFonts w:hint="eastAsia" w:ascii="宋体" w:hAnsi="宋体"/>
                <w:b/>
                <w:sz w:val="30"/>
                <w:szCs w:val="30"/>
                <w:lang w:eastAsia="zh-CN"/>
              </w:rPr>
              <w:t>俞先生</w:t>
            </w:r>
          </w:p>
          <w:p w14:paraId="43C64A63">
            <w:pPr>
              <w:spacing w:line="440" w:lineRule="exact"/>
              <w:ind w:firstLine="1506" w:firstLineChars="500"/>
              <w:rPr>
                <w:rFonts w:hint="eastAsia" w:ascii="宋体" w:hAnsi="宋体" w:eastAsia="宋体"/>
                <w:b/>
                <w:color w:val="000000"/>
                <w:sz w:val="30"/>
                <w:lang w:eastAsia="zh-CN"/>
              </w:rPr>
            </w:pPr>
            <w:r>
              <w:rPr>
                <w:rFonts w:hint="eastAsia" w:ascii="宋体" w:hAnsi="宋体"/>
                <w:b/>
                <w:color w:val="000000"/>
                <w:sz w:val="30"/>
                <w:szCs w:val="30"/>
              </w:rPr>
              <w:t>联系电话：</w:t>
            </w:r>
            <w:r>
              <w:rPr>
                <w:rFonts w:hint="eastAsia" w:ascii="宋体" w:hAnsi="宋体"/>
                <w:b/>
                <w:color w:val="000000"/>
                <w:sz w:val="30"/>
                <w:szCs w:val="30"/>
                <w:lang w:eastAsia="zh-CN"/>
              </w:rPr>
              <w:t>0577-63283929</w:t>
            </w:r>
          </w:p>
          <w:p w14:paraId="254E5AC7">
            <w:pPr>
              <w:spacing w:line="440" w:lineRule="exact"/>
              <w:rPr>
                <w:rFonts w:ascii="宋体" w:hAnsi="宋体"/>
                <w:b/>
                <w:sz w:val="30"/>
                <w:szCs w:val="30"/>
              </w:rPr>
            </w:pPr>
          </w:p>
          <w:p w14:paraId="079F2D97">
            <w:pPr>
              <w:spacing w:line="440" w:lineRule="exact"/>
              <w:rPr>
                <w:rFonts w:ascii="宋体" w:hAnsi="宋体"/>
                <w:b/>
                <w:sz w:val="30"/>
                <w:szCs w:val="30"/>
              </w:rPr>
            </w:pPr>
          </w:p>
          <w:p w14:paraId="1A520EF8">
            <w:pPr>
              <w:spacing w:line="440" w:lineRule="exact"/>
              <w:ind w:firstLine="1506" w:firstLineChars="500"/>
              <w:rPr>
                <w:rFonts w:ascii="宋体" w:hAnsi="宋体"/>
                <w:b/>
                <w:sz w:val="30"/>
                <w:szCs w:val="30"/>
              </w:rPr>
            </w:pPr>
            <w:r>
              <w:rPr>
                <w:rFonts w:hint="eastAsia" w:ascii="宋体" w:hAnsi="宋体"/>
                <w:b/>
                <w:sz w:val="30"/>
                <w:szCs w:val="30"/>
              </w:rPr>
              <w:t>代理机构：温州欣晟项目管理有限公司</w:t>
            </w:r>
          </w:p>
          <w:p w14:paraId="268181FD">
            <w:pPr>
              <w:spacing w:line="440" w:lineRule="exact"/>
              <w:ind w:firstLine="1506" w:firstLineChars="500"/>
              <w:rPr>
                <w:rFonts w:ascii="宋体" w:hAnsi="宋体"/>
                <w:b/>
                <w:sz w:val="30"/>
                <w:szCs w:val="30"/>
              </w:rPr>
            </w:pPr>
            <w:r>
              <w:rPr>
                <w:rFonts w:hint="eastAsia" w:ascii="宋体" w:hAnsi="宋体"/>
                <w:b/>
                <w:sz w:val="30"/>
                <w:szCs w:val="30"/>
              </w:rPr>
              <w:t>联 系 人：张女士</w:t>
            </w:r>
          </w:p>
          <w:p w14:paraId="732D60E7">
            <w:pPr>
              <w:spacing w:line="440" w:lineRule="exact"/>
              <w:ind w:firstLine="1506" w:firstLineChars="500"/>
              <w:rPr>
                <w:rFonts w:ascii="宋体" w:hAnsi="宋体" w:cs="宋体"/>
                <w:b/>
                <w:kern w:val="1"/>
                <w:sz w:val="30"/>
                <w:szCs w:val="30"/>
              </w:rPr>
            </w:pPr>
            <w:r>
              <w:rPr>
                <w:rFonts w:hint="eastAsia" w:ascii="宋体" w:hAnsi="宋体"/>
                <w:b/>
                <w:sz w:val="30"/>
                <w:szCs w:val="30"/>
              </w:rPr>
              <w:t>联系电话：</w:t>
            </w:r>
            <w:r>
              <w:rPr>
                <w:rFonts w:hint="eastAsia" w:ascii="宋体" w:hAnsi="宋体" w:cs="宋体"/>
                <w:b/>
                <w:kern w:val="1"/>
                <w:sz w:val="30"/>
                <w:szCs w:val="30"/>
              </w:rPr>
              <w:t>18906650731</w:t>
            </w:r>
          </w:p>
          <w:p w14:paraId="44DE965C">
            <w:pPr>
              <w:spacing w:line="440" w:lineRule="exact"/>
              <w:jc w:val="center"/>
              <w:rPr>
                <w:rFonts w:ascii="宋体" w:hAnsi="宋体"/>
                <w:b/>
                <w:sz w:val="30"/>
                <w:szCs w:val="30"/>
              </w:rPr>
            </w:pPr>
          </w:p>
          <w:p w14:paraId="23F9AE17">
            <w:pPr>
              <w:spacing w:line="440" w:lineRule="exact"/>
              <w:jc w:val="center"/>
              <w:rPr>
                <w:rFonts w:ascii="宋体" w:hAnsi="宋体"/>
                <w:b/>
                <w:sz w:val="30"/>
                <w:szCs w:val="30"/>
              </w:rPr>
            </w:pPr>
          </w:p>
          <w:p w14:paraId="5E961F90"/>
          <w:p w14:paraId="230F2C07">
            <w:pPr>
              <w:spacing w:line="460" w:lineRule="atLeast"/>
              <w:jc w:val="center"/>
              <w:rPr>
                <w:rFonts w:ascii="宋体" w:hAnsi="宋体"/>
                <w:b/>
                <w:sz w:val="30"/>
                <w:szCs w:val="30"/>
              </w:rPr>
            </w:pPr>
          </w:p>
          <w:p w14:paraId="5FDBCB87">
            <w:pPr>
              <w:spacing w:line="460" w:lineRule="atLeast"/>
              <w:jc w:val="center"/>
              <w:rPr>
                <w:rFonts w:ascii="宋体" w:hAnsi="宋体"/>
                <w:b/>
                <w:sz w:val="30"/>
                <w:szCs w:val="30"/>
              </w:rPr>
            </w:pPr>
          </w:p>
          <w:p w14:paraId="26FD6517">
            <w:pPr>
              <w:spacing w:line="460" w:lineRule="atLeast"/>
              <w:jc w:val="center"/>
              <w:rPr>
                <w:rFonts w:ascii="宋体" w:hAnsi="宋体"/>
                <w:b/>
                <w:sz w:val="30"/>
                <w:szCs w:val="30"/>
              </w:rPr>
            </w:pPr>
          </w:p>
          <w:p w14:paraId="16A1877D">
            <w:pPr>
              <w:spacing w:line="460" w:lineRule="atLeast"/>
              <w:jc w:val="center"/>
              <w:rPr>
                <w:rFonts w:ascii="宋体" w:hAnsi="宋体"/>
                <w:b/>
                <w:sz w:val="30"/>
                <w:szCs w:val="30"/>
              </w:rPr>
            </w:pPr>
          </w:p>
          <w:p w14:paraId="71B8AA02">
            <w:pPr>
              <w:spacing w:line="460" w:lineRule="atLeast"/>
              <w:jc w:val="center"/>
              <w:rPr>
                <w:rFonts w:ascii="宋体" w:hAnsi="宋体"/>
                <w:b/>
                <w:sz w:val="84"/>
              </w:rPr>
            </w:pPr>
            <w:r>
              <w:rPr>
                <w:rFonts w:hint="eastAsia" w:ascii="宋体" w:hAnsi="宋体"/>
                <w:b/>
                <w:sz w:val="30"/>
                <w:szCs w:val="30"/>
              </w:rPr>
              <w:t>二○二四年</w:t>
            </w:r>
            <w:r>
              <w:rPr>
                <w:rFonts w:hint="eastAsia" w:ascii="宋体" w:hAnsi="宋体"/>
                <w:b/>
                <w:sz w:val="30"/>
                <w:szCs w:val="30"/>
                <w:lang w:eastAsia="zh-CN"/>
              </w:rPr>
              <w:t>十一</w:t>
            </w:r>
            <w:r>
              <w:rPr>
                <w:rFonts w:hint="eastAsia" w:ascii="宋体" w:hAnsi="宋体"/>
                <w:b/>
                <w:sz w:val="30"/>
                <w:szCs w:val="30"/>
              </w:rPr>
              <w:t>月</w:t>
            </w:r>
          </w:p>
        </w:tc>
      </w:tr>
    </w:tbl>
    <w:p w14:paraId="4A4D8075">
      <w:pPr>
        <w:snapToGrid w:val="0"/>
        <w:spacing w:line="460" w:lineRule="exact"/>
        <w:jc w:val="center"/>
        <w:rPr>
          <w:rFonts w:ascii="宋体" w:hAnsi="宋体" w:cs="宋体"/>
          <w:b/>
          <w:bCs/>
          <w:kern w:val="0"/>
          <w:sz w:val="28"/>
          <w:szCs w:val="28"/>
        </w:rPr>
        <w:sectPr>
          <w:headerReference r:id="rId5" w:type="first"/>
          <w:footerReference r:id="rId8" w:type="first"/>
          <w:headerReference r:id="rId3" w:type="default"/>
          <w:footerReference r:id="rId6" w:type="default"/>
          <w:headerReference r:id="rId4" w:type="even"/>
          <w:footerReference r:id="rId7" w:type="even"/>
          <w:pgSz w:w="11907" w:h="16840"/>
          <w:pgMar w:top="1440" w:right="1080" w:bottom="1440" w:left="1080" w:header="720" w:footer="720" w:gutter="0"/>
          <w:pgNumType w:start="1"/>
          <w:cols w:space="720" w:num="1"/>
          <w:titlePg/>
          <w:docGrid w:linePitch="286" w:charSpace="0"/>
        </w:sectPr>
      </w:pPr>
    </w:p>
    <w:p w14:paraId="499E181F">
      <w:pPr>
        <w:snapToGrid w:val="0"/>
        <w:spacing w:line="460" w:lineRule="exact"/>
        <w:jc w:val="center"/>
        <w:rPr>
          <w:rFonts w:ascii="宋体" w:hAnsi="宋体" w:cs="宋体"/>
          <w:b/>
          <w:bCs/>
          <w:kern w:val="0"/>
          <w:sz w:val="28"/>
          <w:szCs w:val="28"/>
        </w:rPr>
        <w:sectPr>
          <w:pgSz w:w="11907" w:h="16840"/>
          <w:pgMar w:top="1440" w:right="1080" w:bottom="1440" w:left="1080" w:header="720" w:footer="720" w:gutter="0"/>
          <w:pgNumType w:start="1"/>
          <w:cols w:space="720" w:num="1"/>
          <w:titlePg/>
          <w:docGrid w:linePitch="286" w:charSpace="0"/>
        </w:sectPr>
      </w:pPr>
    </w:p>
    <w:p w14:paraId="6B231E47">
      <w:pPr>
        <w:snapToGrid w:val="0"/>
        <w:spacing w:line="460" w:lineRule="exact"/>
        <w:jc w:val="center"/>
        <w:rPr>
          <w:rFonts w:ascii="宋体" w:hAnsi="宋体" w:cs="宋体"/>
          <w:b/>
          <w:bCs/>
          <w:kern w:val="0"/>
          <w:sz w:val="28"/>
          <w:szCs w:val="28"/>
        </w:rPr>
      </w:pPr>
      <w:r>
        <w:rPr>
          <w:rFonts w:hint="eastAsia" w:ascii="宋体" w:hAnsi="宋体" w:cs="宋体"/>
          <w:b/>
          <w:bCs/>
          <w:kern w:val="0"/>
          <w:sz w:val="28"/>
          <w:szCs w:val="28"/>
        </w:rPr>
        <w:t>温州欣晟项目管理有限公司关于</w:t>
      </w:r>
      <w:r>
        <w:rPr>
          <w:rFonts w:hint="eastAsia" w:ascii="宋体" w:hAnsi="宋体" w:cs="宋体"/>
          <w:b/>
          <w:bCs/>
          <w:kern w:val="0"/>
          <w:sz w:val="28"/>
          <w:szCs w:val="28"/>
          <w:lang w:eastAsia="zh-CN"/>
        </w:rPr>
        <w:t>2025年度平阳县流浪犬只捕捉收容及配套服务项目</w:t>
      </w:r>
      <w:r>
        <w:rPr>
          <w:rFonts w:hint="eastAsia" w:ascii="宋体" w:hAnsi="宋体" w:cs="宋体"/>
          <w:b/>
          <w:bCs/>
          <w:kern w:val="0"/>
          <w:sz w:val="28"/>
          <w:szCs w:val="28"/>
        </w:rPr>
        <w:t>竞争性磋商采购公告</w:t>
      </w:r>
    </w:p>
    <w:p w14:paraId="4391B5E1">
      <w:pPr>
        <w:widowControl/>
        <w:snapToGrid w:val="0"/>
        <w:spacing w:line="460" w:lineRule="exact"/>
        <w:jc w:val="center"/>
        <w:rPr>
          <w:rFonts w:ascii="宋体" w:hAnsi="宋体" w:cs="宋体"/>
          <w:b/>
          <w:bCs/>
          <w:kern w:val="0"/>
          <w:sz w:val="28"/>
          <w:szCs w:val="28"/>
        </w:rPr>
      </w:pPr>
      <w:r>
        <w:rPr>
          <w:rFonts w:hint="eastAsia" w:ascii="宋体" w:hAnsi="宋体" w:cs="宋体"/>
          <w:b/>
          <w:bCs/>
          <w:kern w:val="0"/>
          <w:sz w:val="28"/>
          <w:szCs w:val="28"/>
        </w:rPr>
        <w:t>公告日期：2024年</w:t>
      </w:r>
      <w:r>
        <w:rPr>
          <w:rFonts w:hint="eastAsia" w:ascii="宋体" w:hAnsi="宋体" w:cs="宋体"/>
          <w:b/>
          <w:bCs/>
          <w:kern w:val="0"/>
          <w:sz w:val="28"/>
          <w:szCs w:val="28"/>
          <w:lang w:val="en-US" w:eastAsia="zh-CN"/>
        </w:rPr>
        <w:t>12</w:t>
      </w:r>
      <w:r>
        <w:rPr>
          <w:rFonts w:ascii="宋体" w:hAnsi="宋体" w:cs="宋体"/>
          <w:b/>
          <w:bCs/>
          <w:kern w:val="0"/>
          <w:sz w:val="28"/>
          <w:szCs w:val="28"/>
        </w:rPr>
        <w:t>月</w:t>
      </w:r>
      <w:r>
        <w:rPr>
          <w:rFonts w:hint="eastAsia" w:ascii="宋体" w:hAnsi="宋体" w:cs="宋体"/>
          <w:b/>
          <w:bCs/>
          <w:kern w:val="0"/>
          <w:sz w:val="28"/>
          <w:szCs w:val="28"/>
          <w:lang w:val="en-US" w:eastAsia="zh-CN"/>
        </w:rPr>
        <w:t xml:space="preserve"> 2</w:t>
      </w:r>
      <w:r>
        <w:rPr>
          <w:rFonts w:ascii="宋体" w:hAnsi="宋体" w:cs="宋体"/>
          <w:b/>
          <w:bCs/>
          <w:kern w:val="0"/>
          <w:sz w:val="28"/>
          <w:szCs w:val="28"/>
        </w:rPr>
        <w:t>日</w:t>
      </w:r>
    </w:p>
    <w:p w14:paraId="329879E6">
      <w:pPr>
        <w:pStyle w:val="36"/>
        <w:spacing w:before="75" w:beforeAutospacing="0" w:after="150" w:afterAutospacing="0"/>
      </w:pPr>
      <w:r>
        <w:rPr>
          <w:rFonts w:ascii="仿宋" w:hAnsi="仿宋" w:eastAsia="仿宋" w:cs="仿宋"/>
          <w:sz w:val="27"/>
          <w:szCs w:val="27"/>
        </w:rPr>
        <w:t> </w:t>
      </w:r>
      <w:r>
        <w:rPr>
          <w:rFonts w:hint="eastAsia" w:ascii="仿宋" w:hAnsi="仿宋" w:eastAsia="仿宋" w:cs="仿宋"/>
          <w:sz w:val="27"/>
          <w:szCs w:val="27"/>
        </w:rPr>
        <w:t>项目概况</w:t>
      </w:r>
      <w:r>
        <w:rPr>
          <w:rFonts w:hint="eastAsia" w:ascii="仿宋" w:hAnsi="仿宋" w:eastAsia="仿宋" w:cs="仿宋"/>
        </w:rPr>
        <w:t>                                                    </w:t>
      </w:r>
    </w:p>
    <w:p w14:paraId="7719E411">
      <w:pPr>
        <w:pStyle w:val="36"/>
        <w:spacing w:before="75" w:beforeAutospacing="0" w:after="75" w:afterAutospacing="0"/>
      </w:pPr>
      <w:r>
        <w:rPr>
          <w:rFonts w:hint="eastAsia" w:ascii="仿宋" w:hAnsi="仿宋" w:eastAsia="仿宋" w:cs="仿宋"/>
          <w:sz w:val="27"/>
          <w:szCs w:val="27"/>
        </w:rPr>
        <w:t>    </w:t>
      </w:r>
      <w:r>
        <w:rPr>
          <w:rFonts w:hint="eastAsia" w:ascii="仿宋" w:hAnsi="仿宋" w:eastAsia="仿宋" w:cs="仿宋"/>
          <w:sz w:val="27"/>
          <w:szCs w:val="27"/>
          <w:lang w:eastAsia="zh-CN"/>
        </w:rPr>
        <w:t>2025年度平阳县流浪犬只捕捉收容及配套服务项目</w:t>
      </w:r>
      <w:r>
        <w:rPr>
          <w:rFonts w:hint="eastAsia" w:ascii="仿宋" w:hAnsi="仿宋" w:eastAsia="仿宋" w:cs="仿宋"/>
          <w:sz w:val="27"/>
          <w:szCs w:val="27"/>
        </w:rPr>
        <w:t>采购项目的潜在供应商应在政采云平台（www.zcygov.cn）获取（下载）采购文件，并于2024年</w:t>
      </w:r>
      <w:r>
        <w:rPr>
          <w:rFonts w:hint="eastAsia" w:ascii="仿宋" w:hAnsi="仿宋" w:eastAsia="仿宋" w:cs="仿宋"/>
          <w:sz w:val="27"/>
          <w:szCs w:val="27"/>
          <w:lang w:val="en-US" w:eastAsia="zh-CN"/>
        </w:rPr>
        <w:t>12月13日</w:t>
      </w:r>
      <w:r>
        <w:rPr>
          <w:rFonts w:hint="eastAsia" w:ascii="仿宋" w:hAnsi="仿宋" w:eastAsia="仿宋" w:cs="仿宋"/>
          <w:sz w:val="27"/>
          <w:szCs w:val="27"/>
        </w:rPr>
        <w:t xml:space="preserve"> 14:30（北京时间）前提交（上传）响应文件。</w:t>
      </w:r>
      <w:r>
        <w:rPr>
          <w:rFonts w:hint="eastAsia" w:ascii="仿宋" w:hAnsi="仿宋" w:eastAsia="仿宋" w:cs="仿宋"/>
        </w:rPr>
        <w:t> </w:t>
      </w:r>
    </w:p>
    <w:p w14:paraId="51EAA786">
      <w:pPr>
        <w:pStyle w:val="36"/>
        <w:spacing w:before="255" w:beforeAutospacing="0" w:after="255" w:afterAutospacing="0" w:line="450" w:lineRule="atLeast"/>
        <w:jc w:val="both"/>
        <w:rPr>
          <w:rFonts w:ascii="黑体" w:eastAsia="黑体" w:cs="黑体"/>
          <w:sz w:val="31"/>
          <w:szCs w:val="31"/>
        </w:rPr>
      </w:pPr>
      <w:r>
        <w:rPr>
          <w:rStyle w:val="43"/>
          <w:rFonts w:ascii="黑体" w:eastAsia="黑体" w:cs="黑体"/>
          <w:sz w:val="27"/>
          <w:szCs w:val="27"/>
        </w:rPr>
        <w:t>一、项目基本情况</w:t>
      </w:r>
    </w:p>
    <w:p w14:paraId="1FE9647B">
      <w:pPr>
        <w:pStyle w:val="36"/>
        <w:spacing w:before="75" w:beforeAutospacing="0" w:after="75" w:afterAutospacing="0" w:line="300" w:lineRule="atLeast"/>
      </w:pPr>
      <w:r>
        <w:rPr>
          <w:rFonts w:hint="eastAsia" w:ascii="仿宋" w:hAnsi="仿宋" w:eastAsia="仿宋" w:cs="仿宋"/>
          <w:sz w:val="27"/>
          <w:szCs w:val="27"/>
        </w:rPr>
        <w:t>    项目编号：</w:t>
      </w:r>
      <w:r>
        <w:rPr>
          <w:rFonts w:hint="eastAsia" w:ascii="仿宋" w:hAnsi="仿宋" w:eastAsia="仿宋" w:cs="仿宋"/>
          <w:sz w:val="27"/>
          <w:szCs w:val="27"/>
          <w:lang w:eastAsia="zh-CN"/>
        </w:rPr>
        <w:t>XSCG-ZF20241110</w:t>
      </w:r>
      <w:r>
        <w:rPr>
          <w:rFonts w:hint="eastAsia" w:ascii="仿宋" w:hAnsi="仿宋" w:eastAsia="仿宋" w:cs="仿宋"/>
          <w:sz w:val="27"/>
          <w:szCs w:val="27"/>
        </w:rPr>
        <w:t> </w:t>
      </w:r>
    </w:p>
    <w:p w14:paraId="0DCC78BF">
      <w:pPr>
        <w:pStyle w:val="36"/>
        <w:spacing w:before="75" w:beforeAutospacing="0" w:after="75" w:afterAutospacing="0" w:line="300" w:lineRule="atLeast"/>
      </w:pPr>
      <w:r>
        <w:rPr>
          <w:rFonts w:hint="eastAsia" w:ascii="仿宋" w:hAnsi="仿宋" w:eastAsia="仿宋" w:cs="仿宋"/>
          <w:sz w:val="27"/>
          <w:szCs w:val="27"/>
        </w:rPr>
        <w:t>    项目名称：</w:t>
      </w:r>
      <w:r>
        <w:rPr>
          <w:rFonts w:hint="eastAsia" w:ascii="仿宋" w:hAnsi="仿宋" w:eastAsia="仿宋" w:cs="仿宋"/>
          <w:sz w:val="27"/>
          <w:szCs w:val="27"/>
          <w:lang w:eastAsia="zh-CN"/>
        </w:rPr>
        <w:t>2025年度平阳县流浪犬只捕捉收容及配套服务项目</w:t>
      </w:r>
      <w:r>
        <w:rPr>
          <w:rFonts w:hint="eastAsia" w:ascii="仿宋" w:hAnsi="仿宋" w:eastAsia="仿宋" w:cs="仿宋"/>
          <w:sz w:val="27"/>
          <w:szCs w:val="27"/>
        </w:rPr>
        <w:t> </w:t>
      </w:r>
    </w:p>
    <w:p w14:paraId="7EA7C6E3">
      <w:pPr>
        <w:pStyle w:val="36"/>
        <w:spacing w:before="75" w:beforeAutospacing="0" w:after="75" w:afterAutospacing="0" w:line="300" w:lineRule="atLeast"/>
      </w:pPr>
      <w:r>
        <w:rPr>
          <w:rFonts w:hint="eastAsia" w:ascii="仿宋" w:hAnsi="仿宋" w:eastAsia="仿宋" w:cs="仿宋"/>
          <w:sz w:val="27"/>
          <w:szCs w:val="27"/>
        </w:rPr>
        <w:t>    采购方式：竞争性磋商</w:t>
      </w:r>
      <w:r>
        <w:rPr>
          <w:rFonts w:hint="eastAsia" w:ascii="仿宋" w:hAnsi="仿宋" w:eastAsia="仿宋" w:cs="仿宋"/>
        </w:rPr>
        <w:t> </w:t>
      </w:r>
    </w:p>
    <w:p w14:paraId="466E3A6D">
      <w:pPr>
        <w:pStyle w:val="36"/>
        <w:spacing w:before="75" w:beforeAutospacing="0" w:after="75" w:afterAutospacing="0" w:line="300" w:lineRule="atLeast"/>
        <w:rPr>
          <w:rFonts w:hint="default" w:eastAsia="仿宋"/>
          <w:lang w:val="en-US" w:eastAsia="zh-CN"/>
        </w:rPr>
      </w:pPr>
      <w:r>
        <w:rPr>
          <w:rFonts w:hint="eastAsia" w:ascii="仿宋" w:hAnsi="仿宋" w:eastAsia="仿宋" w:cs="仿宋"/>
          <w:sz w:val="27"/>
          <w:szCs w:val="27"/>
        </w:rPr>
        <w:t>    预算金额（元）：</w:t>
      </w:r>
      <w:r>
        <w:rPr>
          <w:rFonts w:hint="eastAsia" w:ascii="仿宋" w:hAnsi="仿宋" w:eastAsia="仿宋" w:cs="仿宋"/>
          <w:sz w:val="27"/>
          <w:szCs w:val="27"/>
          <w:lang w:val="en-US" w:eastAsia="zh-CN"/>
        </w:rPr>
        <w:t>960000</w:t>
      </w:r>
    </w:p>
    <w:p w14:paraId="6D52C5FB">
      <w:pPr>
        <w:pStyle w:val="36"/>
        <w:spacing w:before="75" w:beforeAutospacing="0" w:after="75" w:afterAutospacing="0" w:line="300" w:lineRule="atLeast"/>
        <w:rPr>
          <w:rFonts w:hint="eastAsia" w:eastAsia="仿宋"/>
          <w:lang w:eastAsia="zh-CN"/>
        </w:rPr>
      </w:pPr>
      <w:r>
        <w:rPr>
          <w:rFonts w:hint="eastAsia" w:ascii="仿宋" w:hAnsi="仿宋" w:eastAsia="仿宋" w:cs="仿宋"/>
          <w:sz w:val="27"/>
          <w:szCs w:val="27"/>
        </w:rPr>
        <w:t>    最高限价（元）：</w:t>
      </w:r>
      <w:r>
        <w:rPr>
          <w:rFonts w:hint="eastAsia" w:ascii="仿宋" w:hAnsi="仿宋" w:eastAsia="仿宋" w:cs="仿宋"/>
          <w:sz w:val="27"/>
          <w:szCs w:val="27"/>
          <w:lang w:eastAsia="zh-CN"/>
        </w:rPr>
        <w:t>960000</w:t>
      </w:r>
    </w:p>
    <w:p w14:paraId="391D81C7">
      <w:pPr>
        <w:pStyle w:val="36"/>
        <w:spacing w:before="75" w:beforeAutospacing="0" w:after="75" w:afterAutospacing="0" w:line="300" w:lineRule="atLeast"/>
      </w:pPr>
      <w:r>
        <w:rPr>
          <w:rFonts w:hint="eastAsia" w:ascii="仿宋" w:hAnsi="仿宋" w:eastAsia="仿宋" w:cs="仿宋"/>
          <w:sz w:val="27"/>
          <w:szCs w:val="27"/>
        </w:rPr>
        <w:t>    采购需求：</w:t>
      </w:r>
    </w:p>
    <w:p w14:paraId="07729ED8">
      <w:pPr>
        <w:widowControl/>
        <w:spacing w:line="300" w:lineRule="atLeast"/>
        <w:jc w:val="left"/>
        <w:rPr>
          <w:rFonts w:ascii="仿宋" w:hAnsi="仿宋" w:eastAsia="仿宋" w:cs="仿宋"/>
        </w:rPr>
      </w:pPr>
      <w:r>
        <w:rPr>
          <w:rFonts w:hint="eastAsia" w:ascii="仿宋" w:hAnsi="仿宋" w:eastAsia="仿宋" w:cs="仿宋"/>
          <w:kern w:val="0"/>
          <w:sz w:val="24"/>
        </w:rPr>
        <w:t>  </w:t>
      </w:r>
      <w:r>
        <w:rPr>
          <w:rFonts w:hint="eastAsia" w:ascii="仿宋" w:hAnsi="仿宋" w:eastAsia="仿宋" w:cs="仿宋"/>
          <w:kern w:val="0"/>
          <w:sz w:val="27"/>
          <w:szCs w:val="27"/>
        </w:rPr>
        <w:t>  </w:t>
      </w:r>
      <w:r>
        <w:rPr>
          <w:rFonts w:hint="eastAsia" w:ascii="仿宋" w:hAnsi="仿宋" w:eastAsia="仿宋" w:cs="仿宋"/>
          <w:kern w:val="0"/>
          <w:sz w:val="27"/>
          <w:szCs w:val="27"/>
        </w:rPr>
        <w:br w:type="textWrapping"/>
      </w:r>
      <w:r>
        <w:rPr>
          <w:rFonts w:hint="eastAsia" w:ascii="仿宋" w:hAnsi="仿宋" w:eastAsia="仿宋" w:cs="仿宋"/>
          <w:kern w:val="0"/>
          <w:sz w:val="27"/>
          <w:szCs w:val="27"/>
        </w:rPr>
        <w:t>   数量：不限 </w:t>
      </w:r>
    </w:p>
    <w:p w14:paraId="2FF30F63">
      <w:pPr>
        <w:pStyle w:val="36"/>
        <w:spacing w:before="75" w:beforeAutospacing="0" w:after="75" w:afterAutospacing="0" w:line="300" w:lineRule="atLeast"/>
        <w:rPr>
          <w:rFonts w:hint="eastAsia" w:eastAsia="仿宋"/>
          <w:lang w:eastAsia="zh-CN"/>
        </w:rPr>
      </w:pPr>
      <w:r>
        <w:rPr>
          <w:rFonts w:hint="eastAsia" w:ascii="仿宋" w:hAnsi="仿宋" w:eastAsia="仿宋" w:cs="仿宋"/>
          <w:sz w:val="27"/>
          <w:szCs w:val="27"/>
        </w:rPr>
        <w:t>   预算金额（元）：</w:t>
      </w:r>
      <w:r>
        <w:rPr>
          <w:rFonts w:hint="eastAsia" w:ascii="仿宋" w:hAnsi="仿宋" w:eastAsia="仿宋" w:cs="仿宋"/>
          <w:sz w:val="27"/>
          <w:szCs w:val="27"/>
          <w:lang w:val="en-US" w:eastAsia="zh-CN"/>
        </w:rPr>
        <w:t>960000</w:t>
      </w:r>
    </w:p>
    <w:p w14:paraId="15E3A0CB">
      <w:pPr>
        <w:pStyle w:val="36"/>
        <w:spacing w:before="75" w:beforeAutospacing="0" w:after="75" w:afterAutospacing="0" w:line="300" w:lineRule="atLeast"/>
      </w:pPr>
      <w:r>
        <w:rPr>
          <w:rFonts w:hint="eastAsia" w:ascii="仿宋" w:hAnsi="仿宋" w:eastAsia="仿宋" w:cs="仿宋"/>
          <w:sz w:val="27"/>
          <w:szCs w:val="27"/>
        </w:rPr>
        <w:t>   单位：项 </w:t>
      </w:r>
    </w:p>
    <w:p w14:paraId="5DC25F8F">
      <w:pPr>
        <w:pStyle w:val="36"/>
        <w:spacing w:before="75" w:beforeAutospacing="0" w:after="75" w:afterAutospacing="0" w:line="300" w:lineRule="atLeast"/>
      </w:pPr>
      <w:r>
        <w:rPr>
          <w:rFonts w:hint="eastAsia" w:ascii="仿宋" w:hAnsi="仿宋" w:eastAsia="仿宋" w:cs="仿宋"/>
          <w:sz w:val="27"/>
          <w:szCs w:val="27"/>
        </w:rPr>
        <w:t>   简要规格描述：详见招标文件 </w:t>
      </w:r>
    </w:p>
    <w:p w14:paraId="41A075E5">
      <w:pPr>
        <w:pStyle w:val="36"/>
        <w:spacing w:before="75" w:beforeAutospacing="0" w:after="75" w:afterAutospacing="0" w:line="300" w:lineRule="atLeast"/>
      </w:pPr>
      <w:r>
        <w:rPr>
          <w:rFonts w:hint="eastAsia" w:ascii="仿宋" w:hAnsi="仿宋" w:eastAsia="仿宋" w:cs="仿宋"/>
          <w:sz w:val="27"/>
          <w:szCs w:val="27"/>
        </w:rPr>
        <w:t>   备注： </w:t>
      </w:r>
    </w:p>
    <w:p w14:paraId="29EC88DD">
      <w:pPr>
        <w:pStyle w:val="36"/>
        <w:spacing w:before="75" w:beforeAutospacing="0" w:after="75" w:afterAutospacing="0" w:line="300" w:lineRule="atLeast"/>
      </w:pPr>
      <w:r>
        <w:rPr>
          <w:rFonts w:hint="eastAsia" w:ascii="仿宋" w:hAnsi="仿宋" w:eastAsia="仿宋" w:cs="仿宋"/>
          <w:sz w:val="27"/>
          <w:szCs w:val="27"/>
        </w:rPr>
        <w:t>    合同履约期限：详见招标文件 </w:t>
      </w:r>
      <w:r>
        <w:rPr>
          <w:rFonts w:hint="eastAsia" w:ascii="仿宋" w:hAnsi="仿宋" w:eastAsia="仿宋" w:cs="仿宋"/>
        </w:rPr>
        <w:t> </w:t>
      </w:r>
    </w:p>
    <w:p w14:paraId="52ECAF9A">
      <w:pPr>
        <w:pStyle w:val="36"/>
        <w:spacing w:before="75" w:beforeAutospacing="0" w:after="75" w:afterAutospacing="0" w:line="300" w:lineRule="atLeast"/>
      </w:pPr>
      <w:r>
        <w:rPr>
          <w:rFonts w:hint="eastAsia" w:ascii="仿宋" w:hAnsi="仿宋" w:eastAsia="仿宋" w:cs="仿宋"/>
          <w:sz w:val="27"/>
          <w:szCs w:val="27"/>
        </w:rPr>
        <w:t>    本项目（否）接受联合体投标。</w:t>
      </w:r>
      <w:r>
        <w:rPr>
          <w:rFonts w:hint="eastAsia" w:ascii="仿宋" w:hAnsi="仿宋" w:eastAsia="仿宋" w:cs="仿宋"/>
        </w:rPr>
        <w:t>  </w:t>
      </w:r>
    </w:p>
    <w:p w14:paraId="3179B5F5">
      <w:pPr>
        <w:pStyle w:val="36"/>
        <w:spacing w:before="255" w:beforeAutospacing="0" w:after="255" w:afterAutospacing="0" w:line="450" w:lineRule="atLeast"/>
        <w:jc w:val="both"/>
        <w:rPr>
          <w:rFonts w:ascii="黑体" w:eastAsia="黑体" w:cs="黑体"/>
          <w:sz w:val="27"/>
          <w:szCs w:val="27"/>
        </w:rPr>
      </w:pPr>
      <w:r>
        <w:rPr>
          <w:rStyle w:val="43"/>
          <w:rFonts w:ascii="黑体" w:eastAsia="黑体" w:cs="黑体"/>
          <w:sz w:val="27"/>
          <w:szCs w:val="27"/>
        </w:rPr>
        <w:t>二、申请人的资格要求：</w:t>
      </w:r>
    </w:p>
    <w:p w14:paraId="6B008385">
      <w:pPr>
        <w:pStyle w:val="36"/>
        <w:spacing w:before="75" w:beforeAutospacing="0" w:after="75" w:afterAutospacing="0" w:line="300" w:lineRule="atLeast"/>
      </w:pPr>
      <w:r>
        <w:rPr>
          <w:rFonts w:hint="eastAsia" w:ascii="仿宋" w:hAnsi="仿宋" w:eastAsia="仿宋" w:cs="仿宋"/>
          <w:sz w:val="27"/>
          <w:szCs w:val="27"/>
        </w:rPr>
        <w:t>    1.满足《中华人民共和国政府采购法》第二十二条规定；未被“信用中国”（www.creditchina.gov.cn)、中国政府采购网（www.ccgp.gov.cn）列入失信被执行人、重大税收违法案件当事人名单、政府采购严重违法失信行为记录名单。</w:t>
      </w:r>
    </w:p>
    <w:p w14:paraId="3120EB15">
      <w:pPr>
        <w:pStyle w:val="36"/>
        <w:spacing w:before="75" w:beforeAutospacing="0" w:after="75" w:afterAutospacing="0" w:line="300" w:lineRule="atLeast"/>
      </w:pPr>
      <w:r>
        <w:rPr>
          <w:rFonts w:hint="eastAsia" w:ascii="仿宋" w:hAnsi="仿宋" w:eastAsia="仿宋" w:cs="仿宋"/>
          <w:sz w:val="27"/>
          <w:szCs w:val="27"/>
        </w:rPr>
        <w:t>    2.落实政府采购政策需满足的资格要求：本项目整体专门面向中小企业采购，投标供应商应为中小企业。中小企业是指满足《政府采购促进中小企业发展管理办法》（财库〔2020〕46号）第二条规定的企业。监狱企业、残疾人福利性单位视同小型、微型企业。 </w:t>
      </w:r>
    </w:p>
    <w:p w14:paraId="6497EE33">
      <w:pPr>
        <w:pStyle w:val="36"/>
        <w:spacing w:before="75" w:beforeAutospacing="0" w:after="75" w:afterAutospacing="0" w:line="300" w:lineRule="atLeast"/>
      </w:pPr>
      <w:r>
        <w:rPr>
          <w:rFonts w:hint="eastAsia" w:ascii="仿宋" w:hAnsi="仿宋" w:eastAsia="仿宋" w:cs="仿宋"/>
          <w:sz w:val="27"/>
          <w:szCs w:val="27"/>
        </w:rPr>
        <w:t>    3.本项目的特定资格要求：无 </w:t>
      </w:r>
    </w:p>
    <w:p w14:paraId="7799AE1D">
      <w:pPr>
        <w:pStyle w:val="36"/>
        <w:spacing w:before="255" w:beforeAutospacing="0" w:after="255" w:afterAutospacing="0" w:line="450" w:lineRule="atLeast"/>
        <w:jc w:val="both"/>
        <w:rPr>
          <w:rFonts w:ascii="黑体" w:eastAsia="黑体" w:cs="黑体"/>
          <w:sz w:val="27"/>
          <w:szCs w:val="27"/>
        </w:rPr>
      </w:pPr>
      <w:r>
        <w:rPr>
          <w:rStyle w:val="43"/>
          <w:rFonts w:ascii="黑体" w:eastAsia="黑体" w:cs="黑体"/>
          <w:sz w:val="27"/>
          <w:szCs w:val="27"/>
        </w:rPr>
        <w:t>三、获取（下载）采购文件</w:t>
      </w:r>
    </w:p>
    <w:p w14:paraId="61359ABF">
      <w:pPr>
        <w:pStyle w:val="36"/>
        <w:spacing w:before="75" w:beforeAutospacing="0" w:after="75" w:afterAutospacing="0" w:line="300" w:lineRule="atLeast"/>
      </w:pPr>
      <w:r>
        <w:rPr>
          <w:rFonts w:hint="eastAsia" w:ascii="仿宋" w:hAnsi="仿宋" w:eastAsia="仿宋" w:cs="仿宋"/>
          <w:sz w:val="27"/>
          <w:szCs w:val="27"/>
        </w:rPr>
        <w:t>    时间：/至2024年</w:t>
      </w:r>
      <w:r>
        <w:rPr>
          <w:rFonts w:hint="eastAsia" w:ascii="仿宋" w:hAnsi="仿宋" w:eastAsia="仿宋" w:cs="仿宋"/>
          <w:sz w:val="27"/>
          <w:szCs w:val="27"/>
          <w:lang w:val="en-US" w:eastAsia="zh-CN"/>
        </w:rPr>
        <w:t>12月13日</w:t>
      </w:r>
      <w:r>
        <w:rPr>
          <w:rFonts w:hint="eastAsia" w:ascii="仿宋" w:hAnsi="仿宋" w:eastAsia="仿宋" w:cs="仿宋"/>
          <w:sz w:val="27"/>
          <w:szCs w:val="27"/>
        </w:rPr>
        <w:t>，每天上午00:00至12:00，下午12:00至23:59（北京时间，线上获取法定节假日均可，线下获取文件法定节假日除外）</w:t>
      </w:r>
    </w:p>
    <w:p w14:paraId="6370E73F">
      <w:pPr>
        <w:pStyle w:val="36"/>
        <w:spacing w:before="75" w:beforeAutospacing="0" w:after="75" w:afterAutospacing="0" w:line="300" w:lineRule="atLeast"/>
      </w:pPr>
      <w:r>
        <w:rPr>
          <w:rFonts w:hint="eastAsia" w:ascii="仿宋" w:hAnsi="仿宋" w:eastAsia="仿宋" w:cs="仿宋"/>
          <w:sz w:val="27"/>
          <w:szCs w:val="27"/>
        </w:rPr>
        <w:t>    地点（网址）：政采云平台（www.zcygov.cn） </w:t>
      </w:r>
    </w:p>
    <w:p w14:paraId="0411EC80">
      <w:pPr>
        <w:pStyle w:val="36"/>
        <w:spacing w:before="75" w:beforeAutospacing="0" w:after="75" w:afterAutospacing="0" w:line="300" w:lineRule="atLeast"/>
      </w:pPr>
      <w:r>
        <w:rPr>
          <w:rFonts w:hint="eastAsia" w:ascii="仿宋" w:hAnsi="仿宋" w:eastAsia="仿宋" w:cs="仿宋"/>
          <w:sz w:val="27"/>
          <w:szCs w:val="27"/>
        </w:rPr>
        <w:t>    方式：潜在供应商登陆政采云平台，在线申请获取招标文件（进入“项目采购”应用，在获取招标文件菜单中选择项目，申请获取招标文件；仅需浏览招标文件的供应商可点击“游客，浏览招标文件”直接下载招标文件浏览） </w:t>
      </w:r>
    </w:p>
    <w:p w14:paraId="6B1FF9ED">
      <w:pPr>
        <w:pStyle w:val="36"/>
        <w:spacing w:before="75" w:beforeAutospacing="0" w:after="75" w:afterAutospacing="0" w:line="300" w:lineRule="atLeast"/>
      </w:pPr>
      <w:r>
        <w:rPr>
          <w:rFonts w:hint="eastAsia" w:ascii="仿宋" w:hAnsi="仿宋" w:eastAsia="仿宋" w:cs="仿宋"/>
          <w:sz w:val="27"/>
          <w:szCs w:val="27"/>
        </w:rPr>
        <w:t>    售价（元）：0 </w:t>
      </w:r>
    </w:p>
    <w:p w14:paraId="2F4CF25A">
      <w:pPr>
        <w:pStyle w:val="36"/>
        <w:spacing w:before="255" w:beforeAutospacing="0" w:after="255" w:afterAutospacing="0" w:line="450" w:lineRule="atLeast"/>
        <w:jc w:val="both"/>
        <w:rPr>
          <w:rFonts w:ascii="黑体" w:eastAsia="黑体" w:cs="黑体"/>
          <w:sz w:val="27"/>
          <w:szCs w:val="27"/>
        </w:rPr>
      </w:pPr>
      <w:r>
        <w:rPr>
          <w:rStyle w:val="43"/>
          <w:rFonts w:ascii="黑体" w:eastAsia="黑体" w:cs="黑体"/>
          <w:sz w:val="27"/>
          <w:szCs w:val="27"/>
        </w:rPr>
        <w:t>四、响应文件提交（上传）</w:t>
      </w:r>
      <w:r>
        <w:rPr>
          <w:rFonts w:ascii="黑体" w:eastAsia="黑体" w:cs="黑体"/>
          <w:sz w:val="27"/>
          <w:szCs w:val="27"/>
        </w:rPr>
        <w:t> </w:t>
      </w:r>
    </w:p>
    <w:p w14:paraId="34228892">
      <w:pPr>
        <w:pStyle w:val="36"/>
        <w:spacing w:before="75" w:beforeAutospacing="0" w:after="75" w:afterAutospacing="0" w:line="300" w:lineRule="atLeast"/>
      </w:pPr>
      <w:r>
        <w:rPr>
          <w:rFonts w:hint="eastAsia" w:ascii="仿宋" w:hAnsi="仿宋" w:eastAsia="仿宋" w:cs="仿宋"/>
          <w:sz w:val="27"/>
          <w:szCs w:val="27"/>
        </w:rPr>
        <w:t>    截止时间：2024年</w:t>
      </w:r>
      <w:r>
        <w:rPr>
          <w:rFonts w:hint="eastAsia" w:ascii="仿宋" w:hAnsi="仿宋" w:eastAsia="仿宋" w:cs="仿宋"/>
          <w:sz w:val="27"/>
          <w:szCs w:val="27"/>
          <w:lang w:val="en-US" w:eastAsia="zh-CN"/>
        </w:rPr>
        <w:t>12月13日</w:t>
      </w:r>
      <w:r>
        <w:rPr>
          <w:rFonts w:hint="eastAsia" w:ascii="仿宋" w:hAnsi="仿宋" w:eastAsia="仿宋" w:cs="仿宋"/>
          <w:sz w:val="27"/>
          <w:szCs w:val="27"/>
        </w:rPr>
        <w:t xml:space="preserve"> 14:30（北京时间）</w:t>
      </w:r>
    </w:p>
    <w:p w14:paraId="0BE0DBDD">
      <w:pPr>
        <w:pStyle w:val="36"/>
        <w:spacing w:before="75" w:beforeAutospacing="0" w:after="75" w:afterAutospacing="0" w:line="300" w:lineRule="atLeast"/>
      </w:pPr>
      <w:r>
        <w:rPr>
          <w:rFonts w:hint="eastAsia" w:ascii="仿宋" w:hAnsi="仿宋" w:eastAsia="仿宋" w:cs="仿宋"/>
          <w:sz w:val="27"/>
          <w:szCs w:val="27"/>
        </w:rPr>
        <w:t>    地点（网址）：政府采购云平台在线投标，投标供应商无须前往评审现场 </w:t>
      </w:r>
    </w:p>
    <w:p w14:paraId="0E57886C">
      <w:pPr>
        <w:pStyle w:val="36"/>
        <w:spacing w:before="255" w:beforeAutospacing="0" w:after="255" w:afterAutospacing="0" w:line="450" w:lineRule="atLeast"/>
        <w:jc w:val="both"/>
        <w:rPr>
          <w:rFonts w:ascii="黑体" w:eastAsia="黑体" w:cs="黑体"/>
          <w:sz w:val="27"/>
          <w:szCs w:val="27"/>
        </w:rPr>
      </w:pPr>
      <w:r>
        <w:rPr>
          <w:rStyle w:val="43"/>
          <w:rFonts w:ascii="黑体" w:eastAsia="黑体" w:cs="黑体"/>
          <w:sz w:val="27"/>
          <w:szCs w:val="27"/>
        </w:rPr>
        <w:t>五、响应文件开启</w:t>
      </w:r>
      <w:r>
        <w:rPr>
          <w:rFonts w:ascii="黑体" w:eastAsia="黑体" w:cs="黑体"/>
          <w:sz w:val="27"/>
          <w:szCs w:val="27"/>
        </w:rPr>
        <w:t> </w:t>
      </w:r>
    </w:p>
    <w:p w14:paraId="342A0848">
      <w:pPr>
        <w:pStyle w:val="36"/>
        <w:spacing w:before="75" w:beforeAutospacing="0" w:after="75" w:afterAutospacing="0" w:line="300" w:lineRule="atLeast"/>
      </w:pPr>
      <w:r>
        <w:rPr>
          <w:rFonts w:hint="eastAsia" w:ascii="仿宋" w:hAnsi="仿宋" w:eastAsia="仿宋" w:cs="仿宋"/>
          <w:sz w:val="27"/>
          <w:szCs w:val="27"/>
        </w:rPr>
        <w:t>    开启时间：2024年</w:t>
      </w:r>
      <w:r>
        <w:rPr>
          <w:rFonts w:hint="eastAsia" w:ascii="仿宋" w:hAnsi="仿宋" w:eastAsia="仿宋" w:cs="仿宋"/>
          <w:sz w:val="27"/>
          <w:szCs w:val="27"/>
          <w:lang w:val="en-US" w:eastAsia="zh-CN"/>
        </w:rPr>
        <w:t>12月13日</w:t>
      </w:r>
      <w:r>
        <w:rPr>
          <w:rFonts w:hint="eastAsia" w:ascii="仿宋" w:hAnsi="仿宋" w:eastAsia="仿宋" w:cs="仿宋"/>
          <w:sz w:val="27"/>
          <w:szCs w:val="27"/>
        </w:rPr>
        <w:t xml:space="preserve"> 14:30 （北京时间）</w:t>
      </w:r>
    </w:p>
    <w:p w14:paraId="47EC6A5A">
      <w:pPr>
        <w:pStyle w:val="36"/>
        <w:spacing w:before="75" w:beforeAutospacing="0" w:after="75" w:afterAutospacing="0" w:line="300" w:lineRule="atLeast"/>
      </w:pPr>
      <w:r>
        <w:rPr>
          <w:rFonts w:hint="eastAsia" w:ascii="仿宋" w:hAnsi="仿宋" w:eastAsia="仿宋" w:cs="仿宋"/>
          <w:sz w:val="27"/>
          <w:szCs w:val="27"/>
        </w:rPr>
        <w:t>    地点（网址）：政府采购云平台在线投标，投标供应商无须前往评审现场 </w:t>
      </w:r>
    </w:p>
    <w:p w14:paraId="2046A552">
      <w:pPr>
        <w:pStyle w:val="36"/>
        <w:spacing w:before="255" w:beforeAutospacing="0" w:after="255" w:afterAutospacing="0" w:line="450" w:lineRule="atLeast"/>
        <w:jc w:val="both"/>
        <w:rPr>
          <w:rFonts w:ascii="黑体" w:eastAsia="黑体" w:cs="黑体"/>
          <w:sz w:val="31"/>
          <w:szCs w:val="31"/>
        </w:rPr>
      </w:pPr>
      <w:r>
        <w:rPr>
          <w:rStyle w:val="43"/>
          <w:rFonts w:ascii="黑体" w:eastAsia="黑体" w:cs="黑体"/>
          <w:sz w:val="27"/>
          <w:szCs w:val="27"/>
        </w:rPr>
        <w:t>六、公告期限</w:t>
      </w:r>
    </w:p>
    <w:p w14:paraId="7C28C319">
      <w:pPr>
        <w:pStyle w:val="36"/>
        <w:spacing w:before="75" w:beforeAutospacing="0" w:after="75" w:afterAutospacing="0"/>
      </w:pPr>
      <w:r>
        <w:rPr>
          <w:rFonts w:hint="eastAsia" w:ascii="仿宋" w:hAnsi="仿宋" w:eastAsia="仿宋" w:cs="仿宋"/>
          <w:sz w:val="27"/>
          <w:szCs w:val="27"/>
        </w:rPr>
        <w:t>    自本公告发布之日起3个工作日。</w:t>
      </w:r>
    </w:p>
    <w:p w14:paraId="31902FC1">
      <w:pPr>
        <w:pStyle w:val="36"/>
        <w:spacing w:before="255" w:beforeAutospacing="0" w:after="255" w:afterAutospacing="0" w:line="450" w:lineRule="atLeast"/>
        <w:jc w:val="both"/>
        <w:rPr>
          <w:rFonts w:hint="eastAsia" w:ascii="黑体" w:eastAsia="黑体" w:cs="黑体"/>
          <w:sz w:val="27"/>
          <w:szCs w:val="27"/>
          <w:lang w:eastAsia="zh-CN"/>
        </w:rPr>
      </w:pPr>
      <w:r>
        <w:rPr>
          <w:rStyle w:val="43"/>
          <w:rFonts w:ascii="黑体" w:eastAsia="黑体" w:cs="黑体"/>
          <w:sz w:val="27"/>
          <w:szCs w:val="27"/>
        </w:rPr>
        <w:t>七、其他补充事宜</w:t>
      </w:r>
      <w:r>
        <w:rPr>
          <w:rFonts w:ascii="黑体" w:eastAsia="黑体" w:cs="黑体"/>
          <w:sz w:val="27"/>
          <w:szCs w:val="27"/>
        </w:rPr>
        <w:t> </w:t>
      </w:r>
    </w:p>
    <w:p w14:paraId="7467035D">
      <w:pPr>
        <w:pStyle w:val="36"/>
        <w:spacing w:before="75" w:beforeAutospacing="0" w:after="75" w:afterAutospacing="0" w:line="315" w:lineRule="atLeast"/>
        <w:rPr>
          <w:rFonts w:ascii="仿宋" w:hAnsi="仿宋" w:eastAsia="仿宋" w:cs="仿宋"/>
          <w:sz w:val="27"/>
          <w:szCs w:val="27"/>
        </w:rPr>
      </w:pPr>
      <w:r>
        <w:rPr>
          <w:rFonts w:hint="eastAsia" w:ascii="仿宋" w:hAnsi="仿宋" w:eastAsia="仿宋" w:cs="仿宋"/>
          <w:sz w:val="27"/>
          <w:szCs w:val="27"/>
        </w:rPr>
        <w:t>  1.《浙江省财政厅关于进一步发挥政府采购政策功能全力推动经济稳进提质的通知》 （浙财采监（2023）3号）、《浙江省财政厅关于进一步促进政府采购公平竞争打造最优营商环境的通知》（浙财采监（2021）22号）已分别于2024年1月29日和2024年2月1日开始实施，此前有关规定与上述文件内容不一致的，按上述文件要求执行。</w:t>
      </w:r>
    </w:p>
    <w:p w14:paraId="78080ABB">
      <w:pPr>
        <w:pStyle w:val="36"/>
        <w:spacing w:before="75" w:beforeAutospacing="0" w:after="75" w:afterAutospacing="0" w:line="315" w:lineRule="atLeast"/>
        <w:rPr>
          <w:rFonts w:ascii="仿宋" w:hAnsi="仿宋" w:eastAsia="仿宋" w:cs="仿宋"/>
          <w:sz w:val="27"/>
          <w:szCs w:val="27"/>
        </w:rPr>
      </w:pPr>
      <w:r>
        <w:rPr>
          <w:rFonts w:hint="eastAsia" w:ascii="仿宋" w:hAnsi="仿宋" w:eastAsia="仿宋" w:cs="仿宋"/>
          <w:sz w:val="27"/>
          <w:szCs w:val="27"/>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3B33178F">
      <w:pPr>
        <w:pStyle w:val="36"/>
        <w:spacing w:before="75" w:beforeAutospacing="0" w:after="75" w:afterAutospacing="0" w:line="315" w:lineRule="atLeast"/>
      </w:pPr>
      <w:r>
        <w:rPr>
          <w:rFonts w:hint="eastAsia" w:ascii="仿宋" w:hAnsi="仿宋" w:eastAsia="仿宋" w:cs="仿宋"/>
          <w:sz w:val="27"/>
          <w:szCs w:val="27"/>
        </w:rPr>
        <w:t>3.其他事项：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 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 3）投标供应商应当在投标截止时间前，将生成的“电子加密投标文件”上传递交至“政府采购云平台”。投标截止时间以后上传递交的投标文件将被“政府采购云平台”拒收。 4）投标供应商在“政府采购云平台”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 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6）供应商在法定质疑期内一次性提出针对同一采购程序环节的质疑。 </w:t>
      </w:r>
    </w:p>
    <w:p w14:paraId="005B0A80">
      <w:pPr>
        <w:pStyle w:val="36"/>
        <w:spacing w:before="255" w:beforeAutospacing="0" w:after="255" w:afterAutospacing="0" w:line="480" w:lineRule="atLeast"/>
        <w:jc w:val="both"/>
        <w:rPr>
          <w:rFonts w:ascii="黑体" w:eastAsia="黑体" w:cs="黑体"/>
          <w:sz w:val="31"/>
          <w:szCs w:val="31"/>
        </w:rPr>
      </w:pPr>
      <w:r>
        <w:rPr>
          <w:rStyle w:val="43"/>
          <w:rFonts w:ascii="黑体" w:eastAsia="黑体" w:cs="黑体"/>
          <w:sz w:val="27"/>
          <w:szCs w:val="27"/>
        </w:rPr>
        <w:t>八、凡对本次招标提出询问、质疑、投诉，请按以下方式联系</w:t>
      </w:r>
    </w:p>
    <w:p w14:paraId="59B37A77">
      <w:pPr>
        <w:pStyle w:val="36"/>
        <w:spacing w:before="75" w:beforeAutospacing="0" w:after="75" w:afterAutospacing="0"/>
      </w:pPr>
      <w:r>
        <w:rPr>
          <w:rFonts w:hint="eastAsia" w:ascii="仿宋" w:hAnsi="仿宋" w:eastAsia="仿宋" w:cs="仿宋"/>
          <w:sz w:val="27"/>
          <w:szCs w:val="27"/>
        </w:rPr>
        <w:t>    1.采购人信息</w:t>
      </w:r>
    </w:p>
    <w:p w14:paraId="66F8ED40">
      <w:pPr>
        <w:pStyle w:val="36"/>
        <w:spacing w:before="75" w:beforeAutospacing="0" w:after="75" w:afterAutospacing="0"/>
        <w:rPr>
          <w:rFonts w:hint="eastAsia" w:ascii="仿宋" w:hAnsi="仿宋" w:eastAsia="仿宋" w:cs="仿宋"/>
          <w:sz w:val="27"/>
          <w:szCs w:val="27"/>
        </w:rPr>
      </w:pPr>
      <w:r>
        <w:rPr>
          <w:rFonts w:hint="eastAsia" w:ascii="仿宋" w:hAnsi="仿宋" w:eastAsia="仿宋" w:cs="仿宋"/>
          <w:sz w:val="27"/>
          <w:szCs w:val="27"/>
        </w:rPr>
        <w:t>    名    称：平阳县综合行政执法局 </w:t>
      </w:r>
    </w:p>
    <w:p w14:paraId="633C511A">
      <w:pPr>
        <w:pStyle w:val="36"/>
        <w:spacing w:before="75" w:beforeAutospacing="0" w:after="75" w:afterAutospacing="0"/>
        <w:rPr>
          <w:rFonts w:hint="eastAsia" w:ascii="仿宋" w:hAnsi="仿宋" w:eastAsia="仿宋" w:cs="仿宋"/>
          <w:sz w:val="27"/>
          <w:szCs w:val="27"/>
        </w:rPr>
      </w:pPr>
      <w:r>
        <w:rPr>
          <w:rFonts w:hint="eastAsia" w:ascii="仿宋" w:hAnsi="仿宋" w:eastAsia="仿宋" w:cs="仿宋"/>
          <w:sz w:val="27"/>
          <w:szCs w:val="27"/>
        </w:rPr>
        <w:t>    地    址：昆阳镇人民路278号 </w:t>
      </w:r>
    </w:p>
    <w:p w14:paraId="5FCAB735">
      <w:pPr>
        <w:pStyle w:val="36"/>
        <w:spacing w:before="75" w:beforeAutospacing="0" w:after="75" w:afterAutospacing="0"/>
        <w:rPr>
          <w:rFonts w:hint="eastAsia" w:ascii="仿宋" w:hAnsi="仿宋" w:eastAsia="仿宋" w:cs="仿宋"/>
          <w:sz w:val="27"/>
          <w:szCs w:val="27"/>
        </w:rPr>
      </w:pPr>
      <w:r>
        <w:rPr>
          <w:rFonts w:hint="eastAsia" w:ascii="仿宋" w:hAnsi="仿宋" w:eastAsia="仿宋" w:cs="仿宋"/>
          <w:sz w:val="27"/>
          <w:szCs w:val="27"/>
        </w:rPr>
        <w:t>    传    真：/ </w:t>
      </w:r>
    </w:p>
    <w:p w14:paraId="7F48C063">
      <w:pPr>
        <w:pStyle w:val="36"/>
        <w:spacing w:before="75" w:beforeAutospacing="0" w:after="75" w:afterAutospacing="0"/>
        <w:rPr>
          <w:rFonts w:hint="eastAsia" w:ascii="仿宋" w:hAnsi="仿宋" w:eastAsia="仿宋" w:cs="仿宋"/>
          <w:sz w:val="27"/>
          <w:szCs w:val="27"/>
        </w:rPr>
      </w:pPr>
      <w:r>
        <w:rPr>
          <w:rFonts w:hint="eastAsia" w:ascii="仿宋" w:hAnsi="仿宋" w:eastAsia="仿宋" w:cs="仿宋"/>
          <w:sz w:val="27"/>
          <w:szCs w:val="27"/>
        </w:rPr>
        <w:t>    项目联系人（询问）：俞先生 </w:t>
      </w:r>
    </w:p>
    <w:p w14:paraId="7DF711D2">
      <w:pPr>
        <w:pStyle w:val="36"/>
        <w:spacing w:before="75" w:beforeAutospacing="0" w:after="75" w:afterAutospacing="0"/>
        <w:rPr>
          <w:rFonts w:hint="eastAsia" w:ascii="仿宋" w:hAnsi="仿宋" w:eastAsia="仿宋" w:cs="仿宋"/>
          <w:sz w:val="27"/>
          <w:szCs w:val="27"/>
        </w:rPr>
      </w:pPr>
      <w:r>
        <w:rPr>
          <w:rFonts w:hint="eastAsia" w:ascii="仿宋" w:hAnsi="仿宋" w:eastAsia="仿宋" w:cs="仿宋"/>
          <w:sz w:val="27"/>
          <w:szCs w:val="27"/>
        </w:rPr>
        <w:t>    项目联系方式（询问）：(0577) 63283929  </w:t>
      </w:r>
    </w:p>
    <w:p w14:paraId="14F2A1AE">
      <w:pPr>
        <w:pStyle w:val="36"/>
        <w:spacing w:before="75" w:beforeAutospacing="0" w:after="75" w:afterAutospacing="0"/>
        <w:rPr>
          <w:rFonts w:hint="eastAsia" w:ascii="仿宋" w:hAnsi="仿宋" w:eastAsia="仿宋" w:cs="仿宋"/>
          <w:sz w:val="27"/>
          <w:szCs w:val="27"/>
        </w:rPr>
      </w:pPr>
      <w:r>
        <w:rPr>
          <w:rFonts w:hint="eastAsia" w:ascii="仿宋" w:hAnsi="仿宋" w:eastAsia="仿宋" w:cs="仿宋"/>
          <w:sz w:val="27"/>
          <w:szCs w:val="27"/>
        </w:rPr>
        <w:t>    质疑联系人：杨瑞雪 </w:t>
      </w:r>
    </w:p>
    <w:p w14:paraId="0A04DC44">
      <w:pPr>
        <w:pStyle w:val="36"/>
        <w:spacing w:before="75" w:beforeAutospacing="0" w:after="75" w:afterAutospacing="0"/>
        <w:rPr>
          <w:rFonts w:hint="eastAsia" w:ascii="仿宋" w:hAnsi="仿宋" w:eastAsia="仿宋" w:cs="仿宋"/>
          <w:sz w:val="27"/>
          <w:szCs w:val="27"/>
        </w:rPr>
      </w:pPr>
      <w:r>
        <w:rPr>
          <w:rFonts w:hint="eastAsia" w:ascii="仿宋" w:hAnsi="仿宋" w:eastAsia="仿宋" w:cs="仿宋"/>
          <w:sz w:val="27"/>
          <w:szCs w:val="27"/>
        </w:rPr>
        <w:t>    质疑联系方式：13868456067</w:t>
      </w:r>
    </w:p>
    <w:p w14:paraId="323129A5">
      <w:pPr>
        <w:pStyle w:val="36"/>
        <w:spacing w:before="75" w:beforeAutospacing="0" w:after="75" w:afterAutospacing="0"/>
      </w:pPr>
      <w:r>
        <w:rPr>
          <w:rFonts w:hint="eastAsia" w:ascii="仿宋" w:hAnsi="仿宋" w:eastAsia="仿宋" w:cs="仿宋"/>
          <w:sz w:val="27"/>
          <w:szCs w:val="27"/>
        </w:rPr>
        <w:t>    </w:t>
      </w:r>
      <w:r>
        <w:rPr>
          <w:rFonts w:hint="eastAsia" w:ascii="仿宋" w:hAnsi="仿宋" w:eastAsia="仿宋" w:cs="仿宋"/>
          <w:sz w:val="27"/>
          <w:szCs w:val="27"/>
        </w:rPr>
        <w:br w:type="textWrapping"/>
      </w:r>
      <w:r>
        <w:rPr>
          <w:rFonts w:hint="eastAsia" w:ascii="仿宋" w:hAnsi="仿宋" w:eastAsia="仿宋" w:cs="仿宋"/>
          <w:sz w:val="27"/>
          <w:szCs w:val="27"/>
        </w:rPr>
        <w:t>    2.采购代理机构信息</w:t>
      </w:r>
    </w:p>
    <w:p w14:paraId="697B114B">
      <w:pPr>
        <w:pStyle w:val="36"/>
        <w:spacing w:before="75" w:beforeAutospacing="0" w:after="75" w:afterAutospacing="0"/>
      </w:pPr>
      <w:r>
        <w:rPr>
          <w:rFonts w:hint="eastAsia" w:ascii="仿宋" w:hAnsi="仿宋" w:eastAsia="仿宋" w:cs="仿宋"/>
          <w:sz w:val="27"/>
          <w:szCs w:val="27"/>
        </w:rPr>
        <w:t>    名    称：温州欣晟项目管理有限公司 </w:t>
      </w:r>
    </w:p>
    <w:p w14:paraId="77407B36">
      <w:pPr>
        <w:pStyle w:val="36"/>
        <w:spacing w:before="75" w:beforeAutospacing="0" w:after="75" w:afterAutospacing="0"/>
      </w:pPr>
      <w:r>
        <w:rPr>
          <w:rFonts w:hint="eastAsia" w:ascii="仿宋" w:hAnsi="仿宋" w:eastAsia="仿宋" w:cs="仿宋"/>
          <w:sz w:val="27"/>
          <w:szCs w:val="27"/>
        </w:rPr>
        <w:t>    地    址：平阳县昆阳镇人民路252号（欣晟项目管理） </w:t>
      </w:r>
    </w:p>
    <w:p w14:paraId="412814DE">
      <w:pPr>
        <w:pStyle w:val="36"/>
        <w:spacing w:before="75" w:beforeAutospacing="0" w:after="75" w:afterAutospacing="0"/>
      </w:pPr>
      <w:r>
        <w:rPr>
          <w:rFonts w:hint="eastAsia" w:ascii="仿宋" w:hAnsi="仿宋" w:eastAsia="仿宋" w:cs="仿宋"/>
          <w:sz w:val="27"/>
          <w:szCs w:val="27"/>
        </w:rPr>
        <w:t>    传    真：</w:t>
      </w:r>
    </w:p>
    <w:p w14:paraId="0FAC6A0C">
      <w:pPr>
        <w:pStyle w:val="36"/>
        <w:spacing w:before="75" w:beforeAutospacing="0" w:after="75" w:afterAutospacing="0"/>
        <w:rPr>
          <w:rFonts w:eastAsia="仿宋"/>
        </w:rPr>
      </w:pPr>
      <w:r>
        <w:rPr>
          <w:rFonts w:hint="eastAsia" w:ascii="仿宋" w:hAnsi="仿宋" w:eastAsia="仿宋" w:cs="仿宋"/>
          <w:sz w:val="27"/>
          <w:szCs w:val="27"/>
        </w:rPr>
        <w:t>    项目联系人（询问）：吴先生</w:t>
      </w:r>
    </w:p>
    <w:p w14:paraId="44568A96">
      <w:pPr>
        <w:pStyle w:val="36"/>
        <w:spacing w:before="75" w:beforeAutospacing="0" w:after="75" w:afterAutospacing="0"/>
        <w:rPr>
          <w:rFonts w:eastAsia="仿宋"/>
        </w:rPr>
      </w:pPr>
      <w:r>
        <w:rPr>
          <w:rFonts w:hint="eastAsia" w:ascii="仿宋" w:hAnsi="仿宋" w:eastAsia="仿宋" w:cs="仿宋"/>
          <w:sz w:val="27"/>
          <w:szCs w:val="27"/>
        </w:rPr>
        <w:t>    项目联系方式（询问）：18906650731 </w:t>
      </w:r>
    </w:p>
    <w:p w14:paraId="3600DF06">
      <w:pPr>
        <w:pStyle w:val="36"/>
        <w:spacing w:before="75" w:beforeAutospacing="0" w:after="75" w:afterAutospacing="0"/>
        <w:rPr>
          <w:rFonts w:eastAsia="仿宋"/>
        </w:rPr>
      </w:pPr>
      <w:r>
        <w:rPr>
          <w:rFonts w:hint="eastAsia" w:ascii="仿宋" w:hAnsi="仿宋" w:eastAsia="仿宋" w:cs="仿宋"/>
          <w:sz w:val="27"/>
          <w:szCs w:val="27"/>
        </w:rPr>
        <w:t>    质疑联系人：张素萍</w:t>
      </w:r>
    </w:p>
    <w:p w14:paraId="1FC4AC3B">
      <w:pPr>
        <w:pStyle w:val="36"/>
        <w:spacing w:before="75" w:beforeAutospacing="0" w:after="75" w:afterAutospacing="0"/>
        <w:rPr>
          <w:rFonts w:eastAsia="仿宋"/>
        </w:rPr>
      </w:pPr>
      <w:r>
        <w:rPr>
          <w:rFonts w:hint="eastAsia" w:ascii="仿宋" w:hAnsi="仿宋" w:eastAsia="仿宋" w:cs="仿宋"/>
          <w:sz w:val="27"/>
          <w:szCs w:val="27"/>
        </w:rPr>
        <w:t>    质疑联系方式：0577-63612560</w:t>
      </w:r>
    </w:p>
    <w:p w14:paraId="69BCC398">
      <w:pPr>
        <w:pStyle w:val="36"/>
        <w:spacing w:before="75" w:beforeAutospacing="0" w:after="75" w:afterAutospacing="0"/>
      </w:pPr>
      <w:r>
        <w:rPr>
          <w:rFonts w:hint="eastAsia" w:ascii="仿宋" w:hAnsi="仿宋" w:eastAsia="仿宋" w:cs="仿宋"/>
          <w:sz w:val="27"/>
          <w:szCs w:val="27"/>
        </w:rPr>
        <w:t>    </w:t>
      </w:r>
      <w:r>
        <w:rPr>
          <w:rFonts w:hint="eastAsia" w:ascii="仿宋" w:hAnsi="仿宋" w:eastAsia="仿宋" w:cs="仿宋"/>
          <w:sz w:val="27"/>
          <w:szCs w:val="27"/>
        </w:rPr>
        <w:br w:type="textWrapping"/>
      </w:r>
      <w:r>
        <w:rPr>
          <w:rFonts w:hint="eastAsia" w:ascii="仿宋" w:hAnsi="仿宋" w:eastAsia="仿宋" w:cs="仿宋"/>
          <w:sz w:val="27"/>
          <w:szCs w:val="27"/>
        </w:rPr>
        <w:t>    3.同级政府采购监督管理部门</w:t>
      </w:r>
    </w:p>
    <w:p w14:paraId="3F3239B7">
      <w:pPr>
        <w:pStyle w:val="36"/>
        <w:spacing w:before="75" w:beforeAutospacing="0" w:after="75" w:afterAutospacing="0"/>
      </w:pPr>
      <w:r>
        <w:rPr>
          <w:rFonts w:hint="eastAsia" w:ascii="仿宋" w:hAnsi="仿宋" w:eastAsia="仿宋" w:cs="仿宋"/>
          <w:sz w:val="27"/>
          <w:szCs w:val="27"/>
        </w:rPr>
        <w:t>    名    称：平阳县财政局政府采购监督管理科 </w:t>
      </w:r>
    </w:p>
    <w:p w14:paraId="5ED6F1EB">
      <w:pPr>
        <w:pStyle w:val="36"/>
        <w:spacing w:before="75" w:beforeAutospacing="0" w:after="75" w:afterAutospacing="0"/>
      </w:pPr>
      <w:r>
        <w:rPr>
          <w:rFonts w:hint="eastAsia" w:ascii="仿宋" w:hAnsi="仿宋" w:eastAsia="仿宋" w:cs="仿宋"/>
          <w:sz w:val="27"/>
          <w:szCs w:val="27"/>
        </w:rPr>
        <w:t>    地    址：平阳县昆阳镇人民路373号 </w:t>
      </w:r>
    </w:p>
    <w:p w14:paraId="105EB393">
      <w:pPr>
        <w:pStyle w:val="36"/>
        <w:spacing w:before="75" w:beforeAutospacing="0" w:after="75" w:afterAutospacing="0"/>
      </w:pPr>
      <w:r>
        <w:rPr>
          <w:rFonts w:hint="eastAsia" w:ascii="仿宋" w:hAnsi="仿宋" w:eastAsia="仿宋" w:cs="仿宋"/>
          <w:sz w:val="27"/>
          <w:szCs w:val="27"/>
        </w:rPr>
        <w:t>    传    真：/ </w:t>
      </w:r>
    </w:p>
    <w:p w14:paraId="5832CAA3">
      <w:pPr>
        <w:pStyle w:val="36"/>
        <w:spacing w:before="75" w:beforeAutospacing="0" w:after="75" w:afterAutospacing="0"/>
      </w:pPr>
      <w:r>
        <w:rPr>
          <w:rFonts w:hint="eastAsia" w:ascii="仿宋" w:hAnsi="仿宋" w:eastAsia="仿宋" w:cs="仿宋"/>
          <w:sz w:val="27"/>
          <w:szCs w:val="27"/>
        </w:rPr>
        <w:t>    联系人 ：吴先生 </w:t>
      </w:r>
    </w:p>
    <w:p w14:paraId="2AB5D6E4">
      <w:pPr>
        <w:pStyle w:val="36"/>
        <w:spacing w:before="75" w:beforeAutospacing="0" w:after="75" w:afterAutospacing="0"/>
        <w:rPr>
          <w:rFonts w:eastAsia="仿宋"/>
        </w:rPr>
      </w:pPr>
      <w:r>
        <w:rPr>
          <w:rFonts w:hint="eastAsia" w:ascii="仿宋" w:hAnsi="仿宋" w:eastAsia="仿宋" w:cs="仿宋"/>
          <w:sz w:val="27"/>
          <w:szCs w:val="27"/>
        </w:rPr>
        <w:t>    监督投诉电话：0577-63888115 </w:t>
      </w:r>
    </w:p>
    <w:p w14:paraId="785137C7">
      <w:pPr>
        <w:widowControl/>
        <w:spacing w:after="240"/>
        <w:jc w:val="left"/>
      </w:pPr>
    </w:p>
    <w:p w14:paraId="7235066C">
      <w:pPr>
        <w:pStyle w:val="36"/>
        <w:spacing w:before="75" w:beforeAutospacing="0" w:after="75" w:afterAutospacing="0"/>
      </w:pPr>
      <w:r>
        <w:rPr>
          <w:rFonts w:hint="eastAsia" w:ascii="仿宋" w:hAnsi="仿宋" w:eastAsia="仿宋" w:cs="仿宋"/>
        </w:rPr>
        <w:t>若对项目采购电子交易系统操作有疑问，可登录政采云（https://www.zcygov.cn/），点击右侧咨询小采，获取采小蜜智能服务管家帮助，或拨打政采云服务热线400-881-7190获取热线服务帮助。        </w:t>
      </w:r>
    </w:p>
    <w:p w14:paraId="7E64B3D5">
      <w:pPr>
        <w:pStyle w:val="36"/>
        <w:spacing w:before="75" w:beforeAutospacing="0" w:after="75" w:afterAutospacing="0"/>
      </w:pPr>
      <w:r>
        <w:rPr>
          <w:rFonts w:hint="eastAsia" w:ascii="仿宋" w:hAnsi="仿宋" w:eastAsia="仿宋" w:cs="仿宋"/>
        </w:rPr>
        <w:t>CA问题联系电话（人工）：汇信CA 400-888-4636；天谷CA 400-087-8198。</w:t>
      </w:r>
      <w:r>
        <w:rPr>
          <w:rFonts w:hint="eastAsia" w:ascii="仿宋" w:hAnsi="仿宋" w:eastAsia="仿宋" w:cs="仿宋"/>
        </w:rPr>
        <w:br w:type="textWrapping"/>
      </w:r>
      <w:r>
        <w:rPr>
          <w:rFonts w:hint="eastAsia" w:ascii="仿宋" w:hAnsi="仿宋" w:eastAsia="仿宋" w:cs="仿宋"/>
        </w:rPr>
        <w:t> </w:t>
      </w:r>
    </w:p>
    <w:p w14:paraId="14964FE2">
      <w:pPr>
        <w:widowControl/>
        <w:jc w:val="left"/>
        <w:rPr>
          <w:rFonts w:ascii="仿宋" w:hAnsi="仿宋" w:eastAsia="仿宋" w:cs="仿宋"/>
        </w:rPr>
      </w:pPr>
      <w:r>
        <w:rPr>
          <w:rFonts w:hint="eastAsia" w:ascii="仿宋" w:hAnsi="仿宋" w:eastAsia="仿宋" w:cs="仿宋"/>
          <w:kern w:val="0"/>
          <w:sz w:val="24"/>
        </w:rPr>
        <w:t> </w:t>
      </w:r>
    </w:p>
    <w:p w14:paraId="45218A9A">
      <w:pPr>
        <w:pStyle w:val="36"/>
        <w:spacing w:before="75" w:beforeAutospacing="0" w:after="75" w:afterAutospacing="0"/>
      </w:pPr>
    </w:p>
    <w:p w14:paraId="55B5708C">
      <w:pPr>
        <w:widowControl/>
        <w:jc w:val="left"/>
        <w:rPr>
          <w:rFonts w:ascii="宋体" w:hAnsi="宋体" w:cs="宋体"/>
          <w:sz w:val="22"/>
          <w:szCs w:val="22"/>
        </w:rPr>
      </w:pPr>
    </w:p>
    <w:p w14:paraId="695446BF">
      <w:pPr>
        <w:pStyle w:val="37"/>
        <w:rPr>
          <w:rFonts w:ascii="宋体" w:hAnsi="宋体" w:cs="宋体"/>
          <w:sz w:val="22"/>
          <w:szCs w:val="22"/>
        </w:rPr>
      </w:pPr>
    </w:p>
    <w:p w14:paraId="73444AF1">
      <w:pPr>
        <w:rPr>
          <w:rFonts w:ascii="宋体" w:hAnsi="宋体" w:cs="宋体"/>
          <w:sz w:val="22"/>
          <w:szCs w:val="22"/>
        </w:rPr>
      </w:pPr>
    </w:p>
    <w:p w14:paraId="460909EE">
      <w:pPr>
        <w:pStyle w:val="37"/>
        <w:rPr>
          <w:rFonts w:ascii="宋体" w:hAnsi="宋体" w:cs="宋体"/>
          <w:sz w:val="22"/>
          <w:szCs w:val="22"/>
        </w:rPr>
      </w:pPr>
    </w:p>
    <w:p w14:paraId="1D981C63">
      <w:pPr>
        <w:rPr>
          <w:rFonts w:ascii="宋体" w:hAnsi="宋体" w:cs="宋体"/>
          <w:sz w:val="22"/>
          <w:szCs w:val="22"/>
        </w:rPr>
      </w:pPr>
    </w:p>
    <w:p w14:paraId="5352FEDC">
      <w:pPr>
        <w:pStyle w:val="37"/>
        <w:rPr>
          <w:rFonts w:ascii="宋体" w:hAnsi="宋体" w:cs="宋体"/>
          <w:sz w:val="22"/>
          <w:szCs w:val="22"/>
        </w:rPr>
      </w:pPr>
    </w:p>
    <w:p w14:paraId="092B190F">
      <w:pPr>
        <w:rPr>
          <w:rFonts w:ascii="宋体" w:hAnsi="宋体" w:cs="宋体"/>
          <w:sz w:val="22"/>
          <w:szCs w:val="22"/>
        </w:rPr>
      </w:pPr>
    </w:p>
    <w:p w14:paraId="203EF05D">
      <w:pPr>
        <w:pStyle w:val="37"/>
        <w:rPr>
          <w:rFonts w:ascii="宋体" w:hAnsi="宋体" w:cs="宋体"/>
          <w:sz w:val="22"/>
          <w:szCs w:val="22"/>
        </w:rPr>
      </w:pPr>
    </w:p>
    <w:p w14:paraId="2581C9D8"/>
    <w:p w14:paraId="24F63446">
      <w:pPr>
        <w:widowControl/>
        <w:jc w:val="left"/>
        <w:rPr>
          <w:rFonts w:ascii="宋体" w:hAnsi="宋体" w:cs="宋体"/>
          <w:sz w:val="22"/>
          <w:szCs w:val="22"/>
        </w:rPr>
      </w:pPr>
    </w:p>
    <w:p w14:paraId="2D7F382C">
      <w:pPr>
        <w:widowControl/>
        <w:jc w:val="left"/>
        <w:rPr>
          <w:rFonts w:ascii="宋体" w:hAnsi="宋体" w:cs="宋体"/>
          <w:sz w:val="22"/>
          <w:szCs w:val="22"/>
        </w:rPr>
      </w:pPr>
    </w:p>
    <w:p w14:paraId="3D2E9867">
      <w:pPr>
        <w:widowControl/>
        <w:jc w:val="left"/>
        <w:rPr>
          <w:rFonts w:ascii="宋体" w:hAnsi="宋体" w:cs="宋体"/>
          <w:sz w:val="22"/>
          <w:szCs w:val="22"/>
        </w:rPr>
      </w:pPr>
    </w:p>
    <w:p w14:paraId="532A5E02">
      <w:pPr>
        <w:widowControl/>
        <w:jc w:val="left"/>
        <w:rPr>
          <w:rFonts w:ascii="宋体" w:hAnsi="宋体" w:cs="宋体"/>
          <w:sz w:val="22"/>
          <w:szCs w:val="22"/>
        </w:rPr>
      </w:pPr>
    </w:p>
    <w:p w14:paraId="7D934B2F">
      <w:pPr>
        <w:widowControl/>
        <w:jc w:val="left"/>
        <w:rPr>
          <w:rFonts w:ascii="宋体" w:hAnsi="宋体" w:cs="宋体"/>
          <w:sz w:val="22"/>
          <w:szCs w:val="22"/>
        </w:rPr>
      </w:pPr>
    </w:p>
    <w:p w14:paraId="3E3E81D3">
      <w:pPr>
        <w:spacing w:line="460" w:lineRule="exact"/>
        <w:rPr>
          <w:rFonts w:ascii="宋体" w:hAnsi="宋体"/>
          <w:b/>
          <w:bCs/>
          <w:sz w:val="32"/>
          <w:szCs w:val="32"/>
        </w:rPr>
      </w:pPr>
    </w:p>
    <w:p w14:paraId="781B8A3E">
      <w:pPr>
        <w:spacing w:line="460" w:lineRule="exact"/>
        <w:jc w:val="center"/>
        <w:rPr>
          <w:rFonts w:ascii="宋体" w:hAnsi="宋体"/>
          <w:b/>
          <w:bCs/>
          <w:sz w:val="32"/>
          <w:szCs w:val="32"/>
        </w:rPr>
      </w:pPr>
      <w:r>
        <w:rPr>
          <w:rFonts w:hint="eastAsia" w:ascii="宋体" w:hAnsi="宋体"/>
          <w:b/>
          <w:bCs/>
          <w:sz w:val="32"/>
          <w:szCs w:val="32"/>
        </w:rPr>
        <w:br w:type="page"/>
      </w:r>
      <w:r>
        <w:rPr>
          <w:rFonts w:hint="eastAsia" w:ascii="宋体" w:hAnsi="宋体"/>
          <w:b/>
          <w:bCs/>
          <w:sz w:val="32"/>
          <w:szCs w:val="32"/>
        </w:rPr>
        <w:t>磋 商 通 知（邀 请）书</w:t>
      </w:r>
    </w:p>
    <w:p w14:paraId="699E799B">
      <w:pPr>
        <w:spacing w:line="460" w:lineRule="exact"/>
        <w:ind w:firstLine="440" w:firstLineChars="200"/>
        <w:rPr>
          <w:rFonts w:ascii="宋体" w:hAnsi="宋体"/>
          <w:sz w:val="22"/>
          <w:szCs w:val="22"/>
        </w:rPr>
      </w:pPr>
      <w:r>
        <w:rPr>
          <w:rFonts w:hint="eastAsia" w:ascii="宋体" w:hAnsi="宋体" w:cs="宋体"/>
          <w:kern w:val="0"/>
          <w:sz w:val="22"/>
          <w:szCs w:val="22"/>
        </w:rPr>
        <w:t>温州欣晟项目管理有限公司</w:t>
      </w:r>
      <w:r>
        <w:rPr>
          <w:rFonts w:hint="eastAsia" w:ascii="宋体" w:hAnsi="宋体"/>
          <w:sz w:val="22"/>
          <w:szCs w:val="22"/>
        </w:rPr>
        <w:t>对</w:t>
      </w:r>
      <w:r>
        <w:rPr>
          <w:rFonts w:hint="eastAsia" w:ascii="宋体" w:hAnsi="宋体" w:cs="宋体"/>
          <w:kern w:val="0"/>
          <w:sz w:val="22"/>
          <w:szCs w:val="22"/>
          <w:lang w:eastAsia="zh-CN"/>
        </w:rPr>
        <w:t>2025年度平阳县流浪犬只捕捉收容及配套服务项目</w:t>
      </w:r>
      <w:r>
        <w:rPr>
          <w:rFonts w:hint="eastAsia" w:ascii="宋体" w:hAnsi="宋体" w:cs="宋体"/>
          <w:kern w:val="0"/>
          <w:sz w:val="22"/>
          <w:szCs w:val="22"/>
        </w:rPr>
        <w:t>进行</w:t>
      </w:r>
      <w:r>
        <w:rPr>
          <w:rFonts w:hint="eastAsia" w:ascii="宋体" w:hAnsi="宋体"/>
          <w:sz w:val="22"/>
          <w:szCs w:val="22"/>
        </w:rPr>
        <w:t>竞争性磋商</w:t>
      </w:r>
      <w:r>
        <w:rPr>
          <w:rFonts w:hint="eastAsia" w:ascii="宋体" w:hAnsi="宋体" w:cs="宋体"/>
          <w:kern w:val="0"/>
          <w:sz w:val="22"/>
          <w:szCs w:val="22"/>
        </w:rPr>
        <w:t>采购，</w:t>
      </w:r>
      <w:r>
        <w:rPr>
          <w:rFonts w:hint="eastAsia" w:ascii="宋体" w:hAnsi="宋体"/>
          <w:sz w:val="22"/>
          <w:szCs w:val="22"/>
        </w:rPr>
        <w:t>我们现通知贵单位（公司</w:t>
      </w:r>
      <w:r>
        <w:rPr>
          <w:rFonts w:ascii="宋体" w:hAnsi="宋体"/>
          <w:sz w:val="22"/>
          <w:szCs w:val="22"/>
        </w:rPr>
        <w:t>）</w:t>
      </w:r>
      <w:r>
        <w:rPr>
          <w:rFonts w:hint="eastAsia" w:ascii="宋体" w:hAnsi="宋体"/>
          <w:sz w:val="22"/>
          <w:szCs w:val="22"/>
        </w:rPr>
        <w:t>参加，并请按竞争性磋商文件的要求认真准备好响应文件，按时进行线上电子投标。</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7582"/>
      </w:tblGrid>
      <w:tr w14:paraId="4B25E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268" w:type="dxa"/>
            <w:tcBorders>
              <w:top w:val="double" w:color="auto" w:sz="4" w:space="0"/>
              <w:left w:val="double" w:color="auto" w:sz="4" w:space="0"/>
            </w:tcBorders>
            <w:noWrap/>
            <w:vAlign w:val="center"/>
          </w:tcPr>
          <w:p w14:paraId="25B129C6">
            <w:pPr>
              <w:adjustRightInd w:val="0"/>
              <w:snapToGrid w:val="0"/>
              <w:spacing w:line="360" w:lineRule="atLeast"/>
              <w:rPr>
                <w:rFonts w:ascii="宋体" w:hAnsi="宋体"/>
                <w:sz w:val="22"/>
                <w:szCs w:val="22"/>
              </w:rPr>
            </w:pPr>
            <w:r>
              <w:rPr>
                <w:rFonts w:hint="eastAsia" w:ascii="宋体" w:hAnsi="宋体"/>
                <w:sz w:val="22"/>
                <w:szCs w:val="22"/>
              </w:rPr>
              <w:t>采购编号</w:t>
            </w:r>
          </w:p>
        </w:tc>
        <w:tc>
          <w:tcPr>
            <w:tcW w:w="7582" w:type="dxa"/>
            <w:tcBorders>
              <w:top w:val="double" w:color="auto" w:sz="4" w:space="0"/>
              <w:right w:val="double" w:color="auto" w:sz="4" w:space="0"/>
            </w:tcBorders>
            <w:noWrap/>
            <w:vAlign w:val="center"/>
          </w:tcPr>
          <w:p w14:paraId="4D35A825">
            <w:pPr>
              <w:adjustRightInd w:val="0"/>
              <w:snapToGrid w:val="0"/>
              <w:spacing w:line="360" w:lineRule="atLeast"/>
              <w:rPr>
                <w:rFonts w:hint="eastAsia" w:ascii="宋体" w:hAnsi="宋体" w:eastAsia="宋体" w:cs="宋体"/>
                <w:kern w:val="0"/>
                <w:sz w:val="22"/>
                <w:szCs w:val="22"/>
                <w:lang w:eastAsia="zh-CN"/>
              </w:rPr>
            </w:pPr>
            <w:r>
              <w:rPr>
                <w:rFonts w:hint="eastAsia" w:ascii="宋体" w:hAnsi="宋体" w:cs="宋体"/>
                <w:kern w:val="0"/>
                <w:sz w:val="22"/>
                <w:szCs w:val="22"/>
                <w:lang w:eastAsia="zh-CN"/>
              </w:rPr>
              <w:t>XSCG-ZF20241110</w:t>
            </w:r>
          </w:p>
        </w:tc>
      </w:tr>
      <w:tr w14:paraId="46784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268" w:type="dxa"/>
            <w:tcBorders>
              <w:left w:val="double" w:color="auto" w:sz="4" w:space="0"/>
            </w:tcBorders>
            <w:noWrap/>
            <w:vAlign w:val="center"/>
          </w:tcPr>
          <w:p w14:paraId="1C88460C">
            <w:pPr>
              <w:adjustRightInd w:val="0"/>
              <w:snapToGrid w:val="0"/>
              <w:spacing w:line="360" w:lineRule="atLeast"/>
              <w:rPr>
                <w:rFonts w:ascii="宋体" w:hAnsi="宋体"/>
                <w:sz w:val="22"/>
                <w:szCs w:val="22"/>
              </w:rPr>
            </w:pPr>
            <w:r>
              <w:rPr>
                <w:rFonts w:hint="eastAsia" w:ascii="宋体" w:hAnsi="宋体"/>
                <w:sz w:val="22"/>
                <w:szCs w:val="22"/>
              </w:rPr>
              <w:t>采购内容</w:t>
            </w:r>
          </w:p>
        </w:tc>
        <w:tc>
          <w:tcPr>
            <w:tcW w:w="7582" w:type="dxa"/>
            <w:tcBorders>
              <w:right w:val="double" w:color="auto" w:sz="4" w:space="0"/>
            </w:tcBorders>
            <w:noWrap/>
            <w:vAlign w:val="center"/>
          </w:tcPr>
          <w:p w14:paraId="02AB1EF6">
            <w:pPr>
              <w:adjustRightInd w:val="0"/>
              <w:snapToGrid w:val="0"/>
              <w:spacing w:line="360" w:lineRule="atLeast"/>
              <w:rPr>
                <w:rFonts w:hint="eastAsia" w:ascii="宋体" w:hAnsi="宋体" w:eastAsia="宋体"/>
                <w:bCs/>
                <w:sz w:val="22"/>
                <w:szCs w:val="22"/>
                <w:lang w:eastAsia="zh-CN"/>
              </w:rPr>
            </w:pPr>
            <w:r>
              <w:rPr>
                <w:rFonts w:hint="eastAsia" w:ascii="宋体" w:hAnsi="宋体"/>
                <w:sz w:val="22"/>
                <w:szCs w:val="22"/>
                <w:lang w:eastAsia="zh-CN"/>
              </w:rPr>
              <w:t>2025年度平阳县流浪犬只捕捉收容及配套服务项目</w:t>
            </w:r>
          </w:p>
        </w:tc>
      </w:tr>
      <w:tr w14:paraId="0AC18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268" w:type="dxa"/>
            <w:tcBorders>
              <w:left w:val="double" w:color="auto" w:sz="4" w:space="0"/>
            </w:tcBorders>
            <w:noWrap/>
            <w:vAlign w:val="center"/>
          </w:tcPr>
          <w:p w14:paraId="2A1A6A0C">
            <w:pPr>
              <w:adjustRightInd w:val="0"/>
              <w:snapToGrid w:val="0"/>
              <w:spacing w:line="360" w:lineRule="atLeast"/>
              <w:rPr>
                <w:rFonts w:ascii="宋体" w:hAnsi="宋体"/>
                <w:sz w:val="22"/>
                <w:szCs w:val="22"/>
              </w:rPr>
            </w:pPr>
            <w:r>
              <w:rPr>
                <w:rFonts w:hint="eastAsia" w:ascii="宋体" w:hAnsi="宋体"/>
                <w:sz w:val="22"/>
                <w:szCs w:val="22"/>
              </w:rPr>
              <w:t>资金来源</w:t>
            </w:r>
          </w:p>
        </w:tc>
        <w:tc>
          <w:tcPr>
            <w:tcW w:w="7582" w:type="dxa"/>
            <w:tcBorders>
              <w:right w:val="double" w:color="auto" w:sz="4" w:space="0"/>
            </w:tcBorders>
            <w:noWrap/>
            <w:vAlign w:val="center"/>
          </w:tcPr>
          <w:p w14:paraId="07308366">
            <w:pPr>
              <w:adjustRightInd w:val="0"/>
              <w:snapToGrid w:val="0"/>
              <w:spacing w:line="360" w:lineRule="atLeast"/>
              <w:rPr>
                <w:rFonts w:ascii="宋体" w:hAnsi="宋体"/>
                <w:bCs/>
                <w:sz w:val="22"/>
                <w:szCs w:val="22"/>
              </w:rPr>
            </w:pPr>
            <w:r>
              <w:rPr>
                <w:rFonts w:hint="eastAsia" w:ascii="宋体" w:hAnsi="宋体"/>
                <w:sz w:val="22"/>
                <w:szCs w:val="22"/>
              </w:rPr>
              <w:t>财政性资金</w:t>
            </w:r>
          </w:p>
        </w:tc>
      </w:tr>
      <w:tr w14:paraId="352BF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268" w:type="dxa"/>
            <w:tcBorders>
              <w:left w:val="double" w:color="auto" w:sz="4" w:space="0"/>
            </w:tcBorders>
            <w:noWrap/>
            <w:vAlign w:val="center"/>
          </w:tcPr>
          <w:p w14:paraId="28057C29">
            <w:pPr>
              <w:adjustRightInd w:val="0"/>
              <w:snapToGrid w:val="0"/>
              <w:spacing w:line="360" w:lineRule="atLeast"/>
              <w:rPr>
                <w:rFonts w:ascii="宋体" w:hAnsi="宋体"/>
                <w:sz w:val="22"/>
                <w:szCs w:val="22"/>
              </w:rPr>
            </w:pPr>
            <w:r>
              <w:rPr>
                <w:rFonts w:hint="eastAsia" w:ascii="宋体" w:hAnsi="宋体"/>
                <w:sz w:val="22"/>
                <w:szCs w:val="22"/>
              </w:rPr>
              <w:t>采购方式</w:t>
            </w:r>
          </w:p>
        </w:tc>
        <w:tc>
          <w:tcPr>
            <w:tcW w:w="7582" w:type="dxa"/>
            <w:tcBorders>
              <w:right w:val="double" w:color="auto" w:sz="4" w:space="0"/>
            </w:tcBorders>
            <w:noWrap/>
            <w:vAlign w:val="center"/>
          </w:tcPr>
          <w:p w14:paraId="5DFB2879">
            <w:pPr>
              <w:adjustRightInd w:val="0"/>
              <w:snapToGrid w:val="0"/>
              <w:spacing w:line="360" w:lineRule="atLeast"/>
              <w:rPr>
                <w:rFonts w:ascii="宋体" w:hAnsi="宋体"/>
                <w:bCs/>
                <w:sz w:val="22"/>
                <w:szCs w:val="22"/>
              </w:rPr>
            </w:pPr>
            <w:r>
              <w:rPr>
                <w:rFonts w:hint="eastAsia" w:ascii="宋体" w:hAnsi="宋体"/>
                <w:bCs/>
                <w:sz w:val="22"/>
                <w:szCs w:val="22"/>
              </w:rPr>
              <w:t>竞争性磋商采购</w:t>
            </w:r>
          </w:p>
        </w:tc>
      </w:tr>
      <w:tr w14:paraId="7940C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268" w:type="dxa"/>
            <w:tcBorders>
              <w:left w:val="double" w:color="auto" w:sz="4" w:space="0"/>
            </w:tcBorders>
            <w:noWrap/>
            <w:vAlign w:val="center"/>
          </w:tcPr>
          <w:p w14:paraId="0B44BCA0">
            <w:pPr>
              <w:adjustRightInd w:val="0"/>
              <w:snapToGrid w:val="0"/>
              <w:spacing w:line="360" w:lineRule="atLeast"/>
              <w:rPr>
                <w:rFonts w:ascii="宋体" w:hAnsi="宋体"/>
                <w:sz w:val="22"/>
                <w:szCs w:val="22"/>
              </w:rPr>
            </w:pPr>
            <w:r>
              <w:rPr>
                <w:rFonts w:hint="eastAsia" w:ascii="宋体" w:hAnsi="宋体"/>
                <w:sz w:val="22"/>
                <w:szCs w:val="22"/>
              </w:rPr>
              <w:t>供应商资格</w:t>
            </w:r>
          </w:p>
        </w:tc>
        <w:tc>
          <w:tcPr>
            <w:tcW w:w="7582" w:type="dxa"/>
            <w:tcBorders>
              <w:right w:val="double" w:color="auto" w:sz="4" w:space="0"/>
            </w:tcBorders>
            <w:noWrap/>
            <w:vAlign w:val="center"/>
          </w:tcPr>
          <w:p w14:paraId="56D5DD3D">
            <w:pPr>
              <w:adjustRightInd w:val="0"/>
              <w:snapToGrid w:val="0"/>
              <w:spacing w:line="360" w:lineRule="atLeast"/>
              <w:rPr>
                <w:rFonts w:ascii="宋体" w:hAnsi="宋体"/>
                <w:bCs/>
                <w:sz w:val="22"/>
                <w:szCs w:val="22"/>
              </w:rPr>
            </w:pPr>
            <w:r>
              <w:rPr>
                <w:rFonts w:hint="eastAsia" w:ascii="宋体" w:hAnsi="宋体"/>
                <w:bCs/>
                <w:sz w:val="22"/>
                <w:szCs w:val="22"/>
              </w:rPr>
              <w:t>按采购公告要求</w:t>
            </w:r>
          </w:p>
        </w:tc>
      </w:tr>
      <w:tr w14:paraId="7C1EA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2268" w:type="dxa"/>
            <w:tcBorders>
              <w:left w:val="double" w:color="auto" w:sz="4" w:space="0"/>
            </w:tcBorders>
            <w:noWrap/>
            <w:vAlign w:val="center"/>
          </w:tcPr>
          <w:p w14:paraId="0E6A9350">
            <w:pPr>
              <w:adjustRightInd w:val="0"/>
              <w:snapToGrid w:val="0"/>
              <w:spacing w:line="360" w:lineRule="atLeast"/>
              <w:rPr>
                <w:rFonts w:ascii="宋体" w:hAnsi="宋体"/>
                <w:sz w:val="22"/>
                <w:szCs w:val="22"/>
              </w:rPr>
            </w:pPr>
            <w:r>
              <w:rPr>
                <w:rFonts w:hint="eastAsia" w:ascii="宋体" w:hAnsi="宋体"/>
                <w:sz w:val="22"/>
                <w:szCs w:val="22"/>
              </w:rPr>
              <w:t>报价有效期</w:t>
            </w:r>
          </w:p>
        </w:tc>
        <w:tc>
          <w:tcPr>
            <w:tcW w:w="7582" w:type="dxa"/>
            <w:tcBorders>
              <w:right w:val="double" w:color="auto" w:sz="4" w:space="0"/>
            </w:tcBorders>
            <w:noWrap/>
            <w:vAlign w:val="center"/>
          </w:tcPr>
          <w:p w14:paraId="5745C34A">
            <w:pPr>
              <w:adjustRightInd w:val="0"/>
              <w:snapToGrid w:val="0"/>
              <w:spacing w:line="360" w:lineRule="atLeast"/>
              <w:rPr>
                <w:rFonts w:ascii="宋体" w:hAnsi="宋体"/>
                <w:sz w:val="22"/>
                <w:szCs w:val="22"/>
              </w:rPr>
            </w:pPr>
            <w:r>
              <w:rPr>
                <w:rFonts w:hint="eastAsia" w:ascii="宋体" w:hAnsi="宋体"/>
                <w:sz w:val="22"/>
                <w:szCs w:val="22"/>
              </w:rPr>
              <w:t>90日历天（自递交磋商响应文件截止日起计算）</w:t>
            </w:r>
          </w:p>
        </w:tc>
      </w:tr>
      <w:tr w14:paraId="63C6E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268" w:type="dxa"/>
            <w:tcBorders>
              <w:left w:val="double" w:color="auto" w:sz="4" w:space="0"/>
            </w:tcBorders>
            <w:noWrap/>
            <w:vAlign w:val="center"/>
          </w:tcPr>
          <w:p w14:paraId="382AF1BC">
            <w:pPr>
              <w:adjustRightInd w:val="0"/>
              <w:snapToGrid w:val="0"/>
              <w:spacing w:line="360" w:lineRule="atLeast"/>
              <w:rPr>
                <w:rFonts w:ascii="宋体" w:hAnsi="宋体"/>
                <w:sz w:val="22"/>
                <w:szCs w:val="22"/>
              </w:rPr>
            </w:pPr>
            <w:r>
              <w:rPr>
                <w:rFonts w:hint="eastAsia" w:ascii="宋体" w:hAnsi="宋体"/>
                <w:color w:val="000000"/>
                <w:sz w:val="22"/>
                <w:szCs w:val="22"/>
              </w:rPr>
              <w:t>投标文件的签章</w:t>
            </w:r>
          </w:p>
        </w:tc>
        <w:tc>
          <w:tcPr>
            <w:tcW w:w="7582" w:type="dxa"/>
            <w:tcBorders>
              <w:right w:val="double" w:color="auto" w:sz="4" w:space="0"/>
            </w:tcBorders>
            <w:noWrap/>
            <w:vAlign w:val="center"/>
          </w:tcPr>
          <w:p w14:paraId="7E74D25C">
            <w:pPr>
              <w:widowControl/>
              <w:snapToGrid w:val="0"/>
              <w:spacing w:line="360" w:lineRule="atLeast"/>
              <w:jc w:val="left"/>
              <w:rPr>
                <w:rFonts w:ascii="宋体" w:hAnsi="宋体"/>
                <w:color w:val="000000"/>
                <w:sz w:val="22"/>
                <w:szCs w:val="22"/>
              </w:rPr>
            </w:pPr>
            <w:r>
              <w:rPr>
                <w:rFonts w:hint="eastAsia" w:ascii="宋体" w:hAnsi="宋体" w:cs="宋体"/>
                <w:b/>
                <w:color w:val="000000"/>
                <w:sz w:val="22"/>
                <w:szCs w:val="22"/>
              </w:rPr>
              <w:t>电子签章。</w:t>
            </w:r>
            <w:r>
              <w:rPr>
                <w:rFonts w:hint="eastAsia" w:ascii="宋体" w:hAnsi="宋体"/>
                <w:color w:val="000000"/>
                <w:sz w:val="22"/>
                <w:szCs w:val="22"/>
              </w:rPr>
              <w:t>采购文件所指的加盖单位公章为电子签章。</w:t>
            </w:r>
          </w:p>
          <w:p w14:paraId="07A547ED">
            <w:pPr>
              <w:adjustRightInd w:val="0"/>
              <w:snapToGrid w:val="0"/>
              <w:spacing w:line="360" w:lineRule="atLeast"/>
              <w:rPr>
                <w:rFonts w:ascii="宋体" w:hAnsi="宋体"/>
                <w:sz w:val="22"/>
                <w:szCs w:val="22"/>
              </w:rPr>
            </w:pPr>
            <w:r>
              <w:rPr>
                <w:rFonts w:hint="eastAsia" w:ascii="宋体" w:hAnsi="宋体"/>
                <w:color w:val="000000"/>
                <w:sz w:val="22"/>
                <w:szCs w:val="22"/>
              </w:rPr>
              <w:t>磋商响应文件须按采购文件格式要求，由供应商加盖单位公章和法定代表人或其授权代表印章（或签字）。</w:t>
            </w:r>
          </w:p>
        </w:tc>
      </w:tr>
      <w:tr w14:paraId="658A6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268" w:type="dxa"/>
            <w:tcBorders>
              <w:left w:val="double" w:color="auto" w:sz="4" w:space="0"/>
            </w:tcBorders>
            <w:noWrap/>
            <w:vAlign w:val="center"/>
          </w:tcPr>
          <w:p w14:paraId="6D1E3D8F">
            <w:pPr>
              <w:spacing w:line="276" w:lineRule="auto"/>
              <w:rPr>
                <w:rFonts w:ascii="宋体" w:hAnsi="宋体" w:cs="Arial"/>
                <w:color w:val="000000"/>
                <w:sz w:val="22"/>
                <w:szCs w:val="22"/>
              </w:rPr>
            </w:pPr>
            <w:r>
              <w:rPr>
                <w:rFonts w:hint="eastAsia" w:ascii="宋体" w:hAnsi="宋体" w:cs="Arial"/>
                <w:color w:val="000000"/>
                <w:sz w:val="22"/>
                <w:szCs w:val="22"/>
              </w:rPr>
              <w:t>响应文件的组成</w:t>
            </w:r>
          </w:p>
        </w:tc>
        <w:tc>
          <w:tcPr>
            <w:tcW w:w="7582" w:type="dxa"/>
            <w:tcBorders>
              <w:right w:val="double" w:color="auto" w:sz="4" w:space="0"/>
            </w:tcBorders>
            <w:noWrap/>
            <w:vAlign w:val="center"/>
          </w:tcPr>
          <w:p w14:paraId="6B691D10">
            <w:pPr>
              <w:spacing w:line="276" w:lineRule="auto"/>
              <w:rPr>
                <w:rFonts w:ascii="宋体" w:hAnsi="宋体" w:cs="Arial"/>
                <w:b/>
                <w:color w:val="000000"/>
                <w:sz w:val="22"/>
                <w:szCs w:val="22"/>
                <w:u w:val="single"/>
              </w:rPr>
            </w:pPr>
            <w:r>
              <w:rPr>
                <w:rFonts w:ascii="宋体" w:hAnsi="宋体" w:cs="Arial"/>
                <w:b/>
                <w:color w:val="000000"/>
                <w:sz w:val="22"/>
                <w:szCs w:val="22"/>
              </w:rPr>
              <w:t>完整的《响应文件》由</w:t>
            </w:r>
            <w:r>
              <w:rPr>
                <w:rFonts w:hint="eastAsia" w:ascii="宋体" w:hAnsi="宋体" w:cs="Arial"/>
                <w:b/>
                <w:color w:val="000000"/>
                <w:sz w:val="22"/>
                <w:szCs w:val="22"/>
              </w:rPr>
              <w:t>“资格文件”、</w:t>
            </w:r>
            <w:r>
              <w:rPr>
                <w:rFonts w:ascii="宋体" w:hAnsi="宋体" w:cs="Arial"/>
                <w:b/>
                <w:color w:val="000000"/>
                <w:sz w:val="22"/>
                <w:szCs w:val="22"/>
              </w:rPr>
              <w:t>“</w:t>
            </w:r>
            <w:r>
              <w:rPr>
                <w:rFonts w:hint="eastAsia" w:ascii="宋体" w:hAnsi="宋体" w:cs="Arial"/>
                <w:b/>
                <w:color w:val="000000"/>
                <w:sz w:val="22"/>
                <w:szCs w:val="22"/>
              </w:rPr>
              <w:t>商务</w:t>
            </w:r>
            <w:r>
              <w:rPr>
                <w:rFonts w:ascii="宋体" w:hAnsi="宋体" w:cs="Arial"/>
                <w:b/>
                <w:color w:val="000000"/>
                <w:sz w:val="22"/>
                <w:szCs w:val="22"/>
              </w:rPr>
              <w:t>技术文件”和“报价文件”</w:t>
            </w:r>
            <w:r>
              <w:rPr>
                <w:rFonts w:hint="eastAsia" w:ascii="宋体" w:hAnsi="宋体" w:cs="Arial"/>
                <w:b/>
                <w:color w:val="000000"/>
                <w:sz w:val="22"/>
                <w:szCs w:val="22"/>
              </w:rPr>
              <w:t>三</w:t>
            </w:r>
            <w:r>
              <w:rPr>
                <w:rFonts w:ascii="宋体" w:hAnsi="宋体" w:cs="Arial"/>
                <w:b/>
                <w:color w:val="000000"/>
                <w:sz w:val="22"/>
                <w:szCs w:val="22"/>
              </w:rPr>
              <w:t>个部分组成。</w:t>
            </w:r>
          </w:p>
        </w:tc>
      </w:tr>
      <w:tr w14:paraId="09CCC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268" w:type="dxa"/>
            <w:tcBorders>
              <w:left w:val="double" w:color="auto" w:sz="4" w:space="0"/>
            </w:tcBorders>
            <w:noWrap/>
            <w:vAlign w:val="center"/>
          </w:tcPr>
          <w:p w14:paraId="32DE4B7F">
            <w:pPr>
              <w:spacing w:line="276" w:lineRule="auto"/>
              <w:rPr>
                <w:rFonts w:ascii="宋体" w:hAnsi="宋体" w:cs="Arial"/>
                <w:color w:val="000000"/>
                <w:sz w:val="22"/>
                <w:szCs w:val="22"/>
              </w:rPr>
            </w:pPr>
            <w:r>
              <w:rPr>
                <w:rFonts w:hint="eastAsia" w:ascii="宋体" w:hAnsi="宋体" w:cs="Arial"/>
                <w:color w:val="000000"/>
                <w:sz w:val="22"/>
                <w:szCs w:val="22"/>
              </w:rPr>
              <w:t>响应文件的编制</w:t>
            </w:r>
          </w:p>
        </w:tc>
        <w:tc>
          <w:tcPr>
            <w:tcW w:w="7582" w:type="dxa"/>
            <w:tcBorders>
              <w:right w:val="double" w:color="auto" w:sz="4" w:space="0"/>
            </w:tcBorders>
            <w:noWrap/>
            <w:vAlign w:val="center"/>
          </w:tcPr>
          <w:p w14:paraId="4ADD4AB3">
            <w:pPr>
              <w:spacing w:line="276" w:lineRule="auto"/>
              <w:rPr>
                <w:rFonts w:ascii="宋体" w:hAnsi="宋体" w:cs="Arial"/>
                <w:b/>
                <w:color w:val="000000"/>
                <w:sz w:val="22"/>
                <w:szCs w:val="22"/>
              </w:rPr>
            </w:pPr>
            <w:r>
              <w:rPr>
                <w:rFonts w:hint="eastAsia" w:ascii="宋体" w:hAnsi="宋体" w:cs="Arial"/>
                <w:b/>
                <w:color w:val="000000"/>
                <w:sz w:val="22"/>
                <w:szCs w:val="22"/>
              </w:rPr>
              <w:t>供应商应先安装“政采云电子交易客户端”，并按照本采购文件和“政府采购云平台”的要求，通过“政采云电子交易客户端”编制并加密响应文件。</w:t>
            </w:r>
          </w:p>
        </w:tc>
      </w:tr>
      <w:tr w14:paraId="36E15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268" w:type="dxa"/>
            <w:tcBorders>
              <w:left w:val="double" w:color="auto" w:sz="4" w:space="0"/>
            </w:tcBorders>
            <w:noWrap/>
            <w:vAlign w:val="center"/>
          </w:tcPr>
          <w:p w14:paraId="19FB36AD">
            <w:pPr>
              <w:rPr>
                <w:rFonts w:ascii="宋体" w:hAnsi="宋体" w:cs="宋体"/>
                <w:color w:val="000000"/>
                <w:sz w:val="22"/>
              </w:rPr>
            </w:pPr>
            <w:r>
              <w:rPr>
                <w:rFonts w:hint="eastAsia" w:ascii="宋体" w:hAnsi="宋体" w:cs="Arial"/>
                <w:color w:val="000000"/>
                <w:sz w:val="22"/>
                <w:szCs w:val="22"/>
              </w:rPr>
              <w:t>响应</w:t>
            </w:r>
            <w:r>
              <w:rPr>
                <w:rFonts w:hint="eastAsia" w:ascii="宋体" w:hAnsi="宋体" w:cs="宋体"/>
                <w:color w:val="000000"/>
                <w:sz w:val="22"/>
              </w:rPr>
              <w:t>文件的形式</w:t>
            </w:r>
          </w:p>
        </w:tc>
        <w:tc>
          <w:tcPr>
            <w:tcW w:w="7582" w:type="dxa"/>
            <w:tcBorders>
              <w:right w:val="double" w:color="auto" w:sz="4" w:space="0"/>
            </w:tcBorders>
            <w:noWrap/>
            <w:vAlign w:val="center"/>
          </w:tcPr>
          <w:p w14:paraId="7BEA12E9">
            <w:pPr>
              <w:snapToGrid w:val="0"/>
              <w:rPr>
                <w:rFonts w:ascii="宋体" w:hAnsi="宋体"/>
                <w:sz w:val="22"/>
              </w:rPr>
            </w:pPr>
            <w:r>
              <w:rPr>
                <w:rFonts w:hint="eastAsia" w:ascii="宋体" w:hAnsi="宋体"/>
                <w:sz w:val="22"/>
              </w:rPr>
              <w:t>电子投标文件（包括“电子加密投标文件”和“备份投标文件”，在投标文件编制完成后同时生成）；</w:t>
            </w:r>
          </w:p>
          <w:p w14:paraId="604608E0">
            <w:pPr>
              <w:snapToGrid w:val="0"/>
              <w:rPr>
                <w:rFonts w:ascii="宋体" w:hAnsi="宋体"/>
                <w:sz w:val="22"/>
              </w:rPr>
            </w:pPr>
            <w:r>
              <w:rPr>
                <w:rFonts w:hint="eastAsia" w:ascii="宋体" w:hAnsi="宋体"/>
                <w:sz w:val="22"/>
              </w:rPr>
              <w:t>（1）“电子加密投标文件”是指通过“政采云电子交易客户端”完成投标文件编制后生成并加密的数据电文形式的投标文件。</w:t>
            </w:r>
          </w:p>
          <w:p w14:paraId="68EC2243">
            <w:pPr>
              <w:snapToGrid w:val="0"/>
              <w:rPr>
                <w:rFonts w:ascii="宋体" w:hAnsi="宋体" w:cs="宋体"/>
                <w:color w:val="000000"/>
                <w:sz w:val="22"/>
              </w:rPr>
            </w:pPr>
            <w:r>
              <w:rPr>
                <w:rFonts w:hint="eastAsia" w:ascii="宋体" w:hAnsi="宋体"/>
                <w:sz w:val="22"/>
              </w:rPr>
              <w:t>（2）“备份投标文件”是指与“电子加密投标文件”同时生成的数据电文形式的电子文件（备份标书），其他方式编制的备份投标文件视为无效备份投标文件。</w:t>
            </w:r>
          </w:p>
        </w:tc>
      </w:tr>
      <w:tr w14:paraId="5D6E9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268" w:type="dxa"/>
            <w:tcBorders>
              <w:left w:val="double" w:color="auto" w:sz="4" w:space="0"/>
            </w:tcBorders>
            <w:noWrap/>
            <w:vAlign w:val="center"/>
          </w:tcPr>
          <w:p w14:paraId="32BECA9A">
            <w:pPr>
              <w:rPr>
                <w:rFonts w:ascii="宋体" w:hAnsi="宋体" w:cs="宋体"/>
                <w:color w:val="000000"/>
                <w:sz w:val="22"/>
              </w:rPr>
            </w:pPr>
            <w:r>
              <w:rPr>
                <w:rFonts w:hint="eastAsia" w:ascii="宋体" w:hAnsi="宋体" w:cs="Arial"/>
                <w:color w:val="000000"/>
                <w:sz w:val="22"/>
                <w:szCs w:val="22"/>
              </w:rPr>
              <w:t>响应</w:t>
            </w:r>
            <w:r>
              <w:rPr>
                <w:rFonts w:hint="eastAsia" w:ascii="宋体" w:hAnsi="宋体" w:cs="宋体"/>
                <w:color w:val="000000"/>
                <w:sz w:val="22"/>
              </w:rPr>
              <w:t>文件份数</w:t>
            </w:r>
          </w:p>
        </w:tc>
        <w:tc>
          <w:tcPr>
            <w:tcW w:w="7582" w:type="dxa"/>
            <w:tcBorders>
              <w:right w:val="double" w:color="auto" w:sz="4" w:space="0"/>
            </w:tcBorders>
            <w:noWrap/>
            <w:vAlign w:val="center"/>
          </w:tcPr>
          <w:p w14:paraId="5277F044">
            <w:pPr>
              <w:pStyle w:val="30"/>
              <w:tabs>
                <w:tab w:val="right" w:leader="dot" w:pos="9118"/>
              </w:tabs>
              <w:rPr>
                <w:rFonts w:cs="宋体"/>
                <w:color w:val="000000"/>
              </w:rPr>
            </w:pPr>
            <w:r>
              <w:rPr>
                <w:rFonts w:hint="eastAsia"/>
                <w:sz w:val="22"/>
              </w:rPr>
              <w:t>（1）“电子加密投标文件”：在线上传递交、一份。（2）“备份投标文件”：密封包装后（邮寄形式投标截止时间前递交、一份，邮寄地址：平阳县昆阳镇人民路252号（欣晟项目管理）   张女士收18906650731）。</w:t>
            </w:r>
          </w:p>
        </w:tc>
      </w:tr>
      <w:tr w14:paraId="31197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268" w:type="dxa"/>
            <w:tcBorders>
              <w:left w:val="double" w:color="auto" w:sz="4" w:space="0"/>
            </w:tcBorders>
            <w:noWrap/>
            <w:vAlign w:val="center"/>
          </w:tcPr>
          <w:p w14:paraId="7F4AF600">
            <w:pPr>
              <w:adjustRightInd w:val="0"/>
              <w:snapToGrid w:val="0"/>
              <w:spacing w:line="360" w:lineRule="atLeast"/>
              <w:rPr>
                <w:rFonts w:ascii="宋体" w:hAnsi="宋体"/>
                <w:sz w:val="22"/>
                <w:szCs w:val="22"/>
              </w:rPr>
            </w:pPr>
            <w:r>
              <w:rPr>
                <w:rFonts w:hint="eastAsia" w:ascii="宋体" w:hAnsi="宋体"/>
                <w:sz w:val="22"/>
                <w:szCs w:val="22"/>
              </w:rPr>
              <w:t>投标保证金</w:t>
            </w:r>
          </w:p>
        </w:tc>
        <w:tc>
          <w:tcPr>
            <w:tcW w:w="7582" w:type="dxa"/>
            <w:tcBorders>
              <w:right w:val="double" w:color="auto" w:sz="4" w:space="0"/>
            </w:tcBorders>
            <w:noWrap/>
            <w:vAlign w:val="center"/>
          </w:tcPr>
          <w:p w14:paraId="1CE89264">
            <w:pPr>
              <w:adjustRightInd w:val="0"/>
              <w:snapToGrid w:val="0"/>
              <w:spacing w:line="380" w:lineRule="atLeast"/>
              <w:rPr>
                <w:rFonts w:ascii="宋体" w:hAnsi="宋体"/>
                <w:color w:val="000000"/>
                <w:sz w:val="22"/>
                <w:szCs w:val="22"/>
              </w:rPr>
            </w:pPr>
            <w:r>
              <w:rPr>
                <w:rFonts w:hint="eastAsia" w:ascii="宋体" w:hAnsi="宋体"/>
                <w:sz w:val="22"/>
                <w:szCs w:val="22"/>
              </w:rPr>
              <w:t>本项目无需提供投标保证金</w:t>
            </w:r>
          </w:p>
        </w:tc>
      </w:tr>
      <w:tr w14:paraId="6B71C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268" w:type="dxa"/>
            <w:tcBorders>
              <w:left w:val="double" w:color="auto" w:sz="4" w:space="0"/>
            </w:tcBorders>
            <w:noWrap/>
            <w:vAlign w:val="center"/>
          </w:tcPr>
          <w:p w14:paraId="250C7EF0">
            <w:pPr>
              <w:adjustRightInd w:val="0"/>
              <w:snapToGrid w:val="0"/>
              <w:spacing w:line="360" w:lineRule="atLeast"/>
              <w:rPr>
                <w:rFonts w:ascii="宋体" w:hAnsi="宋体"/>
                <w:sz w:val="22"/>
                <w:szCs w:val="22"/>
              </w:rPr>
            </w:pPr>
            <w:r>
              <w:rPr>
                <w:rFonts w:hint="eastAsia" w:ascii="宋体" w:hAnsi="宋体"/>
                <w:sz w:val="22"/>
                <w:szCs w:val="22"/>
              </w:rPr>
              <w:t>递交磋商响应文件截止与磋商开始时间</w:t>
            </w:r>
          </w:p>
        </w:tc>
        <w:tc>
          <w:tcPr>
            <w:tcW w:w="7582" w:type="dxa"/>
            <w:tcBorders>
              <w:right w:val="double" w:color="auto" w:sz="4" w:space="0"/>
            </w:tcBorders>
            <w:noWrap/>
            <w:vAlign w:val="center"/>
          </w:tcPr>
          <w:p w14:paraId="68D4DB92">
            <w:pPr>
              <w:adjustRightInd w:val="0"/>
              <w:snapToGrid w:val="0"/>
              <w:spacing w:line="380" w:lineRule="atLeast"/>
              <w:rPr>
                <w:rFonts w:ascii="宋体" w:hAnsi="宋体"/>
                <w:color w:val="000000"/>
                <w:sz w:val="22"/>
                <w:szCs w:val="22"/>
              </w:rPr>
            </w:pPr>
            <w:r>
              <w:rPr>
                <w:rFonts w:hint="eastAsia" w:ascii="宋体" w:hAnsi="宋体" w:cs="宋体"/>
                <w:color w:val="0000FF"/>
                <w:kern w:val="0"/>
                <w:sz w:val="22"/>
                <w:szCs w:val="22"/>
              </w:rPr>
              <w:t>2024年</w:t>
            </w:r>
            <w:r>
              <w:rPr>
                <w:rFonts w:hint="eastAsia" w:ascii="宋体" w:hAnsi="宋体" w:cs="宋体"/>
                <w:color w:val="0000FF"/>
                <w:kern w:val="0"/>
                <w:sz w:val="22"/>
                <w:szCs w:val="22"/>
                <w:lang w:val="en-US" w:eastAsia="zh-CN"/>
              </w:rPr>
              <w:t>12月13日</w:t>
            </w:r>
            <w:r>
              <w:rPr>
                <w:rFonts w:hint="eastAsia" w:ascii="宋体" w:hAnsi="宋体" w:cs="宋体"/>
                <w:color w:val="0000FF"/>
                <w:kern w:val="0"/>
                <w:sz w:val="22"/>
                <w:szCs w:val="22"/>
              </w:rPr>
              <w:t>14时30分</w:t>
            </w:r>
          </w:p>
        </w:tc>
      </w:tr>
      <w:tr w14:paraId="3375C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268" w:type="dxa"/>
            <w:tcBorders>
              <w:left w:val="double" w:color="auto" w:sz="4" w:space="0"/>
            </w:tcBorders>
            <w:noWrap/>
            <w:vAlign w:val="center"/>
          </w:tcPr>
          <w:p w14:paraId="215BEBF9">
            <w:pPr>
              <w:adjustRightInd w:val="0"/>
              <w:snapToGrid w:val="0"/>
              <w:spacing w:line="360" w:lineRule="atLeast"/>
              <w:rPr>
                <w:rFonts w:ascii="宋体" w:hAnsi="宋体"/>
                <w:sz w:val="22"/>
                <w:szCs w:val="22"/>
              </w:rPr>
            </w:pPr>
            <w:r>
              <w:rPr>
                <w:rFonts w:hint="eastAsia" w:ascii="宋体" w:hAnsi="宋体"/>
                <w:sz w:val="22"/>
                <w:szCs w:val="22"/>
              </w:rPr>
              <w:t>磋商地点</w:t>
            </w:r>
          </w:p>
        </w:tc>
        <w:tc>
          <w:tcPr>
            <w:tcW w:w="7582" w:type="dxa"/>
            <w:tcBorders>
              <w:right w:val="double" w:color="auto" w:sz="4" w:space="0"/>
            </w:tcBorders>
            <w:noWrap/>
            <w:vAlign w:val="center"/>
          </w:tcPr>
          <w:p w14:paraId="1165B3E6">
            <w:pPr>
              <w:adjustRightInd w:val="0"/>
              <w:snapToGrid w:val="0"/>
              <w:spacing w:line="380" w:lineRule="atLeast"/>
              <w:rPr>
                <w:rFonts w:ascii="宋体" w:hAnsi="宋体"/>
                <w:bCs/>
                <w:color w:val="000000"/>
                <w:sz w:val="22"/>
                <w:szCs w:val="22"/>
              </w:rPr>
            </w:pPr>
            <w:r>
              <w:rPr>
                <w:rFonts w:hint="eastAsia" w:ascii="宋体" w:hAnsi="宋体" w:cs="宋体"/>
                <w:bCs/>
                <w:color w:val="000000"/>
                <w:kern w:val="0"/>
                <w:sz w:val="22"/>
                <w:szCs w:val="22"/>
              </w:rPr>
              <w:t>1、代理机构于平阳县昆阳镇人民路252号（欣晟项目管理）进行开评标活动；2、投标人通过“政府采购云平台（www.zcygov.cn）”实行在线投标响应（在投标截止时间止，供应商须准时登录“政府采购云平台（www.zcygov.cn）”在线响应投标，不需要现场参与）；</w:t>
            </w:r>
          </w:p>
        </w:tc>
      </w:tr>
      <w:tr w14:paraId="0C2FD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268" w:type="dxa"/>
            <w:tcBorders>
              <w:left w:val="double" w:color="auto" w:sz="4" w:space="0"/>
            </w:tcBorders>
            <w:noWrap/>
            <w:vAlign w:val="center"/>
          </w:tcPr>
          <w:p w14:paraId="4A221024">
            <w:pPr>
              <w:adjustRightInd w:val="0"/>
              <w:snapToGrid w:val="0"/>
              <w:spacing w:line="360" w:lineRule="atLeast"/>
              <w:rPr>
                <w:rFonts w:ascii="宋体" w:hAnsi="宋体"/>
                <w:sz w:val="22"/>
                <w:szCs w:val="22"/>
              </w:rPr>
            </w:pPr>
            <w:r>
              <w:rPr>
                <w:rFonts w:hint="eastAsia" w:ascii="宋体" w:hAnsi="宋体"/>
                <w:sz w:val="22"/>
                <w:szCs w:val="22"/>
              </w:rPr>
              <w:t>政府采购</w:t>
            </w:r>
          </w:p>
          <w:p w14:paraId="5CB66A4B">
            <w:pPr>
              <w:adjustRightInd w:val="0"/>
              <w:snapToGrid w:val="0"/>
              <w:spacing w:line="360" w:lineRule="atLeast"/>
              <w:rPr>
                <w:rFonts w:ascii="宋体" w:hAnsi="宋体"/>
                <w:sz w:val="22"/>
                <w:szCs w:val="22"/>
              </w:rPr>
            </w:pPr>
            <w:r>
              <w:rPr>
                <w:rFonts w:hint="eastAsia" w:ascii="宋体" w:hAnsi="宋体"/>
                <w:sz w:val="22"/>
                <w:szCs w:val="22"/>
              </w:rPr>
              <w:t>扶持政策</w:t>
            </w:r>
          </w:p>
        </w:tc>
        <w:tc>
          <w:tcPr>
            <w:tcW w:w="7582" w:type="dxa"/>
            <w:tcBorders>
              <w:right w:val="double" w:color="auto" w:sz="4" w:space="0"/>
            </w:tcBorders>
            <w:noWrap/>
            <w:vAlign w:val="center"/>
          </w:tcPr>
          <w:p w14:paraId="0E27DA9D">
            <w:pPr>
              <w:adjustRightInd w:val="0"/>
              <w:snapToGrid w:val="0"/>
              <w:spacing w:line="380" w:lineRule="atLeast"/>
              <w:rPr>
                <w:rFonts w:ascii="宋体" w:hAnsi="宋体" w:cs="宋体"/>
                <w:bCs/>
                <w:color w:val="000000"/>
                <w:kern w:val="0"/>
                <w:sz w:val="22"/>
                <w:szCs w:val="22"/>
              </w:rPr>
            </w:pPr>
            <w:r>
              <w:rPr>
                <w:rFonts w:hint="eastAsia" w:ascii="宋体" w:hAnsi="宋体" w:cs="宋体"/>
                <w:bCs/>
                <w:color w:val="000000"/>
                <w:kern w:val="0"/>
                <w:sz w:val="22"/>
                <w:szCs w:val="22"/>
              </w:rPr>
              <w:t>本项目整体专门面向中小企业采购，投标供应商应为中小企业。</w:t>
            </w:r>
            <w:r>
              <w:rPr>
                <w:rFonts w:hint="eastAsia" w:ascii="宋体" w:hAnsi="宋体" w:cs="宋体"/>
                <w:b/>
                <w:color w:val="000000"/>
                <w:kern w:val="0"/>
                <w:sz w:val="22"/>
                <w:szCs w:val="22"/>
              </w:rPr>
              <w:t>所属行业为：</w:t>
            </w:r>
            <w:r>
              <w:rPr>
                <w:rFonts w:hint="eastAsia" w:ascii="宋体" w:hAnsi="宋体" w:cs="宋体"/>
                <w:b/>
                <w:color w:val="000000"/>
                <w:kern w:val="0"/>
                <w:sz w:val="22"/>
                <w:szCs w:val="22"/>
                <w:u w:val="single"/>
              </w:rPr>
              <w:t>其他未列明行业</w:t>
            </w:r>
            <w:r>
              <w:rPr>
                <w:rFonts w:hint="eastAsia" w:ascii="宋体" w:hAnsi="宋体" w:cs="宋体"/>
                <w:bCs/>
                <w:color w:val="000000"/>
                <w:kern w:val="0"/>
                <w:sz w:val="22"/>
                <w:szCs w:val="22"/>
                <w:u w:val="single"/>
              </w:rPr>
              <w:t>。</w:t>
            </w:r>
          </w:p>
        </w:tc>
      </w:tr>
      <w:tr w14:paraId="42F6D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268" w:type="dxa"/>
            <w:tcBorders>
              <w:left w:val="double" w:color="auto" w:sz="4" w:space="0"/>
            </w:tcBorders>
            <w:noWrap/>
            <w:vAlign w:val="center"/>
          </w:tcPr>
          <w:p w14:paraId="47C2B32E">
            <w:pPr>
              <w:widowControl/>
              <w:snapToGrid w:val="0"/>
              <w:spacing w:line="320" w:lineRule="exact"/>
              <w:jc w:val="left"/>
              <w:rPr>
                <w:rFonts w:ascii="宋体" w:hAnsi="宋体"/>
                <w:color w:val="000000"/>
                <w:sz w:val="22"/>
                <w:szCs w:val="22"/>
              </w:rPr>
            </w:pPr>
            <w:r>
              <w:rPr>
                <w:rFonts w:hint="eastAsia" w:ascii="宋体" w:hAnsi="宋体"/>
                <w:color w:val="000000"/>
                <w:sz w:val="22"/>
                <w:szCs w:val="22"/>
              </w:rPr>
              <w:t>质疑受理联系方式</w:t>
            </w:r>
          </w:p>
        </w:tc>
        <w:tc>
          <w:tcPr>
            <w:tcW w:w="7582" w:type="dxa"/>
            <w:tcBorders>
              <w:right w:val="double" w:color="auto" w:sz="4" w:space="0"/>
            </w:tcBorders>
            <w:noWrap/>
            <w:vAlign w:val="center"/>
          </w:tcPr>
          <w:p w14:paraId="31693CDB">
            <w:pPr>
              <w:widowControl/>
              <w:snapToGrid w:val="0"/>
              <w:spacing w:line="320" w:lineRule="exact"/>
              <w:jc w:val="left"/>
              <w:rPr>
                <w:rFonts w:ascii="宋体" w:hAnsi="宋体"/>
                <w:color w:val="000000"/>
                <w:sz w:val="22"/>
                <w:szCs w:val="22"/>
              </w:rPr>
            </w:pPr>
            <w:r>
              <w:rPr>
                <w:rFonts w:ascii="宋体" w:hAnsi="宋体"/>
                <w:color w:val="000000"/>
                <w:sz w:val="22"/>
                <w:szCs w:val="22"/>
              </w:rPr>
              <w:t>代理机构名称：</w:t>
            </w:r>
            <w:r>
              <w:rPr>
                <w:rFonts w:hint="eastAsia" w:ascii="宋体" w:hAnsi="宋体" w:cs="宋体"/>
                <w:kern w:val="0"/>
                <w:sz w:val="22"/>
                <w:szCs w:val="22"/>
              </w:rPr>
              <w:t>温州欣晟项目管理有限公司</w:t>
            </w:r>
          </w:p>
          <w:p w14:paraId="3BC461E9">
            <w:pPr>
              <w:widowControl/>
              <w:snapToGrid w:val="0"/>
              <w:spacing w:line="320" w:lineRule="exact"/>
              <w:jc w:val="left"/>
              <w:rPr>
                <w:rFonts w:ascii="宋体" w:hAnsi="宋体"/>
                <w:color w:val="000000"/>
                <w:sz w:val="22"/>
                <w:szCs w:val="22"/>
              </w:rPr>
            </w:pPr>
            <w:r>
              <w:rPr>
                <w:rFonts w:ascii="宋体" w:hAnsi="宋体"/>
                <w:color w:val="000000"/>
                <w:sz w:val="22"/>
                <w:szCs w:val="22"/>
              </w:rPr>
              <w:t>机构地点：</w:t>
            </w:r>
            <w:r>
              <w:rPr>
                <w:rFonts w:hint="eastAsia" w:ascii="宋体" w:hAnsi="宋体" w:cs="宋体"/>
                <w:sz w:val="22"/>
                <w:szCs w:val="22"/>
              </w:rPr>
              <w:t>平阳县昆阳镇人民路252号（欣晟项目管理） </w:t>
            </w:r>
          </w:p>
          <w:p w14:paraId="6C579E31">
            <w:pPr>
              <w:widowControl/>
              <w:snapToGrid w:val="0"/>
              <w:spacing w:line="320" w:lineRule="exact"/>
              <w:jc w:val="left"/>
              <w:rPr>
                <w:rFonts w:ascii="宋体" w:hAnsi="宋体"/>
                <w:color w:val="000000"/>
                <w:sz w:val="22"/>
                <w:szCs w:val="22"/>
              </w:rPr>
            </w:pPr>
            <w:r>
              <w:rPr>
                <w:rFonts w:ascii="宋体" w:hAnsi="宋体"/>
                <w:color w:val="000000"/>
                <w:sz w:val="22"/>
                <w:szCs w:val="22"/>
              </w:rPr>
              <w:t>联系人：</w:t>
            </w:r>
            <w:r>
              <w:rPr>
                <w:rFonts w:hint="eastAsia" w:ascii="宋体" w:hAnsi="宋体"/>
                <w:color w:val="000000"/>
                <w:sz w:val="22"/>
                <w:szCs w:val="22"/>
              </w:rPr>
              <w:t>张女士</w:t>
            </w:r>
          </w:p>
          <w:p w14:paraId="0F5DBC3E">
            <w:pPr>
              <w:widowControl/>
              <w:snapToGrid w:val="0"/>
              <w:spacing w:line="320" w:lineRule="exact"/>
              <w:jc w:val="left"/>
              <w:rPr>
                <w:rFonts w:ascii="宋体" w:hAnsi="宋体"/>
                <w:color w:val="000000"/>
                <w:sz w:val="22"/>
                <w:szCs w:val="22"/>
              </w:rPr>
            </w:pPr>
            <w:r>
              <w:rPr>
                <w:rFonts w:ascii="宋体" w:hAnsi="宋体"/>
                <w:color w:val="000000"/>
                <w:sz w:val="22"/>
                <w:szCs w:val="22"/>
              </w:rPr>
              <w:t>联系电话：</w:t>
            </w:r>
            <w:r>
              <w:rPr>
                <w:rFonts w:hint="eastAsia" w:ascii="宋体" w:hAnsi="宋体" w:cs="宋体"/>
                <w:kern w:val="0"/>
                <w:sz w:val="22"/>
                <w:szCs w:val="22"/>
              </w:rPr>
              <w:t>0577-63612560</w:t>
            </w:r>
            <w:r>
              <w:rPr>
                <w:rFonts w:ascii="宋体" w:hAnsi="宋体"/>
                <w:color w:val="000000"/>
                <w:sz w:val="22"/>
                <w:szCs w:val="22"/>
              </w:rPr>
              <w:t>               </w:t>
            </w:r>
          </w:p>
          <w:p w14:paraId="5795DE80">
            <w:pPr>
              <w:widowControl/>
              <w:snapToGrid w:val="0"/>
              <w:spacing w:line="320" w:lineRule="exact"/>
              <w:jc w:val="left"/>
              <w:rPr>
                <w:rFonts w:ascii="宋体" w:hAnsi="宋体"/>
                <w:color w:val="000000"/>
                <w:sz w:val="22"/>
                <w:szCs w:val="22"/>
              </w:rPr>
            </w:pPr>
            <w:r>
              <w:rPr>
                <w:rFonts w:ascii="宋体" w:hAnsi="宋体"/>
                <w:color w:val="000000"/>
                <w:sz w:val="22"/>
                <w:szCs w:val="22"/>
              </w:rPr>
              <w:t>联系传真：</w:t>
            </w:r>
            <w:r>
              <w:rPr>
                <w:rFonts w:hint="eastAsia" w:ascii="宋体" w:hAnsi="宋体" w:cs="宋体"/>
                <w:kern w:val="0"/>
                <w:sz w:val="22"/>
                <w:szCs w:val="22"/>
              </w:rPr>
              <w:t>0577-63612560</w:t>
            </w:r>
          </w:p>
        </w:tc>
      </w:tr>
      <w:tr w14:paraId="7F3BA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268" w:type="dxa"/>
            <w:tcBorders>
              <w:left w:val="double" w:color="auto" w:sz="4" w:space="0"/>
            </w:tcBorders>
            <w:noWrap/>
            <w:vAlign w:val="center"/>
          </w:tcPr>
          <w:p w14:paraId="258A8922">
            <w:pPr>
              <w:widowControl/>
              <w:snapToGrid w:val="0"/>
              <w:spacing w:line="320" w:lineRule="exact"/>
              <w:jc w:val="left"/>
              <w:rPr>
                <w:rFonts w:ascii="宋体" w:hAnsi="宋体"/>
                <w:color w:val="000000"/>
                <w:sz w:val="22"/>
                <w:szCs w:val="22"/>
              </w:rPr>
            </w:pPr>
            <w:r>
              <w:rPr>
                <w:rFonts w:hint="eastAsia" w:ascii="宋体" w:hAnsi="宋体"/>
                <w:color w:val="000000"/>
                <w:sz w:val="22"/>
                <w:szCs w:val="22"/>
              </w:rPr>
              <w:t>投诉</w:t>
            </w:r>
          </w:p>
        </w:tc>
        <w:tc>
          <w:tcPr>
            <w:tcW w:w="7582" w:type="dxa"/>
            <w:tcBorders>
              <w:right w:val="double" w:color="auto" w:sz="4" w:space="0"/>
            </w:tcBorders>
            <w:noWrap/>
            <w:vAlign w:val="center"/>
          </w:tcPr>
          <w:p w14:paraId="361EA2B4">
            <w:pPr>
              <w:widowControl/>
              <w:snapToGrid w:val="0"/>
              <w:spacing w:line="320" w:lineRule="exact"/>
              <w:jc w:val="left"/>
              <w:rPr>
                <w:rFonts w:ascii="宋体" w:hAnsi="宋体"/>
                <w:color w:val="000000"/>
                <w:sz w:val="22"/>
                <w:szCs w:val="22"/>
              </w:rPr>
            </w:pPr>
            <w:r>
              <w:rPr>
                <w:rFonts w:hint="eastAsia" w:ascii="宋体" w:hAnsi="宋体"/>
                <w:color w:val="000000"/>
                <w:sz w:val="22"/>
                <w:szCs w:val="22"/>
                <w:shd w:val="clear" w:color="auto" w:fill="FFFFFF"/>
              </w:rPr>
              <w:t>根据</w:t>
            </w:r>
            <w:r>
              <w:rPr>
                <w:rFonts w:hint="eastAsia" w:ascii="宋体" w:hAnsi="宋体" w:cs="宋体"/>
                <w:color w:val="000000"/>
                <w:sz w:val="22"/>
                <w:szCs w:val="22"/>
              </w:rPr>
              <w:t>《政府采购质疑和投诉办法》的规定，</w:t>
            </w:r>
            <w:r>
              <w:rPr>
                <w:rFonts w:hint="eastAsia" w:ascii="宋体" w:hAnsi="宋体"/>
                <w:color w:val="000000"/>
                <w:sz w:val="22"/>
                <w:szCs w:val="22"/>
                <w:shd w:val="clear" w:color="auto" w:fill="FFFFFF"/>
              </w:rPr>
              <w:t>质疑供应商对采购人、采购代理机构的答复不满意或者采购人、采购代理机构未在规定的时间内作出答复的，可以在答复期满后十五个工作日内向同级政府采购监督管理部门投诉。</w:t>
            </w:r>
          </w:p>
        </w:tc>
      </w:tr>
      <w:tr w14:paraId="19874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268" w:type="dxa"/>
            <w:tcBorders>
              <w:left w:val="double" w:color="auto" w:sz="4" w:space="0"/>
            </w:tcBorders>
            <w:noWrap/>
            <w:vAlign w:val="center"/>
          </w:tcPr>
          <w:p w14:paraId="79027B1C">
            <w:pPr>
              <w:widowControl/>
              <w:snapToGrid w:val="0"/>
              <w:spacing w:line="320" w:lineRule="exact"/>
              <w:jc w:val="left"/>
              <w:rPr>
                <w:rFonts w:ascii="宋体" w:hAnsi="宋体"/>
                <w:color w:val="000000"/>
                <w:sz w:val="22"/>
                <w:szCs w:val="22"/>
              </w:rPr>
            </w:pPr>
            <w:r>
              <w:rPr>
                <w:rFonts w:hint="eastAsia" w:ascii="宋体" w:hAnsi="宋体"/>
                <w:color w:val="000000"/>
                <w:sz w:val="22"/>
                <w:szCs w:val="22"/>
              </w:rPr>
              <w:t>投诉受理联系方式</w:t>
            </w:r>
          </w:p>
        </w:tc>
        <w:tc>
          <w:tcPr>
            <w:tcW w:w="7582" w:type="dxa"/>
            <w:tcBorders>
              <w:right w:val="double" w:color="auto" w:sz="4" w:space="0"/>
            </w:tcBorders>
            <w:noWrap/>
            <w:vAlign w:val="center"/>
          </w:tcPr>
          <w:p w14:paraId="2C206E07">
            <w:pPr>
              <w:widowControl/>
              <w:snapToGrid w:val="0"/>
              <w:spacing w:line="320" w:lineRule="exact"/>
              <w:jc w:val="left"/>
              <w:rPr>
                <w:rFonts w:ascii="宋体" w:hAnsi="宋体"/>
                <w:color w:val="000000"/>
                <w:sz w:val="22"/>
                <w:szCs w:val="22"/>
              </w:rPr>
            </w:pPr>
            <w:r>
              <w:rPr>
                <w:rFonts w:ascii="宋体" w:hAnsi="宋体"/>
                <w:color w:val="000000"/>
                <w:sz w:val="22"/>
                <w:szCs w:val="22"/>
              </w:rPr>
              <w:t>平阳县财政局政府采购监督管理科</w:t>
            </w:r>
          </w:p>
          <w:p w14:paraId="51877599">
            <w:pPr>
              <w:widowControl/>
              <w:snapToGrid w:val="0"/>
              <w:spacing w:line="320" w:lineRule="exact"/>
              <w:jc w:val="left"/>
              <w:rPr>
                <w:rFonts w:ascii="宋体" w:hAnsi="宋体"/>
                <w:color w:val="000000"/>
                <w:sz w:val="22"/>
                <w:szCs w:val="22"/>
              </w:rPr>
            </w:pPr>
            <w:r>
              <w:rPr>
                <w:rFonts w:ascii="宋体" w:hAnsi="宋体"/>
                <w:color w:val="000000"/>
                <w:sz w:val="22"/>
                <w:szCs w:val="22"/>
              </w:rPr>
              <w:t>联系人：</w:t>
            </w:r>
            <w:r>
              <w:rPr>
                <w:rFonts w:hint="eastAsia" w:ascii="宋体" w:hAnsi="宋体"/>
                <w:color w:val="000000"/>
                <w:sz w:val="22"/>
                <w:szCs w:val="22"/>
              </w:rPr>
              <w:t>吴先生</w:t>
            </w:r>
          </w:p>
          <w:p w14:paraId="5B930369">
            <w:pPr>
              <w:widowControl/>
              <w:snapToGrid w:val="0"/>
              <w:spacing w:line="320" w:lineRule="exact"/>
              <w:jc w:val="left"/>
              <w:rPr>
                <w:rFonts w:ascii="宋体" w:hAnsi="宋体"/>
                <w:color w:val="000000"/>
                <w:sz w:val="22"/>
                <w:szCs w:val="22"/>
              </w:rPr>
            </w:pPr>
            <w:r>
              <w:rPr>
                <w:rFonts w:ascii="宋体" w:hAnsi="宋体"/>
                <w:color w:val="000000"/>
                <w:sz w:val="22"/>
                <w:szCs w:val="22"/>
              </w:rPr>
              <w:t>监督投诉电话：</w:t>
            </w:r>
            <w:r>
              <w:rPr>
                <w:rFonts w:hint="eastAsia" w:ascii="宋体" w:hAnsi="宋体"/>
                <w:color w:val="000000"/>
                <w:sz w:val="22"/>
                <w:szCs w:val="22"/>
              </w:rPr>
              <w:t>0577-63888115 </w:t>
            </w:r>
          </w:p>
          <w:p w14:paraId="14FE2ACC">
            <w:pPr>
              <w:widowControl/>
              <w:snapToGrid w:val="0"/>
              <w:spacing w:line="320" w:lineRule="exact"/>
              <w:jc w:val="left"/>
              <w:rPr>
                <w:rFonts w:ascii="宋体" w:hAnsi="宋体"/>
                <w:color w:val="000000"/>
                <w:sz w:val="22"/>
                <w:szCs w:val="22"/>
              </w:rPr>
            </w:pPr>
            <w:r>
              <w:rPr>
                <w:rFonts w:ascii="宋体" w:hAnsi="宋体"/>
                <w:color w:val="000000"/>
                <w:sz w:val="22"/>
                <w:szCs w:val="22"/>
              </w:rPr>
              <w:t>传真：0577-63889959</w:t>
            </w:r>
          </w:p>
          <w:p w14:paraId="7C840B51">
            <w:pPr>
              <w:widowControl/>
              <w:snapToGrid w:val="0"/>
              <w:spacing w:line="320" w:lineRule="exact"/>
              <w:jc w:val="left"/>
              <w:rPr>
                <w:rFonts w:ascii="宋体" w:hAnsi="宋体"/>
                <w:color w:val="000000"/>
                <w:sz w:val="22"/>
                <w:szCs w:val="22"/>
              </w:rPr>
            </w:pPr>
            <w:r>
              <w:rPr>
                <w:rFonts w:ascii="宋体" w:hAnsi="宋体"/>
                <w:color w:val="000000"/>
                <w:sz w:val="22"/>
                <w:szCs w:val="22"/>
              </w:rPr>
              <w:t>地址：平阳县昆阳镇人民路平阳县财政局</w:t>
            </w:r>
          </w:p>
        </w:tc>
      </w:tr>
      <w:tr w14:paraId="00961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268" w:type="dxa"/>
            <w:tcBorders>
              <w:left w:val="double" w:color="auto" w:sz="4" w:space="0"/>
            </w:tcBorders>
            <w:noWrap/>
            <w:vAlign w:val="center"/>
          </w:tcPr>
          <w:p w14:paraId="44B2C905">
            <w:pPr>
              <w:jc w:val="center"/>
              <w:rPr>
                <w:rFonts w:ascii="宋体" w:hAnsi="宋体" w:cs="宋体"/>
                <w:color w:val="000000"/>
                <w:sz w:val="22"/>
              </w:rPr>
            </w:pPr>
            <w:r>
              <w:rPr>
                <w:rFonts w:hint="eastAsia" w:ascii="宋体" w:hAnsi="宋体" w:cs="宋体"/>
                <w:color w:val="000000"/>
                <w:sz w:val="22"/>
              </w:rPr>
              <w:t>响应文件的上传和递交</w:t>
            </w:r>
          </w:p>
        </w:tc>
        <w:tc>
          <w:tcPr>
            <w:tcW w:w="7582" w:type="dxa"/>
            <w:tcBorders>
              <w:right w:val="double" w:color="auto" w:sz="4" w:space="0"/>
            </w:tcBorders>
            <w:noWrap/>
            <w:vAlign w:val="center"/>
          </w:tcPr>
          <w:p w14:paraId="59D5DF0A">
            <w:pPr>
              <w:spacing w:line="360" w:lineRule="auto"/>
              <w:rPr>
                <w:rFonts w:ascii="宋体" w:hAnsi="宋体"/>
                <w:sz w:val="22"/>
                <w:szCs w:val="20"/>
              </w:rPr>
            </w:pPr>
            <w:r>
              <w:rPr>
                <w:rFonts w:hint="eastAsia" w:ascii="宋体" w:hAnsi="宋体"/>
                <w:sz w:val="22"/>
                <w:szCs w:val="20"/>
              </w:rPr>
              <w:t>（1）“电子加密投标文件”的上传、递交：</w:t>
            </w:r>
          </w:p>
          <w:p w14:paraId="5F5748D8">
            <w:pPr>
              <w:spacing w:line="360" w:lineRule="auto"/>
              <w:rPr>
                <w:rFonts w:ascii="宋体" w:hAnsi="宋体"/>
                <w:sz w:val="22"/>
                <w:szCs w:val="20"/>
              </w:rPr>
            </w:pPr>
            <w:r>
              <w:rPr>
                <w:rFonts w:hint="eastAsia" w:ascii="宋体" w:hAnsi="宋体"/>
                <w:sz w:val="22"/>
                <w:szCs w:val="20"/>
              </w:rPr>
              <w:t>a.投标供应商应在投标截止时间前将“电子加密投标文件”成功上传递交至“政府采购云平台”，否则投标无效。</w:t>
            </w:r>
          </w:p>
          <w:p w14:paraId="51340E34">
            <w:pPr>
              <w:spacing w:line="360" w:lineRule="auto"/>
              <w:rPr>
                <w:rFonts w:ascii="宋体" w:hAnsi="宋体"/>
                <w:sz w:val="22"/>
                <w:szCs w:val="20"/>
              </w:rPr>
            </w:pPr>
            <w:r>
              <w:rPr>
                <w:rFonts w:hint="eastAsia" w:ascii="宋体" w:hAnsi="宋体"/>
                <w:sz w:val="22"/>
                <w:szCs w:val="20"/>
              </w:rPr>
              <w:t>b.“电子加密投标文件”成功上传递交后，供应商可自行打印投标文件接收回执。</w:t>
            </w:r>
          </w:p>
          <w:p w14:paraId="193FD02F">
            <w:pPr>
              <w:spacing w:line="360" w:lineRule="auto"/>
              <w:rPr>
                <w:rFonts w:ascii="宋体" w:hAnsi="宋体"/>
                <w:sz w:val="22"/>
                <w:szCs w:val="20"/>
              </w:rPr>
            </w:pPr>
            <w:r>
              <w:rPr>
                <w:rFonts w:hint="eastAsia" w:ascii="宋体" w:hAnsi="宋体"/>
                <w:sz w:val="22"/>
                <w:szCs w:val="20"/>
              </w:rPr>
              <w:t>（2）“备份投标文件”的密封包装、递交：</w:t>
            </w:r>
          </w:p>
          <w:p w14:paraId="613842D2">
            <w:pPr>
              <w:spacing w:line="360" w:lineRule="auto"/>
              <w:rPr>
                <w:rFonts w:ascii="宋体" w:hAnsi="宋体"/>
                <w:sz w:val="22"/>
                <w:szCs w:val="20"/>
              </w:rPr>
            </w:pPr>
            <w:r>
              <w:rPr>
                <w:rFonts w:hint="eastAsia" w:ascii="宋体" w:hAnsi="宋体"/>
                <w:sz w:val="22"/>
                <w:szCs w:val="20"/>
              </w:rPr>
              <w:t>a.投标供应商在“政府采购云平台”完成“电子加密投标文件”的上传递交后，还可以（当面送达由代理单位签收或采用邮寄形式由代理单位签收）在投标截止时间前递交以介质（U盘）存储的 “备份投标文件”（一份）；</w:t>
            </w:r>
          </w:p>
          <w:p w14:paraId="56CE1E39">
            <w:pPr>
              <w:spacing w:line="360" w:lineRule="auto"/>
              <w:rPr>
                <w:rFonts w:ascii="宋体" w:hAnsi="宋体"/>
                <w:sz w:val="22"/>
                <w:szCs w:val="20"/>
              </w:rPr>
            </w:pPr>
            <w:r>
              <w:rPr>
                <w:rFonts w:hint="eastAsia" w:ascii="宋体" w:hAnsi="宋体"/>
                <w:sz w:val="22"/>
                <w:szCs w:val="20"/>
              </w:rPr>
              <w:t>b.“备份投标文件”应当密封包装，并在包装上标注投标项目名称、投标单位名称并加盖公章。没有密封包装或者逾期送达的“备份投标文件”将不予接收；</w:t>
            </w:r>
          </w:p>
          <w:p w14:paraId="17AA1FCC">
            <w:pPr>
              <w:rPr>
                <w:rFonts w:ascii="宋体" w:hAnsi="宋体"/>
                <w:sz w:val="22"/>
              </w:rPr>
            </w:pPr>
            <w:r>
              <w:rPr>
                <w:rFonts w:hint="eastAsia" w:ascii="宋体" w:hAnsi="宋体"/>
                <w:sz w:val="22"/>
                <w:szCs w:val="20"/>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14:paraId="11429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268" w:type="dxa"/>
            <w:tcBorders>
              <w:left w:val="double" w:color="auto" w:sz="4" w:space="0"/>
            </w:tcBorders>
            <w:noWrap/>
            <w:vAlign w:val="center"/>
          </w:tcPr>
          <w:p w14:paraId="0918758A">
            <w:pPr>
              <w:spacing w:line="276" w:lineRule="auto"/>
              <w:jc w:val="center"/>
              <w:rPr>
                <w:rFonts w:ascii="宋体" w:hAnsi="宋体" w:cs="Arial"/>
                <w:b/>
                <w:color w:val="000000"/>
                <w:sz w:val="22"/>
                <w:szCs w:val="22"/>
              </w:rPr>
            </w:pPr>
            <w:r>
              <w:rPr>
                <w:rFonts w:hint="eastAsia" w:ascii="宋体" w:hAnsi="宋体" w:cs="Arial"/>
                <w:b/>
                <w:color w:val="000000"/>
                <w:sz w:val="22"/>
                <w:szCs w:val="22"/>
              </w:rPr>
              <w:t>电子加密响应文件的</w:t>
            </w:r>
          </w:p>
          <w:p w14:paraId="7F9345FC">
            <w:pPr>
              <w:spacing w:line="276" w:lineRule="auto"/>
              <w:jc w:val="center"/>
              <w:rPr>
                <w:rFonts w:ascii="宋体" w:hAnsi="宋体" w:cs="Arial"/>
                <w:b/>
                <w:color w:val="000000"/>
                <w:sz w:val="22"/>
                <w:szCs w:val="22"/>
              </w:rPr>
            </w:pPr>
            <w:r>
              <w:rPr>
                <w:rFonts w:hint="eastAsia" w:ascii="宋体" w:hAnsi="宋体" w:cs="Arial"/>
                <w:b/>
                <w:color w:val="000000"/>
                <w:sz w:val="22"/>
                <w:szCs w:val="22"/>
              </w:rPr>
              <w:t>解密和异常情况处理</w:t>
            </w:r>
          </w:p>
        </w:tc>
        <w:tc>
          <w:tcPr>
            <w:tcW w:w="7582" w:type="dxa"/>
            <w:tcBorders>
              <w:right w:val="double" w:color="auto" w:sz="4" w:space="0"/>
            </w:tcBorders>
            <w:noWrap/>
            <w:vAlign w:val="center"/>
          </w:tcPr>
          <w:p w14:paraId="3112A4D7">
            <w:pPr>
              <w:spacing w:line="360" w:lineRule="auto"/>
              <w:rPr>
                <w:rFonts w:ascii="宋体" w:hAnsi="宋体" w:cs="宋体"/>
                <w:b/>
                <w:bCs/>
                <w:color w:val="000000"/>
                <w:sz w:val="22"/>
                <w:szCs w:val="22"/>
              </w:rPr>
            </w:pPr>
            <w:r>
              <w:rPr>
                <w:rFonts w:hint="eastAsia" w:ascii="宋体" w:hAnsi="宋体" w:cs="宋体"/>
                <w:b/>
                <w:bCs/>
                <w:color w:val="000000"/>
                <w:sz w:val="22"/>
                <w:szCs w:val="22"/>
              </w:rPr>
              <w:t>电子加密投标文件的解密和异常情况处理：</w:t>
            </w:r>
          </w:p>
          <w:p w14:paraId="372A92A7">
            <w:pPr>
              <w:spacing w:line="360" w:lineRule="auto"/>
              <w:rPr>
                <w:rFonts w:ascii="宋体" w:hAnsi="宋体" w:cs="宋体"/>
                <w:color w:val="000000"/>
                <w:sz w:val="22"/>
                <w:szCs w:val="22"/>
              </w:rPr>
            </w:pPr>
            <w:r>
              <w:rPr>
                <w:rFonts w:hint="eastAsia" w:ascii="宋体" w:hAnsi="宋体" w:cs="宋体"/>
                <w:color w:val="000000"/>
                <w:sz w:val="22"/>
                <w:szCs w:val="22"/>
              </w:rPr>
              <w:t>（1）开标后，采购组织机构将向各投标供应商发出“电子加密投标文件”的解密通知，各投标供应商代表应当在接到解密通知后30分钟内自行完成“电子加密投标文件”的在线解密。</w:t>
            </w:r>
          </w:p>
          <w:p w14:paraId="0229DC2F">
            <w:pPr>
              <w:spacing w:line="360" w:lineRule="auto"/>
              <w:rPr>
                <w:rFonts w:ascii="宋体" w:hAnsi="宋体" w:cs="宋体"/>
                <w:color w:val="000000"/>
                <w:sz w:val="22"/>
                <w:szCs w:val="22"/>
              </w:rPr>
            </w:pPr>
            <w:r>
              <w:rPr>
                <w:rFonts w:hint="eastAsia" w:ascii="宋体" w:hAnsi="宋体" w:cs="宋体"/>
                <w:color w:val="000000"/>
                <w:sz w:val="22"/>
                <w:szCs w:val="22"/>
              </w:rPr>
              <w:t>（2）通过“政府采购云平台”成功上传递交的“电子加密投标文件”无法按时解密，投标供应商如按规定递交了“备份投标文件”的，以“备份投标文件”为依据（</w:t>
            </w:r>
            <w:r>
              <w:rPr>
                <w:rFonts w:hint="eastAsia" w:ascii="宋体" w:hAnsi="宋体" w:cs="宋体"/>
                <w:b/>
                <w:color w:val="000000"/>
                <w:sz w:val="22"/>
                <w:szCs w:val="22"/>
              </w:rPr>
              <w:t>授权代表保持电话畅通，如线上解密失败，会在开启备份响应文件时与授权代表联系索取密码。</w:t>
            </w:r>
            <w:r>
              <w:rPr>
                <w:rFonts w:hint="eastAsia" w:ascii="宋体" w:hAnsi="宋体" w:cs="宋体"/>
                <w:color w:val="000000"/>
                <w:sz w:val="22"/>
                <w:szCs w:val="22"/>
              </w:rPr>
              <w:t>）（由采购组织机构按“政府采购云平台”操作规范将“备份投标文件”上传至“政府采购云平台”，上传成功后，“电子加密投标文件”自动失效），否则视为投标文件撤回。</w:t>
            </w:r>
          </w:p>
          <w:p w14:paraId="0D5F7359">
            <w:pPr>
              <w:spacing w:line="276" w:lineRule="auto"/>
              <w:rPr>
                <w:rFonts w:ascii="宋体" w:hAnsi="宋体" w:cs="Arial"/>
                <w:b/>
                <w:color w:val="000000"/>
                <w:sz w:val="22"/>
                <w:szCs w:val="22"/>
              </w:rPr>
            </w:pPr>
            <w:r>
              <w:rPr>
                <w:rFonts w:hint="eastAsia" w:ascii="宋体" w:hAnsi="宋体" w:cs="宋体"/>
                <w:color w:val="000000"/>
                <w:sz w:val="22"/>
                <w:szCs w:val="22"/>
              </w:rPr>
              <w:t>（3）投标截止时间前，投标供应商仅递交了“备份投标文件”而未将电子加密投标文件上传至“政府采购云平台”的，投标无效。</w:t>
            </w:r>
          </w:p>
        </w:tc>
      </w:tr>
      <w:tr w14:paraId="4C178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2268" w:type="dxa"/>
            <w:tcBorders>
              <w:left w:val="double" w:color="auto" w:sz="4" w:space="0"/>
              <w:bottom w:val="double" w:color="auto" w:sz="4" w:space="0"/>
            </w:tcBorders>
            <w:noWrap/>
            <w:vAlign w:val="center"/>
          </w:tcPr>
          <w:p w14:paraId="004747D6">
            <w:pPr>
              <w:pStyle w:val="19"/>
              <w:adjustRightInd w:val="0"/>
              <w:snapToGrid w:val="0"/>
              <w:spacing w:before="0" w:line="360" w:lineRule="atLeast"/>
              <w:rPr>
                <w:rFonts w:ascii="宋体" w:hAnsi="宋体" w:cs="Times New Roman"/>
                <w:sz w:val="22"/>
                <w:szCs w:val="22"/>
              </w:rPr>
            </w:pPr>
            <w:r>
              <w:rPr>
                <w:rFonts w:hint="eastAsia" w:ascii="宋体" w:hAnsi="宋体" w:cs="Times New Roman"/>
                <w:sz w:val="22"/>
                <w:szCs w:val="22"/>
              </w:rPr>
              <w:t>备注</w:t>
            </w:r>
          </w:p>
        </w:tc>
        <w:tc>
          <w:tcPr>
            <w:tcW w:w="7582" w:type="dxa"/>
            <w:tcBorders>
              <w:bottom w:val="double" w:color="auto" w:sz="4" w:space="0"/>
              <w:right w:val="double" w:color="auto" w:sz="4" w:space="0"/>
            </w:tcBorders>
            <w:noWrap/>
            <w:vAlign w:val="center"/>
          </w:tcPr>
          <w:p w14:paraId="6B06EC8C">
            <w:pPr>
              <w:adjustRightInd w:val="0"/>
              <w:snapToGrid w:val="0"/>
              <w:spacing w:line="360" w:lineRule="atLeast"/>
              <w:rPr>
                <w:rFonts w:ascii="宋体" w:hAnsi="宋体"/>
                <w:sz w:val="22"/>
                <w:szCs w:val="22"/>
              </w:rPr>
            </w:pPr>
            <w:r>
              <w:rPr>
                <w:rFonts w:ascii="宋体" w:hAnsi="宋体"/>
                <w:color w:val="000000"/>
                <w:sz w:val="22"/>
                <w:szCs w:val="22"/>
              </w:rPr>
              <w:t>如发现竞争性磋商文件及其评审办法中存在含糊不清、相互矛盾、多种含义以及歧视性不公正条款或违法违规等内容时，请在规定的采购质疑截止时间前向采购机构书面反映，逾期不得再对竞争性磋商文件的条款提出质疑。竞争性磋商文件解释权归采购机构与采购人所有。</w:t>
            </w:r>
          </w:p>
        </w:tc>
      </w:tr>
    </w:tbl>
    <w:p w14:paraId="563B38C6">
      <w:pPr>
        <w:autoSpaceDE w:val="0"/>
        <w:autoSpaceDN w:val="0"/>
        <w:spacing w:line="460" w:lineRule="atLeast"/>
        <w:jc w:val="center"/>
        <w:textAlignment w:val="bottom"/>
        <w:rPr>
          <w:rFonts w:ascii="宋体" w:hAnsi="宋体"/>
          <w:sz w:val="32"/>
          <w:szCs w:val="32"/>
        </w:rPr>
      </w:pPr>
    </w:p>
    <w:p w14:paraId="341D93E9">
      <w:pPr>
        <w:autoSpaceDE w:val="0"/>
        <w:autoSpaceDN w:val="0"/>
        <w:spacing w:line="460" w:lineRule="atLeast"/>
        <w:textAlignment w:val="bottom"/>
        <w:rPr>
          <w:rFonts w:ascii="宋体" w:hAnsi="宋体"/>
          <w:sz w:val="32"/>
          <w:szCs w:val="32"/>
        </w:rPr>
      </w:pPr>
    </w:p>
    <w:p w14:paraId="405C67BF">
      <w:pPr>
        <w:autoSpaceDE w:val="0"/>
        <w:autoSpaceDN w:val="0"/>
        <w:spacing w:line="460" w:lineRule="atLeast"/>
        <w:textAlignment w:val="bottom"/>
        <w:rPr>
          <w:rFonts w:ascii="宋体" w:hAnsi="宋体"/>
          <w:sz w:val="32"/>
          <w:szCs w:val="32"/>
        </w:rPr>
      </w:pPr>
    </w:p>
    <w:p w14:paraId="0764F83D">
      <w:pPr>
        <w:autoSpaceDE w:val="0"/>
        <w:autoSpaceDN w:val="0"/>
        <w:spacing w:line="460" w:lineRule="atLeast"/>
        <w:textAlignment w:val="bottom"/>
        <w:rPr>
          <w:rFonts w:ascii="宋体" w:hAnsi="宋体"/>
          <w:sz w:val="32"/>
          <w:szCs w:val="32"/>
        </w:rPr>
      </w:pPr>
    </w:p>
    <w:p w14:paraId="02CC7565">
      <w:pPr>
        <w:autoSpaceDE w:val="0"/>
        <w:autoSpaceDN w:val="0"/>
        <w:spacing w:line="460" w:lineRule="atLeast"/>
        <w:textAlignment w:val="bottom"/>
        <w:rPr>
          <w:rFonts w:ascii="宋体" w:hAnsi="宋体"/>
          <w:sz w:val="32"/>
          <w:szCs w:val="32"/>
        </w:rPr>
      </w:pPr>
    </w:p>
    <w:p w14:paraId="381914C4">
      <w:pPr>
        <w:autoSpaceDE w:val="0"/>
        <w:autoSpaceDN w:val="0"/>
        <w:spacing w:line="460" w:lineRule="atLeast"/>
        <w:textAlignment w:val="bottom"/>
        <w:rPr>
          <w:rFonts w:ascii="宋体" w:hAnsi="宋体"/>
          <w:sz w:val="32"/>
          <w:szCs w:val="32"/>
        </w:rPr>
      </w:pPr>
    </w:p>
    <w:p w14:paraId="59AC19C0">
      <w:pPr>
        <w:autoSpaceDE w:val="0"/>
        <w:autoSpaceDN w:val="0"/>
        <w:spacing w:line="460" w:lineRule="atLeast"/>
        <w:textAlignment w:val="bottom"/>
        <w:rPr>
          <w:rFonts w:ascii="宋体" w:hAnsi="宋体"/>
          <w:sz w:val="32"/>
          <w:szCs w:val="32"/>
        </w:rPr>
      </w:pPr>
    </w:p>
    <w:p w14:paraId="17CE7F32">
      <w:pPr>
        <w:autoSpaceDE w:val="0"/>
        <w:autoSpaceDN w:val="0"/>
        <w:spacing w:line="460" w:lineRule="atLeast"/>
        <w:textAlignment w:val="bottom"/>
        <w:rPr>
          <w:rFonts w:ascii="宋体" w:hAnsi="宋体"/>
          <w:sz w:val="32"/>
          <w:szCs w:val="32"/>
        </w:rPr>
      </w:pPr>
    </w:p>
    <w:p w14:paraId="07495CAE">
      <w:pPr>
        <w:autoSpaceDE w:val="0"/>
        <w:autoSpaceDN w:val="0"/>
        <w:spacing w:line="460" w:lineRule="atLeast"/>
        <w:textAlignment w:val="bottom"/>
        <w:rPr>
          <w:rFonts w:ascii="宋体" w:hAnsi="宋体"/>
          <w:sz w:val="32"/>
          <w:szCs w:val="32"/>
        </w:rPr>
      </w:pPr>
    </w:p>
    <w:p w14:paraId="15237944">
      <w:pPr>
        <w:autoSpaceDE w:val="0"/>
        <w:autoSpaceDN w:val="0"/>
        <w:spacing w:line="460" w:lineRule="atLeast"/>
        <w:textAlignment w:val="bottom"/>
        <w:rPr>
          <w:rFonts w:ascii="宋体" w:hAnsi="宋体"/>
          <w:sz w:val="32"/>
          <w:szCs w:val="32"/>
        </w:rPr>
      </w:pPr>
    </w:p>
    <w:p w14:paraId="49EACBBF">
      <w:pPr>
        <w:autoSpaceDE w:val="0"/>
        <w:autoSpaceDN w:val="0"/>
        <w:spacing w:line="460" w:lineRule="atLeast"/>
        <w:textAlignment w:val="bottom"/>
        <w:rPr>
          <w:rFonts w:ascii="宋体" w:hAnsi="宋体"/>
          <w:sz w:val="32"/>
          <w:szCs w:val="32"/>
        </w:rPr>
      </w:pPr>
    </w:p>
    <w:p w14:paraId="3A19EE40">
      <w:pPr>
        <w:autoSpaceDE w:val="0"/>
        <w:autoSpaceDN w:val="0"/>
        <w:spacing w:line="460" w:lineRule="atLeast"/>
        <w:textAlignment w:val="bottom"/>
        <w:rPr>
          <w:rFonts w:ascii="宋体" w:hAnsi="宋体"/>
          <w:sz w:val="32"/>
          <w:szCs w:val="32"/>
        </w:rPr>
      </w:pPr>
    </w:p>
    <w:p w14:paraId="1DC6300A">
      <w:pPr>
        <w:autoSpaceDE w:val="0"/>
        <w:autoSpaceDN w:val="0"/>
        <w:spacing w:line="460" w:lineRule="atLeast"/>
        <w:textAlignment w:val="bottom"/>
        <w:rPr>
          <w:rFonts w:ascii="宋体" w:hAnsi="宋体"/>
          <w:sz w:val="32"/>
          <w:szCs w:val="32"/>
        </w:rPr>
      </w:pPr>
    </w:p>
    <w:p w14:paraId="55F8F3DD">
      <w:pPr>
        <w:autoSpaceDE w:val="0"/>
        <w:autoSpaceDN w:val="0"/>
        <w:spacing w:line="460" w:lineRule="atLeast"/>
        <w:textAlignment w:val="bottom"/>
        <w:rPr>
          <w:rFonts w:ascii="宋体" w:hAnsi="宋体"/>
          <w:sz w:val="32"/>
          <w:szCs w:val="32"/>
        </w:rPr>
      </w:pPr>
    </w:p>
    <w:p w14:paraId="635BB78B">
      <w:pPr>
        <w:autoSpaceDE w:val="0"/>
        <w:autoSpaceDN w:val="0"/>
        <w:spacing w:line="460" w:lineRule="atLeast"/>
        <w:textAlignment w:val="bottom"/>
        <w:rPr>
          <w:rFonts w:ascii="宋体" w:hAnsi="宋体"/>
          <w:sz w:val="32"/>
          <w:szCs w:val="32"/>
        </w:rPr>
      </w:pPr>
    </w:p>
    <w:p w14:paraId="3DB71B16">
      <w:pPr>
        <w:autoSpaceDE w:val="0"/>
        <w:autoSpaceDN w:val="0"/>
        <w:spacing w:line="460" w:lineRule="atLeast"/>
        <w:jc w:val="center"/>
        <w:textAlignment w:val="bottom"/>
        <w:rPr>
          <w:rFonts w:ascii="宋体" w:hAnsi="宋体"/>
          <w:sz w:val="32"/>
          <w:szCs w:val="32"/>
        </w:rPr>
      </w:pPr>
    </w:p>
    <w:p w14:paraId="09675E02">
      <w:pPr>
        <w:autoSpaceDE w:val="0"/>
        <w:autoSpaceDN w:val="0"/>
        <w:spacing w:line="460" w:lineRule="atLeast"/>
        <w:jc w:val="center"/>
        <w:textAlignment w:val="bottom"/>
        <w:rPr>
          <w:rFonts w:ascii="宋体" w:hAnsi="宋体"/>
          <w:sz w:val="32"/>
          <w:szCs w:val="32"/>
        </w:rPr>
      </w:pPr>
      <w:r>
        <w:rPr>
          <w:rFonts w:hint="eastAsia" w:ascii="宋体" w:hAnsi="宋体"/>
          <w:sz w:val="32"/>
          <w:szCs w:val="32"/>
        </w:rPr>
        <w:br w:type="page"/>
      </w:r>
      <w:r>
        <w:rPr>
          <w:rFonts w:hint="eastAsia" w:ascii="宋体" w:hAnsi="宋体"/>
          <w:sz w:val="32"/>
          <w:szCs w:val="32"/>
        </w:rPr>
        <w:t>竞争性磋商文件目录</w:t>
      </w:r>
    </w:p>
    <w:p w14:paraId="675CF4D0">
      <w:pPr>
        <w:autoSpaceDE w:val="0"/>
        <w:autoSpaceDN w:val="0"/>
        <w:snapToGrid w:val="0"/>
        <w:spacing w:line="460" w:lineRule="atLeast"/>
        <w:textAlignment w:val="bottom"/>
        <w:rPr>
          <w:rFonts w:ascii="宋体" w:hAnsi="宋体"/>
          <w:sz w:val="28"/>
        </w:rPr>
      </w:pPr>
    </w:p>
    <w:p w14:paraId="22BE66E4">
      <w:pPr>
        <w:autoSpaceDE w:val="0"/>
        <w:autoSpaceDN w:val="0"/>
        <w:snapToGrid w:val="0"/>
        <w:spacing w:line="460" w:lineRule="atLeast"/>
        <w:ind w:firstLine="330" w:firstLineChars="150"/>
        <w:textAlignment w:val="bottom"/>
        <w:rPr>
          <w:rFonts w:ascii="宋体" w:hAnsi="宋体"/>
          <w:sz w:val="22"/>
          <w:szCs w:val="22"/>
        </w:rPr>
      </w:pPr>
    </w:p>
    <w:p w14:paraId="3B6D2281">
      <w:pPr>
        <w:autoSpaceDE w:val="0"/>
        <w:autoSpaceDN w:val="0"/>
        <w:snapToGrid w:val="0"/>
        <w:spacing w:line="460" w:lineRule="atLeast"/>
        <w:ind w:firstLine="330" w:firstLineChars="150"/>
        <w:textAlignment w:val="bottom"/>
        <w:rPr>
          <w:rFonts w:ascii="宋体" w:hAnsi="宋体"/>
          <w:sz w:val="22"/>
          <w:szCs w:val="22"/>
        </w:rPr>
      </w:pPr>
      <w:r>
        <w:rPr>
          <w:rFonts w:hint="eastAsia" w:ascii="宋体" w:hAnsi="宋体"/>
          <w:sz w:val="22"/>
          <w:szCs w:val="22"/>
        </w:rPr>
        <w:t>第一部分、项目简介</w:t>
      </w:r>
    </w:p>
    <w:p w14:paraId="43B3FE2D">
      <w:pPr>
        <w:autoSpaceDE w:val="0"/>
        <w:autoSpaceDN w:val="0"/>
        <w:snapToGrid w:val="0"/>
        <w:spacing w:line="460" w:lineRule="atLeast"/>
        <w:textAlignment w:val="bottom"/>
        <w:rPr>
          <w:rFonts w:ascii="宋体" w:hAnsi="宋体"/>
          <w:sz w:val="22"/>
          <w:szCs w:val="22"/>
        </w:rPr>
      </w:pPr>
      <w:r>
        <w:rPr>
          <w:rFonts w:hint="eastAsia" w:ascii="宋体" w:hAnsi="宋体"/>
          <w:sz w:val="22"/>
          <w:szCs w:val="22"/>
        </w:rPr>
        <w:t xml:space="preserve">   第二部分、采购内容及技术要求</w:t>
      </w:r>
    </w:p>
    <w:p w14:paraId="71ABE005">
      <w:pPr>
        <w:autoSpaceDE w:val="0"/>
        <w:autoSpaceDN w:val="0"/>
        <w:snapToGrid w:val="0"/>
        <w:spacing w:line="460" w:lineRule="atLeast"/>
        <w:textAlignment w:val="bottom"/>
        <w:rPr>
          <w:rFonts w:ascii="宋体" w:hAnsi="宋体"/>
          <w:sz w:val="22"/>
          <w:szCs w:val="22"/>
        </w:rPr>
      </w:pPr>
      <w:r>
        <w:rPr>
          <w:rFonts w:hint="eastAsia" w:ascii="宋体" w:hAnsi="宋体"/>
          <w:sz w:val="22"/>
          <w:szCs w:val="22"/>
        </w:rPr>
        <w:t xml:space="preserve">   第三部分、供应商须知</w:t>
      </w:r>
    </w:p>
    <w:p w14:paraId="013277FA">
      <w:pPr>
        <w:autoSpaceDE w:val="0"/>
        <w:autoSpaceDN w:val="0"/>
        <w:snapToGrid w:val="0"/>
        <w:spacing w:line="440" w:lineRule="atLeast"/>
        <w:textAlignment w:val="bottom"/>
        <w:rPr>
          <w:rFonts w:ascii="宋体" w:hAnsi="宋体"/>
          <w:sz w:val="22"/>
          <w:szCs w:val="22"/>
        </w:rPr>
      </w:pPr>
      <w:r>
        <w:rPr>
          <w:rFonts w:hint="eastAsia" w:ascii="宋体" w:hAnsi="宋体"/>
          <w:sz w:val="22"/>
          <w:szCs w:val="22"/>
        </w:rPr>
        <w:t xml:space="preserve">   第四部分、政府采购政策功能相关说明</w:t>
      </w:r>
    </w:p>
    <w:p w14:paraId="4C6D7B85">
      <w:pPr>
        <w:autoSpaceDE w:val="0"/>
        <w:autoSpaceDN w:val="0"/>
        <w:snapToGrid w:val="0"/>
        <w:spacing w:line="440" w:lineRule="atLeast"/>
        <w:ind w:firstLine="330" w:firstLineChars="150"/>
        <w:textAlignment w:val="bottom"/>
        <w:rPr>
          <w:rFonts w:ascii="宋体" w:hAnsi="宋体"/>
          <w:sz w:val="22"/>
          <w:szCs w:val="22"/>
        </w:rPr>
      </w:pPr>
      <w:r>
        <w:rPr>
          <w:rFonts w:hint="eastAsia" w:ascii="宋体" w:hAnsi="宋体"/>
          <w:sz w:val="22"/>
          <w:szCs w:val="22"/>
        </w:rPr>
        <w:t xml:space="preserve">第五部分、合同格式          </w:t>
      </w:r>
    </w:p>
    <w:p w14:paraId="2309D1C6">
      <w:pPr>
        <w:autoSpaceDE w:val="0"/>
        <w:autoSpaceDN w:val="0"/>
        <w:snapToGrid w:val="0"/>
        <w:spacing w:line="460" w:lineRule="atLeast"/>
        <w:ind w:firstLine="330" w:firstLineChars="150"/>
        <w:textAlignment w:val="bottom"/>
        <w:rPr>
          <w:rFonts w:ascii="宋体" w:hAnsi="宋体"/>
          <w:sz w:val="22"/>
          <w:szCs w:val="22"/>
        </w:rPr>
      </w:pPr>
      <w:r>
        <w:rPr>
          <w:rFonts w:hint="eastAsia" w:ascii="宋体" w:hAnsi="宋体"/>
          <w:sz w:val="22"/>
          <w:szCs w:val="22"/>
        </w:rPr>
        <w:t>第六部分、附件：投标文件格式</w:t>
      </w:r>
    </w:p>
    <w:p w14:paraId="186B9E0F">
      <w:pPr>
        <w:autoSpaceDE w:val="0"/>
        <w:autoSpaceDN w:val="0"/>
        <w:snapToGrid w:val="0"/>
        <w:spacing w:line="460" w:lineRule="atLeast"/>
        <w:ind w:firstLine="330" w:firstLineChars="150"/>
        <w:textAlignment w:val="bottom"/>
        <w:rPr>
          <w:rFonts w:ascii="宋体" w:hAnsi="宋体"/>
          <w:sz w:val="22"/>
          <w:szCs w:val="22"/>
        </w:rPr>
      </w:pPr>
      <w:r>
        <w:rPr>
          <w:rFonts w:hint="eastAsia" w:ascii="宋体" w:hAnsi="宋体"/>
          <w:sz w:val="22"/>
          <w:szCs w:val="22"/>
        </w:rPr>
        <w:t>第七部分、确定成交供应商办法</w:t>
      </w:r>
    </w:p>
    <w:p w14:paraId="145C9427">
      <w:pPr>
        <w:autoSpaceDE w:val="0"/>
        <w:autoSpaceDN w:val="0"/>
        <w:spacing w:before="120" w:line="460" w:lineRule="atLeast"/>
        <w:textAlignment w:val="bottom"/>
        <w:rPr>
          <w:rFonts w:ascii="宋体" w:hAnsi="宋体"/>
          <w:b/>
          <w:sz w:val="24"/>
          <w:u w:val="thick"/>
        </w:rPr>
      </w:pPr>
    </w:p>
    <w:p w14:paraId="365FD35E">
      <w:pPr>
        <w:autoSpaceDE w:val="0"/>
        <w:autoSpaceDN w:val="0"/>
        <w:spacing w:before="120" w:line="460" w:lineRule="atLeast"/>
        <w:textAlignment w:val="bottom"/>
        <w:rPr>
          <w:rFonts w:ascii="宋体" w:hAnsi="宋体"/>
          <w:b/>
          <w:sz w:val="24"/>
          <w:u w:val="thick"/>
        </w:rPr>
      </w:pPr>
    </w:p>
    <w:p w14:paraId="72695BFC">
      <w:pPr>
        <w:autoSpaceDE w:val="0"/>
        <w:autoSpaceDN w:val="0"/>
        <w:spacing w:before="120" w:line="460" w:lineRule="atLeast"/>
        <w:textAlignment w:val="bottom"/>
        <w:rPr>
          <w:rFonts w:ascii="宋体" w:hAnsi="宋体"/>
          <w:b/>
          <w:sz w:val="24"/>
          <w:u w:val="thick"/>
        </w:rPr>
      </w:pPr>
    </w:p>
    <w:p w14:paraId="3129AB93">
      <w:pPr>
        <w:autoSpaceDE w:val="0"/>
        <w:autoSpaceDN w:val="0"/>
        <w:spacing w:before="120" w:line="460" w:lineRule="atLeast"/>
        <w:textAlignment w:val="bottom"/>
        <w:rPr>
          <w:rFonts w:ascii="宋体" w:hAnsi="宋体"/>
          <w:b/>
          <w:sz w:val="36"/>
        </w:rPr>
      </w:pPr>
      <w:r>
        <w:rPr>
          <w:rFonts w:hint="eastAsia" w:ascii="宋体" w:hAnsi="宋体"/>
          <w:b/>
          <w:sz w:val="24"/>
          <w:u w:val="thick"/>
        </w:rPr>
        <w:t>★注：竞争性磋商文件中有的条款及要求以加粗、加下划线或符号</w:t>
      </w:r>
      <w:r>
        <w:rPr>
          <w:rFonts w:hint="eastAsia" w:ascii="宋体" w:hAnsi="宋体"/>
          <w:b/>
          <w:sz w:val="30"/>
          <w:szCs w:val="30"/>
          <w:u w:val="thick"/>
        </w:rPr>
        <w:t>*</w:t>
      </w:r>
      <w:r>
        <w:rPr>
          <w:rFonts w:hint="eastAsia" w:ascii="宋体" w:hAnsi="宋体"/>
          <w:b/>
          <w:sz w:val="24"/>
          <w:u w:val="thick"/>
        </w:rPr>
        <w:t>、▲、★、●的形式强调，这些特别强调的条款及内容有些是重要条款，供应商对重要条款的响应程度将作为评审工作的主要依据之一。</w:t>
      </w:r>
    </w:p>
    <w:p w14:paraId="38782C4F">
      <w:pPr>
        <w:autoSpaceDE w:val="0"/>
        <w:autoSpaceDN w:val="0"/>
        <w:adjustRightInd w:val="0"/>
        <w:snapToGrid w:val="0"/>
        <w:spacing w:line="400" w:lineRule="exact"/>
        <w:jc w:val="center"/>
        <w:textAlignment w:val="bottom"/>
        <w:rPr>
          <w:rFonts w:ascii="宋体" w:hAnsi="宋体"/>
          <w:b/>
          <w:sz w:val="36"/>
        </w:rPr>
      </w:pPr>
    </w:p>
    <w:p w14:paraId="3C5307D4">
      <w:pPr>
        <w:pStyle w:val="37"/>
        <w:spacing w:before="0" w:after="0"/>
        <w:rPr>
          <w:color w:val="000000"/>
          <w:lang w:val="zh-CN"/>
        </w:rPr>
      </w:pPr>
    </w:p>
    <w:p w14:paraId="44CE4BA8">
      <w:pPr>
        <w:pStyle w:val="37"/>
        <w:spacing w:before="0" w:after="0"/>
        <w:rPr>
          <w:color w:val="000000"/>
          <w:lang w:val="zh-CN"/>
        </w:rPr>
      </w:pPr>
    </w:p>
    <w:p w14:paraId="3DD65915">
      <w:pPr>
        <w:pStyle w:val="37"/>
        <w:spacing w:before="0" w:after="0"/>
        <w:rPr>
          <w:color w:val="000000"/>
          <w:lang w:val="zh-CN"/>
        </w:rPr>
      </w:pPr>
      <w:r>
        <w:rPr>
          <w:rFonts w:hint="eastAsia"/>
          <w:color w:val="000000"/>
          <w:lang w:val="zh-CN"/>
        </w:rPr>
        <w:br w:type="page"/>
      </w:r>
      <w:r>
        <w:rPr>
          <w:rFonts w:hint="eastAsia"/>
          <w:color w:val="000000"/>
          <w:lang w:val="zh-CN"/>
        </w:rPr>
        <w:t>第一部分     项目简介</w:t>
      </w:r>
    </w:p>
    <w:p w14:paraId="657CECA2">
      <w:pPr>
        <w:pStyle w:val="130"/>
        <w:spacing w:line="460" w:lineRule="exact"/>
        <w:ind w:firstLine="0" w:firstLineChars="0"/>
        <w:rPr>
          <w:rFonts w:ascii="宋体" w:hAnsi="宋体"/>
          <w:color w:val="000000"/>
          <w:sz w:val="22"/>
          <w:szCs w:val="22"/>
        </w:rPr>
      </w:pPr>
      <w:bookmarkStart w:id="0" w:name="_Toc300252050"/>
      <w:r>
        <w:rPr>
          <w:rFonts w:hint="eastAsia" w:ascii="宋体" w:hAnsi="宋体"/>
          <w:color w:val="000000"/>
          <w:sz w:val="22"/>
          <w:szCs w:val="22"/>
        </w:rPr>
        <w:t>一、</w:t>
      </w:r>
      <w:bookmarkEnd w:id="0"/>
      <w:r>
        <w:rPr>
          <w:rFonts w:hint="eastAsia" w:ascii="宋体" w:hAnsi="宋体"/>
          <w:color w:val="000000"/>
          <w:sz w:val="22"/>
          <w:szCs w:val="22"/>
        </w:rPr>
        <w:t>概况</w:t>
      </w:r>
    </w:p>
    <w:p w14:paraId="2684EC61">
      <w:pPr>
        <w:snapToGrid w:val="0"/>
        <w:spacing w:line="460" w:lineRule="exact"/>
        <w:ind w:firstLine="541" w:firstLineChars="246"/>
        <w:rPr>
          <w:rFonts w:ascii="宋体" w:hAnsi="宋体"/>
          <w:bCs/>
          <w:color w:val="000000"/>
          <w:sz w:val="22"/>
          <w:szCs w:val="22"/>
        </w:rPr>
      </w:pPr>
      <w:r>
        <w:rPr>
          <w:rFonts w:hint="eastAsia" w:ascii="宋体" w:hAnsi="宋体"/>
          <w:color w:val="000000"/>
          <w:sz w:val="22"/>
          <w:szCs w:val="22"/>
        </w:rPr>
        <w:t>温州欣晟项目管理有限公司受</w:t>
      </w:r>
      <w:r>
        <w:rPr>
          <w:rFonts w:hint="eastAsia" w:ascii="宋体" w:hAnsi="宋体" w:cs="宋体"/>
          <w:color w:val="000000"/>
          <w:kern w:val="0"/>
          <w:sz w:val="22"/>
          <w:szCs w:val="22"/>
          <w:lang w:eastAsia="zh-CN"/>
        </w:rPr>
        <w:t>平阳县综合行政执法局</w:t>
      </w:r>
      <w:r>
        <w:rPr>
          <w:rFonts w:hint="eastAsia" w:ascii="宋体" w:hAnsi="宋体"/>
          <w:bCs/>
          <w:color w:val="000000"/>
          <w:sz w:val="22"/>
          <w:szCs w:val="22"/>
        </w:rPr>
        <w:t>委托，</w:t>
      </w:r>
      <w:r>
        <w:rPr>
          <w:rFonts w:ascii="宋体" w:hAnsi="宋体"/>
          <w:color w:val="000000"/>
          <w:sz w:val="22"/>
          <w:szCs w:val="22"/>
        </w:rPr>
        <w:t>以</w:t>
      </w:r>
      <w:r>
        <w:rPr>
          <w:rFonts w:hint="eastAsia" w:ascii="宋体" w:hAnsi="宋体"/>
          <w:color w:val="000000"/>
          <w:sz w:val="22"/>
          <w:szCs w:val="22"/>
        </w:rPr>
        <w:t>竞争性磋商</w:t>
      </w:r>
      <w:r>
        <w:rPr>
          <w:rFonts w:ascii="宋体" w:hAnsi="宋体"/>
          <w:color w:val="000000"/>
          <w:sz w:val="22"/>
          <w:szCs w:val="22"/>
        </w:rPr>
        <w:t>方</w:t>
      </w:r>
      <w:r>
        <w:rPr>
          <w:rFonts w:ascii="宋体" w:hAnsi="宋体"/>
          <w:sz w:val="22"/>
          <w:szCs w:val="22"/>
        </w:rPr>
        <w:t>式采购</w:t>
      </w:r>
      <w:r>
        <w:rPr>
          <w:rFonts w:hint="eastAsia" w:ascii="宋体" w:hAnsi="宋体" w:cs="宋体"/>
          <w:kern w:val="0"/>
          <w:sz w:val="22"/>
          <w:szCs w:val="22"/>
          <w:lang w:eastAsia="zh-CN"/>
        </w:rPr>
        <w:t>2025年度平阳县流浪犬只捕捉收容及配套服务项目</w:t>
      </w:r>
      <w:r>
        <w:rPr>
          <w:rFonts w:hint="eastAsia" w:ascii="宋体" w:hAnsi="宋体"/>
          <w:bCs/>
          <w:color w:val="000000"/>
          <w:sz w:val="22"/>
          <w:szCs w:val="22"/>
        </w:rPr>
        <w:t>，</w:t>
      </w:r>
      <w:r>
        <w:rPr>
          <w:rFonts w:hint="eastAsia" w:ascii="宋体" w:hAnsi="宋体"/>
          <w:color w:val="000000"/>
          <w:sz w:val="22"/>
          <w:szCs w:val="22"/>
        </w:rPr>
        <w:t>本次招标资金已经落实。</w:t>
      </w:r>
    </w:p>
    <w:p w14:paraId="7F48763D">
      <w:pPr>
        <w:pStyle w:val="130"/>
        <w:spacing w:line="460" w:lineRule="exact"/>
        <w:ind w:firstLine="440"/>
        <w:rPr>
          <w:rFonts w:ascii="宋体" w:hAnsi="宋体"/>
          <w:color w:val="000000"/>
          <w:sz w:val="22"/>
          <w:szCs w:val="22"/>
        </w:rPr>
      </w:pPr>
      <w:r>
        <w:rPr>
          <w:rFonts w:hint="eastAsia" w:ascii="宋体" w:hAnsi="宋体"/>
          <w:color w:val="000000"/>
          <w:sz w:val="22"/>
          <w:szCs w:val="22"/>
        </w:rPr>
        <w:t>我们热情欢迎有关公司（企业）前来进行投标。</w:t>
      </w:r>
    </w:p>
    <w:p w14:paraId="17413A71">
      <w:pPr>
        <w:pStyle w:val="130"/>
        <w:spacing w:line="460" w:lineRule="exact"/>
        <w:ind w:firstLine="440"/>
        <w:rPr>
          <w:rFonts w:ascii="宋体" w:hAnsi="宋体"/>
          <w:color w:val="000000"/>
          <w:sz w:val="22"/>
          <w:szCs w:val="22"/>
        </w:rPr>
      </w:pPr>
    </w:p>
    <w:p w14:paraId="2927C03E">
      <w:pPr>
        <w:autoSpaceDE w:val="0"/>
        <w:autoSpaceDN w:val="0"/>
        <w:adjustRightInd w:val="0"/>
        <w:snapToGrid w:val="0"/>
        <w:spacing w:line="460" w:lineRule="exact"/>
        <w:jc w:val="center"/>
        <w:textAlignment w:val="bottom"/>
        <w:rPr>
          <w:rFonts w:ascii="宋体" w:hAnsi="宋体"/>
          <w:b/>
          <w:color w:val="000000"/>
          <w:sz w:val="32"/>
          <w:szCs w:val="32"/>
        </w:rPr>
      </w:pPr>
      <w:r>
        <w:rPr>
          <w:rFonts w:hint="eastAsia" w:ascii="宋体" w:hAnsi="宋体"/>
          <w:b/>
          <w:color w:val="000000"/>
          <w:sz w:val="32"/>
          <w:szCs w:val="32"/>
        </w:rPr>
        <w:t>第二部分     招标内容及技术要求</w:t>
      </w:r>
      <w:bookmarkStart w:id="1" w:name="_Toc142902564"/>
    </w:p>
    <w:bookmarkEnd w:id="1"/>
    <w:p w14:paraId="79CB46C5">
      <w:pPr>
        <w:autoSpaceDE w:val="0"/>
        <w:autoSpaceDN w:val="0"/>
        <w:adjustRightInd w:val="0"/>
        <w:snapToGrid w:val="0"/>
        <w:spacing w:line="460" w:lineRule="exact"/>
        <w:outlineLvl w:val="0"/>
        <w:rPr>
          <w:rFonts w:ascii="宋体" w:hAnsi="宋体"/>
          <w:b/>
          <w:sz w:val="22"/>
          <w:szCs w:val="22"/>
        </w:rPr>
      </w:pPr>
      <w:r>
        <w:rPr>
          <w:rFonts w:hint="eastAsia" w:ascii="宋体" w:hAnsi="宋体"/>
          <w:b/>
          <w:sz w:val="22"/>
          <w:szCs w:val="22"/>
        </w:rPr>
        <w:t>一、总则</w:t>
      </w:r>
    </w:p>
    <w:p w14:paraId="403526A1">
      <w:pPr>
        <w:pStyle w:val="24"/>
        <w:adjustRightInd w:val="0"/>
        <w:snapToGrid w:val="0"/>
        <w:spacing w:line="460" w:lineRule="exact"/>
        <w:ind w:firstLine="482"/>
        <w:rPr>
          <w:rFonts w:hAnsi="宋体"/>
          <w:sz w:val="22"/>
          <w:szCs w:val="22"/>
        </w:rPr>
      </w:pPr>
      <w:r>
        <w:rPr>
          <w:rFonts w:hint="eastAsia" w:hAnsi="宋体"/>
          <w:sz w:val="22"/>
          <w:szCs w:val="22"/>
        </w:rPr>
        <w:t>1、本技术规范要求提出的是最低限度的基本技术要求，并未对所有技术细节作出规定，供应商应提供符合本技术要求和国家标准、行业标准的优质服务。</w:t>
      </w:r>
    </w:p>
    <w:p w14:paraId="76578586">
      <w:pPr>
        <w:pStyle w:val="24"/>
        <w:adjustRightInd w:val="0"/>
        <w:snapToGrid w:val="0"/>
        <w:spacing w:line="460" w:lineRule="exact"/>
        <w:ind w:firstLine="482"/>
        <w:rPr>
          <w:rFonts w:hAnsi="宋体"/>
          <w:sz w:val="22"/>
          <w:szCs w:val="22"/>
        </w:rPr>
      </w:pPr>
      <w:r>
        <w:rPr>
          <w:rFonts w:hint="eastAsia" w:hAnsi="宋体"/>
          <w:sz w:val="22"/>
          <w:szCs w:val="22"/>
        </w:rPr>
        <w:t>2、供应商服务与本技术要求不一致时，供应商应在投标文件中予以说明，并由评标委员会鉴定供应商服务能否达到要求。如供应商没有在投标文件中提出异议，则视为供应商提供的服务完全按照本招标文件要求。</w:t>
      </w:r>
    </w:p>
    <w:p w14:paraId="5ED991D1">
      <w:pPr>
        <w:pStyle w:val="24"/>
        <w:adjustRightInd w:val="0"/>
        <w:snapToGrid w:val="0"/>
        <w:spacing w:line="460" w:lineRule="exact"/>
        <w:ind w:firstLine="482"/>
        <w:rPr>
          <w:rFonts w:hAnsi="宋体"/>
          <w:sz w:val="22"/>
          <w:szCs w:val="22"/>
        </w:rPr>
      </w:pPr>
      <w:r>
        <w:rPr>
          <w:rFonts w:hint="eastAsia" w:hAnsi="宋体"/>
          <w:sz w:val="22"/>
          <w:szCs w:val="22"/>
        </w:rPr>
        <w:t>3、技术要求及标准的执行</w:t>
      </w:r>
    </w:p>
    <w:p w14:paraId="3281CC0D">
      <w:pPr>
        <w:pStyle w:val="24"/>
        <w:adjustRightInd w:val="0"/>
        <w:snapToGrid w:val="0"/>
        <w:spacing w:line="460" w:lineRule="exact"/>
        <w:ind w:firstLine="482"/>
        <w:rPr>
          <w:rFonts w:hAnsi="宋体"/>
          <w:sz w:val="22"/>
          <w:szCs w:val="22"/>
        </w:rPr>
      </w:pPr>
      <w:r>
        <w:rPr>
          <w:rFonts w:hint="eastAsia" w:hAnsi="宋体"/>
          <w:sz w:val="22"/>
          <w:szCs w:val="22"/>
        </w:rPr>
        <w:t>供应商提供的服务应标明所执行的质量标准，若同一标准已颁发新标准，则按最新标准执行。若同一服务同时有几个标准（国际标准、国家标准、行业标准、企业标准等），则按最高层次的标准执行。</w:t>
      </w:r>
    </w:p>
    <w:p w14:paraId="74378A89">
      <w:pPr>
        <w:pStyle w:val="24"/>
        <w:adjustRightInd w:val="0"/>
        <w:snapToGrid w:val="0"/>
        <w:spacing w:line="460" w:lineRule="exact"/>
        <w:ind w:firstLine="440" w:firstLineChars="200"/>
        <w:rPr>
          <w:rFonts w:hAnsi="宋体"/>
          <w:sz w:val="22"/>
          <w:szCs w:val="22"/>
        </w:rPr>
      </w:pPr>
      <w:r>
        <w:rPr>
          <w:rFonts w:hint="eastAsia" w:hAnsi="宋体"/>
          <w:sz w:val="22"/>
          <w:szCs w:val="22"/>
        </w:rPr>
        <w:t>4、供应商须按国家有关规定及标准完成本次采购的各项工作。供应商提供相关数据与说明，投标文件须对下列要求作出实质性回应。</w:t>
      </w:r>
    </w:p>
    <w:p w14:paraId="676B170F">
      <w:pPr>
        <w:snapToGrid w:val="0"/>
        <w:spacing w:beforeLines="20" w:afterLines="20" w:line="400" w:lineRule="atLeast"/>
        <w:rPr>
          <w:rFonts w:ascii="Arial" w:hAnsi="Arial" w:cs="Arial"/>
          <w:b/>
          <w:bCs/>
          <w:sz w:val="24"/>
        </w:rPr>
      </w:pPr>
      <w:r>
        <w:rPr>
          <w:rFonts w:hint="eastAsia" w:ascii="Arial" w:hAnsi="Arial" w:cs="Arial"/>
          <w:b/>
          <w:bCs/>
          <w:sz w:val="24"/>
        </w:rPr>
        <w:t>二、服务</w:t>
      </w:r>
      <w:r>
        <w:rPr>
          <w:rFonts w:ascii="Arial" w:hAnsi="Arial" w:cs="Arial"/>
          <w:b/>
          <w:bCs/>
          <w:sz w:val="24"/>
        </w:rPr>
        <w:t>内容及</w:t>
      </w:r>
      <w:r>
        <w:rPr>
          <w:rFonts w:hint="eastAsia" w:ascii="Arial" w:hAnsi="Arial" w:cs="Arial"/>
          <w:b/>
          <w:bCs/>
          <w:sz w:val="24"/>
        </w:rPr>
        <w:t>技术</w:t>
      </w:r>
      <w:r>
        <w:rPr>
          <w:rFonts w:ascii="Arial" w:hAnsi="Arial" w:cs="Arial"/>
          <w:b/>
          <w:bCs/>
          <w:sz w:val="24"/>
        </w:rPr>
        <w:t>要求</w:t>
      </w:r>
      <w:r>
        <w:rPr>
          <w:rFonts w:hint="eastAsia" w:ascii="Arial" w:hAnsi="Arial" w:cs="Arial"/>
          <w:b/>
          <w:bCs/>
          <w:sz w:val="24"/>
        </w:rPr>
        <w:t>：</w:t>
      </w:r>
    </w:p>
    <w:p w14:paraId="1EECE28E">
      <w:pPr>
        <w:snapToGrid w:val="0"/>
        <w:spacing w:line="400" w:lineRule="exact"/>
        <w:ind w:left="420"/>
        <w:rPr>
          <w:rFonts w:hint="eastAsia" w:ascii="宋体" w:hAnsi="宋体" w:eastAsia="宋体" w:cs="宋体"/>
          <w:b/>
          <w:sz w:val="22"/>
          <w:szCs w:val="22"/>
        </w:rPr>
      </w:pPr>
      <w:r>
        <w:rPr>
          <w:rFonts w:hint="eastAsia" w:ascii="宋体" w:hAnsi="宋体" w:eastAsia="宋体" w:cs="宋体"/>
          <w:b/>
          <w:sz w:val="22"/>
          <w:szCs w:val="22"/>
        </w:rPr>
        <w:t>（一）项目概述：</w:t>
      </w:r>
    </w:p>
    <w:p w14:paraId="19700955">
      <w:pPr>
        <w:spacing w:line="360" w:lineRule="auto"/>
        <w:ind w:firstLine="440" w:firstLineChars="200"/>
        <w:rPr>
          <w:rFonts w:hint="eastAsia" w:ascii="宋体" w:hAnsi="宋体" w:eastAsia="宋体" w:cs="Arial"/>
          <w:sz w:val="24"/>
        </w:rPr>
      </w:pPr>
      <w:r>
        <w:rPr>
          <w:rFonts w:hint="eastAsia" w:ascii="宋体" w:hAnsi="宋体" w:eastAsia="宋体" w:cs="宋体"/>
          <w:bCs/>
          <w:sz w:val="22"/>
          <w:szCs w:val="22"/>
        </w:rPr>
        <w:t>流浪犬（包括流浪</w:t>
      </w:r>
      <w:r>
        <w:rPr>
          <w:rFonts w:hint="eastAsia" w:ascii="宋体" w:hAnsi="宋体" w:eastAsia="宋体" w:cs="宋体"/>
          <w:bCs/>
          <w:sz w:val="22"/>
          <w:szCs w:val="22"/>
          <w:lang w:eastAsia="zh-CN"/>
        </w:rPr>
        <w:t>猫</w:t>
      </w:r>
      <w:r>
        <w:rPr>
          <w:rFonts w:hint="eastAsia" w:ascii="宋体" w:hAnsi="宋体" w:eastAsia="宋体" w:cs="宋体"/>
          <w:bCs/>
          <w:sz w:val="22"/>
          <w:szCs w:val="22"/>
        </w:rPr>
        <w:t>）实施捕捉（包含提供捕捉犬只</w:t>
      </w:r>
      <w:r>
        <w:rPr>
          <w:rFonts w:hint="eastAsia" w:ascii="宋体" w:hAnsi="宋体" w:eastAsia="宋体" w:cs="宋体"/>
          <w:bCs/>
          <w:sz w:val="22"/>
          <w:szCs w:val="22"/>
          <w:lang w:eastAsia="zh-CN"/>
        </w:rPr>
        <w:t>（猫）</w:t>
      </w:r>
      <w:r>
        <w:rPr>
          <w:rFonts w:hint="eastAsia" w:ascii="宋体" w:hAnsi="宋体" w:eastAsia="宋体" w:cs="宋体"/>
          <w:bCs/>
          <w:sz w:val="22"/>
          <w:szCs w:val="22"/>
        </w:rPr>
        <w:t>人员、捕捉车辆、捕捉犬只录入管理系统等内容），相关配套服务包括犬只收容（饲养）场地提供、犬</w:t>
      </w:r>
      <w:r>
        <w:rPr>
          <w:rFonts w:hint="eastAsia" w:ascii="宋体" w:hAnsi="宋体" w:eastAsia="宋体" w:cs="宋体"/>
          <w:bCs/>
          <w:sz w:val="22"/>
          <w:szCs w:val="22"/>
          <w:lang w:eastAsia="zh-CN"/>
        </w:rPr>
        <w:t>（猫）</w:t>
      </w:r>
      <w:r>
        <w:rPr>
          <w:rFonts w:hint="eastAsia" w:ascii="宋体" w:hAnsi="宋体" w:eastAsia="宋体" w:cs="宋体"/>
          <w:bCs/>
          <w:sz w:val="22"/>
          <w:szCs w:val="22"/>
        </w:rPr>
        <w:t>只处置、犬</w:t>
      </w:r>
      <w:r>
        <w:rPr>
          <w:rFonts w:hint="eastAsia" w:ascii="宋体" w:hAnsi="宋体" w:eastAsia="宋体" w:cs="宋体"/>
          <w:bCs/>
          <w:sz w:val="22"/>
          <w:szCs w:val="22"/>
          <w:lang w:eastAsia="zh-CN"/>
        </w:rPr>
        <w:t>（猫）</w:t>
      </w:r>
      <w:r>
        <w:rPr>
          <w:rFonts w:hint="eastAsia" w:ascii="宋体" w:hAnsi="宋体" w:eastAsia="宋体" w:cs="宋体"/>
          <w:bCs/>
          <w:sz w:val="22"/>
          <w:szCs w:val="22"/>
        </w:rPr>
        <w:t>只美容、兽医服务及药品、犬只</w:t>
      </w:r>
      <w:r>
        <w:rPr>
          <w:rFonts w:hint="eastAsia" w:ascii="宋体" w:hAnsi="宋体" w:eastAsia="宋体" w:cs="宋体"/>
          <w:bCs/>
          <w:sz w:val="22"/>
          <w:szCs w:val="22"/>
          <w:lang w:eastAsia="zh-CN"/>
        </w:rPr>
        <w:t>（猫）</w:t>
      </w:r>
      <w:r>
        <w:rPr>
          <w:rFonts w:hint="eastAsia" w:ascii="宋体" w:hAnsi="宋体" w:eastAsia="宋体" w:cs="宋体"/>
          <w:bCs/>
          <w:sz w:val="22"/>
          <w:szCs w:val="22"/>
        </w:rPr>
        <w:t>饲养、驯养、犬只</w:t>
      </w:r>
      <w:r>
        <w:rPr>
          <w:rFonts w:hint="eastAsia" w:ascii="宋体" w:hAnsi="宋体" w:eastAsia="宋体" w:cs="宋体"/>
          <w:bCs/>
          <w:sz w:val="22"/>
          <w:szCs w:val="22"/>
          <w:lang w:eastAsia="zh-CN"/>
        </w:rPr>
        <w:t>（猫）</w:t>
      </w:r>
      <w:r>
        <w:rPr>
          <w:rFonts w:hint="eastAsia" w:ascii="宋体" w:hAnsi="宋体" w:eastAsia="宋体" w:cs="宋体"/>
          <w:bCs/>
          <w:sz w:val="22"/>
          <w:szCs w:val="22"/>
        </w:rPr>
        <w:t>无害化处置、</w:t>
      </w:r>
      <w:r>
        <w:rPr>
          <w:rFonts w:hint="eastAsia" w:ascii="宋体" w:hAnsi="宋体" w:eastAsia="宋体" w:cs="Arial"/>
          <w:sz w:val="24"/>
        </w:rPr>
        <w:t>认领、领养犬只录入管理系统等内容。</w:t>
      </w:r>
    </w:p>
    <w:p w14:paraId="71A29AE5">
      <w:pPr>
        <w:spacing w:line="360" w:lineRule="auto"/>
        <w:ind w:firstLine="482" w:firstLineChars="200"/>
        <w:rPr>
          <w:rFonts w:hint="eastAsia" w:ascii="宋体" w:hAnsi="宋体" w:eastAsia="宋体" w:cs="Arial"/>
          <w:b/>
          <w:bCs/>
          <w:sz w:val="24"/>
        </w:rPr>
      </w:pPr>
      <w:r>
        <w:rPr>
          <w:rFonts w:hint="eastAsia" w:ascii="宋体" w:hAnsi="宋体" w:eastAsia="宋体" w:cs="Arial"/>
          <w:b/>
          <w:bCs/>
          <w:sz w:val="24"/>
        </w:rPr>
        <w:t>（二）服务及技术要求：</w:t>
      </w:r>
    </w:p>
    <w:p w14:paraId="060617DF">
      <w:pPr>
        <w:spacing w:line="360" w:lineRule="auto"/>
        <w:ind w:firstLine="482" w:firstLineChars="200"/>
        <w:rPr>
          <w:rFonts w:hint="eastAsia" w:ascii="宋体" w:hAnsi="宋体" w:eastAsia="宋体" w:cs="Arial"/>
          <w:b/>
          <w:bCs/>
          <w:sz w:val="24"/>
        </w:rPr>
      </w:pPr>
      <w:r>
        <w:rPr>
          <w:rFonts w:hint="eastAsia" w:ascii="宋体" w:hAnsi="宋体" w:eastAsia="宋体" w:cs="Arial"/>
          <w:b/>
          <w:bCs/>
          <w:sz w:val="24"/>
        </w:rPr>
        <w:t>1、外包服务招标期限：</w:t>
      </w:r>
    </w:p>
    <w:p w14:paraId="3E576DC9">
      <w:pPr>
        <w:spacing w:line="360" w:lineRule="auto"/>
        <w:ind w:firstLine="480" w:firstLineChars="200"/>
        <w:rPr>
          <w:rFonts w:hint="eastAsia" w:ascii="宋体" w:hAnsi="宋体" w:eastAsia="宋体" w:cs="Arial"/>
          <w:sz w:val="24"/>
        </w:rPr>
      </w:pPr>
      <w:r>
        <w:rPr>
          <w:rFonts w:hint="eastAsia" w:ascii="宋体" w:hAnsi="宋体" w:eastAsia="宋体" w:cs="Arial"/>
          <w:sz w:val="24"/>
        </w:rPr>
        <w:t>服务期限：</w:t>
      </w:r>
      <w:r>
        <w:rPr>
          <w:rFonts w:hint="eastAsia" w:ascii="宋体" w:hAnsi="宋体" w:eastAsia="宋体" w:cs="Arial"/>
          <w:sz w:val="24"/>
          <w:lang w:val="en-US" w:eastAsia="zh-CN"/>
        </w:rPr>
        <w:t>1</w:t>
      </w:r>
      <w:r>
        <w:rPr>
          <w:rFonts w:hint="eastAsia" w:ascii="宋体" w:hAnsi="宋体" w:eastAsia="宋体" w:cs="Arial"/>
          <w:sz w:val="24"/>
        </w:rPr>
        <w:t>年</w:t>
      </w:r>
      <w:r>
        <w:rPr>
          <w:rFonts w:hint="eastAsia" w:ascii="宋体" w:hAnsi="宋体" w:eastAsia="宋体" w:cs="Arial"/>
          <w:sz w:val="24"/>
          <w:lang w:eastAsia="zh-CN"/>
        </w:rPr>
        <w:t>，计划服务期</w:t>
      </w:r>
      <w:r>
        <w:rPr>
          <w:rFonts w:hint="eastAsia" w:ascii="宋体" w:hAnsi="宋体" w:eastAsia="宋体" w:cs="Arial"/>
          <w:sz w:val="24"/>
          <w:lang w:val="en-US" w:eastAsia="zh-CN"/>
        </w:rPr>
        <w:t>2024年12月至2025年12月</w:t>
      </w:r>
      <w:r>
        <w:rPr>
          <w:rFonts w:hint="eastAsia" w:ascii="宋体" w:hAnsi="宋体" w:eastAsia="宋体" w:cs="Arial"/>
          <w:sz w:val="24"/>
        </w:rPr>
        <w:t>。</w:t>
      </w:r>
    </w:p>
    <w:p w14:paraId="4D22CF79">
      <w:pPr>
        <w:spacing w:line="360" w:lineRule="auto"/>
        <w:ind w:firstLine="482" w:firstLineChars="200"/>
        <w:rPr>
          <w:rFonts w:hint="eastAsia" w:ascii="宋体" w:hAnsi="宋体" w:eastAsia="宋体" w:cs="Arial"/>
          <w:b/>
          <w:bCs/>
          <w:sz w:val="24"/>
        </w:rPr>
      </w:pPr>
      <w:r>
        <w:rPr>
          <w:rFonts w:hint="eastAsia" w:ascii="宋体" w:hAnsi="宋体" w:eastAsia="宋体" w:cs="Arial"/>
          <w:b/>
          <w:bCs/>
          <w:sz w:val="24"/>
        </w:rPr>
        <w:t>2、犬只捕捉工作主要内容及要求</w:t>
      </w:r>
      <w:r>
        <w:rPr>
          <w:rFonts w:hint="eastAsia" w:ascii="宋体" w:hAnsi="宋体" w:eastAsia="宋体" w:cs="Arial"/>
          <w:b/>
          <w:bCs/>
          <w:sz w:val="24"/>
          <w:lang w:eastAsia="zh-CN"/>
        </w:rPr>
        <w:t>（犬只内容包括猫）</w:t>
      </w:r>
      <w:r>
        <w:rPr>
          <w:rFonts w:hint="eastAsia" w:ascii="宋体" w:hAnsi="宋体" w:eastAsia="宋体" w:cs="Arial"/>
          <w:b/>
          <w:bCs/>
          <w:sz w:val="24"/>
        </w:rPr>
        <w:t>：</w:t>
      </w:r>
    </w:p>
    <w:p w14:paraId="46201937">
      <w:pPr>
        <w:spacing w:line="360" w:lineRule="auto"/>
        <w:ind w:firstLine="480" w:firstLineChars="200"/>
        <w:rPr>
          <w:rFonts w:hint="eastAsia" w:ascii="宋体" w:hAnsi="宋体" w:eastAsia="宋体" w:cs="Arial"/>
          <w:sz w:val="24"/>
        </w:rPr>
      </w:pPr>
      <w:r>
        <w:rPr>
          <w:rFonts w:hint="eastAsia" w:ascii="宋体" w:hAnsi="宋体" w:eastAsia="宋体" w:cs="Arial"/>
          <w:sz w:val="24"/>
        </w:rPr>
        <w:t>2.1中标人负责将约定范围内的流浪犬只（包括流浪</w:t>
      </w:r>
      <w:r>
        <w:rPr>
          <w:rFonts w:hint="eastAsia" w:ascii="宋体" w:hAnsi="宋体" w:eastAsia="宋体" w:cs="Arial"/>
          <w:sz w:val="24"/>
          <w:lang w:eastAsia="zh-CN"/>
        </w:rPr>
        <w:t>猫</w:t>
      </w:r>
      <w:r>
        <w:rPr>
          <w:rFonts w:hint="eastAsia" w:ascii="宋体" w:hAnsi="宋体" w:eastAsia="宋体" w:cs="Arial"/>
          <w:sz w:val="24"/>
        </w:rPr>
        <w:t>）捕捉后运输到供应商场所收容。</w:t>
      </w:r>
    </w:p>
    <w:p w14:paraId="7393502A">
      <w:pPr>
        <w:spacing w:line="360" w:lineRule="auto"/>
        <w:ind w:firstLine="480" w:firstLineChars="200"/>
        <w:rPr>
          <w:rFonts w:hint="eastAsia" w:ascii="宋体" w:hAnsi="宋体" w:eastAsia="宋体" w:cs="Arial"/>
          <w:sz w:val="24"/>
        </w:rPr>
      </w:pPr>
      <w:r>
        <w:rPr>
          <w:rFonts w:hint="eastAsia" w:ascii="宋体" w:hAnsi="宋体" w:eastAsia="宋体" w:cs="Arial"/>
          <w:sz w:val="24"/>
        </w:rPr>
        <w:t>2.2配置专业捕捉犬只（流浪</w:t>
      </w:r>
      <w:r>
        <w:rPr>
          <w:rFonts w:hint="eastAsia" w:ascii="宋体" w:hAnsi="宋体" w:eastAsia="宋体" w:cs="Arial"/>
          <w:sz w:val="24"/>
          <w:lang w:eastAsia="zh-CN"/>
        </w:rPr>
        <w:t>猫</w:t>
      </w:r>
      <w:r>
        <w:rPr>
          <w:rFonts w:hint="eastAsia" w:ascii="宋体" w:hAnsi="宋体" w:eastAsia="宋体" w:cs="Arial"/>
          <w:sz w:val="24"/>
        </w:rPr>
        <w:t>）人员，捕捉车辆符合要求。</w:t>
      </w:r>
    </w:p>
    <w:p w14:paraId="167D55C7">
      <w:pPr>
        <w:spacing w:line="360" w:lineRule="auto"/>
        <w:ind w:firstLine="480" w:firstLineChars="200"/>
        <w:rPr>
          <w:rFonts w:hint="eastAsia" w:ascii="宋体" w:hAnsi="宋体" w:eastAsia="宋体" w:cs="Arial"/>
          <w:sz w:val="24"/>
        </w:rPr>
      </w:pPr>
      <w:r>
        <w:rPr>
          <w:rFonts w:hint="eastAsia" w:ascii="宋体" w:hAnsi="宋体" w:eastAsia="宋体" w:cs="Arial"/>
          <w:sz w:val="24"/>
        </w:rPr>
        <w:t>2.4捕捉犬只录入管理系统等工作。</w:t>
      </w:r>
    </w:p>
    <w:p w14:paraId="08F867CB">
      <w:pPr>
        <w:spacing w:line="360" w:lineRule="auto"/>
        <w:ind w:firstLine="480" w:firstLineChars="200"/>
        <w:rPr>
          <w:rFonts w:hint="eastAsia" w:ascii="宋体" w:hAnsi="宋体" w:eastAsia="宋体" w:cs="Arial"/>
          <w:sz w:val="24"/>
        </w:rPr>
      </w:pPr>
      <w:r>
        <w:rPr>
          <w:rFonts w:hint="eastAsia" w:ascii="宋体" w:hAnsi="宋体" w:eastAsia="宋体" w:cs="Arial"/>
          <w:sz w:val="24"/>
        </w:rPr>
        <w:t>2.5捕捉流浪犬（（包括流浪</w:t>
      </w:r>
      <w:r>
        <w:rPr>
          <w:rFonts w:hint="eastAsia" w:ascii="宋体" w:hAnsi="宋体" w:eastAsia="宋体" w:cs="Arial"/>
          <w:sz w:val="24"/>
          <w:lang w:eastAsia="zh-CN"/>
        </w:rPr>
        <w:t>猫</w:t>
      </w:r>
      <w:r>
        <w:rPr>
          <w:rFonts w:hint="eastAsia" w:ascii="宋体" w:hAnsi="宋体" w:eastAsia="宋体" w:cs="Arial"/>
          <w:sz w:val="24"/>
        </w:rPr>
        <w:t>））的区域范围： 建城区示意图红线范围内及采购人因应急处置、投诉等原因需管理的区域。</w:t>
      </w:r>
    </w:p>
    <w:p w14:paraId="60048BF0">
      <w:pPr>
        <w:spacing w:line="360" w:lineRule="auto"/>
        <w:ind w:firstLine="480" w:firstLineChars="200"/>
        <w:rPr>
          <w:rFonts w:hint="eastAsia" w:ascii="宋体" w:hAnsi="宋体" w:eastAsia="宋体" w:cs="Arial"/>
          <w:sz w:val="24"/>
        </w:rPr>
      </w:pPr>
      <w:r>
        <w:rPr>
          <w:rFonts w:hint="eastAsia" w:ascii="宋体" w:hAnsi="宋体" w:eastAsia="宋体" w:cs="Arial"/>
          <w:sz w:val="24"/>
        </w:rPr>
        <w:t>2.6按季度核实捕捉犬只（流浪</w:t>
      </w:r>
      <w:r>
        <w:rPr>
          <w:rFonts w:hint="eastAsia" w:ascii="宋体" w:hAnsi="宋体" w:eastAsia="宋体" w:cs="Arial"/>
          <w:sz w:val="24"/>
          <w:lang w:eastAsia="zh-CN"/>
        </w:rPr>
        <w:t>猫</w:t>
      </w:r>
      <w:r>
        <w:rPr>
          <w:rFonts w:hint="eastAsia" w:ascii="宋体" w:hAnsi="宋体" w:eastAsia="宋体" w:cs="Arial"/>
          <w:sz w:val="24"/>
        </w:rPr>
        <w:t>）数量，并提供影像材料。</w:t>
      </w:r>
    </w:p>
    <w:p w14:paraId="2CA028DE">
      <w:pPr>
        <w:spacing w:line="360" w:lineRule="auto"/>
        <w:ind w:firstLine="480" w:firstLineChars="200"/>
        <w:rPr>
          <w:rFonts w:ascii="宋体" w:hAnsi="宋体" w:eastAsia="宋体" w:cs="Arial"/>
          <w:sz w:val="24"/>
        </w:rPr>
      </w:pPr>
      <w:r>
        <w:rPr>
          <w:rFonts w:hint="eastAsia" w:ascii="宋体" w:hAnsi="宋体" w:eastAsia="宋体" w:cs="Arial"/>
          <w:sz w:val="24"/>
        </w:rPr>
        <w:t>2.7其它政策相关内容要求及采购人需求。</w:t>
      </w:r>
    </w:p>
    <w:p w14:paraId="0E259D98">
      <w:pPr>
        <w:spacing w:line="360" w:lineRule="auto"/>
        <w:ind w:firstLine="482" w:firstLineChars="200"/>
        <w:rPr>
          <w:rFonts w:ascii="宋体" w:hAnsi="宋体" w:eastAsia="宋体" w:cs="Arial"/>
          <w:b/>
          <w:bCs/>
          <w:sz w:val="24"/>
        </w:rPr>
      </w:pPr>
      <w:r>
        <w:rPr>
          <w:rFonts w:hint="eastAsia" w:ascii="宋体" w:hAnsi="宋体" w:eastAsia="宋体" w:cs="Arial"/>
          <w:b/>
          <w:bCs/>
          <w:sz w:val="24"/>
        </w:rPr>
        <w:t>3、相关配套服务主要内容及要求：</w:t>
      </w:r>
    </w:p>
    <w:p w14:paraId="38B59E2A">
      <w:pPr>
        <w:spacing w:line="360" w:lineRule="auto"/>
        <w:ind w:firstLine="480" w:firstLineChars="200"/>
        <w:rPr>
          <w:rFonts w:hint="eastAsia" w:ascii="宋体" w:hAnsi="宋体" w:eastAsia="宋体" w:cs="Arial"/>
          <w:sz w:val="24"/>
        </w:rPr>
      </w:pPr>
      <w:r>
        <w:rPr>
          <w:rFonts w:hint="eastAsia" w:ascii="宋体" w:hAnsi="宋体" w:eastAsia="宋体" w:cs="Arial"/>
          <w:sz w:val="24"/>
        </w:rPr>
        <w:t>3.1对本地区流浪犬整治过程中捕获的流浪犬（包括流浪</w:t>
      </w:r>
      <w:r>
        <w:rPr>
          <w:rFonts w:hint="eastAsia" w:ascii="宋体" w:hAnsi="宋体" w:eastAsia="宋体" w:cs="Arial"/>
          <w:sz w:val="24"/>
          <w:lang w:eastAsia="zh-CN"/>
        </w:rPr>
        <w:t>猫</w:t>
      </w:r>
      <w:r>
        <w:rPr>
          <w:rFonts w:hint="eastAsia" w:ascii="宋体" w:hAnsi="宋体" w:eastAsia="宋体" w:cs="Arial"/>
          <w:sz w:val="24"/>
        </w:rPr>
        <w:t>），在无人认领后，对收容的病犬、狂犬以及超出收容能力的禁养犬等，按照要求采取措施进行处置。</w:t>
      </w:r>
    </w:p>
    <w:p w14:paraId="38C305CD">
      <w:pPr>
        <w:spacing w:before="120" w:after="120" w:line="360" w:lineRule="auto"/>
        <w:ind w:firstLine="480"/>
        <w:rPr>
          <w:rFonts w:hint="eastAsia" w:ascii="宋体" w:hAnsi="宋体" w:eastAsia="宋体" w:cs="Arial"/>
          <w:sz w:val="24"/>
        </w:rPr>
      </w:pPr>
      <w:r>
        <w:rPr>
          <w:rFonts w:hint="eastAsia" w:ascii="宋体" w:hAnsi="宋体" w:eastAsia="宋体" w:cs="Arial"/>
          <w:sz w:val="24"/>
        </w:rPr>
        <w:t>3.2将采取措施处置的犬只（</w:t>
      </w:r>
      <w:r>
        <w:rPr>
          <w:rFonts w:hint="eastAsia" w:ascii="宋体" w:hAnsi="宋体" w:eastAsia="宋体" w:cs="Arial"/>
          <w:sz w:val="24"/>
          <w:lang w:eastAsia="zh-CN"/>
        </w:rPr>
        <w:t>猫</w:t>
      </w:r>
      <w:r>
        <w:rPr>
          <w:rFonts w:hint="eastAsia" w:ascii="宋体" w:hAnsi="宋体" w:eastAsia="宋体" w:cs="Arial"/>
          <w:sz w:val="24"/>
        </w:rPr>
        <w:t>）装车送至无害化处理厂。</w:t>
      </w:r>
    </w:p>
    <w:p w14:paraId="4EFF43D7">
      <w:pPr>
        <w:spacing w:before="120" w:after="120" w:line="360" w:lineRule="auto"/>
        <w:ind w:firstLine="480"/>
        <w:rPr>
          <w:rFonts w:hint="default" w:ascii="宋体" w:hAnsi="宋体" w:eastAsia="宋体" w:cs="Arial"/>
          <w:sz w:val="24"/>
          <w:lang w:val="en-US" w:eastAsia="zh-CN"/>
        </w:rPr>
      </w:pPr>
      <w:r>
        <w:rPr>
          <w:rFonts w:hint="eastAsia" w:ascii="宋体" w:hAnsi="宋体" w:eastAsia="宋体" w:cs="Arial"/>
          <w:sz w:val="24"/>
        </w:rPr>
        <w:t>3.3 收容（饲养）场地</w:t>
      </w:r>
      <w:r>
        <w:rPr>
          <w:rFonts w:hint="eastAsia" w:ascii="宋体" w:hAnsi="宋体" w:cs="Arial"/>
          <w:sz w:val="24"/>
          <w:lang w:eastAsia="zh-CN"/>
        </w:rPr>
        <w:t>及相关设施</w:t>
      </w:r>
      <w:r>
        <w:rPr>
          <w:rFonts w:hint="eastAsia" w:ascii="宋体" w:hAnsi="宋体" w:eastAsia="宋体" w:cs="Arial"/>
          <w:sz w:val="24"/>
        </w:rPr>
        <w:t>由供应商提供</w:t>
      </w:r>
      <w:r>
        <w:rPr>
          <w:rFonts w:hint="eastAsia" w:ascii="宋体" w:hAnsi="宋体" w:cs="Arial"/>
          <w:sz w:val="24"/>
          <w:lang w:eastAsia="zh-CN"/>
        </w:rPr>
        <w:t>，相关费用已包含在配套服务费中，并于</w:t>
      </w:r>
      <w:r>
        <w:rPr>
          <w:rFonts w:hint="eastAsia" w:ascii="宋体" w:hAnsi="宋体" w:eastAsia="宋体" w:cs="Arial"/>
          <w:sz w:val="24"/>
        </w:rPr>
        <w:t>中标通知书发出后30日历天内</w:t>
      </w:r>
      <w:r>
        <w:rPr>
          <w:rFonts w:hint="eastAsia" w:ascii="宋体" w:hAnsi="宋体" w:cs="Arial"/>
          <w:sz w:val="24"/>
          <w:lang w:eastAsia="zh-CN"/>
        </w:rPr>
        <w:t>于平阳县综合行政执法局为中心</w:t>
      </w:r>
      <w:r>
        <w:rPr>
          <w:rFonts w:hint="eastAsia" w:ascii="宋体" w:hAnsi="宋体" w:cs="Arial"/>
          <w:sz w:val="24"/>
          <w:lang w:val="en-US" w:eastAsia="zh-CN"/>
        </w:rPr>
        <w:t>10公里</w:t>
      </w:r>
      <w:r>
        <w:rPr>
          <w:rFonts w:hint="eastAsia" w:ascii="宋体" w:hAnsi="宋体" w:cs="Arial"/>
          <w:sz w:val="24"/>
          <w:lang w:eastAsia="zh-CN"/>
        </w:rPr>
        <w:t>范围内设立完善的收容（饲养）场地及相关设施，否则采购人有权解除合同，并由中标供应商承担一切违约责任</w:t>
      </w:r>
      <w:r>
        <w:rPr>
          <w:rFonts w:hint="eastAsia" w:ascii="宋体" w:hAnsi="宋体" w:eastAsia="宋体" w:cs="Arial"/>
          <w:sz w:val="24"/>
        </w:rPr>
        <w:t>。收容场所的饲养区应能至少同时养殖500只流浪犬，场所面积应当</w:t>
      </w:r>
      <w:r>
        <w:rPr>
          <w:rFonts w:hint="eastAsia" w:ascii="宋体" w:hAnsi="宋体" w:cs="Arial"/>
          <w:sz w:val="24"/>
          <w:lang w:eastAsia="zh-CN"/>
        </w:rPr>
        <w:t>不少于</w:t>
      </w:r>
      <w:r>
        <w:rPr>
          <w:rFonts w:hint="eastAsia" w:ascii="宋体" w:hAnsi="宋体" w:cs="Arial"/>
          <w:sz w:val="24"/>
          <w:lang w:val="en-US" w:eastAsia="zh-CN"/>
        </w:rPr>
        <w:t>15</w:t>
      </w:r>
      <w:r>
        <w:rPr>
          <w:rFonts w:hint="eastAsia" w:ascii="宋体" w:hAnsi="宋体" w:eastAsia="宋体" w:cs="Arial"/>
          <w:sz w:val="24"/>
          <w:lang w:val="en-US" w:eastAsia="zh-CN"/>
        </w:rPr>
        <w:t>0</w:t>
      </w:r>
      <w:r>
        <w:rPr>
          <w:rFonts w:hint="eastAsia" w:ascii="宋体" w:hAnsi="宋体" w:eastAsia="宋体" w:cs="Arial"/>
          <w:sz w:val="24"/>
        </w:rPr>
        <w:t>0平方米。收容（饲养）场地</w:t>
      </w:r>
      <w:r>
        <w:rPr>
          <w:rFonts w:hint="eastAsia" w:ascii="宋体" w:hAnsi="宋体" w:cs="Arial"/>
          <w:sz w:val="24"/>
          <w:lang w:eastAsia="zh-CN"/>
        </w:rPr>
        <w:t>具备完善的</w:t>
      </w:r>
      <w:r>
        <w:rPr>
          <w:rFonts w:hint="eastAsia" w:ascii="宋体" w:hAnsi="宋体" w:cs="Arial"/>
          <w:sz w:val="24"/>
          <w:lang w:val="en-US" w:eastAsia="zh-CN"/>
        </w:rPr>
        <w:t>24小时监控设施，监控点不少于3处（并按采购人需求设置），视频影像数据保留不少于30天。</w:t>
      </w:r>
    </w:p>
    <w:p w14:paraId="206069D2">
      <w:pPr>
        <w:spacing w:before="120" w:after="120" w:line="360" w:lineRule="auto"/>
        <w:ind w:firstLine="480"/>
        <w:rPr>
          <w:rFonts w:hint="eastAsia" w:ascii="宋体" w:hAnsi="宋体" w:eastAsia="宋体" w:cs="Arial"/>
          <w:sz w:val="24"/>
        </w:rPr>
      </w:pPr>
      <w:r>
        <w:rPr>
          <w:rFonts w:hint="eastAsia" w:ascii="宋体" w:hAnsi="宋体" w:eastAsia="宋体" w:cs="Arial"/>
          <w:sz w:val="24"/>
        </w:rPr>
        <w:t>3.4捕捉犬只</w:t>
      </w:r>
      <w:r>
        <w:rPr>
          <w:rFonts w:hint="eastAsia" w:ascii="宋体" w:hAnsi="宋体" w:eastAsia="宋体" w:cs="Arial"/>
          <w:sz w:val="24"/>
          <w:lang w:eastAsia="zh-CN"/>
        </w:rPr>
        <w:t>（猫）</w:t>
      </w:r>
      <w:r>
        <w:rPr>
          <w:rFonts w:hint="eastAsia" w:ascii="宋体" w:hAnsi="宋体" w:eastAsia="宋体" w:cs="Arial"/>
          <w:sz w:val="24"/>
        </w:rPr>
        <w:t>的收容寄养期：收容寄养期为15天及以上，从流浪犬（包括其它宠物）捕获当天开始计算。</w:t>
      </w:r>
    </w:p>
    <w:p w14:paraId="141042BF">
      <w:pPr>
        <w:spacing w:line="360" w:lineRule="auto"/>
        <w:ind w:firstLine="480" w:firstLineChars="200"/>
        <w:rPr>
          <w:rFonts w:hint="eastAsia" w:ascii="宋体" w:hAnsi="宋体" w:eastAsia="宋体" w:cs="Arial"/>
          <w:sz w:val="24"/>
        </w:rPr>
      </w:pPr>
      <w:r>
        <w:rPr>
          <w:rFonts w:hint="eastAsia" w:ascii="宋体" w:hAnsi="宋体" w:eastAsia="宋体" w:cs="Arial"/>
          <w:sz w:val="24"/>
        </w:rPr>
        <w:t>3.5犬只收容寄养期间应实施分圈饲养，保证足够的食物。</w:t>
      </w:r>
    </w:p>
    <w:p w14:paraId="713E8A10">
      <w:pPr>
        <w:spacing w:line="360" w:lineRule="auto"/>
        <w:ind w:firstLine="480" w:firstLineChars="200"/>
        <w:rPr>
          <w:rFonts w:hint="eastAsia" w:ascii="宋体" w:hAnsi="宋体" w:eastAsia="宋体" w:cs="Arial"/>
          <w:sz w:val="24"/>
        </w:rPr>
      </w:pPr>
      <w:r>
        <w:rPr>
          <w:rFonts w:hint="eastAsia" w:ascii="宋体" w:hAnsi="宋体" w:eastAsia="宋体" w:cs="Arial"/>
          <w:sz w:val="24"/>
        </w:rPr>
        <w:t>3.6犬只收容寄养期间应做好消毒及防疫工作。</w:t>
      </w:r>
    </w:p>
    <w:p w14:paraId="39E4915C">
      <w:pPr>
        <w:spacing w:line="360" w:lineRule="auto"/>
        <w:ind w:firstLine="480" w:firstLineChars="200"/>
        <w:rPr>
          <w:rFonts w:hint="eastAsia" w:ascii="宋体" w:hAnsi="宋体" w:eastAsia="宋体" w:cs="Arial"/>
          <w:sz w:val="24"/>
        </w:rPr>
      </w:pPr>
      <w:r>
        <w:rPr>
          <w:rFonts w:hint="eastAsia" w:ascii="宋体" w:hAnsi="宋体" w:eastAsia="宋体" w:cs="Arial"/>
          <w:sz w:val="24"/>
        </w:rPr>
        <w:t>3.7 宠物犬只美容标准：每周洗澡至少1次，保证毛发干净，每月进行毛发修剪。</w:t>
      </w:r>
    </w:p>
    <w:p w14:paraId="7AD7120C">
      <w:pPr>
        <w:spacing w:line="360" w:lineRule="auto"/>
        <w:ind w:firstLine="480" w:firstLineChars="200"/>
        <w:rPr>
          <w:rFonts w:hint="eastAsia" w:ascii="宋体" w:hAnsi="宋体" w:eastAsia="宋体" w:cs="Arial"/>
          <w:sz w:val="24"/>
        </w:rPr>
      </w:pPr>
      <w:r>
        <w:rPr>
          <w:rFonts w:hint="eastAsia" w:ascii="宋体" w:hAnsi="宋体" w:eastAsia="宋体" w:cs="Arial"/>
          <w:sz w:val="24"/>
        </w:rPr>
        <w:t>3.8 犬只驯养标准：无攻击行为。</w:t>
      </w:r>
    </w:p>
    <w:p w14:paraId="78B0F9AE">
      <w:pPr>
        <w:spacing w:line="360" w:lineRule="auto"/>
        <w:ind w:firstLine="480" w:firstLineChars="200"/>
        <w:rPr>
          <w:rFonts w:hint="default" w:eastAsia="宋体"/>
          <w:lang w:val="en-US" w:eastAsia="zh-CN"/>
        </w:rPr>
      </w:pPr>
      <w:r>
        <w:rPr>
          <w:rFonts w:hint="eastAsia" w:ascii="宋体" w:hAnsi="宋体" w:eastAsia="宋体" w:cs="Arial"/>
          <w:sz w:val="24"/>
        </w:rPr>
        <w:t>3.9非特殊情况，死亡率应低于5%。</w:t>
      </w:r>
    </w:p>
    <w:p w14:paraId="0F7199A6">
      <w:pPr>
        <w:spacing w:line="360" w:lineRule="auto"/>
        <w:ind w:firstLine="480" w:firstLineChars="200"/>
        <w:rPr>
          <w:rFonts w:ascii="宋体" w:hAnsi="宋体" w:eastAsia="宋体" w:cs="Arial"/>
          <w:sz w:val="24"/>
        </w:rPr>
      </w:pPr>
      <w:r>
        <w:rPr>
          <w:rFonts w:hint="eastAsia" w:ascii="宋体" w:hAnsi="宋体" w:eastAsia="宋体" w:cs="Arial"/>
          <w:sz w:val="24"/>
        </w:rPr>
        <w:t>3.10</w:t>
      </w:r>
      <w:r>
        <w:rPr>
          <w:rFonts w:ascii="宋体" w:hAnsi="宋体" w:eastAsia="宋体" w:cs="Arial"/>
          <w:sz w:val="24"/>
        </w:rPr>
        <w:t>处置：</w:t>
      </w:r>
    </w:p>
    <w:p w14:paraId="0C443BB4">
      <w:pPr>
        <w:spacing w:line="360" w:lineRule="auto"/>
        <w:ind w:firstLine="480" w:firstLineChars="200"/>
        <w:rPr>
          <w:rFonts w:ascii="宋体" w:hAnsi="宋体" w:eastAsia="宋体" w:cs="Arial"/>
          <w:sz w:val="24"/>
        </w:rPr>
      </w:pPr>
      <w:r>
        <w:rPr>
          <w:rFonts w:ascii="宋体" w:hAnsi="宋体" w:eastAsia="宋体" w:cs="Arial"/>
          <w:sz w:val="24"/>
        </w:rPr>
        <w:t>3.</w:t>
      </w:r>
      <w:r>
        <w:rPr>
          <w:rFonts w:hint="eastAsia" w:ascii="宋体" w:hAnsi="宋体" w:eastAsia="宋体" w:cs="Arial"/>
          <w:sz w:val="24"/>
        </w:rPr>
        <w:t>10.</w:t>
      </w:r>
      <w:r>
        <w:rPr>
          <w:rFonts w:ascii="宋体" w:hAnsi="宋体" w:eastAsia="宋体" w:cs="Arial"/>
          <w:sz w:val="24"/>
        </w:rPr>
        <w:t>1成交供应商无权屠杀贩卖收容犬只，严格限制收容犬只重新流入限养区。</w:t>
      </w:r>
    </w:p>
    <w:p w14:paraId="0F968929">
      <w:pPr>
        <w:spacing w:line="360" w:lineRule="auto"/>
        <w:ind w:firstLine="480" w:firstLineChars="200"/>
        <w:rPr>
          <w:rFonts w:ascii="宋体" w:hAnsi="宋体" w:eastAsia="宋体" w:cs="Arial"/>
          <w:sz w:val="24"/>
        </w:rPr>
      </w:pPr>
      <w:r>
        <w:rPr>
          <w:rFonts w:ascii="宋体" w:hAnsi="宋体" w:eastAsia="宋体" w:cs="Arial"/>
          <w:sz w:val="24"/>
        </w:rPr>
        <w:t>3.</w:t>
      </w:r>
      <w:r>
        <w:rPr>
          <w:rFonts w:hint="eastAsia" w:ascii="宋体" w:hAnsi="宋体" w:eastAsia="宋体" w:cs="Arial"/>
          <w:sz w:val="24"/>
        </w:rPr>
        <w:t>10.</w:t>
      </w:r>
      <w:r>
        <w:rPr>
          <w:rFonts w:ascii="宋体" w:hAnsi="宋体" w:eastAsia="宋体" w:cs="Arial"/>
          <w:sz w:val="24"/>
        </w:rPr>
        <w:t>2原犬主要求认领的需经采购人批准同意后方可放行，原犬主需要提供的证明材料，如拥有犬只疫苗证书、领养人身份证等。</w:t>
      </w:r>
    </w:p>
    <w:p w14:paraId="4450A059">
      <w:pPr>
        <w:spacing w:line="360" w:lineRule="auto"/>
        <w:ind w:firstLine="480" w:firstLineChars="200"/>
        <w:rPr>
          <w:rFonts w:ascii="宋体" w:hAnsi="宋体" w:eastAsia="宋体" w:cs="Arial"/>
          <w:sz w:val="24"/>
        </w:rPr>
      </w:pPr>
      <w:r>
        <w:rPr>
          <w:rFonts w:ascii="宋体" w:hAnsi="宋体" w:eastAsia="宋体" w:cs="Arial"/>
          <w:sz w:val="24"/>
        </w:rPr>
        <w:t>3.</w:t>
      </w:r>
      <w:r>
        <w:rPr>
          <w:rFonts w:hint="eastAsia" w:ascii="宋体" w:hAnsi="宋体" w:eastAsia="宋体" w:cs="Arial"/>
          <w:sz w:val="24"/>
        </w:rPr>
        <w:t>10.</w:t>
      </w:r>
      <w:r>
        <w:rPr>
          <w:rFonts w:ascii="宋体" w:hAnsi="宋体" w:eastAsia="宋体" w:cs="Arial"/>
          <w:sz w:val="24"/>
        </w:rPr>
        <w:t>3收容期限过后，成交供应商依法依规科学处理无主犬，如有犬只死亡的，需附有犬只的死亡证明照片、情况说明等资料。</w:t>
      </w:r>
    </w:p>
    <w:p w14:paraId="5921CD54">
      <w:pPr>
        <w:spacing w:line="360" w:lineRule="auto"/>
        <w:ind w:firstLine="480" w:firstLineChars="200"/>
        <w:rPr>
          <w:rFonts w:ascii="宋体" w:hAnsi="宋体" w:eastAsia="宋体" w:cs="Arial"/>
          <w:color w:val="FF0000"/>
          <w:sz w:val="24"/>
        </w:rPr>
      </w:pPr>
      <w:r>
        <w:rPr>
          <w:rFonts w:hint="eastAsia" w:ascii="宋体" w:hAnsi="宋体" w:eastAsia="宋体" w:cs="Arial"/>
          <w:sz w:val="24"/>
        </w:rPr>
        <w:t>3.11成交供应商一个月组织开展不少于两次犬只领养活动，做好相关组织及服务工作，做好领养犬只录入管理系统。</w:t>
      </w:r>
    </w:p>
    <w:p w14:paraId="48334EBD">
      <w:pPr>
        <w:spacing w:line="360" w:lineRule="auto"/>
        <w:ind w:firstLine="480" w:firstLineChars="200"/>
        <w:rPr>
          <w:rFonts w:ascii="Times New Roman" w:hAnsi="Times New Roman" w:eastAsia="宋体" w:cs="Times New Roman"/>
        </w:rPr>
      </w:pPr>
      <w:r>
        <w:rPr>
          <w:rFonts w:hint="eastAsia" w:ascii="宋体" w:hAnsi="宋体" w:eastAsia="宋体" w:cs="Arial"/>
          <w:sz w:val="24"/>
        </w:rPr>
        <w:t>3.11</w:t>
      </w:r>
      <w:r>
        <w:rPr>
          <w:rFonts w:ascii="宋体" w:hAnsi="宋体" w:eastAsia="宋体" w:cs="Arial"/>
          <w:sz w:val="24"/>
        </w:rPr>
        <w:t>其它政策相关内容要求及采购人需求。</w:t>
      </w:r>
    </w:p>
    <w:p w14:paraId="40D81A78">
      <w:pPr>
        <w:spacing w:line="360" w:lineRule="auto"/>
        <w:ind w:left="420" w:leftChars="200"/>
        <w:rPr>
          <w:rFonts w:hint="eastAsia" w:ascii="宋体" w:hAnsi="宋体" w:eastAsia="宋体" w:cs="Arial"/>
          <w:b/>
          <w:bCs/>
          <w:sz w:val="24"/>
        </w:rPr>
      </w:pPr>
      <w:r>
        <w:rPr>
          <w:rFonts w:hint="eastAsia" w:ascii="宋体" w:hAnsi="宋体" w:eastAsia="宋体" w:cs="Arial"/>
          <w:b/>
          <w:bCs/>
          <w:sz w:val="24"/>
        </w:rPr>
        <w:t>4、车辆、人员要求：</w:t>
      </w:r>
    </w:p>
    <w:p w14:paraId="08A95360">
      <w:pPr>
        <w:spacing w:line="360" w:lineRule="auto"/>
        <w:ind w:firstLine="720" w:firstLineChars="300"/>
        <w:rPr>
          <w:rFonts w:hint="eastAsia" w:ascii="宋体" w:hAnsi="宋体" w:eastAsia="宋体" w:cs="Arial"/>
          <w:sz w:val="24"/>
        </w:rPr>
      </w:pPr>
      <w:r>
        <w:rPr>
          <w:rFonts w:hint="eastAsia" w:ascii="宋体" w:hAnsi="宋体" w:eastAsia="宋体" w:cs="Arial"/>
          <w:sz w:val="24"/>
        </w:rPr>
        <w:t>要求配备与项目规模相适应的车辆和人员：</w:t>
      </w:r>
    </w:p>
    <w:p w14:paraId="41DA8004">
      <w:pPr>
        <w:spacing w:line="360" w:lineRule="auto"/>
        <w:ind w:left="720"/>
        <w:rPr>
          <w:rFonts w:ascii="宋体" w:hAnsi="宋体" w:eastAsia="宋体" w:cs="Arial"/>
          <w:sz w:val="24"/>
        </w:rPr>
      </w:pPr>
      <w:r>
        <w:rPr>
          <w:rFonts w:hint="eastAsia" w:ascii="宋体" w:hAnsi="宋体" w:eastAsia="宋体" w:cs="Arial"/>
          <w:sz w:val="24"/>
        </w:rPr>
        <w:t>1）具备犬只收容要求的专用车辆2辆及以上，并具有临时调度犬只收容要求专用车辆1辆及以上的能力，车辆标识明显，租用车辆的应提供相应的租车协议；车辆上须安装GPS定位系统。</w:t>
      </w:r>
    </w:p>
    <w:p w14:paraId="6821C74A">
      <w:pPr>
        <w:spacing w:line="360" w:lineRule="auto"/>
        <w:ind w:left="720"/>
        <w:rPr>
          <w:rFonts w:hint="eastAsia" w:ascii="宋体" w:hAnsi="宋体" w:eastAsia="宋体" w:cs="Arial"/>
          <w:sz w:val="24"/>
        </w:rPr>
      </w:pPr>
      <w:r>
        <w:rPr>
          <w:rFonts w:hint="eastAsia" w:ascii="宋体" w:hAnsi="宋体" w:eastAsia="宋体" w:cs="Arial"/>
          <w:sz w:val="24"/>
        </w:rPr>
        <w:t>2）捕犬工具3批（含：防护服、网枪、铁笼、犬夹等）。</w:t>
      </w:r>
    </w:p>
    <w:p w14:paraId="18B81CA3">
      <w:pPr>
        <w:spacing w:line="360" w:lineRule="auto"/>
        <w:ind w:firstLine="720" w:firstLineChars="300"/>
        <w:rPr>
          <w:rFonts w:hint="eastAsia" w:ascii="宋体" w:hAnsi="宋体" w:eastAsia="宋体" w:cs="Arial"/>
          <w:sz w:val="24"/>
        </w:rPr>
      </w:pPr>
      <w:r>
        <w:rPr>
          <w:rFonts w:ascii="宋体" w:hAnsi="宋体" w:eastAsia="宋体" w:cs="Arial"/>
          <w:sz w:val="24"/>
        </w:rPr>
        <w:t>3</w:t>
      </w:r>
      <w:r>
        <w:rPr>
          <w:rFonts w:hint="eastAsia" w:ascii="宋体" w:hAnsi="宋体" w:eastAsia="宋体" w:cs="Arial"/>
          <w:sz w:val="24"/>
        </w:rPr>
        <w:t>） 所有车辆应配备符合相应要求的驾驶人员（持有交通管理部门核发的有效驾驶证）；</w:t>
      </w:r>
    </w:p>
    <w:p w14:paraId="67CD326F">
      <w:pPr>
        <w:spacing w:line="360" w:lineRule="auto"/>
        <w:ind w:firstLine="720" w:firstLineChars="300"/>
        <w:rPr>
          <w:rFonts w:hint="eastAsia" w:ascii="宋体" w:hAnsi="宋体" w:eastAsia="宋体" w:cs="Arial"/>
          <w:sz w:val="24"/>
        </w:rPr>
      </w:pPr>
      <w:r>
        <w:rPr>
          <w:rFonts w:ascii="宋体" w:hAnsi="宋体" w:eastAsia="宋体" w:cs="Arial"/>
          <w:sz w:val="24"/>
        </w:rPr>
        <w:t>4</w:t>
      </w:r>
      <w:r>
        <w:rPr>
          <w:rFonts w:hint="eastAsia" w:ascii="宋体" w:hAnsi="宋体" w:eastAsia="宋体" w:cs="Arial"/>
          <w:sz w:val="24"/>
        </w:rPr>
        <w:t>）本项目拟投入总人数不少有12</w:t>
      </w:r>
      <w:r>
        <w:rPr>
          <w:rFonts w:hint="eastAsia" w:ascii="宋体" w:hAnsi="宋体" w:eastAsia="宋体" w:cs="Arial"/>
          <w:sz w:val="24"/>
          <w:szCs w:val="22"/>
        </w:rPr>
        <w:t>人（</w:t>
      </w:r>
      <w:r>
        <w:rPr>
          <w:rFonts w:hint="eastAsia" w:ascii="宋体" w:hAnsi="宋体" w:eastAsia="宋体" w:cs="Arial"/>
          <w:sz w:val="24"/>
          <w:szCs w:val="22"/>
          <w:lang w:eastAsia="zh-CN"/>
        </w:rPr>
        <w:t>包括</w:t>
      </w:r>
      <w:r>
        <w:rPr>
          <w:rFonts w:hint="eastAsia" w:ascii="宋体" w:hAnsi="宋体" w:eastAsia="宋体" w:cs="Arial"/>
          <w:sz w:val="24"/>
          <w:szCs w:val="22"/>
        </w:rPr>
        <w:t>捕犬人员</w:t>
      </w:r>
      <w:r>
        <w:rPr>
          <w:rFonts w:hint="eastAsia" w:ascii="宋体" w:hAnsi="宋体" w:eastAsia="宋体" w:cs="Arial"/>
          <w:sz w:val="24"/>
          <w:szCs w:val="22"/>
          <w:lang w:eastAsia="zh-CN"/>
        </w:rPr>
        <w:t>、</w:t>
      </w:r>
      <w:r>
        <w:rPr>
          <w:rFonts w:hint="eastAsia" w:ascii="宋体" w:hAnsi="宋体" w:eastAsia="宋体" w:cs="Arial"/>
          <w:sz w:val="24"/>
          <w:szCs w:val="22"/>
        </w:rPr>
        <w:t>收容寄养基地管理人员</w:t>
      </w:r>
      <w:r>
        <w:rPr>
          <w:rFonts w:hint="eastAsia" w:ascii="宋体" w:hAnsi="宋体" w:eastAsia="宋体" w:cs="Arial"/>
          <w:sz w:val="24"/>
          <w:szCs w:val="22"/>
          <w:lang w:eastAsia="zh-CN"/>
        </w:rPr>
        <w:t>、</w:t>
      </w:r>
      <w:r>
        <w:rPr>
          <w:rFonts w:hint="eastAsia" w:ascii="宋体" w:hAnsi="宋体" w:eastAsia="宋体" w:cs="Arial"/>
          <w:sz w:val="24"/>
          <w:szCs w:val="22"/>
        </w:rPr>
        <w:t>饲养人员</w:t>
      </w:r>
      <w:r>
        <w:rPr>
          <w:rFonts w:hint="eastAsia" w:ascii="宋体" w:hAnsi="宋体" w:eastAsia="宋体" w:cs="Arial"/>
          <w:sz w:val="24"/>
          <w:szCs w:val="22"/>
          <w:lang w:eastAsia="zh-CN"/>
        </w:rPr>
        <w:t>、</w:t>
      </w:r>
      <w:r>
        <w:rPr>
          <w:rFonts w:hint="eastAsia" w:ascii="宋体" w:hAnsi="宋体" w:eastAsia="宋体" w:cs="Arial"/>
          <w:sz w:val="24"/>
          <w:szCs w:val="22"/>
        </w:rPr>
        <w:t>兽医</w:t>
      </w:r>
      <w:r>
        <w:rPr>
          <w:rFonts w:hint="eastAsia" w:ascii="宋体" w:hAnsi="宋体" w:eastAsia="宋体" w:cs="Arial"/>
          <w:sz w:val="24"/>
          <w:szCs w:val="22"/>
          <w:lang w:eastAsia="zh-CN"/>
        </w:rPr>
        <w:t>、</w:t>
      </w:r>
      <w:r>
        <w:rPr>
          <w:rFonts w:hint="eastAsia" w:ascii="宋体" w:hAnsi="宋体" w:eastAsia="宋体" w:cs="Arial"/>
          <w:sz w:val="24"/>
          <w:szCs w:val="22"/>
        </w:rPr>
        <w:t>训犬人员</w:t>
      </w:r>
      <w:r>
        <w:rPr>
          <w:rFonts w:hint="eastAsia" w:ascii="宋体" w:hAnsi="宋体" w:eastAsia="宋体" w:cs="Arial"/>
          <w:sz w:val="24"/>
          <w:szCs w:val="22"/>
          <w:lang w:eastAsia="zh-CN"/>
        </w:rPr>
        <w:t>等，各工种人数根据项目实际需求调配</w:t>
      </w:r>
      <w:r>
        <w:rPr>
          <w:rFonts w:hint="eastAsia" w:ascii="宋体" w:hAnsi="宋体" w:eastAsia="宋体" w:cs="Arial"/>
          <w:sz w:val="24"/>
          <w:szCs w:val="22"/>
        </w:rPr>
        <w:t>），</w:t>
      </w:r>
      <w:r>
        <w:rPr>
          <w:rFonts w:hint="eastAsia" w:ascii="宋体" w:hAnsi="宋体" w:eastAsia="宋体" w:cs="Arial"/>
          <w:sz w:val="24"/>
        </w:rPr>
        <w:t>捕犬队人员必须熟练掌握捕犬技艺，具备应对突发事件的素质，了解温州市</w:t>
      </w:r>
      <w:r>
        <w:rPr>
          <w:rFonts w:hint="eastAsia" w:ascii="宋体" w:hAnsi="宋体" w:eastAsia="宋体" w:cs="Arial"/>
          <w:sz w:val="24"/>
          <w:lang w:eastAsia="zh-CN"/>
        </w:rPr>
        <w:t>平阳县地</w:t>
      </w:r>
      <w:r>
        <w:rPr>
          <w:rFonts w:hint="eastAsia" w:ascii="宋体" w:hAnsi="宋体" w:eastAsia="宋体" w:cs="Arial"/>
          <w:sz w:val="24"/>
        </w:rPr>
        <w:t>区的城市交通情况，保证随叫随到。工作期间，所有人员须统一着装，佩带证件，负责捕犬</w:t>
      </w:r>
      <w:r>
        <w:rPr>
          <w:rFonts w:hint="eastAsia" w:ascii="宋体" w:hAnsi="宋体" w:eastAsia="宋体" w:cs="Arial"/>
          <w:sz w:val="24"/>
          <w:lang w:eastAsia="zh-CN"/>
        </w:rPr>
        <w:t>（猫）</w:t>
      </w:r>
      <w:r>
        <w:rPr>
          <w:rFonts w:hint="eastAsia" w:ascii="宋体" w:hAnsi="宋体" w:eastAsia="宋体" w:cs="Arial"/>
          <w:sz w:val="24"/>
        </w:rPr>
        <w:t>及收容寄养期内饲养和管理好所捕犬只（猫），做好收容犬只（猫）的防疫工作。</w:t>
      </w:r>
    </w:p>
    <w:p w14:paraId="3DBDE813">
      <w:pPr>
        <w:pStyle w:val="2"/>
        <w:ind w:firstLine="720" w:firstLineChars="300"/>
        <w:rPr>
          <w:rFonts w:hint="eastAsia" w:eastAsia="宋体"/>
          <w:lang w:val="en-US" w:eastAsia="zh-CN"/>
        </w:rPr>
      </w:pPr>
      <w:r>
        <w:rPr>
          <w:rFonts w:hint="eastAsia" w:ascii="宋体" w:hAnsi="宋体" w:cs="Arial"/>
          <w:sz w:val="24"/>
          <w:lang w:val="en-US" w:eastAsia="zh-CN"/>
        </w:rPr>
        <w:t>5）本项目服务人员工作期间，队员服装要求统一。</w:t>
      </w:r>
    </w:p>
    <w:p w14:paraId="72CBE748">
      <w:pPr>
        <w:spacing w:line="360" w:lineRule="auto"/>
        <w:ind w:left="420" w:leftChars="200"/>
        <w:rPr>
          <w:rFonts w:hint="eastAsia" w:ascii="宋体" w:hAnsi="宋体" w:eastAsia="宋体" w:cs="Arial"/>
          <w:b/>
          <w:bCs/>
          <w:sz w:val="24"/>
        </w:rPr>
      </w:pPr>
      <w:r>
        <w:rPr>
          <w:rFonts w:hint="eastAsia" w:ascii="宋体" w:hAnsi="宋体" w:eastAsia="宋体" w:cs="Arial"/>
          <w:b/>
          <w:bCs/>
          <w:sz w:val="24"/>
        </w:rPr>
        <w:t>5、作业要求：</w:t>
      </w:r>
    </w:p>
    <w:p w14:paraId="4695AE9F">
      <w:pPr>
        <w:spacing w:line="360" w:lineRule="auto"/>
        <w:ind w:firstLine="720" w:firstLineChars="300"/>
        <w:rPr>
          <w:rFonts w:hint="eastAsia" w:ascii="宋体" w:hAnsi="宋体" w:eastAsia="宋体" w:cs="Arial"/>
          <w:sz w:val="24"/>
        </w:rPr>
      </w:pPr>
      <w:r>
        <w:rPr>
          <w:rFonts w:hint="eastAsia" w:ascii="宋体" w:hAnsi="宋体" w:eastAsia="宋体" w:cs="Arial"/>
          <w:sz w:val="24"/>
        </w:rPr>
        <w:t>1、捕捉及临时饲养要求</w:t>
      </w:r>
    </w:p>
    <w:p w14:paraId="140B21E4">
      <w:pPr>
        <w:spacing w:line="360" w:lineRule="auto"/>
        <w:ind w:firstLine="720" w:firstLineChars="300"/>
        <w:rPr>
          <w:rFonts w:hint="eastAsia" w:ascii="宋体" w:hAnsi="宋体" w:eastAsia="宋体" w:cs="Arial"/>
          <w:sz w:val="24"/>
        </w:rPr>
      </w:pPr>
      <w:r>
        <w:rPr>
          <w:rFonts w:hint="eastAsia" w:ascii="宋体" w:hAnsi="宋体" w:eastAsia="宋体" w:cs="Arial"/>
          <w:sz w:val="24"/>
        </w:rPr>
        <w:t>1）中标人必须遵纪守法，工作认真负责，积极完成当天的工作任务。中标人应统一配置工作制服，文明规范捕捉。</w:t>
      </w:r>
    </w:p>
    <w:p w14:paraId="14F50F8F">
      <w:pPr>
        <w:spacing w:line="360" w:lineRule="auto"/>
        <w:ind w:firstLine="720" w:firstLineChars="300"/>
        <w:rPr>
          <w:rFonts w:hint="eastAsia" w:ascii="宋体" w:hAnsi="宋体" w:eastAsia="宋体" w:cs="Arial"/>
          <w:sz w:val="24"/>
        </w:rPr>
      </w:pPr>
      <w:r>
        <w:rPr>
          <w:rFonts w:hint="eastAsia" w:ascii="宋体" w:hAnsi="宋体" w:eastAsia="宋体" w:cs="Arial"/>
          <w:sz w:val="24"/>
        </w:rPr>
        <w:t>2）中标人应准备好捕捉流浪犬所必需的车辆、器具、护具等装备，确保人身安全及运输安全，如发生事故，均由中标人自行承担。</w:t>
      </w:r>
    </w:p>
    <w:p w14:paraId="63BECF8C">
      <w:pPr>
        <w:spacing w:line="360" w:lineRule="auto"/>
        <w:ind w:firstLine="720" w:firstLineChars="300"/>
        <w:rPr>
          <w:rFonts w:hint="eastAsia" w:ascii="宋体" w:hAnsi="宋体" w:eastAsia="宋体" w:cs="Arial"/>
          <w:sz w:val="24"/>
        </w:rPr>
      </w:pPr>
      <w:r>
        <w:rPr>
          <w:rFonts w:hint="eastAsia" w:ascii="宋体" w:hAnsi="宋体" w:eastAsia="宋体" w:cs="Arial"/>
          <w:sz w:val="24"/>
        </w:rPr>
        <w:t>3）在捕捉过程中，应听从流浪犬整治管理人员的指挥，严禁超区域范围及超职责范围捕捉。由中标人负责在捕捉时拍摄好视频影像资料，当天收容时一并提交采购人。协助采购人对收容场所的监控录像进行管理。</w:t>
      </w:r>
    </w:p>
    <w:p w14:paraId="4E869721">
      <w:pPr>
        <w:spacing w:line="360" w:lineRule="auto"/>
        <w:ind w:firstLine="720" w:firstLineChars="300"/>
        <w:rPr>
          <w:rFonts w:hint="eastAsia" w:ascii="宋体" w:hAnsi="宋体" w:eastAsia="宋体" w:cs="Arial"/>
          <w:sz w:val="24"/>
        </w:rPr>
      </w:pPr>
      <w:r>
        <w:rPr>
          <w:rFonts w:hint="eastAsia" w:ascii="宋体" w:hAnsi="宋体" w:eastAsia="宋体" w:cs="Arial"/>
          <w:sz w:val="24"/>
        </w:rPr>
        <w:t>4）运输车辆发生故障或出现事故时，中标人应及时安排其他替代车辆，不得中断或延误捕捉工作。</w:t>
      </w:r>
    </w:p>
    <w:p w14:paraId="4D5E9454">
      <w:pPr>
        <w:spacing w:line="360" w:lineRule="auto"/>
        <w:ind w:firstLine="720" w:firstLineChars="300"/>
        <w:rPr>
          <w:rFonts w:hint="eastAsia" w:ascii="宋体" w:hAnsi="宋体" w:eastAsia="宋体" w:cs="Arial"/>
          <w:sz w:val="24"/>
        </w:rPr>
      </w:pPr>
      <w:r>
        <w:rPr>
          <w:rFonts w:hint="eastAsia" w:ascii="宋体" w:hAnsi="宋体" w:eastAsia="宋体" w:cs="Arial"/>
          <w:sz w:val="24"/>
        </w:rPr>
        <w:t>5）中标人应加强对使用车辆设备的维护、维修、保养，保持车况良好，及时清洗车辆，保持车容整洁。</w:t>
      </w:r>
    </w:p>
    <w:p w14:paraId="5CCF3FA5">
      <w:pPr>
        <w:spacing w:line="360" w:lineRule="auto"/>
        <w:ind w:firstLine="720" w:firstLineChars="300"/>
        <w:rPr>
          <w:rFonts w:hint="eastAsia" w:ascii="宋体" w:hAnsi="宋体" w:eastAsia="宋体" w:cs="Arial"/>
          <w:sz w:val="24"/>
        </w:rPr>
      </w:pPr>
      <w:r>
        <w:rPr>
          <w:rFonts w:hint="eastAsia" w:ascii="宋体" w:hAnsi="宋体" w:eastAsia="宋体" w:cs="Arial"/>
          <w:sz w:val="24"/>
        </w:rPr>
        <w:t>6）中标人接采购人通知后半小时内到达指定地点。须每天安排人员，每天06:00-20:00进行巡逻，遇特殊情况，中标人须按采购人通知要求增加人员。夜间根据需要派遣人员参与处理投诉举报等事件。</w:t>
      </w:r>
    </w:p>
    <w:p w14:paraId="3B4359C9">
      <w:pPr>
        <w:spacing w:line="360" w:lineRule="auto"/>
        <w:ind w:firstLine="720" w:firstLineChars="300"/>
        <w:rPr>
          <w:rFonts w:ascii="Times New Roman" w:hAnsi="Times New Roman" w:eastAsia="宋体" w:cs="Times New Roman"/>
        </w:rPr>
      </w:pPr>
      <w:r>
        <w:rPr>
          <w:rFonts w:hint="eastAsia" w:ascii="宋体" w:hAnsi="宋体" w:eastAsia="宋体" w:cs="Arial"/>
          <w:sz w:val="24"/>
        </w:rPr>
        <w:t>7）收容寄养场所进行全天24小时管理。</w:t>
      </w:r>
    </w:p>
    <w:p w14:paraId="2AA67750">
      <w:pPr>
        <w:spacing w:line="360" w:lineRule="auto"/>
        <w:ind w:firstLine="720" w:firstLineChars="300"/>
        <w:rPr>
          <w:rFonts w:hint="eastAsia" w:ascii="宋体" w:hAnsi="宋体" w:eastAsia="宋体" w:cs="Arial"/>
          <w:sz w:val="24"/>
        </w:rPr>
      </w:pPr>
      <w:r>
        <w:rPr>
          <w:rFonts w:hint="eastAsia" w:ascii="宋体" w:hAnsi="宋体" w:eastAsia="宋体" w:cs="Arial"/>
          <w:sz w:val="24"/>
        </w:rPr>
        <w:t>2、处置要求：</w:t>
      </w:r>
    </w:p>
    <w:p w14:paraId="6487E4FC">
      <w:pPr>
        <w:spacing w:line="360" w:lineRule="auto"/>
        <w:ind w:firstLine="720" w:firstLineChars="300"/>
        <w:rPr>
          <w:rFonts w:hint="eastAsia" w:ascii="宋体" w:hAnsi="宋体" w:eastAsia="宋体" w:cs="Arial"/>
          <w:sz w:val="24"/>
        </w:rPr>
      </w:pPr>
      <w:r>
        <w:rPr>
          <w:rFonts w:hint="eastAsia" w:ascii="宋体" w:hAnsi="宋体" w:eastAsia="宋体" w:cs="Arial"/>
          <w:sz w:val="24"/>
        </w:rPr>
        <w:t>1）按采购人要求到流浪犬收容场所实施作业，整个作业所需工作均由中标人自行完成（包括从捕捉至处置完成送至外运车辆），采购人只派人员监督；</w:t>
      </w:r>
    </w:p>
    <w:p w14:paraId="5B083FE3">
      <w:pPr>
        <w:spacing w:line="360" w:lineRule="auto"/>
        <w:ind w:firstLine="720" w:firstLineChars="300"/>
        <w:rPr>
          <w:rFonts w:hint="eastAsia" w:ascii="宋体" w:hAnsi="宋体" w:eastAsia="宋体" w:cs="Arial"/>
          <w:sz w:val="24"/>
        </w:rPr>
      </w:pPr>
      <w:r>
        <w:rPr>
          <w:rFonts w:hint="eastAsia" w:ascii="宋体" w:hAnsi="宋体" w:eastAsia="宋体" w:cs="Arial"/>
          <w:sz w:val="24"/>
        </w:rPr>
        <w:t>2）按照规定的流程、使用合法合规的药品对犬只进行注射；</w:t>
      </w:r>
    </w:p>
    <w:p w14:paraId="764EEE31">
      <w:pPr>
        <w:spacing w:line="360" w:lineRule="auto"/>
        <w:ind w:firstLine="720" w:firstLineChars="300"/>
        <w:rPr>
          <w:rFonts w:hint="eastAsia" w:ascii="宋体" w:hAnsi="宋体" w:eastAsia="宋体" w:cs="Arial"/>
          <w:sz w:val="24"/>
        </w:rPr>
      </w:pPr>
      <w:r>
        <w:rPr>
          <w:rFonts w:hint="eastAsia" w:ascii="宋体" w:hAnsi="宋体" w:eastAsia="宋体" w:cs="Arial"/>
          <w:sz w:val="24"/>
        </w:rPr>
        <w:t>3）每次作业时，需安排2名以上人员一同操作；</w:t>
      </w:r>
    </w:p>
    <w:p w14:paraId="35164DA8">
      <w:pPr>
        <w:spacing w:line="360" w:lineRule="auto"/>
        <w:ind w:firstLine="720" w:firstLineChars="300"/>
        <w:rPr>
          <w:rFonts w:hint="eastAsia" w:ascii="宋体" w:hAnsi="宋体" w:eastAsia="宋体" w:cs="Arial"/>
          <w:sz w:val="24"/>
        </w:rPr>
      </w:pPr>
      <w:r>
        <w:rPr>
          <w:rFonts w:hint="eastAsia" w:ascii="宋体" w:hAnsi="宋体" w:eastAsia="宋体" w:cs="Arial"/>
          <w:sz w:val="24"/>
        </w:rPr>
        <w:t>4）中标人应制定相应的安全管理制度和应急处置方案，如发生任何事故，均由中标人自行承担。</w:t>
      </w:r>
    </w:p>
    <w:p w14:paraId="2ECB5792">
      <w:pPr>
        <w:spacing w:line="360" w:lineRule="auto"/>
        <w:ind w:firstLine="720" w:firstLineChars="300"/>
        <w:rPr>
          <w:rFonts w:hint="eastAsia" w:ascii="宋体" w:hAnsi="宋体" w:eastAsia="宋体" w:cs="Arial"/>
          <w:sz w:val="24"/>
        </w:rPr>
      </w:pPr>
      <w:r>
        <w:rPr>
          <w:rFonts w:hint="eastAsia" w:ascii="宋体" w:hAnsi="宋体" w:eastAsia="宋体" w:cs="Arial"/>
          <w:sz w:val="24"/>
        </w:rPr>
        <w:t>5）每次采购人将处置时间提前一天通知中标人。</w:t>
      </w:r>
    </w:p>
    <w:p w14:paraId="7AEA4257">
      <w:pPr>
        <w:spacing w:line="360" w:lineRule="auto"/>
        <w:ind w:firstLine="720" w:firstLineChars="300"/>
        <w:rPr>
          <w:rFonts w:hint="eastAsia" w:ascii="宋体" w:hAnsi="宋体" w:eastAsia="宋体" w:cs="Arial"/>
          <w:sz w:val="24"/>
        </w:rPr>
      </w:pPr>
      <w:r>
        <w:rPr>
          <w:rFonts w:hint="eastAsia" w:ascii="宋体" w:hAnsi="宋体" w:eastAsia="宋体" w:cs="Arial"/>
          <w:sz w:val="24"/>
        </w:rPr>
        <w:t>6）成交供应商无权屠杀贩卖收容犬只，严格限制收容犬只重新流入限养区。</w:t>
      </w:r>
    </w:p>
    <w:p w14:paraId="2B10DB08">
      <w:pPr>
        <w:spacing w:line="360" w:lineRule="auto"/>
        <w:ind w:firstLine="720" w:firstLineChars="300"/>
        <w:rPr>
          <w:rFonts w:hint="eastAsia" w:ascii="宋体" w:hAnsi="宋体" w:eastAsia="宋体" w:cs="Arial"/>
          <w:sz w:val="24"/>
        </w:rPr>
      </w:pPr>
      <w:r>
        <w:rPr>
          <w:rFonts w:hint="eastAsia" w:ascii="宋体" w:hAnsi="宋体" w:eastAsia="宋体" w:cs="Arial"/>
          <w:sz w:val="24"/>
        </w:rPr>
        <w:t>7）原犬主要求认领的需经采购人批准同意后方可放行，原犬主需要提供的证明材料，如拥有犬只疫苗证书、领养人身份证等。</w:t>
      </w:r>
    </w:p>
    <w:p w14:paraId="2ED897BC">
      <w:pPr>
        <w:spacing w:line="360" w:lineRule="auto"/>
        <w:ind w:firstLine="720" w:firstLineChars="300"/>
        <w:rPr>
          <w:rFonts w:hint="eastAsia" w:ascii="Times New Roman" w:hAnsi="Times New Roman" w:eastAsia="宋体" w:cs="Times New Roman"/>
        </w:rPr>
      </w:pPr>
      <w:r>
        <w:rPr>
          <w:rFonts w:hint="eastAsia" w:ascii="宋体" w:hAnsi="宋体" w:eastAsia="宋体" w:cs="Arial"/>
          <w:sz w:val="24"/>
        </w:rPr>
        <w:t>8）收容期限过后，成交供应商依法依规科学处理无主犬，如有犬只死亡的，需附有犬只的死亡证明照片、情况说明等资料。</w:t>
      </w:r>
    </w:p>
    <w:p w14:paraId="76BE7FAF">
      <w:pPr>
        <w:snapToGrid w:val="0"/>
        <w:spacing w:line="400" w:lineRule="exact"/>
        <w:ind w:firstLine="883" w:firstLineChars="400"/>
        <w:rPr>
          <w:rFonts w:hint="eastAsia" w:ascii="宋体" w:hAnsi="宋体" w:eastAsia="宋体" w:cs="宋体"/>
          <w:b/>
          <w:bCs/>
          <w:sz w:val="22"/>
          <w:szCs w:val="22"/>
        </w:rPr>
      </w:pPr>
      <w:r>
        <w:rPr>
          <w:rFonts w:hint="eastAsia" w:ascii="宋体" w:hAnsi="宋体" w:eastAsia="宋体" w:cs="宋体"/>
          <w:b/>
          <w:bCs/>
          <w:sz w:val="22"/>
          <w:szCs w:val="22"/>
        </w:rPr>
        <w:t>6、其他要求：</w:t>
      </w:r>
    </w:p>
    <w:p w14:paraId="5777572F">
      <w:pPr>
        <w:snapToGrid w:val="0"/>
        <w:spacing w:line="400" w:lineRule="exact"/>
        <w:ind w:left="420" w:leftChars="200" w:firstLine="330" w:firstLineChars="150"/>
        <w:rPr>
          <w:rFonts w:hint="eastAsia" w:ascii="宋体" w:hAnsi="宋体" w:eastAsia="宋体" w:cs="宋体"/>
          <w:bCs/>
          <w:sz w:val="22"/>
          <w:szCs w:val="22"/>
        </w:rPr>
      </w:pPr>
      <w:r>
        <w:rPr>
          <w:rFonts w:hint="eastAsia" w:ascii="宋体" w:hAnsi="宋体" w:eastAsia="宋体" w:cs="宋体"/>
          <w:bCs/>
          <w:sz w:val="22"/>
          <w:szCs w:val="22"/>
        </w:rPr>
        <w:t>6.1成交供应商应当确保捕获的流浪犬免于逃跑并因此危及不特定第三人的生命安全，否则构成违约；由成交供应商自行承担全部责任，并采购人有权根据情节严重情况确定是否解除合同，成交供应商应完全响应。</w:t>
      </w:r>
    </w:p>
    <w:p w14:paraId="20A7A75F">
      <w:pPr>
        <w:snapToGrid w:val="0"/>
        <w:spacing w:line="400" w:lineRule="exact"/>
        <w:ind w:left="420" w:leftChars="200" w:firstLine="330" w:firstLineChars="150"/>
        <w:rPr>
          <w:rFonts w:hint="eastAsia" w:ascii="宋体" w:hAnsi="宋体" w:eastAsia="宋体" w:cs="宋体"/>
          <w:bCs/>
          <w:sz w:val="22"/>
          <w:szCs w:val="22"/>
        </w:rPr>
      </w:pPr>
      <w:r>
        <w:rPr>
          <w:rFonts w:hint="eastAsia" w:ascii="宋体" w:hAnsi="宋体" w:eastAsia="宋体" w:cs="宋体"/>
          <w:bCs/>
          <w:sz w:val="22"/>
          <w:szCs w:val="22"/>
        </w:rPr>
        <w:t>6.2成交供应商因为措施不力，导致自身遭受流浪犬侵害的构成违约；因此导致的人身损害应当承担全部的民事责任；并采购人有权根据情节严重情况确定是否解除合同，成交供应商需无条件响应</w:t>
      </w:r>
    </w:p>
    <w:p w14:paraId="5E926352">
      <w:pPr>
        <w:snapToGrid w:val="0"/>
        <w:spacing w:line="400" w:lineRule="exact"/>
        <w:ind w:left="420" w:leftChars="200" w:firstLine="330" w:firstLineChars="150"/>
        <w:rPr>
          <w:rFonts w:hint="eastAsia" w:ascii="宋体" w:hAnsi="宋体" w:eastAsia="宋体" w:cs="宋体"/>
          <w:bCs/>
          <w:sz w:val="22"/>
          <w:szCs w:val="22"/>
        </w:rPr>
      </w:pPr>
      <w:r>
        <w:rPr>
          <w:rFonts w:hint="eastAsia" w:ascii="宋体" w:hAnsi="宋体" w:eastAsia="宋体" w:cs="宋体"/>
          <w:bCs/>
          <w:sz w:val="22"/>
          <w:szCs w:val="22"/>
        </w:rPr>
        <w:t>6.3 成交供应商由于管理缺失、怠于履行安全防范或者迟延对捕获的流浪犬实施病毒、狂犬病等疫情的检验检疫，导致疫情扩散，成交供应商应当承担违约责任。并采购人有权根据情节严重情况确定是否解除合同，成交供应商需无条件响应</w:t>
      </w:r>
    </w:p>
    <w:p w14:paraId="732D677F">
      <w:pPr>
        <w:snapToGrid w:val="0"/>
        <w:spacing w:line="400" w:lineRule="exact"/>
        <w:ind w:left="420" w:leftChars="200" w:firstLine="330" w:firstLineChars="150"/>
        <w:rPr>
          <w:rFonts w:hint="eastAsia" w:ascii="宋体" w:hAnsi="宋体" w:eastAsia="宋体" w:cs="宋体"/>
          <w:bCs/>
          <w:sz w:val="22"/>
          <w:szCs w:val="22"/>
        </w:rPr>
      </w:pPr>
      <w:r>
        <w:rPr>
          <w:rFonts w:hint="eastAsia" w:ascii="宋体" w:hAnsi="宋体" w:eastAsia="宋体" w:cs="宋体"/>
          <w:bCs/>
          <w:sz w:val="22"/>
          <w:szCs w:val="22"/>
        </w:rPr>
        <w:t>6.4针对不同疫情，成交供应商应当在发现疫情时间内向上级检验检疫部门报告并报告采购人后立即采取相应措施控制疫情。</w:t>
      </w:r>
    </w:p>
    <w:p w14:paraId="6A2F5E5E">
      <w:pPr>
        <w:snapToGrid w:val="0"/>
        <w:spacing w:line="400" w:lineRule="exact"/>
        <w:ind w:left="420" w:leftChars="200" w:firstLine="330" w:firstLineChars="150"/>
        <w:rPr>
          <w:rFonts w:hint="eastAsia" w:ascii="宋体" w:hAnsi="宋体" w:eastAsia="宋体" w:cs="宋体"/>
          <w:bCs/>
          <w:sz w:val="22"/>
          <w:szCs w:val="22"/>
        </w:rPr>
      </w:pPr>
      <w:r>
        <w:rPr>
          <w:rFonts w:hint="eastAsia" w:ascii="宋体" w:hAnsi="宋体" w:eastAsia="宋体" w:cs="宋体"/>
          <w:bCs/>
          <w:sz w:val="22"/>
          <w:szCs w:val="22"/>
        </w:rPr>
        <w:t>6.5 成交供应商应自行承担项目实施过程中安全生产责任，采购人任何情况下均不承担因此产生的任何法律责任和经济责任。</w:t>
      </w:r>
    </w:p>
    <w:p w14:paraId="0696BF57">
      <w:pPr>
        <w:snapToGrid w:val="0"/>
        <w:spacing w:line="400" w:lineRule="exact"/>
        <w:ind w:left="420" w:leftChars="200" w:firstLine="330" w:firstLineChars="150"/>
        <w:rPr>
          <w:rFonts w:hint="eastAsia" w:ascii="宋体" w:hAnsi="宋体" w:eastAsia="宋体" w:cs="宋体"/>
          <w:bCs/>
          <w:sz w:val="22"/>
          <w:szCs w:val="22"/>
        </w:rPr>
      </w:pPr>
      <w:r>
        <w:rPr>
          <w:rFonts w:hint="eastAsia" w:ascii="宋体" w:hAnsi="宋体" w:eastAsia="宋体" w:cs="宋体"/>
          <w:bCs/>
          <w:sz w:val="22"/>
          <w:szCs w:val="22"/>
        </w:rPr>
        <w:t>6.6采购人有权根据实际情况针对成交供应商的各项方案进行部分修改，成交供应商应无条件配合。</w:t>
      </w:r>
    </w:p>
    <w:p w14:paraId="1CA262DF">
      <w:pPr>
        <w:snapToGrid w:val="0"/>
        <w:spacing w:line="400" w:lineRule="exact"/>
        <w:ind w:left="420" w:leftChars="200" w:firstLine="330" w:firstLineChars="150"/>
        <w:rPr>
          <w:rFonts w:hint="eastAsia" w:ascii="宋体" w:hAnsi="宋体" w:eastAsia="宋体" w:cs="宋体"/>
          <w:bCs/>
          <w:sz w:val="22"/>
          <w:szCs w:val="22"/>
        </w:rPr>
      </w:pPr>
      <w:r>
        <w:rPr>
          <w:rFonts w:hint="eastAsia" w:ascii="宋体" w:hAnsi="宋体" w:eastAsia="宋体" w:cs="宋体"/>
          <w:bCs/>
          <w:sz w:val="22"/>
          <w:szCs w:val="22"/>
        </w:rPr>
        <w:t>6.6成交供应商</w:t>
      </w:r>
      <w:r>
        <w:rPr>
          <w:rFonts w:hint="eastAsia" w:ascii="宋体" w:hAnsi="宋体" w:eastAsia="宋体" w:cs="宋体"/>
          <w:bCs/>
          <w:sz w:val="22"/>
          <w:szCs w:val="22"/>
          <w:lang w:eastAsia="zh-CN"/>
        </w:rPr>
        <w:t>在</w:t>
      </w:r>
      <w:r>
        <w:rPr>
          <w:rFonts w:hint="eastAsia" w:ascii="宋体" w:hAnsi="宋体" w:eastAsia="宋体" w:cs="宋体"/>
          <w:bCs/>
          <w:sz w:val="22"/>
          <w:szCs w:val="22"/>
        </w:rPr>
        <w:t>流浪犬只</w:t>
      </w:r>
      <w:r>
        <w:rPr>
          <w:rFonts w:hint="eastAsia" w:ascii="宋体" w:hAnsi="宋体" w:eastAsia="宋体" w:cs="宋体"/>
          <w:bCs/>
          <w:sz w:val="22"/>
          <w:szCs w:val="22"/>
          <w:lang w:val="en-US" w:eastAsia="zh-CN"/>
        </w:rPr>
        <w:t>(猫)</w:t>
      </w:r>
      <w:r>
        <w:rPr>
          <w:rFonts w:hint="eastAsia" w:ascii="宋体" w:hAnsi="宋体" w:eastAsia="宋体" w:cs="宋体"/>
          <w:bCs/>
          <w:sz w:val="22"/>
          <w:szCs w:val="22"/>
        </w:rPr>
        <w:t>捕捉收容及相关配套服务</w:t>
      </w:r>
      <w:r>
        <w:rPr>
          <w:rFonts w:hint="eastAsia" w:ascii="宋体" w:hAnsi="宋体" w:eastAsia="宋体" w:cs="宋体"/>
          <w:bCs/>
          <w:sz w:val="22"/>
          <w:szCs w:val="22"/>
          <w:lang w:eastAsia="zh-CN"/>
        </w:rPr>
        <w:t>实施过程中的一切安全问题由供应商负责，采购人不承担任何安全责任。</w:t>
      </w:r>
    </w:p>
    <w:p w14:paraId="17BD622C">
      <w:pPr>
        <w:widowControl w:val="0"/>
        <w:autoSpaceDE w:val="0"/>
        <w:autoSpaceDN w:val="0"/>
        <w:adjustRightInd w:val="0"/>
        <w:snapToGrid w:val="0"/>
        <w:spacing w:line="320" w:lineRule="atLeast"/>
        <w:ind w:firstLine="480"/>
        <w:jc w:val="both"/>
        <w:textAlignment w:val="bottom"/>
        <w:rPr>
          <w:rFonts w:hint="eastAsia" w:ascii="仿宋_GB2312" w:hAnsi="Times New Roman" w:eastAsia="仿宋_GB2312" w:cs="Times New Roman"/>
          <w:b/>
          <w:bCs/>
          <w:color w:val="000000"/>
          <w:kern w:val="2"/>
          <w:sz w:val="24"/>
          <w:szCs w:val="24"/>
          <w:lang w:val="en-US" w:eastAsia="zh-CN" w:bidi="ar-SA"/>
        </w:rPr>
      </w:pPr>
    </w:p>
    <w:p w14:paraId="26CD4A73">
      <w:pPr>
        <w:spacing w:line="400" w:lineRule="exact"/>
        <w:ind w:left="420"/>
        <w:rPr>
          <w:rFonts w:hint="eastAsia" w:ascii="宋体" w:hAnsi="宋体" w:eastAsia="宋体" w:cs="宋体"/>
          <w:b/>
          <w:bCs/>
          <w:sz w:val="22"/>
          <w:szCs w:val="22"/>
        </w:rPr>
      </w:pPr>
      <w:r>
        <w:rPr>
          <w:rFonts w:hint="eastAsia" w:ascii="宋体" w:hAnsi="宋体" w:eastAsia="宋体" w:cs="宋体"/>
          <w:b/>
          <w:bCs/>
          <w:sz w:val="22"/>
          <w:szCs w:val="22"/>
        </w:rPr>
        <w:t>三、 商务条款：</w:t>
      </w:r>
    </w:p>
    <w:p w14:paraId="1BF68AD4">
      <w:pPr>
        <w:autoSpaceDE w:val="0"/>
        <w:autoSpaceDN w:val="0"/>
        <w:adjustRightInd w:val="0"/>
        <w:spacing w:line="460" w:lineRule="atLeast"/>
        <w:ind w:left="441" w:leftChars="210" w:right="525" w:rightChars="250" w:firstLine="442" w:firstLineChars="200"/>
        <w:textAlignment w:val="bottom"/>
        <w:rPr>
          <w:rFonts w:hint="eastAsia" w:ascii="宋体" w:hAnsi="宋体" w:eastAsia="宋体" w:cs="宋体"/>
          <w:b/>
          <w:sz w:val="22"/>
          <w:szCs w:val="22"/>
        </w:rPr>
      </w:pPr>
      <w:r>
        <w:rPr>
          <w:rFonts w:hint="eastAsia" w:ascii="宋体" w:hAnsi="宋体" w:eastAsia="宋体" w:cs="宋体"/>
          <w:b/>
          <w:sz w:val="22"/>
          <w:szCs w:val="22"/>
        </w:rPr>
        <w:t>1、项目最高限价</w:t>
      </w:r>
      <w:r>
        <w:rPr>
          <w:rFonts w:hint="eastAsia" w:ascii="宋体" w:hAnsi="宋体" w:eastAsia="宋体" w:cs="宋体"/>
          <w:bCs/>
          <w:sz w:val="22"/>
          <w:szCs w:val="22"/>
        </w:rPr>
        <w:t>：</w:t>
      </w:r>
      <w:r>
        <w:rPr>
          <w:rFonts w:hint="eastAsia" w:ascii="宋体" w:hAnsi="宋体" w:cs="宋体"/>
          <w:b/>
          <w:sz w:val="22"/>
          <w:szCs w:val="22"/>
          <w:lang w:eastAsia="zh-CN"/>
        </w:rPr>
        <w:t>960000</w:t>
      </w:r>
      <w:r>
        <w:rPr>
          <w:rFonts w:hint="eastAsia" w:ascii="宋体" w:hAnsi="宋体" w:eastAsia="宋体" w:cs="宋体"/>
          <w:b/>
          <w:sz w:val="22"/>
          <w:szCs w:val="22"/>
        </w:rPr>
        <w:t>元；</w:t>
      </w:r>
    </w:p>
    <w:p w14:paraId="0023B4AD">
      <w:pPr>
        <w:autoSpaceDE w:val="0"/>
        <w:autoSpaceDN w:val="0"/>
        <w:adjustRightInd w:val="0"/>
        <w:spacing w:line="460" w:lineRule="atLeast"/>
        <w:ind w:left="441" w:leftChars="210" w:right="525" w:rightChars="250" w:firstLine="440" w:firstLineChars="200"/>
        <w:textAlignment w:val="bottom"/>
        <w:rPr>
          <w:rFonts w:hint="eastAsia" w:ascii="宋体" w:hAnsi="宋体" w:eastAsia="宋体" w:cs="宋体"/>
          <w:bCs/>
          <w:sz w:val="22"/>
          <w:szCs w:val="22"/>
        </w:rPr>
      </w:pPr>
      <w:r>
        <w:rPr>
          <w:rFonts w:hint="eastAsia" w:ascii="宋体" w:hAnsi="宋体" w:eastAsia="宋体" w:cs="宋体"/>
          <w:bCs/>
          <w:sz w:val="22"/>
          <w:szCs w:val="22"/>
        </w:rPr>
        <w:t>（1）</w:t>
      </w:r>
      <w:r>
        <w:rPr>
          <w:rFonts w:hint="eastAsia" w:ascii="宋体" w:hAnsi="宋体" w:eastAsia="宋体" w:cs="宋体"/>
          <w:b/>
          <w:sz w:val="22"/>
          <w:szCs w:val="22"/>
        </w:rPr>
        <w:t>单价最高限价</w:t>
      </w:r>
      <w:r>
        <w:rPr>
          <w:rFonts w:hint="eastAsia" w:ascii="宋体" w:hAnsi="宋体" w:eastAsia="宋体" w:cs="宋体"/>
          <w:bCs/>
          <w:sz w:val="22"/>
          <w:szCs w:val="22"/>
        </w:rPr>
        <w:t>：</w:t>
      </w:r>
    </w:p>
    <w:p w14:paraId="73C545DD">
      <w:pPr>
        <w:autoSpaceDE w:val="0"/>
        <w:autoSpaceDN w:val="0"/>
        <w:adjustRightInd w:val="0"/>
        <w:spacing w:line="460" w:lineRule="atLeast"/>
        <w:ind w:left="441" w:leftChars="210" w:right="525" w:rightChars="250" w:firstLine="442" w:firstLineChars="200"/>
        <w:textAlignment w:val="bottom"/>
        <w:rPr>
          <w:rFonts w:hint="eastAsia" w:ascii="宋体" w:hAnsi="宋体" w:eastAsia="宋体" w:cs="宋体"/>
          <w:b/>
          <w:sz w:val="22"/>
          <w:szCs w:val="22"/>
        </w:rPr>
      </w:pPr>
      <w:r>
        <w:rPr>
          <w:rFonts w:hint="eastAsia" w:ascii="宋体" w:hAnsi="宋体" w:eastAsia="宋体" w:cs="宋体"/>
          <w:b/>
          <w:sz w:val="22"/>
          <w:szCs w:val="22"/>
        </w:rPr>
        <w:t>犬只</w:t>
      </w:r>
      <w:r>
        <w:rPr>
          <w:rFonts w:hint="eastAsia" w:ascii="宋体" w:hAnsi="宋体" w:eastAsia="宋体" w:cs="宋体"/>
          <w:b/>
          <w:sz w:val="22"/>
          <w:szCs w:val="22"/>
          <w:lang w:eastAsia="zh-CN"/>
        </w:rPr>
        <w:t>以及猫的</w:t>
      </w:r>
      <w:r>
        <w:rPr>
          <w:rFonts w:hint="eastAsia" w:ascii="宋体" w:hAnsi="宋体" w:eastAsia="宋体" w:cs="宋体"/>
          <w:b/>
          <w:sz w:val="22"/>
          <w:szCs w:val="22"/>
        </w:rPr>
        <w:t>捕捉综合单价最高限价</w:t>
      </w:r>
      <w:r>
        <w:rPr>
          <w:rFonts w:hint="eastAsia" w:ascii="宋体" w:hAnsi="宋体" w:eastAsia="宋体" w:cs="宋体"/>
          <w:b/>
          <w:sz w:val="22"/>
          <w:szCs w:val="22"/>
          <w:u w:val="single"/>
        </w:rPr>
        <w:t xml:space="preserve"> </w:t>
      </w:r>
      <w:r>
        <w:rPr>
          <w:rFonts w:hint="eastAsia" w:ascii="宋体" w:hAnsi="宋体" w:eastAsia="宋体" w:cs="宋体"/>
          <w:b/>
          <w:sz w:val="22"/>
          <w:szCs w:val="22"/>
          <w:u w:val="single"/>
          <w:lang w:val="en-US" w:eastAsia="zh-CN"/>
        </w:rPr>
        <w:t>2</w:t>
      </w:r>
      <w:r>
        <w:rPr>
          <w:rFonts w:hint="eastAsia" w:ascii="宋体" w:hAnsi="宋体" w:cs="宋体"/>
          <w:b/>
          <w:sz w:val="22"/>
          <w:szCs w:val="22"/>
          <w:u w:val="single"/>
          <w:lang w:val="en-US" w:eastAsia="zh-CN"/>
        </w:rPr>
        <w:t>2</w:t>
      </w:r>
      <w:r>
        <w:rPr>
          <w:rFonts w:hint="eastAsia" w:ascii="宋体" w:hAnsi="宋体" w:eastAsia="宋体" w:cs="宋体"/>
          <w:b/>
          <w:sz w:val="22"/>
          <w:szCs w:val="22"/>
          <w:u w:val="single"/>
          <w:lang w:val="en-US" w:eastAsia="zh-CN"/>
        </w:rPr>
        <w:t>0</w:t>
      </w:r>
      <w:r>
        <w:rPr>
          <w:rFonts w:hint="eastAsia" w:ascii="宋体" w:hAnsi="宋体" w:eastAsia="宋体" w:cs="宋体"/>
          <w:b/>
          <w:sz w:val="22"/>
          <w:szCs w:val="22"/>
        </w:rPr>
        <w:t>元/只，综合单价包括捕捉犬只</w:t>
      </w:r>
      <w:r>
        <w:rPr>
          <w:rFonts w:hint="eastAsia" w:ascii="宋体" w:hAnsi="宋体" w:eastAsia="宋体" w:cs="宋体"/>
          <w:b/>
          <w:sz w:val="22"/>
          <w:szCs w:val="22"/>
          <w:lang w:eastAsia="zh-CN"/>
        </w:rPr>
        <w:t>（猫）</w:t>
      </w:r>
      <w:r>
        <w:rPr>
          <w:rFonts w:hint="eastAsia" w:ascii="宋体" w:hAnsi="宋体" w:eastAsia="宋体" w:cs="宋体"/>
          <w:b/>
          <w:sz w:val="22"/>
          <w:szCs w:val="22"/>
        </w:rPr>
        <w:t>员工工资、捕捉、认领、领养犬只录入管理系统、每月数据及时更新、车辆使用、工具使用、管理费、人员保险、风险费、税金及其它费用等完成所有工作所需一切费用，犬只</w:t>
      </w:r>
      <w:r>
        <w:rPr>
          <w:rFonts w:hint="eastAsia" w:ascii="宋体" w:hAnsi="宋体" w:eastAsia="宋体" w:cs="宋体"/>
          <w:b/>
          <w:sz w:val="22"/>
          <w:szCs w:val="22"/>
          <w:lang w:eastAsia="zh-CN"/>
        </w:rPr>
        <w:t>（猫）</w:t>
      </w:r>
      <w:r>
        <w:rPr>
          <w:rFonts w:hint="eastAsia" w:ascii="宋体" w:hAnsi="宋体" w:eastAsia="宋体" w:cs="宋体"/>
          <w:b/>
          <w:sz w:val="22"/>
          <w:szCs w:val="22"/>
        </w:rPr>
        <w:t>捕捉每年暂</w:t>
      </w:r>
      <w:r>
        <w:rPr>
          <w:rFonts w:hint="eastAsia" w:ascii="宋体" w:hAnsi="宋体" w:eastAsia="宋体" w:cs="宋体"/>
          <w:b/>
          <w:sz w:val="22"/>
          <w:szCs w:val="22"/>
          <w:highlight w:val="none"/>
        </w:rPr>
        <w:t>定</w:t>
      </w:r>
      <w:r>
        <w:rPr>
          <w:rFonts w:hint="eastAsia" w:ascii="宋体" w:hAnsi="宋体" w:cs="宋体"/>
          <w:b/>
          <w:sz w:val="22"/>
          <w:szCs w:val="22"/>
          <w:highlight w:val="none"/>
          <w:lang w:eastAsia="zh-CN"/>
        </w:rPr>
        <w:t>约</w:t>
      </w:r>
      <w:r>
        <w:rPr>
          <w:rFonts w:hint="eastAsia" w:ascii="宋体" w:hAnsi="宋体" w:cs="宋体"/>
          <w:b/>
          <w:sz w:val="22"/>
          <w:szCs w:val="22"/>
          <w:highlight w:val="none"/>
          <w:lang w:val="en-US" w:eastAsia="zh-CN"/>
        </w:rPr>
        <w:t>2000只</w:t>
      </w:r>
      <w:r>
        <w:rPr>
          <w:rFonts w:hint="eastAsia" w:ascii="宋体" w:hAnsi="宋体" w:eastAsia="宋体" w:cs="宋体"/>
          <w:b/>
          <w:sz w:val="22"/>
          <w:szCs w:val="22"/>
          <w:highlight w:val="none"/>
        </w:rPr>
        <w:t>，</w:t>
      </w:r>
      <w:r>
        <w:rPr>
          <w:rFonts w:hint="eastAsia" w:ascii="宋体" w:hAnsi="宋体" w:eastAsia="宋体" w:cs="宋体"/>
          <w:b/>
          <w:sz w:val="22"/>
          <w:szCs w:val="22"/>
        </w:rPr>
        <w:t>数量按实际捕捉数量结算，供应商应考虑报价风险；</w:t>
      </w:r>
    </w:p>
    <w:p w14:paraId="47EE1016">
      <w:pPr>
        <w:autoSpaceDE w:val="0"/>
        <w:autoSpaceDN w:val="0"/>
        <w:adjustRightInd w:val="0"/>
        <w:spacing w:line="460" w:lineRule="atLeast"/>
        <w:ind w:left="441" w:leftChars="210" w:right="525" w:rightChars="250" w:firstLine="442" w:firstLineChars="200"/>
        <w:textAlignment w:val="bottom"/>
        <w:rPr>
          <w:rFonts w:hint="eastAsia" w:ascii="宋体" w:hAnsi="宋体" w:eastAsia="宋体" w:cs="宋体"/>
          <w:b/>
          <w:bCs/>
          <w:sz w:val="22"/>
          <w:szCs w:val="22"/>
        </w:rPr>
      </w:pPr>
      <w:r>
        <w:rPr>
          <w:rFonts w:hint="eastAsia" w:ascii="宋体" w:hAnsi="宋体" w:eastAsia="宋体" w:cs="宋体"/>
          <w:b/>
          <w:sz w:val="22"/>
          <w:szCs w:val="22"/>
        </w:rPr>
        <w:t>配套服务费最高限价</w:t>
      </w:r>
      <w:r>
        <w:rPr>
          <w:rFonts w:hint="eastAsia" w:ascii="宋体" w:hAnsi="宋体" w:eastAsia="宋体" w:cs="宋体"/>
          <w:b/>
          <w:sz w:val="22"/>
          <w:szCs w:val="22"/>
          <w:u w:val="single"/>
        </w:rPr>
        <w:t xml:space="preserve"> </w:t>
      </w:r>
      <w:r>
        <w:rPr>
          <w:rFonts w:hint="eastAsia" w:ascii="宋体" w:hAnsi="宋体" w:eastAsia="宋体" w:cs="宋体"/>
          <w:b/>
          <w:bCs/>
          <w:sz w:val="22"/>
          <w:szCs w:val="22"/>
          <w:u w:val="single"/>
          <w:lang w:val="en-US" w:eastAsia="zh-CN"/>
        </w:rPr>
        <w:t>5</w:t>
      </w:r>
      <w:r>
        <w:rPr>
          <w:rFonts w:hint="eastAsia" w:ascii="宋体" w:hAnsi="宋体" w:cs="宋体"/>
          <w:b/>
          <w:bCs/>
          <w:sz w:val="22"/>
          <w:szCs w:val="22"/>
          <w:u w:val="single"/>
          <w:lang w:val="en-US" w:eastAsia="zh-CN"/>
        </w:rPr>
        <w:t>2</w:t>
      </w:r>
      <w:r>
        <w:rPr>
          <w:rFonts w:hint="eastAsia" w:ascii="宋体" w:hAnsi="宋体" w:eastAsia="宋体" w:cs="宋体"/>
          <w:b/>
          <w:bCs/>
          <w:sz w:val="22"/>
          <w:szCs w:val="22"/>
          <w:u w:val="single"/>
        </w:rPr>
        <w:t>万</w:t>
      </w:r>
      <w:r>
        <w:rPr>
          <w:rFonts w:hint="eastAsia" w:ascii="宋体" w:hAnsi="宋体" w:cs="宋体"/>
          <w:b/>
          <w:bCs/>
          <w:sz w:val="22"/>
          <w:szCs w:val="22"/>
          <w:u w:val="single"/>
          <w:lang w:eastAsia="zh-CN"/>
        </w:rPr>
        <w:t>元</w:t>
      </w:r>
      <w:r>
        <w:rPr>
          <w:rFonts w:hint="eastAsia" w:ascii="宋体" w:hAnsi="宋体" w:eastAsia="宋体" w:cs="宋体"/>
          <w:b/>
          <w:bCs/>
          <w:sz w:val="22"/>
          <w:szCs w:val="22"/>
        </w:rPr>
        <w:t>/年，服务期</w:t>
      </w:r>
      <w:r>
        <w:rPr>
          <w:rFonts w:hint="eastAsia" w:ascii="宋体" w:hAnsi="宋体" w:eastAsia="宋体" w:cs="宋体"/>
          <w:b/>
          <w:bCs/>
          <w:sz w:val="22"/>
          <w:szCs w:val="22"/>
          <w:lang w:eastAsia="zh-CN"/>
        </w:rPr>
        <w:t>一</w:t>
      </w:r>
      <w:r>
        <w:rPr>
          <w:rFonts w:hint="eastAsia" w:ascii="宋体" w:hAnsi="宋体" w:eastAsia="宋体" w:cs="宋体"/>
          <w:b/>
          <w:bCs/>
          <w:sz w:val="22"/>
          <w:szCs w:val="22"/>
        </w:rPr>
        <w:t>年，该费用按年包干。该费用为综合费用，费用包括收容（饲养）场地及相关设施</w:t>
      </w:r>
      <w:r>
        <w:rPr>
          <w:rFonts w:hint="eastAsia" w:ascii="宋体" w:hAnsi="宋体" w:cs="宋体"/>
          <w:b/>
          <w:bCs/>
          <w:sz w:val="22"/>
          <w:szCs w:val="22"/>
          <w:lang w:val="en-US" w:eastAsia="zh-CN"/>
        </w:rPr>
        <w:t>、</w:t>
      </w:r>
      <w:r>
        <w:rPr>
          <w:rFonts w:hint="eastAsia" w:ascii="宋体" w:hAnsi="宋体" w:eastAsia="宋体" w:cs="宋体"/>
          <w:b/>
          <w:bCs/>
          <w:sz w:val="22"/>
          <w:szCs w:val="22"/>
        </w:rPr>
        <w:t>犬只</w:t>
      </w:r>
      <w:r>
        <w:rPr>
          <w:rFonts w:hint="eastAsia" w:ascii="宋体" w:hAnsi="宋体" w:eastAsia="宋体" w:cs="宋体"/>
          <w:b/>
          <w:bCs/>
          <w:sz w:val="22"/>
          <w:szCs w:val="22"/>
          <w:lang w:eastAsia="zh-CN"/>
        </w:rPr>
        <w:t>（猫）</w:t>
      </w:r>
      <w:bookmarkStart w:id="24" w:name="_GoBack"/>
      <w:r>
        <w:rPr>
          <w:rFonts w:hint="eastAsia" w:ascii="宋体" w:hAnsi="宋体" w:eastAsia="宋体" w:cs="宋体"/>
          <w:b/>
          <w:bCs/>
          <w:sz w:val="22"/>
          <w:szCs w:val="22"/>
        </w:rPr>
        <w:t>美容师工资</w:t>
      </w:r>
      <w:bookmarkEnd w:id="24"/>
      <w:r>
        <w:rPr>
          <w:rFonts w:hint="eastAsia" w:ascii="宋体" w:hAnsi="宋体" w:eastAsia="宋体" w:cs="宋体"/>
          <w:b/>
          <w:bCs/>
          <w:sz w:val="22"/>
          <w:szCs w:val="22"/>
        </w:rPr>
        <w:t>、兽医工资、犬只</w:t>
      </w:r>
      <w:r>
        <w:rPr>
          <w:rFonts w:hint="eastAsia" w:ascii="宋体" w:hAnsi="宋体" w:eastAsia="宋体" w:cs="宋体"/>
          <w:b/>
          <w:bCs/>
          <w:sz w:val="22"/>
          <w:szCs w:val="22"/>
          <w:lang w:eastAsia="zh-CN"/>
        </w:rPr>
        <w:t>（猫）</w:t>
      </w:r>
      <w:r>
        <w:rPr>
          <w:rFonts w:hint="eastAsia" w:ascii="宋体" w:hAnsi="宋体" w:eastAsia="宋体" w:cs="宋体"/>
          <w:b/>
          <w:bCs/>
          <w:sz w:val="22"/>
          <w:szCs w:val="22"/>
        </w:rPr>
        <w:t>饲养费、驯养费、犬只</w:t>
      </w:r>
      <w:r>
        <w:rPr>
          <w:rFonts w:hint="eastAsia" w:ascii="宋体" w:hAnsi="宋体" w:eastAsia="宋体" w:cs="宋体"/>
          <w:b/>
          <w:bCs/>
          <w:sz w:val="22"/>
          <w:szCs w:val="22"/>
          <w:lang w:eastAsia="zh-CN"/>
        </w:rPr>
        <w:t>（猫）</w:t>
      </w:r>
      <w:r>
        <w:rPr>
          <w:rFonts w:hint="eastAsia" w:ascii="宋体" w:hAnsi="宋体" w:eastAsia="宋体" w:cs="宋体"/>
          <w:b/>
          <w:bCs/>
          <w:sz w:val="22"/>
          <w:szCs w:val="22"/>
        </w:rPr>
        <w:t>无害化处置费及处置药品费、每月开展不少于2次的爱心领养犬只</w:t>
      </w:r>
      <w:r>
        <w:rPr>
          <w:rFonts w:hint="eastAsia" w:ascii="宋体" w:hAnsi="宋体" w:eastAsia="宋体" w:cs="宋体"/>
          <w:b/>
          <w:bCs/>
          <w:sz w:val="22"/>
          <w:szCs w:val="22"/>
          <w:lang w:eastAsia="zh-CN"/>
        </w:rPr>
        <w:t>（猫）</w:t>
      </w:r>
      <w:r>
        <w:rPr>
          <w:rFonts w:hint="eastAsia" w:ascii="宋体" w:hAnsi="宋体" w:eastAsia="宋体" w:cs="宋体"/>
          <w:b/>
          <w:bCs/>
          <w:sz w:val="22"/>
          <w:szCs w:val="22"/>
        </w:rPr>
        <w:t>活动，建立领养流浪犬</w:t>
      </w:r>
      <w:r>
        <w:rPr>
          <w:rFonts w:hint="eastAsia" w:ascii="宋体" w:hAnsi="宋体" w:eastAsia="宋体" w:cs="宋体"/>
          <w:b/>
          <w:bCs/>
          <w:sz w:val="22"/>
          <w:szCs w:val="22"/>
          <w:lang w:eastAsia="zh-CN"/>
        </w:rPr>
        <w:t>（猫）</w:t>
      </w:r>
      <w:r>
        <w:rPr>
          <w:rFonts w:hint="eastAsia" w:ascii="宋体" w:hAnsi="宋体" w:eastAsia="宋体" w:cs="宋体"/>
          <w:b/>
          <w:bCs/>
          <w:sz w:val="22"/>
          <w:szCs w:val="22"/>
        </w:rPr>
        <w:t>办公室，员工工伤费及处理一切伤亡事故、交通管理费、招标代理服务费、企业应缴税金和应得利润、应急、物价因素等完成合同所需的一切本身和不可缺的所有开支、政策性文件规定及合同包含的所有风险、责任等各项全部费用。投标供应商在报价时，应考虑报价风险。</w:t>
      </w:r>
    </w:p>
    <w:p w14:paraId="71C442B4">
      <w:pPr>
        <w:autoSpaceDE w:val="0"/>
        <w:autoSpaceDN w:val="0"/>
        <w:adjustRightInd w:val="0"/>
        <w:spacing w:line="460" w:lineRule="atLeast"/>
        <w:ind w:left="441" w:leftChars="210" w:right="525" w:rightChars="250" w:firstLine="440" w:firstLineChars="200"/>
        <w:textAlignment w:val="bottom"/>
        <w:rPr>
          <w:rFonts w:hint="eastAsia" w:ascii="宋体" w:hAnsi="宋体" w:eastAsia="宋体" w:cs="宋体"/>
          <w:bCs/>
          <w:sz w:val="22"/>
          <w:szCs w:val="22"/>
        </w:rPr>
      </w:pPr>
      <w:r>
        <w:rPr>
          <w:rFonts w:hint="eastAsia" w:ascii="宋体" w:hAnsi="宋体" w:eastAsia="宋体" w:cs="宋体"/>
          <w:bCs/>
          <w:sz w:val="22"/>
          <w:szCs w:val="22"/>
        </w:rPr>
        <w:t>（2）幼犬</w:t>
      </w:r>
      <w:r>
        <w:rPr>
          <w:rFonts w:hint="eastAsia" w:ascii="宋体" w:hAnsi="宋体" w:eastAsia="宋体" w:cs="宋体"/>
          <w:bCs/>
          <w:sz w:val="22"/>
          <w:szCs w:val="22"/>
          <w:lang w:eastAsia="zh-CN"/>
        </w:rPr>
        <w:t>（猫）</w:t>
      </w:r>
      <w:r>
        <w:rPr>
          <w:rFonts w:hint="eastAsia" w:ascii="宋体" w:hAnsi="宋体" w:eastAsia="宋体" w:cs="宋体"/>
          <w:bCs/>
          <w:sz w:val="22"/>
          <w:szCs w:val="22"/>
        </w:rPr>
        <w:t>数量超过1只不超过（含）6只按照1只成年犬</w:t>
      </w:r>
      <w:r>
        <w:rPr>
          <w:rFonts w:hint="eastAsia" w:ascii="宋体" w:hAnsi="宋体" w:eastAsia="宋体" w:cs="宋体"/>
          <w:bCs/>
          <w:sz w:val="22"/>
          <w:szCs w:val="22"/>
          <w:lang w:eastAsia="zh-CN"/>
        </w:rPr>
        <w:t>（猫）</w:t>
      </w:r>
      <w:r>
        <w:rPr>
          <w:rFonts w:hint="eastAsia" w:ascii="宋体" w:hAnsi="宋体" w:eastAsia="宋体" w:cs="宋体"/>
          <w:bCs/>
          <w:sz w:val="22"/>
          <w:szCs w:val="22"/>
        </w:rPr>
        <w:t>价格计算，超过6只不超过（含）12只的按成年犬</w:t>
      </w:r>
      <w:r>
        <w:rPr>
          <w:rFonts w:hint="eastAsia" w:ascii="宋体" w:hAnsi="宋体" w:eastAsia="宋体" w:cs="宋体"/>
          <w:bCs/>
          <w:sz w:val="22"/>
          <w:szCs w:val="22"/>
          <w:lang w:eastAsia="zh-CN"/>
        </w:rPr>
        <w:t>（猫）</w:t>
      </w:r>
      <w:r>
        <w:rPr>
          <w:rFonts w:hint="eastAsia" w:ascii="宋体" w:hAnsi="宋体" w:eastAsia="宋体" w:cs="宋体"/>
          <w:bCs/>
          <w:sz w:val="22"/>
          <w:szCs w:val="22"/>
        </w:rPr>
        <w:t>2只计算（以此类推）。</w:t>
      </w:r>
    </w:p>
    <w:p w14:paraId="5533C3EF">
      <w:pPr>
        <w:autoSpaceDE w:val="0"/>
        <w:autoSpaceDN w:val="0"/>
        <w:adjustRightInd w:val="0"/>
        <w:spacing w:line="460" w:lineRule="atLeast"/>
        <w:ind w:left="441" w:leftChars="210" w:right="525" w:rightChars="250" w:firstLine="440" w:firstLineChars="200"/>
        <w:textAlignment w:val="bottom"/>
        <w:rPr>
          <w:rFonts w:ascii="宋体" w:hAnsi="宋体" w:eastAsia="宋体" w:cs="宋体"/>
          <w:bCs/>
          <w:sz w:val="22"/>
          <w:szCs w:val="22"/>
        </w:rPr>
      </w:pPr>
      <w:r>
        <w:rPr>
          <w:rFonts w:hint="eastAsia" w:ascii="宋体" w:hAnsi="宋体" w:eastAsia="宋体" w:cs="宋体"/>
          <w:bCs/>
          <w:sz w:val="22"/>
          <w:szCs w:val="22"/>
        </w:rPr>
        <w:t>注：当一个季度结算完后，下一个季度的幼犬</w:t>
      </w:r>
      <w:r>
        <w:rPr>
          <w:rFonts w:hint="eastAsia" w:ascii="宋体" w:hAnsi="宋体" w:eastAsia="宋体" w:cs="宋体"/>
          <w:bCs/>
          <w:sz w:val="22"/>
          <w:szCs w:val="22"/>
          <w:lang w:eastAsia="zh-CN"/>
        </w:rPr>
        <w:t>（猫）</w:t>
      </w:r>
      <w:r>
        <w:rPr>
          <w:rFonts w:hint="eastAsia" w:ascii="宋体" w:hAnsi="宋体" w:eastAsia="宋体" w:cs="宋体"/>
          <w:bCs/>
          <w:sz w:val="22"/>
          <w:szCs w:val="22"/>
        </w:rPr>
        <w:t>数量重新开始计算。例如：第一个季度的幼犬</w:t>
      </w:r>
      <w:r>
        <w:rPr>
          <w:rFonts w:hint="eastAsia" w:ascii="宋体" w:hAnsi="宋体" w:eastAsia="宋体" w:cs="宋体"/>
          <w:bCs/>
          <w:sz w:val="22"/>
          <w:szCs w:val="22"/>
          <w:lang w:eastAsia="zh-CN"/>
        </w:rPr>
        <w:t>（猫）</w:t>
      </w:r>
      <w:r>
        <w:rPr>
          <w:rFonts w:hint="eastAsia" w:ascii="宋体" w:hAnsi="宋体" w:eastAsia="宋体" w:cs="宋体"/>
          <w:bCs/>
          <w:sz w:val="22"/>
          <w:szCs w:val="22"/>
        </w:rPr>
        <w:t>数量为7只，那么第一季度的幼犬</w:t>
      </w:r>
      <w:r>
        <w:rPr>
          <w:rFonts w:hint="eastAsia" w:ascii="宋体" w:hAnsi="宋体" w:eastAsia="宋体" w:cs="宋体"/>
          <w:bCs/>
          <w:sz w:val="22"/>
          <w:szCs w:val="22"/>
          <w:lang w:eastAsia="zh-CN"/>
        </w:rPr>
        <w:t>（猫）</w:t>
      </w:r>
      <w:r>
        <w:rPr>
          <w:rFonts w:hint="eastAsia" w:ascii="宋体" w:hAnsi="宋体" w:eastAsia="宋体" w:cs="宋体"/>
          <w:bCs/>
          <w:sz w:val="22"/>
          <w:szCs w:val="22"/>
        </w:rPr>
        <w:t>的结算费用为2只成年犬</w:t>
      </w:r>
      <w:r>
        <w:rPr>
          <w:rFonts w:hint="eastAsia" w:ascii="宋体" w:hAnsi="宋体" w:eastAsia="宋体" w:cs="宋体"/>
          <w:bCs/>
          <w:sz w:val="22"/>
          <w:szCs w:val="22"/>
          <w:lang w:eastAsia="zh-CN"/>
        </w:rPr>
        <w:t>（猫）</w:t>
      </w:r>
      <w:r>
        <w:rPr>
          <w:rFonts w:hint="eastAsia" w:ascii="宋体" w:hAnsi="宋体" w:eastAsia="宋体" w:cs="宋体"/>
          <w:bCs/>
          <w:sz w:val="22"/>
          <w:szCs w:val="22"/>
        </w:rPr>
        <w:t>的价格，下一季度从0只开始计算。</w:t>
      </w:r>
    </w:p>
    <w:p w14:paraId="7019901F">
      <w:pPr>
        <w:autoSpaceDE w:val="0"/>
        <w:autoSpaceDN w:val="0"/>
        <w:adjustRightInd w:val="0"/>
        <w:spacing w:line="460" w:lineRule="atLeast"/>
        <w:ind w:left="441" w:leftChars="210" w:right="525" w:rightChars="250" w:firstLine="440" w:firstLineChars="200"/>
        <w:textAlignment w:val="bottom"/>
        <w:rPr>
          <w:rFonts w:hint="eastAsia" w:ascii="宋体" w:hAnsi="宋体" w:eastAsia="宋体" w:cs="宋体"/>
          <w:bCs/>
          <w:sz w:val="22"/>
          <w:szCs w:val="22"/>
        </w:rPr>
      </w:pPr>
      <w:r>
        <w:rPr>
          <w:rFonts w:hint="eastAsia" w:ascii="宋体" w:hAnsi="宋体" w:eastAsia="宋体" w:cs="宋体"/>
          <w:bCs/>
          <w:sz w:val="22"/>
          <w:szCs w:val="22"/>
        </w:rPr>
        <w:t>（3）本项目以成交供应商的单价投标报价及实际数量结算，报价应为承包完成本次项目需完成全部工作所发生的所有费用，并承担一切风险责任。投标供应商应结合本项目特点，市场行情及磋商供应商自身的技术，管理水平，竞争能力，确定最终报价。</w:t>
      </w:r>
    </w:p>
    <w:p w14:paraId="4F12B804">
      <w:pPr>
        <w:autoSpaceDE w:val="0"/>
        <w:autoSpaceDN w:val="0"/>
        <w:adjustRightInd w:val="0"/>
        <w:spacing w:line="460" w:lineRule="atLeast"/>
        <w:ind w:left="441" w:leftChars="210" w:right="525" w:rightChars="250" w:firstLine="442" w:firstLineChars="200"/>
        <w:textAlignment w:val="bottom"/>
        <w:rPr>
          <w:rFonts w:hint="eastAsia" w:ascii="宋体" w:hAnsi="宋体" w:eastAsia="宋体" w:cs="宋体"/>
          <w:b/>
          <w:bCs/>
          <w:sz w:val="22"/>
          <w:szCs w:val="22"/>
        </w:rPr>
      </w:pPr>
      <w:r>
        <w:rPr>
          <w:rFonts w:hint="eastAsia" w:ascii="宋体" w:hAnsi="宋体" w:eastAsia="宋体" w:cs="宋体"/>
          <w:b/>
          <w:bCs/>
          <w:sz w:val="22"/>
          <w:szCs w:val="22"/>
        </w:rPr>
        <w:t>2、结算依据：</w:t>
      </w:r>
    </w:p>
    <w:p w14:paraId="60D79679">
      <w:pPr>
        <w:autoSpaceDE w:val="0"/>
        <w:autoSpaceDN w:val="0"/>
        <w:adjustRightInd w:val="0"/>
        <w:spacing w:line="460" w:lineRule="atLeast"/>
        <w:ind w:left="441" w:leftChars="210" w:right="525" w:rightChars="250" w:firstLine="442" w:firstLineChars="200"/>
        <w:textAlignment w:val="bottom"/>
        <w:rPr>
          <w:rFonts w:ascii="宋体" w:hAnsi="宋体" w:eastAsia="宋体" w:cs="宋体"/>
          <w:b/>
          <w:bCs/>
          <w:sz w:val="22"/>
          <w:szCs w:val="22"/>
        </w:rPr>
      </w:pPr>
      <w:r>
        <w:rPr>
          <w:rFonts w:hint="eastAsia" w:ascii="宋体" w:hAnsi="宋体" w:eastAsia="宋体" w:cs="宋体"/>
          <w:b/>
          <w:bCs/>
          <w:sz w:val="22"/>
          <w:szCs w:val="22"/>
        </w:rPr>
        <w:t>2.1、采购人有权派遣管理人员监督捕犬</w:t>
      </w:r>
      <w:r>
        <w:rPr>
          <w:rFonts w:hint="eastAsia" w:ascii="宋体" w:hAnsi="宋体" w:eastAsia="宋体" w:cs="宋体"/>
          <w:b/>
          <w:bCs/>
          <w:sz w:val="22"/>
          <w:szCs w:val="22"/>
          <w:lang w:eastAsia="zh-CN"/>
        </w:rPr>
        <w:t>（猫）</w:t>
      </w:r>
      <w:r>
        <w:rPr>
          <w:rFonts w:hint="eastAsia" w:ascii="宋体" w:hAnsi="宋体" w:eastAsia="宋体" w:cs="宋体"/>
          <w:b/>
          <w:bCs/>
          <w:sz w:val="22"/>
          <w:szCs w:val="22"/>
        </w:rPr>
        <w:t>队人员作业、配套服务到位情况，并以文字、图片等方式记录相关捕抓犬</w:t>
      </w:r>
      <w:r>
        <w:rPr>
          <w:rFonts w:hint="eastAsia" w:ascii="宋体" w:hAnsi="宋体" w:eastAsia="宋体" w:cs="宋体"/>
          <w:b/>
          <w:bCs/>
          <w:sz w:val="22"/>
          <w:szCs w:val="22"/>
          <w:lang w:eastAsia="zh-CN"/>
        </w:rPr>
        <w:t>（猫）</w:t>
      </w:r>
      <w:r>
        <w:rPr>
          <w:rFonts w:hint="eastAsia" w:ascii="宋体" w:hAnsi="宋体" w:eastAsia="宋体" w:cs="宋体"/>
          <w:b/>
          <w:bCs/>
          <w:sz w:val="22"/>
          <w:szCs w:val="22"/>
        </w:rPr>
        <w:t>只情况及后续处置情况，并作相应统计，以此统计数量进行结算。(成交供应商应以文字、图片等方式记录相关捕抓犬</w:t>
      </w:r>
      <w:r>
        <w:rPr>
          <w:rFonts w:hint="eastAsia" w:ascii="宋体" w:hAnsi="宋体" w:eastAsia="宋体" w:cs="宋体"/>
          <w:b/>
          <w:bCs/>
          <w:sz w:val="22"/>
          <w:szCs w:val="22"/>
          <w:lang w:eastAsia="zh-CN"/>
        </w:rPr>
        <w:t>（猫）</w:t>
      </w:r>
      <w:r>
        <w:rPr>
          <w:rFonts w:hint="eastAsia" w:ascii="宋体" w:hAnsi="宋体" w:eastAsia="宋体" w:cs="宋体"/>
          <w:b/>
          <w:bCs/>
          <w:sz w:val="22"/>
          <w:szCs w:val="22"/>
        </w:rPr>
        <w:t>只情况及配套服务情况，并作相应统计，以备采购人审查核对。)</w:t>
      </w:r>
    </w:p>
    <w:p w14:paraId="25DB1322">
      <w:pPr>
        <w:autoSpaceDE w:val="0"/>
        <w:autoSpaceDN w:val="0"/>
        <w:adjustRightInd w:val="0"/>
        <w:spacing w:line="460" w:lineRule="atLeast"/>
        <w:ind w:left="441" w:leftChars="210" w:right="525" w:rightChars="250" w:firstLine="440" w:firstLineChars="200"/>
        <w:textAlignment w:val="bottom"/>
        <w:rPr>
          <w:rFonts w:hint="eastAsia" w:ascii="宋体" w:hAnsi="宋体" w:eastAsia="宋体" w:cs="宋体"/>
          <w:bCs/>
          <w:sz w:val="22"/>
          <w:szCs w:val="22"/>
        </w:rPr>
      </w:pPr>
      <w:r>
        <w:rPr>
          <w:rFonts w:hint="eastAsia" w:ascii="宋体" w:hAnsi="宋体" w:eastAsia="宋体" w:cs="宋体"/>
          <w:bCs/>
          <w:sz w:val="22"/>
          <w:szCs w:val="22"/>
        </w:rPr>
        <w:t>3、</w:t>
      </w:r>
      <w:r>
        <w:rPr>
          <w:rFonts w:hint="eastAsia" w:ascii="宋体" w:hAnsi="宋体" w:eastAsia="宋体" w:cs="宋体"/>
          <w:b/>
          <w:bCs/>
          <w:sz w:val="22"/>
          <w:szCs w:val="22"/>
        </w:rPr>
        <w:t>服务期：自合同生效之日起</w:t>
      </w:r>
      <w:r>
        <w:rPr>
          <w:rFonts w:hint="eastAsia" w:ascii="宋体" w:hAnsi="宋体" w:eastAsia="宋体" w:cs="宋体"/>
          <w:b/>
          <w:bCs/>
          <w:sz w:val="22"/>
          <w:szCs w:val="22"/>
          <w:lang w:eastAsia="zh-CN"/>
        </w:rPr>
        <w:t>一</w:t>
      </w:r>
      <w:r>
        <w:rPr>
          <w:rFonts w:hint="eastAsia" w:ascii="宋体" w:hAnsi="宋体" w:eastAsia="宋体" w:cs="宋体"/>
          <w:b/>
          <w:bCs/>
          <w:sz w:val="22"/>
          <w:szCs w:val="22"/>
        </w:rPr>
        <w:t>年，服务期内，成交供应商的服务需达到采购人的各项考核目标（具体按照考核文件执行，由采购人提供的为准，成交供应商应无条件响应），若成交供应商有违约行为，情节严重的，采购人有权单方面解除合同。若在服务期内合同金额达到</w:t>
      </w:r>
      <w:r>
        <w:rPr>
          <w:rFonts w:hint="eastAsia" w:ascii="宋体" w:hAnsi="宋体" w:cs="宋体"/>
          <w:b/>
          <w:bCs/>
          <w:sz w:val="22"/>
          <w:szCs w:val="22"/>
          <w:lang w:eastAsia="zh-CN"/>
        </w:rPr>
        <w:t>960000</w:t>
      </w:r>
      <w:r>
        <w:rPr>
          <w:rFonts w:hint="eastAsia" w:ascii="宋体" w:hAnsi="宋体" w:eastAsia="宋体" w:cs="宋体"/>
          <w:b/>
          <w:bCs/>
          <w:sz w:val="22"/>
          <w:szCs w:val="22"/>
        </w:rPr>
        <w:t>元时，采购人有权直接终止本次服务，成交供应商应无条件响应。</w:t>
      </w:r>
    </w:p>
    <w:p w14:paraId="33363AC9">
      <w:pPr>
        <w:autoSpaceDE w:val="0"/>
        <w:autoSpaceDN w:val="0"/>
        <w:adjustRightInd w:val="0"/>
        <w:spacing w:line="460" w:lineRule="atLeast"/>
        <w:ind w:left="441" w:leftChars="210" w:right="525" w:rightChars="250" w:firstLine="440" w:firstLineChars="200"/>
        <w:textAlignment w:val="bottom"/>
        <w:rPr>
          <w:rFonts w:hint="eastAsia" w:ascii="宋体" w:hAnsi="宋体" w:eastAsia="宋体" w:cs="宋体"/>
          <w:bCs/>
          <w:sz w:val="22"/>
          <w:szCs w:val="22"/>
        </w:rPr>
      </w:pPr>
      <w:r>
        <w:rPr>
          <w:rFonts w:hint="eastAsia" w:ascii="宋体" w:hAnsi="宋体" w:eastAsia="宋体" w:cs="宋体"/>
          <w:bCs/>
          <w:sz w:val="22"/>
          <w:szCs w:val="22"/>
        </w:rPr>
        <w:t>4、</w:t>
      </w:r>
      <w:r>
        <w:rPr>
          <w:rFonts w:hint="eastAsia" w:ascii="宋体" w:hAnsi="宋体" w:eastAsia="宋体" w:cs="宋体"/>
          <w:sz w:val="22"/>
          <w:szCs w:val="22"/>
        </w:rPr>
        <w:t>成交供应商指定专门人员作为向采购人提供本项目服务的项目负责人、联系人。采购人向该指定人员以电话、短信等方式发送通知、告知、要求，或向成交供应商发出抓捕任务等，均视为向成交供应商发出。同时，成交供应商应确定其所使用的电子邮箱、电话号码、地址等通讯方式，采购人采用上述任何一种通讯方式向成交供应商发送通知、文件、材料等，均视为已送达。如成交供应商更换指定人员及其联系电话，或更换上述通讯方式的，应以书面方式通知采购人，</w:t>
      </w:r>
      <w:r>
        <w:rPr>
          <w:rFonts w:hint="eastAsia" w:ascii="宋体" w:hAnsi="宋体" w:eastAsia="宋体" w:cs="宋体"/>
          <w:bCs/>
          <w:sz w:val="22"/>
          <w:szCs w:val="22"/>
        </w:rPr>
        <w:t>擅自更换或不到位属违约行为</w:t>
      </w:r>
      <w:r>
        <w:rPr>
          <w:rFonts w:hint="eastAsia" w:ascii="宋体" w:hAnsi="宋体" w:eastAsia="宋体" w:cs="宋体"/>
          <w:sz w:val="22"/>
          <w:szCs w:val="22"/>
        </w:rPr>
        <w:t>否则，</w:t>
      </w:r>
      <w:r>
        <w:rPr>
          <w:rFonts w:hint="eastAsia" w:ascii="宋体" w:hAnsi="宋体" w:eastAsia="宋体" w:cs="宋体"/>
          <w:bCs/>
          <w:sz w:val="22"/>
          <w:szCs w:val="22"/>
        </w:rPr>
        <w:t>如</w:t>
      </w:r>
      <w:r>
        <w:rPr>
          <w:rFonts w:hint="eastAsia" w:ascii="宋体" w:hAnsi="宋体" w:eastAsia="宋体" w:cs="宋体"/>
          <w:sz w:val="22"/>
          <w:szCs w:val="22"/>
        </w:rPr>
        <w:t>成交</w:t>
      </w:r>
      <w:r>
        <w:rPr>
          <w:rFonts w:hint="eastAsia" w:ascii="宋体" w:hAnsi="宋体" w:eastAsia="宋体" w:cs="宋体"/>
          <w:bCs/>
          <w:sz w:val="22"/>
          <w:szCs w:val="22"/>
        </w:rPr>
        <w:t>单位擅自更换项目负责人，没收履约保证金作为收取违约金，如拒不整改的，采购人有权单方面终止合同，并且享有追究其法律责任的权利。</w:t>
      </w:r>
    </w:p>
    <w:p w14:paraId="5F9FEAC3">
      <w:pPr>
        <w:autoSpaceDE w:val="0"/>
        <w:autoSpaceDN w:val="0"/>
        <w:adjustRightInd w:val="0"/>
        <w:spacing w:line="460" w:lineRule="atLeast"/>
        <w:ind w:left="441" w:leftChars="210" w:right="525" w:rightChars="250" w:firstLine="442" w:firstLineChars="200"/>
        <w:textAlignment w:val="bottom"/>
        <w:rPr>
          <w:rFonts w:hint="eastAsia" w:ascii="宋体" w:hAnsi="宋体" w:eastAsia="宋体" w:cs="宋体"/>
          <w:b/>
          <w:sz w:val="22"/>
          <w:szCs w:val="22"/>
        </w:rPr>
      </w:pPr>
      <w:r>
        <w:rPr>
          <w:rFonts w:hint="eastAsia" w:ascii="宋体" w:hAnsi="宋体" w:eastAsia="宋体" w:cs="宋体"/>
          <w:b/>
          <w:sz w:val="22"/>
          <w:szCs w:val="22"/>
        </w:rPr>
        <w:t>5、符合本项目流浪犬只捕捉收容及相关配套服务督查考核要求，详见附后《流浪犬只捕捉收容及相关配套服务督查考核表（月）》。</w:t>
      </w:r>
    </w:p>
    <w:p w14:paraId="451E6DD5">
      <w:pPr>
        <w:autoSpaceDE w:val="0"/>
        <w:autoSpaceDN w:val="0"/>
        <w:adjustRightInd w:val="0"/>
        <w:spacing w:line="460" w:lineRule="atLeast"/>
        <w:ind w:left="441" w:leftChars="210" w:right="525" w:rightChars="250" w:firstLine="442" w:firstLineChars="200"/>
        <w:textAlignment w:val="bottom"/>
        <w:rPr>
          <w:rFonts w:hint="eastAsia" w:ascii="宋体" w:hAnsi="宋体" w:eastAsia="宋体" w:cs="宋体"/>
          <w:b/>
          <w:sz w:val="22"/>
          <w:szCs w:val="22"/>
        </w:rPr>
      </w:pPr>
      <w:r>
        <w:rPr>
          <w:rFonts w:hint="eastAsia" w:ascii="宋体" w:hAnsi="宋体" w:eastAsia="宋体" w:cs="宋体"/>
          <w:b/>
          <w:sz w:val="22"/>
          <w:szCs w:val="22"/>
        </w:rPr>
        <w:t>6、支付方式：</w:t>
      </w:r>
    </w:p>
    <w:p w14:paraId="46864D92">
      <w:pPr>
        <w:autoSpaceDE w:val="0"/>
        <w:autoSpaceDN w:val="0"/>
        <w:adjustRightInd w:val="0"/>
        <w:spacing w:line="460" w:lineRule="atLeast"/>
        <w:ind w:left="441" w:leftChars="210" w:right="525" w:rightChars="250" w:firstLine="442" w:firstLineChars="200"/>
        <w:textAlignment w:val="bottom"/>
        <w:rPr>
          <w:rFonts w:hint="eastAsia" w:ascii="宋体" w:hAnsi="宋体" w:eastAsia="宋体" w:cs="宋体"/>
          <w:b/>
          <w:sz w:val="22"/>
          <w:szCs w:val="22"/>
        </w:rPr>
      </w:pPr>
      <w:r>
        <w:rPr>
          <w:rFonts w:hint="eastAsia" w:ascii="宋体" w:hAnsi="宋体" w:eastAsia="宋体" w:cs="宋体"/>
          <w:b/>
          <w:sz w:val="22"/>
          <w:szCs w:val="22"/>
        </w:rPr>
        <w:t>在合同签订后7个工作日内，成交供应商应提供本项目预算总金额</w:t>
      </w:r>
      <w:r>
        <w:rPr>
          <w:rFonts w:hint="eastAsia" w:ascii="宋体" w:hAnsi="宋体" w:eastAsia="宋体" w:cs="宋体"/>
          <w:b/>
          <w:sz w:val="22"/>
          <w:szCs w:val="22"/>
          <w:lang w:val="en-US" w:eastAsia="zh-CN"/>
        </w:rPr>
        <w:t>1</w:t>
      </w:r>
      <w:r>
        <w:rPr>
          <w:rFonts w:hint="eastAsia" w:ascii="宋体" w:hAnsi="宋体" w:eastAsia="宋体" w:cs="宋体"/>
          <w:b/>
          <w:sz w:val="22"/>
          <w:szCs w:val="22"/>
        </w:rPr>
        <w:t>%的履约保证金，履约保证金可以采用现金或保函的形式提供。采购人支付预算总金额</w:t>
      </w:r>
      <w:r>
        <w:rPr>
          <w:rFonts w:hint="eastAsia" w:ascii="宋体" w:hAnsi="宋体" w:eastAsia="宋体" w:cs="宋体"/>
          <w:b/>
          <w:sz w:val="22"/>
          <w:szCs w:val="22"/>
          <w:lang w:val="en-US" w:eastAsia="zh-CN"/>
        </w:rPr>
        <w:t>3</w:t>
      </w:r>
      <w:r>
        <w:rPr>
          <w:rFonts w:hint="eastAsia" w:ascii="宋体" w:hAnsi="宋体" w:eastAsia="宋体" w:cs="宋体"/>
          <w:b/>
          <w:sz w:val="22"/>
          <w:szCs w:val="22"/>
        </w:rPr>
        <w:t>0%作为预付款（预付款在第一个季度结算金额中扣回，如未达到预付款金额的再在下一个季度的结算金额中扣回，以此类推）以合同中确定的单价为最终成交单价，按季度结算，季结算金额＝以捕捉综合单价*捕捉数量+平均每季度配套服务费 -考核应扣款金额，由采购人根据前一个季的统计结果凭税务发票10日内支付上季的合同款，最后一个季的费用在合同结束后10日内结清（遇节假日顺延），同时15个工作日内退还履约保证金（成交供应商必须开具合同金额100%的正式税务发票）。</w:t>
      </w:r>
    </w:p>
    <w:p w14:paraId="131ED38C">
      <w:pPr>
        <w:autoSpaceDE w:val="0"/>
        <w:autoSpaceDN w:val="0"/>
        <w:adjustRightInd w:val="0"/>
        <w:spacing w:line="460" w:lineRule="atLeast"/>
        <w:ind w:left="441" w:leftChars="210" w:right="525" w:rightChars="250" w:firstLine="442" w:firstLineChars="200"/>
        <w:textAlignment w:val="bottom"/>
        <w:rPr>
          <w:rFonts w:hint="eastAsia" w:ascii="宋体" w:hAnsi="宋体" w:eastAsia="宋体" w:cs="宋体"/>
          <w:b/>
          <w:sz w:val="22"/>
          <w:szCs w:val="22"/>
        </w:rPr>
      </w:pPr>
      <w:r>
        <w:rPr>
          <w:rFonts w:hint="eastAsia" w:ascii="宋体" w:hAnsi="宋体" w:eastAsia="宋体" w:cs="宋体"/>
          <w:b/>
          <w:sz w:val="22"/>
          <w:szCs w:val="22"/>
        </w:rPr>
        <w:t>7、服务合同签订后15日内，供应商必须提供规定的服务场地，由采购人验收，否则采购人有权终止合同，并供应商承担相应违约责任。</w:t>
      </w:r>
    </w:p>
    <w:p w14:paraId="7E00E4EE">
      <w:pPr>
        <w:rPr>
          <w:rFonts w:hint="eastAsia" w:ascii="宋体" w:hAnsi="宋体" w:eastAsia="宋体" w:cs="Times New Roman"/>
          <w:sz w:val="22"/>
          <w:szCs w:val="22"/>
        </w:rPr>
      </w:pPr>
    </w:p>
    <w:p w14:paraId="3624655E">
      <w:pPr>
        <w:jc w:val="center"/>
        <w:rPr>
          <w:rFonts w:hint="eastAsia" w:ascii="宋体" w:hAnsi="宋体" w:eastAsia="宋体" w:cs="Times New Roman"/>
          <w:sz w:val="22"/>
          <w:szCs w:val="22"/>
        </w:rPr>
      </w:pPr>
    </w:p>
    <w:p w14:paraId="61A44CBF">
      <w:pPr>
        <w:ind w:firstLine="663" w:firstLineChars="300"/>
        <w:jc w:val="both"/>
        <w:rPr>
          <w:rFonts w:hint="eastAsia" w:ascii="宋体" w:hAnsi="宋体" w:eastAsia="宋体" w:cs="Times New Roman"/>
          <w:b/>
          <w:bCs/>
          <w:sz w:val="22"/>
          <w:szCs w:val="22"/>
        </w:rPr>
      </w:pPr>
    </w:p>
    <w:p w14:paraId="16656643">
      <w:pPr>
        <w:ind w:firstLine="663" w:firstLineChars="300"/>
        <w:jc w:val="both"/>
        <w:rPr>
          <w:rFonts w:hint="eastAsia" w:ascii="宋体" w:hAnsi="宋体" w:eastAsia="宋体" w:cs="Times New Roman"/>
          <w:b/>
          <w:bCs/>
          <w:sz w:val="22"/>
          <w:szCs w:val="22"/>
        </w:rPr>
      </w:pPr>
      <w:r>
        <w:rPr>
          <w:rFonts w:hint="eastAsia" w:ascii="宋体" w:hAnsi="宋体" w:eastAsia="宋体" w:cs="Times New Roman"/>
          <w:b/>
          <w:bCs/>
          <w:sz w:val="22"/>
          <w:szCs w:val="22"/>
        </w:rPr>
        <w:br w:type="page"/>
      </w:r>
      <w:r>
        <w:rPr>
          <w:rFonts w:hint="eastAsia" w:ascii="宋体" w:hAnsi="宋体" w:eastAsia="宋体" w:cs="Times New Roman"/>
          <w:b/>
          <w:bCs/>
          <w:sz w:val="22"/>
          <w:szCs w:val="22"/>
        </w:rPr>
        <w:t>附：</w:t>
      </w:r>
      <w:r>
        <w:rPr>
          <w:rFonts w:hint="eastAsia" w:ascii="宋体" w:hAnsi="宋体" w:eastAsia="宋体" w:cs="Times New Roman"/>
          <w:b/>
          <w:bCs/>
          <w:sz w:val="22"/>
          <w:szCs w:val="22"/>
          <w:lang w:eastAsia="zh-CN"/>
        </w:rPr>
        <w:t>2025年度平阳县流浪犬只捕捉收容及配套服务项目</w:t>
      </w:r>
      <w:r>
        <w:rPr>
          <w:rFonts w:hint="eastAsia" w:ascii="宋体" w:hAnsi="宋体" w:eastAsia="宋体" w:cs="Times New Roman"/>
          <w:b/>
          <w:bCs/>
          <w:sz w:val="22"/>
          <w:szCs w:val="22"/>
        </w:rPr>
        <w:t>督查考核表（月）</w:t>
      </w:r>
    </w:p>
    <w:tbl>
      <w:tblPr>
        <w:tblStyle w:val="40"/>
        <w:tblpPr w:leftFromText="180" w:rightFromText="180" w:vertAnchor="page" w:horzAnchor="page" w:tblpX="1410" w:tblpY="1844"/>
        <w:tblOverlap w:val="never"/>
        <w:tblW w:w="9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2962"/>
        <w:gridCol w:w="2982"/>
        <w:gridCol w:w="1613"/>
      </w:tblGrid>
      <w:tr w14:paraId="4AFA0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26" w:type="dxa"/>
            <w:noWrap w:val="0"/>
            <w:vAlign w:val="center"/>
          </w:tcPr>
          <w:p w14:paraId="2ACA0F60">
            <w:pPr>
              <w:adjustRightInd w:val="0"/>
              <w:snapToGrid w:val="0"/>
              <w:spacing w:after="120" w:afterLines="50" w:line="300" w:lineRule="exact"/>
              <w:jc w:val="center"/>
              <w:rPr>
                <w:rFonts w:hint="eastAsia" w:ascii="宋体" w:hAnsi="宋体" w:eastAsia="宋体" w:cs="宋体"/>
                <w:sz w:val="22"/>
                <w:szCs w:val="22"/>
              </w:rPr>
            </w:pPr>
            <w:r>
              <w:rPr>
                <w:rFonts w:hint="eastAsia" w:ascii="宋体" w:hAnsi="宋体" w:eastAsia="宋体" w:cs="宋体"/>
                <w:sz w:val="22"/>
                <w:szCs w:val="22"/>
              </w:rPr>
              <w:t>项目名称</w:t>
            </w:r>
          </w:p>
        </w:tc>
        <w:tc>
          <w:tcPr>
            <w:tcW w:w="5944" w:type="dxa"/>
            <w:gridSpan w:val="2"/>
            <w:noWrap w:val="0"/>
            <w:vAlign w:val="center"/>
          </w:tcPr>
          <w:p w14:paraId="5AF8F68B">
            <w:pPr>
              <w:adjustRightInd w:val="0"/>
              <w:snapToGrid w:val="0"/>
              <w:spacing w:after="120" w:afterLines="50" w:line="300" w:lineRule="exact"/>
              <w:jc w:val="center"/>
              <w:rPr>
                <w:rFonts w:hint="eastAsia" w:ascii="宋体" w:hAnsi="宋体" w:eastAsia="宋体" w:cs="宋体"/>
                <w:sz w:val="22"/>
                <w:szCs w:val="22"/>
              </w:rPr>
            </w:pPr>
            <w:r>
              <w:rPr>
                <w:rFonts w:hint="eastAsia" w:ascii="宋体" w:hAnsi="宋体" w:eastAsia="宋体" w:cs="宋体"/>
                <w:sz w:val="22"/>
                <w:szCs w:val="22"/>
              </w:rPr>
              <w:t>扣罚记分细则</w:t>
            </w:r>
          </w:p>
        </w:tc>
        <w:tc>
          <w:tcPr>
            <w:tcW w:w="1613" w:type="dxa"/>
            <w:noWrap w:val="0"/>
            <w:vAlign w:val="center"/>
          </w:tcPr>
          <w:p w14:paraId="663789D3">
            <w:pPr>
              <w:adjustRightInd w:val="0"/>
              <w:snapToGrid w:val="0"/>
              <w:spacing w:after="120" w:afterLines="50"/>
              <w:jc w:val="center"/>
              <w:rPr>
                <w:rFonts w:hint="eastAsia" w:ascii="宋体" w:hAnsi="宋体" w:eastAsia="宋体" w:cs="宋体"/>
                <w:sz w:val="22"/>
                <w:szCs w:val="22"/>
              </w:rPr>
            </w:pPr>
            <w:r>
              <w:rPr>
                <w:rFonts w:hint="eastAsia" w:ascii="宋体" w:hAnsi="宋体" w:eastAsia="宋体" w:cs="宋体"/>
                <w:sz w:val="22"/>
                <w:szCs w:val="22"/>
              </w:rPr>
              <w:t>采购人考核</w:t>
            </w:r>
          </w:p>
          <w:p w14:paraId="5BA436D3">
            <w:pPr>
              <w:widowControl/>
              <w:adjustRightInd w:val="0"/>
              <w:spacing w:line="240" w:lineRule="auto"/>
              <w:jc w:val="left"/>
              <w:textAlignment w:val="baseline"/>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（满分100分）</w:t>
            </w:r>
          </w:p>
        </w:tc>
      </w:tr>
      <w:tr w14:paraId="112F5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26" w:type="dxa"/>
            <w:vMerge w:val="restart"/>
            <w:noWrap w:val="0"/>
            <w:vAlign w:val="center"/>
          </w:tcPr>
          <w:p w14:paraId="081D99AA">
            <w:pPr>
              <w:adjustRightInd w:val="0"/>
              <w:snapToGrid w:val="0"/>
              <w:spacing w:after="120" w:afterLines="50" w:line="300" w:lineRule="exact"/>
              <w:ind w:firstLine="110" w:firstLineChars="50"/>
              <w:jc w:val="left"/>
              <w:rPr>
                <w:rFonts w:hint="eastAsia" w:ascii="宋体" w:hAnsi="宋体" w:eastAsia="宋体" w:cs="宋体"/>
                <w:sz w:val="22"/>
                <w:szCs w:val="22"/>
              </w:rPr>
            </w:pPr>
            <w:r>
              <w:rPr>
                <w:rFonts w:hint="eastAsia" w:ascii="宋体" w:hAnsi="宋体" w:eastAsia="宋体" w:cs="宋体"/>
                <w:sz w:val="22"/>
                <w:szCs w:val="22"/>
              </w:rPr>
              <w:t>犬只的捕获</w:t>
            </w:r>
          </w:p>
        </w:tc>
        <w:tc>
          <w:tcPr>
            <w:tcW w:w="5944" w:type="dxa"/>
            <w:gridSpan w:val="2"/>
            <w:vMerge w:val="restart"/>
            <w:noWrap w:val="0"/>
            <w:vAlign w:val="center"/>
          </w:tcPr>
          <w:p w14:paraId="33E65814">
            <w:pPr>
              <w:snapToGrid w:val="0"/>
              <w:rPr>
                <w:rFonts w:hint="eastAsia" w:ascii="Times New Roman" w:hAnsi="Times New Roman" w:eastAsia="宋体" w:cs="Times New Roman"/>
              </w:rPr>
            </w:pPr>
            <w:r>
              <w:rPr>
                <w:rFonts w:hint="eastAsia" w:ascii="Times New Roman" w:hAnsi="Times New Roman" w:eastAsia="宋体" w:cs="Times New Roman"/>
              </w:rPr>
              <w:t>1</w:t>
            </w:r>
            <w:r>
              <w:rPr>
                <w:rFonts w:hint="eastAsia" w:ascii="Times New Roman" w:hAnsi="Times New Roman" w:eastAsia="宋体" w:cs="Times New Roman"/>
                <w:lang w:eastAsia="zh-CN"/>
              </w:rPr>
              <w:t>.</w:t>
            </w:r>
            <w:r>
              <w:rPr>
                <w:rFonts w:hint="eastAsia" w:ascii="Times New Roman" w:hAnsi="Times New Roman" w:eastAsia="宋体" w:cs="Times New Roman"/>
              </w:rPr>
              <w:t>.捕获犬只时，犬只收容未按规定造册的每次扣2分；</w:t>
            </w:r>
          </w:p>
          <w:p w14:paraId="18496754">
            <w:pPr>
              <w:snapToGrid w:val="0"/>
              <w:rPr>
                <w:rFonts w:hint="eastAsia"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.捕获犬只时，未能顺利将犬只捕获或造成犬只或人员受伤的每次扣2分；</w:t>
            </w:r>
          </w:p>
          <w:p w14:paraId="650225AB">
            <w:pPr>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w:t>
            </w:r>
            <w:r>
              <w:rPr>
                <w:rFonts w:hint="eastAsia" w:ascii="Times New Roman" w:hAnsi="Times New Roman" w:eastAsia="宋体" w:cs="Times New Roman"/>
              </w:rPr>
              <w:t>.正常上班时间，供应商</w:t>
            </w:r>
            <w:r>
              <w:rPr>
                <w:rFonts w:hint="eastAsia" w:ascii="Times New Roman" w:hAnsi="Times New Roman" w:eastAsia="宋体" w:cs="Times New Roman"/>
                <w:lang w:eastAsia="zh-CN"/>
              </w:rPr>
              <w:t>未</w:t>
            </w:r>
            <w:r>
              <w:rPr>
                <w:rFonts w:hint="eastAsia" w:ascii="Times New Roman" w:hAnsi="Times New Roman" w:eastAsia="宋体" w:cs="Times New Roman"/>
              </w:rPr>
              <w:t>安排车辆、人员在限养区巡查的每次扣2分</w:t>
            </w:r>
            <w:r>
              <w:rPr>
                <w:rFonts w:hint="eastAsia" w:ascii="Times New Roman" w:hAnsi="Times New Roman" w:eastAsia="宋体" w:cs="Times New Roman"/>
                <w:lang w:val="en-US" w:eastAsia="zh-CN"/>
              </w:rPr>
              <w:t>；</w:t>
            </w:r>
          </w:p>
          <w:p w14:paraId="31691E07">
            <w:pPr>
              <w:snapToGrid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4.</w:t>
            </w:r>
            <w:r>
              <w:rPr>
                <w:rFonts w:hint="eastAsia" w:ascii="Times New Roman" w:hAnsi="Times New Roman" w:eastAsia="宋体" w:cs="Times New Roman"/>
              </w:rPr>
              <w:t>工作人员上岗不按规定着装的，每人扣2分；</w:t>
            </w:r>
          </w:p>
        </w:tc>
        <w:tc>
          <w:tcPr>
            <w:tcW w:w="1613" w:type="dxa"/>
            <w:vMerge w:val="restart"/>
            <w:noWrap w:val="0"/>
            <w:vAlign w:val="center"/>
          </w:tcPr>
          <w:p w14:paraId="080DE939">
            <w:pPr>
              <w:adjustRightInd w:val="0"/>
              <w:snapToGrid w:val="0"/>
              <w:spacing w:after="120" w:afterLines="50" w:line="300" w:lineRule="exact"/>
              <w:jc w:val="center"/>
              <w:rPr>
                <w:rFonts w:hint="eastAsia" w:ascii="宋体" w:hAnsi="宋体" w:eastAsia="宋体" w:cs="宋体"/>
                <w:sz w:val="22"/>
                <w:szCs w:val="22"/>
              </w:rPr>
            </w:pPr>
          </w:p>
        </w:tc>
      </w:tr>
      <w:tr w14:paraId="4E802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626" w:type="dxa"/>
            <w:vMerge w:val="continue"/>
            <w:noWrap w:val="0"/>
            <w:vAlign w:val="center"/>
          </w:tcPr>
          <w:p w14:paraId="5DE749E6">
            <w:pPr>
              <w:adjustRightInd w:val="0"/>
              <w:snapToGrid w:val="0"/>
              <w:spacing w:after="120" w:afterLines="50" w:line="300" w:lineRule="exact"/>
              <w:jc w:val="center"/>
              <w:rPr>
                <w:rFonts w:hint="eastAsia" w:ascii="宋体" w:hAnsi="宋体" w:eastAsia="宋体" w:cs="宋体"/>
                <w:sz w:val="22"/>
                <w:szCs w:val="22"/>
              </w:rPr>
            </w:pPr>
          </w:p>
        </w:tc>
        <w:tc>
          <w:tcPr>
            <w:tcW w:w="5944" w:type="dxa"/>
            <w:gridSpan w:val="2"/>
            <w:vMerge w:val="continue"/>
            <w:noWrap w:val="0"/>
            <w:vAlign w:val="center"/>
          </w:tcPr>
          <w:p w14:paraId="599A147D">
            <w:pPr>
              <w:snapToGrid w:val="0"/>
              <w:rPr>
                <w:rFonts w:hint="eastAsia" w:ascii="Times New Roman" w:hAnsi="Times New Roman" w:eastAsia="宋体" w:cs="Times New Roman"/>
              </w:rPr>
            </w:pPr>
          </w:p>
        </w:tc>
        <w:tc>
          <w:tcPr>
            <w:tcW w:w="1613" w:type="dxa"/>
            <w:vMerge w:val="continue"/>
            <w:noWrap w:val="0"/>
            <w:vAlign w:val="center"/>
          </w:tcPr>
          <w:p w14:paraId="57A3E3A3">
            <w:pPr>
              <w:adjustRightInd w:val="0"/>
              <w:snapToGrid w:val="0"/>
              <w:spacing w:after="120" w:afterLines="50" w:line="300" w:lineRule="exact"/>
              <w:jc w:val="center"/>
              <w:rPr>
                <w:rFonts w:hint="eastAsia" w:ascii="宋体" w:hAnsi="宋体" w:eastAsia="宋体" w:cs="宋体"/>
                <w:sz w:val="22"/>
                <w:szCs w:val="22"/>
              </w:rPr>
            </w:pPr>
          </w:p>
        </w:tc>
      </w:tr>
      <w:tr w14:paraId="28042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26" w:type="dxa"/>
            <w:vMerge w:val="continue"/>
            <w:noWrap w:val="0"/>
            <w:vAlign w:val="center"/>
          </w:tcPr>
          <w:p w14:paraId="2D0B3161">
            <w:pPr>
              <w:adjustRightInd w:val="0"/>
              <w:snapToGrid w:val="0"/>
              <w:spacing w:after="120" w:afterLines="50" w:line="300" w:lineRule="exact"/>
              <w:jc w:val="center"/>
              <w:rPr>
                <w:rFonts w:hint="eastAsia" w:ascii="宋体" w:hAnsi="宋体" w:eastAsia="宋体" w:cs="宋体"/>
                <w:sz w:val="22"/>
                <w:szCs w:val="22"/>
              </w:rPr>
            </w:pPr>
          </w:p>
        </w:tc>
        <w:tc>
          <w:tcPr>
            <w:tcW w:w="5944" w:type="dxa"/>
            <w:gridSpan w:val="2"/>
            <w:vMerge w:val="continue"/>
            <w:noWrap w:val="0"/>
            <w:vAlign w:val="center"/>
          </w:tcPr>
          <w:p w14:paraId="3D4762CB">
            <w:pPr>
              <w:snapToGrid w:val="0"/>
              <w:rPr>
                <w:rFonts w:hint="eastAsia" w:ascii="Times New Roman" w:hAnsi="Times New Roman" w:eastAsia="宋体" w:cs="Times New Roman"/>
              </w:rPr>
            </w:pPr>
          </w:p>
        </w:tc>
        <w:tc>
          <w:tcPr>
            <w:tcW w:w="1613" w:type="dxa"/>
            <w:vMerge w:val="continue"/>
            <w:noWrap w:val="0"/>
            <w:vAlign w:val="center"/>
          </w:tcPr>
          <w:p w14:paraId="797A6019">
            <w:pPr>
              <w:adjustRightInd w:val="0"/>
              <w:snapToGrid w:val="0"/>
              <w:spacing w:after="120" w:afterLines="50" w:line="300" w:lineRule="exact"/>
              <w:jc w:val="center"/>
              <w:rPr>
                <w:rFonts w:hint="eastAsia" w:ascii="宋体" w:hAnsi="宋体" w:eastAsia="宋体" w:cs="宋体"/>
                <w:sz w:val="22"/>
                <w:szCs w:val="22"/>
              </w:rPr>
            </w:pPr>
          </w:p>
        </w:tc>
      </w:tr>
      <w:tr w14:paraId="0DB0A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26" w:type="dxa"/>
            <w:vMerge w:val="restart"/>
            <w:noWrap w:val="0"/>
            <w:vAlign w:val="center"/>
          </w:tcPr>
          <w:p w14:paraId="0532F599">
            <w:pPr>
              <w:adjustRightInd w:val="0"/>
              <w:snapToGrid w:val="0"/>
              <w:spacing w:after="120" w:afterLines="50" w:line="300" w:lineRule="exact"/>
              <w:ind w:firstLine="110" w:firstLineChars="50"/>
              <w:jc w:val="left"/>
              <w:rPr>
                <w:rFonts w:hint="eastAsia" w:ascii="宋体" w:hAnsi="宋体" w:eastAsia="宋体" w:cs="宋体"/>
                <w:sz w:val="22"/>
                <w:szCs w:val="22"/>
              </w:rPr>
            </w:pPr>
            <w:r>
              <w:rPr>
                <w:rFonts w:hint="eastAsia" w:ascii="宋体" w:hAnsi="宋体" w:eastAsia="宋体" w:cs="宋体"/>
                <w:sz w:val="22"/>
                <w:szCs w:val="22"/>
              </w:rPr>
              <w:t>犬只的收容</w:t>
            </w:r>
          </w:p>
        </w:tc>
        <w:tc>
          <w:tcPr>
            <w:tcW w:w="5944" w:type="dxa"/>
            <w:gridSpan w:val="2"/>
            <w:vMerge w:val="restart"/>
            <w:noWrap w:val="0"/>
            <w:vAlign w:val="center"/>
          </w:tcPr>
          <w:p w14:paraId="451848DC">
            <w:pPr>
              <w:snapToGrid w:val="0"/>
              <w:rPr>
                <w:rFonts w:hint="eastAsia" w:ascii="Times New Roman" w:hAnsi="Times New Roman" w:eastAsia="宋体" w:cs="Times New Roman"/>
              </w:rPr>
            </w:pPr>
            <w:r>
              <w:rPr>
                <w:rFonts w:hint="eastAsia" w:ascii="Times New Roman" w:hAnsi="Times New Roman" w:eastAsia="宋体" w:cs="Times New Roman"/>
              </w:rPr>
              <w:t>1.犬只的收容场所未进行相关的防疫措施的每次扣5分；</w:t>
            </w:r>
          </w:p>
          <w:p w14:paraId="7C463B89">
            <w:pPr>
              <w:snapToGrid w:val="0"/>
              <w:rPr>
                <w:rFonts w:hint="eastAsia" w:ascii="Times New Roman" w:hAnsi="Times New Roman" w:eastAsia="宋体" w:cs="Times New Roman"/>
              </w:rPr>
            </w:pPr>
            <w:r>
              <w:rPr>
                <w:rFonts w:hint="eastAsia" w:ascii="Times New Roman" w:hAnsi="Times New Roman" w:eastAsia="宋体" w:cs="Times New Roman"/>
              </w:rPr>
              <w:t>2.未及时饲养或医治，造成犬只没有到达收容期限就死亡的每次扣3分；</w:t>
            </w:r>
          </w:p>
          <w:p w14:paraId="60266A66">
            <w:pPr>
              <w:snapToGrid w:val="0"/>
              <w:rPr>
                <w:rFonts w:hint="eastAsia" w:ascii="Times New Roman" w:hAnsi="Times New Roman" w:eastAsia="宋体" w:cs="Times New Roman"/>
              </w:rPr>
            </w:pPr>
            <w:r>
              <w:rPr>
                <w:rFonts w:hint="eastAsia" w:ascii="Times New Roman" w:hAnsi="Times New Roman" w:eastAsia="宋体" w:cs="Times New Roman"/>
              </w:rPr>
              <w:t>3.未及时将适合领养的犬只在公示平台进行公示的每次扣2分；</w:t>
            </w:r>
          </w:p>
          <w:p w14:paraId="20FA7360">
            <w:pPr>
              <w:snapToGrid w:val="0"/>
              <w:rPr>
                <w:rFonts w:hint="eastAsia" w:ascii="Times New Roman" w:hAnsi="Times New Roman" w:eastAsia="宋体" w:cs="Times New Roman"/>
              </w:rPr>
            </w:pPr>
            <w:r>
              <w:rPr>
                <w:rFonts w:hint="eastAsia" w:ascii="Times New Roman" w:hAnsi="Times New Roman" w:eastAsia="宋体" w:cs="Times New Roman"/>
              </w:rPr>
              <w:t>4</w:t>
            </w:r>
            <w:r>
              <w:rPr>
                <w:rFonts w:hint="eastAsia" w:ascii="Times New Roman" w:hAnsi="Times New Roman" w:eastAsia="宋体" w:cs="Times New Roman"/>
                <w:lang w:val="en-US" w:eastAsia="zh-CN"/>
              </w:rPr>
              <w:t>.</w:t>
            </w:r>
            <w:r>
              <w:rPr>
                <w:rFonts w:hint="eastAsia" w:ascii="Times New Roman" w:hAnsi="Times New Roman" w:eastAsia="宋体" w:cs="Times New Roman"/>
              </w:rPr>
              <w:t>发</w:t>
            </w:r>
            <w:r>
              <w:rPr>
                <w:rFonts w:hint="eastAsia" w:ascii="Times New Roman" w:hAnsi="Times New Roman" w:eastAsia="宋体" w:cs="Times New Roman"/>
                <w:lang w:eastAsia="zh-CN"/>
              </w:rPr>
              <w:t>现</w:t>
            </w:r>
            <w:r>
              <w:rPr>
                <w:rFonts w:hint="eastAsia" w:ascii="Times New Roman" w:hAnsi="Times New Roman" w:eastAsia="宋体" w:cs="Times New Roman"/>
              </w:rPr>
              <w:t>收</w:t>
            </w:r>
            <w:r>
              <w:rPr>
                <w:rFonts w:hint="eastAsia" w:ascii="Times New Roman" w:hAnsi="Times New Roman" w:eastAsia="宋体" w:cs="Times New Roman"/>
                <w:lang w:eastAsia="zh-CN"/>
              </w:rPr>
              <w:t>容</w:t>
            </w:r>
            <w:r>
              <w:rPr>
                <w:rFonts w:hint="eastAsia" w:ascii="Times New Roman" w:hAnsi="Times New Roman" w:eastAsia="宋体" w:cs="Times New Roman"/>
              </w:rPr>
              <w:t>犬</w:t>
            </w:r>
            <w:r>
              <w:rPr>
                <w:rFonts w:hint="eastAsia" w:ascii="Times New Roman" w:hAnsi="Times New Roman" w:eastAsia="宋体" w:cs="Times New Roman"/>
                <w:lang w:eastAsia="zh-CN"/>
              </w:rPr>
              <w:t>只人为导致死亡情况的</w:t>
            </w:r>
            <w:r>
              <w:rPr>
                <w:rFonts w:hint="eastAsia" w:ascii="Times New Roman" w:hAnsi="Times New Roman" w:eastAsia="宋体" w:cs="Times New Roman"/>
              </w:rPr>
              <w:t>，</w:t>
            </w:r>
            <w:r>
              <w:rPr>
                <w:rFonts w:hint="eastAsia" w:ascii="Times New Roman" w:hAnsi="Times New Roman" w:eastAsia="宋体" w:cs="Times New Roman"/>
                <w:lang w:eastAsia="zh-CN"/>
              </w:rPr>
              <w:t>每</w:t>
            </w:r>
            <w:r>
              <w:rPr>
                <w:rFonts w:hint="eastAsia" w:ascii="Times New Roman" w:hAnsi="Times New Roman" w:eastAsia="宋体" w:cs="Times New Roman"/>
              </w:rPr>
              <w:t>死亡一只扣2分。</w:t>
            </w:r>
          </w:p>
        </w:tc>
        <w:tc>
          <w:tcPr>
            <w:tcW w:w="1613" w:type="dxa"/>
            <w:vMerge w:val="restart"/>
            <w:noWrap w:val="0"/>
            <w:vAlign w:val="center"/>
          </w:tcPr>
          <w:p w14:paraId="2E998BE1">
            <w:pPr>
              <w:adjustRightInd w:val="0"/>
              <w:snapToGrid w:val="0"/>
              <w:spacing w:after="120" w:afterLines="50" w:line="300" w:lineRule="exact"/>
              <w:jc w:val="center"/>
              <w:rPr>
                <w:rFonts w:hint="eastAsia" w:ascii="宋体" w:hAnsi="宋体" w:eastAsia="宋体" w:cs="宋体"/>
                <w:sz w:val="22"/>
                <w:szCs w:val="22"/>
              </w:rPr>
            </w:pPr>
          </w:p>
        </w:tc>
      </w:tr>
      <w:tr w14:paraId="4E52F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626" w:type="dxa"/>
            <w:vMerge w:val="continue"/>
            <w:noWrap w:val="0"/>
            <w:vAlign w:val="center"/>
          </w:tcPr>
          <w:p w14:paraId="6F1EE820">
            <w:pPr>
              <w:adjustRightInd w:val="0"/>
              <w:snapToGrid w:val="0"/>
              <w:spacing w:after="120" w:afterLines="50" w:line="300" w:lineRule="exact"/>
              <w:jc w:val="center"/>
              <w:rPr>
                <w:rFonts w:hint="eastAsia" w:ascii="宋体" w:hAnsi="宋体" w:eastAsia="宋体" w:cs="宋体"/>
                <w:sz w:val="22"/>
                <w:szCs w:val="22"/>
              </w:rPr>
            </w:pPr>
          </w:p>
        </w:tc>
        <w:tc>
          <w:tcPr>
            <w:tcW w:w="5944" w:type="dxa"/>
            <w:gridSpan w:val="2"/>
            <w:vMerge w:val="continue"/>
            <w:noWrap w:val="0"/>
            <w:vAlign w:val="center"/>
          </w:tcPr>
          <w:p w14:paraId="680A1224">
            <w:pPr>
              <w:snapToGrid w:val="0"/>
              <w:rPr>
                <w:rFonts w:hint="eastAsia" w:ascii="Times New Roman" w:hAnsi="Times New Roman" w:eastAsia="宋体" w:cs="Times New Roman"/>
              </w:rPr>
            </w:pPr>
          </w:p>
        </w:tc>
        <w:tc>
          <w:tcPr>
            <w:tcW w:w="1613" w:type="dxa"/>
            <w:vMerge w:val="continue"/>
            <w:noWrap w:val="0"/>
            <w:vAlign w:val="center"/>
          </w:tcPr>
          <w:p w14:paraId="60039136">
            <w:pPr>
              <w:adjustRightInd w:val="0"/>
              <w:snapToGrid w:val="0"/>
              <w:spacing w:after="120" w:afterLines="50" w:line="300" w:lineRule="exact"/>
              <w:jc w:val="center"/>
              <w:rPr>
                <w:rFonts w:hint="eastAsia" w:ascii="宋体" w:hAnsi="宋体" w:eastAsia="宋体" w:cs="宋体"/>
                <w:sz w:val="22"/>
                <w:szCs w:val="22"/>
              </w:rPr>
            </w:pPr>
          </w:p>
        </w:tc>
      </w:tr>
      <w:tr w14:paraId="16D05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26" w:type="dxa"/>
            <w:vMerge w:val="restart"/>
            <w:noWrap w:val="0"/>
            <w:vAlign w:val="center"/>
          </w:tcPr>
          <w:p w14:paraId="47ED81F1">
            <w:pPr>
              <w:tabs>
                <w:tab w:val="left" w:pos="3230"/>
              </w:tabs>
              <w:ind w:firstLine="110" w:firstLineChars="50"/>
              <w:jc w:val="left"/>
              <w:rPr>
                <w:rFonts w:hint="eastAsia" w:ascii="宋体" w:hAnsi="宋体" w:eastAsia="宋体" w:cs="宋体"/>
                <w:sz w:val="22"/>
                <w:szCs w:val="22"/>
              </w:rPr>
            </w:pPr>
            <w:r>
              <w:rPr>
                <w:rFonts w:hint="eastAsia" w:ascii="宋体" w:hAnsi="宋体" w:eastAsia="宋体" w:cs="宋体"/>
                <w:sz w:val="22"/>
                <w:szCs w:val="22"/>
              </w:rPr>
              <w:t>犬只的处理</w:t>
            </w:r>
          </w:p>
        </w:tc>
        <w:tc>
          <w:tcPr>
            <w:tcW w:w="5944" w:type="dxa"/>
            <w:gridSpan w:val="2"/>
            <w:vMerge w:val="restart"/>
            <w:noWrap w:val="0"/>
            <w:vAlign w:val="center"/>
          </w:tcPr>
          <w:p w14:paraId="6F7FADE1">
            <w:pPr>
              <w:snapToGrid w:val="0"/>
              <w:rPr>
                <w:rFonts w:hint="eastAsia" w:ascii="Times New Roman" w:hAnsi="Times New Roman" w:eastAsia="宋体" w:cs="Times New Roman"/>
              </w:rPr>
            </w:pPr>
            <w:r>
              <w:rPr>
                <w:rFonts w:hint="eastAsia" w:ascii="Times New Roman" w:hAnsi="Times New Roman" w:eastAsia="宋体" w:cs="Times New Roman"/>
              </w:rPr>
              <w:t>1.犬只未按规定注射疫苗的每次扣2分；</w:t>
            </w:r>
          </w:p>
          <w:p w14:paraId="1AF4F7DB">
            <w:pPr>
              <w:snapToGrid w:val="0"/>
              <w:rPr>
                <w:rFonts w:hint="eastAsia" w:ascii="Times New Roman" w:hAnsi="Times New Roman" w:eastAsia="宋体" w:cs="Times New Roman"/>
              </w:rPr>
            </w:pPr>
            <w:r>
              <w:rPr>
                <w:rFonts w:hint="eastAsia" w:ascii="Times New Roman" w:hAnsi="Times New Roman" w:eastAsia="宋体" w:cs="Times New Roman"/>
              </w:rPr>
              <w:t>2.犬只未按规定的流程及标准进行无害化处理的每次扣3分；</w:t>
            </w:r>
          </w:p>
          <w:p w14:paraId="7AA75F3B">
            <w:pPr>
              <w:snapToGrid w:val="0"/>
              <w:rPr>
                <w:rFonts w:hint="eastAsia" w:ascii="Times New Roman" w:hAnsi="Times New Roman" w:eastAsia="宋体" w:cs="Times New Roman"/>
                <w:lang w:val="en-US" w:eastAsia="zh-CN"/>
              </w:rPr>
            </w:pPr>
            <w:r>
              <w:rPr>
                <w:rFonts w:hint="eastAsia" w:ascii="Times New Roman" w:hAnsi="Times New Roman" w:eastAsia="宋体" w:cs="Times New Roman"/>
              </w:rPr>
              <w:t>3.犬只在没有到达收容期限就进行处理的每次扣3分</w:t>
            </w:r>
            <w:r>
              <w:rPr>
                <w:rFonts w:hint="eastAsia" w:ascii="Times New Roman" w:hAnsi="Times New Roman" w:eastAsia="宋体" w:cs="Times New Roman"/>
                <w:lang w:eastAsia="zh-CN"/>
              </w:rPr>
              <w:t>。</w:t>
            </w:r>
          </w:p>
        </w:tc>
        <w:tc>
          <w:tcPr>
            <w:tcW w:w="1613" w:type="dxa"/>
            <w:vMerge w:val="restart"/>
            <w:noWrap w:val="0"/>
            <w:vAlign w:val="center"/>
          </w:tcPr>
          <w:p w14:paraId="21790C9F">
            <w:pPr>
              <w:adjustRightInd w:val="0"/>
              <w:snapToGrid w:val="0"/>
              <w:spacing w:after="120" w:afterLines="50" w:line="300" w:lineRule="exact"/>
              <w:jc w:val="both"/>
              <w:rPr>
                <w:rFonts w:hint="eastAsia" w:ascii="宋体" w:hAnsi="宋体" w:eastAsia="宋体" w:cs="宋体"/>
                <w:sz w:val="22"/>
                <w:szCs w:val="22"/>
              </w:rPr>
            </w:pPr>
          </w:p>
        </w:tc>
      </w:tr>
      <w:tr w14:paraId="2A44C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26" w:type="dxa"/>
            <w:vMerge w:val="continue"/>
            <w:noWrap w:val="0"/>
            <w:vAlign w:val="center"/>
          </w:tcPr>
          <w:p w14:paraId="46E215E0">
            <w:pPr>
              <w:adjustRightInd w:val="0"/>
              <w:snapToGrid w:val="0"/>
              <w:spacing w:after="120" w:afterLines="50" w:line="300" w:lineRule="exact"/>
              <w:jc w:val="center"/>
              <w:rPr>
                <w:rFonts w:hint="eastAsia" w:ascii="宋体" w:hAnsi="宋体" w:eastAsia="宋体" w:cs="宋体"/>
                <w:sz w:val="22"/>
                <w:szCs w:val="22"/>
              </w:rPr>
            </w:pPr>
          </w:p>
        </w:tc>
        <w:tc>
          <w:tcPr>
            <w:tcW w:w="5944" w:type="dxa"/>
            <w:gridSpan w:val="2"/>
            <w:vMerge w:val="continue"/>
            <w:noWrap w:val="0"/>
            <w:vAlign w:val="center"/>
          </w:tcPr>
          <w:p w14:paraId="3318ECFC">
            <w:pPr>
              <w:snapToGrid w:val="0"/>
              <w:rPr>
                <w:rFonts w:hint="eastAsia" w:ascii="Times New Roman" w:hAnsi="Times New Roman" w:eastAsia="宋体" w:cs="Times New Roman"/>
              </w:rPr>
            </w:pPr>
          </w:p>
        </w:tc>
        <w:tc>
          <w:tcPr>
            <w:tcW w:w="1613" w:type="dxa"/>
            <w:vMerge w:val="continue"/>
            <w:noWrap w:val="0"/>
            <w:vAlign w:val="center"/>
          </w:tcPr>
          <w:p w14:paraId="4768F510">
            <w:pPr>
              <w:adjustRightInd w:val="0"/>
              <w:snapToGrid w:val="0"/>
              <w:spacing w:after="120" w:afterLines="50" w:line="300" w:lineRule="exact"/>
              <w:jc w:val="center"/>
              <w:rPr>
                <w:rFonts w:hint="eastAsia" w:ascii="宋体" w:hAnsi="宋体" w:eastAsia="宋体" w:cs="宋体"/>
                <w:sz w:val="22"/>
                <w:szCs w:val="22"/>
              </w:rPr>
            </w:pPr>
          </w:p>
        </w:tc>
      </w:tr>
      <w:tr w14:paraId="71D82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626" w:type="dxa"/>
            <w:noWrap w:val="0"/>
            <w:vAlign w:val="center"/>
          </w:tcPr>
          <w:p w14:paraId="5BB4FB33">
            <w:pPr>
              <w:tabs>
                <w:tab w:val="left" w:pos="3230"/>
              </w:tabs>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养犬管理系统</w:t>
            </w:r>
          </w:p>
        </w:tc>
        <w:tc>
          <w:tcPr>
            <w:tcW w:w="5944" w:type="dxa"/>
            <w:gridSpan w:val="2"/>
            <w:noWrap w:val="0"/>
            <w:vAlign w:val="center"/>
          </w:tcPr>
          <w:p w14:paraId="3D449B20">
            <w:pPr>
              <w:snapToGrid w:val="0"/>
              <w:rPr>
                <w:rFonts w:hint="eastAsia" w:ascii="Times New Roman" w:hAnsi="Times New Roman" w:eastAsia="宋体" w:cs="Times New Roman"/>
              </w:rPr>
            </w:pPr>
            <w:r>
              <w:rPr>
                <w:rFonts w:hint="eastAsia" w:ascii="Times New Roman" w:hAnsi="Times New Roman" w:eastAsia="宋体" w:cs="Times New Roman"/>
              </w:rPr>
              <w:t>1</w:t>
            </w:r>
            <w:r>
              <w:rPr>
                <w:rFonts w:hint="eastAsia" w:ascii="Times New Roman" w:hAnsi="Times New Roman" w:eastAsia="宋体" w:cs="Times New Roman"/>
                <w:lang w:eastAsia="zh-CN"/>
              </w:rPr>
              <w:t>.</w:t>
            </w:r>
            <w:r>
              <w:rPr>
                <w:rFonts w:hint="eastAsia" w:ascii="Times New Roman" w:hAnsi="Times New Roman" w:eastAsia="宋体" w:cs="Times New Roman"/>
              </w:rPr>
              <w:t>未及时更新</w:t>
            </w:r>
            <w:r>
              <w:rPr>
                <w:rFonts w:hint="eastAsia" w:ascii="Times New Roman" w:hAnsi="Times New Roman" w:eastAsia="宋体" w:cs="Times New Roman"/>
                <w:lang w:eastAsia="zh-CN"/>
              </w:rPr>
              <w:t>温州市</w:t>
            </w:r>
            <w:r>
              <w:rPr>
                <w:rFonts w:hint="eastAsia" w:ascii="Times New Roman" w:hAnsi="Times New Roman" w:eastAsia="宋体" w:cs="Times New Roman"/>
              </w:rPr>
              <w:t>养犬管理服务信息</w:t>
            </w:r>
            <w:r>
              <w:rPr>
                <w:rFonts w:hint="eastAsia" w:ascii="Times New Roman" w:hAnsi="Times New Roman" w:eastAsia="宋体" w:cs="Times New Roman"/>
                <w:lang w:eastAsia="zh-CN"/>
              </w:rPr>
              <w:t>系统</w:t>
            </w:r>
            <w:r>
              <w:rPr>
                <w:rFonts w:hint="eastAsia" w:ascii="Times New Roman" w:hAnsi="Times New Roman" w:eastAsia="宋体" w:cs="Times New Roman"/>
              </w:rPr>
              <w:t>的每次扣3分；</w:t>
            </w:r>
          </w:p>
        </w:tc>
        <w:tc>
          <w:tcPr>
            <w:tcW w:w="1613" w:type="dxa"/>
            <w:noWrap w:val="0"/>
            <w:vAlign w:val="center"/>
          </w:tcPr>
          <w:p w14:paraId="02CB0A17">
            <w:pPr>
              <w:tabs>
                <w:tab w:val="left" w:pos="3230"/>
              </w:tabs>
              <w:jc w:val="center"/>
              <w:rPr>
                <w:rFonts w:hint="eastAsia" w:ascii="宋体" w:hAnsi="宋体" w:eastAsia="宋体" w:cs="宋体"/>
                <w:sz w:val="22"/>
                <w:szCs w:val="22"/>
              </w:rPr>
            </w:pPr>
          </w:p>
        </w:tc>
      </w:tr>
      <w:tr w14:paraId="67B1E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626" w:type="dxa"/>
            <w:noWrap w:val="0"/>
            <w:vAlign w:val="center"/>
          </w:tcPr>
          <w:p w14:paraId="6E42574D">
            <w:pPr>
              <w:tabs>
                <w:tab w:val="left" w:pos="3230"/>
              </w:tabs>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一票否决</w:t>
            </w:r>
          </w:p>
        </w:tc>
        <w:tc>
          <w:tcPr>
            <w:tcW w:w="5944" w:type="dxa"/>
            <w:gridSpan w:val="2"/>
            <w:noWrap w:val="0"/>
            <w:vAlign w:val="center"/>
          </w:tcPr>
          <w:p w14:paraId="05B55BFF">
            <w:pPr>
              <w:snapToGrid w:val="0"/>
              <w:rPr>
                <w:rFonts w:hint="eastAsia" w:ascii="Times New Roman" w:hAnsi="Times New Roman" w:eastAsia="宋体" w:cs="Times New Roman"/>
                <w:lang w:eastAsia="zh-CN"/>
              </w:rPr>
            </w:pPr>
            <w:r>
              <w:rPr>
                <w:rFonts w:hint="eastAsia" w:ascii="Times New Roman" w:hAnsi="Times New Roman" w:eastAsia="宋体" w:cs="Times New Roman"/>
              </w:rPr>
              <w:t>1.发生安全事故</w:t>
            </w:r>
            <w:r>
              <w:rPr>
                <w:rFonts w:hint="default" w:ascii="Times New Roman" w:hAnsi="Times New Roman" w:eastAsia="宋体" w:cs="Times New Roman"/>
                <w:lang w:val="en"/>
              </w:rPr>
              <w:t>的</w:t>
            </w:r>
            <w:r>
              <w:rPr>
                <w:rFonts w:hint="eastAsia" w:ascii="Times New Roman" w:hAnsi="Times New Roman" w:eastAsia="宋体" w:cs="Times New Roman"/>
              </w:rPr>
              <w:t>，</w:t>
            </w:r>
            <w:r>
              <w:rPr>
                <w:rFonts w:hint="default" w:ascii="Times New Roman" w:hAnsi="Times New Roman" w:eastAsia="宋体" w:cs="Times New Roman"/>
                <w:lang w:val="en"/>
              </w:rPr>
              <w:t>若由于中标人原因导致情节严重的，</w:t>
            </w:r>
            <w:r>
              <w:rPr>
                <w:rFonts w:hint="eastAsia" w:ascii="Times New Roman" w:hAnsi="Times New Roman" w:eastAsia="宋体" w:cs="Times New Roman"/>
                <w:lang w:eastAsia="zh-CN"/>
              </w:rPr>
              <w:t>按考核不合格处理，采购人有权单方面终止本合同；</w:t>
            </w:r>
          </w:p>
          <w:p w14:paraId="66F858F5">
            <w:pPr>
              <w:snapToGrid w:val="0"/>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.工作人员酒后作业的，</w:t>
            </w:r>
            <w:r>
              <w:rPr>
                <w:rFonts w:hint="eastAsia" w:ascii="Times New Roman" w:hAnsi="Times New Roman" w:eastAsia="宋体" w:cs="Times New Roman"/>
                <w:lang w:eastAsia="zh-CN"/>
              </w:rPr>
              <w:t>按考核不合格处理，采购人有权单方面终止本合同；</w:t>
            </w:r>
          </w:p>
          <w:p w14:paraId="7A5C47BB">
            <w:pPr>
              <w:snapToGrid w:val="0"/>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3.上级督查发现问题未及时进行整改的，</w:t>
            </w:r>
            <w:r>
              <w:rPr>
                <w:rFonts w:hint="eastAsia" w:ascii="Times New Roman" w:hAnsi="Times New Roman" w:eastAsia="宋体" w:cs="Times New Roman"/>
                <w:lang w:eastAsia="zh-CN"/>
              </w:rPr>
              <w:t>按考核不合格处理，采购人有权单方面终止本合同；</w:t>
            </w:r>
          </w:p>
          <w:p w14:paraId="12213693">
            <w:pPr>
              <w:snapToGrid w:val="0"/>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4</w:t>
            </w:r>
            <w:r>
              <w:rPr>
                <w:rFonts w:hint="eastAsia" w:ascii="Times New Roman" w:hAnsi="Times New Roman" w:eastAsia="宋体" w:cs="Times New Roman"/>
              </w:rPr>
              <w:t>.在发生突发事件时，</w:t>
            </w:r>
            <w:r>
              <w:rPr>
                <w:rFonts w:hint="eastAsia" w:ascii="Times New Roman" w:hAnsi="Times New Roman" w:eastAsia="宋体" w:cs="Times New Roman"/>
                <w:lang w:val="en-US" w:eastAsia="zh-CN"/>
              </w:rPr>
              <w:t>无特殊情况</w:t>
            </w:r>
            <w:r>
              <w:rPr>
                <w:rFonts w:hint="eastAsia" w:ascii="Times New Roman" w:hAnsi="Times New Roman" w:eastAsia="宋体" w:cs="Times New Roman"/>
              </w:rPr>
              <w:t>未及时到场配合综合执法局行动</w:t>
            </w:r>
            <w:r>
              <w:rPr>
                <w:rFonts w:hint="eastAsia" w:ascii="Times New Roman" w:hAnsi="Times New Roman" w:eastAsia="宋体" w:cs="Times New Roman"/>
                <w:lang w:eastAsia="zh-CN"/>
              </w:rPr>
              <w:t>，按考核不合格处理</w:t>
            </w:r>
            <w:r>
              <w:rPr>
                <w:rFonts w:hint="eastAsia" w:ascii="Times New Roman" w:hAnsi="Times New Roman" w:eastAsia="宋体" w:cs="Times New Roman"/>
              </w:rPr>
              <w:t>；</w:t>
            </w:r>
            <w:r>
              <w:rPr>
                <w:rFonts w:hint="eastAsia" w:ascii="Times New Roman" w:hAnsi="Times New Roman" w:eastAsia="宋体" w:cs="Times New Roman"/>
                <w:lang w:eastAsia="zh-CN"/>
              </w:rPr>
              <w:t>采购人有权单方面终止本合同；</w:t>
            </w:r>
          </w:p>
          <w:p w14:paraId="6513532C">
            <w:pPr>
              <w:snapToGrid w:val="0"/>
              <w:rPr>
                <w:rFonts w:hint="eastAsia" w:ascii="Times New Roman" w:hAnsi="Times New Roman" w:eastAsia="仿宋_GB2312" w:cs="Times New Roman"/>
                <w:lang w:val="en-US" w:eastAsia="zh-CN"/>
              </w:rPr>
            </w:pPr>
            <w:r>
              <w:rPr>
                <w:rFonts w:hint="eastAsia" w:ascii="Times New Roman" w:hAnsi="Times New Roman" w:eastAsia="宋体" w:cs="Times New Roman"/>
                <w:lang w:val="en-US" w:eastAsia="zh-CN"/>
              </w:rPr>
              <w:t>5.捕捉犬只过程中，造成严重社会舆论负面影响的，</w:t>
            </w:r>
            <w:r>
              <w:rPr>
                <w:rFonts w:hint="eastAsia" w:ascii="Times New Roman" w:hAnsi="Times New Roman" w:eastAsia="宋体" w:cs="Times New Roman"/>
                <w:lang w:eastAsia="zh-CN"/>
              </w:rPr>
              <w:t>按考核不合格处理，采购人有权单方面终止本合同。</w:t>
            </w:r>
          </w:p>
        </w:tc>
        <w:tc>
          <w:tcPr>
            <w:tcW w:w="1613" w:type="dxa"/>
            <w:noWrap w:val="0"/>
            <w:vAlign w:val="center"/>
          </w:tcPr>
          <w:p w14:paraId="5D418C6D">
            <w:pPr>
              <w:tabs>
                <w:tab w:val="left" w:pos="3230"/>
              </w:tabs>
              <w:jc w:val="center"/>
              <w:rPr>
                <w:rFonts w:hint="eastAsia" w:ascii="宋体" w:hAnsi="宋体" w:eastAsia="宋体" w:cs="宋体"/>
                <w:sz w:val="22"/>
                <w:szCs w:val="22"/>
              </w:rPr>
            </w:pPr>
          </w:p>
        </w:tc>
      </w:tr>
      <w:tr w14:paraId="7B585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626" w:type="dxa"/>
            <w:noWrap w:val="0"/>
            <w:vAlign w:val="center"/>
          </w:tcPr>
          <w:p w14:paraId="7243B619">
            <w:pPr>
              <w:tabs>
                <w:tab w:val="left" w:pos="3230"/>
              </w:tabs>
              <w:jc w:val="center"/>
              <w:rPr>
                <w:rFonts w:hint="eastAsia" w:ascii="宋体" w:hAnsi="宋体" w:eastAsia="宋体" w:cs="宋体"/>
                <w:sz w:val="22"/>
                <w:szCs w:val="22"/>
              </w:rPr>
            </w:pPr>
            <w:r>
              <w:rPr>
                <w:rFonts w:hint="eastAsia" w:ascii="宋体" w:hAnsi="宋体" w:eastAsia="宋体" w:cs="宋体"/>
                <w:sz w:val="22"/>
                <w:szCs w:val="22"/>
              </w:rPr>
              <w:t>售后服务</w:t>
            </w:r>
          </w:p>
        </w:tc>
        <w:tc>
          <w:tcPr>
            <w:tcW w:w="5944" w:type="dxa"/>
            <w:gridSpan w:val="2"/>
            <w:noWrap w:val="0"/>
            <w:vAlign w:val="center"/>
          </w:tcPr>
          <w:p w14:paraId="35BADCD3">
            <w:pPr>
              <w:widowControl w:val="0"/>
              <w:numPr>
                <w:ilvl w:val="0"/>
                <w:numId w:val="0"/>
              </w:numPr>
              <w:autoSpaceDE w:val="0"/>
              <w:autoSpaceDN w:val="0"/>
              <w:adjustRightInd w:val="0"/>
              <w:snapToGrid w:val="0"/>
              <w:spacing w:line="320" w:lineRule="atLeast"/>
              <w:jc w:val="both"/>
              <w:textAlignment w:val="bottom"/>
              <w:rPr>
                <w:rFonts w:hint="default" w:ascii="Times New Roman" w:hAnsi="Times New Roman" w:eastAsia="宋体" w:cs="Times New Roman"/>
                <w:b w:val="0"/>
                <w:bCs w:val="0"/>
                <w:color w:val="auto"/>
                <w:kern w:val="2"/>
                <w:sz w:val="21"/>
                <w:szCs w:val="24"/>
                <w:lang w:val="en-US" w:eastAsia="zh-CN" w:bidi="ar-SA"/>
              </w:rPr>
            </w:pPr>
            <w:r>
              <w:rPr>
                <w:rFonts w:hint="eastAsia" w:ascii="Times New Roman" w:hAnsi="Times New Roman" w:eastAsia="宋体" w:cs="Times New Roman"/>
                <w:b w:val="0"/>
                <w:bCs w:val="0"/>
                <w:color w:val="auto"/>
                <w:kern w:val="2"/>
                <w:sz w:val="21"/>
                <w:szCs w:val="24"/>
                <w:lang w:val="en-US" w:eastAsia="zh-CN" w:bidi="ar-SA"/>
              </w:rPr>
              <w:t>针对业主指出的相关问题须整改到位，未在规定时间内按要求及时整改到位的，每次扣6分。</w:t>
            </w:r>
          </w:p>
        </w:tc>
        <w:tc>
          <w:tcPr>
            <w:tcW w:w="1613" w:type="dxa"/>
            <w:noWrap w:val="0"/>
            <w:vAlign w:val="center"/>
          </w:tcPr>
          <w:p w14:paraId="389763A5">
            <w:pPr>
              <w:tabs>
                <w:tab w:val="left" w:pos="3230"/>
              </w:tabs>
              <w:jc w:val="center"/>
              <w:rPr>
                <w:rFonts w:hint="eastAsia" w:ascii="宋体" w:hAnsi="宋体" w:eastAsia="宋体" w:cs="宋体"/>
                <w:sz w:val="22"/>
                <w:szCs w:val="22"/>
              </w:rPr>
            </w:pPr>
          </w:p>
        </w:tc>
      </w:tr>
      <w:tr w14:paraId="62386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570" w:type="dxa"/>
            <w:gridSpan w:val="3"/>
            <w:vMerge w:val="restart"/>
            <w:noWrap w:val="0"/>
            <w:vAlign w:val="center"/>
          </w:tcPr>
          <w:p w14:paraId="0CC01662">
            <w:pPr>
              <w:tabs>
                <w:tab w:val="left" w:pos="3230"/>
              </w:tabs>
              <w:jc w:val="center"/>
              <w:rPr>
                <w:rFonts w:hint="eastAsia" w:ascii="宋体" w:hAnsi="宋体" w:eastAsia="宋体" w:cs="宋体"/>
                <w:sz w:val="22"/>
                <w:szCs w:val="22"/>
              </w:rPr>
            </w:pPr>
            <w:r>
              <w:rPr>
                <w:rFonts w:hint="eastAsia" w:ascii="宋体" w:hAnsi="宋体" w:eastAsia="宋体" w:cs="宋体"/>
                <w:sz w:val="22"/>
                <w:szCs w:val="22"/>
              </w:rPr>
              <w:t>考核分=100-考核扣分值</w:t>
            </w:r>
          </w:p>
        </w:tc>
        <w:tc>
          <w:tcPr>
            <w:tcW w:w="1613" w:type="dxa"/>
            <w:vMerge w:val="restart"/>
            <w:noWrap w:val="0"/>
            <w:vAlign w:val="center"/>
          </w:tcPr>
          <w:p w14:paraId="3E858039">
            <w:pPr>
              <w:tabs>
                <w:tab w:val="left" w:pos="3230"/>
              </w:tabs>
              <w:jc w:val="center"/>
              <w:rPr>
                <w:rFonts w:hint="eastAsia" w:ascii="宋体" w:hAnsi="宋体" w:eastAsia="宋体" w:cs="宋体"/>
                <w:sz w:val="22"/>
                <w:szCs w:val="22"/>
              </w:rPr>
            </w:pPr>
          </w:p>
        </w:tc>
      </w:tr>
      <w:tr w14:paraId="4230C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570" w:type="dxa"/>
            <w:gridSpan w:val="3"/>
            <w:vMerge w:val="continue"/>
            <w:noWrap w:val="0"/>
            <w:vAlign w:val="center"/>
          </w:tcPr>
          <w:p w14:paraId="413E4DE8">
            <w:pPr>
              <w:tabs>
                <w:tab w:val="left" w:pos="3230"/>
              </w:tabs>
              <w:jc w:val="center"/>
              <w:rPr>
                <w:rFonts w:hint="eastAsia" w:ascii="宋体" w:hAnsi="宋体" w:eastAsia="宋体" w:cs="Times New Roman"/>
                <w:sz w:val="22"/>
                <w:szCs w:val="22"/>
              </w:rPr>
            </w:pPr>
          </w:p>
        </w:tc>
        <w:tc>
          <w:tcPr>
            <w:tcW w:w="1613" w:type="dxa"/>
            <w:vMerge w:val="continue"/>
            <w:noWrap w:val="0"/>
            <w:vAlign w:val="center"/>
          </w:tcPr>
          <w:p w14:paraId="061A675C">
            <w:pPr>
              <w:tabs>
                <w:tab w:val="left" w:pos="3230"/>
              </w:tabs>
              <w:jc w:val="center"/>
              <w:rPr>
                <w:rFonts w:hint="eastAsia" w:ascii="宋体" w:hAnsi="宋体" w:eastAsia="宋体" w:cs="Times New Roman"/>
                <w:sz w:val="22"/>
                <w:szCs w:val="22"/>
              </w:rPr>
            </w:pPr>
          </w:p>
        </w:tc>
      </w:tr>
      <w:tr w14:paraId="122F6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570" w:type="dxa"/>
            <w:gridSpan w:val="3"/>
            <w:noWrap w:val="0"/>
            <w:vAlign w:val="center"/>
          </w:tcPr>
          <w:p w14:paraId="6EDF378B">
            <w:pPr>
              <w:tabs>
                <w:tab w:val="left" w:pos="3230"/>
              </w:tabs>
              <w:jc w:val="center"/>
              <w:rPr>
                <w:rFonts w:hint="eastAsia" w:ascii="宋体" w:hAnsi="宋体" w:eastAsia="宋体" w:cs="Times New Roman"/>
                <w:b/>
                <w:bCs/>
                <w:sz w:val="22"/>
                <w:szCs w:val="22"/>
              </w:rPr>
            </w:pPr>
            <w:r>
              <w:rPr>
                <w:rFonts w:hint="eastAsia" w:ascii="宋体" w:hAnsi="宋体" w:eastAsia="宋体" w:cs="Times New Roman"/>
                <w:b/>
                <w:bCs/>
                <w:sz w:val="22"/>
                <w:szCs w:val="22"/>
              </w:rPr>
              <w:t>扣除金额（元）</w:t>
            </w:r>
          </w:p>
        </w:tc>
        <w:tc>
          <w:tcPr>
            <w:tcW w:w="1613" w:type="dxa"/>
            <w:noWrap w:val="0"/>
            <w:vAlign w:val="center"/>
          </w:tcPr>
          <w:p w14:paraId="44BBBCFC">
            <w:pPr>
              <w:tabs>
                <w:tab w:val="left" w:pos="3230"/>
              </w:tabs>
              <w:jc w:val="center"/>
              <w:rPr>
                <w:rFonts w:hint="eastAsia" w:ascii="宋体" w:hAnsi="宋体" w:eastAsia="宋体" w:cs="Times New Roman"/>
                <w:sz w:val="22"/>
                <w:szCs w:val="22"/>
              </w:rPr>
            </w:pPr>
          </w:p>
        </w:tc>
      </w:tr>
      <w:tr w14:paraId="3DBFD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4588" w:type="dxa"/>
            <w:gridSpan w:val="2"/>
            <w:noWrap w:val="0"/>
            <w:vAlign w:val="center"/>
          </w:tcPr>
          <w:p w14:paraId="75EA4F68">
            <w:pPr>
              <w:tabs>
                <w:tab w:val="left" w:pos="3230"/>
              </w:tabs>
              <w:jc w:val="center"/>
              <w:rPr>
                <w:rFonts w:hint="eastAsia" w:ascii="宋体" w:hAnsi="宋体" w:eastAsia="宋体" w:cs="Times New Roman"/>
                <w:b/>
                <w:bCs/>
                <w:sz w:val="22"/>
                <w:szCs w:val="22"/>
              </w:rPr>
            </w:pPr>
            <w:r>
              <w:rPr>
                <w:rFonts w:hint="eastAsia" w:ascii="宋体" w:hAnsi="宋体" w:eastAsia="宋体" w:cs="Times New Roman"/>
                <w:b/>
                <w:bCs/>
                <w:sz w:val="22"/>
                <w:szCs w:val="22"/>
              </w:rPr>
              <w:t>采购人考核单位（签章）</w:t>
            </w:r>
          </w:p>
        </w:tc>
        <w:tc>
          <w:tcPr>
            <w:tcW w:w="4595" w:type="dxa"/>
            <w:gridSpan w:val="2"/>
            <w:noWrap w:val="0"/>
            <w:vAlign w:val="center"/>
          </w:tcPr>
          <w:p w14:paraId="51205A5B">
            <w:pPr>
              <w:tabs>
                <w:tab w:val="left" w:pos="3230"/>
              </w:tabs>
              <w:jc w:val="center"/>
              <w:rPr>
                <w:rFonts w:hint="eastAsia" w:ascii="宋体" w:hAnsi="宋体" w:eastAsia="宋体" w:cs="Times New Roman"/>
                <w:b/>
                <w:bCs/>
                <w:sz w:val="22"/>
                <w:szCs w:val="22"/>
              </w:rPr>
            </w:pPr>
          </w:p>
        </w:tc>
      </w:tr>
    </w:tbl>
    <w:p w14:paraId="3F4F1D84">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Times New Roman" w:hAnsi="Times New Roman" w:eastAsia="宋体" w:cs="Times New Roman"/>
          <w:b/>
          <w:bCs/>
          <w:lang w:val="en-US" w:eastAsia="zh-CN"/>
        </w:rPr>
      </w:pPr>
    </w:p>
    <w:p w14:paraId="42992620">
      <w:pPr>
        <w:widowControl/>
        <w:autoSpaceDE w:val="0"/>
        <w:autoSpaceDN w:val="0"/>
        <w:snapToGrid w:val="0"/>
        <w:spacing w:line="420" w:lineRule="exact"/>
        <w:ind w:firstLine="211" w:firstLineChars="100"/>
        <w:jc w:val="left"/>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注：1、如中标单位本月考核综合得分，未达到90分，则按比例扣除费用。具体扣除方法：当月得分在90分至80分之间（含），每降低一分扣3000元；当月得分在80分以下，按考核不合格处理，不再另行扣分。考核不合格每次扣除3万元。服务期间累计3次考核不合格的，视同中标单位违约，采购人有权单方面终止本合同，由中标人承担违约责任。</w:t>
      </w:r>
    </w:p>
    <w:p w14:paraId="7939F8AE">
      <w:pPr>
        <w:widowControl/>
        <w:autoSpaceDE w:val="0"/>
        <w:autoSpaceDN w:val="0"/>
        <w:snapToGrid w:val="0"/>
        <w:spacing w:line="420" w:lineRule="exact"/>
        <w:ind w:firstLine="211" w:firstLineChars="100"/>
        <w:jc w:val="left"/>
        <w:rPr>
          <w:rFonts w:hint="default" w:eastAsia="黑体"/>
          <w:lang w:val="en-US" w:eastAsia="zh-CN"/>
        </w:rPr>
      </w:pPr>
      <w:r>
        <w:rPr>
          <w:rFonts w:hint="eastAsia" w:ascii="Times New Roman" w:hAnsi="Times New Roman" w:eastAsia="宋体" w:cs="Times New Roman"/>
          <w:b/>
          <w:bCs/>
          <w:lang w:val="en-US" w:eastAsia="zh-CN"/>
        </w:rPr>
        <w:t>2、流浪猫的考核内容参照以上执行。</w:t>
      </w:r>
    </w:p>
    <w:p w14:paraId="748C58D1">
      <w:pPr>
        <w:widowControl/>
        <w:autoSpaceDE w:val="0"/>
        <w:autoSpaceDN w:val="0"/>
        <w:snapToGrid w:val="0"/>
        <w:spacing w:line="420" w:lineRule="exact"/>
        <w:ind w:firstLine="220" w:firstLineChars="100"/>
        <w:jc w:val="left"/>
        <w:rPr>
          <w:rFonts w:ascii="宋体" w:hAnsi="宋体" w:cs="宋体"/>
          <w:sz w:val="22"/>
          <w:szCs w:val="22"/>
          <w:lang w:val="zh-CN"/>
        </w:rPr>
      </w:pPr>
      <w:r>
        <w:rPr>
          <w:rFonts w:hint="eastAsia" w:ascii="宋体" w:hAnsi="宋体" w:cs="宋体"/>
          <w:sz w:val="22"/>
          <w:szCs w:val="22"/>
          <w:lang w:val="zh-CN"/>
        </w:rPr>
        <w:br w:type="page"/>
      </w:r>
    </w:p>
    <w:p w14:paraId="69CCBA3A">
      <w:pPr>
        <w:widowControl/>
        <w:autoSpaceDE w:val="0"/>
        <w:autoSpaceDN w:val="0"/>
        <w:snapToGrid w:val="0"/>
        <w:spacing w:line="420" w:lineRule="exact"/>
        <w:jc w:val="center"/>
        <w:rPr>
          <w:color w:val="000000"/>
          <w:sz w:val="32"/>
          <w:szCs w:val="32"/>
        </w:rPr>
      </w:pPr>
      <w:r>
        <w:rPr>
          <w:color w:val="000000"/>
          <w:sz w:val="32"/>
          <w:szCs w:val="32"/>
        </w:rPr>
        <w:t>第三部分供应商须知</w:t>
      </w:r>
    </w:p>
    <w:p w14:paraId="2D67017B">
      <w:pPr>
        <w:widowControl/>
        <w:autoSpaceDE w:val="0"/>
        <w:autoSpaceDN w:val="0"/>
        <w:snapToGrid w:val="0"/>
        <w:spacing w:line="420" w:lineRule="exact"/>
        <w:jc w:val="left"/>
        <w:rPr>
          <w:color w:val="000000"/>
          <w:sz w:val="22"/>
        </w:rPr>
      </w:pPr>
      <w:r>
        <w:rPr>
          <w:color w:val="000000"/>
          <w:sz w:val="22"/>
        </w:rPr>
        <w:t>一、说明</w:t>
      </w:r>
    </w:p>
    <w:p w14:paraId="237B21DB">
      <w:pPr>
        <w:widowControl/>
        <w:autoSpaceDE w:val="0"/>
        <w:autoSpaceDN w:val="0"/>
        <w:snapToGrid w:val="0"/>
        <w:spacing w:line="420" w:lineRule="exact"/>
        <w:ind w:firstLine="431"/>
        <w:jc w:val="left"/>
        <w:rPr>
          <w:color w:val="000000"/>
          <w:sz w:val="22"/>
        </w:rPr>
      </w:pPr>
      <w:r>
        <w:rPr>
          <w:color w:val="000000"/>
          <w:sz w:val="22"/>
        </w:rPr>
        <w:t>1、本次采购工作是按照《中华人民共和国政府采购法》及相关法律规章组织和实施。</w:t>
      </w:r>
    </w:p>
    <w:p w14:paraId="29D87276">
      <w:pPr>
        <w:widowControl/>
        <w:autoSpaceDE w:val="0"/>
        <w:autoSpaceDN w:val="0"/>
        <w:snapToGrid w:val="0"/>
        <w:spacing w:line="420" w:lineRule="exact"/>
        <w:ind w:firstLine="431"/>
        <w:jc w:val="left"/>
        <w:rPr>
          <w:color w:val="000000"/>
          <w:sz w:val="22"/>
        </w:rPr>
      </w:pPr>
      <w:r>
        <w:rPr>
          <w:color w:val="000000"/>
          <w:sz w:val="22"/>
        </w:rPr>
        <w:t>2、供应商必须对全部内容进行报价，只对部分内容进行报价的供应商将按无效报价处理。</w:t>
      </w:r>
    </w:p>
    <w:p w14:paraId="25891085">
      <w:pPr>
        <w:widowControl/>
        <w:autoSpaceDE w:val="0"/>
        <w:autoSpaceDN w:val="0"/>
        <w:snapToGrid w:val="0"/>
        <w:spacing w:line="420" w:lineRule="exact"/>
        <w:ind w:firstLine="431"/>
        <w:jc w:val="left"/>
        <w:rPr>
          <w:color w:val="000000"/>
          <w:sz w:val="22"/>
        </w:rPr>
      </w:pPr>
      <w:r>
        <w:rPr>
          <w:color w:val="000000"/>
          <w:sz w:val="22"/>
        </w:rPr>
        <w:t>3、无论采购过程中的作法和结果如何，供应商自行承担采购活动中所发生的全部费用。</w:t>
      </w:r>
    </w:p>
    <w:p w14:paraId="1E3EB2D2">
      <w:pPr>
        <w:widowControl/>
        <w:wordWrap w:val="0"/>
        <w:autoSpaceDE w:val="0"/>
        <w:autoSpaceDN w:val="0"/>
        <w:snapToGrid w:val="0"/>
        <w:spacing w:line="420" w:lineRule="exact"/>
        <w:ind w:firstLine="433"/>
        <w:jc w:val="left"/>
        <w:rPr>
          <w:rFonts w:ascii="宋体" w:hAnsi="宋体" w:cs="宋体"/>
          <w:b/>
          <w:kern w:val="0"/>
          <w:sz w:val="22"/>
          <w:szCs w:val="20"/>
          <w:u w:val="single"/>
        </w:rPr>
      </w:pPr>
      <w:r>
        <w:rPr>
          <w:rFonts w:hint="eastAsia" w:ascii="宋体" w:hAnsi="宋体" w:cs="宋体"/>
          <w:b/>
          <w:kern w:val="0"/>
          <w:sz w:val="22"/>
          <w:szCs w:val="22"/>
          <w:u w:val="single"/>
        </w:rPr>
        <w:t>▲4、</w:t>
      </w:r>
      <w:r>
        <w:rPr>
          <w:rFonts w:hint="eastAsia" w:ascii="宋体" w:hAnsi="宋体" w:cs="宋体"/>
          <w:b/>
          <w:kern w:val="0"/>
          <w:sz w:val="22"/>
          <w:szCs w:val="20"/>
          <w:u w:val="single"/>
        </w:rPr>
        <w:t>本项目</w:t>
      </w:r>
      <w:r>
        <w:rPr>
          <w:rFonts w:hint="eastAsia" w:ascii="宋体" w:hAnsi="宋体" w:cs="宋体"/>
          <w:b/>
          <w:kern w:val="0"/>
          <w:sz w:val="22"/>
          <w:szCs w:val="20"/>
          <w:u w:val="single"/>
          <w:lang w:eastAsia="zh-CN"/>
        </w:rPr>
        <w:t>总价</w:t>
      </w:r>
      <w:r>
        <w:rPr>
          <w:rFonts w:hint="eastAsia" w:ascii="宋体" w:hAnsi="宋体" w:cs="宋体"/>
          <w:b/>
          <w:kern w:val="0"/>
          <w:sz w:val="22"/>
          <w:szCs w:val="20"/>
          <w:u w:val="single"/>
        </w:rPr>
        <w:t>包干。供应商须自费到采购人处现场踏勘，以了解采购人需求，取得准确的报价依据。供应商须自行考虑投标报价的风险。</w:t>
      </w:r>
    </w:p>
    <w:p w14:paraId="5D15B985">
      <w:pPr>
        <w:wordWrap w:val="0"/>
        <w:autoSpaceDE w:val="0"/>
        <w:autoSpaceDN w:val="0"/>
        <w:adjustRightInd w:val="0"/>
        <w:snapToGrid w:val="0"/>
        <w:spacing w:line="420" w:lineRule="exact"/>
        <w:ind w:firstLine="433" w:firstLineChars="196"/>
        <w:textAlignment w:val="bottom"/>
        <w:rPr>
          <w:rFonts w:ascii="宋体" w:hAnsi="宋体" w:cs="宋体"/>
          <w:b/>
          <w:kern w:val="0"/>
          <w:sz w:val="22"/>
          <w:szCs w:val="22"/>
        </w:rPr>
      </w:pPr>
      <w:r>
        <w:rPr>
          <w:rFonts w:hint="eastAsia" w:ascii="宋体" w:hAnsi="宋体" w:cs="宋体"/>
          <w:b/>
          <w:kern w:val="0"/>
          <w:sz w:val="22"/>
          <w:szCs w:val="22"/>
        </w:rPr>
        <w:t>▲5、</w:t>
      </w:r>
      <w:r>
        <w:rPr>
          <w:rFonts w:hint="eastAsia"/>
          <w:b/>
          <w:color w:val="000000"/>
          <w:sz w:val="22"/>
        </w:rPr>
        <w:t xml:space="preserve">▲单价最高限价：犬只捕捉综合单价最高限价 </w:t>
      </w:r>
      <w:r>
        <w:rPr>
          <w:rFonts w:hint="eastAsia" w:ascii="Times New Roman" w:eastAsia="宋体"/>
          <w:b/>
          <w:color w:val="000000"/>
          <w:sz w:val="22"/>
          <w:u w:val="single"/>
          <w:lang w:val="en-US" w:eastAsia="zh-CN"/>
        </w:rPr>
        <w:t>2</w:t>
      </w:r>
      <w:r>
        <w:rPr>
          <w:rFonts w:hint="eastAsia"/>
          <w:b/>
          <w:color w:val="000000"/>
          <w:sz w:val="22"/>
          <w:u w:val="single"/>
          <w:lang w:val="en-US" w:eastAsia="zh-CN"/>
        </w:rPr>
        <w:t>2</w:t>
      </w:r>
      <w:r>
        <w:rPr>
          <w:rFonts w:hint="eastAsia" w:ascii="Times New Roman" w:eastAsia="宋体"/>
          <w:b/>
          <w:color w:val="000000"/>
          <w:sz w:val="22"/>
          <w:u w:val="single"/>
          <w:lang w:val="en-US" w:eastAsia="zh-CN"/>
        </w:rPr>
        <w:t>0</w:t>
      </w:r>
      <w:r>
        <w:rPr>
          <w:rFonts w:hint="eastAsia"/>
          <w:b/>
          <w:color w:val="000000"/>
          <w:sz w:val="22"/>
        </w:rPr>
        <w:t xml:space="preserve">元/只，配套服务费最高限价 </w:t>
      </w:r>
      <w:r>
        <w:rPr>
          <w:rFonts w:hint="eastAsia" w:ascii="Times New Roman" w:eastAsia="宋体"/>
          <w:b/>
          <w:color w:val="000000"/>
          <w:sz w:val="22"/>
          <w:u w:val="single"/>
          <w:lang w:val="en-US" w:eastAsia="zh-CN"/>
        </w:rPr>
        <w:t>5</w:t>
      </w:r>
      <w:r>
        <w:rPr>
          <w:rFonts w:hint="eastAsia"/>
          <w:b/>
          <w:color w:val="000000"/>
          <w:sz w:val="22"/>
          <w:u w:val="single"/>
          <w:lang w:val="en-US" w:eastAsia="zh-CN"/>
        </w:rPr>
        <w:t>2</w:t>
      </w:r>
      <w:r>
        <w:rPr>
          <w:rFonts w:hint="eastAsia"/>
          <w:b/>
          <w:color w:val="000000"/>
          <w:sz w:val="22"/>
          <w:u w:val="single"/>
        </w:rPr>
        <w:t>万</w:t>
      </w:r>
      <w:r>
        <w:rPr>
          <w:rFonts w:hint="eastAsia"/>
          <w:b/>
          <w:color w:val="000000"/>
          <w:sz w:val="22"/>
        </w:rPr>
        <w:t>/年</w:t>
      </w:r>
      <w:r>
        <w:rPr>
          <w:rFonts w:hint="eastAsia"/>
          <w:b/>
          <w:sz w:val="22"/>
        </w:rPr>
        <w:t>；</w:t>
      </w:r>
      <w:r>
        <w:rPr>
          <w:b/>
          <w:sz w:val="22"/>
        </w:rPr>
        <w:t>如</w:t>
      </w:r>
      <w:r>
        <w:rPr>
          <w:b/>
          <w:color w:val="000000"/>
          <w:sz w:val="22"/>
        </w:rPr>
        <w:t>果仅仅某个（些）供应商的报价</w:t>
      </w:r>
      <w:r>
        <w:rPr>
          <w:rFonts w:hint="eastAsia"/>
          <w:b/>
          <w:color w:val="000000"/>
          <w:sz w:val="22"/>
        </w:rPr>
        <w:t>（或单价）</w:t>
      </w:r>
      <w:r>
        <w:rPr>
          <w:b/>
          <w:color w:val="000000"/>
          <w:sz w:val="22"/>
        </w:rPr>
        <w:t>超出</w:t>
      </w:r>
      <w:r>
        <w:rPr>
          <w:rFonts w:hint="eastAsia"/>
          <w:b/>
          <w:color w:val="000000"/>
          <w:sz w:val="22"/>
        </w:rPr>
        <w:t>项目最高限价或单价最高限价</w:t>
      </w:r>
      <w:r>
        <w:rPr>
          <w:b/>
          <w:color w:val="000000"/>
          <w:sz w:val="22"/>
        </w:rPr>
        <w:t>的，则拒绝接受其报价，按无效报价处理。</w:t>
      </w:r>
      <w:r>
        <w:rPr>
          <w:rFonts w:hint="eastAsia" w:eastAsia="宋体"/>
          <w:b/>
          <w:color w:val="FF0000"/>
          <w:sz w:val="22"/>
          <w:lang w:eastAsia="zh-CN"/>
        </w:rPr>
        <w:t>本项目采用</w:t>
      </w:r>
      <w:r>
        <w:rPr>
          <w:rFonts w:hint="eastAsia"/>
          <w:b/>
          <w:color w:val="FF0000"/>
          <w:sz w:val="22"/>
          <w:lang w:eastAsia="zh-CN"/>
        </w:rPr>
        <w:t>综合单价</w:t>
      </w:r>
      <w:r>
        <w:rPr>
          <w:rFonts w:hint="eastAsia" w:eastAsia="宋体"/>
          <w:b/>
          <w:color w:val="FF0000"/>
          <w:sz w:val="22"/>
          <w:lang w:eastAsia="zh-CN"/>
        </w:rPr>
        <w:t>统一折扣率的方式进行报价。</w:t>
      </w:r>
    </w:p>
    <w:p w14:paraId="73F541C5">
      <w:pPr>
        <w:widowControl/>
        <w:autoSpaceDE w:val="0"/>
        <w:autoSpaceDN w:val="0"/>
        <w:snapToGrid w:val="0"/>
        <w:spacing w:line="420" w:lineRule="exact"/>
        <w:ind w:firstLine="433"/>
        <w:jc w:val="left"/>
        <w:rPr>
          <w:b/>
          <w:color w:val="000000"/>
          <w:sz w:val="22"/>
        </w:rPr>
      </w:pPr>
      <w:r>
        <w:rPr>
          <w:rFonts w:hint="eastAsia"/>
          <w:b/>
          <w:color w:val="000000"/>
          <w:sz w:val="22"/>
        </w:rPr>
        <w:t>6、</w:t>
      </w:r>
      <w:r>
        <w:rPr>
          <w:rFonts w:hint="eastAsia" w:ascii="宋体"/>
          <w:b/>
          <w:color w:val="000000"/>
          <w:sz w:val="22"/>
          <w:szCs w:val="22"/>
          <w:u w:val="single"/>
        </w:rPr>
        <w:t>供应商企业不是独立法人的，按</w:t>
      </w:r>
      <w:r>
        <w:rPr>
          <w:rFonts w:ascii="宋体"/>
          <w:b/>
          <w:color w:val="000000"/>
          <w:sz w:val="22"/>
          <w:szCs w:val="22"/>
          <w:u w:val="single"/>
        </w:rPr>
        <w:t>浙财采监[2013]24号</w:t>
      </w:r>
      <w:r>
        <w:rPr>
          <w:rFonts w:hint="eastAsia" w:ascii="宋体"/>
          <w:b/>
          <w:color w:val="000000"/>
          <w:sz w:val="22"/>
          <w:szCs w:val="22"/>
          <w:u w:val="single"/>
        </w:rPr>
        <w:t>文件执行。</w:t>
      </w:r>
    </w:p>
    <w:p w14:paraId="3437D08C">
      <w:pPr>
        <w:widowControl/>
        <w:autoSpaceDE w:val="0"/>
        <w:autoSpaceDN w:val="0"/>
        <w:snapToGrid w:val="0"/>
        <w:spacing w:line="420" w:lineRule="exact"/>
        <w:ind w:firstLine="433"/>
        <w:jc w:val="left"/>
        <w:rPr>
          <w:b/>
          <w:color w:val="000000"/>
          <w:sz w:val="22"/>
        </w:rPr>
      </w:pPr>
      <w:r>
        <w:rPr>
          <w:b/>
          <w:color w:val="000000"/>
          <w:sz w:val="22"/>
        </w:rPr>
        <w:t>单位负责人为同一人或者存在直接控股、管理关系的不同供应商，不得参加同一合同项下的政府采购活动。如在评标过程中发现供应商间存在上述关系，评标委员会可以对存在上述关系的供应商做无效投标处理。</w:t>
      </w:r>
    </w:p>
    <w:p w14:paraId="182013EE">
      <w:pPr>
        <w:widowControl/>
        <w:snapToGrid w:val="0"/>
        <w:spacing w:line="400" w:lineRule="exact"/>
        <w:ind w:firstLine="420"/>
        <w:jc w:val="left"/>
        <w:rPr>
          <w:b/>
          <w:color w:val="000000"/>
          <w:sz w:val="22"/>
        </w:rPr>
      </w:pPr>
      <w:r>
        <w:rPr>
          <w:rFonts w:hint="eastAsia"/>
          <w:b/>
          <w:color w:val="000000"/>
          <w:sz w:val="22"/>
        </w:rPr>
        <w:t>7</w:t>
      </w:r>
      <w:r>
        <w:rPr>
          <w:b/>
          <w:color w:val="000000"/>
          <w:sz w:val="22"/>
        </w:rPr>
        <w:t>、供应商信用信息查询渠道及截止时点、信用信息查询记录和证据留存的具体方式、信用信息的使用规则等：</w:t>
      </w:r>
    </w:p>
    <w:p w14:paraId="12DB8592">
      <w:pPr>
        <w:widowControl/>
        <w:snapToGrid w:val="0"/>
        <w:spacing w:line="400" w:lineRule="exact"/>
        <w:ind w:firstLine="418"/>
        <w:jc w:val="left"/>
        <w:rPr>
          <w:color w:val="000000"/>
          <w:sz w:val="22"/>
        </w:rPr>
      </w:pPr>
      <w:r>
        <w:rPr>
          <w:color w:val="000000"/>
          <w:sz w:val="22"/>
        </w:rPr>
        <w:t>1）投标供应商信用信息查询的查询渠道：“信用中国”(</w:t>
      </w:r>
      <w:r>
        <w:fldChar w:fldCharType="begin"/>
      </w:r>
      <w:r>
        <w:instrText xml:space="preserve"> HYPERLINK "http://www.creditchina.gov.cn" </w:instrText>
      </w:r>
      <w:r>
        <w:fldChar w:fldCharType="separate"/>
      </w:r>
      <w:r>
        <w:rPr>
          <w:color w:val="000000"/>
          <w:sz w:val="22"/>
        </w:rPr>
        <w:t>www.creditchina.gov.cn</w:t>
      </w:r>
      <w:r>
        <w:rPr>
          <w:color w:val="000000"/>
          <w:sz w:val="22"/>
        </w:rPr>
        <w:fldChar w:fldCharType="end"/>
      </w:r>
      <w:r>
        <w:rPr>
          <w:color w:val="000000"/>
          <w:sz w:val="22"/>
        </w:rPr>
        <w:t>)；“中国政府采购网”（http://www.ccgp.gov.cn/）；</w:t>
      </w:r>
    </w:p>
    <w:p w14:paraId="69AB65C9">
      <w:pPr>
        <w:widowControl/>
        <w:snapToGrid w:val="0"/>
        <w:spacing w:line="400" w:lineRule="exact"/>
        <w:ind w:firstLine="418"/>
        <w:jc w:val="left"/>
        <w:rPr>
          <w:color w:val="000000"/>
          <w:sz w:val="22"/>
        </w:rPr>
      </w:pPr>
      <w:r>
        <w:rPr>
          <w:color w:val="000000"/>
          <w:sz w:val="22"/>
        </w:rPr>
        <w:t>2）投标供应商信用信息查询截止时点：本项目投标截止时间。</w:t>
      </w:r>
    </w:p>
    <w:p w14:paraId="06173668">
      <w:pPr>
        <w:widowControl/>
        <w:snapToGrid w:val="0"/>
        <w:spacing w:line="400" w:lineRule="exact"/>
        <w:ind w:firstLine="418"/>
        <w:jc w:val="left"/>
        <w:rPr>
          <w:color w:val="000000"/>
          <w:sz w:val="22"/>
        </w:rPr>
      </w:pPr>
      <w:r>
        <w:rPr>
          <w:color w:val="000000"/>
          <w:sz w:val="22"/>
        </w:rPr>
        <w:t>3）投标供应商信用信息查询记录和证据留存的具体方式：网页截图打印；</w:t>
      </w:r>
    </w:p>
    <w:p w14:paraId="78760E34">
      <w:pPr>
        <w:widowControl/>
        <w:autoSpaceDE w:val="0"/>
        <w:autoSpaceDN w:val="0"/>
        <w:snapToGrid w:val="0"/>
        <w:spacing w:line="420" w:lineRule="exact"/>
        <w:ind w:firstLine="431"/>
        <w:jc w:val="left"/>
        <w:rPr>
          <w:color w:val="000000"/>
          <w:sz w:val="22"/>
        </w:rPr>
      </w:pPr>
      <w:r>
        <w:rPr>
          <w:color w:val="000000"/>
          <w:sz w:val="22"/>
        </w:rPr>
        <w:t>4）信用信息的使用规则：截止评标当日，经查询“信用中国”“中国政府采购网”存在列入失信被执行人、重大税收违法案件当事人名单、政府采购严重违法失信行为记录名单及其他不符合《中华人民共和国政府采购法》第二十二条规定条件的供应商，其投标做无效投标处理。</w:t>
      </w:r>
    </w:p>
    <w:p w14:paraId="6E5D095A">
      <w:pPr>
        <w:widowControl/>
        <w:autoSpaceDE w:val="0"/>
        <w:autoSpaceDN w:val="0"/>
        <w:snapToGrid w:val="0"/>
        <w:spacing w:line="420" w:lineRule="exact"/>
        <w:ind w:firstLine="433"/>
        <w:jc w:val="left"/>
        <w:rPr>
          <w:b/>
          <w:color w:val="000000"/>
          <w:sz w:val="22"/>
          <w:u w:val="single"/>
        </w:rPr>
      </w:pPr>
      <w:r>
        <w:rPr>
          <w:rFonts w:hint="eastAsia"/>
          <w:b/>
          <w:color w:val="000000"/>
          <w:sz w:val="22"/>
          <w:u w:val="single"/>
        </w:rPr>
        <w:t>8、</w:t>
      </w:r>
      <w:r>
        <w:rPr>
          <w:b/>
          <w:color w:val="000000"/>
          <w:sz w:val="22"/>
          <w:u w:val="single"/>
        </w:rPr>
        <w:t> 供应商进行电子</w:t>
      </w:r>
      <w:r>
        <w:rPr>
          <w:rFonts w:hint="eastAsia"/>
          <w:b/>
          <w:color w:val="000000"/>
          <w:sz w:val="22"/>
          <w:u w:val="single"/>
        </w:rPr>
        <w:t>响应</w:t>
      </w:r>
      <w:r>
        <w:rPr>
          <w:b/>
          <w:color w:val="000000"/>
          <w:sz w:val="22"/>
          <w:u w:val="single"/>
        </w:rPr>
        <w:t>应安装客户端软件，并按照采购文件和电子交易平台的要求编制并加密</w:t>
      </w:r>
      <w:r>
        <w:rPr>
          <w:rFonts w:hint="eastAsia"/>
          <w:b/>
          <w:color w:val="000000"/>
          <w:sz w:val="22"/>
          <w:u w:val="single"/>
        </w:rPr>
        <w:t>响应</w:t>
      </w:r>
      <w:r>
        <w:rPr>
          <w:b/>
          <w:color w:val="000000"/>
          <w:sz w:val="22"/>
          <w:u w:val="single"/>
        </w:rPr>
        <w:t>文件。供应商未按规定加密的投标文件，电子交易平台拒收并提示。</w:t>
      </w:r>
    </w:p>
    <w:p w14:paraId="209DAE6C">
      <w:pPr>
        <w:widowControl/>
        <w:autoSpaceDE w:val="0"/>
        <w:autoSpaceDN w:val="0"/>
        <w:snapToGrid w:val="0"/>
        <w:spacing w:line="420" w:lineRule="exact"/>
        <w:ind w:firstLine="433"/>
        <w:jc w:val="left"/>
        <w:rPr>
          <w:b/>
          <w:color w:val="000000"/>
          <w:sz w:val="22"/>
          <w:u w:val="single"/>
        </w:rPr>
      </w:pPr>
      <w:r>
        <w:rPr>
          <w:rFonts w:hint="eastAsia"/>
          <w:b/>
          <w:color w:val="000000"/>
          <w:sz w:val="22"/>
          <w:u w:val="single"/>
        </w:rPr>
        <w:t>9</w:t>
      </w:r>
      <w:r>
        <w:rPr>
          <w:b/>
          <w:color w:val="000000"/>
          <w:sz w:val="22"/>
          <w:u w:val="single"/>
        </w:rPr>
        <w:t>、为保证供应商顺利投标，供应商须在投标截止前自行登录浙江省政府采购网站（http://www.zjzfcg.gov.cn），查看是否有补充更正公告文件。如供应商未按补充更正公告文件进行投标的，责任自负。</w:t>
      </w:r>
    </w:p>
    <w:p w14:paraId="03B1F9E0">
      <w:pPr>
        <w:pStyle w:val="134"/>
        <w:ind w:left="0" w:leftChars="0" w:firstLine="442"/>
      </w:pPr>
      <w:r>
        <w:rPr>
          <w:rFonts w:hint="eastAsia" w:ascii="宋体" w:hAnsi="宋体" w:cs="宋体"/>
          <w:b/>
          <w:sz w:val="22"/>
          <w:szCs w:val="22"/>
          <w:u w:val="single"/>
        </w:rPr>
        <w:t>10、本次招标活动中，带有“▲”标注的有关技术和商务条款要求供应商做实质性响应，投标人要特别加以注意，必须完全满足这些要求。否则若有一项“▲”的指标未响应或不满足，将按投标无效处理。</w:t>
      </w:r>
    </w:p>
    <w:p w14:paraId="41993D31">
      <w:pPr>
        <w:widowControl/>
        <w:autoSpaceDE w:val="0"/>
        <w:autoSpaceDN w:val="0"/>
        <w:snapToGrid w:val="0"/>
        <w:spacing w:line="420" w:lineRule="exact"/>
        <w:jc w:val="left"/>
        <w:rPr>
          <w:color w:val="000000"/>
          <w:sz w:val="22"/>
        </w:rPr>
      </w:pPr>
      <w:r>
        <w:rPr>
          <w:color w:val="000000"/>
          <w:sz w:val="22"/>
        </w:rPr>
        <w:t>二、供应商资格要求</w:t>
      </w:r>
    </w:p>
    <w:p w14:paraId="0E8EED2B">
      <w:pPr>
        <w:widowControl/>
        <w:autoSpaceDE w:val="0"/>
        <w:autoSpaceDN w:val="0"/>
        <w:snapToGrid w:val="0"/>
        <w:spacing w:line="420" w:lineRule="exact"/>
        <w:ind w:firstLine="431"/>
        <w:jc w:val="left"/>
        <w:rPr>
          <w:color w:val="000000"/>
          <w:sz w:val="22"/>
        </w:rPr>
      </w:pPr>
      <w:r>
        <w:rPr>
          <w:color w:val="000000"/>
          <w:sz w:val="22"/>
        </w:rPr>
        <w:t>按采购公告要求</w:t>
      </w:r>
    </w:p>
    <w:p w14:paraId="1007CD99">
      <w:pPr>
        <w:widowControl/>
        <w:autoSpaceDE w:val="0"/>
        <w:autoSpaceDN w:val="0"/>
        <w:snapToGrid w:val="0"/>
        <w:spacing w:line="420" w:lineRule="exact"/>
        <w:jc w:val="left"/>
        <w:rPr>
          <w:color w:val="000000"/>
          <w:sz w:val="22"/>
        </w:rPr>
      </w:pPr>
      <w:r>
        <w:rPr>
          <w:color w:val="000000"/>
          <w:sz w:val="22"/>
        </w:rPr>
        <w:t>三、采购文件</w:t>
      </w:r>
    </w:p>
    <w:p w14:paraId="270018CC">
      <w:pPr>
        <w:widowControl/>
        <w:autoSpaceDE w:val="0"/>
        <w:autoSpaceDN w:val="0"/>
        <w:snapToGrid w:val="0"/>
        <w:spacing w:line="420" w:lineRule="exact"/>
        <w:ind w:firstLine="431"/>
        <w:jc w:val="left"/>
        <w:rPr>
          <w:color w:val="000000"/>
          <w:sz w:val="22"/>
        </w:rPr>
      </w:pPr>
      <w:r>
        <w:rPr>
          <w:color w:val="000000"/>
          <w:sz w:val="22"/>
        </w:rPr>
        <w:t>1、采购文件</w:t>
      </w:r>
    </w:p>
    <w:p w14:paraId="71AEE7C5">
      <w:pPr>
        <w:widowControl/>
        <w:autoSpaceDE w:val="0"/>
        <w:autoSpaceDN w:val="0"/>
        <w:snapToGrid w:val="0"/>
        <w:spacing w:line="420" w:lineRule="exact"/>
        <w:ind w:firstLine="431"/>
        <w:jc w:val="left"/>
        <w:rPr>
          <w:color w:val="000000"/>
          <w:sz w:val="22"/>
        </w:rPr>
      </w:pPr>
      <w:r>
        <w:rPr>
          <w:color w:val="000000"/>
          <w:sz w:val="22"/>
        </w:rPr>
        <w:t>1.1采购文件约束力</w:t>
      </w:r>
    </w:p>
    <w:p w14:paraId="4379AAC7">
      <w:pPr>
        <w:widowControl/>
        <w:autoSpaceDE w:val="0"/>
        <w:autoSpaceDN w:val="0"/>
        <w:snapToGrid w:val="0"/>
        <w:spacing w:line="420" w:lineRule="exact"/>
        <w:ind w:firstLine="431"/>
        <w:jc w:val="left"/>
        <w:rPr>
          <w:color w:val="000000"/>
          <w:sz w:val="22"/>
          <w:u w:val="single"/>
        </w:rPr>
      </w:pPr>
      <w:r>
        <w:rPr>
          <w:color w:val="000000"/>
          <w:sz w:val="22"/>
        </w:rPr>
        <w:t>▲</w:t>
      </w:r>
      <w:r>
        <w:rPr>
          <w:color w:val="000000"/>
          <w:sz w:val="22"/>
          <w:u w:val="single"/>
        </w:rPr>
        <w:t>供应商一旦</w:t>
      </w:r>
      <w:r>
        <w:rPr>
          <w:rFonts w:hint="eastAsia"/>
          <w:color w:val="000000"/>
          <w:sz w:val="22"/>
          <w:u w:val="single"/>
        </w:rPr>
        <w:t>获取</w:t>
      </w:r>
      <w:r>
        <w:rPr>
          <w:color w:val="000000"/>
          <w:sz w:val="22"/>
          <w:u w:val="single"/>
        </w:rPr>
        <w:t>了本采购文件并参加磋商报价，即被认为接受了本采购文件中所有条款和规定。</w:t>
      </w:r>
    </w:p>
    <w:p w14:paraId="2243C72B">
      <w:pPr>
        <w:widowControl/>
        <w:autoSpaceDE w:val="0"/>
        <w:autoSpaceDN w:val="0"/>
        <w:snapToGrid w:val="0"/>
        <w:spacing w:line="420" w:lineRule="exact"/>
        <w:ind w:firstLine="431"/>
        <w:jc w:val="left"/>
        <w:rPr>
          <w:color w:val="000000"/>
          <w:sz w:val="22"/>
        </w:rPr>
      </w:pPr>
      <w:r>
        <w:rPr>
          <w:color w:val="000000"/>
          <w:sz w:val="22"/>
        </w:rPr>
        <w:t>1.2采购文件的组成</w:t>
      </w:r>
    </w:p>
    <w:p w14:paraId="12CA896F">
      <w:pPr>
        <w:widowControl/>
        <w:autoSpaceDE w:val="0"/>
        <w:autoSpaceDN w:val="0"/>
        <w:snapToGrid w:val="0"/>
        <w:spacing w:line="420" w:lineRule="exact"/>
        <w:ind w:firstLine="431"/>
        <w:jc w:val="left"/>
        <w:rPr>
          <w:color w:val="000000"/>
          <w:sz w:val="22"/>
        </w:rPr>
      </w:pPr>
      <w:r>
        <w:rPr>
          <w:color w:val="000000"/>
          <w:sz w:val="22"/>
        </w:rPr>
        <w:t>采购文件由采购文件总目录所列内容及补充资料等组成。</w:t>
      </w:r>
    </w:p>
    <w:p w14:paraId="745F3A82">
      <w:pPr>
        <w:widowControl/>
        <w:autoSpaceDE w:val="0"/>
        <w:autoSpaceDN w:val="0"/>
        <w:snapToGrid w:val="0"/>
        <w:spacing w:line="420" w:lineRule="exact"/>
        <w:ind w:firstLine="431"/>
        <w:jc w:val="left"/>
        <w:rPr>
          <w:color w:val="000000"/>
          <w:sz w:val="22"/>
        </w:rPr>
      </w:pPr>
      <w:r>
        <w:rPr>
          <w:color w:val="000000"/>
          <w:sz w:val="22"/>
        </w:rPr>
        <w:t>2、采购文件的澄清</w:t>
      </w:r>
    </w:p>
    <w:p w14:paraId="5169A5E3">
      <w:pPr>
        <w:widowControl/>
        <w:autoSpaceDE w:val="0"/>
        <w:autoSpaceDN w:val="0"/>
        <w:snapToGrid w:val="0"/>
        <w:spacing w:line="420" w:lineRule="exact"/>
        <w:ind w:firstLine="433"/>
        <w:jc w:val="left"/>
        <w:rPr>
          <w:color w:val="000000"/>
          <w:sz w:val="22"/>
        </w:rPr>
      </w:pPr>
      <w:r>
        <w:rPr>
          <w:color w:val="000000"/>
          <w:sz w:val="22"/>
        </w:rPr>
        <w:t>2.1、供应商对采购文件如有疑点要求澄清或质疑，或认为有必要与用户进行技术交流，须在磋商通知(邀请)书规定的质疑时间前用书面形式（包括信函、传真，下同）通知采购代理机构，采购代理机构将用书面或网上答疑形式予以答复。</w:t>
      </w:r>
    </w:p>
    <w:p w14:paraId="492C9AB7">
      <w:pPr>
        <w:widowControl/>
        <w:autoSpaceDE w:val="0"/>
        <w:autoSpaceDN w:val="0"/>
        <w:snapToGrid w:val="0"/>
        <w:spacing w:line="420" w:lineRule="exact"/>
        <w:ind w:firstLine="433"/>
        <w:jc w:val="left"/>
        <w:rPr>
          <w:color w:val="000000"/>
          <w:sz w:val="22"/>
        </w:rPr>
      </w:pPr>
      <w:r>
        <w:rPr>
          <w:color w:val="000000"/>
          <w:sz w:val="22"/>
        </w:rPr>
        <w:t>2.2、供应商在收到采购代理机构书面形式的补充文件时须签收回执单，并传真至采购代理机构。</w:t>
      </w:r>
    </w:p>
    <w:p w14:paraId="739C3F0C">
      <w:pPr>
        <w:widowControl/>
        <w:autoSpaceDE w:val="0"/>
        <w:autoSpaceDN w:val="0"/>
        <w:snapToGrid w:val="0"/>
        <w:spacing w:line="420" w:lineRule="exact"/>
        <w:ind w:firstLine="431"/>
        <w:jc w:val="left"/>
        <w:rPr>
          <w:color w:val="000000"/>
          <w:sz w:val="22"/>
        </w:rPr>
      </w:pPr>
      <w:r>
        <w:rPr>
          <w:color w:val="000000"/>
          <w:sz w:val="22"/>
        </w:rPr>
        <w:t>3、采购文件的修改</w:t>
      </w:r>
    </w:p>
    <w:p w14:paraId="4002E501">
      <w:pPr>
        <w:widowControl/>
        <w:autoSpaceDE w:val="0"/>
        <w:autoSpaceDN w:val="0"/>
        <w:snapToGrid w:val="0"/>
        <w:spacing w:line="420" w:lineRule="exact"/>
        <w:ind w:firstLine="431"/>
        <w:jc w:val="left"/>
        <w:rPr>
          <w:color w:val="000000"/>
          <w:sz w:val="22"/>
        </w:rPr>
      </w:pPr>
      <w:r>
        <w:rPr>
          <w:color w:val="000000"/>
          <w:sz w:val="22"/>
        </w:rPr>
        <w:t>3.1在报价截止时间前，采购人有权修改采购文件，并以书面形式通知供应商。补充文件作为采购文件的补充和组成部分，对所有供应商均有约束力。</w:t>
      </w:r>
    </w:p>
    <w:p w14:paraId="2F38ACEB">
      <w:pPr>
        <w:widowControl/>
        <w:autoSpaceDE w:val="0"/>
        <w:autoSpaceDN w:val="0"/>
        <w:snapToGrid w:val="0"/>
        <w:spacing w:line="420" w:lineRule="exact"/>
        <w:ind w:firstLine="431"/>
        <w:jc w:val="left"/>
        <w:rPr>
          <w:color w:val="000000"/>
          <w:sz w:val="22"/>
        </w:rPr>
      </w:pPr>
      <w:r>
        <w:rPr>
          <w:color w:val="000000"/>
          <w:sz w:val="22"/>
        </w:rPr>
        <w:t>3.2为使供应商有足够的时间按采购文件要求修正磋商响应文件，采购人可酌情推迟递交磋商响应文件截止时间和磋商开始时间，并将此变更通知供应商。</w:t>
      </w:r>
    </w:p>
    <w:p w14:paraId="6EC61A31">
      <w:pPr>
        <w:widowControl/>
        <w:autoSpaceDE w:val="0"/>
        <w:autoSpaceDN w:val="0"/>
        <w:snapToGrid w:val="0"/>
        <w:spacing w:line="420" w:lineRule="exact"/>
        <w:jc w:val="left"/>
        <w:rPr>
          <w:color w:val="000000"/>
          <w:sz w:val="22"/>
        </w:rPr>
      </w:pPr>
      <w:r>
        <w:rPr>
          <w:color w:val="000000"/>
          <w:sz w:val="22"/>
        </w:rPr>
        <w:t>四、磋商响应文件</w:t>
      </w:r>
    </w:p>
    <w:p w14:paraId="234AE313">
      <w:pPr>
        <w:widowControl/>
        <w:autoSpaceDE w:val="0"/>
        <w:autoSpaceDN w:val="0"/>
        <w:snapToGrid w:val="0"/>
        <w:spacing w:line="420" w:lineRule="exact"/>
        <w:ind w:firstLine="431"/>
        <w:jc w:val="left"/>
        <w:rPr>
          <w:color w:val="000000"/>
          <w:sz w:val="22"/>
        </w:rPr>
      </w:pPr>
      <w:r>
        <w:rPr>
          <w:color w:val="000000"/>
          <w:sz w:val="22"/>
        </w:rPr>
        <w:t>1、磋商响应文件</w:t>
      </w:r>
    </w:p>
    <w:p w14:paraId="28870E2D">
      <w:pPr>
        <w:widowControl/>
        <w:autoSpaceDE w:val="0"/>
        <w:autoSpaceDN w:val="0"/>
        <w:snapToGrid w:val="0"/>
        <w:spacing w:line="420" w:lineRule="exact"/>
        <w:ind w:firstLine="440"/>
        <w:jc w:val="left"/>
        <w:rPr>
          <w:color w:val="000000"/>
          <w:sz w:val="22"/>
        </w:rPr>
      </w:pPr>
      <w:r>
        <w:rPr>
          <w:color w:val="000000"/>
          <w:sz w:val="22"/>
        </w:rPr>
        <w:t>1.1供应商应仔细阅读采购文件中的所有内容，按照采购文件及采购要求，详细编制磋商响应文件。并对采购文件的要求做出实质上响应。实质上响应的报价应该是与采购文件要求的条款没有重大偏离的报价。未实质上响应的磋商响应文件将被拒绝，但允许报价在基本满足采购要求的前提下出现的微小差异。（是否为重大偏离由磋商采购小组判定）</w:t>
      </w:r>
    </w:p>
    <w:p w14:paraId="2AE75605">
      <w:pPr>
        <w:widowControl/>
        <w:autoSpaceDE w:val="0"/>
        <w:autoSpaceDN w:val="0"/>
        <w:snapToGrid w:val="0"/>
        <w:spacing w:line="420" w:lineRule="exact"/>
        <w:ind w:firstLine="440"/>
        <w:jc w:val="left"/>
        <w:rPr>
          <w:color w:val="000000"/>
          <w:sz w:val="22"/>
        </w:rPr>
      </w:pPr>
      <w:r>
        <w:rPr>
          <w:color w:val="000000"/>
          <w:sz w:val="22"/>
        </w:rPr>
        <w:t>1.2供应商必须按采购文件的要求提供相关服务，并保证磋商响应文件的正确性和真实性。磋商响应文件全部内容应保持一致，否则可能导致不利于其报价的评定甚至被拒绝。技术和商务如有偏离均应填写偏离表。</w:t>
      </w:r>
    </w:p>
    <w:p w14:paraId="08B933BB">
      <w:pPr>
        <w:widowControl/>
        <w:autoSpaceDE w:val="0"/>
        <w:autoSpaceDN w:val="0"/>
        <w:snapToGrid w:val="0"/>
        <w:spacing w:line="420" w:lineRule="exact"/>
        <w:ind w:firstLine="431"/>
        <w:jc w:val="left"/>
        <w:rPr>
          <w:color w:val="000000"/>
          <w:sz w:val="22"/>
        </w:rPr>
      </w:pPr>
      <w:r>
        <w:rPr>
          <w:color w:val="000000"/>
          <w:sz w:val="22"/>
        </w:rPr>
        <w:t>1.3供应商应仔细阅读采购文件中的所有内容，按照采购文件要求，详细编制磋商响应文件，所有文件资料必须是针对本次采购。不按采购文件的要求提供的磋商响应文件可能导致被拒绝。</w:t>
      </w:r>
    </w:p>
    <w:p w14:paraId="73D6AB29">
      <w:pPr>
        <w:widowControl/>
        <w:autoSpaceDE w:val="0"/>
        <w:autoSpaceDN w:val="0"/>
        <w:snapToGrid w:val="0"/>
        <w:spacing w:line="420" w:lineRule="exact"/>
        <w:ind w:firstLine="431"/>
        <w:jc w:val="left"/>
        <w:rPr>
          <w:color w:val="000000"/>
          <w:sz w:val="22"/>
        </w:rPr>
      </w:pPr>
      <w:r>
        <w:rPr>
          <w:color w:val="000000"/>
          <w:sz w:val="22"/>
        </w:rPr>
        <w:t>2、磋商响应文件的组成</w:t>
      </w:r>
    </w:p>
    <w:p w14:paraId="2F4FDDDB">
      <w:pPr>
        <w:widowControl/>
        <w:autoSpaceDE w:val="0"/>
        <w:autoSpaceDN w:val="0"/>
        <w:snapToGrid w:val="0"/>
        <w:spacing w:line="420" w:lineRule="exact"/>
        <w:ind w:firstLine="431"/>
        <w:jc w:val="left"/>
        <w:rPr>
          <w:color w:val="000000"/>
          <w:sz w:val="22"/>
        </w:rPr>
      </w:pPr>
      <w:r>
        <w:rPr>
          <w:rFonts w:hint="eastAsia"/>
          <w:color w:val="000000"/>
          <w:sz w:val="22"/>
        </w:rPr>
        <w:t xml:space="preserve">2.1 </w:t>
      </w:r>
      <w:r>
        <w:rPr>
          <w:color w:val="000000"/>
          <w:sz w:val="22"/>
        </w:rPr>
        <w:t>响应文件的组成</w:t>
      </w:r>
    </w:p>
    <w:p w14:paraId="3B16E783">
      <w:pPr>
        <w:widowControl/>
        <w:autoSpaceDE w:val="0"/>
        <w:autoSpaceDN w:val="0"/>
        <w:snapToGrid w:val="0"/>
        <w:spacing w:line="420" w:lineRule="exact"/>
        <w:ind w:firstLine="431"/>
        <w:jc w:val="left"/>
        <w:rPr>
          <w:color w:val="000000"/>
          <w:sz w:val="22"/>
        </w:rPr>
      </w:pPr>
      <w:r>
        <w:rPr>
          <w:rFonts w:hint="eastAsia"/>
          <w:color w:val="000000"/>
          <w:sz w:val="22"/>
        </w:rPr>
        <w:t>2.1.1</w:t>
      </w:r>
      <w:r>
        <w:rPr>
          <w:color w:val="000000"/>
          <w:sz w:val="22"/>
        </w:rPr>
        <w:t>完整的</w:t>
      </w:r>
      <w:r>
        <w:rPr>
          <w:rFonts w:hint="eastAsia"/>
          <w:color w:val="000000"/>
          <w:sz w:val="22"/>
        </w:rPr>
        <w:t>响应</w:t>
      </w:r>
      <w:r>
        <w:rPr>
          <w:color w:val="000000"/>
          <w:sz w:val="22"/>
        </w:rPr>
        <w:t>文件由</w:t>
      </w:r>
      <w:r>
        <w:rPr>
          <w:rFonts w:hint="eastAsia"/>
          <w:color w:val="000000"/>
          <w:sz w:val="22"/>
        </w:rPr>
        <w:t>《资格文件》、《商务技术文件》和《报价文件》三</w:t>
      </w:r>
      <w:r>
        <w:rPr>
          <w:color w:val="000000"/>
          <w:sz w:val="22"/>
        </w:rPr>
        <w:t>个部分组成</w:t>
      </w:r>
      <w:r>
        <w:rPr>
          <w:rFonts w:hint="eastAsia"/>
          <w:color w:val="000000"/>
          <w:sz w:val="22"/>
        </w:rPr>
        <w:t>（以下统称“响应文件”）。</w:t>
      </w:r>
    </w:p>
    <w:p w14:paraId="74151CDE">
      <w:pPr>
        <w:widowControl/>
        <w:autoSpaceDE w:val="0"/>
        <w:autoSpaceDN w:val="0"/>
        <w:snapToGrid w:val="0"/>
        <w:spacing w:line="420" w:lineRule="exact"/>
        <w:ind w:firstLine="431"/>
        <w:jc w:val="left"/>
        <w:rPr>
          <w:color w:val="000000"/>
          <w:sz w:val="22"/>
        </w:rPr>
      </w:pPr>
      <w:r>
        <w:rPr>
          <w:rFonts w:hint="eastAsia"/>
          <w:color w:val="000000"/>
          <w:sz w:val="22"/>
        </w:rPr>
        <w:t>2.1.2响应文件内容组成表（磋商供应商应按以下清单提供相关资料，否则一切风险和责任由磋商供应商自行承担）：</w:t>
      </w:r>
    </w:p>
    <w:tbl>
      <w:tblPr>
        <w:tblStyle w:val="40"/>
        <w:tblW w:w="0" w:type="auto"/>
        <w:tblInd w:w="-31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617"/>
        <w:gridCol w:w="7018"/>
        <w:gridCol w:w="11"/>
        <w:gridCol w:w="710"/>
      </w:tblGrid>
      <w:tr w14:paraId="0AA98E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709" w:type="dxa"/>
            <w:tcBorders>
              <w:bottom w:val="single" w:color="auto" w:sz="6" w:space="0"/>
            </w:tcBorders>
            <w:shd w:val="clear" w:color="auto" w:fill="DAEEF3"/>
            <w:noWrap/>
            <w:vAlign w:val="center"/>
          </w:tcPr>
          <w:p w14:paraId="503C9FDF">
            <w:pPr>
              <w:spacing w:line="276" w:lineRule="auto"/>
              <w:jc w:val="center"/>
              <w:rPr>
                <w:rFonts w:ascii="宋体" w:hAnsi="宋体"/>
                <w:b/>
                <w:color w:val="000000"/>
                <w:sz w:val="22"/>
                <w:szCs w:val="22"/>
              </w:rPr>
            </w:pPr>
            <w:r>
              <w:rPr>
                <w:rFonts w:hint="eastAsia" w:ascii="宋体" w:hAnsi="宋体"/>
                <w:b/>
                <w:color w:val="000000"/>
                <w:sz w:val="22"/>
                <w:szCs w:val="22"/>
              </w:rPr>
              <w:t>序号</w:t>
            </w:r>
          </w:p>
        </w:tc>
        <w:tc>
          <w:tcPr>
            <w:tcW w:w="8646" w:type="dxa"/>
            <w:gridSpan w:val="3"/>
            <w:tcBorders>
              <w:bottom w:val="single" w:color="auto" w:sz="6" w:space="0"/>
            </w:tcBorders>
            <w:shd w:val="clear" w:color="auto" w:fill="DAEEF3"/>
            <w:noWrap/>
            <w:vAlign w:val="center"/>
          </w:tcPr>
          <w:p w14:paraId="2EBE7297">
            <w:pPr>
              <w:spacing w:line="276" w:lineRule="auto"/>
              <w:jc w:val="center"/>
              <w:rPr>
                <w:rFonts w:ascii="宋体" w:hAnsi="宋体"/>
                <w:b/>
                <w:color w:val="000000"/>
                <w:sz w:val="22"/>
                <w:szCs w:val="22"/>
              </w:rPr>
            </w:pPr>
            <w:r>
              <w:rPr>
                <w:rFonts w:hint="eastAsia" w:ascii="宋体" w:hAnsi="宋体"/>
                <w:b/>
                <w:color w:val="000000"/>
                <w:sz w:val="22"/>
                <w:szCs w:val="22"/>
              </w:rPr>
              <w:t>响应文件组成内容</w:t>
            </w:r>
          </w:p>
        </w:tc>
        <w:tc>
          <w:tcPr>
            <w:tcW w:w="710" w:type="dxa"/>
            <w:tcBorders>
              <w:bottom w:val="single" w:color="auto" w:sz="6" w:space="0"/>
            </w:tcBorders>
            <w:shd w:val="clear" w:color="auto" w:fill="DAEEF3"/>
            <w:noWrap/>
            <w:vAlign w:val="center"/>
          </w:tcPr>
          <w:p w14:paraId="7C65259B">
            <w:pPr>
              <w:spacing w:line="276" w:lineRule="auto"/>
              <w:jc w:val="center"/>
              <w:rPr>
                <w:rFonts w:ascii="宋体" w:hAnsi="宋体"/>
                <w:b/>
                <w:color w:val="000000"/>
                <w:sz w:val="22"/>
                <w:szCs w:val="22"/>
              </w:rPr>
            </w:pPr>
            <w:r>
              <w:rPr>
                <w:rFonts w:hint="eastAsia" w:ascii="宋体" w:hAnsi="宋体"/>
                <w:b/>
                <w:color w:val="000000"/>
                <w:sz w:val="22"/>
                <w:szCs w:val="22"/>
              </w:rPr>
              <w:t>投标</w:t>
            </w:r>
          </w:p>
          <w:p w14:paraId="57600D6C">
            <w:pPr>
              <w:spacing w:line="276" w:lineRule="auto"/>
              <w:jc w:val="center"/>
              <w:rPr>
                <w:rFonts w:ascii="宋体" w:hAnsi="宋体"/>
                <w:b/>
                <w:color w:val="000000"/>
                <w:sz w:val="22"/>
                <w:szCs w:val="22"/>
              </w:rPr>
            </w:pPr>
            <w:r>
              <w:rPr>
                <w:rFonts w:hint="eastAsia" w:ascii="宋体" w:hAnsi="宋体"/>
                <w:b/>
                <w:color w:val="000000"/>
                <w:sz w:val="22"/>
                <w:szCs w:val="22"/>
              </w:rPr>
              <w:t>格式</w:t>
            </w:r>
          </w:p>
        </w:tc>
      </w:tr>
      <w:tr w14:paraId="1AF3EB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10065" w:type="dxa"/>
            <w:gridSpan w:val="5"/>
            <w:tcBorders>
              <w:top w:val="single" w:color="auto" w:sz="6" w:space="0"/>
              <w:bottom w:val="single" w:color="auto" w:sz="6" w:space="0"/>
            </w:tcBorders>
            <w:shd w:val="clear" w:color="auto" w:fill="FDE9D9"/>
            <w:noWrap/>
            <w:vAlign w:val="center"/>
          </w:tcPr>
          <w:p w14:paraId="2178310C">
            <w:pPr>
              <w:spacing w:line="276" w:lineRule="auto"/>
              <w:jc w:val="left"/>
              <w:rPr>
                <w:rFonts w:ascii="宋体" w:hAnsi="宋体"/>
                <w:b/>
                <w:color w:val="000000"/>
                <w:sz w:val="22"/>
                <w:szCs w:val="22"/>
              </w:rPr>
            </w:pPr>
            <w:r>
              <w:rPr>
                <w:rFonts w:hint="eastAsia" w:ascii="宋体" w:hAnsi="宋体"/>
                <w:b/>
                <w:color w:val="000000"/>
                <w:sz w:val="22"/>
                <w:szCs w:val="22"/>
              </w:rPr>
              <w:t>一、《资格文件》</w:t>
            </w:r>
            <w:r>
              <w:rPr>
                <w:rFonts w:hint="eastAsia" w:ascii="宋体" w:hAnsi="宋体" w:cs="Arial"/>
                <w:b/>
                <w:color w:val="000000"/>
                <w:sz w:val="22"/>
                <w:szCs w:val="22"/>
              </w:rPr>
              <w:t>组成内容（须单页保存，逐页上传，格式见附件）（此项供应商必须提供，否则不能通过资格性审查的，责任自负）</w:t>
            </w:r>
          </w:p>
        </w:tc>
      </w:tr>
      <w:tr w14:paraId="66EBB3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noWrap/>
            <w:vAlign w:val="center"/>
          </w:tcPr>
          <w:p w14:paraId="322EF0FC">
            <w:pPr>
              <w:spacing w:line="276" w:lineRule="auto"/>
              <w:jc w:val="center"/>
              <w:rPr>
                <w:rFonts w:ascii="宋体" w:hAnsi="宋体"/>
                <w:b/>
                <w:color w:val="000000"/>
                <w:sz w:val="22"/>
                <w:szCs w:val="22"/>
              </w:rPr>
            </w:pPr>
            <w:r>
              <w:rPr>
                <w:rFonts w:hint="eastAsia" w:ascii="宋体" w:hAnsi="宋体"/>
                <w:b/>
                <w:color w:val="000000"/>
                <w:sz w:val="22"/>
                <w:szCs w:val="22"/>
              </w:rPr>
              <w:t>1</w:t>
            </w:r>
          </w:p>
        </w:tc>
        <w:tc>
          <w:tcPr>
            <w:tcW w:w="8635" w:type="dxa"/>
            <w:gridSpan w:val="2"/>
            <w:tcBorders>
              <w:top w:val="single" w:color="auto" w:sz="6" w:space="0"/>
            </w:tcBorders>
            <w:noWrap/>
            <w:vAlign w:val="center"/>
          </w:tcPr>
          <w:p w14:paraId="3F81DD66">
            <w:pPr>
              <w:spacing w:line="276" w:lineRule="auto"/>
              <w:jc w:val="left"/>
              <w:rPr>
                <w:rFonts w:ascii="宋体" w:hAnsi="宋体"/>
                <w:color w:val="000000"/>
                <w:sz w:val="22"/>
                <w:szCs w:val="22"/>
              </w:rPr>
            </w:pPr>
            <w:r>
              <w:rPr>
                <w:rFonts w:hint="eastAsia" w:ascii="宋体" w:hAnsi="宋体"/>
                <w:b/>
                <w:color w:val="000000"/>
                <w:sz w:val="22"/>
                <w:szCs w:val="22"/>
              </w:rPr>
              <w:t>具有独立承担民事责任能力的证明材料：</w:t>
            </w:r>
            <w:r>
              <w:rPr>
                <w:rFonts w:hint="eastAsia" w:ascii="宋体" w:hAnsi="宋体"/>
                <w:b/>
                <w:color w:val="000000"/>
                <w:sz w:val="22"/>
                <w:szCs w:val="22"/>
                <w:u w:val="single"/>
              </w:rPr>
              <w:t>企业法人营业执照</w:t>
            </w:r>
            <w:r>
              <w:rPr>
                <w:rFonts w:hint="eastAsia" w:ascii="宋体" w:hAnsi="宋体"/>
                <w:color w:val="000000"/>
                <w:sz w:val="22"/>
                <w:szCs w:val="22"/>
              </w:rPr>
              <w:t>（提供</w:t>
            </w:r>
            <w:r>
              <w:rPr>
                <w:rFonts w:hint="eastAsia" w:ascii="宋体" w:hAnsi="宋体" w:cs="Arial"/>
                <w:color w:val="000000"/>
                <w:sz w:val="22"/>
                <w:szCs w:val="22"/>
              </w:rPr>
              <w:t>复制件</w:t>
            </w:r>
            <w:r>
              <w:rPr>
                <w:rFonts w:hint="eastAsia" w:ascii="宋体" w:hAnsi="宋体"/>
                <w:color w:val="000000"/>
                <w:sz w:val="22"/>
                <w:szCs w:val="22"/>
              </w:rPr>
              <w:t>加盖磋商供应商公章）或供应商为依法允许经营的事业单位的，应提交事业单位法人证书（提供</w:t>
            </w:r>
            <w:r>
              <w:rPr>
                <w:rFonts w:hint="eastAsia" w:ascii="宋体" w:hAnsi="宋体" w:cs="Arial"/>
                <w:color w:val="000000"/>
                <w:sz w:val="22"/>
                <w:szCs w:val="22"/>
              </w:rPr>
              <w:t>复制件</w:t>
            </w:r>
            <w:r>
              <w:rPr>
                <w:rFonts w:hint="eastAsia" w:ascii="宋体" w:hAnsi="宋体"/>
                <w:color w:val="000000"/>
                <w:sz w:val="22"/>
                <w:szCs w:val="22"/>
              </w:rPr>
              <w:t>加盖磋商供应商公章）</w:t>
            </w:r>
          </w:p>
          <w:p w14:paraId="56F8D73C">
            <w:pPr>
              <w:spacing w:line="276" w:lineRule="auto"/>
              <w:jc w:val="left"/>
              <w:rPr>
                <w:rFonts w:ascii="宋体" w:hAnsi="宋体"/>
                <w:b/>
                <w:color w:val="000000"/>
                <w:sz w:val="22"/>
                <w:szCs w:val="22"/>
              </w:rPr>
            </w:pPr>
            <w:r>
              <w:rPr>
                <w:rFonts w:hint="eastAsia" w:ascii="宋体" w:hAnsi="宋体"/>
                <w:color w:val="000000"/>
                <w:sz w:val="22"/>
                <w:szCs w:val="22"/>
              </w:rPr>
              <w:t>备注：金融、保险、通讯等特定行业的全国性企业所设立的区域性分支机构，以及个体工商户、个人独资企业、合伙企业参加本项目投标的，除上述提供自身企业营业执照外，还须提供</w:t>
            </w:r>
            <w:r>
              <w:rPr>
                <w:rFonts w:hint="eastAsia" w:ascii="宋体" w:hAnsi="宋体" w:cs="Arial"/>
                <w:color w:val="000000"/>
                <w:sz w:val="22"/>
                <w:szCs w:val="22"/>
              </w:rPr>
              <w:t>总公司（总机构）授权书或房产权证或其他有效财产证明材料（</w:t>
            </w:r>
            <w:r>
              <w:rPr>
                <w:rFonts w:hint="eastAsia" w:ascii="宋体" w:hAnsi="宋体"/>
                <w:color w:val="000000"/>
                <w:sz w:val="22"/>
                <w:szCs w:val="22"/>
              </w:rPr>
              <w:t>提供</w:t>
            </w:r>
            <w:r>
              <w:rPr>
                <w:rFonts w:hint="eastAsia" w:ascii="宋体" w:hAnsi="宋体" w:cs="Arial"/>
                <w:color w:val="000000"/>
                <w:sz w:val="22"/>
                <w:szCs w:val="22"/>
              </w:rPr>
              <w:t>复制件</w:t>
            </w:r>
            <w:r>
              <w:rPr>
                <w:rFonts w:hint="eastAsia" w:ascii="宋体" w:hAnsi="宋体"/>
                <w:color w:val="000000"/>
                <w:sz w:val="22"/>
                <w:szCs w:val="22"/>
              </w:rPr>
              <w:t>加盖磋商供应商公章</w:t>
            </w:r>
            <w:r>
              <w:rPr>
                <w:rFonts w:hint="eastAsia" w:ascii="宋体" w:hAnsi="宋体" w:cs="Arial"/>
                <w:color w:val="000000"/>
                <w:sz w:val="22"/>
                <w:szCs w:val="22"/>
              </w:rPr>
              <w:t>）。</w:t>
            </w:r>
          </w:p>
        </w:tc>
        <w:tc>
          <w:tcPr>
            <w:tcW w:w="721" w:type="dxa"/>
            <w:gridSpan w:val="2"/>
            <w:tcBorders>
              <w:top w:val="single" w:color="auto" w:sz="6" w:space="0"/>
            </w:tcBorders>
            <w:noWrap/>
            <w:vAlign w:val="center"/>
          </w:tcPr>
          <w:p w14:paraId="279680D4">
            <w:pPr>
              <w:spacing w:line="276" w:lineRule="auto"/>
              <w:jc w:val="center"/>
              <w:rPr>
                <w:rFonts w:ascii="宋体" w:hAnsi="宋体" w:cs="Arial"/>
                <w:color w:val="000000"/>
                <w:sz w:val="22"/>
                <w:szCs w:val="22"/>
              </w:rPr>
            </w:pPr>
            <w:r>
              <w:rPr>
                <w:rFonts w:hint="eastAsia" w:ascii="宋体" w:hAnsi="宋体" w:cs="Arial"/>
                <w:color w:val="000000"/>
                <w:sz w:val="22"/>
                <w:szCs w:val="22"/>
              </w:rPr>
              <w:t>有</w:t>
            </w:r>
          </w:p>
        </w:tc>
      </w:tr>
      <w:tr w14:paraId="721D19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ign w:val="center"/>
          </w:tcPr>
          <w:p w14:paraId="357028C6">
            <w:pPr>
              <w:spacing w:line="276" w:lineRule="auto"/>
              <w:jc w:val="center"/>
              <w:rPr>
                <w:rFonts w:ascii="宋体" w:hAnsi="宋体"/>
                <w:b/>
                <w:color w:val="000000"/>
                <w:sz w:val="22"/>
                <w:szCs w:val="22"/>
              </w:rPr>
            </w:pPr>
            <w:r>
              <w:rPr>
                <w:rFonts w:hint="eastAsia" w:ascii="宋体" w:hAnsi="宋体"/>
                <w:b/>
                <w:color w:val="000000"/>
                <w:sz w:val="22"/>
                <w:szCs w:val="22"/>
              </w:rPr>
              <w:t>2</w:t>
            </w:r>
          </w:p>
        </w:tc>
        <w:tc>
          <w:tcPr>
            <w:tcW w:w="8635" w:type="dxa"/>
            <w:gridSpan w:val="2"/>
            <w:noWrap/>
            <w:vAlign w:val="center"/>
          </w:tcPr>
          <w:p w14:paraId="6AF0ADEF">
            <w:pPr>
              <w:spacing w:line="276" w:lineRule="auto"/>
              <w:jc w:val="left"/>
              <w:rPr>
                <w:rFonts w:ascii="宋体" w:hAnsi="宋体"/>
                <w:color w:val="000000"/>
                <w:sz w:val="22"/>
                <w:szCs w:val="22"/>
              </w:rPr>
            </w:pPr>
            <w:r>
              <w:rPr>
                <w:rFonts w:hint="eastAsia"/>
                <w:b/>
                <w:color w:val="000000"/>
                <w:sz w:val="22"/>
                <w:szCs w:val="22"/>
              </w:rPr>
              <w:t>供应商符合参与政府采购活动资格条件的声明函，格式见附件</w:t>
            </w:r>
          </w:p>
        </w:tc>
        <w:tc>
          <w:tcPr>
            <w:tcW w:w="721" w:type="dxa"/>
            <w:gridSpan w:val="2"/>
            <w:noWrap/>
            <w:vAlign w:val="center"/>
          </w:tcPr>
          <w:p w14:paraId="1E5206BE">
            <w:pPr>
              <w:spacing w:line="276" w:lineRule="auto"/>
              <w:jc w:val="center"/>
              <w:rPr>
                <w:rFonts w:ascii="宋体" w:hAnsi="宋体" w:cs="Arial"/>
                <w:color w:val="000000"/>
                <w:sz w:val="22"/>
                <w:szCs w:val="22"/>
              </w:rPr>
            </w:pPr>
            <w:r>
              <w:rPr>
                <w:rFonts w:hint="eastAsia" w:ascii="宋体" w:hAnsi="宋体" w:cs="Arial"/>
                <w:color w:val="000000"/>
                <w:sz w:val="22"/>
                <w:szCs w:val="22"/>
              </w:rPr>
              <w:t>有</w:t>
            </w:r>
          </w:p>
        </w:tc>
      </w:tr>
      <w:tr w14:paraId="143F4E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ign w:val="center"/>
          </w:tcPr>
          <w:p w14:paraId="5C9B9D5A">
            <w:pPr>
              <w:spacing w:line="276" w:lineRule="auto"/>
              <w:jc w:val="center"/>
              <w:rPr>
                <w:rFonts w:ascii="宋体" w:hAnsi="宋体"/>
                <w:b/>
                <w:color w:val="000000"/>
                <w:sz w:val="22"/>
                <w:szCs w:val="22"/>
              </w:rPr>
            </w:pPr>
            <w:r>
              <w:rPr>
                <w:rFonts w:hint="eastAsia" w:ascii="宋体" w:hAnsi="宋体"/>
                <w:b/>
                <w:color w:val="000000"/>
                <w:sz w:val="22"/>
                <w:szCs w:val="22"/>
              </w:rPr>
              <w:t>3</w:t>
            </w:r>
          </w:p>
        </w:tc>
        <w:tc>
          <w:tcPr>
            <w:tcW w:w="8635" w:type="dxa"/>
            <w:gridSpan w:val="2"/>
            <w:noWrap/>
            <w:vAlign w:val="center"/>
          </w:tcPr>
          <w:p w14:paraId="7C02D327">
            <w:pPr>
              <w:spacing w:line="276" w:lineRule="auto"/>
              <w:jc w:val="left"/>
              <w:rPr>
                <w:rFonts w:ascii="宋体" w:hAnsi="宋体"/>
                <w:b/>
                <w:color w:val="000000"/>
                <w:sz w:val="22"/>
                <w:szCs w:val="22"/>
              </w:rPr>
            </w:pPr>
            <w:r>
              <w:rPr>
                <w:rFonts w:hint="eastAsia" w:ascii="宋体" w:hAnsi="宋体"/>
                <w:b/>
                <w:color w:val="000000"/>
                <w:sz w:val="22"/>
                <w:szCs w:val="22"/>
              </w:rPr>
              <w:t>落实政府采购政策需满足的资格要求：本项目整体专门面向中小企业采购，投标供应商应为中小企业。中小企业是指满足《政府采购促进中小企业发展管理办法》（财库〔2020〕46号）第二条规定的企业。监狱企业、残疾人福利性单位视同小型、微型企业。 </w:t>
            </w:r>
          </w:p>
        </w:tc>
        <w:tc>
          <w:tcPr>
            <w:tcW w:w="721" w:type="dxa"/>
            <w:gridSpan w:val="2"/>
            <w:noWrap/>
            <w:vAlign w:val="center"/>
          </w:tcPr>
          <w:p w14:paraId="18C6710B">
            <w:pPr>
              <w:spacing w:line="276" w:lineRule="auto"/>
              <w:jc w:val="center"/>
              <w:rPr>
                <w:rFonts w:ascii="宋体" w:hAnsi="宋体" w:cs="Arial"/>
                <w:color w:val="000000"/>
                <w:sz w:val="22"/>
                <w:szCs w:val="22"/>
              </w:rPr>
            </w:pPr>
            <w:r>
              <w:rPr>
                <w:rFonts w:hint="eastAsia" w:ascii="宋体" w:hAnsi="宋体" w:cs="Arial"/>
                <w:color w:val="000000"/>
                <w:sz w:val="22"/>
                <w:szCs w:val="22"/>
              </w:rPr>
              <w:t>有</w:t>
            </w:r>
          </w:p>
        </w:tc>
      </w:tr>
      <w:tr w14:paraId="2965CD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ign w:val="center"/>
          </w:tcPr>
          <w:p w14:paraId="2C4E6B15">
            <w:pPr>
              <w:spacing w:line="276" w:lineRule="auto"/>
              <w:jc w:val="center"/>
              <w:rPr>
                <w:rFonts w:ascii="宋体" w:hAnsi="宋体"/>
                <w:b/>
                <w:color w:val="000000"/>
                <w:sz w:val="22"/>
                <w:szCs w:val="22"/>
              </w:rPr>
            </w:pPr>
            <w:r>
              <w:rPr>
                <w:rFonts w:hint="eastAsia" w:ascii="宋体" w:hAnsi="宋体"/>
                <w:b/>
                <w:color w:val="000000"/>
                <w:sz w:val="22"/>
                <w:szCs w:val="22"/>
              </w:rPr>
              <w:t>4</w:t>
            </w:r>
          </w:p>
        </w:tc>
        <w:tc>
          <w:tcPr>
            <w:tcW w:w="8635" w:type="dxa"/>
            <w:gridSpan w:val="2"/>
            <w:noWrap/>
            <w:vAlign w:val="center"/>
          </w:tcPr>
          <w:p w14:paraId="731C5A9F">
            <w:pPr>
              <w:autoSpaceDE w:val="0"/>
              <w:autoSpaceDN w:val="0"/>
              <w:adjustRightInd w:val="0"/>
              <w:snapToGrid w:val="0"/>
              <w:spacing w:line="240" w:lineRule="atLeast"/>
              <w:jc w:val="left"/>
              <w:rPr>
                <w:rFonts w:ascii="宋体" w:hAnsi="宋体" w:cs="Arial"/>
                <w:b/>
                <w:color w:val="000000"/>
                <w:sz w:val="22"/>
                <w:szCs w:val="22"/>
              </w:rPr>
            </w:pPr>
            <w:r>
              <w:rPr>
                <w:rFonts w:hint="eastAsia" w:ascii="宋体" w:hAnsi="宋体" w:cs="Arial"/>
                <w:b/>
                <w:color w:val="000000"/>
                <w:sz w:val="22"/>
                <w:szCs w:val="22"/>
              </w:rPr>
              <w:t>供应商法定代表人授权书（非法定代表人参加磋商时须提供）；如为法定代表人参与的只须提供法定代表人身份证明</w:t>
            </w:r>
          </w:p>
          <w:p w14:paraId="22FFE378">
            <w:pPr>
              <w:spacing w:line="276" w:lineRule="auto"/>
              <w:jc w:val="left"/>
              <w:rPr>
                <w:rFonts w:ascii="宋体" w:hAnsi="宋体"/>
                <w:b/>
                <w:color w:val="000000"/>
                <w:sz w:val="22"/>
                <w:szCs w:val="22"/>
              </w:rPr>
            </w:pPr>
            <w:r>
              <w:rPr>
                <w:rFonts w:hint="eastAsia" w:ascii="宋体" w:hAnsi="宋体" w:cs="Arial"/>
                <w:b/>
                <w:color w:val="000000"/>
                <w:sz w:val="22"/>
                <w:szCs w:val="22"/>
              </w:rPr>
              <w:t>如为授权代表提供授权书；（格式见附件）</w:t>
            </w:r>
          </w:p>
        </w:tc>
        <w:tc>
          <w:tcPr>
            <w:tcW w:w="721" w:type="dxa"/>
            <w:gridSpan w:val="2"/>
            <w:noWrap/>
            <w:vAlign w:val="center"/>
          </w:tcPr>
          <w:p w14:paraId="72078EE7">
            <w:pPr>
              <w:spacing w:line="276" w:lineRule="auto"/>
              <w:jc w:val="center"/>
              <w:rPr>
                <w:rFonts w:ascii="宋体" w:hAnsi="宋体" w:cs="Arial"/>
                <w:color w:val="000000"/>
                <w:sz w:val="22"/>
                <w:szCs w:val="22"/>
              </w:rPr>
            </w:pPr>
            <w:r>
              <w:rPr>
                <w:rFonts w:hint="eastAsia" w:ascii="宋体" w:hAnsi="宋体" w:cs="Arial"/>
                <w:color w:val="000000"/>
                <w:sz w:val="22"/>
                <w:szCs w:val="22"/>
              </w:rPr>
              <w:t>有</w:t>
            </w:r>
          </w:p>
        </w:tc>
      </w:tr>
      <w:tr w14:paraId="1869E3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5"/>
            <w:tcBorders>
              <w:bottom w:val="single" w:color="auto" w:sz="6" w:space="0"/>
            </w:tcBorders>
            <w:shd w:val="clear" w:color="auto" w:fill="E5DFEC"/>
            <w:noWrap/>
            <w:vAlign w:val="center"/>
          </w:tcPr>
          <w:p w14:paraId="5DBC39CB">
            <w:pPr>
              <w:spacing w:line="276" w:lineRule="auto"/>
              <w:jc w:val="left"/>
              <w:rPr>
                <w:rFonts w:ascii="宋体" w:hAnsi="宋体" w:cs="Arial"/>
                <w:color w:val="000000"/>
                <w:sz w:val="22"/>
                <w:szCs w:val="22"/>
              </w:rPr>
            </w:pPr>
            <w:r>
              <w:rPr>
                <w:color w:val="000000"/>
                <w:sz w:val="22"/>
              </w:rPr>
              <w:t>▲</w:t>
            </w:r>
            <w:r>
              <w:rPr>
                <w:rFonts w:hint="eastAsia" w:ascii="宋体" w:hAnsi="宋体"/>
                <w:b/>
                <w:color w:val="000000"/>
                <w:sz w:val="22"/>
                <w:szCs w:val="22"/>
              </w:rPr>
              <w:t>备注：上述</w:t>
            </w:r>
            <w:r>
              <w:rPr>
                <w:rFonts w:hint="eastAsia" w:ascii="宋体" w:hAnsi="宋体" w:cs="Arial"/>
                <w:b/>
                <w:color w:val="000000"/>
                <w:sz w:val="22"/>
                <w:szCs w:val="22"/>
              </w:rPr>
              <w:t>资格证明文件未提供或提供的资格证明材料不齐全的，资格审查作不通过处理，不得进入评审程序。</w:t>
            </w:r>
          </w:p>
        </w:tc>
      </w:tr>
      <w:tr w14:paraId="4D3C65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0065" w:type="dxa"/>
            <w:gridSpan w:val="5"/>
            <w:tcBorders>
              <w:top w:val="single" w:color="auto" w:sz="6" w:space="0"/>
              <w:bottom w:val="single" w:color="auto" w:sz="6" w:space="0"/>
            </w:tcBorders>
            <w:shd w:val="clear" w:color="auto" w:fill="FDE9D9"/>
            <w:noWrap/>
            <w:vAlign w:val="center"/>
          </w:tcPr>
          <w:p w14:paraId="5B64D21E">
            <w:pPr>
              <w:spacing w:line="276" w:lineRule="auto"/>
              <w:jc w:val="left"/>
              <w:rPr>
                <w:rFonts w:ascii="宋体" w:hAnsi="宋体"/>
                <w:b/>
                <w:color w:val="000000"/>
                <w:sz w:val="22"/>
                <w:szCs w:val="22"/>
              </w:rPr>
            </w:pPr>
            <w:r>
              <w:rPr>
                <w:rFonts w:hint="eastAsia" w:ascii="宋体" w:hAnsi="宋体"/>
                <w:b/>
                <w:color w:val="000000"/>
                <w:sz w:val="22"/>
                <w:szCs w:val="22"/>
              </w:rPr>
              <w:t>二、</w:t>
            </w:r>
            <w:r>
              <w:rPr>
                <w:rFonts w:hint="eastAsia" w:ascii="宋体" w:hAnsi="宋体" w:cs="Arial"/>
                <w:b/>
                <w:color w:val="000000"/>
                <w:sz w:val="22"/>
                <w:szCs w:val="22"/>
              </w:rPr>
              <w:t>《商务技术文件》组成内容</w:t>
            </w:r>
          </w:p>
        </w:tc>
      </w:tr>
      <w:tr w14:paraId="52CD1C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noWrap/>
            <w:vAlign w:val="center"/>
          </w:tcPr>
          <w:p w14:paraId="1B2F0841">
            <w:pPr>
              <w:spacing w:line="276" w:lineRule="auto"/>
              <w:jc w:val="center"/>
              <w:rPr>
                <w:rFonts w:ascii="宋体" w:hAnsi="宋体"/>
                <w:b/>
                <w:color w:val="000000"/>
                <w:sz w:val="22"/>
                <w:szCs w:val="22"/>
              </w:rPr>
            </w:pPr>
            <w:r>
              <w:rPr>
                <w:rFonts w:hint="eastAsia" w:ascii="宋体" w:hAnsi="宋体"/>
                <w:b/>
                <w:color w:val="000000"/>
                <w:sz w:val="22"/>
                <w:szCs w:val="22"/>
              </w:rPr>
              <w:t>1</w:t>
            </w:r>
          </w:p>
        </w:tc>
        <w:tc>
          <w:tcPr>
            <w:tcW w:w="8646" w:type="dxa"/>
            <w:gridSpan w:val="3"/>
            <w:tcBorders>
              <w:top w:val="single" w:color="auto" w:sz="6" w:space="0"/>
            </w:tcBorders>
            <w:noWrap/>
            <w:vAlign w:val="center"/>
          </w:tcPr>
          <w:p w14:paraId="13D6308B">
            <w:pPr>
              <w:spacing w:line="276" w:lineRule="auto"/>
              <w:jc w:val="left"/>
              <w:rPr>
                <w:rFonts w:ascii="宋体" w:hAnsi="宋体"/>
                <w:b/>
                <w:color w:val="000000"/>
                <w:sz w:val="22"/>
                <w:szCs w:val="22"/>
              </w:rPr>
            </w:pPr>
            <w:r>
              <w:rPr>
                <w:rFonts w:hint="eastAsia" w:ascii="宋体" w:hAnsi="宋体" w:cs="Arial"/>
                <w:b/>
                <w:color w:val="000000"/>
                <w:sz w:val="22"/>
                <w:szCs w:val="22"/>
              </w:rPr>
              <w:t>《商务技术文件》封面</w:t>
            </w:r>
          </w:p>
        </w:tc>
        <w:tc>
          <w:tcPr>
            <w:tcW w:w="710" w:type="dxa"/>
            <w:tcBorders>
              <w:top w:val="single" w:color="auto" w:sz="6" w:space="0"/>
            </w:tcBorders>
            <w:noWrap/>
            <w:vAlign w:val="center"/>
          </w:tcPr>
          <w:p w14:paraId="5AE9F4B5">
            <w:pPr>
              <w:spacing w:line="276" w:lineRule="auto"/>
              <w:jc w:val="center"/>
              <w:rPr>
                <w:rFonts w:ascii="宋体" w:hAnsi="宋体" w:cs="Arial"/>
                <w:color w:val="000000"/>
                <w:sz w:val="22"/>
                <w:szCs w:val="22"/>
              </w:rPr>
            </w:pPr>
            <w:r>
              <w:rPr>
                <w:rFonts w:hint="eastAsia" w:ascii="宋体" w:hAnsi="宋体" w:cs="Arial"/>
                <w:color w:val="000000"/>
                <w:sz w:val="22"/>
                <w:szCs w:val="22"/>
              </w:rPr>
              <w:t>有</w:t>
            </w:r>
          </w:p>
        </w:tc>
      </w:tr>
      <w:tr w14:paraId="1D97E0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ign w:val="center"/>
          </w:tcPr>
          <w:p w14:paraId="0370280B">
            <w:pPr>
              <w:spacing w:line="276" w:lineRule="auto"/>
              <w:jc w:val="center"/>
              <w:rPr>
                <w:rFonts w:ascii="宋体" w:hAnsi="宋体"/>
                <w:b/>
                <w:color w:val="000000"/>
                <w:sz w:val="22"/>
                <w:szCs w:val="22"/>
              </w:rPr>
            </w:pPr>
            <w:r>
              <w:rPr>
                <w:rFonts w:hint="eastAsia" w:ascii="宋体" w:hAnsi="宋体"/>
                <w:b/>
                <w:color w:val="000000"/>
                <w:sz w:val="22"/>
                <w:szCs w:val="22"/>
              </w:rPr>
              <w:t>2</w:t>
            </w:r>
          </w:p>
        </w:tc>
        <w:tc>
          <w:tcPr>
            <w:tcW w:w="8646" w:type="dxa"/>
            <w:gridSpan w:val="3"/>
            <w:noWrap/>
            <w:vAlign w:val="center"/>
          </w:tcPr>
          <w:p w14:paraId="2A39B969">
            <w:pPr>
              <w:spacing w:line="276" w:lineRule="auto"/>
              <w:jc w:val="left"/>
              <w:rPr>
                <w:rFonts w:ascii="宋体" w:hAnsi="宋体"/>
                <w:b/>
                <w:color w:val="000000"/>
                <w:sz w:val="22"/>
                <w:szCs w:val="22"/>
              </w:rPr>
            </w:pPr>
            <w:r>
              <w:rPr>
                <w:rFonts w:hint="eastAsia" w:ascii="宋体" w:hAnsi="宋体" w:cs="Arial"/>
                <w:b/>
                <w:color w:val="000000"/>
                <w:sz w:val="22"/>
                <w:szCs w:val="22"/>
              </w:rPr>
              <w:t>《商务技术文件》目录（自拟）</w:t>
            </w:r>
          </w:p>
        </w:tc>
        <w:tc>
          <w:tcPr>
            <w:tcW w:w="710" w:type="dxa"/>
            <w:noWrap/>
            <w:vAlign w:val="center"/>
          </w:tcPr>
          <w:p w14:paraId="16CE00DA">
            <w:pPr>
              <w:spacing w:line="276" w:lineRule="auto"/>
              <w:jc w:val="center"/>
              <w:rPr>
                <w:rFonts w:ascii="宋体" w:hAnsi="宋体" w:cs="Arial"/>
                <w:color w:val="000000"/>
                <w:sz w:val="22"/>
                <w:szCs w:val="22"/>
              </w:rPr>
            </w:pPr>
            <w:r>
              <w:rPr>
                <w:rFonts w:hint="eastAsia" w:ascii="宋体" w:hAnsi="宋体" w:cs="Arial"/>
                <w:color w:val="000000"/>
                <w:sz w:val="22"/>
                <w:szCs w:val="22"/>
              </w:rPr>
              <w:t>无</w:t>
            </w:r>
          </w:p>
        </w:tc>
      </w:tr>
      <w:tr w14:paraId="5350C4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ign w:val="center"/>
          </w:tcPr>
          <w:p w14:paraId="3F386B70">
            <w:pPr>
              <w:spacing w:line="276" w:lineRule="auto"/>
              <w:jc w:val="center"/>
              <w:rPr>
                <w:rFonts w:ascii="宋体" w:hAnsi="宋体"/>
                <w:b/>
                <w:color w:val="000000"/>
                <w:sz w:val="22"/>
                <w:szCs w:val="22"/>
              </w:rPr>
            </w:pPr>
            <w:r>
              <w:rPr>
                <w:rFonts w:hint="eastAsia" w:ascii="宋体" w:hAnsi="宋体"/>
                <w:b/>
                <w:color w:val="000000"/>
                <w:sz w:val="22"/>
                <w:szCs w:val="22"/>
              </w:rPr>
              <w:t>3</w:t>
            </w:r>
          </w:p>
        </w:tc>
        <w:tc>
          <w:tcPr>
            <w:tcW w:w="8646" w:type="dxa"/>
            <w:gridSpan w:val="3"/>
            <w:noWrap/>
            <w:vAlign w:val="center"/>
          </w:tcPr>
          <w:p w14:paraId="7EE91BBA">
            <w:pPr>
              <w:spacing w:line="276" w:lineRule="auto"/>
              <w:jc w:val="left"/>
              <w:rPr>
                <w:rFonts w:ascii="宋体" w:hAnsi="宋体" w:cs="Arial"/>
                <w:b/>
                <w:color w:val="000000"/>
                <w:sz w:val="22"/>
                <w:szCs w:val="22"/>
              </w:rPr>
            </w:pPr>
            <w:r>
              <w:rPr>
                <w:rFonts w:hint="eastAsia" w:ascii="宋体" w:hAnsi="宋体" w:cs="Arial"/>
                <w:b/>
                <w:color w:val="000000"/>
                <w:sz w:val="22"/>
                <w:szCs w:val="22"/>
              </w:rPr>
              <w:t>供应商自评分指引表（自拟）</w:t>
            </w:r>
          </w:p>
        </w:tc>
        <w:tc>
          <w:tcPr>
            <w:tcW w:w="710" w:type="dxa"/>
            <w:noWrap/>
            <w:vAlign w:val="center"/>
          </w:tcPr>
          <w:p w14:paraId="58241E81">
            <w:pPr>
              <w:spacing w:line="276" w:lineRule="auto"/>
              <w:jc w:val="center"/>
              <w:rPr>
                <w:rFonts w:ascii="宋体" w:hAnsi="宋体" w:cs="Arial"/>
                <w:color w:val="000000"/>
                <w:sz w:val="22"/>
                <w:szCs w:val="22"/>
              </w:rPr>
            </w:pPr>
            <w:r>
              <w:rPr>
                <w:rFonts w:hint="eastAsia" w:ascii="宋体" w:hAnsi="宋体" w:cs="Arial"/>
                <w:color w:val="000000"/>
                <w:sz w:val="22"/>
                <w:szCs w:val="22"/>
              </w:rPr>
              <w:t>无</w:t>
            </w:r>
          </w:p>
        </w:tc>
      </w:tr>
      <w:tr w14:paraId="0AA3E2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ign w:val="center"/>
          </w:tcPr>
          <w:p w14:paraId="0E26EEDE">
            <w:pPr>
              <w:spacing w:line="276" w:lineRule="auto"/>
              <w:jc w:val="center"/>
              <w:rPr>
                <w:rFonts w:ascii="宋体" w:hAnsi="宋体"/>
                <w:b/>
                <w:color w:val="000000"/>
                <w:sz w:val="22"/>
                <w:szCs w:val="22"/>
              </w:rPr>
            </w:pPr>
            <w:r>
              <w:rPr>
                <w:rFonts w:hint="eastAsia" w:ascii="宋体" w:hAnsi="宋体"/>
                <w:b/>
                <w:color w:val="000000"/>
                <w:sz w:val="22"/>
                <w:szCs w:val="22"/>
              </w:rPr>
              <w:t>4</w:t>
            </w:r>
          </w:p>
        </w:tc>
        <w:tc>
          <w:tcPr>
            <w:tcW w:w="8646" w:type="dxa"/>
            <w:gridSpan w:val="3"/>
            <w:noWrap/>
            <w:vAlign w:val="center"/>
          </w:tcPr>
          <w:p w14:paraId="30081E45">
            <w:pPr>
              <w:spacing w:line="276" w:lineRule="auto"/>
              <w:jc w:val="left"/>
              <w:rPr>
                <w:rFonts w:ascii="宋体" w:hAnsi="宋体" w:cs="Arial"/>
                <w:b/>
                <w:color w:val="000000"/>
                <w:sz w:val="22"/>
                <w:szCs w:val="22"/>
              </w:rPr>
            </w:pPr>
            <w:r>
              <w:rPr>
                <w:color w:val="000000"/>
                <w:sz w:val="22"/>
              </w:rPr>
              <w:t>▲</w:t>
            </w:r>
            <w:r>
              <w:rPr>
                <w:rFonts w:ascii="宋体" w:hAnsi="宋体" w:cs="Arial"/>
                <w:b/>
                <w:color w:val="000000"/>
                <w:sz w:val="22"/>
                <w:szCs w:val="22"/>
              </w:rPr>
              <w:t>供应商参与政府采购活动投标资格声明</w:t>
            </w:r>
          </w:p>
        </w:tc>
        <w:tc>
          <w:tcPr>
            <w:tcW w:w="710" w:type="dxa"/>
            <w:noWrap/>
            <w:vAlign w:val="center"/>
          </w:tcPr>
          <w:p w14:paraId="562D9B16">
            <w:pPr>
              <w:spacing w:line="276" w:lineRule="auto"/>
              <w:jc w:val="center"/>
              <w:rPr>
                <w:rFonts w:ascii="宋体" w:hAnsi="宋体" w:cs="Arial"/>
                <w:color w:val="000000"/>
                <w:sz w:val="22"/>
                <w:szCs w:val="22"/>
              </w:rPr>
            </w:pPr>
            <w:r>
              <w:rPr>
                <w:rFonts w:hint="eastAsia" w:ascii="宋体" w:hAnsi="宋体" w:cs="Arial"/>
                <w:color w:val="000000"/>
                <w:sz w:val="22"/>
                <w:szCs w:val="22"/>
              </w:rPr>
              <w:t>有</w:t>
            </w:r>
          </w:p>
        </w:tc>
      </w:tr>
      <w:tr w14:paraId="6C802A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ign w:val="center"/>
          </w:tcPr>
          <w:p w14:paraId="746F4364">
            <w:pPr>
              <w:spacing w:line="276" w:lineRule="auto"/>
              <w:jc w:val="center"/>
              <w:rPr>
                <w:rFonts w:ascii="宋体" w:hAnsi="宋体"/>
                <w:b/>
                <w:color w:val="000000"/>
                <w:sz w:val="22"/>
                <w:szCs w:val="22"/>
              </w:rPr>
            </w:pPr>
            <w:r>
              <w:rPr>
                <w:rFonts w:hint="eastAsia" w:ascii="宋体" w:hAnsi="宋体"/>
                <w:b/>
                <w:color w:val="000000"/>
                <w:sz w:val="22"/>
                <w:szCs w:val="22"/>
              </w:rPr>
              <w:t>5</w:t>
            </w:r>
          </w:p>
        </w:tc>
        <w:tc>
          <w:tcPr>
            <w:tcW w:w="8646" w:type="dxa"/>
            <w:gridSpan w:val="3"/>
            <w:noWrap/>
            <w:vAlign w:val="center"/>
          </w:tcPr>
          <w:p w14:paraId="27B2DC25">
            <w:pPr>
              <w:spacing w:line="276" w:lineRule="auto"/>
              <w:jc w:val="left"/>
              <w:rPr>
                <w:rFonts w:ascii="宋体" w:hAnsi="宋体"/>
                <w:b/>
                <w:color w:val="000000"/>
                <w:sz w:val="22"/>
                <w:szCs w:val="22"/>
              </w:rPr>
            </w:pPr>
            <w:r>
              <w:rPr>
                <w:color w:val="000000"/>
                <w:sz w:val="22"/>
              </w:rPr>
              <w:t>▲</w:t>
            </w:r>
            <w:r>
              <w:rPr>
                <w:rFonts w:hint="eastAsia" w:ascii="宋体" w:hAnsi="宋体" w:cs="Arial"/>
                <w:b/>
                <w:color w:val="000000"/>
                <w:sz w:val="22"/>
                <w:szCs w:val="22"/>
              </w:rPr>
              <w:t>磋商</w:t>
            </w:r>
            <w:r>
              <w:rPr>
                <w:rFonts w:ascii="宋体" w:hAnsi="宋体" w:cs="Arial"/>
                <w:b/>
                <w:color w:val="000000"/>
                <w:sz w:val="22"/>
                <w:szCs w:val="22"/>
              </w:rPr>
              <w:t>函</w:t>
            </w:r>
          </w:p>
        </w:tc>
        <w:tc>
          <w:tcPr>
            <w:tcW w:w="710" w:type="dxa"/>
            <w:noWrap/>
            <w:vAlign w:val="center"/>
          </w:tcPr>
          <w:p w14:paraId="034550A2">
            <w:pPr>
              <w:spacing w:line="276" w:lineRule="auto"/>
              <w:jc w:val="center"/>
              <w:rPr>
                <w:rFonts w:ascii="宋体" w:hAnsi="宋体" w:cs="Arial"/>
                <w:color w:val="000000"/>
                <w:sz w:val="22"/>
                <w:szCs w:val="22"/>
              </w:rPr>
            </w:pPr>
            <w:r>
              <w:rPr>
                <w:rFonts w:hint="eastAsia" w:ascii="宋体" w:hAnsi="宋体" w:cs="Arial"/>
                <w:color w:val="000000"/>
                <w:sz w:val="22"/>
                <w:szCs w:val="22"/>
              </w:rPr>
              <w:t>有</w:t>
            </w:r>
          </w:p>
        </w:tc>
      </w:tr>
      <w:tr w14:paraId="1D1121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ign w:val="center"/>
          </w:tcPr>
          <w:p w14:paraId="490AB8F2">
            <w:pPr>
              <w:spacing w:line="276" w:lineRule="auto"/>
              <w:jc w:val="center"/>
              <w:rPr>
                <w:rFonts w:ascii="宋体" w:hAnsi="宋体"/>
                <w:b/>
                <w:color w:val="000000"/>
                <w:sz w:val="22"/>
                <w:szCs w:val="22"/>
              </w:rPr>
            </w:pPr>
            <w:r>
              <w:rPr>
                <w:rFonts w:hint="eastAsia" w:ascii="宋体" w:hAnsi="宋体"/>
                <w:b/>
                <w:color w:val="000000"/>
                <w:sz w:val="22"/>
                <w:szCs w:val="22"/>
              </w:rPr>
              <w:t>6</w:t>
            </w:r>
          </w:p>
        </w:tc>
        <w:tc>
          <w:tcPr>
            <w:tcW w:w="8646" w:type="dxa"/>
            <w:gridSpan w:val="3"/>
            <w:noWrap/>
            <w:vAlign w:val="center"/>
          </w:tcPr>
          <w:p w14:paraId="2AA05F41">
            <w:pPr>
              <w:spacing w:line="276" w:lineRule="auto"/>
              <w:jc w:val="left"/>
              <w:rPr>
                <w:rFonts w:ascii="宋体" w:hAnsi="宋体" w:cs="Arial"/>
                <w:b/>
                <w:color w:val="000000"/>
                <w:sz w:val="22"/>
                <w:szCs w:val="22"/>
              </w:rPr>
            </w:pPr>
            <w:r>
              <w:rPr>
                <w:rFonts w:hint="eastAsia" w:ascii="宋体" w:hAnsi="宋体" w:cs="Arial"/>
                <w:b/>
                <w:color w:val="000000"/>
                <w:sz w:val="22"/>
                <w:szCs w:val="22"/>
              </w:rPr>
              <w:t>磋商供应商情况声明（后附企业简介）</w:t>
            </w:r>
          </w:p>
        </w:tc>
        <w:tc>
          <w:tcPr>
            <w:tcW w:w="710" w:type="dxa"/>
            <w:noWrap/>
            <w:vAlign w:val="center"/>
          </w:tcPr>
          <w:p w14:paraId="5AC25C9A">
            <w:pPr>
              <w:spacing w:line="276" w:lineRule="auto"/>
              <w:jc w:val="center"/>
              <w:rPr>
                <w:rFonts w:ascii="宋体" w:hAnsi="宋体" w:cs="Arial"/>
                <w:color w:val="000000"/>
                <w:sz w:val="22"/>
                <w:szCs w:val="22"/>
              </w:rPr>
            </w:pPr>
            <w:r>
              <w:rPr>
                <w:rFonts w:hint="eastAsia" w:ascii="宋体" w:hAnsi="宋体" w:cs="Arial"/>
                <w:color w:val="000000"/>
                <w:sz w:val="22"/>
                <w:szCs w:val="22"/>
              </w:rPr>
              <w:t>有</w:t>
            </w:r>
          </w:p>
        </w:tc>
      </w:tr>
      <w:tr w14:paraId="7E0B02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bottom w:val="single" w:color="auto" w:sz="6" w:space="0"/>
            </w:tcBorders>
            <w:noWrap/>
            <w:vAlign w:val="center"/>
          </w:tcPr>
          <w:p w14:paraId="08A96C4F">
            <w:pPr>
              <w:spacing w:line="276" w:lineRule="auto"/>
              <w:jc w:val="center"/>
              <w:rPr>
                <w:rFonts w:ascii="宋体" w:hAnsi="宋体"/>
                <w:b/>
                <w:color w:val="000000"/>
                <w:sz w:val="22"/>
                <w:szCs w:val="22"/>
              </w:rPr>
            </w:pPr>
            <w:r>
              <w:rPr>
                <w:rFonts w:hint="eastAsia" w:ascii="宋体" w:hAnsi="宋体"/>
                <w:b/>
                <w:color w:val="000000"/>
                <w:sz w:val="22"/>
                <w:szCs w:val="22"/>
              </w:rPr>
              <w:t>7</w:t>
            </w:r>
          </w:p>
        </w:tc>
        <w:tc>
          <w:tcPr>
            <w:tcW w:w="8646" w:type="dxa"/>
            <w:gridSpan w:val="3"/>
            <w:tcBorders>
              <w:bottom w:val="single" w:color="auto" w:sz="6" w:space="0"/>
            </w:tcBorders>
            <w:noWrap/>
            <w:vAlign w:val="center"/>
          </w:tcPr>
          <w:p w14:paraId="0FB61193">
            <w:pPr>
              <w:spacing w:line="276" w:lineRule="auto"/>
              <w:jc w:val="left"/>
              <w:rPr>
                <w:rFonts w:ascii="宋体"/>
                <w:b/>
                <w:bCs/>
                <w:color w:val="000000"/>
                <w:sz w:val="22"/>
                <w:szCs w:val="22"/>
              </w:rPr>
            </w:pPr>
            <w:r>
              <w:rPr>
                <w:rFonts w:hint="eastAsia" w:ascii="宋体" w:hAnsi="宋体"/>
                <w:b/>
                <w:bCs/>
              </w:rPr>
              <w:t>服务技术方案</w:t>
            </w:r>
            <w:r>
              <w:rPr>
                <w:rFonts w:hint="eastAsia" w:ascii="宋体" w:hAnsi="宋体" w:cs="Arial"/>
                <w:b/>
                <w:bCs/>
                <w:color w:val="000000"/>
                <w:sz w:val="22"/>
                <w:szCs w:val="22"/>
              </w:rPr>
              <w:t>（自拟）</w:t>
            </w:r>
          </w:p>
        </w:tc>
        <w:tc>
          <w:tcPr>
            <w:tcW w:w="710" w:type="dxa"/>
            <w:tcBorders>
              <w:bottom w:val="single" w:color="auto" w:sz="6" w:space="0"/>
            </w:tcBorders>
            <w:noWrap/>
            <w:vAlign w:val="center"/>
          </w:tcPr>
          <w:p w14:paraId="72691F6F">
            <w:pPr>
              <w:spacing w:line="276" w:lineRule="auto"/>
              <w:jc w:val="center"/>
              <w:rPr>
                <w:rFonts w:ascii="宋体" w:hAnsi="宋体" w:cs="Arial"/>
                <w:color w:val="000000"/>
                <w:sz w:val="22"/>
                <w:szCs w:val="22"/>
              </w:rPr>
            </w:pPr>
            <w:r>
              <w:rPr>
                <w:rFonts w:hint="eastAsia" w:ascii="宋体" w:hAnsi="宋体" w:cs="Arial"/>
                <w:color w:val="000000"/>
                <w:sz w:val="22"/>
                <w:szCs w:val="22"/>
              </w:rPr>
              <w:t>无</w:t>
            </w:r>
          </w:p>
        </w:tc>
      </w:tr>
      <w:tr w14:paraId="21EFC1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noWrap/>
            <w:vAlign w:val="center"/>
          </w:tcPr>
          <w:p w14:paraId="0412A0F5">
            <w:pPr>
              <w:spacing w:line="276" w:lineRule="auto"/>
              <w:jc w:val="center"/>
              <w:rPr>
                <w:rFonts w:ascii="宋体" w:hAnsi="宋体"/>
                <w:b/>
                <w:color w:val="000000"/>
                <w:sz w:val="22"/>
                <w:szCs w:val="22"/>
              </w:rPr>
            </w:pPr>
            <w:r>
              <w:rPr>
                <w:rFonts w:hint="eastAsia" w:ascii="宋体" w:hAnsi="宋体"/>
                <w:b/>
                <w:color w:val="000000"/>
                <w:sz w:val="22"/>
                <w:szCs w:val="22"/>
              </w:rPr>
              <w:t>8</w:t>
            </w:r>
          </w:p>
        </w:tc>
        <w:tc>
          <w:tcPr>
            <w:tcW w:w="8646" w:type="dxa"/>
            <w:gridSpan w:val="3"/>
            <w:tcBorders>
              <w:top w:val="single" w:color="auto" w:sz="6" w:space="0"/>
              <w:bottom w:val="single" w:color="auto" w:sz="6" w:space="0"/>
            </w:tcBorders>
            <w:noWrap/>
            <w:vAlign w:val="center"/>
          </w:tcPr>
          <w:p w14:paraId="5E55BC04">
            <w:pPr>
              <w:spacing w:line="276" w:lineRule="auto"/>
              <w:jc w:val="left"/>
              <w:rPr>
                <w:rFonts w:ascii="宋体"/>
                <w:b/>
                <w:bCs/>
                <w:color w:val="000000"/>
                <w:sz w:val="22"/>
                <w:szCs w:val="22"/>
              </w:rPr>
            </w:pPr>
            <w:r>
              <w:rPr>
                <w:rFonts w:hint="eastAsia" w:ascii="宋体"/>
                <w:b/>
                <w:bCs/>
                <w:color w:val="000000"/>
                <w:sz w:val="22"/>
                <w:szCs w:val="22"/>
              </w:rPr>
              <w:t>商务偏离表、技术偏离表</w:t>
            </w:r>
            <w:r>
              <w:rPr>
                <w:rFonts w:hint="eastAsia" w:ascii="宋体" w:hAnsi="宋体" w:cs="Arial"/>
                <w:b/>
                <w:bCs/>
                <w:color w:val="000000"/>
                <w:sz w:val="22"/>
                <w:szCs w:val="22"/>
              </w:rPr>
              <w:t>(格式见附件也可自拟）</w:t>
            </w:r>
          </w:p>
        </w:tc>
        <w:tc>
          <w:tcPr>
            <w:tcW w:w="710" w:type="dxa"/>
            <w:tcBorders>
              <w:top w:val="single" w:color="auto" w:sz="6" w:space="0"/>
              <w:bottom w:val="single" w:color="auto" w:sz="6" w:space="0"/>
            </w:tcBorders>
            <w:noWrap/>
            <w:vAlign w:val="center"/>
          </w:tcPr>
          <w:p w14:paraId="0C25C5C5">
            <w:pPr>
              <w:spacing w:line="276" w:lineRule="auto"/>
              <w:jc w:val="center"/>
              <w:rPr>
                <w:rFonts w:ascii="宋体" w:hAnsi="宋体" w:cs="Arial"/>
                <w:color w:val="000000"/>
                <w:sz w:val="22"/>
                <w:szCs w:val="22"/>
              </w:rPr>
            </w:pPr>
            <w:r>
              <w:rPr>
                <w:rFonts w:hint="eastAsia" w:ascii="宋体" w:hAnsi="宋体" w:cs="Arial"/>
                <w:color w:val="000000"/>
                <w:sz w:val="22"/>
                <w:szCs w:val="22"/>
              </w:rPr>
              <w:t>有</w:t>
            </w:r>
          </w:p>
        </w:tc>
      </w:tr>
      <w:tr w14:paraId="4B06D6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noWrap/>
            <w:vAlign w:val="center"/>
          </w:tcPr>
          <w:p w14:paraId="1D31B24F">
            <w:pPr>
              <w:spacing w:line="276" w:lineRule="auto"/>
              <w:jc w:val="center"/>
              <w:rPr>
                <w:rFonts w:ascii="宋体" w:hAnsi="宋体"/>
                <w:b/>
                <w:color w:val="000000"/>
                <w:sz w:val="22"/>
                <w:szCs w:val="22"/>
              </w:rPr>
            </w:pPr>
            <w:r>
              <w:rPr>
                <w:rFonts w:hint="eastAsia" w:ascii="宋体" w:hAnsi="宋体"/>
                <w:b/>
                <w:color w:val="000000"/>
                <w:sz w:val="22"/>
                <w:szCs w:val="22"/>
              </w:rPr>
              <w:t>9</w:t>
            </w:r>
          </w:p>
        </w:tc>
        <w:tc>
          <w:tcPr>
            <w:tcW w:w="8646" w:type="dxa"/>
            <w:gridSpan w:val="3"/>
            <w:tcBorders>
              <w:top w:val="single" w:color="auto" w:sz="6" w:space="0"/>
              <w:bottom w:val="single" w:color="auto" w:sz="6" w:space="0"/>
            </w:tcBorders>
            <w:noWrap/>
            <w:vAlign w:val="center"/>
          </w:tcPr>
          <w:p w14:paraId="136EA582">
            <w:pPr>
              <w:spacing w:line="276" w:lineRule="auto"/>
              <w:jc w:val="left"/>
              <w:rPr>
                <w:rFonts w:ascii="宋体" w:hAnsi="宋体" w:cs="Arial"/>
                <w:b/>
                <w:bCs/>
                <w:color w:val="000000"/>
                <w:sz w:val="22"/>
                <w:szCs w:val="22"/>
              </w:rPr>
            </w:pPr>
            <w:r>
              <w:rPr>
                <w:rFonts w:hint="eastAsia" w:ascii="宋体"/>
                <w:b/>
                <w:bCs/>
                <w:color w:val="000000"/>
                <w:sz w:val="22"/>
                <w:szCs w:val="22"/>
              </w:rPr>
              <w:t>项目人员配置情况</w:t>
            </w:r>
            <w:r>
              <w:rPr>
                <w:rFonts w:hint="eastAsia" w:ascii="宋体" w:hAnsi="宋体" w:cs="Arial"/>
                <w:b/>
                <w:bCs/>
                <w:color w:val="000000"/>
                <w:sz w:val="22"/>
                <w:szCs w:val="22"/>
              </w:rPr>
              <w:t>(格式见附件也可自拟）</w:t>
            </w:r>
          </w:p>
        </w:tc>
        <w:tc>
          <w:tcPr>
            <w:tcW w:w="710" w:type="dxa"/>
            <w:tcBorders>
              <w:top w:val="single" w:color="auto" w:sz="6" w:space="0"/>
              <w:bottom w:val="single" w:color="auto" w:sz="6" w:space="0"/>
            </w:tcBorders>
            <w:noWrap/>
            <w:vAlign w:val="center"/>
          </w:tcPr>
          <w:p w14:paraId="55B3033B">
            <w:pPr>
              <w:spacing w:line="276" w:lineRule="auto"/>
              <w:jc w:val="center"/>
              <w:rPr>
                <w:rFonts w:ascii="宋体" w:hAnsi="宋体" w:cs="Arial"/>
                <w:color w:val="000000"/>
                <w:sz w:val="22"/>
                <w:szCs w:val="22"/>
              </w:rPr>
            </w:pPr>
            <w:r>
              <w:rPr>
                <w:rFonts w:hint="eastAsia" w:ascii="宋体" w:hAnsi="宋体" w:cs="Arial"/>
                <w:color w:val="000000"/>
                <w:sz w:val="22"/>
                <w:szCs w:val="22"/>
              </w:rPr>
              <w:t>有</w:t>
            </w:r>
          </w:p>
        </w:tc>
      </w:tr>
      <w:tr w14:paraId="5ABBEC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noWrap/>
            <w:vAlign w:val="center"/>
          </w:tcPr>
          <w:p w14:paraId="46ADFD45">
            <w:pPr>
              <w:spacing w:line="276" w:lineRule="auto"/>
              <w:jc w:val="center"/>
              <w:rPr>
                <w:rFonts w:ascii="宋体" w:hAnsi="宋体"/>
                <w:b/>
                <w:color w:val="000000"/>
                <w:sz w:val="22"/>
                <w:szCs w:val="22"/>
              </w:rPr>
            </w:pPr>
            <w:r>
              <w:rPr>
                <w:rFonts w:hint="eastAsia" w:ascii="宋体" w:hAnsi="宋体"/>
                <w:b/>
                <w:color w:val="000000"/>
                <w:sz w:val="22"/>
                <w:szCs w:val="22"/>
              </w:rPr>
              <w:t>10</w:t>
            </w:r>
          </w:p>
        </w:tc>
        <w:tc>
          <w:tcPr>
            <w:tcW w:w="8646" w:type="dxa"/>
            <w:gridSpan w:val="3"/>
            <w:tcBorders>
              <w:top w:val="single" w:color="auto" w:sz="6" w:space="0"/>
              <w:bottom w:val="single" w:color="auto" w:sz="6" w:space="0"/>
            </w:tcBorders>
            <w:noWrap/>
            <w:vAlign w:val="center"/>
          </w:tcPr>
          <w:p w14:paraId="279963B5">
            <w:pPr>
              <w:spacing w:line="276" w:lineRule="auto"/>
              <w:jc w:val="left"/>
              <w:rPr>
                <w:rFonts w:ascii="宋体"/>
                <w:b/>
                <w:bCs/>
                <w:color w:val="000000"/>
                <w:sz w:val="22"/>
                <w:szCs w:val="22"/>
              </w:rPr>
            </w:pPr>
            <w:r>
              <w:rPr>
                <w:rFonts w:hint="eastAsia" w:ascii="宋体"/>
                <w:b/>
                <w:bCs/>
                <w:color w:val="000000"/>
                <w:sz w:val="22"/>
                <w:szCs w:val="22"/>
              </w:rPr>
              <w:t>供应商</w:t>
            </w:r>
            <w:r>
              <w:rPr>
                <w:rFonts w:hint="eastAsia" w:ascii="宋体"/>
                <w:b/>
                <w:bCs/>
                <w:color w:val="000000"/>
                <w:sz w:val="22"/>
                <w:szCs w:val="22"/>
                <w:lang w:eastAsia="zh-CN"/>
              </w:rPr>
              <w:t>2021年</w:t>
            </w:r>
            <w:r>
              <w:rPr>
                <w:rFonts w:hint="eastAsia" w:ascii="宋体"/>
                <w:b/>
                <w:bCs/>
                <w:color w:val="000000"/>
                <w:sz w:val="22"/>
                <w:szCs w:val="22"/>
              </w:rPr>
              <w:t>以来类似业绩证明</w:t>
            </w:r>
            <w:r>
              <w:rPr>
                <w:rFonts w:hint="eastAsia" w:ascii="宋体" w:hAnsi="宋体" w:cs="Arial"/>
                <w:b/>
                <w:bCs/>
                <w:color w:val="000000"/>
                <w:sz w:val="22"/>
                <w:szCs w:val="22"/>
              </w:rPr>
              <w:t>(格式见附件也可自拟）</w:t>
            </w:r>
          </w:p>
        </w:tc>
        <w:tc>
          <w:tcPr>
            <w:tcW w:w="710" w:type="dxa"/>
            <w:tcBorders>
              <w:top w:val="single" w:color="auto" w:sz="6" w:space="0"/>
              <w:bottom w:val="single" w:color="auto" w:sz="6" w:space="0"/>
            </w:tcBorders>
            <w:noWrap/>
            <w:vAlign w:val="center"/>
          </w:tcPr>
          <w:p w14:paraId="1C924B24">
            <w:pPr>
              <w:spacing w:line="276" w:lineRule="auto"/>
              <w:jc w:val="center"/>
              <w:rPr>
                <w:rFonts w:ascii="宋体" w:hAnsi="宋体" w:cs="Arial"/>
                <w:color w:val="000000"/>
                <w:sz w:val="22"/>
                <w:szCs w:val="22"/>
              </w:rPr>
            </w:pPr>
            <w:r>
              <w:rPr>
                <w:rFonts w:hint="eastAsia" w:ascii="宋体" w:hAnsi="宋体" w:cs="Arial"/>
                <w:color w:val="000000"/>
                <w:sz w:val="22"/>
                <w:szCs w:val="22"/>
              </w:rPr>
              <w:t>有</w:t>
            </w:r>
          </w:p>
        </w:tc>
      </w:tr>
      <w:tr w14:paraId="56D447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noWrap/>
            <w:vAlign w:val="center"/>
          </w:tcPr>
          <w:p w14:paraId="10B2CBD8">
            <w:pPr>
              <w:spacing w:line="276" w:lineRule="auto"/>
              <w:jc w:val="center"/>
              <w:rPr>
                <w:rFonts w:ascii="宋体" w:hAnsi="宋体"/>
                <w:b/>
                <w:color w:val="000000"/>
                <w:sz w:val="22"/>
                <w:szCs w:val="22"/>
              </w:rPr>
            </w:pPr>
            <w:r>
              <w:rPr>
                <w:rFonts w:hint="eastAsia" w:ascii="宋体" w:hAnsi="宋体"/>
                <w:b/>
                <w:color w:val="000000"/>
                <w:sz w:val="22"/>
                <w:szCs w:val="22"/>
              </w:rPr>
              <w:t>11</w:t>
            </w:r>
          </w:p>
        </w:tc>
        <w:tc>
          <w:tcPr>
            <w:tcW w:w="8646" w:type="dxa"/>
            <w:gridSpan w:val="3"/>
            <w:tcBorders>
              <w:top w:val="single" w:color="auto" w:sz="6" w:space="0"/>
              <w:bottom w:val="single" w:color="auto" w:sz="6" w:space="0"/>
            </w:tcBorders>
            <w:noWrap/>
            <w:vAlign w:val="center"/>
          </w:tcPr>
          <w:p w14:paraId="4A40C5B8">
            <w:pPr>
              <w:spacing w:line="276" w:lineRule="auto"/>
              <w:jc w:val="left"/>
              <w:rPr>
                <w:rFonts w:ascii="宋体" w:hAnsi="宋体" w:cs="Arial"/>
                <w:b/>
                <w:color w:val="000000"/>
                <w:sz w:val="22"/>
                <w:szCs w:val="22"/>
              </w:rPr>
            </w:pPr>
            <w:r>
              <w:rPr>
                <w:rFonts w:hint="eastAsia" w:ascii="宋体" w:hAnsi="宋体" w:cs="Arial"/>
                <w:b/>
                <w:color w:val="000000"/>
                <w:sz w:val="22"/>
                <w:szCs w:val="22"/>
              </w:rPr>
              <w:t>备品备件及专用工具（如有）(格式见附件也可自拟）</w:t>
            </w:r>
          </w:p>
        </w:tc>
        <w:tc>
          <w:tcPr>
            <w:tcW w:w="710" w:type="dxa"/>
            <w:tcBorders>
              <w:top w:val="single" w:color="auto" w:sz="6" w:space="0"/>
              <w:bottom w:val="single" w:color="auto" w:sz="6" w:space="0"/>
            </w:tcBorders>
            <w:noWrap/>
            <w:vAlign w:val="center"/>
          </w:tcPr>
          <w:p w14:paraId="03B336A4">
            <w:pPr>
              <w:spacing w:line="276" w:lineRule="auto"/>
              <w:jc w:val="center"/>
              <w:rPr>
                <w:rFonts w:ascii="宋体" w:hAnsi="宋体" w:cs="Arial"/>
                <w:color w:val="000000"/>
                <w:sz w:val="22"/>
                <w:szCs w:val="22"/>
              </w:rPr>
            </w:pPr>
            <w:r>
              <w:rPr>
                <w:rFonts w:hint="eastAsia" w:ascii="宋体" w:hAnsi="宋体" w:cs="Arial"/>
                <w:color w:val="000000"/>
                <w:sz w:val="22"/>
                <w:szCs w:val="22"/>
              </w:rPr>
              <w:t>有</w:t>
            </w:r>
          </w:p>
        </w:tc>
      </w:tr>
      <w:tr w14:paraId="044CE7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noWrap/>
            <w:vAlign w:val="center"/>
          </w:tcPr>
          <w:p w14:paraId="4EC8686E">
            <w:pPr>
              <w:spacing w:line="276" w:lineRule="auto"/>
              <w:jc w:val="center"/>
              <w:rPr>
                <w:rFonts w:ascii="宋体" w:hAnsi="宋体"/>
                <w:b/>
                <w:color w:val="000000"/>
                <w:sz w:val="22"/>
                <w:szCs w:val="22"/>
              </w:rPr>
            </w:pPr>
            <w:r>
              <w:rPr>
                <w:rFonts w:hint="eastAsia" w:ascii="宋体" w:hAnsi="宋体"/>
                <w:b/>
                <w:color w:val="000000"/>
                <w:sz w:val="22"/>
                <w:szCs w:val="22"/>
              </w:rPr>
              <w:t>12</w:t>
            </w:r>
          </w:p>
        </w:tc>
        <w:tc>
          <w:tcPr>
            <w:tcW w:w="8646" w:type="dxa"/>
            <w:gridSpan w:val="3"/>
            <w:tcBorders>
              <w:top w:val="single" w:color="auto" w:sz="6" w:space="0"/>
            </w:tcBorders>
            <w:noWrap/>
            <w:vAlign w:val="center"/>
          </w:tcPr>
          <w:p w14:paraId="5F5FF28A">
            <w:pPr>
              <w:spacing w:line="276" w:lineRule="auto"/>
              <w:jc w:val="left"/>
              <w:rPr>
                <w:rFonts w:ascii="宋体" w:hAnsi="宋体" w:cs="Arial"/>
                <w:b/>
                <w:color w:val="000000"/>
                <w:sz w:val="22"/>
                <w:szCs w:val="22"/>
              </w:rPr>
            </w:pPr>
            <w:r>
              <w:rPr>
                <w:rFonts w:ascii="宋体" w:hAnsi="宋体" w:cs="Arial"/>
                <w:b/>
                <w:color w:val="000000"/>
                <w:sz w:val="22"/>
                <w:szCs w:val="22"/>
              </w:rPr>
              <w:t>磋商供应商认为有必要提供的其他</w:t>
            </w:r>
            <w:r>
              <w:rPr>
                <w:rFonts w:hint="eastAsia" w:ascii="宋体" w:hAnsi="宋体" w:cs="Arial"/>
                <w:b/>
                <w:color w:val="000000"/>
                <w:sz w:val="22"/>
                <w:szCs w:val="22"/>
              </w:rPr>
              <w:t>与报价有关的材料或说明（如有）</w:t>
            </w:r>
          </w:p>
        </w:tc>
        <w:tc>
          <w:tcPr>
            <w:tcW w:w="710" w:type="dxa"/>
            <w:tcBorders>
              <w:top w:val="single" w:color="auto" w:sz="6" w:space="0"/>
            </w:tcBorders>
            <w:noWrap/>
            <w:vAlign w:val="center"/>
          </w:tcPr>
          <w:p w14:paraId="5F83C1C8">
            <w:pPr>
              <w:spacing w:line="276" w:lineRule="auto"/>
              <w:jc w:val="center"/>
              <w:rPr>
                <w:rFonts w:ascii="宋体" w:hAnsi="宋体" w:cs="Arial"/>
                <w:color w:val="000000"/>
                <w:sz w:val="22"/>
                <w:szCs w:val="22"/>
              </w:rPr>
            </w:pPr>
            <w:r>
              <w:rPr>
                <w:rFonts w:hint="eastAsia" w:ascii="宋体" w:hAnsi="宋体" w:cs="Arial"/>
                <w:color w:val="000000"/>
                <w:sz w:val="22"/>
                <w:szCs w:val="22"/>
              </w:rPr>
              <w:t>无</w:t>
            </w:r>
          </w:p>
        </w:tc>
      </w:tr>
      <w:tr w14:paraId="65A801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noWrap/>
            <w:vAlign w:val="center"/>
          </w:tcPr>
          <w:p w14:paraId="74AD743B">
            <w:pPr>
              <w:spacing w:line="276" w:lineRule="auto"/>
              <w:jc w:val="center"/>
              <w:rPr>
                <w:rFonts w:ascii="宋体" w:hAnsi="宋体"/>
                <w:b/>
                <w:color w:val="000000"/>
                <w:sz w:val="22"/>
                <w:szCs w:val="22"/>
              </w:rPr>
            </w:pPr>
            <w:r>
              <w:rPr>
                <w:rFonts w:hint="eastAsia" w:ascii="宋体" w:hAnsi="宋体"/>
                <w:b/>
                <w:color w:val="000000"/>
                <w:sz w:val="22"/>
                <w:szCs w:val="22"/>
              </w:rPr>
              <w:t>13</w:t>
            </w:r>
          </w:p>
        </w:tc>
        <w:tc>
          <w:tcPr>
            <w:tcW w:w="8646" w:type="dxa"/>
            <w:gridSpan w:val="3"/>
            <w:tcBorders>
              <w:top w:val="single" w:color="auto" w:sz="6" w:space="0"/>
            </w:tcBorders>
            <w:noWrap/>
            <w:vAlign w:val="center"/>
          </w:tcPr>
          <w:p w14:paraId="36E980E3">
            <w:pPr>
              <w:spacing w:line="276" w:lineRule="auto"/>
              <w:jc w:val="left"/>
              <w:rPr>
                <w:rFonts w:ascii="宋体" w:hAnsi="宋体" w:cs="Arial"/>
                <w:b/>
                <w:color w:val="000000"/>
                <w:sz w:val="22"/>
                <w:szCs w:val="22"/>
              </w:rPr>
            </w:pPr>
            <w:r>
              <w:rPr>
                <w:rFonts w:ascii="宋体" w:hAnsi="宋体" w:cs="Arial"/>
                <w:b/>
                <w:color w:val="000000"/>
                <w:sz w:val="22"/>
                <w:szCs w:val="22"/>
              </w:rPr>
              <w:t>诚信投标承诺书</w:t>
            </w:r>
          </w:p>
        </w:tc>
        <w:tc>
          <w:tcPr>
            <w:tcW w:w="710" w:type="dxa"/>
            <w:tcBorders>
              <w:top w:val="single" w:color="auto" w:sz="6" w:space="0"/>
            </w:tcBorders>
            <w:noWrap/>
            <w:vAlign w:val="center"/>
          </w:tcPr>
          <w:p w14:paraId="0E9EAFAB">
            <w:pPr>
              <w:spacing w:line="276" w:lineRule="auto"/>
              <w:jc w:val="center"/>
              <w:rPr>
                <w:rFonts w:ascii="宋体" w:hAnsi="宋体" w:cs="Arial"/>
                <w:color w:val="000000"/>
                <w:sz w:val="22"/>
                <w:szCs w:val="22"/>
              </w:rPr>
            </w:pPr>
            <w:r>
              <w:rPr>
                <w:rFonts w:hint="eastAsia" w:ascii="宋体" w:hAnsi="宋体" w:cs="Arial"/>
                <w:color w:val="000000"/>
                <w:sz w:val="22"/>
                <w:szCs w:val="22"/>
              </w:rPr>
              <w:t>有</w:t>
            </w:r>
          </w:p>
        </w:tc>
      </w:tr>
      <w:tr w14:paraId="2746BD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8" w:hRule="atLeast"/>
        </w:trPr>
        <w:tc>
          <w:tcPr>
            <w:tcW w:w="10065" w:type="dxa"/>
            <w:gridSpan w:val="5"/>
            <w:tcBorders>
              <w:top w:val="single" w:color="auto" w:sz="6" w:space="0"/>
              <w:bottom w:val="single" w:color="auto" w:sz="6" w:space="0"/>
            </w:tcBorders>
            <w:shd w:val="clear" w:color="auto" w:fill="FDE9D9"/>
            <w:noWrap/>
            <w:vAlign w:val="center"/>
          </w:tcPr>
          <w:p w14:paraId="49F5FFA7">
            <w:pPr>
              <w:spacing w:line="276" w:lineRule="auto"/>
              <w:jc w:val="left"/>
              <w:rPr>
                <w:rFonts w:ascii="宋体" w:hAnsi="宋体"/>
                <w:b/>
                <w:color w:val="000000"/>
                <w:sz w:val="22"/>
                <w:szCs w:val="22"/>
              </w:rPr>
            </w:pPr>
            <w:r>
              <w:rPr>
                <w:rFonts w:hint="eastAsia" w:ascii="宋体" w:hAnsi="宋体"/>
                <w:b/>
                <w:color w:val="000000"/>
                <w:sz w:val="22"/>
                <w:szCs w:val="22"/>
              </w:rPr>
              <w:t>三、</w:t>
            </w:r>
            <w:r>
              <w:rPr>
                <w:rFonts w:hint="eastAsia" w:ascii="宋体" w:hAnsi="宋体" w:cs="Arial"/>
                <w:b/>
                <w:color w:val="000000"/>
                <w:sz w:val="22"/>
                <w:szCs w:val="22"/>
              </w:rPr>
              <w:t>《报价文件》组成内容</w:t>
            </w:r>
            <w:r>
              <w:rPr>
                <w:rFonts w:ascii="宋体" w:hAnsi="宋体" w:cs="Arial"/>
                <w:b/>
                <w:color w:val="000000"/>
                <w:sz w:val="22"/>
                <w:szCs w:val="22"/>
              </w:rPr>
              <w:t>【</w:t>
            </w:r>
            <w:r>
              <w:rPr>
                <w:rFonts w:hint="eastAsia" w:ascii="宋体" w:hAnsi="宋体" w:cs="Arial"/>
                <w:b/>
                <w:color w:val="000000"/>
                <w:sz w:val="22"/>
                <w:szCs w:val="22"/>
              </w:rPr>
              <w:t>依序编制</w:t>
            </w:r>
            <w:r>
              <w:rPr>
                <w:rFonts w:ascii="宋体" w:hAnsi="宋体" w:cs="Arial"/>
                <w:b/>
                <w:color w:val="000000"/>
                <w:sz w:val="22"/>
                <w:szCs w:val="22"/>
              </w:rPr>
              <w:t>】</w:t>
            </w:r>
          </w:p>
        </w:tc>
      </w:tr>
      <w:tr w14:paraId="3F945F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noWrap/>
            <w:vAlign w:val="center"/>
          </w:tcPr>
          <w:p w14:paraId="3CA4CC0D">
            <w:pPr>
              <w:spacing w:line="276" w:lineRule="auto"/>
              <w:jc w:val="center"/>
              <w:rPr>
                <w:rFonts w:ascii="宋体" w:hAnsi="宋体"/>
                <w:b/>
                <w:color w:val="000000"/>
                <w:sz w:val="22"/>
                <w:szCs w:val="22"/>
              </w:rPr>
            </w:pPr>
            <w:r>
              <w:rPr>
                <w:rFonts w:hint="eastAsia" w:ascii="宋体" w:hAnsi="宋体"/>
                <w:b/>
                <w:color w:val="000000"/>
                <w:sz w:val="22"/>
                <w:szCs w:val="22"/>
              </w:rPr>
              <w:t>1</w:t>
            </w:r>
          </w:p>
        </w:tc>
        <w:tc>
          <w:tcPr>
            <w:tcW w:w="8646" w:type="dxa"/>
            <w:gridSpan w:val="3"/>
            <w:tcBorders>
              <w:top w:val="single" w:color="auto" w:sz="6" w:space="0"/>
              <w:bottom w:val="single" w:color="auto" w:sz="6" w:space="0"/>
            </w:tcBorders>
            <w:noWrap/>
            <w:vAlign w:val="center"/>
          </w:tcPr>
          <w:p w14:paraId="57D2C683">
            <w:pPr>
              <w:spacing w:line="276" w:lineRule="auto"/>
              <w:jc w:val="left"/>
              <w:rPr>
                <w:rFonts w:ascii="宋体" w:hAnsi="宋体" w:cs="Arial"/>
                <w:b/>
                <w:color w:val="000000"/>
                <w:sz w:val="22"/>
                <w:szCs w:val="22"/>
              </w:rPr>
            </w:pPr>
            <w:r>
              <w:rPr>
                <w:rFonts w:hint="eastAsia" w:ascii="宋体" w:hAnsi="宋体" w:cs="Arial"/>
                <w:b/>
                <w:color w:val="000000"/>
                <w:sz w:val="22"/>
                <w:szCs w:val="22"/>
              </w:rPr>
              <w:t>《报价文件》封面</w:t>
            </w:r>
          </w:p>
        </w:tc>
        <w:tc>
          <w:tcPr>
            <w:tcW w:w="710" w:type="dxa"/>
            <w:tcBorders>
              <w:top w:val="single" w:color="auto" w:sz="6" w:space="0"/>
              <w:bottom w:val="single" w:color="auto" w:sz="6" w:space="0"/>
            </w:tcBorders>
            <w:noWrap/>
            <w:vAlign w:val="center"/>
          </w:tcPr>
          <w:p w14:paraId="2F03FBF1">
            <w:pPr>
              <w:spacing w:line="276" w:lineRule="auto"/>
              <w:jc w:val="center"/>
              <w:rPr>
                <w:rFonts w:ascii="宋体" w:hAnsi="宋体" w:cs="Arial"/>
                <w:color w:val="000000"/>
                <w:sz w:val="22"/>
                <w:szCs w:val="22"/>
              </w:rPr>
            </w:pPr>
            <w:r>
              <w:rPr>
                <w:rFonts w:hint="eastAsia" w:ascii="宋体" w:hAnsi="宋体" w:cs="Arial"/>
                <w:color w:val="000000"/>
                <w:sz w:val="22"/>
                <w:szCs w:val="22"/>
              </w:rPr>
              <w:t>有</w:t>
            </w:r>
          </w:p>
        </w:tc>
      </w:tr>
      <w:tr w14:paraId="6D522A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noWrap/>
            <w:vAlign w:val="center"/>
          </w:tcPr>
          <w:p w14:paraId="41F96534">
            <w:pPr>
              <w:spacing w:line="276" w:lineRule="auto"/>
              <w:jc w:val="center"/>
              <w:rPr>
                <w:rFonts w:ascii="宋体" w:hAnsi="宋体"/>
                <w:b/>
                <w:color w:val="000000"/>
                <w:sz w:val="22"/>
                <w:szCs w:val="22"/>
              </w:rPr>
            </w:pPr>
            <w:r>
              <w:rPr>
                <w:rFonts w:hint="eastAsia" w:ascii="宋体" w:hAnsi="宋体"/>
                <w:b/>
                <w:color w:val="000000"/>
                <w:sz w:val="22"/>
                <w:szCs w:val="22"/>
              </w:rPr>
              <w:t>2</w:t>
            </w:r>
          </w:p>
        </w:tc>
        <w:tc>
          <w:tcPr>
            <w:tcW w:w="8646" w:type="dxa"/>
            <w:gridSpan w:val="3"/>
            <w:tcBorders>
              <w:top w:val="single" w:color="auto" w:sz="6" w:space="0"/>
              <w:bottom w:val="single" w:color="auto" w:sz="6" w:space="0"/>
            </w:tcBorders>
            <w:noWrap/>
            <w:vAlign w:val="center"/>
          </w:tcPr>
          <w:p w14:paraId="77452CF7">
            <w:pPr>
              <w:spacing w:line="276" w:lineRule="auto"/>
              <w:jc w:val="left"/>
              <w:rPr>
                <w:rFonts w:ascii="宋体" w:hAnsi="宋体" w:cs="Arial"/>
                <w:b/>
                <w:color w:val="000000"/>
                <w:sz w:val="22"/>
                <w:szCs w:val="22"/>
              </w:rPr>
            </w:pPr>
            <w:r>
              <w:rPr>
                <w:rFonts w:hint="eastAsia" w:ascii="宋体" w:hAnsi="宋体" w:cs="Arial"/>
                <w:b/>
                <w:color w:val="000000"/>
                <w:sz w:val="22"/>
                <w:szCs w:val="22"/>
              </w:rPr>
              <w:t>《报价文件》目录</w:t>
            </w:r>
            <w:r>
              <w:rPr>
                <w:rFonts w:hint="eastAsia" w:ascii="宋体" w:hAnsi="宋体" w:cs="Arial"/>
                <w:color w:val="000000"/>
                <w:sz w:val="22"/>
                <w:szCs w:val="22"/>
              </w:rPr>
              <w:t>（格式自拟）</w:t>
            </w:r>
          </w:p>
        </w:tc>
        <w:tc>
          <w:tcPr>
            <w:tcW w:w="710" w:type="dxa"/>
            <w:tcBorders>
              <w:top w:val="single" w:color="auto" w:sz="6" w:space="0"/>
              <w:bottom w:val="single" w:color="auto" w:sz="6" w:space="0"/>
            </w:tcBorders>
            <w:noWrap/>
            <w:vAlign w:val="center"/>
          </w:tcPr>
          <w:p w14:paraId="6B3B6A0C">
            <w:pPr>
              <w:spacing w:line="276" w:lineRule="auto"/>
              <w:jc w:val="center"/>
              <w:rPr>
                <w:rFonts w:ascii="宋体" w:hAnsi="宋体" w:cs="Arial"/>
                <w:color w:val="000000"/>
                <w:sz w:val="22"/>
                <w:szCs w:val="22"/>
              </w:rPr>
            </w:pPr>
            <w:r>
              <w:rPr>
                <w:rFonts w:hint="eastAsia" w:ascii="宋体" w:hAnsi="宋体" w:cs="Arial"/>
                <w:color w:val="000000"/>
                <w:sz w:val="22"/>
                <w:szCs w:val="22"/>
              </w:rPr>
              <w:t>无</w:t>
            </w:r>
          </w:p>
        </w:tc>
      </w:tr>
      <w:tr w14:paraId="082752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noWrap/>
            <w:vAlign w:val="center"/>
          </w:tcPr>
          <w:p w14:paraId="25E75F8A">
            <w:pPr>
              <w:spacing w:line="276" w:lineRule="auto"/>
              <w:jc w:val="center"/>
              <w:rPr>
                <w:rFonts w:hint="eastAsia" w:ascii="宋体" w:hAnsi="宋体"/>
                <w:b/>
                <w:color w:val="000000"/>
                <w:sz w:val="22"/>
                <w:szCs w:val="22"/>
              </w:rPr>
            </w:pPr>
            <w:r>
              <w:rPr>
                <w:rFonts w:hint="eastAsia" w:ascii="宋体" w:hAnsi="宋体"/>
                <w:b/>
                <w:color w:val="000000"/>
                <w:sz w:val="22"/>
                <w:szCs w:val="22"/>
              </w:rPr>
              <w:t>3</w:t>
            </w:r>
          </w:p>
        </w:tc>
        <w:tc>
          <w:tcPr>
            <w:tcW w:w="8646" w:type="dxa"/>
            <w:gridSpan w:val="3"/>
            <w:tcBorders>
              <w:top w:val="single" w:color="auto" w:sz="6" w:space="0"/>
              <w:bottom w:val="single" w:color="auto" w:sz="6" w:space="0"/>
            </w:tcBorders>
            <w:noWrap/>
            <w:vAlign w:val="center"/>
          </w:tcPr>
          <w:p w14:paraId="141FBB50">
            <w:pPr>
              <w:spacing w:line="276" w:lineRule="auto"/>
              <w:jc w:val="left"/>
              <w:rPr>
                <w:rFonts w:hint="eastAsia" w:ascii="宋体" w:hAnsi="宋体" w:cs="Arial"/>
                <w:b/>
                <w:color w:val="000000"/>
                <w:sz w:val="22"/>
                <w:szCs w:val="22"/>
              </w:rPr>
            </w:pPr>
            <w:r>
              <w:rPr>
                <w:rFonts w:hint="eastAsia" w:ascii="宋体" w:hAnsi="宋体" w:cs="Arial"/>
                <w:b/>
                <w:color w:val="000000"/>
                <w:sz w:val="22"/>
                <w:szCs w:val="22"/>
              </w:rPr>
              <w:t>▲开标一览表、详细分项报价表</w:t>
            </w:r>
          </w:p>
        </w:tc>
        <w:tc>
          <w:tcPr>
            <w:tcW w:w="710" w:type="dxa"/>
            <w:tcBorders>
              <w:top w:val="single" w:color="auto" w:sz="6" w:space="0"/>
              <w:bottom w:val="single" w:color="auto" w:sz="6" w:space="0"/>
            </w:tcBorders>
            <w:noWrap/>
            <w:vAlign w:val="center"/>
          </w:tcPr>
          <w:p w14:paraId="7CF58D83">
            <w:pPr>
              <w:spacing w:line="276" w:lineRule="auto"/>
              <w:jc w:val="center"/>
              <w:rPr>
                <w:rFonts w:hint="eastAsia" w:ascii="宋体" w:hAnsi="宋体" w:cs="Arial"/>
                <w:color w:val="000000"/>
                <w:sz w:val="22"/>
                <w:szCs w:val="22"/>
              </w:rPr>
            </w:pPr>
            <w:r>
              <w:rPr>
                <w:rFonts w:hint="eastAsia" w:ascii="宋体" w:hAnsi="宋体" w:cs="Arial"/>
                <w:color w:val="000000"/>
                <w:sz w:val="22"/>
                <w:szCs w:val="22"/>
              </w:rPr>
              <w:t>有</w:t>
            </w:r>
          </w:p>
        </w:tc>
      </w:tr>
      <w:tr w14:paraId="366FB0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Merge w:val="restart"/>
            <w:tcBorders>
              <w:top w:val="single" w:color="auto" w:sz="6" w:space="0"/>
            </w:tcBorders>
            <w:noWrap/>
            <w:vAlign w:val="center"/>
          </w:tcPr>
          <w:p w14:paraId="70609DC4">
            <w:pPr>
              <w:spacing w:line="276" w:lineRule="auto"/>
              <w:jc w:val="center"/>
              <w:rPr>
                <w:rFonts w:ascii="宋体" w:hAnsi="宋体"/>
                <w:color w:val="000000"/>
                <w:sz w:val="22"/>
                <w:szCs w:val="22"/>
              </w:rPr>
            </w:pPr>
            <w:r>
              <w:rPr>
                <w:rFonts w:hint="eastAsia" w:ascii="宋体" w:hAnsi="宋体"/>
                <w:color w:val="000000"/>
                <w:sz w:val="22"/>
                <w:szCs w:val="22"/>
              </w:rPr>
              <w:t>4</w:t>
            </w:r>
          </w:p>
        </w:tc>
        <w:tc>
          <w:tcPr>
            <w:tcW w:w="1617" w:type="dxa"/>
            <w:vMerge w:val="restart"/>
            <w:tcBorders>
              <w:top w:val="single" w:color="auto" w:sz="6" w:space="0"/>
              <w:right w:val="single" w:color="auto" w:sz="4" w:space="0"/>
            </w:tcBorders>
            <w:noWrap/>
            <w:vAlign w:val="center"/>
          </w:tcPr>
          <w:p w14:paraId="01FA1F8A">
            <w:pPr>
              <w:spacing w:line="276" w:lineRule="auto"/>
              <w:jc w:val="center"/>
              <w:rPr>
                <w:rFonts w:ascii="宋体" w:hAnsi="宋体" w:cs="Arial"/>
                <w:color w:val="000000"/>
                <w:sz w:val="22"/>
                <w:szCs w:val="22"/>
              </w:rPr>
            </w:pPr>
            <w:r>
              <w:rPr>
                <w:rFonts w:hint="eastAsia" w:ascii="宋体" w:hAnsi="宋体" w:cs="Arial"/>
                <w:color w:val="000000"/>
                <w:sz w:val="22"/>
                <w:szCs w:val="22"/>
              </w:rPr>
              <w:t>节能环保政策材料</w:t>
            </w:r>
          </w:p>
        </w:tc>
        <w:tc>
          <w:tcPr>
            <w:tcW w:w="7029" w:type="dxa"/>
            <w:gridSpan w:val="2"/>
            <w:tcBorders>
              <w:top w:val="single" w:color="auto" w:sz="6" w:space="0"/>
              <w:left w:val="single" w:color="auto" w:sz="4" w:space="0"/>
              <w:bottom w:val="single" w:color="auto" w:sz="6" w:space="0"/>
            </w:tcBorders>
            <w:noWrap/>
            <w:vAlign w:val="center"/>
          </w:tcPr>
          <w:p w14:paraId="2047D799">
            <w:pPr>
              <w:spacing w:line="276" w:lineRule="auto"/>
              <w:jc w:val="left"/>
              <w:rPr>
                <w:rFonts w:ascii="宋体" w:hAnsi="宋体"/>
                <w:b/>
                <w:color w:val="000000"/>
                <w:sz w:val="22"/>
                <w:szCs w:val="22"/>
              </w:rPr>
            </w:pPr>
            <w:r>
              <w:rPr>
                <w:rFonts w:hint="eastAsia" w:ascii="宋体" w:hAnsi="宋体"/>
                <w:b/>
                <w:color w:val="000000"/>
                <w:sz w:val="22"/>
                <w:szCs w:val="22"/>
              </w:rPr>
              <w:t>（1）所投产品符合政策要求的《</w:t>
            </w:r>
            <w:r>
              <w:rPr>
                <w:rFonts w:hint="eastAsia" w:ascii="宋体" w:hAnsi="宋体"/>
                <w:b/>
                <w:bCs/>
                <w:color w:val="000000"/>
                <w:sz w:val="22"/>
                <w:szCs w:val="22"/>
              </w:rPr>
              <w:t>节能产品认证证书</w:t>
            </w:r>
            <w:r>
              <w:rPr>
                <w:rFonts w:hint="eastAsia" w:ascii="宋体" w:hAnsi="宋体"/>
                <w:b/>
                <w:color w:val="000000"/>
                <w:sz w:val="22"/>
                <w:szCs w:val="22"/>
              </w:rPr>
              <w:t>》</w:t>
            </w:r>
            <w:r>
              <w:rPr>
                <w:rFonts w:hint="eastAsia" w:ascii="宋体" w:hAnsi="宋体"/>
                <w:color w:val="000000"/>
                <w:sz w:val="22"/>
                <w:szCs w:val="22"/>
              </w:rPr>
              <w:t>（如有，提供</w:t>
            </w:r>
            <w:r>
              <w:rPr>
                <w:rFonts w:hint="eastAsia" w:ascii="宋体" w:hAnsi="宋体" w:cs="Arial"/>
                <w:color w:val="000000"/>
                <w:sz w:val="22"/>
                <w:szCs w:val="22"/>
              </w:rPr>
              <w:t>复制件</w:t>
            </w:r>
            <w:r>
              <w:rPr>
                <w:rFonts w:hint="eastAsia" w:ascii="宋体" w:hAnsi="宋体"/>
                <w:color w:val="000000"/>
                <w:sz w:val="22"/>
                <w:szCs w:val="22"/>
              </w:rPr>
              <w:t>加盖磋商供应商公章）</w:t>
            </w:r>
          </w:p>
          <w:p w14:paraId="22EF54E7">
            <w:pPr>
              <w:spacing w:line="276" w:lineRule="auto"/>
              <w:jc w:val="left"/>
              <w:rPr>
                <w:rFonts w:ascii="宋体" w:hAnsi="宋体"/>
                <w:color w:val="000000"/>
                <w:sz w:val="22"/>
                <w:szCs w:val="22"/>
              </w:rPr>
            </w:pPr>
            <w:r>
              <w:rPr>
                <w:rFonts w:hint="eastAsia" w:ascii="宋体" w:hAnsi="宋体"/>
                <w:b/>
                <w:color w:val="000000"/>
                <w:sz w:val="22"/>
                <w:szCs w:val="22"/>
              </w:rPr>
              <w:t>备注：采购配置清单中包含强制品目内的产品的必须提供。</w:t>
            </w:r>
          </w:p>
        </w:tc>
        <w:tc>
          <w:tcPr>
            <w:tcW w:w="710" w:type="dxa"/>
            <w:tcBorders>
              <w:top w:val="single" w:color="auto" w:sz="6" w:space="0"/>
              <w:bottom w:val="single" w:color="auto" w:sz="6" w:space="0"/>
            </w:tcBorders>
            <w:noWrap/>
            <w:vAlign w:val="center"/>
          </w:tcPr>
          <w:p w14:paraId="647DD494">
            <w:pPr>
              <w:spacing w:line="276" w:lineRule="auto"/>
              <w:jc w:val="center"/>
              <w:rPr>
                <w:rFonts w:ascii="宋体" w:hAnsi="宋体" w:cs="Arial"/>
                <w:color w:val="000000"/>
                <w:sz w:val="22"/>
                <w:szCs w:val="22"/>
              </w:rPr>
            </w:pPr>
            <w:r>
              <w:rPr>
                <w:rFonts w:hint="eastAsia" w:ascii="宋体" w:hAnsi="宋体" w:cs="Arial"/>
                <w:color w:val="000000"/>
                <w:sz w:val="22"/>
                <w:szCs w:val="22"/>
              </w:rPr>
              <w:t>无</w:t>
            </w:r>
          </w:p>
        </w:tc>
      </w:tr>
      <w:tr w14:paraId="3C6994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Merge w:val="continue"/>
            <w:tcBorders>
              <w:bottom w:val="single" w:color="auto" w:sz="6" w:space="0"/>
            </w:tcBorders>
            <w:noWrap/>
            <w:vAlign w:val="center"/>
          </w:tcPr>
          <w:p w14:paraId="4F603133">
            <w:pPr>
              <w:spacing w:line="276" w:lineRule="auto"/>
              <w:jc w:val="center"/>
              <w:rPr>
                <w:rFonts w:ascii="宋体" w:hAnsi="宋体"/>
                <w:b/>
                <w:color w:val="000000"/>
                <w:sz w:val="22"/>
                <w:szCs w:val="22"/>
              </w:rPr>
            </w:pPr>
          </w:p>
        </w:tc>
        <w:tc>
          <w:tcPr>
            <w:tcW w:w="1617" w:type="dxa"/>
            <w:vMerge w:val="continue"/>
            <w:tcBorders>
              <w:bottom w:val="single" w:color="auto" w:sz="6" w:space="0"/>
              <w:right w:val="single" w:color="auto" w:sz="4" w:space="0"/>
            </w:tcBorders>
            <w:noWrap/>
            <w:vAlign w:val="center"/>
          </w:tcPr>
          <w:p w14:paraId="0F4DD4C1">
            <w:pPr>
              <w:spacing w:line="276" w:lineRule="auto"/>
              <w:jc w:val="left"/>
              <w:rPr>
                <w:rFonts w:ascii="宋体" w:hAnsi="宋体" w:cs="Arial"/>
                <w:b/>
                <w:color w:val="000000"/>
                <w:sz w:val="22"/>
                <w:szCs w:val="22"/>
              </w:rPr>
            </w:pPr>
          </w:p>
        </w:tc>
        <w:tc>
          <w:tcPr>
            <w:tcW w:w="7029" w:type="dxa"/>
            <w:gridSpan w:val="2"/>
            <w:tcBorders>
              <w:top w:val="single" w:color="auto" w:sz="6" w:space="0"/>
              <w:left w:val="single" w:color="auto" w:sz="4" w:space="0"/>
              <w:bottom w:val="single" w:color="auto" w:sz="6" w:space="0"/>
            </w:tcBorders>
            <w:noWrap/>
            <w:vAlign w:val="center"/>
          </w:tcPr>
          <w:p w14:paraId="38806A87">
            <w:pPr>
              <w:spacing w:line="276" w:lineRule="auto"/>
              <w:jc w:val="left"/>
              <w:rPr>
                <w:rFonts w:ascii="宋体" w:hAnsi="宋体" w:cs="Arial"/>
                <w:b/>
                <w:color w:val="000000"/>
                <w:sz w:val="22"/>
                <w:szCs w:val="22"/>
              </w:rPr>
            </w:pPr>
            <w:r>
              <w:rPr>
                <w:rFonts w:hint="eastAsia" w:ascii="宋体" w:hAnsi="宋体"/>
                <w:b/>
                <w:color w:val="000000"/>
                <w:sz w:val="22"/>
                <w:szCs w:val="22"/>
              </w:rPr>
              <w:t>（2）所投产品符合政策要求的《环境标志产品认证证书》</w:t>
            </w:r>
            <w:r>
              <w:rPr>
                <w:rFonts w:hint="eastAsia" w:ascii="宋体" w:hAnsi="宋体"/>
                <w:color w:val="000000"/>
                <w:sz w:val="22"/>
                <w:szCs w:val="22"/>
              </w:rPr>
              <w:t>（</w:t>
            </w:r>
            <w:r>
              <w:rPr>
                <w:rFonts w:hint="eastAsia" w:ascii="宋体" w:hAnsi="宋体" w:cs="Arial"/>
                <w:color w:val="000000"/>
                <w:sz w:val="22"/>
                <w:szCs w:val="22"/>
              </w:rPr>
              <w:t>如有</w:t>
            </w:r>
            <w:r>
              <w:rPr>
                <w:rFonts w:hint="eastAsia" w:ascii="宋体" w:hAnsi="宋体"/>
                <w:color w:val="000000"/>
                <w:sz w:val="22"/>
                <w:szCs w:val="22"/>
              </w:rPr>
              <w:t>，提供</w:t>
            </w:r>
            <w:r>
              <w:rPr>
                <w:rFonts w:hint="eastAsia" w:ascii="宋体" w:hAnsi="宋体" w:cs="Arial"/>
                <w:color w:val="000000"/>
                <w:sz w:val="22"/>
                <w:szCs w:val="22"/>
              </w:rPr>
              <w:t>复制件</w:t>
            </w:r>
            <w:r>
              <w:rPr>
                <w:rFonts w:hint="eastAsia" w:ascii="宋体" w:hAnsi="宋体"/>
                <w:color w:val="000000"/>
                <w:sz w:val="22"/>
                <w:szCs w:val="22"/>
              </w:rPr>
              <w:t>加盖磋商供应商公章）</w:t>
            </w:r>
          </w:p>
        </w:tc>
        <w:tc>
          <w:tcPr>
            <w:tcW w:w="710" w:type="dxa"/>
            <w:tcBorders>
              <w:top w:val="single" w:color="auto" w:sz="6" w:space="0"/>
              <w:bottom w:val="single" w:color="auto" w:sz="6" w:space="0"/>
            </w:tcBorders>
            <w:noWrap/>
            <w:vAlign w:val="center"/>
          </w:tcPr>
          <w:p w14:paraId="1578D4FE">
            <w:pPr>
              <w:spacing w:line="276" w:lineRule="auto"/>
              <w:jc w:val="center"/>
              <w:rPr>
                <w:rFonts w:ascii="宋体" w:hAnsi="宋体" w:cs="Arial"/>
                <w:color w:val="000000"/>
                <w:sz w:val="22"/>
                <w:szCs w:val="22"/>
              </w:rPr>
            </w:pPr>
            <w:r>
              <w:rPr>
                <w:rFonts w:hint="eastAsia" w:ascii="宋体" w:hAnsi="宋体" w:cs="Arial"/>
                <w:color w:val="000000"/>
                <w:sz w:val="22"/>
                <w:szCs w:val="22"/>
              </w:rPr>
              <w:t>无</w:t>
            </w:r>
          </w:p>
        </w:tc>
      </w:tr>
      <w:tr w14:paraId="3E08E1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5"/>
            <w:shd w:val="clear" w:color="auto" w:fill="DAEEF3"/>
            <w:noWrap/>
            <w:vAlign w:val="center"/>
          </w:tcPr>
          <w:p w14:paraId="3B82D50B">
            <w:pPr>
              <w:spacing w:line="276" w:lineRule="auto"/>
              <w:jc w:val="center"/>
              <w:rPr>
                <w:rFonts w:ascii="宋体" w:hAnsi="宋体" w:cs="Arial"/>
                <w:color w:val="000000"/>
                <w:sz w:val="22"/>
                <w:szCs w:val="22"/>
              </w:rPr>
            </w:pPr>
            <w:r>
              <w:rPr>
                <w:rFonts w:hint="eastAsia" w:ascii="宋体" w:hAnsi="宋体" w:cs="Arial"/>
                <w:b/>
                <w:color w:val="000000"/>
                <w:sz w:val="22"/>
                <w:szCs w:val="22"/>
              </w:rPr>
              <w:t>备注说明</w:t>
            </w:r>
          </w:p>
        </w:tc>
      </w:tr>
      <w:tr w14:paraId="181670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5"/>
            <w:noWrap/>
            <w:vAlign w:val="center"/>
          </w:tcPr>
          <w:p w14:paraId="18D66775">
            <w:pPr>
              <w:spacing w:line="276" w:lineRule="auto"/>
              <w:rPr>
                <w:rFonts w:ascii="宋体" w:hAnsi="宋体"/>
                <w:b/>
                <w:color w:val="000000"/>
                <w:sz w:val="22"/>
                <w:szCs w:val="22"/>
              </w:rPr>
            </w:pPr>
            <w:r>
              <w:rPr>
                <w:rFonts w:hint="eastAsia" w:ascii="宋体" w:hAnsi="宋体"/>
                <w:b/>
                <w:color w:val="000000"/>
                <w:sz w:val="22"/>
                <w:szCs w:val="22"/>
              </w:rPr>
              <w:t>（1）上述内容本采购文件《响应文件格式》中有</w:t>
            </w:r>
            <w:r>
              <w:rPr>
                <w:rFonts w:ascii="宋体" w:hAnsi="宋体"/>
                <w:b/>
                <w:color w:val="000000"/>
                <w:sz w:val="22"/>
                <w:szCs w:val="22"/>
              </w:rPr>
              <w:t>提供格式的，磋商供应商</w:t>
            </w:r>
            <w:r>
              <w:rPr>
                <w:rFonts w:hint="eastAsia" w:ascii="宋体" w:hAnsi="宋体"/>
                <w:b/>
                <w:color w:val="000000"/>
                <w:sz w:val="22"/>
                <w:szCs w:val="22"/>
              </w:rPr>
              <w:t>可参</w:t>
            </w:r>
            <w:r>
              <w:rPr>
                <w:rFonts w:ascii="宋体" w:hAnsi="宋体"/>
                <w:b/>
                <w:color w:val="000000"/>
                <w:sz w:val="22"/>
                <w:szCs w:val="22"/>
              </w:rPr>
              <w:t>照格式</w:t>
            </w:r>
            <w:r>
              <w:rPr>
                <w:rFonts w:hint="eastAsia" w:ascii="宋体" w:hAnsi="宋体"/>
                <w:b/>
                <w:color w:val="000000"/>
                <w:sz w:val="22"/>
                <w:szCs w:val="22"/>
              </w:rPr>
              <w:t>进行编制（格式中要求提供相关证明材料的还需后附相关证明材料），并按格式要求在指定位置根据要求进行签章，否则视为未提供；</w:t>
            </w:r>
          </w:p>
          <w:p w14:paraId="377879CD">
            <w:pPr>
              <w:spacing w:line="276" w:lineRule="auto"/>
              <w:rPr>
                <w:rFonts w:ascii="宋体" w:hAnsi="宋体"/>
                <w:b/>
                <w:color w:val="000000"/>
                <w:sz w:val="22"/>
                <w:szCs w:val="22"/>
              </w:rPr>
            </w:pPr>
            <w:r>
              <w:rPr>
                <w:rFonts w:hint="eastAsia" w:ascii="宋体" w:hAnsi="宋体"/>
                <w:b/>
                <w:color w:val="000000"/>
                <w:sz w:val="22"/>
                <w:szCs w:val="22"/>
              </w:rPr>
              <w:t>（2）采购文件《响应文件格式》</w:t>
            </w:r>
            <w:r>
              <w:rPr>
                <w:rFonts w:ascii="宋体" w:hAnsi="宋体"/>
                <w:b/>
                <w:color w:val="000000"/>
                <w:sz w:val="22"/>
                <w:szCs w:val="22"/>
              </w:rPr>
              <w:t>未提供格式的，请各磋商供应商自行拟定格式</w:t>
            </w:r>
            <w:r>
              <w:rPr>
                <w:rFonts w:hint="eastAsia" w:ascii="宋体" w:hAnsi="宋体"/>
                <w:b/>
                <w:color w:val="000000"/>
                <w:sz w:val="22"/>
                <w:szCs w:val="22"/>
              </w:rPr>
              <w:t>，并加盖单位公章并由法定代表人或其授权代表签署（签字或盖章），否则视为未提供；</w:t>
            </w:r>
          </w:p>
          <w:p w14:paraId="23734B90">
            <w:pPr>
              <w:spacing w:line="276" w:lineRule="auto"/>
              <w:rPr>
                <w:rFonts w:ascii="宋体" w:hAnsi="宋体"/>
                <w:b/>
                <w:color w:val="000000"/>
                <w:sz w:val="22"/>
                <w:szCs w:val="22"/>
              </w:rPr>
            </w:pPr>
            <w:r>
              <w:rPr>
                <w:rFonts w:hint="eastAsia" w:ascii="宋体" w:hAnsi="宋体"/>
                <w:b/>
                <w:color w:val="000000"/>
                <w:sz w:val="22"/>
                <w:szCs w:val="22"/>
              </w:rPr>
              <w:t>（3）可以提供复制件的相关证明材料必须加盖磋商供应商公章，否则视为未提供（例如：各类资格资质证书、业绩材料、许可材料、荣誉证书、产品注册登记材料、产品检测材料、验收材料等）；</w:t>
            </w:r>
          </w:p>
          <w:p w14:paraId="4F07B4C0">
            <w:pPr>
              <w:spacing w:line="276" w:lineRule="auto"/>
              <w:rPr>
                <w:rFonts w:ascii="宋体" w:hAnsi="宋体"/>
                <w:b/>
                <w:color w:val="000000"/>
                <w:sz w:val="22"/>
                <w:szCs w:val="22"/>
              </w:rPr>
            </w:pPr>
            <w:r>
              <w:rPr>
                <w:rFonts w:hint="eastAsia" w:ascii="宋体" w:hAnsi="宋体" w:cs="Arial"/>
                <w:b/>
                <w:color w:val="000000"/>
                <w:sz w:val="22"/>
                <w:szCs w:val="22"/>
              </w:rPr>
              <w:t>（4）以上内容中标注“</w:t>
            </w:r>
            <w:r>
              <w:rPr>
                <w:color w:val="000000"/>
                <w:sz w:val="22"/>
              </w:rPr>
              <w:t>▲</w:t>
            </w:r>
            <w:r>
              <w:rPr>
                <w:rFonts w:hint="eastAsia" w:ascii="宋体" w:hAnsi="宋体" w:cs="Arial"/>
                <w:b/>
                <w:color w:val="000000"/>
                <w:sz w:val="22"/>
                <w:szCs w:val="22"/>
              </w:rPr>
              <w:t>”的内容为必须提供的内容，未提供的投标无效。</w:t>
            </w:r>
          </w:p>
        </w:tc>
      </w:tr>
    </w:tbl>
    <w:p w14:paraId="5862F029">
      <w:pPr>
        <w:widowControl/>
        <w:autoSpaceDE w:val="0"/>
        <w:autoSpaceDN w:val="0"/>
        <w:snapToGrid w:val="0"/>
        <w:spacing w:line="420" w:lineRule="exact"/>
        <w:ind w:firstLine="431"/>
        <w:jc w:val="left"/>
        <w:rPr>
          <w:color w:val="000000"/>
          <w:sz w:val="22"/>
        </w:rPr>
      </w:pPr>
      <w:r>
        <w:rPr>
          <w:rFonts w:hint="eastAsia"/>
          <w:color w:val="000000"/>
          <w:sz w:val="22"/>
        </w:rPr>
        <w:t xml:space="preserve"> 2.2 响应文件的编制</w:t>
      </w:r>
    </w:p>
    <w:p w14:paraId="6AE7BBCA">
      <w:pPr>
        <w:widowControl/>
        <w:autoSpaceDE w:val="0"/>
        <w:autoSpaceDN w:val="0"/>
        <w:snapToGrid w:val="0"/>
        <w:spacing w:line="420" w:lineRule="exact"/>
        <w:ind w:firstLine="440"/>
        <w:jc w:val="left"/>
        <w:rPr>
          <w:color w:val="000000"/>
          <w:sz w:val="22"/>
        </w:rPr>
      </w:pPr>
      <w:r>
        <w:rPr>
          <w:rFonts w:hint="eastAsia"/>
          <w:color w:val="000000"/>
          <w:sz w:val="22"/>
        </w:rPr>
        <w:t>2.2.1本项目通过“政府采购云平台（</w:t>
      </w:r>
      <w:r>
        <w:rPr>
          <w:color w:val="000000"/>
          <w:sz w:val="22"/>
        </w:rPr>
        <w:t>www.</w:t>
      </w:r>
      <w:r>
        <w:rPr>
          <w:rFonts w:hint="eastAsia"/>
          <w:color w:val="000000"/>
          <w:sz w:val="22"/>
        </w:rPr>
        <w:t>zcy</w:t>
      </w:r>
      <w:r>
        <w:rPr>
          <w:color w:val="000000"/>
          <w:sz w:val="22"/>
        </w:rPr>
        <w:t>gov.cn</w:t>
      </w:r>
      <w:r>
        <w:rPr>
          <w:rFonts w:hint="eastAsia"/>
          <w:color w:val="000000"/>
          <w:sz w:val="22"/>
        </w:rPr>
        <w:t>）”实行在线投标响应（电子投标）。供应商应通过“政采云电子交易客户端”，并按照本采购文件和“政府采购云平台”的要求编制并加密响应文件。</w:t>
      </w:r>
    </w:p>
    <w:p w14:paraId="5F6B771B">
      <w:pPr>
        <w:widowControl/>
        <w:autoSpaceDE w:val="0"/>
        <w:autoSpaceDN w:val="0"/>
        <w:snapToGrid w:val="0"/>
        <w:spacing w:line="420" w:lineRule="exact"/>
        <w:ind w:firstLine="440"/>
        <w:jc w:val="left"/>
        <w:rPr>
          <w:b/>
          <w:color w:val="000000"/>
          <w:sz w:val="22"/>
        </w:rPr>
      </w:pPr>
      <w:r>
        <w:rPr>
          <w:rFonts w:hint="eastAsia"/>
          <w:color w:val="000000"/>
          <w:sz w:val="22"/>
        </w:rPr>
        <w:t>2.2.2磋商供应商应当按照 “响应文件内容组成表”规定的内容及顺序在“政采云电子交易客户端”编制响应文件。</w:t>
      </w:r>
    </w:p>
    <w:p w14:paraId="3386AF0A">
      <w:pPr>
        <w:widowControl/>
        <w:autoSpaceDE w:val="0"/>
        <w:autoSpaceDN w:val="0"/>
        <w:snapToGrid w:val="0"/>
        <w:spacing w:line="420" w:lineRule="exact"/>
        <w:ind w:firstLine="440"/>
        <w:jc w:val="left"/>
        <w:rPr>
          <w:rFonts w:ascii="宋体" w:hAnsi="宋体"/>
          <w:b/>
          <w:color w:val="000000"/>
          <w:sz w:val="22"/>
        </w:rPr>
      </w:pPr>
      <w:r>
        <w:rPr>
          <w:rFonts w:hint="eastAsia" w:ascii="宋体" w:hAnsi="宋体"/>
          <w:b/>
          <w:color w:val="000000"/>
          <w:sz w:val="22"/>
        </w:rPr>
        <w:t>2.2.3“响应文件内容组成表”内容中标注“</w:t>
      </w:r>
      <w:r>
        <w:rPr>
          <w:rFonts w:ascii="宋体" w:hAnsi="宋体"/>
          <w:b/>
          <w:color w:val="000000"/>
          <w:sz w:val="22"/>
        </w:rPr>
        <w:t>▲</w:t>
      </w:r>
      <w:r>
        <w:rPr>
          <w:rFonts w:hint="eastAsia" w:ascii="宋体" w:hAnsi="宋体"/>
          <w:b/>
          <w:color w:val="000000"/>
          <w:sz w:val="22"/>
        </w:rPr>
        <w:t>”的内容为必须提供的内容，未提供的投标无效。</w:t>
      </w:r>
    </w:p>
    <w:p w14:paraId="02A4DA82">
      <w:pPr>
        <w:widowControl/>
        <w:autoSpaceDE w:val="0"/>
        <w:autoSpaceDN w:val="0"/>
        <w:snapToGrid w:val="0"/>
        <w:spacing w:line="420" w:lineRule="exact"/>
        <w:ind w:firstLine="440"/>
        <w:jc w:val="left"/>
        <w:rPr>
          <w:color w:val="000000"/>
          <w:sz w:val="22"/>
        </w:rPr>
      </w:pPr>
      <w:r>
        <w:rPr>
          <w:rFonts w:hint="eastAsia"/>
          <w:color w:val="000000"/>
          <w:sz w:val="22"/>
        </w:rPr>
        <w:t>2.2.4</w:t>
      </w:r>
      <w:r>
        <w:rPr>
          <w:color w:val="000000"/>
          <w:sz w:val="22"/>
        </w:rPr>
        <w:t>《响应文件》内容不完整、编排混乱导致《响应文件》被误读、漏读或者查找不到相关内容的，是磋商供应商的责任。</w:t>
      </w:r>
    </w:p>
    <w:p w14:paraId="23D2D57C">
      <w:pPr>
        <w:widowControl/>
        <w:autoSpaceDE w:val="0"/>
        <w:autoSpaceDN w:val="0"/>
        <w:snapToGrid w:val="0"/>
        <w:spacing w:line="420" w:lineRule="exact"/>
        <w:ind w:firstLine="440"/>
        <w:jc w:val="left"/>
        <w:rPr>
          <w:color w:val="000000"/>
          <w:sz w:val="22"/>
        </w:rPr>
      </w:pPr>
      <w:r>
        <w:rPr>
          <w:rFonts w:hint="eastAsia"/>
          <w:color w:val="000000"/>
          <w:sz w:val="22"/>
        </w:rPr>
        <w:t>2.2.5《</w:t>
      </w:r>
      <w:r>
        <w:rPr>
          <w:color w:val="000000"/>
          <w:sz w:val="22"/>
        </w:rPr>
        <w:t>响应文件</w:t>
      </w:r>
      <w:r>
        <w:rPr>
          <w:rFonts w:hint="eastAsia"/>
          <w:color w:val="000000"/>
          <w:sz w:val="22"/>
        </w:rPr>
        <w:t>》</w:t>
      </w:r>
      <w:r>
        <w:rPr>
          <w:color w:val="000000"/>
          <w:sz w:val="22"/>
        </w:rPr>
        <w:t>因字迹潦草或表达不清所引起的后果由磋商供应商负责。</w:t>
      </w:r>
    </w:p>
    <w:p w14:paraId="34F548FC">
      <w:pPr>
        <w:widowControl/>
        <w:autoSpaceDE w:val="0"/>
        <w:autoSpaceDN w:val="0"/>
        <w:snapToGrid w:val="0"/>
        <w:spacing w:line="420" w:lineRule="exact"/>
        <w:ind w:firstLine="440"/>
        <w:jc w:val="left"/>
        <w:rPr>
          <w:color w:val="000000"/>
          <w:sz w:val="22"/>
        </w:rPr>
      </w:pPr>
      <w:r>
        <w:rPr>
          <w:rFonts w:hint="eastAsia"/>
          <w:color w:val="000000"/>
          <w:sz w:val="22"/>
        </w:rPr>
        <w:t>2.2.6</w:t>
      </w:r>
      <w:r>
        <w:rPr>
          <w:color w:val="000000"/>
          <w:sz w:val="22"/>
        </w:rPr>
        <w:t>磋商供应商没有按照</w:t>
      </w:r>
      <w:r>
        <w:rPr>
          <w:rFonts w:hint="eastAsia"/>
          <w:color w:val="000000"/>
          <w:sz w:val="22"/>
        </w:rPr>
        <w:t xml:space="preserve"> “响应文件内容组成表”</w:t>
      </w:r>
      <w:r>
        <w:rPr>
          <w:color w:val="000000"/>
          <w:sz w:val="22"/>
        </w:rPr>
        <w:t>要求提供全部资料，</w:t>
      </w:r>
      <w:r>
        <w:rPr>
          <w:rFonts w:hint="eastAsia"/>
          <w:color w:val="000000"/>
          <w:sz w:val="22"/>
        </w:rPr>
        <w:t>或者没有仔细阅读采购文件，</w:t>
      </w:r>
      <w:r>
        <w:rPr>
          <w:color w:val="000000"/>
          <w:sz w:val="22"/>
        </w:rPr>
        <w:t>或者没有对采购文件在各方面的要求作出实质性响应是磋商供应商的风险</w:t>
      </w:r>
      <w:r>
        <w:rPr>
          <w:rFonts w:hint="eastAsia"/>
          <w:color w:val="000000"/>
          <w:sz w:val="22"/>
        </w:rPr>
        <w:t>，由此造成的一切后果由磋商供应商自行承担。</w:t>
      </w:r>
    </w:p>
    <w:p w14:paraId="445621FB">
      <w:pPr>
        <w:widowControl/>
        <w:autoSpaceDE w:val="0"/>
        <w:autoSpaceDN w:val="0"/>
        <w:snapToGrid w:val="0"/>
        <w:spacing w:line="420" w:lineRule="exact"/>
        <w:ind w:firstLine="440"/>
        <w:jc w:val="left"/>
        <w:rPr>
          <w:color w:val="000000"/>
          <w:sz w:val="22"/>
        </w:rPr>
      </w:pPr>
      <w:r>
        <w:rPr>
          <w:rFonts w:hint="eastAsia"/>
          <w:color w:val="000000"/>
          <w:sz w:val="22"/>
        </w:rPr>
        <w:t>2.3 响应文件的签章</w:t>
      </w:r>
    </w:p>
    <w:p w14:paraId="5FA64DC8">
      <w:pPr>
        <w:widowControl/>
        <w:autoSpaceDE w:val="0"/>
        <w:autoSpaceDN w:val="0"/>
        <w:snapToGrid w:val="0"/>
        <w:spacing w:line="420" w:lineRule="exact"/>
        <w:ind w:firstLine="440"/>
        <w:jc w:val="left"/>
        <w:rPr>
          <w:color w:val="000000"/>
          <w:sz w:val="22"/>
        </w:rPr>
      </w:pPr>
      <w:r>
        <w:rPr>
          <w:rFonts w:hint="eastAsia"/>
          <w:color w:val="000000"/>
          <w:sz w:val="22"/>
        </w:rPr>
        <w:t>2.3.1《</w:t>
      </w:r>
      <w:r>
        <w:rPr>
          <w:color w:val="000000"/>
          <w:sz w:val="22"/>
        </w:rPr>
        <w:t>响应文件</w:t>
      </w:r>
      <w:r>
        <w:rPr>
          <w:rFonts w:hint="eastAsia"/>
          <w:color w:val="000000"/>
          <w:sz w:val="22"/>
        </w:rPr>
        <w:t>》的签章：</w:t>
      </w:r>
      <w:r>
        <w:rPr>
          <w:rFonts w:hint="eastAsia" w:ascii="宋体" w:hAnsi="宋体" w:cs="宋体"/>
          <w:b/>
          <w:color w:val="000000"/>
          <w:sz w:val="22"/>
          <w:szCs w:val="22"/>
        </w:rPr>
        <w:t>电子签章</w:t>
      </w:r>
      <w:r>
        <w:rPr>
          <w:rFonts w:hint="eastAsia"/>
          <w:color w:val="000000"/>
          <w:sz w:val="22"/>
        </w:rPr>
        <w:t>；</w:t>
      </w:r>
    </w:p>
    <w:p w14:paraId="0753AF8E">
      <w:pPr>
        <w:widowControl/>
        <w:autoSpaceDE w:val="0"/>
        <w:autoSpaceDN w:val="0"/>
        <w:snapToGrid w:val="0"/>
        <w:spacing w:line="420" w:lineRule="exact"/>
        <w:ind w:firstLine="440"/>
        <w:jc w:val="left"/>
        <w:rPr>
          <w:color w:val="000000"/>
          <w:sz w:val="22"/>
        </w:rPr>
      </w:pPr>
      <w:r>
        <w:rPr>
          <w:rFonts w:hint="eastAsia"/>
          <w:color w:val="000000"/>
          <w:sz w:val="22"/>
        </w:rPr>
        <w:t>2.3.2《</w:t>
      </w:r>
      <w:r>
        <w:rPr>
          <w:color w:val="000000"/>
          <w:sz w:val="22"/>
        </w:rPr>
        <w:t>响应文件</w:t>
      </w:r>
      <w:r>
        <w:rPr>
          <w:rFonts w:hint="eastAsia"/>
          <w:color w:val="000000"/>
          <w:sz w:val="22"/>
        </w:rPr>
        <w:t>》应由磋商供应商法定代表人或其授权代表签字（或盖章），并加盖磋商供应商公章，否则无效。</w:t>
      </w:r>
    </w:p>
    <w:p w14:paraId="6899A6BB">
      <w:pPr>
        <w:widowControl/>
        <w:autoSpaceDE w:val="0"/>
        <w:autoSpaceDN w:val="0"/>
        <w:snapToGrid w:val="0"/>
        <w:spacing w:line="420" w:lineRule="exact"/>
        <w:ind w:firstLine="440"/>
        <w:jc w:val="left"/>
        <w:rPr>
          <w:color w:val="000000"/>
          <w:sz w:val="22"/>
        </w:rPr>
      </w:pPr>
      <w:r>
        <w:rPr>
          <w:rFonts w:hint="eastAsia"/>
          <w:color w:val="000000"/>
          <w:sz w:val="22"/>
        </w:rPr>
        <w:t>2.3.3具体需要签章的内容见采购文件提供的“响应文件格式”，应签章而未签章的材料视为未提供，可能导致投标无效。</w:t>
      </w:r>
    </w:p>
    <w:p w14:paraId="77BEB61E">
      <w:pPr>
        <w:widowControl/>
        <w:autoSpaceDE w:val="0"/>
        <w:autoSpaceDN w:val="0"/>
        <w:snapToGrid w:val="0"/>
        <w:spacing w:line="420" w:lineRule="exact"/>
        <w:ind w:firstLine="440"/>
        <w:jc w:val="left"/>
        <w:rPr>
          <w:color w:val="000000"/>
          <w:sz w:val="22"/>
        </w:rPr>
      </w:pPr>
      <w:r>
        <w:rPr>
          <w:rFonts w:hint="eastAsia"/>
          <w:color w:val="000000"/>
          <w:sz w:val="22"/>
        </w:rPr>
        <w:t>2.3.4电子签章操作指南详见采购公告附件《供应商项目采购-电子招投标操作指南》。</w:t>
      </w:r>
    </w:p>
    <w:p w14:paraId="63DFC371">
      <w:pPr>
        <w:widowControl/>
        <w:autoSpaceDE w:val="0"/>
        <w:autoSpaceDN w:val="0"/>
        <w:snapToGrid w:val="0"/>
        <w:spacing w:line="420" w:lineRule="exact"/>
        <w:ind w:firstLine="440"/>
        <w:jc w:val="left"/>
        <w:rPr>
          <w:color w:val="000000"/>
          <w:sz w:val="22"/>
        </w:rPr>
      </w:pPr>
      <w:r>
        <w:rPr>
          <w:rFonts w:hint="eastAsia"/>
          <w:color w:val="000000"/>
          <w:sz w:val="22"/>
        </w:rPr>
        <w:t>2.4 响应文件的形式</w:t>
      </w:r>
    </w:p>
    <w:p w14:paraId="29AD1825">
      <w:pPr>
        <w:widowControl/>
        <w:autoSpaceDE w:val="0"/>
        <w:autoSpaceDN w:val="0"/>
        <w:snapToGrid w:val="0"/>
        <w:spacing w:line="420" w:lineRule="exact"/>
        <w:ind w:firstLine="440"/>
        <w:jc w:val="left"/>
        <w:rPr>
          <w:color w:val="000000"/>
          <w:sz w:val="22"/>
        </w:rPr>
      </w:pPr>
      <w:r>
        <w:rPr>
          <w:rFonts w:hint="eastAsia"/>
          <w:color w:val="000000"/>
          <w:sz w:val="22"/>
        </w:rPr>
        <w:t>2.4.1响应文件的形式：电子响应文件；</w:t>
      </w:r>
    </w:p>
    <w:p w14:paraId="5513E330">
      <w:pPr>
        <w:widowControl/>
        <w:autoSpaceDE w:val="0"/>
        <w:autoSpaceDN w:val="0"/>
        <w:snapToGrid w:val="0"/>
        <w:spacing w:line="420" w:lineRule="exact"/>
        <w:ind w:firstLine="440"/>
        <w:jc w:val="left"/>
        <w:rPr>
          <w:color w:val="000000"/>
          <w:sz w:val="22"/>
        </w:rPr>
      </w:pPr>
      <w:r>
        <w:rPr>
          <w:rFonts w:hint="eastAsia"/>
          <w:color w:val="000000"/>
          <w:sz w:val="22"/>
        </w:rPr>
        <w:t>2.4.2“电子加密响应文件”[文件格式.jmbs]：“电子加密响应文件”是指通过“政采云电子交易客户端”完成响应文件编制后生成并加密的数据电文形式的响应文件。</w:t>
      </w:r>
    </w:p>
    <w:p w14:paraId="2710B01F">
      <w:pPr>
        <w:widowControl/>
        <w:autoSpaceDE w:val="0"/>
        <w:autoSpaceDN w:val="0"/>
        <w:snapToGrid w:val="0"/>
        <w:spacing w:line="420" w:lineRule="exact"/>
        <w:ind w:firstLine="440"/>
        <w:jc w:val="left"/>
        <w:rPr>
          <w:color w:val="000000"/>
          <w:sz w:val="22"/>
        </w:rPr>
      </w:pPr>
      <w:r>
        <w:rPr>
          <w:rFonts w:hint="eastAsia"/>
          <w:color w:val="000000"/>
          <w:sz w:val="22"/>
        </w:rPr>
        <w:t>2.5 响应文件的份数</w:t>
      </w:r>
    </w:p>
    <w:p w14:paraId="64A5A659">
      <w:pPr>
        <w:widowControl/>
        <w:autoSpaceDE w:val="0"/>
        <w:autoSpaceDN w:val="0"/>
        <w:snapToGrid w:val="0"/>
        <w:spacing w:line="420" w:lineRule="exact"/>
        <w:ind w:firstLine="440"/>
        <w:jc w:val="left"/>
        <w:rPr>
          <w:color w:val="000000"/>
          <w:sz w:val="22"/>
        </w:rPr>
      </w:pPr>
      <w:r>
        <w:rPr>
          <w:rFonts w:hint="eastAsia"/>
          <w:color w:val="000000"/>
          <w:sz w:val="22"/>
        </w:rPr>
        <w:t>2.5.1响应文件的份数：一份。</w:t>
      </w:r>
    </w:p>
    <w:p w14:paraId="53E93E9F">
      <w:pPr>
        <w:widowControl/>
        <w:autoSpaceDE w:val="0"/>
        <w:autoSpaceDN w:val="0"/>
        <w:snapToGrid w:val="0"/>
        <w:spacing w:line="420" w:lineRule="exact"/>
        <w:ind w:firstLine="440"/>
        <w:jc w:val="left"/>
        <w:rPr>
          <w:color w:val="000000"/>
          <w:sz w:val="22"/>
        </w:rPr>
      </w:pPr>
      <w:r>
        <w:rPr>
          <w:rFonts w:hint="eastAsia"/>
          <w:color w:val="000000"/>
          <w:sz w:val="22"/>
        </w:rPr>
        <w:t>3</w:t>
      </w:r>
      <w:r>
        <w:rPr>
          <w:color w:val="000000"/>
          <w:sz w:val="22"/>
        </w:rPr>
        <w:t>、磋商报价</w:t>
      </w:r>
    </w:p>
    <w:p w14:paraId="6AC0E3F5">
      <w:pPr>
        <w:widowControl/>
        <w:autoSpaceDE w:val="0"/>
        <w:autoSpaceDN w:val="0"/>
        <w:snapToGrid w:val="0"/>
        <w:spacing w:line="420" w:lineRule="exact"/>
        <w:ind w:firstLine="440"/>
        <w:jc w:val="left"/>
        <w:rPr>
          <w:color w:val="000000"/>
          <w:sz w:val="22"/>
        </w:rPr>
      </w:pPr>
      <w:r>
        <w:rPr>
          <w:rFonts w:hint="eastAsia"/>
          <w:color w:val="000000"/>
          <w:sz w:val="22"/>
        </w:rPr>
        <w:t>3.</w:t>
      </w:r>
      <w:r>
        <w:rPr>
          <w:color w:val="000000"/>
          <w:sz w:val="22"/>
        </w:rPr>
        <w:t xml:space="preserve"> 1磋商报价应按采购文件中</w:t>
      </w:r>
      <w:r>
        <w:rPr>
          <w:rFonts w:hint="eastAsia"/>
          <w:color w:val="000000"/>
          <w:sz w:val="22"/>
        </w:rPr>
        <w:t>提供的</w:t>
      </w:r>
      <w:r>
        <w:rPr>
          <w:color w:val="000000"/>
          <w:sz w:val="22"/>
        </w:rPr>
        <w:t>相关</w:t>
      </w:r>
      <w:r>
        <w:rPr>
          <w:rFonts w:hint="eastAsia"/>
          <w:color w:val="000000"/>
          <w:sz w:val="22"/>
        </w:rPr>
        <w:t>报价</w:t>
      </w:r>
      <w:r>
        <w:rPr>
          <w:color w:val="000000"/>
          <w:sz w:val="22"/>
        </w:rPr>
        <w:t>格式填写</w:t>
      </w:r>
      <w:r>
        <w:rPr>
          <w:rFonts w:hint="eastAsia"/>
          <w:color w:val="000000"/>
          <w:sz w:val="22"/>
        </w:rPr>
        <w:t>；</w:t>
      </w:r>
    </w:p>
    <w:p w14:paraId="53B3C2D2">
      <w:pPr>
        <w:widowControl/>
        <w:autoSpaceDE w:val="0"/>
        <w:autoSpaceDN w:val="0"/>
        <w:snapToGrid w:val="0"/>
        <w:spacing w:line="420" w:lineRule="exact"/>
        <w:ind w:firstLine="440"/>
        <w:jc w:val="left"/>
        <w:rPr>
          <w:color w:val="000000"/>
          <w:sz w:val="22"/>
        </w:rPr>
      </w:pPr>
      <w:r>
        <w:rPr>
          <w:rFonts w:hint="eastAsia"/>
          <w:color w:val="000000"/>
          <w:sz w:val="22"/>
        </w:rPr>
        <w:t>3. 2</w:t>
      </w:r>
      <w:r>
        <w:rPr>
          <w:color w:val="000000"/>
          <w:sz w:val="22"/>
        </w:rPr>
        <w:t>本项目磋商时</w:t>
      </w:r>
      <w:r>
        <w:rPr>
          <w:rFonts w:hint="eastAsia"/>
          <w:color w:val="000000"/>
          <w:sz w:val="22"/>
        </w:rPr>
        <w:t>，</w:t>
      </w:r>
      <w:r>
        <w:rPr>
          <w:color w:val="000000"/>
          <w:sz w:val="22"/>
        </w:rPr>
        <w:t>设有最终报价环节</w:t>
      </w:r>
      <w:r>
        <w:rPr>
          <w:rFonts w:hint="eastAsia"/>
          <w:color w:val="000000"/>
          <w:sz w:val="22"/>
        </w:rPr>
        <w:t>；</w:t>
      </w:r>
    </w:p>
    <w:p w14:paraId="57BC750B">
      <w:pPr>
        <w:widowControl/>
        <w:autoSpaceDE w:val="0"/>
        <w:autoSpaceDN w:val="0"/>
        <w:snapToGrid w:val="0"/>
        <w:spacing w:line="420" w:lineRule="exact"/>
        <w:ind w:firstLine="440"/>
        <w:jc w:val="left"/>
        <w:rPr>
          <w:color w:val="000000"/>
          <w:sz w:val="22"/>
        </w:rPr>
      </w:pPr>
      <w:r>
        <w:rPr>
          <w:rFonts w:hint="eastAsia"/>
          <w:color w:val="000000"/>
          <w:sz w:val="22"/>
        </w:rPr>
        <w:t>3.</w:t>
      </w:r>
      <w:r>
        <w:rPr>
          <w:color w:val="000000"/>
          <w:sz w:val="22"/>
        </w:rPr>
        <w:t xml:space="preserve"> 3本次项目以人民币报价，</w:t>
      </w:r>
      <w:r>
        <w:rPr>
          <w:rFonts w:hint="eastAsia"/>
          <w:color w:val="000000"/>
          <w:sz w:val="22"/>
        </w:rPr>
        <w:t>开启在线多轮报价后，以</w:t>
      </w:r>
      <w:r>
        <w:rPr>
          <w:color w:val="000000"/>
          <w:sz w:val="22"/>
        </w:rPr>
        <w:t>最终报价</w:t>
      </w:r>
      <w:r>
        <w:rPr>
          <w:rFonts w:hint="eastAsia"/>
          <w:color w:val="000000"/>
          <w:sz w:val="22"/>
        </w:rPr>
        <w:t>（</w:t>
      </w:r>
      <w:r>
        <w:rPr>
          <w:color w:val="000000"/>
          <w:sz w:val="22"/>
        </w:rPr>
        <w:t>人民币价格</w:t>
      </w:r>
      <w:r>
        <w:rPr>
          <w:rFonts w:hint="eastAsia"/>
          <w:color w:val="000000"/>
          <w:sz w:val="22"/>
        </w:rPr>
        <w:t>）</w:t>
      </w:r>
      <w:r>
        <w:rPr>
          <w:color w:val="000000"/>
          <w:sz w:val="22"/>
        </w:rPr>
        <w:t>为准</w:t>
      </w:r>
      <w:r>
        <w:rPr>
          <w:rFonts w:hint="eastAsia"/>
          <w:color w:val="000000"/>
          <w:sz w:val="22"/>
        </w:rPr>
        <w:t>；</w:t>
      </w:r>
      <w:r>
        <w:rPr>
          <w:rFonts w:hAnsi="宋体"/>
          <w:b/>
          <w:color w:val="000000"/>
          <w:sz w:val="22"/>
          <w:szCs w:val="22"/>
        </w:rPr>
        <w:t>投标供应商在线制作投标文件时《开标一览表》中填写的</w:t>
      </w:r>
      <w:r>
        <w:rPr>
          <w:rFonts w:hint="eastAsia" w:hAnsi="宋体"/>
          <w:b/>
          <w:color w:val="000000"/>
          <w:sz w:val="22"/>
          <w:szCs w:val="22"/>
        </w:rPr>
        <w:t>报价</w:t>
      </w:r>
      <w:r>
        <w:rPr>
          <w:rFonts w:hAnsi="宋体"/>
          <w:b/>
          <w:color w:val="000000"/>
          <w:sz w:val="22"/>
          <w:szCs w:val="22"/>
        </w:rPr>
        <w:t>与解密后“电子加密投标文件”中《开标一览表》填写的</w:t>
      </w:r>
      <w:r>
        <w:rPr>
          <w:rFonts w:hint="eastAsia" w:hAnsi="宋体"/>
          <w:b/>
          <w:color w:val="000000"/>
          <w:sz w:val="22"/>
          <w:szCs w:val="22"/>
        </w:rPr>
        <w:t>报价</w:t>
      </w:r>
      <w:r>
        <w:rPr>
          <w:rFonts w:hAnsi="宋体"/>
          <w:b/>
          <w:color w:val="000000"/>
          <w:sz w:val="22"/>
          <w:szCs w:val="22"/>
        </w:rPr>
        <w:t>不一致的，以解密后“电子加密投标文件”中《开标一览表》填写的</w:t>
      </w:r>
      <w:r>
        <w:rPr>
          <w:rFonts w:hint="eastAsia" w:hAnsi="宋体"/>
          <w:b/>
          <w:color w:val="000000"/>
          <w:sz w:val="22"/>
          <w:szCs w:val="22"/>
        </w:rPr>
        <w:t>报价</w:t>
      </w:r>
      <w:r>
        <w:rPr>
          <w:rFonts w:hAnsi="宋体"/>
          <w:b/>
          <w:color w:val="000000"/>
          <w:sz w:val="22"/>
          <w:szCs w:val="22"/>
        </w:rPr>
        <w:t>为准，投标供应商拒绝接受此调整的，按无效投标处理。</w:t>
      </w:r>
    </w:p>
    <w:p w14:paraId="6722583C">
      <w:pPr>
        <w:widowControl/>
        <w:autoSpaceDE w:val="0"/>
        <w:autoSpaceDN w:val="0"/>
        <w:snapToGrid w:val="0"/>
        <w:spacing w:line="420" w:lineRule="exact"/>
        <w:ind w:firstLine="440"/>
        <w:jc w:val="left"/>
        <w:rPr>
          <w:b/>
          <w:color w:val="000000"/>
          <w:sz w:val="22"/>
        </w:rPr>
      </w:pPr>
      <w:r>
        <w:rPr>
          <w:rFonts w:hint="eastAsia"/>
          <w:color w:val="000000"/>
          <w:sz w:val="22"/>
        </w:rPr>
        <w:t>3</w:t>
      </w:r>
      <w:r>
        <w:rPr>
          <w:color w:val="000000"/>
          <w:sz w:val="22"/>
        </w:rPr>
        <w:t>.</w:t>
      </w:r>
      <w:r>
        <w:rPr>
          <w:rFonts w:hint="eastAsia"/>
          <w:color w:val="000000"/>
          <w:sz w:val="22"/>
        </w:rPr>
        <w:t>4</w:t>
      </w:r>
      <w:r>
        <w:rPr>
          <w:color w:val="000000"/>
          <w:sz w:val="22"/>
        </w:rPr>
        <w:t>供应商应考虑企业自身实力、经验及项目实施过程中的各种因素，根据采购说明，详细说明所能提供的各项具体服务内容，自主确定投标价，实行总价包干。</w:t>
      </w:r>
    </w:p>
    <w:p w14:paraId="65B84F7A">
      <w:pPr>
        <w:widowControl/>
        <w:autoSpaceDE w:val="0"/>
        <w:autoSpaceDN w:val="0"/>
        <w:snapToGrid w:val="0"/>
        <w:spacing w:line="400" w:lineRule="exact"/>
        <w:ind w:firstLine="442"/>
        <w:jc w:val="left"/>
        <w:rPr>
          <w:b/>
          <w:color w:val="000000"/>
          <w:sz w:val="22"/>
        </w:rPr>
      </w:pPr>
      <w:r>
        <w:rPr>
          <w:rFonts w:hint="eastAsia"/>
          <w:b/>
          <w:color w:val="000000"/>
          <w:sz w:val="22"/>
        </w:rPr>
        <w:t>3</w:t>
      </w:r>
      <w:r>
        <w:rPr>
          <w:b/>
          <w:color w:val="000000"/>
          <w:sz w:val="22"/>
        </w:rPr>
        <w:t>.</w:t>
      </w:r>
      <w:r>
        <w:rPr>
          <w:rFonts w:hint="eastAsia"/>
          <w:b/>
          <w:color w:val="000000"/>
          <w:sz w:val="22"/>
        </w:rPr>
        <w:t>5</w:t>
      </w:r>
      <w:r>
        <w:rPr>
          <w:rFonts w:ascii="新宋体" w:hAnsi="新宋体" w:eastAsia="新宋体"/>
          <w:b/>
          <w:color w:val="000000"/>
          <w:sz w:val="22"/>
        </w:rPr>
        <w:t>投标报价是指磋商供应商为正确地完全履行采购内容及要求的价格体现，包括了本项目</w:t>
      </w:r>
      <w:r>
        <w:rPr>
          <w:rFonts w:hint="eastAsia" w:ascii="新宋体" w:hAnsi="新宋体" w:eastAsia="新宋体"/>
          <w:b/>
          <w:color w:val="000000"/>
          <w:sz w:val="22"/>
        </w:rPr>
        <w:t>提供服务的</w:t>
      </w:r>
      <w:r>
        <w:rPr>
          <w:rFonts w:ascii="新宋体" w:hAnsi="新宋体" w:eastAsia="新宋体"/>
          <w:b/>
          <w:color w:val="000000"/>
          <w:sz w:val="22"/>
        </w:rPr>
        <w:t>费用、利润、税费、其它相关费用（包括评审验收费用）、采购代理服务费等完成本项目所需的一切本身和不可或缺的所有工作开支、政策性文件规定及合同包含的所有风险、责任等各项全部费用</w:t>
      </w:r>
      <w:r>
        <w:rPr>
          <w:b/>
          <w:color w:val="000000"/>
          <w:sz w:val="22"/>
        </w:rPr>
        <w:t>。供应商在投标报价中应充分考虑所有可能发生的费用，否则采购人将视投标总价中已包括所有费用。</w:t>
      </w:r>
    </w:p>
    <w:p w14:paraId="09D19BC5">
      <w:pPr>
        <w:widowControl/>
        <w:autoSpaceDE w:val="0"/>
        <w:autoSpaceDN w:val="0"/>
        <w:snapToGrid w:val="0"/>
        <w:spacing w:line="400" w:lineRule="exact"/>
        <w:ind w:firstLine="442"/>
        <w:jc w:val="left"/>
        <w:rPr>
          <w:color w:val="000000"/>
          <w:sz w:val="22"/>
          <w:u w:val="single"/>
        </w:rPr>
      </w:pPr>
      <w:r>
        <w:rPr>
          <w:b/>
          <w:color w:val="000000"/>
          <w:sz w:val="22"/>
          <w:u w:val="single"/>
        </w:rPr>
        <w:t>供应商应综合考虑后报价，供应商须注意报价风险。</w:t>
      </w:r>
    </w:p>
    <w:p w14:paraId="16B4546D">
      <w:pPr>
        <w:widowControl/>
        <w:snapToGrid w:val="0"/>
        <w:spacing w:line="420" w:lineRule="exact"/>
        <w:ind w:firstLine="440"/>
        <w:jc w:val="left"/>
        <w:rPr>
          <w:color w:val="000000"/>
          <w:sz w:val="22"/>
        </w:rPr>
      </w:pPr>
      <w:r>
        <w:rPr>
          <w:rFonts w:hint="eastAsia"/>
          <w:color w:val="000000"/>
          <w:sz w:val="22"/>
        </w:rPr>
        <w:t>4</w:t>
      </w:r>
      <w:r>
        <w:rPr>
          <w:color w:val="000000"/>
          <w:sz w:val="22"/>
        </w:rPr>
        <w:t>、磋商响应文件的有效期</w:t>
      </w:r>
    </w:p>
    <w:p w14:paraId="0C082686">
      <w:pPr>
        <w:widowControl/>
        <w:snapToGrid w:val="0"/>
        <w:spacing w:line="420" w:lineRule="exact"/>
        <w:ind w:firstLine="440"/>
        <w:jc w:val="left"/>
        <w:rPr>
          <w:color w:val="000000"/>
          <w:sz w:val="22"/>
        </w:rPr>
      </w:pPr>
      <w:r>
        <w:rPr>
          <w:rFonts w:hint="eastAsia"/>
          <w:color w:val="000000"/>
          <w:sz w:val="22"/>
        </w:rPr>
        <w:t>4</w:t>
      </w:r>
      <w:r>
        <w:rPr>
          <w:color w:val="000000"/>
          <w:sz w:val="22"/>
        </w:rPr>
        <w:t>.1自报价日起</w:t>
      </w:r>
      <w:r>
        <w:rPr>
          <w:rFonts w:hint="eastAsia"/>
          <w:color w:val="000000"/>
          <w:sz w:val="22"/>
        </w:rPr>
        <w:t>9</w:t>
      </w:r>
      <w:r>
        <w:rPr>
          <w:color w:val="000000"/>
          <w:sz w:val="22"/>
        </w:rPr>
        <w:t>0天内，磋商响应文件应保持有效。有效期短于这个规定期限的报价将被拒绝。</w:t>
      </w:r>
    </w:p>
    <w:p w14:paraId="609B8E34">
      <w:pPr>
        <w:widowControl/>
        <w:snapToGrid w:val="0"/>
        <w:spacing w:line="420" w:lineRule="exact"/>
        <w:ind w:firstLine="440"/>
        <w:jc w:val="left"/>
        <w:rPr>
          <w:color w:val="000000"/>
          <w:sz w:val="22"/>
        </w:rPr>
      </w:pPr>
      <w:r>
        <w:rPr>
          <w:rFonts w:hint="eastAsia"/>
          <w:color w:val="000000"/>
          <w:sz w:val="22"/>
        </w:rPr>
        <w:t>4</w:t>
      </w:r>
      <w:r>
        <w:rPr>
          <w:color w:val="000000"/>
          <w:sz w:val="22"/>
        </w:rPr>
        <w:t>.2在特殊情况下，采购代理机构可与供应商协商延长磋商响应文件的有效期，这种要求和答复均应以书面形式进行。</w:t>
      </w:r>
    </w:p>
    <w:p w14:paraId="74474F52">
      <w:pPr>
        <w:widowControl/>
        <w:snapToGrid w:val="0"/>
        <w:spacing w:line="420" w:lineRule="exact"/>
        <w:ind w:firstLine="440"/>
        <w:jc w:val="left"/>
        <w:rPr>
          <w:color w:val="000000"/>
          <w:sz w:val="22"/>
        </w:rPr>
      </w:pPr>
      <w:r>
        <w:rPr>
          <w:rFonts w:hint="eastAsia"/>
          <w:color w:val="000000"/>
          <w:sz w:val="22"/>
        </w:rPr>
        <w:t>4</w:t>
      </w:r>
      <w:r>
        <w:rPr>
          <w:color w:val="000000"/>
          <w:sz w:val="22"/>
        </w:rPr>
        <w:t>.3供应商可拒绝接受延期要求。同意延长有效期的供应商不能修改磋商响应文件。</w:t>
      </w:r>
    </w:p>
    <w:p w14:paraId="49ED9663">
      <w:pPr>
        <w:widowControl/>
        <w:snapToGrid w:val="0"/>
        <w:spacing w:line="420" w:lineRule="exact"/>
        <w:ind w:firstLine="504"/>
        <w:jc w:val="left"/>
        <w:rPr>
          <w:color w:val="000000"/>
          <w:sz w:val="22"/>
        </w:rPr>
      </w:pPr>
      <w:r>
        <w:rPr>
          <w:rFonts w:hint="eastAsia"/>
          <w:color w:val="000000"/>
          <w:sz w:val="22"/>
        </w:rPr>
        <w:t>5</w:t>
      </w:r>
      <w:r>
        <w:rPr>
          <w:color w:val="000000"/>
          <w:sz w:val="22"/>
        </w:rPr>
        <w:t>、磋商响应文件的修改和撤回</w:t>
      </w:r>
    </w:p>
    <w:p w14:paraId="6020A42A">
      <w:pPr>
        <w:widowControl/>
        <w:snapToGrid w:val="0"/>
        <w:spacing w:line="420" w:lineRule="exact"/>
        <w:ind w:firstLine="504"/>
        <w:jc w:val="left"/>
        <w:rPr>
          <w:b/>
          <w:color w:val="000000"/>
          <w:sz w:val="22"/>
        </w:rPr>
      </w:pPr>
      <w:r>
        <w:rPr>
          <w:b/>
          <w:color w:val="000000"/>
          <w:sz w:val="22"/>
        </w:rPr>
        <w:t>供应商应当在</w:t>
      </w:r>
      <w:r>
        <w:rPr>
          <w:rFonts w:hint="eastAsia"/>
          <w:b/>
          <w:color w:val="000000"/>
          <w:sz w:val="22"/>
        </w:rPr>
        <w:t>磋商</w:t>
      </w:r>
      <w:r>
        <w:rPr>
          <w:b/>
          <w:color w:val="000000"/>
          <w:sz w:val="22"/>
        </w:rPr>
        <w:t>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拒收。</w:t>
      </w:r>
    </w:p>
    <w:p w14:paraId="1193EC84">
      <w:pPr>
        <w:widowControl/>
        <w:snapToGrid w:val="0"/>
        <w:spacing w:line="420" w:lineRule="exact"/>
        <w:ind w:firstLine="504"/>
        <w:jc w:val="left"/>
        <w:rPr>
          <w:b/>
          <w:color w:val="000000"/>
          <w:sz w:val="22"/>
        </w:rPr>
      </w:pPr>
      <w:r>
        <w:rPr>
          <w:rFonts w:hint="eastAsia"/>
          <w:b/>
          <w:color w:val="000000"/>
          <w:sz w:val="22"/>
        </w:rPr>
        <w:t>磋商</w:t>
      </w:r>
      <w:r>
        <w:rPr>
          <w:b/>
          <w:color w:val="000000"/>
          <w:sz w:val="22"/>
        </w:rPr>
        <w:t>响应截止时间后，供应商不得撤回、修改《</w:t>
      </w:r>
      <w:r>
        <w:rPr>
          <w:rFonts w:hint="eastAsia"/>
          <w:b/>
          <w:color w:val="000000"/>
          <w:sz w:val="22"/>
        </w:rPr>
        <w:t>响应</w:t>
      </w:r>
      <w:r>
        <w:rPr>
          <w:b/>
          <w:color w:val="000000"/>
          <w:sz w:val="22"/>
        </w:rPr>
        <w:t>文件》</w:t>
      </w:r>
      <w:r>
        <w:rPr>
          <w:rFonts w:hint="eastAsia"/>
          <w:b/>
          <w:color w:val="000000"/>
          <w:sz w:val="22"/>
        </w:rPr>
        <w:t>。磋商</w:t>
      </w:r>
      <w:r>
        <w:rPr>
          <w:b/>
          <w:color w:val="000000"/>
          <w:sz w:val="22"/>
        </w:rPr>
        <w:t>响应截止时间后</w:t>
      </w:r>
      <w:r>
        <w:rPr>
          <w:rFonts w:hint="eastAsia"/>
          <w:b/>
          <w:color w:val="000000"/>
          <w:sz w:val="22"/>
        </w:rPr>
        <w:t>，磋商供应商在《响应文件》有效期内强行撤回（撤销）其响应文件的，采购人将按采购预算金额的5%对其进行追偿，以弥补采购人、采购代理机构损失，同时将对其失信行为上报至同级政府采购监督管理部门依法处理。</w:t>
      </w:r>
    </w:p>
    <w:p w14:paraId="4E7A0B74">
      <w:pPr>
        <w:widowControl/>
        <w:snapToGrid w:val="0"/>
        <w:spacing w:line="420" w:lineRule="exact"/>
        <w:ind w:firstLine="504"/>
        <w:jc w:val="left"/>
        <w:rPr>
          <w:color w:val="000000"/>
          <w:sz w:val="22"/>
        </w:rPr>
      </w:pPr>
      <w:r>
        <w:rPr>
          <w:rFonts w:hint="eastAsia"/>
          <w:color w:val="000000"/>
          <w:sz w:val="22"/>
        </w:rPr>
        <w:t>6</w:t>
      </w:r>
      <w:r>
        <w:rPr>
          <w:color w:val="000000"/>
          <w:sz w:val="22"/>
        </w:rPr>
        <w:t>、</w:t>
      </w:r>
      <w:r>
        <w:rPr>
          <w:rFonts w:hint="eastAsia"/>
          <w:color w:val="000000"/>
          <w:sz w:val="22"/>
        </w:rPr>
        <w:t>响应文件的上传和递交</w:t>
      </w:r>
    </w:p>
    <w:p w14:paraId="4BEACEE4">
      <w:pPr>
        <w:widowControl/>
        <w:snapToGrid w:val="0"/>
        <w:spacing w:line="420" w:lineRule="exact"/>
        <w:ind w:firstLine="504"/>
        <w:jc w:val="left"/>
        <w:rPr>
          <w:color w:val="000000"/>
          <w:sz w:val="22"/>
        </w:rPr>
      </w:pPr>
      <w:r>
        <w:rPr>
          <w:rFonts w:hint="eastAsia"/>
          <w:color w:val="000000"/>
          <w:sz w:val="22"/>
        </w:rPr>
        <w:t>6. 1“响应文件”的上传、递交：见</w:t>
      </w:r>
      <w:r>
        <w:rPr>
          <w:color w:val="000000"/>
          <w:sz w:val="22"/>
        </w:rPr>
        <w:t>磋商通知（邀 请）书</w:t>
      </w:r>
      <w:r>
        <w:rPr>
          <w:rFonts w:hint="eastAsia"/>
          <w:color w:val="000000"/>
          <w:sz w:val="22"/>
        </w:rPr>
        <w:t>。</w:t>
      </w:r>
    </w:p>
    <w:p w14:paraId="2923F0F5">
      <w:pPr>
        <w:widowControl/>
        <w:snapToGrid w:val="0"/>
        <w:spacing w:line="420" w:lineRule="exact"/>
        <w:ind w:firstLine="504"/>
        <w:jc w:val="left"/>
        <w:rPr>
          <w:color w:val="000000"/>
          <w:sz w:val="22"/>
        </w:rPr>
      </w:pPr>
      <w:r>
        <w:rPr>
          <w:rFonts w:hint="eastAsia"/>
          <w:color w:val="000000"/>
          <w:sz w:val="22"/>
        </w:rPr>
        <w:t>6.2 “电子加密响应文件”解密和异常情况处理</w:t>
      </w:r>
    </w:p>
    <w:p w14:paraId="31C70FA4">
      <w:pPr>
        <w:widowControl/>
        <w:snapToGrid w:val="0"/>
        <w:spacing w:line="420" w:lineRule="exact"/>
        <w:ind w:firstLine="504"/>
        <w:jc w:val="left"/>
        <w:rPr>
          <w:color w:val="000000"/>
          <w:sz w:val="22"/>
        </w:rPr>
      </w:pPr>
      <w:r>
        <w:rPr>
          <w:rFonts w:hint="eastAsia"/>
          <w:color w:val="000000"/>
          <w:sz w:val="22"/>
        </w:rPr>
        <w:t>6.2.1“电子加密响应文件”解密：见</w:t>
      </w:r>
      <w:r>
        <w:rPr>
          <w:color w:val="000000"/>
          <w:sz w:val="22"/>
        </w:rPr>
        <w:t>磋商通知（邀 请）书</w:t>
      </w:r>
    </w:p>
    <w:p w14:paraId="263BC4A1">
      <w:pPr>
        <w:widowControl/>
        <w:snapToGrid w:val="0"/>
        <w:spacing w:line="420" w:lineRule="exact"/>
        <w:ind w:firstLine="504"/>
        <w:jc w:val="left"/>
        <w:rPr>
          <w:color w:val="000000"/>
          <w:sz w:val="22"/>
        </w:rPr>
      </w:pPr>
      <w:bookmarkStart w:id="2" w:name="_Toc30408905"/>
      <w:r>
        <w:rPr>
          <w:rFonts w:hint="eastAsia"/>
          <w:color w:val="000000"/>
          <w:sz w:val="22"/>
        </w:rPr>
        <w:t>五、磋商</w:t>
      </w:r>
      <w:bookmarkEnd w:id="2"/>
    </w:p>
    <w:p w14:paraId="598989B2">
      <w:pPr>
        <w:widowControl/>
        <w:snapToGrid w:val="0"/>
        <w:spacing w:line="420" w:lineRule="exact"/>
        <w:ind w:firstLine="504"/>
        <w:jc w:val="left"/>
        <w:rPr>
          <w:color w:val="000000"/>
          <w:sz w:val="22"/>
        </w:rPr>
      </w:pPr>
      <w:r>
        <w:rPr>
          <w:rFonts w:hint="eastAsia"/>
          <w:color w:val="000000"/>
          <w:sz w:val="22"/>
        </w:rPr>
        <w:t>5.1 磋商时间、地点</w:t>
      </w:r>
    </w:p>
    <w:p w14:paraId="5E6A91DA">
      <w:pPr>
        <w:widowControl/>
        <w:snapToGrid w:val="0"/>
        <w:spacing w:line="420" w:lineRule="exact"/>
        <w:ind w:firstLine="504"/>
        <w:jc w:val="left"/>
        <w:rPr>
          <w:color w:val="000000"/>
          <w:sz w:val="22"/>
        </w:rPr>
      </w:pPr>
      <w:r>
        <w:rPr>
          <w:rFonts w:hint="eastAsia"/>
          <w:color w:val="000000"/>
          <w:sz w:val="22"/>
        </w:rPr>
        <w:t>5.1.1磋商时间：见</w:t>
      </w:r>
      <w:r>
        <w:rPr>
          <w:color w:val="000000"/>
          <w:sz w:val="22"/>
        </w:rPr>
        <w:t>磋商通知（邀 请）书</w:t>
      </w:r>
      <w:r>
        <w:rPr>
          <w:rFonts w:hint="eastAsia"/>
          <w:color w:val="000000"/>
          <w:sz w:val="22"/>
        </w:rPr>
        <w:t>。</w:t>
      </w:r>
    </w:p>
    <w:p w14:paraId="754437DB">
      <w:pPr>
        <w:widowControl/>
        <w:snapToGrid w:val="0"/>
        <w:spacing w:line="420" w:lineRule="exact"/>
        <w:ind w:firstLine="504"/>
        <w:jc w:val="left"/>
        <w:rPr>
          <w:color w:val="000000"/>
          <w:sz w:val="22"/>
        </w:rPr>
      </w:pPr>
      <w:r>
        <w:rPr>
          <w:rFonts w:hint="eastAsia"/>
          <w:color w:val="000000"/>
          <w:sz w:val="22"/>
        </w:rPr>
        <w:t>5.1.2磋商地点：见</w:t>
      </w:r>
      <w:r>
        <w:rPr>
          <w:color w:val="000000"/>
          <w:sz w:val="22"/>
        </w:rPr>
        <w:t>磋商通知（邀 请）书</w:t>
      </w:r>
      <w:r>
        <w:rPr>
          <w:rFonts w:hint="eastAsia"/>
          <w:color w:val="000000"/>
          <w:sz w:val="22"/>
        </w:rPr>
        <w:t>。</w:t>
      </w:r>
    </w:p>
    <w:p w14:paraId="36811F11">
      <w:pPr>
        <w:widowControl/>
        <w:snapToGrid w:val="0"/>
        <w:spacing w:line="420" w:lineRule="exact"/>
        <w:ind w:firstLine="504"/>
        <w:jc w:val="left"/>
        <w:rPr>
          <w:color w:val="000000"/>
          <w:sz w:val="22"/>
        </w:rPr>
      </w:pPr>
      <w:r>
        <w:rPr>
          <w:rFonts w:hint="eastAsia"/>
          <w:color w:val="000000"/>
          <w:sz w:val="22"/>
        </w:rPr>
        <w:t>采购组织机构将按照采购文件规定的时间通过“政府采购云平台”组织磋商、开启响应文件，所有供应商均应当准时在线参加。</w:t>
      </w:r>
    </w:p>
    <w:p w14:paraId="4C20D403">
      <w:pPr>
        <w:widowControl/>
        <w:snapToGrid w:val="0"/>
        <w:spacing w:line="420" w:lineRule="exact"/>
        <w:ind w:firstLine="504"/>
        <w:jc w:val="left"/>
        <w:rPr>
          <w:color w:val="000000"/>
          <w:sz w:val="22"/>
        </w:rPr>
      </w:pPr>
      <w:r>
        <w:rPr>
          <w:rFonts w:hint="eastAsia"/>
          <w:color w:val="000000"/>
          <w:sz w:val="22"/>
        </w:rPr>
        <w:t xml:space="preserve">5.2 </w:t>
      </w:r>
      <w:r>
        <w:rPr>
          <w:color w:val="000000"/>
          <w:sz w:val="22"/>
        </w:rPr>
        <w:t>磋商准备</w:t>
      </w:r>
    </w:p>
    <w:p w14:paraId="3D946865">
      <w:pPr>
        <w:widowControl/>
        <w:snapToGrid w:val="0"/>
        <w:spacing w:line="420" w:lineRule="exact"/>
        <w:ind w:firstLine="504"/>
        <w:jc w:val="left"/>
        <w:rPr>
          <w:color w:val="000000"/>
          <w:sz w:val="22"/>
        </w:rPr>
      </w:pPr>
      <w:r>
        <w:rPr>
          <w:rFonts w:hint="eastAsia"/>
          <w:color w:val="000000"/>
          <w:sz w:val="22"/>
        </w:rPr>
        <w:t>5.2.1磋商的准备工作由采购组织机构负责落实；</w:t>
      </w:r>
    </w:p>
    <w:p w14:paraId="3199A4AE">
      <w:pPr>
        <w:widowControl/>
        <w:snapToGrid w:val="0"/>
        <w:spacing w:line="420" w:lineRule="exact"/>
        <w:ind w:firstLine="504"/>
        <w:jc w:val="left"/>
        <w:rPr>
          <w:color w:val="000000"/>
          <w:sz w:val="22"/>
        </w:rPr>
      </w:pPr>
      <w:r>
        <w:rPr>
          <w:rFonts w:hint="eastAsia"/>
          <w:color w:val="000000"/>
          <w:sz w:val="22"/>
        </w:rPr>
        <w:t>5.2.2采购组织机构将按照采购文件规定的时间通过“政府采购云平台”组织磋商、开启响应文件，所有供应商均应当准时在线参加。磋商供应商</w:t>
      </w:r>
      <w:r>
        <w:rPr>
          <w:color w:val="000000"/>
          <w:sz w:val="22"/>
        </w:rPr>
        <w:t>如不</w:t>
      </w:r>
      <w:r>
        <w:rPr>
          <w:rFonts w:hint="eastAsia"/>
          <w:color w:val="000000"/>
          <w:sz w:val="22"/>
        </w:rPr>
        <w:t>参加</w:t>
      </w:r>
      <w:r>
        <w:rPr>
          <w:color w:val="000000"/>
          <w:sz w:val="22"/>
        </w:rPr>
        <w:t>磋商会议的，</w:t>
      </w:r>
      <w:r>
        <w:rPr>
          <w:rFonts w:hint="eastAsia"/>
          <w:color w:val="000000"/>
          <w:sz w:val="22"/>
        </w:rPr>
        <w:t>视同认可磋商结果，</w:t>
      </w:r>
      <w:r>
        <w:rPr>
          <w:color w:val="000000"/>
          <w:sz w:val="22"/>
        </w:rPr>
        <w:t>事后不得对采购相关人员、磋商过程和磋商结果提出异议</w:t>
      </w:r>
      <w:r>
        <w:rPr>
          <w:rFonts w:hint="eastAsia"/>
          <w:color w:val="000000"/>
          <w:sz w:val="22"/>
        </w:rPr>
        <w:t>，同时磋商供应商因未参加磋商而导致响应文件无法按时解密等一切后果由供应商自己承担。如有需要，采购代理机构将邀请各磋商供应商代表现场出席磋商会议。磋商会议现场谢绝无关人员进入；</w:t>
      </w:r>
    </w:p>
    <w:p w14:paraId="66EF6074">
      <w:pPr>
        <w:widowControl/>
        <w:snapToGrid w:val="0"/>
        <w:spacing w:line="420" w:lineRule="exact"/>
        <w:ind w:firstLine="504"/>
        <w:jc w:val="left"/>
        <w:rPr>
          <w:b/>
          <w:color w:val="000000"/>
          <w:sz w:val="22"/>
        </w:rPr>
      </w:pPr>
      <w:r>
        <w:rPr>
          <w:rFonts w:hint="eastAsia"/>
          <w:b/>
          <w:color w:val="000000"/>
          <w:sz w:val="22"/>
        </w:rPr>
        <w:t xml:space="preserve">5.3 </w:t>
      </w:r>
      <w:r>
        <w:rPr>
          <w:b/>
          <w:color w:val="000000"/>
          <w:sz w:val="22"/>
        </w:rPr>
        <w:t>磋商</w:t>
      </w:r>
      <w:r>
        <w:rPr>
          <w:rFonts w:hint="eastAsia"/>
          <w:b/>
          <w:color w:val="000000"/>
          <w:sz w:val="22"/>
        </w:rPr>
        <w:t>流程（两阶段）</w:t>
      </w:r>
    </w:p>
    <w:p w14:paraId="3A582EEE">
      <w:pPr>
        <w:widowControl/>
        <w:snapToGrid w:val="0"/>
        <w:spacing w:line="420" w:lineRule="exact"/>
        <w:ind w:firstLine="504"/>
        <w:jc w:val="left"/>
        <w:rPr>
          <w:color w:val="000000"/>
          <w:sz w:val="22"/>
        </w:rPr>
      </w:pPr>
      <w:r>
        <w:rPr>
          <w:rFonts w:hint="eastAsia"/>
          <w:color w:val="000000"/>
          <w:sz w:val="22"/>
        </w:rPr>
        <w:t>5.3.1磋商会议第一阶段</w:t>
      </w:r>
    </w:p>
    <w:p w14:paraId="42FC3A51">
      <w:pPr>
        <w:widowControl/>
        <w:snapToGrid w:val="0"/>
        <w:spacing w:line="420" w:lineRule="exact"/>
        <w:ind w:firstLine="504"/>
        <w:jc w:val="left"/>
        <w:rPr>
          <w:color w:val="000000"/>
          <w:sz w:val="22"/>
        </w:rPr>
      </w:pPr>
      <w:r>
        <w:rPr>
          <w:rFonts w:hint="eastAsia"/>
          <w:color w:val="000000"/>
          <w:sz w:val="22"/>
        </w:rPr>
        <w:t>（1）</w:t>
      </w:r>
      <w:r>
        <w:rPr>
          <w:color w:val="000000"/>
          <w:sz w:val="22"/>
        </w:rPr>
        <w:t>磋商会议</w:t>
      </w:r>
      <w:r>
        <w:rPr>
          <w:rFonts w:hint="eastAsia"/>
          <w:color w:val="000000"/>
          <w:sz w:val="22"/>
        </w:rPr>
        <w:t>准时</w:t>
      </w:r>
      <w:r>
        <w:rPr>
          <w:color w:val="000000"/>
          <w:sz w:val="22"/>
        </w:rPr>
        <w:t>开始</w:t>
      </w:r>
      <w:r>
        <w:rPr>
          <w:rFonts w:hint="eastAsia"/>
          <w:color w:val="000000"/>
          <w:sz w:val="22"/>
        </w:rPr>
        <w:t>。向各磋商供应商发出电子加密响应文件【开始解密】通知，由供应商按采购文件规定的时间内自行进行响应文件解密。磋商供应商在规定的时间内无法完成已递交的“电子加密响应文件”解密的，视为响应文件撤回。</w:t>
      </w:r>
    </w:p>
    <w:p w14:paraId="572A7846">
      <w:pPr>
        <w:widowControl/>
        <w:snapToGrid w:val="0"/>
        <w:spacing w:line="420" w:lineRule="exact"/>
        <w:ind w:firstLine="504"/>
        <w:jc w:val="left"/>
        <w:rPr>
          <w:color w:val="000000"/>
          <w:sz w:val="22"/>
        </w:rPr>
      </w:pPr>
      <w:r>
        <w:rPr>
          <w:rFonts w:hint="eastAsia"/>
          <w:color w:val="000000"/>
          <w:sz w:val="22"/>
        </w:rPr>
        <w:t>异常情况处理：已上传“电子加密响应文件”的磋商供应商，因遗失CA或其他原因，导致无法按时解密“电子加密响应文件”的，如已按规定递交了备份响应文件的，将由采购组织机构按“政府采购云平台”操作规范将备份响应文件上传至“政府采购云平台”，上传成功后，“电子加密响应文件”自动失效；</w:t>
      </w:r>
    </w:p>
    <w:p w14:paraId="2FD23C45">
      <w:pPr>
        <w:widowControl/>
        <w:snapToGrid w:val="0"/>
        <w:spacing w:line="420" w:lineRule="exact"/>
        <w:ind w:firstLine="504"/>
        <w:jc w:val="left"/>
        <w:rPr>
          <w:color w:val="000000"/>
          <w:sz w:val="22"/>
        </w:rPr>
      </w:pPr>
      <w:r>
        <w:rPr>
          <w:rFonts w:hint="eastAsia"/>
          <w:color w:val="000000"/>
          <w:sz w:val="22"/>
        </w:rPr>
        <w:t>（2）响应文件解密结束后，开启响应文件。进入“开标记录”环节，采购代理机构在线检查供应商是否符合开标情况。</w:t>
      </w:r>
    </w:p>
    <w:p w14:paraId="5A26CC46">
      <w:pPr>
        <w:widowControl/>
        <w:snapToGrid w:val="0"/>
        <w:spacing w:line="420" w:lineRule="exact"/>
        <w:ind w:firstLine="504"/>
        <w:jc w:val="left"/>
        <w:rPr>
          <w:color w:val="000000"/>
          <w:sz w:val="22"/>
        </w:rPr>
      </w:pPr>
      <w:r>
        <w:rPr>
          <w:rFonts w:hint="eastAsia"/>
          <w:color w:val="000000"/>
          <w:sz w:val="22"/>
        </w:rPr>
        <w:t>（3）在开标过程中，如磋商小组对磋商响应文件有疑问，磋商小组组长将组员的询标内容汇总后，发起询标函（在线询标），供应商应在“澄清截止时间”内作出澄清，上传“澄清函”。</w:t>
      </w:r>
    </w:p>
    <w:p w14:paraId="422526E0">
      <w:pPr>
        <w:widowControl/>
        <w:snapToGrid w:val="0"/>
        <w:spacing w:line="420" w:lineRule="exact"/>
        <w:ind w:firstLine="504"/>
        <w:jc w:val="left"/>
        <w:rPr>
          <w:color w:val="000000"/>
          <w:sz w:val="22"/>
        </w:rPr>
      </w:pPr>
      <w:r>
        <w:rPr>
          <w:rFonts w:hint="eastAsia"/>
          <w:color w:val="000000"/>
          <w:sz w:val="22"/>
        </w:rPr>
        <w:t>（4）资格审查。采购人或采购代理机构对各个磋商供应商在线资格审查；</w:t>
      </w:r>
    </w:p>
    <w:p w14:paraId="5BBF563F">
      <w:pPr>
        <w:widowControl/>
        <w:snapToGrid w:val="0"/>
        <w:spacing w:line="420" w:lineRule="exact"/>
        <w:ind w:firstLine="504"/>
        <w:jc w:val="left"/>
        <w:rPr>
          <w:color w:val="000000"/>
          <w:sz w:val="22"/>
        </w:rPr>
      </w:pPr>
      <w:r>
        <w:rPr>
          <w:rFonts w:hint="eastAsia"/>
          <w:color w:val="000000"/>
          <w:sz w:val="22"/>
        </w:rPr>
        <w:t>（5）符合性评审。磋商小组对磋商响应文件有效性、完整性和对磋商文件的响应性进行审查，并在线录入符合性审查的最终结果。</w:t>
      </w:r>
    </w:p>
    <w:p w14:paraId="53342495">
      <w:pPr>
        <w:widowControl/>
        <w:snapToGrid w:val="0"/>
        <w:spacing w:line="420" w:lineRule="exact"/>
        <w:ind w:firstLine="504"/>
        <w:jc w:val="left"/>
        <w:rPr>
          <w:color w:val="000000"/>
          <w:sz w:val="22"/>
        </w:rPr>
      </w:pPr>
      <w:r>
        <w:rPr>
          <w:rFonts w:hint="eastAsia"/>
          <w:color w:val="000000"/>
          <w:sz w:val="22"/>
        </w:rPr>
        <w:t>（6）商务技术评分。磋商小组对各有效的磋商供应商进行在线商务技术评分。评分结束后，将在线进行商务技术评分汇总。</w:t>
      </w:r>
    </w:p>
    <w:p w14:paraId="1C520E91">
      <w:pPr>
        <w:widowControl/>
        <w:snapToGrid w:val="0"/>
        <w:spacing w:line="420" w:lineRule="exact"/>
        <w:ind w:firstLine="504"/>
        <w:jc w:val="left"/>
        <w:rPr>
          <w:color w:val="000000"/>
          <w:sz w:val="22"/>
        </w:rPr>
      </w:pPr>
      <w:r>
        <w:rPr>
          <w:rFonts w:hint="eastAsia"/>
          <w:color w:val="000000"/>
          <w:sz w:val="22"/>
        </w:rPr>
        <w:t>（7）第一阶段磋商结束。</w:t>
      </w:r>
    </w:p>
    <w:p w14:paraId="2703A56D">
      <w:pPr>
        <w:widowControl/>
        <w:snapToGrid w:val="0"/>
        <w:spacing w:line="420" w:lineRule="exact"/>
        <w:ind w:firstLine="504"/>
        <w:jc w:val="left"/>
        <w:rPr>
          <w:color w:val="000000"/>
          <w:sz w:val="22"/>
        </w:rPr>
      </w:pPr>
      <w:r>
        <w:rPr>
          <w:rFonts w:hint="eastAsia"/>
          <w:color w:val="000000"/>
          <w:sz w:val="22"/>
        </w:rPr>
        <w:t>5.3.2磋商会议第二阶段</w:t>
      </w:r>
    </w:p>
    <w:p w14:paraId="369F238A">
      <w:pPr>
        <w:widowControl/>
        <w:snapToGrid w:val="0"/>
        <w:spacing w:line="420" w:lineRule="exact"/>
        <w:ind w:firstLine="504"/>
        <w:jc w:val="left"/>
        <w:rPr>
          <w:color w:val="000000"/>
          <w:sz w:val="22"/>
        </w:rPr>
      </w:pPr>
      <w:r>
        <w:rPr>
          <w:rFonts w:hint="eastAsia"/>
          <w:color w:val="000000"/>
          <w:sz w:val="22"/>
        </w:rPr>
        <w:t>商务技术评审结束后，根据项目情况，开启“新一轮报价”。供应商在线参与报价，以最终报价为准。供应商应关注报价时限。</w:t>
      </w:r>
    </w:p>
    <w:p w14:paraId="6EE79A15">
      <w:pPr>
        <w:widowControl/>
        <w:snapToGrid w:val="0"/>
        <w:spacing w:line="420" w:lineRule="exact"/>
        <w:ind w:firstLine="504"/>
        <w:jc w:val="left"/>
        <w:rPr>
          <w:color w:val="000000"/>
          <w:sz w:val="22"/>
        </w:rPr>
      </w:pPr>
      <w:r>
        <w:rPr>
          <w:rFonts w:hint="eastAsia"/>
          <w:color w:val="000000"/>
          <w:sz w:val="22"/>
        </w:rPr>
        <w:t>（3）多轮报价结束后，进入在线“报价评审”，计算各磋商供应商的报价得分；</w:t>
      </w:r>
    </w:p>
    <w:p w14:paraId="43E3A2E4">
      <w:pPr>
        <w:widowControl/>
        <w:snapToGrid w:val="0"/>
        <w:spacing w:line="420" w:lineRule="exact"/>
        <w:ind w:firstLine="504"/>
        <w:jc w:val="left"/>
        <w:rPr>
          <w:color w:val="000000"/>
          <w:sz w:val="22"/>
        </w:rPr>
      </w:pPr>
      <w:r>
        <w:rPr>
          <w:rFonts w:hint="eastAsia"/>
          <w:color w:val="000000"/>
          <w:sz w:val="22"/>
        </w:rPr>
        <w:t>（4）得分汇总。汇总各磋商供应商的总得分情况。</w:t>
      </w:r>
    </w:p>
    <w:p w14:paraId="3C27C33A">
      <w:pPr>
        <w:widowControl/>
        <w:snapToGrid w:val="0"/>
        <w:spacing w:line="420" w:lineRule="exact"/>
        <w:ind w:firstLine="504"/>
        <w:jc w:val="left"/>
        <w:rPr>
          <w:color w:val="000000"/>
          <w:sz w:val="22"/>
        </w:rPr>
      </w:pPr>
      <w:r>
        <w:rPr>
          <w:rFonts w:hint="eastAsia"/>
          <w:color w:val="000000"/>
          <w:sz w:val="22"/>
        </w:rPr>
        <w:t>（5）结果公布。</w:t>
      </w:r>
    </w:p>
    <w:p w14:paraId="291A2358">
      <w:pPr>
        <w:widowControl/>
        <w:snapToGrid w:val="0"/>
        <w:spacing w:line="420" w:lineRule="exact"/>
        <w:ind w:firstLine="504"/>
        <w:jc w:val="left"/>
        <w:rPr>
          <w:b/>
          <w:color w:val="000000"/>
          <w:sz w:val="22"/>
        </w:rPr>
      </w:pPr>
      <w:r>
        <w:rPr>
          <w:rFonts w:hint="eastAsia"/>
          <w:b/>
          <w:color w:val="000000"/>
          <w:sz w:val="22"/>
        </w:rPr>
        <w:t>特别说明：如遇“政府采购云平台”电子化招标或评审程序调整的，按调整后程序执行。</w:t>
      </w:r>
    </w:p>
    <w:p w14:paraId="51597C82">
      <w:pPr>
        <w:widowControl/>
        <w:snapToGrid w:val="0"/>
        <w:spacing w:line="420" w:lineRule="exact"/>
        <w:ind w:firstLine="504"/>
        <w:jc w:val="left"/>
        <w:rPr>
          <w:color w:val="000000"/>
          <w:sz w:val="22"/>
        </w:rPr>
      </w:pPr>
      <w:r>
        <w:rPr>
          <w:rFonts w:hint="eastAsia"/>
          <w:color w:val="000000"/>
          <w:sz w:val="22"/>
        </w:rPr>
        <w:t>六、磋商供应商资格审查</w:t>
      </w:r>
    </w:p>
    <w:p w14:paraId="217D2935">
      <w:pPr>
        <w:widowControl/>
        <w:snapToGrid w:val="0"/>
        <w:spacing w:line="420" w:lineRule="exact"/>
        <w:ind w:firstLine="504"/>
        <w:jc w:val="left"/>
        <w:rPr>
          <w:color w:val="000000"/>
          <w:sz w:val="22"/>
        </w:rPr>
      </w:pPr>
      <w:r>
        <w:rPr>
          <w:rFonts w:hint="eastAsia"/>
          <w:color w:val="000000"/>
          <w:sz w:val="22"/>
        </w:rPr>
        <w:t>6.1采购人或采购代理机构依法对各磋商供应商的资格进行审查，审查各磋商供应商的资格是否满足采购文件的要求。</w:t>
      </w:r>
      <w:r>
        <w:rPr>
          <w:color w:val="000000"/>
          <w:sz w:val="22"/>
        </w:rPr>
        <w:t>采购人对磋商供应商所</w:t>
      </w:r>
      <w:r>
        <w:rPr>
          <w:rFonts w:hint="eastAsia"/>
          <w:color w:val="000000"/>
          <w:sz w:val="22"/>
        </w:rPr>
        <w:t>提交</w:t>
      </w:r>
      <w:r>
        <w:rPr>
          <w:color w:val="000000"/>
          <w:sz w:val="22"/>
        </w:rPr>
        <w:t>的资格证明材料仅负审核的责任。如发现磋商供应商所提</w:t>
      </w:r>
      <w:r>
        <w:rPr>
          <w:rFonts w:hint="eastAsia"/>
          <w:color w:val="000000"/>
          <w:sz w:val="22"/>
        </w:rPr>
        <w:t>交</w:t>
      </w:r>
      <w:r>
        <w:rPr>
          <w:color w:val="000000"/>
          <w:sz w:val="22"/>
        </w:rPr>
        <w:t>的资格证明材料不合法或</w:t>
      </w:r>
      <w:r>
        <w:rPr>
          <w:rFonts w:hint="eastAsia"/>
          <w:color w:val="000000"/>
          <w:sz w:val="22"/>
        </w:rPr>
        <w:t>与事实不符</w:t>
      </w:r>
      <w:r>
        <w:rPr>
          <w:color w:val="000000"/>
          <w:sz w:val="22"/>
        </w:rPr>
        <w:t>，采购人可取消</w:t>
      </w:r>
      <w:r>
        <w:rPr>
          <w:rFonts w:hint="eastAsia"/>
          <w:color w:val="000000"/>
          <w:sz w:val="22"/>
        </w:rPr>
        <w:t>其成交</w:t>
      </w:r>
      <w:r>
        <w:rPr>
          <w:color w:val="000000"/>
          <w:sz w:val="22"/>
        </w:rPr>
        <w:t>资格并追究磋商供应商的法律责任。</w:t>
      </w:r>
    </w:p>
    <w:p w14:paraId="7A92938B">
      <w:pPr>
        <w:widowControl/>
        <w:snapToGrid w:val="0"/>
        <w:spacing w:line="420" w:lineRule="exact"/>
        <w:ind w:firstLine="504"/>
        <w:jc w:val="left"/>
        <w:rPr>
          <w:color w:val="000000"/>
          <w:sz w:val="22"/>
        </w:rPr>
      </w:pPr>
      <w:r>
        <w:rPr>
          <w:rFonts w:hint="eastAsia"/>
          <w:color w:val="000000"/>
          <w:sz w:val="22"/>
        </w:rPr>
        <w:t>6.2磋商供应商提交的资格证明材料无法证明其符合采购文件规定的“磋商供应商资格要求”的，采购人将对其作资格审查不合格处理（无效投标），并不再将其响应文件提交磋商小组进行后续评审。</w:t>
      </w:r>
    </w:p>
    <w:p w14:paraId="5FF4A3C9">
      <w:pPr>
        <w:widowControl/>
        <w:snapToGrid w:val="0"/>
        <w:spacing w:line="420" w:lineRule="exact"/>
        <w:ind w:firstLine="504"/>
        <w:jc w:val="left"/>
        <w:rPr>
          <w:b/>
          <w:color w:val="000000"/>
          <w:sz w:val="22"/>
        </w:rPr>
      </w:pPr>
      <w:r>
        <w:rPr>
          <w:rFonts w:hint="eastAsia"/>
          <w:b/>
          <w:color w:val="000000"/>
          <w:sz w:val="22"/>
        </w:rPr>
        <w:t>6.3有下列情形之一的，资格审查不通过，视为无效投标，并不再将其投标提交磋商小组进行后续评审：</w:t>
      </w:r>
    </w:p>
    <w:p w14:paraId="2A96B185">
      <w:pPr>
        <w:widowControl/>
        <w:snapToGrid w:val="0"/>
        <w:spacing w:line="420" w:lineRule="exact"/>
        <w:ind w:firstLine="504"/>
        <w:jc w:val="left"/>
        <w:rPr>
          <w:color w:val="000000"/>
          <w:sz w:val="22"/>
        </w:rPr>
      </w:pPr>
      <w:r>
        <w:rPr>
          <w:rFonts w:hint="eastAsia"/>
          <w:color w:val="000000"/>
          <w:sz w:val="22"/>
        </w:rPr>
        <w:t>1）未按采购文件“资格文件”要求提交资格证明文件的；</w:t>
      </w:r>
    </w:p>
    <w:p w14:paraId="4B06D3EE">
      <w:pPr>
        <w:widowControl/>
        <w:snapToGrid w:val="0"/>
        <w:spacing w:line="420" w:lineRule="exact"/>
        <w:ind w:firstLine="504"/>
        <w:jc w:val="left"/>
        <w:rPr>
          <w:color w:val="000000"/>
          <w:sz w:val="22"/>
        </w:rPr>
      </w:pPr>
      <w:r>
        <w:rPr>
          <w:rFonts w:hint="eastAsia"/>
          <w:color w:val="000000"/>
          <w:sz w:val="22"/>
        </w:rPr>
        <w:t>2）提供的资格证明文件不符合采购文件要求或提供虚假资格证明文件的；</w:t>
      </w:r>
    </w:p>
    <w:p w14:paraId="5E5DAA76">
      <w:pPr>
        <w:widowControl/>
        <w:snapToGrid w:val="0"/>
        <w:spacing w:line="420" w:lineRule="exact"/>
        <w:ind w:firstLine="504"/>
        <w:jc w:val="left"/>
        <w:rPr>
          <w:color w:val="000000"/>
          <w:sz w:val="22"/>
        </w:rPr>
      </w:pPr>
      <w:r>
        <w:rPr>
          <w:rFonts w:hint="eastAsia"/>
          <w:color w:val="000000"/>
          <w:sz w:val="22"/>
        </w:rPr>
        <w:t>3）资格证明文件未按采购文件要求加盖供应商单位盖章、签字的；</w:t>
      </w:r>
    </w:p>
    <w:p w14:paraId="625C6094">
      <w:pPr>
        <w:widowControl/>
        <w:snapToGrid w:val="0"/>
        <w:spacing w:line="420" w:lineRule="exact"/>
        <w:ind w:firstLine="504"/>
        <w:jc w:val="left"/>
        <w:rPr>
          <w:color w:val="000000"/>
          <w:sz w:val="22"/>
        </w:rPr>
      </w:pPr>
      <w:r>
        <w:rPr>
          <w:rFonts w:hint="eastAsia"/>
          <w:color w:val="000000"/>
          <w:sz w:val="22"/>
        </w:rPr>
        <w:t>4）资格证明文件过了有效期的或未按有关规定年审合格的。</w:t>
      </w:r>
    </w:p>
    <w:p w14:paraId="68AC9DC2">
      <w:pPr>
        <w:widowControl/>
        <w:snapToGrid w:val="0"/>
        <w:spacing w:line="420" w:lineRule="exact"/>
        <w:ind w:firstLine="475"/>
        <w:jc w:val="left"/>
        <w:rPr>
          <w:color w:val="000000"/>
          <w:sz w:val="22"/>
        </w:rPr>
      </w:pPr>
      <w:r>
        <w:rPr>
          <w:rFonts w:hint="eastAsia"/>
          <w:color w:val="000000"/>
          <w:sz w:val="22"/>
        </w:rPr>
        <w:t>七</w:t>
      </w:r>
      <w:r>
        <w:rPr>
          <w:color w:val="000000"/>
          <w:sz w:val="22"/>
        </w:rPr>
        <w:t>、评审</w:t>
      </w:r>
    </w:p>
    <w:p w14:paraId="0C1D58B9">
      <w:pPr>
        <w:widowControl/>
        <w:snapToGrid w:val="0"/>
        <w:spacing w:line="420" w:lineRule="exact"/>
        <w:ind w:firstLine="475"/>
        <w:jc w:val="left"/>
        <w:rPr>
          <w:color w:val="000000"/>
          <w:sz w:val="22"/>
        </w:rPr>
      </w:pPr>
      <w:r>
        <w:rPr>
          <w:rFonts w:hint="eastAsia"/>
          <w:color w:val="000000"/>
          <w:sz w:val="22"/>
        </w:rPr>
        <w:t>7.1 评审工作的组织</w:t>
      </w:r>
    </w:p>
    <w:p w14:paraId="61CAB57B">
      <w:pPr>
        <w:widowControl/>
        <w:snapToGrid w:val="0"/>
        <w:spacing w:line="420" w:lineRule="exact"/>
        <w:ind w:firstLine="475"/>
        <w:jc w:val="left"/>
        <w:rPr>
          <w:color w:val="000000"/>
          <w:sz w:val="22"/>
        </w:rPr>
      </w:pPr>
      <w:r>
        <w:rPr>
          <w:rFonts w:hint="eastAsia"/>
          <w:color w:val="000000"/>
          <w:sz w:val="22"/>
        </w:rPr>
        <w:t>采购人或采购代理机构负责组织本项目的评审工作，并依据《政府采购法》及相关法律法规规定履行职责。</w:t>
      </w:r>
    </w:p>
    <w:p w14:paraId="35DA75C5">
      <w:pPr>
        <w:widowControl/>
        <w:snapToGrid w:val="0"/>
        <w:spacing w:line="420" w:lineRule="exact"/>
        <w:ind w:firstLine="475"/>
        <w:jc w:val="left"/>
        <w:rPr>
          <w:color w:val="000000"/>
          <w:sz w:val="22"/>
        </w:rPr>
      </w:pPr>
      <w:r>
        <w:rPr>
          <w:rFonts w:hint="eastAsia"/>
          <w:color w:val="000000"/>
          <w:sz w:val="22"/>
        </w:rPr>
        <w:t>7.2 磋商小组的组建</w:t>
      </w:r>
    </w:p>
    <w:p w14:paraId="0D336C42">
      <w:pPr>
        <w:widowControl/>
        <w:snapToGrid w:val="0"/>
        <w:spacing w:line="420" w:lineRule="exact"/>
        <w:ind w:firstLine="475"/>
        <w:jc w:val="left"/>
        <w:rPr>
          <w:color w:val="000000"/>
          <w:sz w:val="22"/>
        </w:rPr>
      </w:pPr>
      <w:r>
        <w:rPr>
          <w:rFonts w:hint="eastAsia"/>
          <w:color w:val="000000"/>
          <w:sz w:val="22"/>
        </w:rPr>
        <w:t>7.2.1磋商小组由采购人或采购代理机构依法组建，成员包括采购人代表和评审专家，成员人数</w:t>
      </w:r>
      <w:r>
        <w:rPr>
          <w:color w:val="000000"/>
          <w:sz w:val="22"/>
        </w:rPr>
        <w:t>为</w:t>
      </w:r>
      <w:r>
        <w:rPr>
          <w:rFonts w:hint="eastAsia"/>
          <w:color w:val="000000"/>
          <w:sz w:val="22"/>
        </w:rPr>
        <w:t>三</w:t>
      </w:r>
      <w:r>
        <w:rPr>
          <w:color w:val="000000"/>
          <w:sz w:val="22"/>
        </w:rPr>
        <w:t>人</w:t>
      </w:r>
      <w:r>
        <w:rPr>
          <w:rFonts w:hint="eastAsia"/>
          <w:color w:val="000000"/>
          <w:sz w:val="22"/>
        </w:rPr>
        <w:t>或以上单数，其中评审专家不少于成员总数的三分之二。</w:t>
      </w:r>
    </w:p>
    <w:p w14:paraId="0E3CAD5A">
      <w:pPr>
        <w:widowControl/>
        <w:snapToGrid w:val="0"/>
        <w:spacing w:line="420" w:lineRule="exact"/>
        <w:ind w:firstLine="475"/>
        <w:jc w:val="left"/>
        <w:rPr>
          <w:color w:val="000000"/>
          <w:sz w:val="22"/>
        </w:rPr>
      </w:pPr>
      <w:r>
        <w:rPr>
          <w:rFonts w:hint="eastAsia"/>
          <w:color w:val="000000"/>
          <w:sz w:val="22"/>
        </w:rPr>
        <w:t>7.2.2磋商小组成员名单在评审结果（采购结果）公告前保密。</w:t>
      </w:r>
    </w:p>
    <w:p w14:paraId="50724B9C">
      <w:pPr>
        <w:widowControl/>
        <w:snapToGrid w:val="0"/>
        <w:spacing w:line="420" w:lineRule="exact"/>
        <w:ind w:firstLine="475"/>
        <w:jc w:val="left"/>
        <w:rPr>
          <w:color w:val="000000"/>
          <w:sz w:val="22"/>
        </w:rPr>
      </w:pPr>
      <w:r>
        <w:rPr>
          <w:rFonts w:hint="eastAsia"/>
          <w:color w:val="000000"/>
          <w:sz w:val="22"/>
        </w:rPr>
        <w:t>7.3 磋商小组的职责</w:t>
      </w:r>
    </w:p>
    <w:p w14:paraId="7E3EBD53">
      <w:pPr>
        <w:widowControl/>
        <w:snapToGrid w:val="0"/>
        <w:spacing w:line="420" w:lineRule="exact"/>
        <w:ind w:firstLine="475"/>
        <w:jc w:val="left"/>
        <w:rPr>
          <w:color w:val="000000"/>
          <w:sz w:val="22"/>
        </w:rPr>
      </w:pPr>
      <w:r>
        <w:rPr>
          <w:rFonts w:hint="eastAsia"/>
          <w:color w:val="000000"/>
          <w:sz w:val="22"/>
        </w:rPr>
        <w:t>7.3.1磋商小组负责具体评审事务，并独立履行下列职责：</w:t>
      </w:r>
    </w:p>
    <w:p w14:paraId="6AE5DCD3">
      <w:pPr>
        <w:widowControl/>
        <w:snapToGrid w:val="0"/>
        <w:spacing w:line="420" w:lineRule="exact"/>
        <w:ind w:firstLine="475"/>
        <w:jc w:val="left"/>
        <w:rPr>
          <w:color w:val="000000"/>
          <w:sz w:val="22"/>
        </w:rPr>
      </w:pPr>
      <w:r>
        <w:rPr>
          <w:rFonts w:hint="eastAsia"/>
          <w:color w:val="000000"/>
          <w:sz w:val="22"/>
        </w:rPr>
        <w:t>（1）审查、评价响应文件是否符合采购文件的商务、技术等实质性要求；</w:t>
      </w:r>
    </w:p>
    <w:p w14:paraId="3790697B">
      <w:pPr>
        <w:widowControl/>
        <w:snapToGrid w:val="0"/>
        <w:spacing w:line="420" w:lineRule="exact"/>
        <w:ind w:firstLine="475"/>
        <w:jc w:val="left"/>
        <w:rPr>
          <w:color w:val="000000"/>
          <w:sz w:val="22"/>
        </w:rPr>
      </w:pPr>
      <w:r>
        <w:rPr>
          <w:rFonts w:hint="eastAsia"/>
          <w:color w:val="000000"/>
          <w:sz w:val="22"/>
        </w:rPr>
        <w:t>（2）要求磋商供应商对响应文件有关事项作出澄清或者说明；</w:t>
      </w:r>
    </w:p>
    <w:p w14:paraId="01F58037">
      <w:pPr>
        <w:widowControl/>
        <w:snapToGrid w:val="0"/>
        <w:spacing w:line="420" w:lineRule="exact"/>
        <w:ind w:firstLine="475"/>
        <w:jc w:val="left"/>
        <w:rPr>
          <w:color w:val="000000"/>
          <w:sz w:val="22"/>
        </w:rPr>
      </w:pPr>
      <w:r>
        <w:rPr>
          <w:rFonts w:hint="eastAsia"/>
          <w:color w:val="000000"/>
          <w:sz w:val="22"/>
        </w:rPr>
        <w:t>（3）对响应文件进行比较和评价；</w:t>
      </w:r>
    </w:p>
    <w:p w14:paraId="53B97223">
      <w:pPr>
        <w:widowControl/>
        <w:snapToGrid w:val="0"/>
        <w:spacing w:line="420" w:lineRule="exact"/>
        <w:ind w:firstLine="475"/>
        <w:jc w:val="left"/>
        <w:rPr>
          <w:color w:val="000000"/>
          <w:sz w:val="22"/>
        </w:rPr>
      </w:pPr>
      <w:r>
        <w:rPr>
          <w:rFonts w:hint="eastAsia"/>
          <w:color w:val="000000"/>
          <w:sz w:val="22"/>
        </w:rPr>
        <w:t>（4）确定成交候选人名单，以及根据采购人委托直接确定成交人；</w:t>
      </w:r>
    </w:p>
    <w:p w14:paraId="79A705D1">
      <w:pPr>
        <w:widowControl/>
        <w:snapToGrid w:val="0"/>
        <w:spacing w:line="420" w:lineRule="exact"/>
        <w:ind w:firstLine="475"/>
        <w:jc w:val="left"/>
        <w:rPr>
          <w:color w:val="000000"/>
          <w:sz w:val="22"/>
        </w:rPr>
      </w:pPr>
      <w:r>
        <w:rPr>
          <w:rFonts w:hint="eastAsia"/>
          <w:color w:val="000000"/>
          <w:sz w:val="22"/>
        </w:rPr>
        <w:t>（5）向采购人、采购代理机构或者有关部门报告评审中发现的违法行为。</w:t>
      </w:r>
    </w:p>
    <w:p w14:paraId="0D2D1325">
      <w:pPr>
        <w:widowControl/>
        <w:snapToGrid w:val="0"/>
        <w:spacing w:line="420" w:lineRule="exact"/>
        <w:ind w:firstLine="475"/>
        <w:jc w:val="left"/>
        <w:rPr>
          <w:color w:val="000000"/>
          <w:sz w:val="22"/>
        </w:rPr>
      </w:pPr>
      <w:r>
        <w:rPr>
          <w:rFonts w:hint="eastAsia"/>
          <w:color w:val="000000"/>
          <w:sz w:val="22"/>
        </w:rPr>
        <w:t>7.4 评审原则</w:t>
      </w:r>
    </w:p>
    <w:p w14:paraId="125B5989">
      <w:pPr>
        <w:widowControl/>
        <w:snapToGrid w:val="0"/>
        <w:spacing w:line="420" w:lineRule="exact"/>
        <w:ind w:firstLine="475"/>
        <w:jc w:val="left"/>
        <w:rPr>
          <w:color w:val="000000"/>
          <w:sz w:val="22"/>
        </w:rPr>
      </w:pPr>
      <w:r>
        <w:rPr>
          <w:rFonts w:hint="eastAsia"/>
          <w:color w:val="000000"/>
          <w:sz w:val="22"/>
        </w:rPr>
        <w:t>7.4.1评审原则：磋商小组按照客观、公正、审慎、</w:t>
      </w:r>
      <w:r>
        <w:rPr>
          <w:color w:val="000000"/>
          <w:sz w:val="22"/>
        </w:rPr>
        <w:t>择优的</w:t>
      </w:r>
      <w:r>
        <w:rPr>
          <w:rFonts w:hint="eastAsia"/>
          <w:color w:val="000000"/>
          <w:sz w:val="22"/>
        </w:rPr>
        <w:t>原则，根据采购文件规定的评审程序、评审方法和评审标准进行独立评审。</w:t>
      </w:r>
    </w:p>
    <w:p w14:paraId="15B83138">
      <w:pPr>
        <w:widowControl/>
        <w:snapToGrid w:val="0"/>
        <w:spacing w:line="420" w:lineRule="exact"/>
        <w:ind w:firstLine="475"/>
        <w:jc w:val="left"/>
        <w:rPr>
          <w:color w:val="000000"/>
          <w:sz w:val="22"/>
        </w:rPr>
      </w:pPr>
      <w:r>
        <w:rPr>
          <w:rFonts w:hint="eastAsia"/>
          <w:color w:val="000000"/>
          <w:sz w:val="22"/>
        </w:rPr>
        <w:t>7.4.2评审工作将依据</w:t>
      </w:r>
      <w:r>
        <w:rPr>
          <w:color w:val="000000"/>
          <w:sz w:val="22"/>
        </w:rPr>
        <w:t>采购文件</w:t>
      </w:r>
      <w:r>
        <w:rPr>
          <w:rFonts w:hint="eastAsia"/>
          <w:color w:val="000000"/>
          <w:sz w:val="22"/>
        </w:rPr>
        <w:t>、</w:t>
      </w:r>
      <w:r>
        <w:rPr>
          <w:color w:val="000000"/>
          <w:sz w:val="22"/>
        </w:rPr>
        <w:t>响应文件</w:t>
      </w:r>
      <w:r>
        <w:rPr>
          <w:rFonts w:hint="eastAsia"/>
          <w:color w:val="000000"/>
          <w:sz w:val="22"/>
        </w:rPr>
        <w:t>及采购文件中事先已列明的内容进行（如现场方案讲解、演示、样品等）。</w:t>
      </w:r>
    </w:p>
    <w:p w14:paraId="4C19440A">
      <w:pPr>
        <w:widowControl/>
        <w:snapToGrid w:val="0"/>
        <w:spacing w:line="420" w:lineRule="exact"/>
        <w:ind w:firstLine="475"/>
        <w:jc w:val="left"/>
        <w:rPr>
          <w:color w:val="000000"/>
          <w:sz w:val="22"/>
        </w:rPr>
      </w:pPr>
      <w:r>
        <w:rPr>
          <w:rFonts w:hint="eastAsia"/>
          <w:color w:val="000000"/>
          <w:sz w:val="22"/>
        </w:rPr>
        <w:t>7.5 评审意见的争议处理</w:t>
      </w:r>
    </w:p>
    <w:p w14:paraId="2EE21532">
      <w:pPr>
        <w:widowControl/>
        <w:snapToGrid w:val="0"/>
        <w:spacing w:line="420" w:lineRule="exact"/>
        <w:ind w:firstLine="475"/>
        <w:jc w:val="left"/>
        <w:rPr>
          <w:color w:val="000000"/>
          <w:sz w:val="22"/>
        </w:rPr>
      </w:pPr>
      <w:r>
        <w:rPr>
          <w:rFonts w:hint="eastAsia"/>
          <w:color w:val="000000"/>
          <w:sz w:val="22"/>
        </w:rPr>
        <w:t>磋商小组</w:t>
      </w:r>
      <w:r>
        <w:rPr>
          <w:color w:val="000000"/>
          <w:sz w:val="22"/>
        </w:rPr>
        <w:t>成员对需要共同认定的事项存在争议的，按照少数服从多数的原则作出结论。持不同意见的</w:t>
      </w:r>
      <w:r>
        <w:rPr>
          <w:rFonts w:hint="eastAsia"/>
          <w:color w:val="000000"/>
          <w:sz w:val="22"/>
        </w:rPr>
        <w:t>磋商小组</w:t>
      </w:r>
      <w:r>
        <w:rPr>
          <w:color w:val="000000"/>
          <w:sz w:val="22"/>
        </w:rPr>
        <w:t>成员应当在评</w:t>
      </w:r>
      <w:r>
        <w:rPr>
          <w:rFonts w:hint="eastAsia"/>
          <w:color w:val="000000"/>
          <w:sz w:val="22"/>
        </w:rPr>
        <w:t>审</w:t>
      </w:r>
      <w:r>
        <w:rPr>
          <w:color w:val="000000"/>
          <w:sz w:val="22"/>
        </w:rPr>
        <w:t>报告上签署不同意见及理由，否则视为同意评</w:t>
      </w:r>
      <w:r>
        <w:rPr>
          <w:rFonts w:hint="eastAsia"/>
          <w:color w:val="000000"/>
          <w:sz w:val="22"/>
        </w:rPr>
        <w:t>审</w:t>
      </w:r>
      <w:r>
        <w:rPr>
          <w:color w:val="000000"/>
          <w:sz w:val="22"/>
        </w:rPr>
        <w:t>报告。</w:t>
      </w:r>
    </w:p>
    <w:p w14:paraId="5F30EA7E">
      <w:pPr>
        <w:widowControl/>
        <w:snapToGrid w:val="0"/>
        <w:spacing w:line="420" w:lineRule="exact"/>
        <w:ind w:firstLine="475"/>
        <w:jc w:val="left"/>
        <w:rPr>
          <w:color w:val="000000"/>
          <w:sz w:val="22"/>
        </w:rPr>
      </w:pPr>
      <w:r>
        <w:rPr>
          <w:rFonts w:hint="eastAsia"/>
          <w:color w:val="000000"/>
          <w:sz w:val="22"/>
        </w:rPr>
        <w:t>7.6 评委纪律</w:t>
      </w:r>
    </w:p>
    <w:p w14:paraId="6B1DDC21">
      <w:pPr>
        <w:widowControl/>
        <w:snapToGrid w:val="0"/>
        <w:spacing w:line="420" w:lineRule="exact"/>
        <w:ind w:firstLine="475"/>
        <w:jc w:val="left"/>
        <w:rPr>
          <w:color w:val="000000"/>
          <w:sz w:val="22"/>
        </w:rPr>
      </w:pPr>
      <w:r>
        <w:rPr>
          <w:rFonts w:hint="eastAsia"/>
          <w:color w:val="000000"/>
          <w:sz w:val="22"/>
        </w:rPr>
        <w:t>磋商小组成员</w:t>
      </w:r>
      <w:r>
        <w:rPr>
          <w:color w:val="000000"/>
          <w:sz w:val="22"/>
        </w:rPr>
        <w:t>必须严格遵守保密规定，不得泄露评</w:t>
      </w:r>
      <w:r>
        <w:rPr>
          <w:rFonts w:hint="eastAsia"/>
          <w:color w:val="000000"/>
          <w:sz w:val="22"/>
        </w:rPr>
        <w:t>审</w:t>
      </w:r>
      <w:r>
        <w:rPr>
          <w:color w:val="000000"/>
          <w:sz w:val="22"/>
        </w:rPr>
        <w:t>的有关情况</w:t>
      </w:r>
      <w:r>
        <w:rPr>
          <w:rFonts w:hint="eastAsia"/>
          <w:color w:val="000000"/>
          <w:sz w:val="22"/>
        </w:rPr>
        <w:t>，</w:t>
      </w:r>
      <w:r>
        <w:rPr>
          <w:color w:val="000000"/>
          <w:sz w:val="22"/>
        </w:rPr>
        <w:t>任何单位和个人不得干扰、影响评标的正常进行</w:t>
      </w:r>
      <w:r>
        <w:rPr>
          <w:rFonts w:hint="eastAsia"/>
          <w:color w:val="000000"/>
          <w:sz w:val="22"/>
        </w:rPr>
        <w:t>，</w:t>
      </w:r>
      <w:r>
        <w:rPr>
          <w:color w:val="000000"/>
          <w:sz w:val="22"/>
        </w:rPr>
        <w:t>磋商小组</w:t>
      </w:r>
      <w:r>
        <w:rPr>
          <w:rFonts w:hint="eastAsia"/>
          <w:color w:val="000000"/>
          <w:sz w:val="22"/>
        </w:rPr>
        <w:t>成员</w:t>
      </w:r>
      <w:r>
        <w:rPr>
          <w:color w:val="000000"/>
          <w:sz w:val="22"/>
        </w:rPr>
        <w:t>不得私下与磋商供应商接触</w:t>
      </w:r>
      <w:r>
        <w:rPr>
          <w:rFonts w:hint="eastAsia"/>
          <w:color w:val="000000"/>
          <w:sz w:val="22"/>
        </w:rPr>
        <w:t>，不得出现浙江省政府采购活动现场组织管理办法中规定的其他禁止行为。</w:t>
      </w:r>
    </w:p>
    <w:p w14:paraId="3A643D28">
      <w:pPr>
        <w:widowControl/>
        <w:snapToGrid w:val="0"/>
        <w:spacing w:line="420" w:lineRule="exact"/>
        <w:ind w:firstLine="475"/>
        <w:jc w:val="left"/>
        <w:rPr>
          <w:color w:val="000000"/>
          <w:sz w:val="22"/>
        </w:rPr>
      </w:pPr>
      <w:r>
        <w:rPr>
          <w:rFonts w:hint="eastAsia"/>
          <w:color w:val="000000"/>
          <w:sz w:val="22"/>
        </w:rPr>
        <w:t>7.7 评审方法和标准</w:t>
      </w:r>
    </w:p>
    <w:p w14:paraId="76B34A82">
      <w:pPr>
        <w:widowControl/>
        <w:snapToGrid w:val="0"/>
        <w:spacing w:line="420" w:lineRule="exact"/>
        <w:ind w:firstLine="475"/>
        <w:jc w:val="left"/>
        <w:rPr>
          <w:color w:val="000000"/>
          <w:sz w:val="22"/>
        </w:rPr>
      </w:pPr>
      <w:r>
        <w:rPr>
          <w:rFonts w:hint="eastAsia"/>
          <w:color w:val="000000"/>
          <w:sz w:val="22"/>
        </w:rPr>
        <w:t>磋商小组将按照采购文件中事先规定的评审方法和标准，对符合性审查合格的响应文件进行商务和技术的评估、综合比较与评价。详细评审方法和标准见本采购文件第七章《评审办法》。</w:t>
      </w:r>
    </w:p>
    <w:p w14:paraId="044DAC30">
      <w:pPr>
        <w:widowControl/>
        <w:snapToGrid w:val="0"/>
        <w:spacing w:line="420" w:lineRule="exact"/>
        <w:ind w:firstLine="442"/>
        <w:jc w:val="left"/>
        <w:rPr>
          <w:b/>
          <w:color w:val="000000"/>
          <w:sz w:val="22"/>
          <w:u w:val="single"/>
        </w:rPr>
      </w:pPr>
      <w:r>
        <w:rPr>
          <w:rFonts w:hint="eastAsia"/>
          <w:b/>
          <w:color w:val="000000"/>
          <w:sz w:val="22"/>
        </w:rPr>
        <w:t>7.8</w:t>
      </w:r>
      <w:r>
        <w:rPr>
          <w:b/>
          <w:color w:val="000000"/>
          <w:sz w:val="22"/>
        </w:rPr>
        <w:t>、</w:t>
      </w:r>
      <w:r>
        <w:rPr>
          <w:b/>
          <w:color w:val="000000"/>
          <w:sz w:val="22"/>
          <w:u w:val="single"/>
        </w:rPr>
        <w:t>▲磋商采购小组发现磋商响应文件有下列情形之一的属于重大偏差(磋商采购小组按少数服从多数原则认定),按照无效报价处理：</w:t>
      </w:r>
    </w:p>
    <w:p w14:paraId="1FDAF691">
      <w:pPr>
        <w:widowControl/>
        <w:snapToGrid w:val="0"/>
        <w:spacing w:line="420" w:lineRule="exact"/>
        <w:ind w:firstLine="431"/>
        <w:jc w:val="left"/>
        <w:rPr>
          <w:color w:val="000000"/>
          <w:sz w:val="22"/>
        </w:rPr>
      </w:pPr>
      <w:r>
        <w:rPr>
          <w:color w:val="000000"/>
          <w:sz w:val="22"/>
        </w:rPr>
        <w:t>1）未按采购文件要求编制或字迹模糊、辨认不清的磋商响应文件；</w:t>
      </w:r>
    </w:p>
    <w:p w14:paraId="0F12E96E">
      <w:pPr>
        <w:widowControl/>
        <w:snapToGrid w:val="0"/>
        <w:spacing w:line="420" w:lineRule="exact"/>
        <w:ind w:firstLine="431"/>
        <w:jc w:val="left"/>
        <w:rPr>
          <w:color w:val="000000"/>
          <w:sz w:val="22"/>
        </w:rPr>
      </w:pPr>
      <w:r>
        <w:rPr>
          <w:color w:val="000000"/>
          <w:sz w:val="22"/>
        </w:rPr>
        <w:t>2）没有按采购文件格式要求加盖有效公章、无法定代表人（或授权代表）签字（或印章）（具体格式见采购文件附件—磋商响应文件格式）；</w:t>
      </w:r>
    </w:p>
    <w:p w14:paraId="3AED9205">
      <w:pPr>
        <w:widowControl/>
        <w:snapToGrid w:val="0"/>
        <w:spacing w:line="420" w:lineRule="exact"/>
        <w:ind w:firstLine="431"/>
        <w:jc w:val="left"/>
        <w:rPr>
          <w:color w:val="000000"/>
          <w:sz w:val="22"/>
        </w:rPr>
      </w:pPr>
      <w:r>
        <w:rPr>
          <w:color w:val="000000"/>
          <w:sz w:val="22"/>
        </w:rPr>
        <w:t>3）明显不符合技术标准要求或不满足采购文件技术要求的磋商响应文件，经磋商后供应商拒绝修正的；</w:t>
      </w:r>
    </w:p>
    <w:p w14:paraId="4AB3B261">
      <w:pPr>
        <w:widowControl/>
        <w:snapToGrid w:val="0"/>
        <w:spacing w:line="420" w:lineRule="exact"/>
        <w:ind w:firstLine="431"/>
        <w:jc w:val="left"/>
        <w:rPr>
          <w:color w:val="000000"/>
          <w:sz w:val="22"/>
        </w:rPr>
      </w:pPr>
      <w:r>
        <w:rPr>
          <w:color w:val="000000"/>
          <w:sz w:val="22"/>
        </w:rPr>
        <w:t>4）磋商响应文件附有采购人不能接受的条款，经磋商后供应商拒绝修正的；</w:t>
      </w:r>
    </w:p>
    <w:p w14:paraId="65A2CB5D">
      <w:pPr>
        <w:widowControl/>
        <w:snapToGrid w:val="0"/>
        <w:spacing w:line="420" w:lineRule="exact"/>
        <w:ind w:firstLine="431"/>
        <w:jc w:val="left"/>
        <w:rPr>
          <w:color w:val="000000"/>
          <w:sz w:val="22"/>
        </w:rPr>
      </w:pPr>
      <w:r>
        <w:rPr>
          <w:color w:val="000000"/>
          <w:sz w:val="22"/>
        </w:rPr>
        <w:t>5）不符合采购文件中规定的实质性要求的磋商响应文件，经磋商后供应商拒绝修正的（是否为偏离实质性要求由磋商小组认定）；</w:t>
      </w:r>
    </w:p>
    <w:p w14:paraId="41BCDFC6">
      <w:pPr>
        <w:widowControl/>
        <w:snapToGrid w:val="0"/>
        <w:spacing w:line="420" w:lineRule="exact"/>
        <w:ind w:firstLine="431"/>
        <w:jc w:val="left"/>
        <w:rPr>
          <w:color w:val="000000"/>
          <w:sz w:val="22"/>
        </w:rPr>
      </w:pPr>
      <w:r>
        <w:rPr>
          <w:color w:val="000000"/>
          <w:sz w:val="22"/>
        </w:rPr>
        <w:t>6）评审时如发现供应商的报价明显高于其市场报价或低于成本价的，磋商小组可以要求该供应商书面说明并提供相关证明材料。该供应商不能合理说明原因并提供证明材料的，磋商小组可以对该供应商作无效报价处理；</w:t>
      </w:r>
    </w:p>
    <w:p w14:paraId="4D6DDAFB">
      <w:pPr>
        <w:widowControl/>
        <w:snapToGrid w:val="0"/>
        <w:spacing w:line="420" w:lineRule="exact"/>
        <w:ind w:firstLine="431"/>
        <w:jc w:val="left"/>
        <w:rPr>
          <w:color w:val="000000"/>
          <w:sz w:val="22"/>
        </w:rPr>
      </w:pPr>
      <w:r>
        <w:rPr>
          <w:color w:val="000000"/>
          <w:sz w:val="22"/>
        </w:rPr>
        <w:t>7）存在串标、抬标或弄虚作假情况的；</w:t>
      </w:r>
    </w:p>
    <w:p w14:paraId="5D2F066F">
      <w:pPr>
        <w:widowControl/>
        <w:snapToGrid w:val="0"/>
        <w:spacing w:line="420" w:lineRule="exact"/>
        <w:ind w:firstLine="431"/>
        <w:jc w:val="left"/>
        <w:rPr>
          <w:color w:val="000000"/>
          <w:sz w:val="22"/>
        </w:rPr>
      </w:pPr>
      <w:r>
        <w:rPr>
          <w:color w:val="000000"/>
          <w:sz w:val="22"/>
        </w:rPr>
        <w:t>8）其他经磋商小组认定的未能在实质上响应的或违反国家有关规定的磋商响应文件；</w:t>
      </w:r>
    </w:p>
    <w:p w14:paraId="7E253C9F">
      <w:pPr>
        <w:widowControl/>
        <w:snapToGrid w:val="0"/>
        <w:spacing w:line="420" w:lineRule="exact"/>
        <w:ind w:firstLine="442"/>
        <w:jc w:val="left"/>
        <w:rPr>
          <w:b/>
          <w:color w:val="000000"/>
          <w:sz w:val="22"/>
          <w:u w:val="single"/>
        </w:rPr>
      </w:pPr>
      <w:r>
        <w:rPr>
          <w:rFonts w:hint="eastAsia"/>
          <w:b/>
          <w:color w:val="000000"/>
          <w:sz w:val="22"/>
          <w:u w:val="single"/>
        </w:rPr>
        <w:t>7</w:t>
      </w:r>
      <w:r>
        <w:rPr>
          <w:b/>
          <w:color w:val="000000"/>
          <w:sz w:val="22"/>
          <w:u w:val="single"/>
        </w:rPr>
        <w:t>.</w:t>
      </w:r>
      <w:r>
        <w:rPr>
          <w:rFonts w:hint="eastAsia"/>
          <w:b/>
          <w:color w:val="000000"/>
          <w:sz w:val="22"/>
          <w:u w:val="single"/>
        </w:rPr>
        <w:t>9</w:t>
      </w:r>
      <w:r>
        <w:rPr>
          <w:b/>
          <w:color w:val="000000"/>
          <w:sz w:val="22"/>
          <w:u w:val="single"/>
        </w:rPr>
        <w:t>本次采购，所有供应商最终报价均超出采购预算金额，采购人不能确认支付的，本次采购做流标处理。</w:t>
      </w:r>
    </w:p>
    <w:p w14:paraId="7C3225C3">
      <w:pPr>
        <w:widowControl/>
        <w:snapToGrid w:val="0"/>
        <w:spacing w:line="420" w:lineRule="exact"/>
        <w:ind w:firstLine="433"/>
        <w:jc w:val="left"/>
        <w:rPr>
          <w:b/>
          <w:color w:val="000000"/>
          <w:sz w:val="22"/>
          <w:u w:val="single"/>
        </w:rPr>
      </w:pPr>
      <w:r>
        <w:rPr>
          <w:rFonts w:hint="eastAsia"/>
          <w:b/>
          <w:color w:val="000000"/>
          <w:sz w:val="22"/>
          <w:u w:val="single"/>
        </w:rPr>
        <w:t>7</w:t>
      </w:r>
      <w:r>
        <w:rPr>
          <w:b/>
          <w:color w:val="000000"/>
          <w:sz w:val="22"/>
          <w:u w:val="single"/>
        </w:rPr>
        <w:t>.</w:t>
      </w:r>
      <w:r>
        <w:rPr>
          <w:rFonts w:hint="eastAsia"/>
          <w:b/>
          <w:color w:val="000000"/>
          <w:sz w:val="22"/>
          <w:u w:val="single"/>
        </w:rPr>
        <w:t>10</w:t>
      </w:r>
      <w:r>
        <w:rPr>
          <w:b/>
          <w:color w:val="000000"/>
          <w:sz w:val="22"/>
          <w:u w:val="single"/>
        </w:rPr>
        <w:t>本次采购，如果经过磋商后供应商的付款方式或完工期出现负偏差的，则该供应商磋商响应文件按无效处理。</w:t>
      </w:r>
    </w:p>
    <w:p w14:paraId="22DAB233">
      <w:pPr>
        <w:adjustRightInd w:val="0"/>
        <w:snapToGrid w:val="0"/>
        <w:spacing w:line="420" w:lineRule="exact"/>
        <w:ind w:firstLine="442" w:firstLineChars="200"/>
        <w:rPr>
          <w:rFonts w:ascii="宋体" w:hAnsi="宋体" w:cs="Arial"/>
          <w:b/>
          <w:color w:val="000000"/>
          <w:sz w:val="22"/>
          <w:szCs w:val="22"/>
        </w:rPr>
      </w:pPr>
      <w:r>
        <w:rPr>
          <w:rFonts w:hint="eastAsia" w:ascii="宋体" w:hAnsi="宋体" w:cs="Arial"/>
          <w:b/>
          <w:color w:val="000000"/>
          <w:sz w:val="22"/>
          <w:szCs w:val="22"/>
        </w:rPr>
        <w:t>7.11可中止电子交易活动的情形</w:t>
      </w:r>
    </w:p>
    <w:p w14:paraId="38082233">
      <w:pPr>
        <w:adjustRightInd w:val="0"/>
        <w:snapToGrid w:val="0"/>
        <w:spacing w:line="420" w:lineRule="exact"/>
        <w:ind w:firstLine="442" w:firstLineChars="200"/>
        <w:rPr>
          <w:rFonts w:ascii="宋体" w:hAnsi="宋体" w:cs="Arial"/>
          <w:b/>
          <w:color w:val="000000"/>
          <w:sz w:val="22"/>
          <w:szCs w:val="22"/>
        </w:rPr>
      </w:pPr>
      <w:r>
        <w:rPr>
          <w:rFonts w:hint="eastAsia" w:ascii="宋体" w:hAnsi="宋体" w:cs="Arial"/>
          <w:b/>
          <w:color w:val="000000"/>
          <w:sz w:val="22"/>
          <w:szCs w:val="22"/>
        </w:rPr>
        <w:t>采购过程中出现以下情形，导致电子交易平台无法正常运行，或者无法保证电子交易的公平、公正和安全时，采购组织机构可中止电子交易活动：</w:t>
      </w:r>
    </w:p>
    <w:p w14:paraId="2E50BD93">
      <w:pPr>
        <w:adjustRightInd w:val="0"/>
        <w:snapToGrid w:val="0"/>
        <w:spacing w:line="420" w:lineRule="exact"/>
        <w:ind w:firstLine="440" w:firstLineChars="200"/>
        <w:rPr>
          <w:rFonts w:ascii="宋体" w:hAnsi="宋体" w:cs="Arial"/>
          <w:color w:val="000000"/>
          <w:sz w:val="22"/>
          <w:szCs w:val="22"/>
        </w:rPr>
      </w:pPr>
      <w:r>
        <w:rPr>
          <w:rFonts w:hint="eastAsia" w:ascii="宋体" w:hAnsi="宋体" w:cs="Arial"/>
          <w:color w:val="000000"/>
          <w:sz w:val="22"/>
          <w:szCs w:val="22"/>
        </w:rPr>
        <w:t>1</w:t>
      </w:r>
      <w:r>
        <w:rPr>
          <w:rFonts w:hint="eastAsia" w:cs="Arial"/>
          <w:color w:val="000000"/>
          <w:sz w:val="22"/>
          <w:szCs w:val="22"/>
        </w:rPr>
        <w:t>）</w:t>
      </w:r>
      <w:r>
        <w:rPr>
          <w:rFonts w:hint="eastAsia" w:ascii="宋体" w:hAnsi="宋体" w:cs="Arial"/>
          <w:color w:val="000000"/>
          <w:sz w:val="22"/>
          <w:szCs w:val="22"/>
        </w:rPr>
        <w:t>电子交易平台发生故障而无法登录访问的；</w:t>
      </w:r>
    </w:p>
    <w:p w14:paraId="1883D850">
      <w:pPr>
        <w:adjustRightInd w:val="0"/>
        <w:snapToGrid w:val="0"/>
        <w:spacing w:line="420" w:lineRule="exact"/>
        <w:ind w:firstLine="440" w:firstLineChars="200"/>
        <w:rPr>
          <w:rFonts w:ascii="宋体" w:hAnsi="宋体" w:cs="Arial"/>
          <w:color w:val="000000"/>
          <w:sz w:val="22"/>
          <w:szCs w:val="22"/>
        </w:rPr>
      </w:pPr>
      <w:r>
        <w:rPr>
          <w:rFonts w:hint="eastAsia" w:ascii="宋体" w:hAnsi="宋体" w:cs="Arial"/>
          <w:color w:val="000000"/>
          <w:sz w:val="22"/>
          <w:szCs w:val="22"/>
        </w:rPr>
        <w:t>2</w:t>
      </w:r>
      <w:r>
        <w:rPr>
          <w:rFonts w:hint="eastAsia" w:cs="Arial"/>
          <w:color w:val="000000"/>
          <w:sz w:val="22"/>
          <w:szCs w:val="22"/>
        </w:rPr>
        <w:t>）</w:t>
      </w:r>
      <w:r>
        <w:rPr>
          <w:rFonts w:hint="eastAsia" w:ascii="宋体" w:hAnsi="宋体" w:cs="Arial"/>
          <w:color w:val="000000"/>
          <w:sz w:val="22"/>
          <w:szCs w:val="22"/>
        </w:rPr>
        <w:t>电子交易平台应用或数据库出现错误，不能进行正常操作的；</w:t>
      </w:r>
    </w:p>
    <w:p w14:paraId="29289FD9">
      <w:pPr>
        <w:adjustRightInd w:val="0"/>
        <w:snapToGrid w:val="0"/>
        <w:spacing w:line="420" w:lineRule="exact"/>
        <w:ind w:firstLine="440" w:firstLineChars="200"/>
        <w:rPr>
          <w:rFonts w:ascii="宋体" w:hAnsi="宋体" w:cs="Arial"/>
          <w:color w:val="000000"/>
          <w:sz w:val="22"/>
          <w:szCs w:val="22"/>
        </w:rPr>
      </w:pPr>
      <w:r>
        <w:rPr>
          <w:rFonts w:hint="eastAsia" w:ascii="宋体" w:hAnsi="宋体" w:cs="Arial"/>
          <w:color w:val="000000"/>
          <w:sz w:val="22"/>
          <w:szCs w:val="22"/>
        </w:rPr>
        <w:t>3</w:t>
      </w:r>
      <w:r>
        <w:rPr>
          <w:rFonts w:hint="eastAsia" w:cs="Arial"/>
          <w:color w:val="000000"/>
          <w:sz w:val="22"/>
          <w:szCs w:val="22"/>
        </w:rPr>
        <w:t>）</w:t>
      </w:r>
      <w:r>
        <w:rPr>
          <w:rFonts w:hint="eastAsia" w:ascii="宋体" w:hAnsi="宋体" w:cs="Arial"/>
          <w:color w:val="000000"/>
          <w:sz w:val="22"/>
          <w:szCs w:val="22"/>
        </w:rPr>
        <w:t>电子交易平台发现严重安全漏洞，有潜在泄密危险的；</w:t>
      </w:r>
    </w:p>
    <w:p w14:paraId="1FB3BC4E">
      <w:pPr>
        <w:adjustRightInd w:val="0"/>
        <w:snapToGrid w:val="0"/>
        <w:spacing w:line="420" w:lineRule="exact"/>
        <w:ind w:firstLine="440" w:firstLineChars="200"/>
        <w:rPr>
          <w:rFonts w:ascii="宋体" w:hAnsi="宋体" w:cs="Arial"/>
          <w:color w:val="000000"/>
          <w:sz w:val="22"/>
          <w:szCs w:val="22"/>
        </w:rPr>
      </w:pPr>
      <w:r>
        <w:rPr>
          <w:rFonts w:hint="eastAsia" w:ascii="宋体" w:hAnsi="宋体" w:cs="Arial"/>
          <w:color w:val="000000"/>
          <w:sz w:val="22"/>
          <w:szCs w:val="22"/>
        </w:rPr>
        <w:t>4</w:t>
      </w:r>
      <w:r>
        <w:rPr>
          <w:rFonts w:hint="eastAsia" w:cs="Arial"/>
          <w:color w:val="000000"/>
          <w:sz w:val="22"/>
          <w:szCs w:val="22"/>
        </w:rPr>
        <w:t>）</w:t>
      </w:r>
      <w:r>
        <w:rPr>
          <w:rFonts w:hint="eastAsia" w:ascii="宋体" w:hAnsi="宋体" w:cs="Arial"/>
          <w:color w:val="000000"/>
          <w:sz w:val="22"/>
          <w:szCs w:val="22"/>
        </w:rPr>
        <w:t>病毒发作导致不能进行正常操作的；</w:t>
      </w:r>
    </w:p>
    <w:p w14:paraId="5C4EA908">
      <w:pPr>
        <w:adjustRightInd w:val="0"/>
        <w:snapToGrid w:val="0"/>
        <w:spacing w:line="420" w:lineRule="exact"/>
        <w:ind w:firstLine="440" w:firstLineChars="200"/>
        <w:rPr>
          <w:rFonts w:ascii="宋体" w:hAnsi="宋体" w:cs="Arial"/>
          <w:color w:val="000000"/>
          <w:sz w:val="22"/>
          <w:szCs w:val="22"/>
        </w:rPr>
      </w:pPr>
      <w:r>
        <w:rPr>
          <w:rFonts w:hint="eastAsia" w:ascii="宋体" w:hAnsi="宋体" w:cs="Arial"/>
          <w:color w:val="000000"/>
          <w:sz w:val="22"/>
          <w:szCs w:val="22"/>
        </w:rPr>
        <w:t>5</w:t>
      </w:r>
      <w:r>
        <w:rPr>
          <w:rFonts w:hint="eastAsia" w:cs="Arial"/>
          <w:color w:val="000000"/>
          <w:sz w:val="22"/>
          <w:szCs w:val="22"/>
        </w:rPr>
        <w:t>）</w:t>
      </w:r>
      <w:r>
        <w:rPr>
          <w:rFonts w:hint="eastAsia" w:ascii="宋体" w:hAnsi="宋体" w:cs="Arial"/>
          <w:color w:val="000000"/>
          <w:sz w:val="22"/>
          <w:szCs w:val="22"/>
        </w:rPr>
        <w:t>其他无法保证电子交易的公平、公正和安全的情况。</w:t>
      </w:r>
    </w:p>
    <w:p w14:paraId="057559CC">
      <w:pPr>
        <w:widowControl/>
        <w:snapToGrid w:val="0"/>
        <w:spacing w:line="420" w:lineRule="exact"/>
        <w:jc w:val="left"/>
        <w:rPr>
          <w:rFonts w:ascii="宋体" w:hAnsi="宋体" w:cs="Arial"/>
          <w:b/>
          <w:color w:val="000000"/>
          <w:sz w:val="22"/>
          <w:szCs w:val="22"/>
        </w:rPr>
      </w:pPr>
      <w:r>
        <w:rPr>
          <w:rFonts w:hint="eastAsia" w:ascii="宋体" w:hAnsi="宋体" w:cs="Arial"/>
          <w:b/>
          <w:color w:val="000000"/>
          <w:sz w:val="22"/>
          <w:szCs w:val="22"/>
        </w:rPr>
        <w:t>出现前款规定情形，不影响采购公平、公正性的，采购组织机构可以待上述情形消除后继续组织电子交易活动；影响或可能影响采购公平、公正性的，应当重新采购。</w:t>
      </w:r>
    </w:p>
    <w:p w14:paraId="497BA5A8">
      <w:pPr>
        <w:adjustRightInd w:val="0"/>
        <w:snapToGrid w:val="0"/>
        <w:spacing w:line="420" w:lineRule="exact"/>
        <w:ind w:firstLine="442" w:firstLineChars="200"/>
      </w:pPr>
      <w:r>
        <w:rPr>
          <w:rFonts w:hint="eastAsia" w:ascii="宋体" w:hAnsi="宋体" w:cs="Arial"/>
          <w:b/>
          <w:color w:val="000000"/>
          <w:sz w:val="22"/>
          <w:szCs w:val="22"/>
        </w:rPr>
        <w:t>7.12有效投标人少于三家作流标处理。</w:t>
      </w:r>
    </w:p>
    <w:p w14:paraId="26578DFF">
      <w:pPr>
        <w:widowControl/>
        <w:snapToGrid w:val="0"/>
        <w:spacing w:line="420" w:lineRule="exact"/>
        <w:jc w:val="left"/>
        <w:rPr>
          <w:color w:val="000000"/>
          <w:sz w:val="22"/>
        </w:rPr>
      </w:pPr>
      <w:r>
        <w:rPr>
          <w:rFonts w:hint="eastAsia"/>
          <w:color w:val="000000"/>
          <w:sz w:val="22"/>
        </w:rPr>
        <w:t>八</w:t>
      </w:r>
      <w:r>
        <w:rPr>
          <w:color w:val="000000"/>
          <w:sz w:val="22"/>
        </w:rPr>
        <w:t>、授予合同</w:t>
      </w:r>
    </w:p>
    <w:p w14:paraId="49CED31F">
      <w:pPr>
        <w:widowControl/>
        <w:snapToGrid w:val="0"/>
        <w:spacing w:line="420" w:lineRule="exact"/>
        <w:jc w:val="left"/>
        <w:rPr>
          <w:color w:val="000000"/>
          <w:sz w:val="22"/>
        </w:rPr>
      </w:pPr>
      <w:r>
        <w:rPr>
          <w:color w:val="000000"/>
          <w:sz w:val="22"/>
        </w:rPr>
        <w:t>1、确定成交的供应商</w:t>
      </w:r>
    </w:p>
    <w:p w14:paraId="2DE61C57">
      <w:pPr>
        <w:widowControl/>
        <w:snapToGrid w:val="0"/>
        <w:spacing w:line="420" w:lineRule="exact"/>
        <w:jc w:val="left"/>
        <w:rPr>
          <w:color w:val="000000"/>
          <w:sz w:val="22"/>
          <w:u w:val="single"/>
        </w:rPr>
      </w:pPr>
      <w:r>
        <w:rPr>
          <w:color w:val="000000"/>
          <w:sz w:val="22"/>
        </w:rPr>
        <w:t>评审结束后，根据磋商采购小组推荐，采购人依法确定成交供应商。</w:t>
      </w:r>
    </w:p>
    <w:p w14:paraId="63719B78">
      <w:pPr>
        <w:widowControl/>
        <w:snapToGrid w:val="0"/>
        <w:spacing w:line="420" w:lineRule="exact"/>
        <w:jc w:val="left"/>
        <w:rPr>
          <w:color w:val="000000"/>
          <w:sz w:val="22"/>
        </w:rPr>
      </w:pPr>
      <w:r>
        <w:rPr>
          <w:color w:val="000000"/>
          <w:sz w:val="22"/>
        </w:rPr>
        <w:t>2、成交通知书</w:t>
      </w:r>
    </w:p>
    <w:p w14:paraId="23E8C583">
      <w:pPr>
        <w:widowControl/>
        <w:snapToGrid w:val="0"/>
        <w:spacing w:line="420" w:lineRule="exact"/>
        <w:ind w:firstLine="440"/>
        <w:jc w:val="left"/>
        <w:rPr>
          <w:color w:val="000000"/>
          <w:sz w:val="22"/>
        </w:rPr>
      </w:pPr>
      <w:r>
        <w:rPr>
          <w:color w:val="000000"/>
          <w:sz w:val="22"/>
        </w:rPr>
        <w:t>2.1、采购代理机构</w:t>
      </w:r>
      <w:r>
        <w:rPr>
          <w:color w:val="000000"/>
          <w:spacing w:val="10"/>
          <w:sz w:val="22"/>
        </w:rPr>
        <w:t>在浙江省政府采购网上公告成交结果，</w:t>
      </w:r>
      <w:r>
        <w:rPr>
          <w:color w:val="000000"/>
          <w:spacing w:val="6"/>
          <w:sz w:val="22"/>
        </w:rPr>
        <w:t>公告期为1个工作日，同时</w:t>
      </w:r>
      <w:r>
        <w:rPr>
          <w:color w:val="000000"/>
          <w:sz w:val="22"/>
        </w:rPr>
        <w:t>将向成交供应商发出成交通知书。如发现成交供应商资格无效，则重新组织采购活动；新的成交供应商确定后，代理机构向新的成交供应商发出成交通知书。</w:t>
      </w:r>
    </w:p>
    <w:p w14:paraId="16F62AA8">
      <w:pPr>
        <w:widowControl/>
        <w:snapToGrid w:val="0"/>
        <w:spacing w:line="420" w:lineRule="exact"/>
        <w:ind w:firstLine="440"/>
        <w:jc w:val="left"/>
        <w:rPr>
          <w:color w:val="000000"/>
          <w:sz w:val="22"/>
        </w:rPr>
      </w:pPr>
      <w:r>
        <w:rPr>
          <w:color w:val="000000"/>
          <w:sz w:val="22"/>
        </w:rPr>
        <w:t>2.2、成交通知书对采购人和成交供应商具有法律约束力。成交通知书发出后，采购人改变成交结果或者成交供应商放弃成交的，应当承担法律责任。</w:t>
      </w:r>
    </w:p>
    <w:p w14:paraId="51ACBD45">
      <w:pPr>
        <w:widowControl/>
        <w:snapToGrid w:val="0"/>
        <w:spacing w:line="420" w:lineRule="exact"/>
        <w:jc w:val="left"/>
        <w:rPr>
          <w:color w:val="000000"/>
          <w:sz w:val="22"/>
        </w:rPr>
      </w:pPr>
      <w:r>
        <w:rPr>
          <w:color w:val="000000"/>
          <w:sz w:val="22"/>
        </w:rPr>
        <w:t>3、磋商采购小组对未成交的供应商不作原因解释。</w:t>
      </w:r>
    </w:p>
    <w:p w14:paraId="45E7CC4E">
      <w:pPr>
        <w:widowControl/>
        <w:snapToGrid w:val="0"/>
        <w:spacing w:line="420" w:lineRule="exact"/>
        <w:jc w:val="left"/>
        <w:rPr>
          <w:color w:val="000000"/>
          <w:sz w:val="22"/>
        </w:rPr>
      </w:pPr>
      <w:r>
        <w:rPr>
          <w:color w:val="000000"/>
          <w:sz w:val="22"/>
        </w:rPr>
        <w:t>4、签订合同</w:t>
      </w:r>
    </w:p>
    <w:p w14:paraId="0A788275">
      <w:pPr>
        <w:widowControl/>
        <w:snapToGrid w:val="0"/>
        <w:spacing w:line="420" w:lineRule="exact"/>
        <w:jc w:val="left"/>
        <w:rPr>
          <w:color w:val="000000"/>
          <w:sz w:val="22"/>
        </w:rPr>
      </w:pPr>
      <w:r>
        <w:rPr>
          <w:color w:val="000000"/>
          <w:sz w:val="22"/>
        </w:rPr>
        <w:t>4.1、公示期结束后，成交供应商须主动联系采购人或采购代理机构领取成交通知书，并到采购人处与采购人签订合同。成交供应商未经采购人许可，在规定时间内（中标通知书发出后30日历天内）未到采购人处与采购人签订合同，则视为拒签合同。</w:t>
      </w:r>
    </w:p>
    <w:p w14:paraId="730D1F4C">
      <w:pPr>
        <w:widowControl/>
        <w:snapToGrid w:val="0"/>
        <w:spacing w:line="420" w:lineRule="exact"/>
        <w:jc w:val="left"/>
        <w:rPr>
          <w:color w:val="000000"/>
          <w:sz w:val="22"/>
        </w:rPr>
      </w:pPr>
      <w:r>
        <w:rPr>
          <w:color w:val="000000"/>
          <w:sz w:val="22"/>
        </w:rPr>
        <w:t>4.2、采购文件、成交供应商的磋商响应文件及磋商响应修改文件、评审过程中有关澄清文件及经双方签字的询标纪要（承诺）和成交通知书均作为合同附件。</w:t>
      </w:r>
    </w:p>
    <w:p w14:paraId="5EDEE66E">
      <w:pPr>
        <w:widowControl/>
        <w:snapToGrid w:val="0"/>
        <w:spacing w:line="420" w:lineRule="exact"/>
        <w:jc w:val="left"/>
        <w:rPr>
          <w:color w:val="000000"/>
          <w:sz w:val="22"/>
        </w:rPr>
      </w:pPr>
      <w:r>
        <w:rPr>
          <w:color w:val="000000"/>
          <w:sz w:val="22"/>
        </w:rPr>
        <w:t>4.3拒签合同的责任</w:t>
      </w:r>
    </w:p>
    <w:p w14:paraId="295CA7E7">
      <w:pPr>
        <w:widowControl/>
        <w:snapToGrid w:val="0"/>
        <w:spacing w:line="420" w:lineRule="exact"/>
        <w:jc w:val="left"/>
        <w:rPr>
          <w:color w:val="000000"/>
          <w:sz w:val="22"/>
        </w:rPr>
      </w:pPr>
      <w:r>
        <w:rPr>
          <w:color w:val="000000"/>
          <w:sz w:val="22"/>
        </w:rPr>
        <w:t>成交供应商接到成交通知书后，在规定时间内借故否认已经承诺的条件而拒签合同，以违约处理，并</w:t>
      </w:r>
      <w:r>
        <w:rPr>
          <w:rFonts w:hint="eastAsia"/>
          <w:color w:val="000000"/>
          <w:sz w:val="22"/>
        </w:rPr>
        <w:t>上报财政主管部门进行相应处罚</w:t>
      </w:r>
      <w:r>
        <w:rPr>
          <w:color w:val="000000"/>
          <w:sz w:val="22"/>
        </w:rPr>
        <w:t>。</w:t>
      </w:r>
    </w:p>
    <w:p w14:paraId="50FEB856">
      <w:pPr>
        <w:widowControl/>
        <w:snapToGrid w:val="0"/>
        <w:spacing w:line="420" w:lineRule="exact"/>
        <w:jc w:val="left"/>
        <w:rPr>
          <w:color w:val="000000"/>
          <w:sz w:val="22"/>
        </w:rPr>
      </w:pPr>
      <w:r>
        <w:rPr>
          <w:color w:val="000000"/>
          <w:sz w:val="22"/>
        </w:rPr>
        <w:t>5、招标代理服务费</w:t>
      </w:r>
    </w:p>
    <w:p w14:paraId="4EDF5342">
      <w:pPr>
        <w:widowControl/>
        <w:autoSpaceDE w:val="0"/>
        <w:autoSpaceDN w:val="0"/>
        <w:snapToGrid w:val="0"/>
        <w:spacing w:line="420" w:lineRule="exact"/>
        <w:ind w:firstLine="450"/>
        <w:jc w:val="left"/>
        <w:rPr>
          <w:b/>
          <w:bCs/>
          <w:color w:val="000000"/>
          <w:sz w:val="22"/>
        </w:rPr>
      </w:pPr>
      <w:r>
        <w:rPr>
          <w:rFonts w:hint="eastAsia"/>
          <w:b/>
          <w:bCs/>
          <w:color w:val="000000"/>
          <w:sz w:val="22"/>
        </w:rPr>
        <w:t>中标供应商在领取中标通知书前须向招标代理机构支付招标代理服务费1</w:t>
      </w:r>
      <w:r>
        <w:rPr>
          <w:rFonts w:hint="eastAsia"/>
          <w:b/>
          <w:bCs/>
          <w:color w:val="000000"/>
          <w:sz w:val="22"/>
          <w:lang w:val="en-US" w:eastAsia="zh-CN"/>
        </w:rPr>
        <w:t>5</w:t>
      </w:r>
      <w:r>
        <w:rPr>
          <w:rFonts w:hint="eastAsia"/>
          <w:b/>
          <w:bCs/>
          <w:color w:val="000000"/>
          <w:sz w:val="22"/>
        </w:rPr>
        <w:t>000元，由中标人在领取中标通知书之前支付给招标代理机构。招标代理服务费包含在投标总价中，不需在报价中单列。招标代理服务费汇入以下帐号：</w:t>
      </w:r>
    </w:p>
    <w:p w14:paraId="59393FC3">
      <w:pPr>
        <w:widowControl/>
        <w:autoSpaceDE w:val="0"/>
        <w:autoSpaceDN w:val="0"/>
        <w:snapToGrid w:val="0"/>
        <w:spacing w:line="420" w:lineRule="exact"/>
        <w:ind w:firstLine="450"/>
        <w:jc w:val="left"/>
        <w:rPr>
          <w:color w:val="000000"/>
          <w:sz w:val="22"/>
        </w:rPr>
      </w:pPr>
      <w:r>
        <w:rPr>
          <w:rFonts w:hint="eastAsia"/>
          <w:color w:val="000000"/>
          <w:sz w:val="22"/>
        </w:rPr>
        <w:t>标代理服务费汇入以下账号：</w:t>
      </w:r>
    </w:p>
    <w:p w14:paraId="29C17422">
      <w:pPr>
        <w:widowControl/>
        <w:autoSpaceDE w:val="0"/>
        <w:autoSpaceDN w:val="0"/>
        <w:snapToGrid w:val="0"/>
        <w:spacing w:line="420" w:lineRule="exact"/>
        <w:ind w:firstLine="450"/>
        <w:jc w:val="left"/>
        <w:rPr>
          <w:color w:val="000000"/>
          <w:sz w:val="22"/>
        </w:rPr>
      </w:pPr>
      <w:r>
        <w:rPr>
          <w:rFonts w:hint="eastAsia"/>
          <w:color w:val="000000"/>
          <w:sz w:val="22"/>
        </w:rPr>
        <w:t>开户银行：浙江平阳农村商业银行股份有限公司昆阳支行联东分理处</w:t>
      </w:r>
    </w:p>
    <w:p w14:paraId="472DA37B">
      <w:pPr>
        <w:widowControl/>
        <w:autoSpaceDE w:val="0"/>
        <w:autoSpaceDN w:val="0"/>
        <w:snapToGrid w:val="0"/>
        <w:spacing w:line="420" w:lineRule="exact"/>
        <w:ind w:firstLine="450"/>
        <w:jc w:val="left"/>
        <w:rPr>
          <w:color w:val="000000"/>
          <w:sz w:val="22"/>
        </w:rPr>
      </w:pPr>
      <w:r>
        <w:rPr>
          <w:rFonts w:hint="eastAsia"/>
          <w:color w:val="000000"/>
          <w:sz w:val="22"/>
        </w:rPr>
        <w:t>开户名称：温州欣晟项目管理有限公司</w:t>
      </w:r>
    </w:p>
    <w:p w14:paraId="1B586ED2">
      <w:pPr>
        <w:widowControl/>
        <w:autoSpaceDE w:val="0"/>
        <w:autoSpaceDN w:val="0"/>
        <w:snapToGrid w:val="0"/>
        <w:spacing w:line="420" w:lineRule="exact"/>
        <w:ind w:firstLine="450"/>
        <w:jc w:val="left"/>
        <w:rPr>
          <w:color w:val="000000"/>
          <w:sz w:val="22"/>
          <w:lang w:val="zh-CN"/>
        </w:rPr>
      </w:pPr>
      <w:r>
        <w:rPr>
          <w:rFonts w:hint="eastAsia"/>
          <w:color w:val="000000"/>
          <w:sz w:val="22"/>
        </w:rPr>
        <w:t>开户帐号：201000270511714</w:t>
      </w:r>
    </w:p>
    <w:p w14:paraId="5007E6A4">
      <w:pPr>
        <w:widowControl/>
        <w:autoSpaceDE w:val="0"/>
        <w:autoSpaceDN w:val="0"/>
        <w:snapToGrid w:val="0"/>
        <w:spacing w:line="420" w:lineRule="exact"/>
        <w:jc w:val="left"/>
        <w:rPr>
          <w:color w:val="000000"/>
          <w:sz w:val="22"/>
        </w:rPr>
      </w:pPr>
    </w:p>
    <w:p w14:paraId="493FF89A">
      <w:pPr>
        <w:widowControl/>
        <w:autoSpaceDE w:val="0"/>
        <w:autoSpaceDN w:val="0"/>
        <w:snapToGrid w:val="0"/>
        <w:spacing w:line="420" w:lineRule="exact"/>
        <w:ind w:firstLine="450"/>
        <w:jc w:val="center"/>
        <w:rPr>
          <w:color w:val="000000"/>
          <w:sz w:val="32"/>
        </w:rPr>
      </w:pPr>
    </w:p>
    <w:p w14:paraId="426AB618">
      <w:pPr>
        <w:widowControl/>
        <w:autoSpaceDE w:val="0"/>
        <w:autoSpaceDN w:val="0"/>
        <w:snapToGrid w:val="0"/>
        <w:spacing w:line="420" w:lineRule="exact"/>
        <w:ind w:firstLine="450"/>
        <w:jc w:val="center"/>
        <w:rPr>
          <w:color w:val="000000"/>
          <w:sz w:val="32"/>
        </w:rPr>
      </w:pPr>
    </w:p>
    <w:p w14:paraId="48FC5A44">
      <w:pPr>
        <w:widowControl/>
        <w:autoSpaceDE w:val="0"/>
        <w:autoSpaceDN w:val="0"/>
        <w:snapToGrid w:val="0"/>
        <w:spacing w:line="420" w:lineRule="exact"/>
        <w:ind w:firstLine="450"/>
        <w:jc w:val="center"/>
        <w:rPr>
          <w:color w:val="000000"/>
          <w:sz w:val="32"/>
        </w:rPr>
      </w:pPr>
    </w:p>
    <w:p w14:paraId="5E567BF8">
      <w:pPr>
        <w:widowControl/>
        <w:autoSpaceDE w:val="0"/>
        <w:autoSpaceDN w:val="0"/>
        <w:snapToGrid w:val="0"/>
        <w:spacing w:line="420" w:lineRule="exact"/>
        <w:ind w:firstLine="450"/>
        <w:jc w:val="center"/>
        <w:rPr>
          <w:color w:val="000000"/>
          <w:sz w:val="32"/>
        </w:rPr>
      </w:pPr>
    </w:p>
    <w:p w14:paraId="00D223E7">
      <w:pPr>
        <w:widowControl/>
        <w:autoSpaceDE w:val="0"/>
        <w:autoSpaceDN w:val="0"/>
        <w:snapToGrid w:val="0"/>
        <w:spacing w:line="420" w:lineRule="exact"/>
        <w:ind w:firstLine="450"/>
        <w:jc w:val="center"/>
        <w:rPr>
          <w:color w:val="000000"/>
          <w:sz w:val="32"/>
        </w:rPr>
      </w:pPr>
    </w:p>
    <w:p w14:paraId="7F9DE7BF">
      <w:pPr>
        <w:widowControl/>
        <w:autoSpaceDE w:val="0"/>
        <w:autoSpaceDN w:val="0"/>
        <w:snapToGrid w:val="0"/>
        <w:spacing w:line="420" w:lineRule="exact"/>
        <w:ind w:firstLine="450"/>
        <w:jc w:val="center"/>
        <w:rPr>
          <w:color w:val="000000"/>
          <w:sz w:val="32"/>
        </w:rPr>
      </w:pPr>
    </w:p>
    <w:p w14:paraId="7E077FF0">
      <w:pPr>
        <w:widowControl/>
        <w:autoSpaceDE w:val="0"/>
        <w:autoSpaceDN w:val="0"/>
        <w:snapToGrid w:val="0"/>
        <w:spacing w:line="420" w:lineRule="exact"/>
        <w:ind w:firstLine="450"/>
        <w:jc w:val="center"/>
        <w:rPr>
          <w:color w:val="000000"/>
          <w:sz w:val="32"/>
        </w:rPr>
      </w:pPr>
    </w:p>
    <w:p w14:paraId="1186DA6B">
      <w:pPr>
        <w:widowControl/>
        <w:autoSpaceDE w:val="0"/>
        <w:autoSpaceDN w:val="0"/>
        <w:snapToGrid w:val="0"/>
        <w:spacing w:line="420" w:lineRule="exact"/>
        <w:ind w:firstLine="450"/>
        <w:jc w:val="center"/>
        <w:rPr>
          <w:color w:val="000000"/>
          <w:sz w:val="32"/>
        </w:rPr>
      </w:pPr>
    </w:p>
    <w:p w14:paraId="00A6F693">
      <w:pPr>
        <w:widowControl/>
        <w:autoSpaceDE w:val="0"/>
        <w:autoSpaceDN w:val="0"/>
        <w:snapToGrid w:val="0"/>
        <w:spacing w:line="420" w:lineRule="exact"/>
        <w:ind w:firstLine="450"/>
        <w:jc w:val="center"/>
        <w:rPr>
          <w:color w:val="000000"/>
          <w:sz w:val="32"/>
        </w:rPr>
      </w:pPr>
    </w:p>
    <w:p w14:paraId="39AECDE7">
      <w:pPr>
        <w:widowControl/>
        <w:autoSpaceDE w:val="0"/>
        <w:autoSpaceDN w:val="0"/>
        <w:snapToGrid w:val="0"/>
        <w:spacing w:line="420" w:lineRule="exact"/>
        <w:ind w:firstLine="450"/>
        <w:jc w:val="center"/>
        <w:rPr>
          <w:color w:val="000000"/>
          <w:sz w:val="32"/>
        </w:rPr>
      </w:pPr>
    </w:p>
    <w:p w14:paraId="3BC3882E">
      <w:pPr>
        <w:widowControl/>
        <w:autoSpaceDE w:val="0"/>
        <w:autoSpaceDN w:val="0"/>
        <w:snapToGrid w:val="0"/>
        <w:spacing w:line="420" w:lineRule="exact"/>
        <w:ind w:firstLine="450"/>
        <w:jc w:val="center"/>
        <w:rPr>
          <w:color w:val="000000"/>
          <w:sz w:val="32"/>
        </w:rPr>
      </w:pPr>
    </w:p>
    <w:p w14:paraId="34C93120">
      <w:pPr>
        <w:widowControl/>
        <w:autoSpaceDE w:val="0"/>
        <w:autoSpaceDN w:val="0"/>
        <w:snapToGrid w:val="0"/>
        <w:spacing w:line="420" w:lineRule="exact"/>
        <w:ind w:firstLine="450"/>
        <w:jc w:val="center"/>
        <w:rPr>
          <w:color w:val="000000"/>
          <w:sz w:val="32"/>
        </w:rPr>
      </w:pPr>
    </w:p>
    <w:p w14:paraId="41D8A048">
      <w:pPr>
        <w:widowControl/>
        <w:autoSpaceDE w:val="0"/>
        <w:autoSpaceDN w:val="0"/>
        <w:snapToGrid w:val="0"/>
        <w:spacing w:line="420" w:lineRule="exact"/>
        <w:ind w:firstLine="450"/>
        <w:jc w:val="center"/>
        <w:rPr>
          <w:color w:val="000000"/>
          <w:sz w:val="32"/>
        </w:rPr>
      </w:pPr>
    </w:p>
    <w:p w14:paraId="4C22713D">
      <w:pPr>
        <w:widowControl/>
        <w:autoSpaceDE w:val="0"/>
        <w:autoSpaceDN w:val="0"/>
        <w:snapToGrid w:val="0"/>
        <w:spacing w:line="420" w:lineRule="exact"/>
        <w:ind w:firstLine="450"/>
        <w:jc w:val="center"/>
        <w:rPr>
          <w:color w:val="000000"/>
          <w:sz w:val="32"/>
        </w:rPr>
      </w:pPr>
    </w:p>
    <w:p w14:paraId="2ED33B37">
      <w:pPr>
        <w:widowControl/>
        <w:autoSpaceDE w:val="0"/>
        <w:autoSpaceDN w:val="0"/>
        <w:snapToGrid w:val="0"/>
        <w:spacing w:line="420" w:lineRule="exact"/>
        <w:jc w:val="center"/>
        <w:rPr>
          <w:color w:val="000000"/>
          <w:sz w:val="32"/>
        </w:rPr>
      </w:pPr>
      <w:r>
        <w:rPr>
          <w:color w:val="000000"/>
          <w:sz w:val="32"/>
        </w:rPr>
        <w:br w:type="page"/>
      </w:r>
      <w:r>
        <w:rPr>
          <w:color w:val="000000"/>
          <w:sz w:val="32"/>
        </w:rPr>
        <w:t>第四部分   政府采购政策功能相关说明</w:t>
      </w:r>
    </w:p>
    <w:p w14:paraId="77541A78">
      <w:pPr>
        <w:widowControl/>
        <w:snapToGrid w:val="0"/>
        <w:jc w:val="left"/>
        <w:rPr>
          <w:color w:val="000000"/>
          <w:sz w:val="22"/>
        </w:rPr>
      </w:pPr>
    </w:p>
    <w:p w14:paraId="5A3ADF81">
      <w:pPr>
        <w:widowControl/>
        <w:snapToGrid w:val="0"/>
        <w:jc w:val="left"/>
        <w:rPr>
          <w:color w:val="000000"/>
          <w:kern w:val="0"/>
          <w:sz w:val="22"/>
          <w:szCs w:val="20"/>
        </w:rPr>
      </w:pPr>
      <w:r>
        <w:rPr>
          <w:color w:val="000000"/>
          <w:kern w:val="0"/>
          <w:sz w:val="22"/>
          <w:szCs w:val="20"/>
        </w:rPr>
        <w:t>一、小、微企业（含监狱企业、残疾人福利性单位）扶持政策说明</w:t>
      </w:r>
    </w:p>
    <w:p w14:paraId="524D8DC7">
      <w:pPr>
        <w:widowControl/>
        <w:snapToGrid w:val="0"/>
        <w:spacing w:line="440" w:lineRule="atLeast"/>
        <w:jc w:val="left"/>
        <w:rPr>
          <w:color w:val="000000"/>
          <w:kern w:val="0"/>
          <w:sz w:val="22"/>
          <w:szCs w:val="20"/>
        </w:rPr>
      </w:pPr>
      <w:r>
        <w:rPr>
          <w:color w:val="000000"/>
          <w:kern w:val="0"/>
          <w:sz w:val="22"/>
          <w:szCs w:val="20"/>
        </w:rPr>
        <w:t>1、文件依据</w:t>
      </w:r>
    </w:p>
    <w:p w14:paraId="77177ECC">
      <w:pPr>
        <w:widowControl/>
        <w:snapToGrid w:val="0"/>
        <w:spacing w:line="440" w:lineRule="atLeast"/>
        <w:jc w:val="left"/>
        <w:rPr>
          <w:color w:val="000000"/>
          <w:kern w:val="0"/>
          <w:sz w:val="22"/>
          <w:szCs w:val="20"/>
        </w:rPr>
      </w:pPr>
      <w:r>
        <w:rPr>
          <w:color w:val="000000"/>
          <w:kern w:val="0"/>
          <w:sz w:val="22"/>
          <w:szCs w:val="20"/>
        </w:rPr>
        <w:t>（1）关于印发《</w:t>
      </w:r>
      <w:r>
        <w:rPr>
          <w:rFonts w:hint="eastAsia"/>
          <w:color w:val="000000"/>
          <w:kern w:val="0"/>
          <w:sz w:val="22"/>
          <w:szCs w:val="20"/>
        </w:rPr>
        <w:t>政府采购促进中小企业发展管理办法</w:t>
      </w:r>
      <w:r>
        <w:rPr>
          <w:color w:val="000000"/>
          <w:kern w:val="0"/>
          <w:sz w:val="22"/>
          <w:szCs w:val="20"/>
        </w:rPr>
        <w:t>》的通知（</w:t>
      </w:r>
      <w:r>
        <w:rPr>
          <w:rFonts w:hint="eastAsia"/>
          <w:color w:val="000000"/>
          <w:kern w:val="0"/>
          <w:sz w:val="22"/>
          <w:szCs w:val="20"/>
        </w:rPr>
        <w:t>财库〔2020〕46号</w:t>
      </w:r>
      <w:r>
        <w:rPr>
          <w:color w:val="000000"/>
          <w:kern w:val="0"/>
          <w:sz w:val="22"/>
          <w:szCs w:val="20"/>
        </w:rPr>
        <w:t>）</w:t>
      </w:r>
    </w:p>
    <w:p w14:paraId="0D7B91C3">
      <w:pPr>
        <w:widowControl/>
        <w:snapToGrid w:val="0"/>
        <w:spacing w:line="440" w:lineRule="atLeast"/>
        <w:jc w:val="left"/>
        <w:rPr>
          <w:color w:val="000000"/>
          <w:kern w:val="0"/>
          <w:sz w:val="22"/>
          <w:szCs w:val="20"/>
        </w:rPr>
      </w:pPr>
      <w:r>
        <w:rPr>
          <w:color w:val="000000"/>
          <w:kern w:val="0"/>
          <w:sz w:val="22"/>
          <w:szCs w:val="20"/>
        </w:rPr>
        <w:t>（</w:t>
      </w:r>
      <w:r>
        <w:rPr>
          <w:rFonts w:hint="eastAsia"/>
          <w:color w:val="000000"/>
          <w:kern w:val="0"/>
          <w:sz w:val="22"/>
          <w:szCs w:val="20"/>
        </w:rPr>
        <w:t>2</w:t>
      </w:r>
      <w:r>
        <w:rPr>
          <w:color w:val="000000"/>
          <w:kern w:val="0"/>
          <w:sz w:val="22"/>
          <w:szCs w:val="20"/>
        </w:rPr>
        <w:t>）浙江省财政厅、浙江省经济和信息化委员会《关于简化中小企业类别确认流程有关事项的通知》(浙财采监[2018]2号)</w:t>
      </w:r>
    </w:p>
    <w:p w14:paraId="7D6F56A7">
      <w:pPr>
        <w:widowControl/>
        <w:snapToGrid w:val="0"/>
        <w:spacing w:line="440" w:lineRule="atLeast"/>
        <w:jc w:val="left"/>
        <w:rPr>
          <w:color w:val="000000"/>
          <w:kern w:val="0"/>
          <w:sz w:val="22"/>
          <w:szCs w:val="20"/>
        </w:rPr>
      </w:pPr>
      <w:r>
        <w:rPr>
          <w:color w:val="000000"/>
          <w:kern w:val="0"/>
          <w:sz w:val="22"/>
          <w:szCs w:val="20"/>
        </w:rPr>
        <w:t>（</w:t>
      </w:r>
      <w:r>
        <w:rPr>
          <w:rFonts w:hint="eastAsia"/>
          <w:color w:val="000000"/>
          <w:kern w:val="0"/>
          <w:sz w:val="22"/>
          <w:szCs w:val="20"/>
        </w:rPr>
        <w:t>3</w:t>
      </w:r>
      <w:r>
        <w:rPr>
          <w:color w:val="000000"/>
          <w:kern w:val="0"/>
          <w:sz w:val="22"/>
          <w:szCs w:val="20"/>
        </w:rPr>
        <w:t>）浙江省省财政厅《关于开展政府采购供应商网上注册登记和诚信管理工作的通知》（浙财采监〔2010〕8号)</w:t>
      </w:r>
    </w:p>
    <w:p w14:paraId="71B6C037">
      <w:pPr>
        <w:widowControl/>
        <w:snapToGrid w:val="0"/>
        <w:spacing w:line="440" w:lineRule="atLeast"/>
        <w:jc w:val="left"/>
        <w:rPr>
          <w:color w:val="000000"/>
          <w:kern w:val="0"/>
          <w:sz w:val="22"/>
          <w:szCs w:val="20"/>
        </w:rPr>
      </w:pPr>
      <w:r>
        <w:rPr>
          <w:color w:val="000000"/>
          <w:kern w:val="0"/>
          <w:sz w:val="22"/>
          <w:szCs w:val="20"/>
        </w:rPr>
        <w:t>（</w:t>
      </w:r>
      <w:r>
        <w:rPr>
          <w:rFonts w:hint="eastAsia"/>
          <w:color w:val="000000"/>
          <w:kern w:val="0"/>
          <w:sz w:val="22"/>
          <w:szCs w:val="20"/>
        </w:rPr>
        <w:t>4</w:t>
      </w:r>
      <w:r>
        <w:rPr>
          <w:color w:val="000000"/>
          <w:kern w:val="0"/>
          <w:sz w:val="22"/>
          <w:szCs w:val="20"/>
        </w:rPr>
        <w:t>）《工业和信息化部、国家统计局、国家发展和改革委员会、财政部关于印发中小企业划型标准规定的通知》（工信部联企业[2011]300号）</w:t>
      </w:r>
    </w:p>
    <w:p w14:paraId="73242C56">
      <w:pPr>
        <w:widowControl/>
        <w:snapToGrid w:val="0"/>
        <w:spacing w:line="440" w:lineRule="atLeast"/>
        <w:jc w:val="left"/>
        <w:rPr>
          <w:color w:val="000000"/>
          <w:kern w:val="0"/>
          <w:sz w:val="22"/>
          <w:szCs w:val="20"/>
        </w:rPr>
      </w:pPr>
      <w:r>
        <w:rPr>
          <w:color w:val="000000"/>
          <w:kern w:val="0"/>
          <w:sz w:val="22"/>
          <w:szCs w:val="20"/>
        </w:rPr>
        <w:t>（</w:t>
      </w:r>
      <w:r>
        <w:rPr>
          <w:rFonts w:hint="eastAsia"/>
          <w:color w:val="000000"/>
          <w:kern w:val="0"/>
          <w:sz w:val="22"/>
          <w:szCs w:val="20"/>
        </w:rPr>
        <w:t>5</w:t>
      </w:r>
      <w:r>
        <w:rPr>
          <w:color w:val="000000"/>
          <w:kern w:val="0"/>
          <w:sz w:val="22"/>
          <w:szCs w:val="20"/>
        </w:rPr>
        <w:t>）财政部、司法部《关于政府采购支持监狱企业发展有关问题的通知》（财库〔2014〕68号）</w:t>
      </w:r>
    </w:p>
    <w:p w14:paraId="5B82E501">
      <w:pPr>
        <w:widowControl/>
        <w:snapToGrid w:val="0"/>
        <w:spacing w:line="440" w:lineRule="atLeast"/>
        <w:jc w:val="left"/>
        <w:rPr>
          <w:color w:val="000000"/>
          <w:kern w:val="0"/>
          <w:sz w:val="22"/>
          <w:szCs w:val="20"/>
        </w:rPr>
      </w:pPr>
      <w:r>
        <w:rPr>
          <w:color w:val="000000"/>
          <w:kern w:val="0"/>
          <w:sz w:val="22"/>
          <w:szCs w:val="20"/>
        </w:rPr>
        <w:t>（</w:t>
      </w:r>
      <w:r>
        <w:rPr>
          <w:rFonts w:hint="eastAsia"/>
          <w:color w:val="000000"/>
          <w:kern w:val="0"/>
          <w:sz w:val="22"/>
          <w:szCs w:val="20"/>
        </w:rPr>
        <w:t>6</w:t>
      </w:r>
      <w:r>
        <w:rPr>
          <w:color w:val="000000"/>
          <w:kern w:val="0"/>
          <w:sz w:val="22"/>
          <w:szCs w:val="20"/>
        </w:rPr>
        <w:t>）《财政部 民政部 中国残疾人联合会关于促进残疾人就业政府采购政策的通知》（财库〔2017〕 141号）</w:t>
      </w:r>
    </w:p>
    <w:p w14:paraId="1A16AEE9">
      <w:pPr>
        <w:widowControl/>
        <w:snapToGrid w:val="0"/>
        <w:spacing w:line="440" w:lineRule="atLeast"/>
        <w:jc w:val="left"/>
        <w:rPr>
          <w:color w:val="000000"/>
          <w:kern w:val="0"/>
          <w:sz w:val="22"/>
          <w:szCs w:val="20"/>
        </w:rPr>
      </w:pPr>
      <w:r>
        <w:rPr>
          <w:color w:val="000000"/>
          <w:kern w:val="0"/>
          <w:sz w:val="22"/>
          <w:szCs w:val="20"/>
        </w:rPr>
        <w:t>2、享受小微企业价格折扣应具备的条件与价格折扣比例</w:t>
      </w:r>
    </w:p>
    <w:p w14:paraId="4B7A0CC0">
      <w:pPr>
        <w:widowControl/>
        <w:snapToGrid w:val="0"/>
        <w:spacing w:line="440" w:lineRule="atLeast"/>
        <w:jc w:val="left"/>
        <w:rPr>
          <w:color w:val="000000"/>
          <w:kern w:val="0"/>
          <w:sz w:val="22"/>
          <w:szCs w:val="20"/>
        </w:rPr>
      </w:pPr>
      <w:r>
        <w:rPr>
          <w:color w:val="000000"/>
          <w:kern w:val="0"/>
          <w:sz w:val="22"/>
          <w:szCs w:val="20"/>
        </w:rPr>
        <w:t>（1）符合中小企业划分标准；</w:t>
      </w:r>
      <w:r>
        <w:rPr>
          <w:color w:val="000000"/>
          <w:kern w:val="0"/>
          <w:sz w:val="22"/>
          <w:szCs w:val="20"/>
        </w:rPr>
        <w:br w:type="textWrapping"/>
      </w:r>
      <w:r>
        <w:rPr>
          <w:color w:val="000000"/>
          <w:kern w:val="0"/>
          <w:sz w:val="22"/>
          <w:szCs w:val="20"/>
        </w:rPr>
        <w:t>（2）提供本企业制造的货物、承担的工程或者服务，或者提供其他中小企业制造的货物。本项所称货物不包括使用大型企业注册商标的货物。</w:t>
      </w:r>
      <w:r>
        <w:rPr>
          <w:color w:val="000000"/>
          <w:kern w:val="0"/>
          <w:sz w:val="22"/>
          <w:szCs w:val="20"/>
        </w:rPr>
        <w:br w:type="textWrapping"/>
      </w:r>
      <w:r>
        <w:rPr>
          <w:color w:val="000000"/>
          <w:kern w:val="0"/>
          <w:sz w:val="22"/>
          <w:szCs w:val="20"/>
        </w:rPr>
        <w:t>  中小企业划分标准，是指国务院有关部门根据企业从业人员、营业收入、资产总额等指标制定的中小企业划型标准。</w:t>
      </w:r>
      <w:r>
        <w:rPr>
          <w:color w:val="000000"/>
          <w:kern w:val="0"/>
          <w:sz w:val="22"/>
          <w:szCs w:val="20"/>
        </w:rPr>
        <w:br w:type="textWrapping"/>
      </w:r>
      <w:r>
        <w:rPr>
          <w:color w:val="000000"/>
          <w:kern w:val="0"/>
          <w:sz w:val="22"/>
          <w:szCs w:val="20"/>
        </w:rPr>
        <w:t>  小型、微型企业提供中型企业制造的货物的，视同为中型企业。</w:t>
      </w:r>
    </w:p>
    <w:p w14:paraId="3BC1DCBA">
      <w:pPr>
        <w:widowControl/>
        <w:snapToGrid w:val="0"/>
        <w:spacing w:line="440" w:lineRule="atLeast"/>
        <w:jc w:val="left"/>
        <w:rPr>
          <w:b/>
          <w:bCs/>
          <w:color w:val="000000"/>
          <w:kern w:val="0"/>
          <w:sz w:val="22"/>
          <w:szCs w:val="20"/>
          <w:u w:val="single"/>
        </w:rPr>
      </w:pPr>
      <w:r>
        <w:rPr>
          <w:b/>
          <w:bCs/>
          <w:color w:val="000000"/>
          <w:kern w:val="0"/>
          <w:sz w:val="22"/>
          <w:szCs w:val="20"/>
          <w:u w:val="single"/>
        </w:rPr>
        <w:t>（3）</w:t>
      </w:r>
      <w:r>
        <w:rPr>
          <w:rFonts w:hint="eastAsia"/>
          <w:b/>
          <w:bCs/>
          <w:color w:val="000000"/>
          <w:kern w:val="0"/>
          <w:sz w:val="22"/>
          <w:szCs w:val="20"/>
          <w:u w:val="single"/>
        </w:rPr>
        <w:t>本项目整体专门面向中小企业采购，不再执行价格评审优惠政策。</w:t>
      </w:r>
    </w:p>
    <w:p w14:paraId="45D54084">
      <w:pPr>
        <w:widowControl/>
        <w:snapToGrid w:val="0"/>
        <w:spacing w:line="440" w:lineRule="atLeast"/>
        <w:jc w:val="left"/>
        <w:rPr>
          <w:color w:val="000000"/>
          <w:kern w:val="0"/>
          <w:sz w:val="22"/>
          <w:szCs w:val="20"/>
        </w:rPr>
      </w:pPr>
      <w:r>
        <w:rPr>
          <w:color w:val="000000"/>
          <w:kern w:val="0"/>
          <w:sz w:val="22"/>
          <w:szCs w:val="20"/>
          <w:u w:val="single"/>
        </w:rPr>
        <w:t>3、</w:t>
      </w:r>
      <w:r>
        <w:rPr>
          <w:rFonts w:hint="eastAsia"/>
          <w:color w:val="000000"/>
          <w:kern w:val="0"/>
          <w:sz w:val="22"/>
          <w:szCs w:val="20"/>
          <w:u w:val="single"/>
        </w:rPr>
        <w:t>中小企业</w:t>
      </w:r>
      <w:r>
        <w:rPr>
          <w:color w:val="000000"/>
          <w:kern w:val="0"/>
          <w:sz w:val="22"/>
          <w:szCs w:val="20"/>
          <w:u w:val="single"/>
        </w:rPr>
        <w:t>应提供以下证明材料</w:t>
      </w:r>
      <w:r>
        <w:rPr>
          <w:color w:val="000000"/>
          <w:kern w:val="0"/>
          <w:sz w:val="22"/>
          <w:szCs w:val="20"/>
        </w:rPr>
        <w:t>：</w:t>
      </w:r>
    </w:p>
    <w:p w14:paraId="4F085A5A">
      <w:pPr>
        <w:widowControl/>
        <w:snapToGrid w:val="0"/>
        <w:spacing w:line="440" w:lineRule="atLeast"/>
        <w:jc w:val="left"/>
        <w:rPr>
          <w:b/>
          <w:color w:val="000000"/>
          <w:kern w:val="0"/>
          <w:sz w:val="22"/>
          <w:szCs w:val="20"/>
        </w:rPr>
      </w:pPr>
      <w:r>
        <w:rPr>
          <w:b/>
          <w:color w:val="000000"/>
          <w:kern w:val="0"/>
          <w:sz w:val="22"/>
          <w:szCs w:val="20"/>
        </w:rPr>
        <w:t>《中小企业声明函》（加盖供应商公章，格式见附件）</w:t>
      </w:r>
    </w:p>
    <w:p w14:paraId="57E73B42">
      <w:pPr>
        <w:widowControl/>
        <w:snapToGrid w:val="0"/>
        <w:spacing w:line="440" w:lineRule="atLeast"/>
        <w:jc w:val="left"/>
        <w:rPr>
          <w:color w:val="000000"/>
          <w:kern w:val="0"/>
          <w:sz w:val="22"/>
          <w:szCs w:val="20"/>
        </w:rPr>
      </w:pPr>
      <w:r>
        <w:rPr>
          <w:color w:val="000000"/>
          <w:kern w:val="0"/>
          <w:sz w:val="22"/>
          <w:szCs w:val="20"/>
        </w:rPr>
        <w:t>4、</w:t>
      </w:r>
      <w:r>
        <w:rPr>
          <w:color w:val="000000"/>
          <w:kern w:val="0"/>
          <w:sz w:val="22"/>
          <w:szCs w:val="20"/>
          <w:u w:val="single"/>
        </w:rPr>
        <w:t>享受监狱企业应提供以下证明材料</w:t>
      </w:r>
      <w:r>
        <w:rPr>
          <w:color w:val="000000"/>
          <w:kern w:val="0"/>
          <w:sz w:val="22"/>
          <w:szCs w:val="20"/>
        </w:rPr>
        <w:t>：</w:t>
      </w:r>
    </w:p>
    <w:p w14:paraId="23D8DC53">
      <w:pPr>
        <w:widowControl/>
        <w:snapToGrid w:val="0"/>
        <w:spacing w:line="440" w:lineRule="atLeast"/>
        <w:jc w:val="left"/>
        <w:rPr>
          <w:color w:val="000000"/>
          <w:kern w:val="0"/>
          <w:sz w:val="22"/>
          <w:szCs w:val="20"/>
        </w:rPr>
      </w:pPr>
      <w:r>
        <w:rPr>
          <w:color w:val="000000"/>
          <w:kern w:val="0"/>
          <w:sz w:val="22"/>
          <w:szCs w:val="20"/>
        </w:rPr>
        <w:t>（1）监狱企业参加政府采购活动时，应当提供由省级以上监狱管理局、戒毒管理局(含新疆生产建设兵团)出具的属于监狱企业的证明文件（复印件加盖公章）。在政府采购活动中，监狱企业视同小型、微型企业。</w:t>
      </w:r>
    </w:p>
    <w:p w14:paraId="7CE727C7">
      <w:pPr>
        <w:widowControl/>
        <w:snapToGrid w:val="0"/>
        <w:spacing w:line="440" w:lineRule="atLeast"/>
        <w:jc w:val="left"/>
        <w:rPr>
          <w:color w:val="000000"/>
          <w:kern w:val="0"/>
          <w:sz w:val="22"/>
          <w:szCs w:val="20"/>
        </w:rPr>
      </w:pPr>
      <w:r>
        <w:rPr>
          <w:color w:val="000000"/>
          <w:kern w:val="0"/>
          <w:sz w:val="22"/>
          <w:szCs w:val="20"/>
        </w:rPr>
        <w:t>5、</w:t>
      </w:r>
      <w:r>
        <w:rPr>
          <w:color w:val="000000"/>
          <w:kern w:val="0"/>
          <w:sz w:val="22"/>
          <w:szCs w:val="20"/>
          <w:u w:val="single"/>
        </w:rPr>
        <w:t>享受残疾人福利性单位格折扣应提供以下证明材料</w:t>
      </w:r>
      <w:r>
        <w:rPr>
          <w:color w:val="000000"/>
          <w:kern w:val="0"/>
          <w:sz w:val="22"/>
          <w:szCs w:val="20"/>
        </w:rPr>
        <w:t>：</w:t>
      </w:r>
    </w:p>
    <w:p w14:paraId="711BC691">
      <w:pPr>
        <w:widowControl/>
        <w:snapToGrid w:val="0"/>
        <w:spacing w:line="440" w:lineRule="atLeast"/>
        <w:jc w:val="left"/>
        <w:rPr>
          <w:color w:val="000000"/>
          <w:kern w:val="0"/>
          <w:sz w:val="22"/>
          <w:szCs w:val="20"/>
        </w:rPr>
      </w:pPr>
      <w:r>
        <w:rPr>
          <w:color w:val="000000"/>
          <w:kern w:val="0"/>
          <w:sz w:val="22"/>
          <w:szCs w:val="20"/>
        </w:rPr>
        <w:t>（1）残疾人福利性单位声明函；</w:t>
      </w:r>
    </w:p>
    <w:p w14:paraId="5A10FA09">
      <w:pPr>
        <w:widowControl/>
        <w:snapToGrid w:val="0"/>
        <w:spacing w:line="440" w:lineRule="atLeast"/>
        <w:jc w:val="left"/>
        <w:rPr>
          <w:color w:val="000000"/>
          <w:kern w:val="0"/>
          <w:sz w:val="22"/>
          <w:szCs w:val="20"/>
        </w:rPr>
      </w:pPr>
      <w:r>
        <w:rPr>
          <w:color w:val="000000"/>
          <w:kern w:val="0"/>
          <w:sz w:val="22"/>
          <w:szCs w:val="20"/>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w:t>
      </w:r>
      <w:r>
        <w:rPr>
          <w:rFonts w:hint="eastAsia"/>
          <w:color w:val="000000"/>
          <w:kern w:val="0"/>
          <w:sz w:val="22"/>
          <w:szCs w:val="20"/>
        </w:rPr>
        <w:t>，则不视为小微企业</w:t>
      </w:r>
      <w:r>
        <w:rPr>
          <w:color w:val="000000"/>
          <w:kern w:val="0"/>
          <w:sz w:val="22"/>
          <w:szCs w:val="20"/>
        </w:rPr>
        <w:t>。</w:t>
      </w:r>
    </w:p>
    <w:p w14:paraId="1243C3DD">
      <w:pPr>
        <w:widowControl/>
        <w:snapToGrid w:val="0"/>
        <w:spacing w:line="440" w:lineRule="atLeast"/>
        <w:jc w:val="center"/>
        <w:rPr>
          <w:rFonts w:ascii="宋体" w:hAnsi="宋体"/>
          <w:color w:val="000000"/>
          <w:kern w:val="0"/>
          <w:sz w:val="22"/>
          <w:szCs w:val="22"/>
        </w:rPr>
      </w:pPr>
      <w:r>
        <w:rPr>
          <w:rFonts w:ascii="宋体" w:hAnsi="宋体"/>
          <w:color w:val="000000"/>
          <w:kern w:val="0"/>
          <w:sz w:val="22"/>
          <w:szCs w:val="22"/>
        </w:rPr>
        <w:t>中小企业声明函（工程、服务）</w:t>
      </w:r>
    </w:p>
    <w:p w14:paraId="3492DA2C">
      <w:pPr>
        <w:widowControl/>
        <w:snapToGrid w:val="0"/>
        <w:spacing w:line="440" w:lineRule="atLeast"/>
        <w:ind w:firstLine="440" w:firstLineChars="200"/>
        <w:jc w:val="left"/>
        <w:rPr>
          <w:rFonts w:ascii="宋体" w:hAnsi="宋体"/>
          <w:color w:val="000000"/>
          <w:kern w:val="0"/>
          <w:sz w:val="22"/>
          <w:szCs w:val="22"/>
        </w:rPr>
      </w:pPr>
      <w:r>
        <w:rPr>
          <w:rFonts w:ascii="宋体" w:hAnsi="宋体"/>
          <w:color w:val="000000"/>
          <w:kern w:val="0"/>
          <w:sz w:val="22"/>
          <w:szCs w:val="22"/>
        </w:rPr>
        <w:t>本公司（联合体）郑重声明，根据《政府采购促进中小 企业发展管理办法》（财库﹝2020﹞46 号）的规定，本公司 （联合体）参加</w:t>
      </w:r>
      <w:r>
        <w:rPr>
          <w:rFonts w:ascii="宋体" w:hAnsi="宋体"/>
          <w:color w:val="000000"/>
          <w:kern w:val="0"/>
          <w:sz w:val="22"/>
          <w:szCs w:val="22"/>
          <w:u w:val="single"/>
        </w:rPr>
        <w:t>（单位名称）</w:t>
      </w:r>
      <w:r>
        <w:rPr>
          <w:rFonts w:ascii="宋体" w:hAnsi="宋体"/>
          <w:color w:val="000000"/>
          <w:kern w:val="0"/>
          <w:sz w:val="22"/>
          <w:szCs w:val="22"/>
        </w:rPr>
        <w:t>的</w:t>
      </w:r>
      <w:r>
        <w:rPr>
          <w:rFonts w:ascii="宋体" w:hAnsi="宋体"/>
          <w:color w:val="000000"/>
          <w:kern w:val="0"/>
          <w:sz w:val="22"/>
          <w:szCs w:val="22"/>
          <w:u w:val="single"/>
        </w:rPr>
        <w:t>（项目名称）</w:t>
      </w:r>
      <w:r>
        <w:rPr>
          <w:rFonts w:ascii="宋体" w:hAnsi="宋体"/>
          <w:color w:val="000000"/>
          <w:kern w:val="0"/>
          <w:sz w:val="22"/>
          <w:szCs w:val="22"/>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7247910E">
      <w:pPr>
        <w:widowControl/>
        <w:snapToGrid w:val="0"/>
        <w:spacing w:line="440" w:lineRule="atLeast"/>
        <w:ind w:firstLine="440" w:firstLineChars="200"/>
        <w:jc w:val="left"/>
        <w:rPr>
          <w:rFonts w:ascii="宋体" w:hAnsi="宋体"/>
          <w:color w:val="000000"/>
          <w:kern w:val="0"/>
          <w:sz w:val="22"/>
          <w:szCs w:val="22"/>
        </w:rPr>
      </w:pPr>
      <w:r>
        <w:rPr>
          <w:rFonts w:ascii="宋体" w:hAnsi="宋体"/>
          <w:color w:val="000000"/>
          <w:kern w:val="0"/>
          <w:sz w:val="22"/>
          <w:szCs w:val="22"/>
        </w:rPr>
        <w:t>1.</w:t>
      </w:r>
      <w:r>
        <w:rPr>
          <w:rFonts w:ascii="宋体" w:hAnsi="宋体"/>
          <w:color w:val="000000"/>
          <w:kern w:val="0"/>
          <w:sz w:val="22"/>
          <w:szCs w:val="22"/>
          <w:u w:val="single"/>
        </w:rPr>
        <w:t xml:space="preserve"> （标的名称） </w:t>
      </w:r>
      <w:r>
        <w:rPr>
          <w:rFonts w:ascii="宋体" w:hAnsi="宋体"/>
          <w:color w:val="000000"/>
          <w:kern w:val="0"/>
          <w:sz w:val="22"/>
          <w:szCs w:val="22"/>
        </w:rPr>
        <w:t>，属于</w:t>
      </w:r>
      <w:r>
        <w:rPr>
          <w:rFonts w:ascii="宋体" w:hAnsi="宋体"/>
          <w:color w:val="000000"/>
          <w:kern w:val="0"/>
          <w:sz w:val="22"/>
          <w:szCs w:val="22"/>
          <w:u w:val="single"/>
        </w:rPr>
        <w:t>（采购文件中明确的所属行业）</w:t>
      </w:r>
      <w:r>
        <w:rPr>
          <w:rFonts w:ascii="宋体" w:hAnsi="宋体"/>
          <w:color w:val="000000"/>
          <w:kern w:val="0"/>
          <w:sz w:val="22"/>
          <w:szCs w:val="22"/>
        </w:rPr>
        <w:t>； 承建（承接）企业为</w:t>
      </w:r>
      <w:r>
        <w:rPr>
          <w:rFonts w:ascii="宋体" w:hAnsi="宋体"/>
          <w:color w:val="000000"/>
          <w:kern w:val="0"/>
          <w:sz w:val="22"/>
          <w:szCs w:val="22"/>
          <w:u w:val="single"/>
        </w:rPr>
        <w:t>（企业名称）</w:t>
      </w:r>
      <w:r>
        <w:rPr>
          <w:rFonts w:ascii="宋体" w:hAnsi="宋体"/>
          <w:color w:val="000000"/>
          <w:kern w:val="0"/>
          <w:sz w:val="22"/>
          <w:szCs w:val="22"/>
        </w:rPr>
        <w:t>，从业人员人，营业收入为万元，资产总额为万元</w:t>
      </w:r>
      <w:r>
        <w:rPr>
          <w:rFonts w:hint="eastAsia" w:ascii="宋体" w:hAnsi="宋体"/>
          <w:color w:val="000000"/>
          <w:kern w:val="0"/>
          <w:sz w:val="22"/>
          <w:szCs w:val="22"/>
        </w:rPr>
        <w:t>（注1）</w:t>
      </w:r>
      <w:r>
        <w:rPr>
          <w:rFonts w:ascii="宋体" w:hAnsi="宋体"/>
          <w:color w:val="000000"/>
          <w:kern w:val="0"/>
          <w:sz w:val="22"/>
          <w:szCs w:val="22"/>
        </w:rPr>
        <w:t>，属于</w:t>
      </w:r>
      <w:r>
        <w:rPr>
          <w:rFonts w:ascii="宋体" w:hAnsi="宋体"/>
          <w:color w:val="000000"/>
          <w:kern w:val="0"/>
          <w:sz w:val="22"/>
          <w:szCs w:val="22"/>
          <w:u w:val="single"/>
        </w:rPr>
        <w:t>（中型企业、 小型企业、微型企业）</w:t>
      </w:r>
      <w:r>
        <w:rPr>
          <w:rFonts w:ascii="宋体" w:hAnsi="宋体"/>
          <w:color w:val="000000"/>
          <w:kern w:val="0"/>
          <w:sz w:val="22"/>
          <w:szCs w:val="22"/>
        </w:rPr>
        <w:t xml:space="preserve">； </w:t>
      </w:r>
    </w:p>
    <w:p w14:paraId="2A689901">
      <w:pPr>
        <w:widowControl/>
        <w:snapToGrid w:val="0"/>
        <w:spacing w:line="440" w:lineRule="atLeast"/>
        <w:ind w:firstLine="440" w:firstLineChars="200"/>
        <w:jc w:val="left"/>
        <w:rPr>
          <w:rFonts w:ascii="宋体" w:hAnsi="宋体"/>
          <w:color w:val="000000"/>
          <w:kern w:val="0"/>
          <w:sz w:val="22"/>
          <w:szCs w:val="22"/>
        </w:rPr>
      </w:pPr>
      <w:r>
        <w:rPr>
          <w:rFonts w:ascii="宋体" w:hAnsi="宋体"/>
          <w:color w:val="000000"/>
          <w:kern w:val="0"/>
          <w:sz w:val="22"/>
          <w:szCs w:val="22"/>
        </w:rPr>
        <w:t>2.</w:t>
      </w:r>
      <w:r>
        <w:rPr>
          <w:rFonts w:ascii="宋体" w:hAnsi="宋体"/>
          <w:color w:val="000000"/>
          <w:kern w:val="0"/>
          <w:sz w:val="22"/>
          <w:szCs w:val="22"/>
          <w:u w:val="single"/>
        </w:rPr>
        <w:t xml:space="preserve"> （标的名称） </w:t>
      </w:r>
      <w:r>
        <w:rPr>
          <w:rFonts w:ascii="宋体" w:hAnsi="宋体"/>
          <w:color w:val="000000"/>
          <w:kern w:val="0"/>
          <w:sz w:val="22"/>
          <w:szCs w:val="22"/>
        </w:rPr>
        <w:t>，属于</w:t>
      </w:r>
      <w:r>
        <w:rPr>
          <w:rFonts w:ascii="宋体" w:hAnsi="宋体"/>
          <w:color w:val="000000"/>
          <w:kern w:val="0"/>
          <w:sz w:val="22"/>
          <w:szCs w:val="22"/>
          <w:u w:val="single"/>
        </w:rPr>
        <w:t>（采购文件中明确的所属行业）</w:t>
      </w:r>
      <w:r>
        <w:rPr>
          <w:rFonts w:ascii="宋体" w:hAnsi="宋体"/>
          <w:color w:val="000000"/>
          <w:kern w:val="0"/>
          <w:sz w:val="22"/>
          <w:szCs w:val="22"/>
        </w:rPr>
        <w:t>； 承建（承接）企业为</w:t>
      </w:r>
      <w:r>
        <w:rPr>
          <w:rFonts w:ascii="宋体" w:hAnsi="宋体"/>
          <w:color w:val="000000"/>
          <w:kern w:val="0"/>
          <w:sz w:val="22"/>
          <w:szCs w:val="22"/>
          <w:u w:val="single"/>
        </w:rPr>
        <w:t>（企业名称）</w:t>
      </w:r>
      <w:r>
        <w:rPr>
          <w:rFonts w:ascii="宋体" w:hAnsi="宋体"/>
          <w:color w:val="000000"/>
          <w:kern w:val="0"/>
          <w:sz w:val="22"/>
          <w:szCs w:val="22"/>
        </w:rPr>
        <w:t>，从业人员人，营业收入为万元，资产总额为万元，属于</w:t>
      </w:r>
      <w:r>
        <w:rPr>
          <w:rFonts w:ascii="宋体" w:hAnsi="宋体"/>
          <w:color w:val="000000"/>
          <w:kern w:val="0"/>
          <w:sz w:val="22"/>
          <w:szCs w:val="22"/>
          <w:u w:val="single"/>
        </w:rPr>
        <w:t>（中型企业、 小型企业、微型企业）</w:t>
      </w:r>
      <w:r>
        <w:rPr>
          <w:rFonts w:ascii="宋体" w:hAnsi="宋体"/>
          <w:color w:val="000000"/>
          <w:kern w:val="0"/>
          <w:sz w:val="22"/>
          <w:szCs w:val="22"/>
        </w:rPr>
        <w:t xml:space="preserve">； </w:t>
      </w:r>
    </w:p>
    <w:p w14:paraId="76F90ED6">
      <w:pPr>
        <w:widowControl/>
        <w:snapToGrid w:val="0"/>
        <w:spacing w:line="440" w:lineRule="atLeast"/>
        <w:ind w:firstLine="440" w:firstLineChars="200"/>
        <w:jc w:val="left"/>
        <w:rPr>
          <w:rFonts w:ascii="宋体" w:hAnsi="宋体"/>
          <w:color w:val="000000"/>
          <w:kern w:val="0"/>
          <w:sz w:val="22"/>
          <w:szCs w:val="22"/>
        </w:rPr>
      </w:pPr>
      <w:r>
        <w:rPr>
          <w:rFonts w:ascii="宋体" w:hAnsi="宋体"/>
          <w:color w:val="000000"/>
          <w:kern w:val="0"/>
          <w:sz w:val="22"/>
          <w:szCs w:val="22"/>
        </w:rPr>
        <w:t xml:space="preserve">…… </w:t>
      </w:r>
    </w:p>
    <w:p w14:paraId="5995BC41">
      <w:pPr>
        <w:widowControl/>
        <w:snapToGrid w:val="0"/>
        <w:spacing w:line="440" w:lineRule="atLeast"/>
        <w:ind w:firstLine="440" w:firstLineChars="200"/>
        <w:jc w:val="left"/>
        <w:rPr>
          <w:rFonts w:ascii="宋体" w:hAnsi="宋体"/>
          <w:color w:val="000000"/>
          <w:kern w:val="0"/>
          <w:sz w:val="22"/>
          <w:szCs w:val="22"/>
        </w:rPr>
      </w:pPr>
      <w:r>
        <w:rPr>
          <w:rFonts w:ascii="宋体" w:hAnsi="宋体"/>
          <w:color w:val="000000"/>
          <w:kern w:val="0"/>
          <w:sz w:val="22"/>
          <w:szCs w:val="22"/>
        </w:rPr>
        <w:t xml:space="preserve">以上企业，不属于大企业的分支机构，不存在控股股东为大企业的情形，也不存在与大企业的负责人为同一人的情形。 </w:t>
      </w:r>
    </w:p>
    <w:p w14:paraId="44BEBF25">
      <w:pPr>
        <w:widowControl/>
        <w:snapToGrid w:val="0"/>
        <w:spacing w:line="440" w:lineRule="atLeast"/>
        <w:ind w:firstLine="440" w:firstLineChars="200"/>
        <w:jc w:val="left"/>
        <w:rPr>
          <w:rFonts w:ascii="宋体" w:hAnsi="宋体"/>
          <w:color w:val="000000"/>
          <w:kern w:val="0"/>
          <w:sz w:val="22"/>
          <w:szCs w:val="22"/>
        </w:rPr>
      </w:pPr>
      <w:r>
        <w:rPr>
          <w:rFonts w:ascii="宋体" w:hAnsi="宋体"/>
          <w:color w:val="000000"/>
          <w:kern w:val="0"/>
          <w:sz w:val="22"/>
          <w:szCs w:val="22"/>
        </w:rPr>
        <w:t>本企业对上述声明内容的真实性负责。如有虚假，将依法承担相应责任。</w:t>
      </w:r>
    </w:p>
    <w:p w14:paraId="5C58CD85">
      <w:pPr>
        <w:widowControl/>
        <w:snapToGrid w:val="0"/>
        <w:spacing w:line="440" w:lineRule="atLeast"/>
        <w:jc w:val="left"/>
        <w:rPr>
          <w:rFonts w:ascii="宋体" w:hAnsi="宋体"/>
          <w:color w:val="000000"/>
          <w:kern w:val="0"/>
          <w:sz w:val="22"/>
          <w:szCs w:val="22"/>
        </w:rPr>
      </w:pPr>
      <w:r>
        <w:rPr>
          <w:rFonts w:ascii="宋体" w:hAnsi="宋体"/>
          <w:color w:val="000000"/>
          <w:kern w:val="0"/>
          <w:sz w:val="22"/>
          <w:szCs w:val="22"/>
        </w:rPr>
        <w:t xml:space="preserve">                                          企业名称（盖章）： </w:t>
      </w:r>
    </w:p>
    <w:p w14:paraId="1B0967F2">
      <w:pPr>
        <w:widowControl/>
        <w:snapToGrid w:val="0"/>
        <w:spacing w:line="440" w:lineRule="atLeast"/>
        <w:ind w:firstLine="4620" w:firstLineChars="2100"/>
        <w:jc w:val="left"/>
        <w:rPr>
          <w:rFonts w:ascii="宋体" w:hAnsi="宋体"/>
          <w:color w:val="000000"/>
          <w:kern w:val="0"/>
          <w:sz w:val="22"/>
          <w:szCs w:val="22"/>
        </w:rPr>
      </w:pPr>
      <w:r>
        <w:rPr>
          <w:rFonts w:ascii="宋体" w:hAnsi="宋体"/>
          <w:color w:val="000000"/>
          <w:kern w:val="0"/>
          <w:sz w:val="22"/>
          <w:szCs w:val="22"/>
        </w:rPr>
        <w:t xml:space="preserve">日 期： </w:t>
      </w:r>
    </w:p>
    <w:p w14:paraId="7E652B7F">
      <w:pPr>
        <w:widowControl/>
        <w:snapToGrid w:val="0"/>
        <w:spacing w:line="588" w:lineRule="exact"/>
        <w:jc w:val="left"/>
        <w:rPr>
          <w:color w:val="000000"/>
          <w:kern w:val="0"/>
          <w:sz w:val="24"/>
          <w:szCs w:val="20"/>
        </w:rPr>
      </w:pPr>
      <w:r>
        <w:rPr>
          <w:rFonts w:hint="eastAsia" w:ascii="宋体" w:hAnsi="宋体"/>
          <w:color w:val="000000"/>
          <w:spacing w:val="6"/>
          <w:kern w:val="0"/>
          <w:sz w:val="22"/>
          <w:szCs w:val="22"/>
        </w:rPr>
        <w:t>注1：</w:t>
      </w:r>
      <w:r>
        <w:rPr>
          <w:rFonts w:ascii="宋体" w:hAnsi="宋体"/>
          <w:color w:val="000000"/>
          <w:spacing w:val="6"/>
          <w:kern w:val="0"/>
          <w:sz w:val="22"/>
          <w:szCs w:val="22"/>
        </w:rPr>
        <w:t>从业人员、营业收入、资产总额填报上一年度数据，无上一年度数据的新成立企业可不填</w:t>
      </w:r>
      <w:r>
        <w:rPr>
          <w:rFonts w:ascii="宋体" w:hAnsi="宋体"/>
          <w:color w:val="000000"/>
          <w:kern w:val="0"/>
          <w:sz w:val="22"/>
          <w:szCs w:val="22"/>
        </w:rPr>
        <w:t>报。</w:t>
      </w:r>
      <w:r>
        <w:rPr>
          <w:color w:val="000000"/>
          <w:kern w:val="0"/>
          <w:sz w:val="24"/>
          <w:szCs w:val="20"/>
        </w:rPr>
        <w:t>　　　</w:t>
      </w:r>
    </w:p>
    <w:p w14:paraId="4D9D8A98">
      <w:pPr>
        <w:widowControl/>
        <w:snapToGrid w:val="0"/>
        <w:spacing w:line="588" w:lineRule="exact"/>
        <w:jc w:val="center"/>
        <w:rPr>
          <w:color w:val="000000"/>
          <w:spacing w:val="6"/>
          <w:kern w:val="0"/>
          <w:sz w:val="24"/>
          <w:szCs w:val="20"/>
        </w:rPr>
      </w:pPr>
      <w:bookmarkStart w:id="3" w:name="OLE_LINK13"/>
      <w:r>
        <w:rPr>
          <w:color w:val="000000"/>
          <w:spacing w:val="6"/>
          <w:kern w:val="0"/>
          <w:sz w:val="24"/>
          <w:szCs w:val="20"/>
        </w:rPr>
        <w:t>残疾人福利性单位声明函</w:t>
      </w:r>
      <w:bookmarkEnd w:id="3"/>
    </w:p>
    <w:p w14:paraId="1F0B7CFF">
      <w:pPr>
        <w:widowControl/>
        <w:snapToGrid w:val="0"/>
        <w:spacing w:line="588" w:lineRule="exact"/>
        <w:jc w:val="left"/>
        <w:rPr>
          <w:color w:val="000000"/>
          <w:spacing w:val="6"/>
          <w:kern w:val="0"/>
          <w:sz w:val="24"/>
          <w:szCs w:val="20"/>
        </w:rPr>
      </w:pPr>
    </w:p>
    <w:p w14:paraId="3D062AC5">
      <w:pPr>
        <w:widowControl/>
        <w:snapToGrid w:val="0"/>
        <w:spacing w:line="588" w:lineRule="exact"/>
        <w:ind w:firstLine="504"/>
        <w:jc w:val="left"/>
        <w:rPr>
          <w:color w:val="000000"/>
          <w:spacing w:val="6"/>
          <w:kern w:val="0"/>
          <w:sz w:val="24"/>
          <w:szCs w:val="20"/>
        </w:rPr>
      </w:pPr>
      <w:r>
        <w:rPr>
          <w:color w:val="000000"/>
          <w:spacing w:val="6"/>
          <w:kern w:val="0"/>
          <w:sz w:val="24"/>
          <w:szCs w:val="20"/>
        </w:rPr>
        <w:t>本单位郑重声明，根据《财政部 民政部 中国残疾人联合会关于促进残疾人就业政府采购政策的通知》（财库</w:t>
      </w:r>
      <w:r>
        <w:rPr>
          <w:color w:val="000000"/>
          <w:kern w:val="0"/>
          <w:sz w:val="24"/>
          <w:szCs w:val="20"/>
        </w:rPr>
        <w:t>〔2017〕 141</w:t>
      </w:r>
      <w:r>
        <w:rPr>
          <w:color w:val="000000"/>
          <w:spacing w:val="6"/>
          <w:kern w:val="0"/>
          <w:sz w:val="24"/>
          <w:szCs w:val="2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20A5F0C">
      <w:pPr>
        <w:widowControl/>
        <w:snapToGrid w:val="0"/>
        <w:spacing w:line="588" w:lineRule="exact"/>
        <w:ind w:firstLine="504"/>
        <w:jc w:val="left"/>
        <w:rPr>
          <w:color w:val="000000"/>
          <w:spacing w:val="6"/>
          <w:kern w:val="0"/>
          <w:sz w:val="24"/>
          <w:szCs w:val="20"/>
        </w:rPr>
      </w:pPr>
      <w:r>
        <w:rPr>
          <w:color w:val="000000"/>
          <w:spacing w:val="6"/>
          <w:kern w:val="0"/>
          <w:sz w:val="24"/>
          <w:szCs w:val="20"/>
        </w:rPr>
        <w:t>本单位对上述声明的真实性负责。如有虚假，将依法承担相应责任。</w:t>
      </w:r>
    </w:p>
    <w:p w14:paraId="3B9CBF65">
      <w:pPr>
        <w:widowControl/>
        <w:snapToGrid w:val="0"/>
        <w:spacing w:line="588" w:lineRule="exact"/>
        <w:jc w:val="left"/>
        <w:rPr>
          <w:color w:val="000000"/>
          <w:spacing w:val="6"/>
          <w:kern w:val="0"/>
          <w:sz w:val="24"/>
          <w:szCs w:val="20"/>
        </w:rPr>
      </w:pPr>
      <w:r>
        <w:rPr>
          <w:rFonts w:hint="eastAsia"/>
          <w:color w:val="000000"/>
          <w:spacing w:val="6"/>
          <w:kern w:val="0"/>
          <w:sz w:val="24"/>
          <w:szCs w:val="20"/>
        </w:rPr>
        <w:t>供应商</w:t>
      </w:r>
      <w:r>
        <w:rPr>
          <w:color w:val="000000"/>
          <w:spacing w:val="6"/>
          <w:kern w:val="0"/>
          <w:sz w:val="24"/>
          <w:szCs w:val="20"/>
        </w:rPr>
        <w:t>名称（盖章）：</w:t>
      </w:r>
    </w:p>
    <w:p w14:paraId="647C5BED">
      <w:pPr>
        <w:widowControl/>
        <w:snapToGrid w:val="0"/>
        <w:spacing w:line="588" w:lineRule="exact"/>
        <w:jc w:val="left"/>
        <w:rPr>
          <w:color w:val="000000"/>
          <w:spacing w:val="6"/>
          <w:kern w:val="0"/>
          <w:sz w:val="24"/>
          <w:szCs w:val="20"/>
        </w:rPr>
      </w:pPr>
      <w:r>
        <w:rPr>
          <w:color w:val="000000"/>
          <w:spacing w:val="6"/>
          <w:kern w:val="0"/>
          <w:sz w:val="24"/>
          <w:szCs w:val="20"/>
        </w:rPr>
        <w:t xml:space="preserve">       日  期：</w:t>
      </w:r>
    </w:p>
    <w:p w14:paraId="280CAFF6">
      <w:pPr>
        <w:widowControl/>
        <w:tabs>
          <w:tab w:val="left" w:pos="4860"/>
        </w:tabs>
        <w:snapToGrid w:val="0"/>
        <w:spacing w:line="588" w:lineRule="exact"/>
        <w:ind w:right="1560"/>
        <w:jc w:val="left"/>
        <w:rPr>
          <w:color w:val="000000"/>
          <w:kern w:val="0"/>
          <w:sz w:val="22"/>
          <w:szCs w:val="20"/>
        </w:rPr>
      </w:pPr>
      <w:r>
        <w:rPr>
          <w:color w:val="000000"/>
          <w:kern w:val="0"/>
          <w:sz w:val="22"/>
          <w:szCs w:val="20"/>
        </w:rPr>
        <w:t>备注说明：</w:t>
      </w:r>
    </w:p>
    <w:p w14:paraId="39858E44">
      <w:pPr>
        <w:widowControl/>
        <w:tabs>
          <w:tab w:val="left" w:pos="4860"/>
        </w:tabs>
        <w:snapToGrid w:val="0"/>
        <w:spacing w:line="588" w:lineRule="exact"/>
        <w:ind w:right="136"/>
        <w:jc w:val="left"/>
        <w:rPr>
          <w:color w:val="000000"/>
          <w:kern w:val="0"/>
          <w:sz w:val="22"/>
          <w:szCs w:val="20"/>
        </w:rPr>
      </w:pPr>
      <w:r>
        <w:rPr>
          <w:color w:val="000000"/>
          <w:kern w:val="0"/>
          <w:sz w:val="22"/>
          <w:szCs w:val="20"/>
        </w:rPr>
        <w:t>1、如中标，将在中标公示中将此残疾人福利性单位声明函予以公示，接受社会监督；</w:t>
      </w:r>
    </w:p>
    <w:p w14:paraId="2F0E7D8A">
      <w:pPr>
        <w:widowControl/>
        <w:tabs>
          <w:tab w:val="left" w:pos="4860"/>
        </w:tabs>
        <w:snapToGrid w:val="0"/>
        <w:spacing w:line="588" w:lineRule="exact"/>
        <w:ind w:right="136"/>
        <w:jc w:val="left"/>
        <w:rPr>
          <w:color w:val="000000"/>
          <w:spacing w:val="6"/>
          <w:kern w:val="0"/>
          <w:sz w:val="30"/>
          <w:szCs w:val="20"/>
        </w:rPr>
      </w:pPr>
      <w:r>
        <w:rPr>
          <w:color w:val="000000"/>
          <w:kern w:val="0"/>
          <w:sz w:val="22"/>
          <w:szCs w:val="20"/>
        </w:rPr>
        <w:t>2、供应商提供的《残疾人福利性单位声明函》与事实不符的，依照《政府采购法》第七十七条第一款的规定追究法律责任。</w:t>
      </w:r>
    </w:p>
    <w:p w14:paraId="4D8B8B50">
      <w:pPr>
        <w:widowControl/>
        <w:tabs>
          <w:tab w:val="left" w:pos="4860"/>
        </w:tabs>
        <w:snapToGrid w:val="0"/>
        <w:spacing w:line="588" w:lineRule="exact"/>
        <w:ind w:right="1560"/>
        <w:jc w:val="left"/>
        <w:rPr>
          <w:color w:val="000000"/>
          <w:kern w:val="0"/>
          <w:sz w:val="22"/>
          <w:szCs w:val="20"/>
        </w:rPr>
      </w:pPr>
    </w:p>
    <w:p w14:paraId="5B955CC4">
      <w:pPr>
        <w:widowControl/>
        <w:tabs>
          <w:tab w:val="left" w:pos="4860"/>
        </w:tabs>
        <w:snapToGrid w:val="0"/>
        <w:spacing w:line="588" w:lineRule="exact"/>
        <w:ind w:right="1560"/>
        <w:jc w:val="left"/>
        <w:rPr>
          <w:color w:val="000000"/>
          <w:kern w:val="0"/>
          <w:sz w:val="22"/>
          <w:szCs w:val="20"/>
        </w:rPr>
      </w:pPr>
      <w:r>
        <w:rPr>
          <w:color w:val="000000"/>
          <w:kern w:val="0"/>
          <w:sz w:val="22"/>
          <w:szCs w:val="20"/>
        </w:rPr>
        <w:t>二、节能、环保产品优先（强制）采购政策说明</w:t>
      </w:r>
    </w:p>
    <w:p w14:paraId="52718B0B">
      <w:pPr>
        <w:widowControl/>
        <w:tabs>
          <w:tab w:val="left" w:pos="4860"/>
        </w:tabs>
        <w:snapToGrid w:val="0"/>
        <w:spacing w:line="588" w:lineRule="exact"/>
        <w:ind w:right="1560"/>
        <w:jc w:val="left"/>
        <w:rPr>
          <w:color w:val="000000"/>
          <w:kern w:val="0"/>
          <w:sz w:val="22"/>
          <w:szCs w:val="20"/>
        </w:rPr>
      </w:pPr>
      <w:r>
        <w:rPr>
          <w:color w:val="000000"/>
          <w:kern w:val="0"/>
          <w:sz w:val="22"/>
          <w:szCs w:val="20"/>
        </w:rPr>
        <w:t>1、政策依据</w:t>
      </w:r>
    </w:p>
    <w:p w14:paraId="3AE5EE62">
      <w:pPr>
        <w:widowControl/>
        <w:tabs>
          <w:tab w:val="left" w:pos="4860"/>
        </w:tabs>
        <w:snapToGrid w:val="0"/>
        <w:spacing w:line="588" w:lineRule="exact"/>
        <w:ind w:right="136"/>
        <w:jc w:val="left"/>
        <w:rPr>
          <w:color w:val="000000"/>
          <w:kern w:val="0"/>
          <w:sz w:val="22"/>
          <w:szCs w:val="20"/>
        </w:rPr>
      </w:pPr>
      <w:r>
        <w:rPr>
          <w:color w:val="000000"/>
          <w:kern w:val="0"/>
          <w:sz w:val="22"/>
          <w:szCs w:val="20"/>
        </w:rPr>
        <w:t>（一）《国务院办公厅关于建立政府强制采购节能产品制度的通知》(国办发[2007]51号)</w:t>
      </w:r>
    </w:p>
    <w:p w14:paraId="3E819A81">
      <w:pPr>
        <w:widowControl/>
        <w:tabs>
          <w:tab w:val="left" w:pos="4860"/>
        </w:tabs>
        <w:snapToGrid w:val="0"/>
        <w:spacing w:line="588" w:lineRule="exact"/>
        <w:ind w:right="136"/>
        <w:jc w:val="left"/>
        <w:rPr>
          <w:color w:val="000000"/>
          <w:kern w:val="0"/>
          <w:sz w:val="22"/>
          <w:szCs w:val="20"/>
        </w:rPr>
      </w:pPr>
      <w:r>
        <w:rPr>
          <w:color w:val="000000"/>
          <w:kern w:val="0"/>
          <w:sz w:val="22"/>
          <w:szCs w:val="20"/>
        </w:rPr>
        <w:t>（二）财政部、发展改革委发布的《节能产品政府采购实施意见》(财库[2004]185号)</w:t>
      </w:r>
    </w:p>
    <w:p w14:paraId="010677CB">
      <w:pPr>
        <w:widowControl/>
        <w:tabs>
          <w:tab w:val="left" w:pos="4860"/>
        </w:tabs>
        <w:snapToGrid w:val="0"/>
        <w:spacing w:line="588" w:lineRule="exact"/>
        <w:ind w:right="136"/>
        <w:jc w:val="left"/>
        <w:rPr>
          <w:color w:val="000000"/>
          <w:kern w:val="0"/>
          <w:sz w:val="22"/>
          <w:szCs w:val="20"/>
        </w:rPr>
      </w:pPr>
      <w:r>
        <w:rPr>
          <w:color w:val="000000"/>
          <w:kern w:val="0"/>
          <w:sz w:val="22"/>
          <w:szCs w:val="20"/>
        </w:rPr>
        <w:t>（三）财政部、原环保总局印发的《环境标志产品政府采购实施的意见》（财库 [2006]90号）</w:t>
      </w:r>
    </w:p>
    <w:p w14:paraId="651F7C1F">
      <w:pPr>
        <w:widowControl/>
        <w:tabs>
          <w:tab w:val="left" w:pos="4860"/>
        </w:tabs>
        <w:snapToGrid w:val="0"/>
        <w:spacing w:line="588" w:lineRule="exact"/>
        <w:ind w:right="136"/>
        <w:jc w:val="left"/>
        <w:rPr>
          <w:color w:val="000000"/>
          <w:kern w:val="0"/>
          <w:sz w:val="22"/>
          <w:szCs w:val="20"/>
        </w:rPr>
      </w:pPr>
      <w:r>
        <w:rPr>
          <w:color w:val="000000"/>
          <w:kern w:val="0"/>
          <w:sz w:val="22"/>
          <w:szCs w:val="20"/>
        </w:rPr>
        <w:t>2、供应商投标货物属于节能、环保优先（强制）采购范围的，须提供相关证明材料。</w:t>
      </w:r>
    </w:p>
    <w:p w14:paraId="0598DC6F">
      <w:pPr>
        <w:autoSpaceDE w:val="0"/>
        <w:autoSpaceDN w:val="0"/>
        <w:adjustRightInd w:val="0"/>
        <w:snapToGrid w:val="0"/>
        <w:spacing w:line="460" w:lineRule="atLeast"/>
        <w:ind w:firstLine="1965" w:firstLineChars="546"/>
        <w:textAlignment w:val="bottom"/>
        <w:rPr>
          <w:color w:val="000000"/>
          <w:sz w:val="36"/>
        </w:rPr>
      </w:pPr>
    </w:p>
    <w:p w14:paraId="4BA735CE">
      <w:pPr>
        <w:pStyle w:val="5"/>
        <w:keepNext w:val="0"/>
        <w:pageBreakBefore/>
        <w:spacing w:beforeLines="100" w:afterLines="100" w:line="400" w:lineRule="exact"/>
        <w:rPr>
          <w:rFonts w:ascii="Arial" w:hAnsi="Arial" w:cs="Arial"/>
          <w:b/>
          <w:sz w:val="36"/>
          <w:szCs w:val="36"/>
        </w:rPr>
      </w:pPr>
      <w:r>
        <w:rPr>
          <w:rFonts w:ascii="Arial" w:hAnsi="宋体" w:cs="Arial"/>
          <w:b/>
          <w:sz w:val="36"/>
          <w:szCs w:val="36"/>
        </w:rPr>
        <w:t>第</w:t>
      </w:r>
      <w:r>
        <w:rPr>
          <w:rFonts w:hint="eastAsia" w:ascii="Arial" w:hAnsi="宋体" w:cs="Arial"/>
          <w:b/>
          <w:sz w:val="36"/>
          <w:szCs w:val="36"/>
        </w:rPr>
        <w:t>五</w:t>
      </w:r>
      <w:r>
        <w:rPr>
          <w:rFonts w:ascii="Arial" w:hAnsi="宋体" w:cs="Arial"/>
          <w:b/>
          <w:sz w:val="36"/>
          <w:szCs w:val="36"/>
        </w:rPr>
        <w:t>部分合同条款</w:t>
      </w:r>
    </w:p>
    <w:p w14:paraId="564FC5F5">
      <w:pPr>
        <w:spacing w:line="440" w:lineRule="exact"/>
        <w:ind w:firstLine="6600" w:firstLineChars="2750"/>
        <w:rPr>
          <w:rFonts w:hint="eastAsia" w:ascii="Times New Roman" w:hAnsi="Times New Roman" w:eastAsia="宋体" w:cs="Times New Roman"/>
          <w:sz w:val="24"/>
        </w:rPr>
      </w:pPr>
      <w:r>
        <w:rPr>
          <w:rFonts w:ascii="Times New Roman" w:hAnsi="Times New Roman" w:eastAsia="宋体" w:cs="Times New Roman"/>
          <w:sz w:val="24"/>
        </w:rPr>
        <w:t>合同编号：</w:t>
      </w:r>
      <w:r>
        <w:rPr>
          <w:rFonts w:hint="eastAsia" w:ascii="Times New Roman" w:hAnsi="Times New Roman" w:eastAsia="宋体" w:cs="Times New Roman"/>
          <w:color w:val="FF0000"/>
          <w:sz w:val="24"/>
        </w:rPr>
        <w:t xml:space="preserve"> </w:t>
      </w:r>
    </w:p>
    <w:p w14:paraId="2DBA790A">
      <w:pPr>
        <w:spacing w:line="440" w:lineRule="exact"/>
        <w:ind w:firstLine="6600" w:firstLineChars="2750"/>
        <w:rPr>
          <w:rFonts w:ascii="Times New Roman" w:hAnsi="Times New Roman" w:eastAsia="宋体" w:cs="Times New Roman"/>
          <w:sz w:val="24"/>
        </w:rPr>
      </w:pPr>
      <w:r>
        <w:rPr>
          <w:rFonts w:ascii="Times New Roman" w:hAnsi="Times New Roman" w:eastAsia="宋体" w:cs="Times New Roman"/>
          <w:sz w:val="24"/>
        </w:rPr>
        <w:t>签订地点：</w:t>
      </w:r>
    </w:p>
    <w:p w14:paraId="7322ADFD">
      <w:pPr>
        <w:widowControl w:val="0"/>
        <w:spacing w:line="312" w:lineRule="auto"/>
        <w:ind w:left="0" w:leftChars="0"/>
        <w:jc w:val="left"/>
        <w:rPr>
          <w:rFonts w:hint="eastAsia" w:ascii="宋体" w:hAnsi="宋体" w:eastAsia="宋体" w:cs="宋体"/>
          <w:bCs/>
          <w:color w:val="000000"/>
          <w:kern w:val="2"/>
          <w:sz w:val="22"/>
          <w:szCs w:val="22"/>
          <w:lang w:val="en-US" w:eastAsia="zh-CN" w:bidi="ar-SA"/>
        </w:rPr>
      </w:pPr>
      <w:r>
        <w:rPr>
          <w:rFonts w:hint="eastAsia" w:ascii="宋体" w:hAnsi="宋体" w:eastAsia="宋体" w:cs="宋体"/>
          <w:bCs/>
          <w:color w:val="000000"/>
          <w:kern w:val="2"/>
          <w:sz w:val="22"/>
          <w:szCs w:val="22"/>
          <w:lang w:val="en-US" w:eastAsia="zh-CN" w:bidi="ar-SA"/>
        </w:rPr>
        <w:t>发包方：平阳县综合行政执法局                             （以下简称甲方）</w:t>
      </w:r>
    </w:p>
    <w:p w14:paraId="0D7FF079">
      <w:pPr>
        <w:spacing w:line="312" w:lineRule="auto"/>
        <w:rPr>
          <w:rFonts w:hint="eastAsia" w:ascii="宋体" w:hAnsi="宋体" w:eastAsia="宋体" w:cs="宋体"/>
          <w:bCs/>
          <w:sz w:val="22"/>
          <w:szCs w:val="22"/>
        </w:rPr>
      </w:pPr>
      <w:r>
        <w:rPr>
          <w:rFonts w:hint="eastAsia" w:ascii="宋体" w:hAnsi="宋体" w:eastAsia="宋体" w:cs="宋体"/>
          <w:bCs/>
          <w:sz w:val="22"/>
          <w:szCs w:val="22"/>
        </w:rPr>
        <w:t>承包方：                                                 （以下简称乙方）</w:t>
      </w:r>
    </w:p>
    <w:p w14:paraId="23BD81E0">
      <w:pPr>
        <w:spacing w:line="312" w:lineRule="auto"/>
        <w:ind w:firstLine="570"/>
        <w:rPr>
          <w:rFonts w:hint="eastAsia" w:ascii="宋体" w:hAnsi="宋体" w:eastAsia="宋体" w:cs="宋体"/>
          <w:sz w:val="22"/>
          <w:szCs w:val="22"/>
        </w:rPr>
      </w:pPr>
      <w:r>
        <w:rPr>
          <w:rFonts w:hint="eastAsia" w:ascii="宋体" w:hAnsi="宋体" w:eastAsia="宋体" w:cs="宋体"/>
          <w:sz w:val="22"/>
          <w:szCs w:val="22"/>
        </w:rPr>
        <w:t>根据《</w:t>
      </w:r>
      <w:r>
        <w:rPr>
          <w:rFonts w:hint="eastAsia" w:ascii="宋体" w:hAnsi="宋体" w:eastAsia="宋体" w:cs="宋体"/>
          <w:sz w:val="22"/>
          <w:szCs w:val="22"/>
          <w:lang w:eastAsia="zh-CN"/>
        </w:rPr>
        <w:t>2025年度平阳县流浪犬只捕捉收容及配套服务项目</w:t>
      </w:r>
      <w:r>
        <w:rPr>
          <w:rFonts w:hint="eastAsia" w:ascii="宋体" w:hAnsi="宋体" w:eastAsia="宋体" w:cs="宋体"/>
          <w:sz w:val="22"/>
          <w:szCs w:val="22"/>
        </w:rPr>
        <w:t>》的中标通知书，甲方将平阳县流浪犬收容处置相关配套服务承包给乙方，为了明确甲、乙双方的权利和义务，履行各自的职责，高效优质地完成服务内容，按照《中华人民共和国合同法》的有关规定，经甲乙双方在平等、自愿的基础上共同协商一致，现签订服务承包合同。</w:t>
      </w:r>
    </w:p>
    <w:p w14:paraId="757271E3">
      <w:pPr>
        <w:spacing w:line="312" w:lineRule="auto"/>
        <w:rPr>
          <w:rFonts w:hint="eastAsia" w:ascii="宋体" w:hAnsi="宋体" w:eastAsia="宋体" w:cs="宋体"/>
          <w:sz w:val="22"/>
          <w:szCs w:val="22"/>
        </w:rPr>
      </w:pPr>
      <w:r>
        <w:rPr>
          <w:rFonts w:hint="eastAsia" w:ascii="宋体" w:hAnsi="宋体" w:eastAsia="宋体" w:cs="宋体"/>
          <w:sz w:val="22"/>
          <w:szCs w:val="22"/>
        </w:rPr>
        <w:t>第一条  名称</w:t>
      </w:r>
    </w:p>
    <w:p w14:paraId="3BF39B60">
      <w:pPr>
        <w:spacing w:line="312" w:lineRule="auto"/>
        <w:rPr>
          <w:rFonts w:hint="eastAsia" w:ascii="宋体" w:hAnsi="宋体" w:eastAsia="宋体" w:cs="宋体"/>
          <w:sz w:val="22"/>
          <w:szCs w:val="22"/>
        </w:rPr>
      </w:pPr>
      <w:r>
        <w:rPr>
          <w:rFonts w:hint="eastAsia" w:ascii="宋体" w:hAnsi="宋体" w:eastAsia="宋体" w:cs="宋体"/>
          <w:sz w:val="22"/>
          <w:szCs w:val="22"/>
        </w:rPr>
        <w:t xml:space="preserve"> </w:t>
      </w:r>
      <w:r>
        <w:rPr>
          <w:rFonts w:hint="eastAsia" w:ascii="宋体" w:hAnsi="宋体" w:eastAsia="宋体" w:cs="宋体"/>
          <w:sz w:val="22"/>
          <w:szCs w:val="22"/>
          <w:lang w:eastAsia="zh-CN"/>
        </w:rPr>
        <w:t>2025年度平阳县流浪犬只捕捉收容及配套服务项目</w:t>
      </w:r>
      <w:r>
        <w:rPr>
          <w:rFonts w:hint="eastAsia" w:ascii="宋体" w:hAnsi="宋体" w:eastAsia="宋体" w:cs="宋体"/>
          <w:sz w:val="22"/>
          <w:szCs w:val="22"/>
        </w:rPr>
        <w:t>承包合同</w:t>
      </w:r>
    </w:p>
    <w:p w14:paraId="22B78D29">
      <w:pPr>
        <w:spacing w:line="312" w:lineRule="auto"/>
        <w:rPr>
          <w:rFonts w:hint="eastAsia" w:ascii="宋体" w:hAnsi="宋体" w:eastAsia="宋体" w:cs="宋体"/>
          <w:sz w:val="22"/>
          <w:szCs w:val="22"/>
        </w:rPr>
      </w:pPr>
      <w:r>
        <w:rPr>
          <w:rFonts w:hint="eastAsia" w:ascii="宋体" w:hAnsi="宋体" w:eastAsia="宋体" w:cs="宋体"/>
          <w:sz w:val="22"/>
          <w:szCs w:val="22"/>
        </w:rPr>
        <w:t>第二条 服务内容</w:t>
      </w:r>
    </w:p>
    <w:p w14:paraId="65791645">
      <w:pPr>
        <w:spacing w:line="312" w:lineRule="auto"/>
        <w:ind w:firstLine="440" w:firstLineChars="200"/>
        <w:rPr>
          <w:rFonts w:hint="eastAsia" w:ascii="宋体" w:hAnsi="宋体" w:eastAsia="宋体" w:cs="宋体"/>
          <w:sz w:val="22"/>
          <w:szCs w:val="22"/>
        </w:rPr>
      </w:pPr>
      <w:r>
        <w:rPr>
          <w:rFonts w:hint="eastAsia" w:ascii="宋体" w:hAnsi="宋体" w:eastAsia="宋体" w:cs="宋体"/>
          <w:sz w:val="22"/>
          <w:szCs w:val="22"/>
        </w:rPr>
        <w:t>见招标文件第三部分内容。</w:t>
      </w:r>
    </w:p>
    <w:p w14:paraId="0BD88F09">
      <w:pPr>
        <w:spacing w:line="312" w:lineRule="auto"/>
        <w:rPr>
          <w:rFonts w:hint="eastAsia" w:ascii="宋体" w:hAnsi="宋体" w:eastAsia="宋体" w:cs="宋体"/>
          <w:sz w:val="22"/>
          <w:szCs w:val="22"/>
        </w:rPr>
      </w:pPr>
      <w:r>
        <w:rPr>
          <w:rFonts w:hint="eastAsia" w:ascii="宋体" w:hAnsi="宋体" w:eastAsia="宋体" w:cs="宋体"/>
          <w:sz w:val="22"/>
          <w:szCs w:val="22"/>
        </w:rPr>
        <w:t>第三条  承包期限</w:t>
      </w:r>
    </w:p>
    <w:p w14:paraId="24C57DA0">
      <w:pPr>
        <w:spacing w:line="312" w:lineRule="auto"/>
        <w:ind w:firstLine="645"/>
        <w:rPr>
          <w:rFonts w:hint="eastAsia" w:ascii="宋体" w:hAnsi="宋体" w:eastAsia="宋体" w:cs="宋体"/>
          <w:sz w:val="22"/>
          <w:szCs w:val="22"/>
        </w:rPr>
      </w:pPr>
      <w:r>
        <w:rPr>
          <w:rFonts w:hint="eastAsia" w:ascii="宋体" w:hAnsi="宋体" w:eastAsia="宋体" w:cs="宋体"/>
          <w:sz w:val="22"/>
          <w:szCs w:val="22"/>
        </w:rPr>
        <w:t>本合同服务期限：本合同服务期限</w:t>
      </w:r>
      <w:r>
        <w:rPr>
          <w:rFonts w:hint="eastAsia" w:ascii="宋体" w:hAnsi="宋体" w:eastAsia="宋体" w:cs="宋体"/>
          <w:sz w:val="22"/>
          <w:szCs w:val="22"/>
          <w:lang w:eastAsia="zh-CN"/>
        </w:rPr>
        <w:t>一</w:t>
      </w:r>
      <w:r>
        <w:rPr>
          <w:rFonts w:hint="eastAsia" w:ascii="宋体" w:hAnsi="宋体" w:eastAsia="宋体" w:cs="宋体"/>
          <w:sz w:val="22"/>
          <w:szCs w:val="22"/>
        </w:rPr>
        <w:t>年，（20   年  月  日-20  年  月  日）。</w:t>
      </w:r>
    </w:p>
    <w:p w14:paraId="30C7B052">
      <w:pPr>
        <w:spacing w:line="312" w:lineRule="auto"/>
        <w:ind w:firstLine="645"/>
        <w:rPr>
          <w:rFonts w:hint="eastAsia" w:ascii="宋体" w:hAnsi="宋体" w:eastAsia="宋体" w:cs="宋体"/>
          <w:sz w:val="22"/>
          <w:szCs w:val="22"/>
        </w:rPr>
      </w:pPr>
      <w:r>
        <w:rPr>
          <w:rFonts w:hint="eastAsia" w:ascii="宋体" w:hAnsi="宋体" w:eastAsia="宋体" w:cs="宋体"/>
          <w:sz w:val="22"/>
          <w:szCs w:val="22"/>
        </w:rPr>
        <w:t>双方应在本合同终止之日起10天内办理服务项目交接手续，并签订书面交接文件。</w:t>
      </w:r>
    </w:p>
    <w:p w14:paraId="3F5560F5">
      <w:pPr>
        <w:spacing w:line="312" w:lineRule="auto"/>
        <w:rPr>
          <w:rFonts w:hint="eastAsia" w:ascii="宋体" w:hAnsi="宋体" w:eastAsia="宋体" w:cs="宋体"/>
          <w:sz w:val="22"/>
          <w:szCs w:val="22"/>
        </w:rPr>
      </w:pPr>
      <w:r>
        <w:rPr>
          <w:rFonts w:hint="eastAsia" w:ascii="宋体" w:hAnsi="宋体" w:eastAsia="宋体" w:cs="宋体"/>
          <w:sz w:val="22"/>
          <w:szCs w:val="22"/>
        </w:rPr>
        <w:t>第四条  服务经费</w:t>
      </w:r>
    </w:p>
    <w:p w14:paraId="08DE7ACB">
      <w:pPr>
        <w:spacing w:line="312" w:lineRule="auto"/>
        <w:rPr>
          <w:rFonts w:hint="eastAsia" w:ascii="宋体" w:hAnsi="宋体" w:eastAsia="宋体" w:cs="宋体"/>
          <w:sz w:val="22"/>
          <w:szCs w:val="22"/>
          <w:u w:val="single"/>
          <w:lang w:eastAsia="zh-CN"/>
        </w:rPr>
      </w:pPr>
      <w:r>
        <w:rPr>
          <w:rFonts w:hint="eastAsia" w:ascii="宋体" w:hAnsi="宋体" w:eastAsia="宋体" w:cs="宋体"/>
          <w:sz w:val="22"/>
          <w:szCs w:val="22"/>
        </w:rPr>
        <w:t>（一）合同价：</w:t>
      </w:r>
      <w:r>
        <w:rPr>
          <w:rFonts w:hint="eastAsia" w:ascii="宋体" w:hAnsi="宋体" w:eastAsia="宋体" w:cs="宋体"/>
          <w:sz w:val="22"/>
          <w:szCs w:val="22"/>
          <w:u w:val="single"/>
        </w:rPr>
        <w:t>￥：      元（人民币大写：                                    ）;</w:t>
      </w:r>
    </w:p>
    <w:p w14:paraId="2DB66CF1">
      <w:pPr>
        <w:widowControl w:val="0"/>
        <w:autoSpaceDE w:val="0"/>
        <w:autoSpaceDN w:val="0"/>
        <w:adjustRightInd w:val="0"/>
        <w:snapToGrid w:val="0"/>
        <w:spacing w:line="312" w:lineRule="auto"/>
        <w:ind w:firstLine="480"/>
        <w:jc w:val="both"/>
        <w:textAlignment w:val="bottom"/>
        <w:rPr>
          <w:rFonts w:hint="eastAsia" w:ascii="宋体" w:hAnsi="宋体" w:eastAsia="宋体" w:cs="宋体"/>
          <w:b w:val="0"/>
          <w:bCs w:val="0"/>
          <w:color w:val="auto"/>
          <w:kern w:val="2"/>
          <w:sz w:val="22"/>
          <w:szCs w:val="22"/>
          <w:lang w:val="en-US" w:eastAsia="zh-CN" w:bidi="ar-SA"/>
        </w:rPr>
      </w:pPr>
      <w:r>
        <w:rPr>
          <w:rFonts w:hint="eastAsia" w:ascii="宋体" w:hAnsi="宋体" w:eastAsia="宋体" w:cs="宋体"/>
          <w:b w:val="0"/>
          <w:bCs w:val="0"/>
          <w:color w:val="auto"/>
          <w:kern w:val="2"/>
          <w:sz w:val="22"/>
          <w:szCs w:val="22"/>
          <w:lang w:val="en-US" w:eastAsia="zh-CN" w:bidi="ar-SA"/>
        </w:rPr>
        <w:t>犬只捕捉综合单价最高限价</w:t>
      </w:r>
      <w:r>
        <w:rPr>
          <w:rFonts w:hint="eastAsia" w:ascii="宋体" w:hAnsi="宋体" w:eastAsia="宋体" w:cs="宋体"/>
          <w:b w:val="0"/>
          <w:bCs w:val="0"/>
          <w:color w:val="auto"/>
          <w:kern w:val="2"/>
          <w:sz w:val="22"/>
          <w:szCs w:val="22"/>
          <w:u w:val="single"/>
          <w:lang w:val="en-US" w:eastAsia="zh-CN" w:bidi="ar-SA"/>
        </w:rPr>
        <w:t xml:space="preserve">     </w:t>
      </w:r>
      <w:r>
        <w:rPr>
          <w:rFonts w:hint="eastAsia" w:ascii="宋体" w:hAnsi="宋体" w:eastAsia="宋体" w:cs="宋体"/>
          <w:b w:val="0"/>
          <w:bCs w:val="0"/>
          <w:color w:val="auto"/>
          <w:kern w:val="2"/>
          <w:sz w:val="22"/>
          <w:szCs w:val="22"/>
          <w:lang w:val="en-US" w:eastAsia="zh-CN" w:bidi="ar-SA"/>
        </w:rPr>
        <w:t>元/只，配套服务费最高限价</w:t>
      </w:r>
      <w:r>
        <w:rPr>
          <w:rFonts w:hint="eastAsia" w:ascii="宋体" w:hAnsi="宋体" w:eastAsia="宋体" w:cs="宋体"/>
          <w:b w:val="0"/>
          <w:bCs w:val="0"/>
          <w:color w:val="auto"/>
          <w:kern w:val="2"/>
          <w:sz w:val="22"/>
          <w:szCs w:val="22"/>
          <w:u w:val="single"/>
          <w:lang w:val="en-US" w:eastAsia="zh-CN" w:bidi="ar-SA"/>
        </w:rPr>
        <w:t xml:space="preserve">     </w:t>
      </w:r>
      <w:r>
        <w:rPr>
          <w:rFonts w:hint="eastAsia" w:ascii="宋体" w:hAnsi="宋体" w:eastAsia="宋体" w:cs="宋体"/>
          <w:b w:val="0"/>
          <w:bCs w:val="0"/>
          <w:color w:val="auto"/>
          <w:kern w:val="2"/>
          <w:sz w:val="22"/>
          <w:szCs w:val="22"/>
          <w:lang w:val="en-US" w:eastAsia="zh-CN" w:bidi="ar-SA"/>
        </w:rPr>
        <w:t>元/年。</w:t>
      </w:r>
    </w:p>
    <w:p w14:paraId="2D1A74D7">
      <w:pPr>
        <w:spacing w:line="312" w:lineRule="auto"/>
        <w:rPr>
          <w:rFonts w:hint="eastAsia" w:ascii="宋体" w:hAnsi="宋体" w:eastAsia="宋体" w:cs="宋体"/>
          <w:sz w:val="22"/>
          <w:szCs w:val="22"/>
        </w:rPr>
      </w:pPr>
      <w:r>
        <w:rPr>
          <w:rFonts w:hint="eastAsia" w:ascii="宋体" w:hAnsi="宋体" w:eastAsia="宋体" w:cs="宋体"/>
          <w:sz w:val="22"/>
          <w:szCs w:val="22"/>
        </w:rPr>
        <w:t>（二）服务经费应包括为完成本项目服务可能发生的全部费用包括：犬只捕捉综合单价包括捕捉犬只员工工资、捕捉、认领、领养犬只录入管理系统、每月数据及时更新、车辆使用、工具使用、管理费、人员保险、风险费、税金及其它费用等完成所有工作所需一切费用，犬只捕捉每年暂定1500只，数量按实际捕捉数量结算；配套服务费该费用按年包干。该费用为综合费用，费用包括收容（饲养）场地及相关设施、犬只美容师工资、兽医工资、犬只饲养费、驯养费、犬只无害化处置费及处置药品费、每月开展不少于2次的爱心领养犬只活动，建立领养流浪犬办公室，员工工伤费及处理一切伤亡事故、交通管理费、招标代理服务费、企业应缴税金和应得利润、应急、物价因素等完成合同所需的一切本身和不可缺的所有开支、政策性文件规定及合同包含的所有风险、责任等各项全部费用。</w:t>
      </w:r>
    </w:p>
    <w:p w14:paraId="34E34F09">
      <w:pPr>
        <w:spacing w:line="312" w:lineRule="auto"/>
        <w:rPr>
          <w:rFonts w:hint="eastAsia" w:ascii="宋体" w:hAnsi="宋体" w:eastAsia="宋体" w:cs="宋体"/>
          <w:sz w:val="22"/>
          <w:szCs w:val="22"/>
        </w:rPr>
      </w:pPr>
      <w:r>
        <w:rPr>
          <w:rFonts w:hint="eastAsia" w:ascii="宋体" w:hAnsi="宋体" w:eastAsia="宋体" w:cs="宋体"/>
          <w:sz w:val="22"/>
          <w:szCs w:val="22"/>
        </w:rPr>
        <w:t>（三）服务经费最终结算价依据中标通知书、投标文件、验收考核等要求计算。</w:t>
      </w:r>
    </w:p>
    <w:p w14:paraId="1DDC046F">
      <w:pPr>
        <w:spacing w:line="312" w:lineRule="auto"/>
        <w:rPr>
          <w:rFonts w:hint="eastAsia" w:ascii="宋体" w:hAnsi="宋体" w:eastAsia="宋体" w:cs="宋体"/>
          <w:sz w:val="22"/>
          <w:szCs w:val="22"/>
        </w:rPr>
      </w:pPr>
      <w:r>
        <w:rPr>
          <w:rFonts w:hint="eastAsia" w:ascii="宋体" w:hAnsi="宋体" w:eastAsia="宋体" w:cs="宋体"/>
          <w:sz w:val="22"/>
          <w:szCs w:val="22"/>
        </w:rPr>
        <w:t>（四）</w:t>
      </w:r>
      <w:r>
        <w:rPr>
          <w:rFonts w:hint="eastAsia" w:ascii="宋体" w:hAnsi="宋体" w:eastAsia="宋体" w:cs="宋体"/>
          <w:b/>
          <w:sz w:val="22"/>
          <w:szCs w:val="22"/>
        </w:rPr>
        <w:t>付款方式：</w:t>
      </w:r>
    </w:p>
    <w:p w14:paraId="59AC890E">
      <w:pPr>
        <w:spacing w:line="312" w:lineRule="auto"/>
        <w:ind w:firstLine="442" w:firstLineChars="200"/>
        <w:rPr>
          <w:rFonts w:hint="eastAsia" w:ascii="宋体" w:hAnsi="宋体" w:eastAsia="宋体" w:cs="宋体"/>
          <w:b/>
          <w:sz w:val="22"/>
          <w:szCs w:val="22"/>
        </w:rPr>
      </w:pPr>
      <w:r>
        <w:rPr>
          <w:rFonts w:hint="eastAsia" w:ascii="宋体" w:hAnsi="宋体" w:eastAsia="宋体" w:cs="宋体"/>
          <w:b/>
          <w:sz w:val="22"/>
          <w:szCs w:val="22"/>
        </w:rPr>
        <w:t>在合同签订后7个工作日内，成交供应商应提供本项目预算总金额</w:t>
      </w:r>
      <w:r>
        <w:rPr>
          <w:rFonts w:hint="eastAsia" w:ascii="宋体" w:hAnsi="宋体" w:eastAsia="宋体" w:cs="宋体"/>
          <w:b/>
          <w:sz w:val="22"/>
          <w:szCs w:val="22"/>
          <w:lang w:val="en-US" w:eastAsia="zh-CN"/>
        </w:rPr>
        <w:t>1</w:t>
      </w:r>
      <w:r>
        <w:rPr>
          <w:rFonts w:hint="eastAsia" w:ascii="宋体" w:hAnsi="宋体" w:eastAsia="宋体" w:cs="宋体"/>
          <w:b/>
          <w:sz w:val="22"/>
          <w:szCs w:val="22"/>
        </w:rPr>
        <w:t>%的履约保证金，履约保证金可以采用现金或保函的形式提供。采购人支付预算总金额</w:t>
      </w:r>
      <w:r>
        <w:rPr>
          <w:rFonts w:hint="eastAsia" w:ascii="宋体" w:hAnsi="宋体" w:eastAsia="宋体" w:cs="宋体"/>
          <w:b/>
          <w:sz w:val="22"/>
          <w:szCs w:val="22"/>
          <w:lang w:val="en-US" w:eastAsia="zh-CN"/>
        </w:rPr>
        <w:t>3</w:t>
      </w:r>
      <w:r>
        <w:rPr>
          <w:rFonts w:hint="eastAsia" w:ascii="宋体" w:hAnsi="宋体" w:eastAsia="宋体" w:cs="宋体"/>
          <w:b/>
          <w:sz w:val="22"/>
          <w:szCs w:val="22"/>
        </w:rPr>
        <w:t>0%作为预付款（预付款在第一个季度结算金额中扣回，如未达到预付款金额的再在下一个季度的结算金额中扣回，以此类推）以合同中确定的单价为最终成交单价，按季度结算，季结算金额＝以捕捉综合单价*捕捉数量+平均每季度配套服务费 -考核应扣款金额，由采购人根据前一个季的统计结果凭税务发票10日内支付上季的合同款，最后一个季的费用在合同结束后10日内结清（遇节假日顺延），同时15个工作日内退还履约保证金（成交供应商必须开具合同金额100%的正式税务发票）。</w:t>
      </w:r>
    </w:p>
    <w:p w14:paraId="1E750B71">
      <w:pPr>
        <w:spacing w:line="312" w:lineRule="auto"/>
        <w:rPr>
          <w:rFonts w:hint="eastAsia" w:ascii="宋体" w:hAnsi="宋体" w:eastAsia="宋体" w:cs="宋体"/>
          <w:sz w:val="22"/>
          <w:szCs w:val="22"/>
        </w:rPr>
      </w:pPr>
      <w:r>
        <w:rPr>
          <w:rFonts w:hint="eastAsia" w:ascii="宋体" w:hAnsi="宋体" w:eastAsia="宋体" w:cs="宋体"/>
          <w:sz w:val="22"/>
          <w:szCs w:val="22"/>
        </w:rPr>
        <w:t>第五条  服务方式</w:t>
      </w:r>
    </w:p>
    <w:p w14:paraId="71BEC679">
      <w:pPr>
        <w:autoSpaceDE w:val="0"/>
        <w:autoSpaceDN w:val="0"/>
        <w:adjustRightInd w:val="0"/>
        <w:spacing w:line="312" w:lineRule="auto"/>
        <w:ind w:firstLine="442" w:firstLineChars="200"/>
        <w:textAlignment w:val="bottom"/>
        <w:rPr>
          <w:rFonts w:hint="eastAsia" w:ascii="宋体" w:hAnsi="宋体" w:eastAsia="宋体" w:cs="宋体"/>
          <w:b/>
          <w:sz w:val="22"/>
          <w:szCs w:val="22"/>
        </w:rPr>
      </w:pPr>
      <w:r>
        <w:rPr>
          <w:rFonts w:hint="eastAsia" w:ascii="宋体" w:hAnsi="宋体" w:eastAsia="宋体" w:cs="宋体"/>
          <w:b/>
          <w:sz w:val="22"/>
          <w:szCs w:val="22"/>
        </w:rPr>
        <w:t>自合同生效之日起</w:t>
      </w:r>
      <w:r>
        <w:rPr>
          <w:rFonts w:hint="eastAsia" w:ascii="宋体" w:hAnsi="宋体" w:eastAsia="宋体" w:cs="宋体"/>
          <w:b/>
          <w:sz w:val="22"/>
          <w:szCs w:val="22"/>
          <w:lang w:eastAsia="zh-CN"/>
        </w:rPr>
        <w:t>一</w:t>
      </w:r>
      <w:r>
        <w:rPr>
          <w:rFonts w:hint="eastAsia" w:ascii="宋体" w:hAnsi="宋体" w:eastAsia="宋体" w:cs="宋体"/>
          <w:b/>
          <w:sz w:val="22"/>
          <w:szCs w:val="22"/>
        </w:rPr>
        <w:t>年服务期内，成交供应商的服务需达到采购人的各项考核目标（具体按照考核文件执行，由采购人提供的为准），若乙方有违约行为，情节严重的，甲方有权单方面解除合同。若在服务期内合同金额达到</w:t>
      </w:r>
      <w:r>
        <w:rPr>
          <w:rFonts w:hint="eastAsia" w:ascii="宋体" w:hAnsi="宋体" w:cs="宋体"/>
          <w:b/>
          <w:bCs/>
          <w:sz w:val="22"/>
          <w:szCs w:val="22"/>
          <w:lang w:eastAsia="zh-CN"/>
        </w:rPr>
        <w:t>960000</w:t>
      </w:r>
      <w:r>
        <w:rPr>
          <w:rFonts w:hint="eastAsia" w:ascii="宋体" w:hAnsi="宋体" w:eastAsia="宋体" w:cs="宋体"/>
          <w:b/>
          <w:bCs/>
          <w:sz w:val="22"/>
          <w:szCs w:val="22"/>
        </w:rPr>
        <w:t>元</w:t>
      </w:r>
      <w:r>
        <w:rPr>
          <w:rFonts w:hint="eastAsia" w:ascii="宋体" w:hAnsi="宋体" w:eastAsia="宋体" w:cs="宋体"/>
          <w:b/>
          <w:sz w:val="22"/>
          <w:szCs w:val="22"/>
        </w:rPr>
        <w:t>时，采购人有权直接终止本次服务，成交供应商应无条件响应。</w:t>
      </w:r>
    </w:p>
    <w:p w14:paraId="4DB503A4">
      <w:pPr>
        <w:spacing w:line="312" w:lineRule="auto"/>
        <w:rPr>
          <w:rFonts w:hint="eastAsia" w:ascii="宋体" w:hAnsi="宋体" w:eastAsia="宋体" w:cs="宋体"/>
          <w:sz w:val="22"/>
          <w:szCs w:val="22"/>
        </w:rPr>
      </w:pPr>
      <w:r>
        <w:rPr>
          <w:rFonts w:hint="eastAsia" w:ascii="宋体" w:hAnsi="宋体" w:eastAsia="宋体" w:cs="宋体"/>
          <w:sz w:val="22"/>
          <w:szCs w:val="22"/>
        </w:rPr>
        <w:t>第六条  质量</w:t>
      </w:r>
    </w:p>
    <w:p w14:paraId="0E2206CF">
      <w:pPr>
        <w:spacing w:line="312" w:lineRule="auto"/>
        <w:ind w:firstLine="440" w:firstLineChars="200"/>
        <w:rPr>
          <w:rFonts w:hint="eastAsia" w:ascii="宋体" w:hAnsi="宋体" w:eastAsia="宋体" w:cs="宋体"/>
          <w:sz w:val="22"/>
          <w:szCs w:val="22"/>
        </w:rPr>
      </w:pPr>
      <w:r>
        <w:rPr>
          <w:rFonts w:hint="eastAsia" w:ascii="宋体" w:hAnsi="宋体" w:eastAsia="宋体" w:cs="宋体"/>
          <w:sz w:val="22"/>
          <w:szCs w:val="22"/>
        </w:rPr>
        <w:t>服务各项具体工作的质量标准和作业规范按甲方具体要求及《招标文件》中所规定的执行。</w:t>
      </w:r>
    </w:p>
    <w:p w14:paraId="4133BFBC">
      <w:pPr>
        <w:spacing w:line="312" w:lineRule="auto"/>
        <w:rPr>
          <w:rFonts w:hint="eastAsia" w:ascii="宋体" w:hAnsi="宋体" w:eastAsia="宋体" w:cs="宋体"/>
          <w:sz w:val="22"/>
          <w:szCs w:val="22"/>
        </w:rPr>
      </w:pPr>
      <w:r>
        <w:rPr>
          <w:rFonts w:hint="eastAsia" w:ascii="宋体" w:hAnsi="宋体" w:eastAsia="宋体" w:cs="宋体"/>
          <w:sz w:val="22"/>
          <w:szCs w:val="22"/>
        </w:rPr>
        <w:t>第七条  履约保证金</w:t>
      </w:r>
    </w:p>
    <w:p w14:paraId="34612DC6">
      <w:pPr>
        <w:spacing w:line="312" w:lineRule="auto"/>
        <w:ind w:left="440" w:hanging="440" w:hangingChars="200"/>
        <w:rPr>
          <w:rFonts w:hint="eastAsia" w:ascii="宋体" w:hAnsi="宋体" w:eastAsia="宋体" w:cs="宋体"/>
          <w:sz w:val="22"/>
          <w:szCs w:val="22"/>
        </w:rPr>
      </w:pPr>
      <w:r>
        <w:rPr>
          <w:rFonts w:hint="eastAsia" w:ascii="宋体" w:hAnsi="宋体" w:eastAsia="宋体" w:cs="宋体"/>
          <w:sz w:val="22"/>
          <w:szCs w:val="22"/>
        </w:rPr>
        <w:t>（一）合同签订后7个工作日内，乙方必须支付人民币</w:t>
      </w:r>
      <w:r>
        <w:rPr>
          <w:rFonts w:hint="eastAsia" w:ascii="宋体" w:hAnsi="宋体" w:eastAsia="宋体" w:cs="宋体"/>
          <w:sz w:val="22"/>
          <w:szCs w:val="22"/>
          <w:u w:val="single"/>
        </w:rPr>
        <w:t xml:space="preserve">   </w:t>
      </w:r>
      <w:r>
        <w:rPr>
          <w:rFonts w:hint="eastAsia" w:ascii="宋体" w:hAnsi="宋体" w:eastAsia="宋体" w:cs="宋体"/>
          <w:sz w:val="22"/>
          <w:szCs w:val="22"/>
        </w:rPr>
        <w:t>万元整的合同履约保证金给甲方，甲方开给乙方合同履约保证金收据；</w:t>
      </w:r>
    </w:p>
    <w:p w14:paraId="205D5C75">
      <w:pPr>
        <w:spacing w:line="312" w:lineRule="auto"/>
        <w:rPr>
          <w:rFonts w:hint="eastAsia" w:ascii="宋体" w:hAnsi="宋体" w:eastAsia="宋体" w:cs="宋体"/>
          <w:sz w:val="22"/>
          <w:szCs w:val="22"/>
        </w:rPr>
      </w:pPr>
      <w:r>
        <w:rPr>
          <w:rFonts w:hint="eastAsia" w:ascii="宋体" w:hAnsi="宋体" w:eastAsia="宋体" w:cs="宋体"/>
          <w:sz w:val="22"/>
          <w:szCs w:val="22"/>
        </w:rPr>
        <w:t>（二）服务合同履行终止且所有义务已履行完毕后15个工作日内退还；</w:t>
      </w:r>
    </w:p>
    <w:p w14:paraId="19694B70">
      <w:pPr>
        <w:spacing w:line="312" w:lineRule="auto"/>
        <w:rPr>
          <w:rFonts w:hint="eastAsia" w:ascii="宋体" w:hAnsi="宋体" w:eastAsia="宋体" w:cs="宋体"/>
          <w:sz w:val="22"/>
          <w:szCs w:val="22"/>
        </w:rPr>
      </w:pPr>
      <w:r>
        <w:rPr>
          <w:rFonts w:hint="eastAsia" w:ascii="宋体" w:hAnsi="宋体" w:eastAsia="宋体" w:cs="宋体"/>
          <w:sz w:val="22"/>
          <w:szCs w:val="22"/>
        </w:rPr>
        <w:t>（三）乙方不能按期保质保量完成服务，除承担相关责任外，甲方可相应没收合同履约保证金。</w:t>
      </w:r>
    </w:p>
    <w:p w14:paraId="68E03E87">
      <w:pPr>
        <w:spacing w:line="312" w:lineRule="auto"/>
        <w:rPr>
          <w:rFonts w:hint="eastAsia" w:ascii="宋体" w:hAnsi="宋体" w:eastAsia="宋体" w:cs="宋体"/>
          <w:sz w:val="22"/>
          <w:szCs w:val="22"/>
        </w:rPr>
      </w:pPr>
      <w:r>
        <w:rPr>
          <w:rFonts w:hint="eastAsia" w:ascii="宋体" w:hAnsi="宋体" w:eastAsia="宋体" w:cs="宋体"/>
          <w:sz w:val="22"/>
          <w:szCs w:val="22"/>
        </w:rPr>
        <w:t>第八条  权利和义务</w:t>
      </w:r>
    </w:p>
    <w:p w14:paraId="4A78F733">
      <w:pPr>
        <w:spacing w:line="312" w:lineRule="auto"/>
        <w:rPr>
          <w:rFonts w:hint="eastAsia" w:ascii="宋体" w:hAnsi="宋体" w:eastAsia="宋体" w:cs="宋体"/>
          <w:sz w:val="22"/>
          <w:szCs w:val="22"/>
        </w:rPr>
      </w:pPr>
      <w:r>
        <w:rPr>
          <w:rFonts w:hint="eastAsia" w:ascii="宋体" w:hAnsi="宋体" w:eastAsia="宋体" w:cs="宋体"/>
          <w:sz w:val="22"/>
          <w:szCs w:val="22"/>
        </w:rPr>
        <w:t>（一）甲方权利与义务</w:t>
      </w:r>
    </w:p>
    <w:p w14:paraId="48FE37FA">
      <w:pPr>
        <w:spacing w:line="312" w:lineRule="auto"/>
        <w:rPr>
          <w:rFonts w:hint="eastAsia" w:ascii="宋体" w:hAnsi="宋体" w:eastAsia="宋体" w:cs="宋体"/>
          <w:sz w:val="22"/>
          <w:szCs w:val="22"/>
        </w:rPr>
      </w:pPr>
      <w:r>
        <w:rPr>
          <w:rFonts w:hint="eastAsia" w:ascii="宋体" w:hAnsi="宋体" w:eastAsia="宋体" w:cs="宋体"/>
          <w:sz w:val="22"/>
          <w:szCs w:val="22"/>
        </w:rPr>
        <w:t>1、甲方对乙方的服务进行全面的技术指导、检查、管理和监督，对检查中发现的质量问题及时向乙方提出书面或口头改进意见，直至终止本合同。</w:t>
      </w:r>
    </w:p>
    <w:p w14:paraId="63318F24">
      <w:pPr>
        <w:spacing w:line="312" w:lineRule="auto"/>
        <w:rPr>
          <w:rFonts w:hint="eastAsia" w:ascii="宋体" w:hAnsi="宋体" w:eastAsia="宋体" w:cs="宋体"/>
          <w:sz w:val="22"/>
          <w:szCs w:val="22"/>
        </w:rPr>
      </w:pPr>
      <w:r>
        <w:rPr>
          <w:rFonts w:hint="eastAsia" w:ascii="宋体" w:hAnsi="宋体" w:eastAsia="宋体" w:cs="宋体"/>
          <w:sz w:val="22"/>
          <w:szCs w:val="22"/>
        </w:rPr>
        <w:t>2、乙方及乙方服务人员完成服务事项不符合合同约定，甲方有权略整改。</w:t>
      </w:r>
    </w:p>
    <w:p w14:paraId="1D977B8E">
      <w:pPr>
        <w:spacing w:line="312" w:lineRule="auto"/>
        <w:rPr>
          <w:rFonts w:hint="eastAsia" w:ascii="宋体" w:hAnsi="宋体" w:eastAsia="宋体" w:cs="宋体"/>
          <w:sz w:val="22"/>
          <w:szCs w:val="22"/>
        </w:rPr>
      </w:pPr>
      <w:r>
        <w:rPr>
          <w:rFonts w:hint="eastAsia" w:ascii="宋体" w:hAnsi="宋体" w:eastAsia="宋体" w:cs="宋体"/>
          <w:sz w:val="22"/>
          <w:szCs w:val="22"/>
        </w:rPr>
        <w:t>3、甲方对乙方指定的服务方案，服务费用开支明细，保管服务档案，享有知情权、建议权、监督权以及部分修改权。</w:t>
      </w:r>
    </w:p>
    <w:p w14:paraId="77D1BA5C">
      <w:pPr>
        <w:spacing w:line="312" w:lineRule="auto"/>
        <w:rPr>
          <w:rFonts w:hint="eastAsia" w:ascii="宋体" w:hAnsi="宋体" w:eastAsia="宋体" w:cs="宋体"/>
          <w:sz w:val="22"/>
          <w:szCs w:val="22"/>
        </w:rPr>
      </w:pPr>
      <w:r>
        <w:rPr>
          <w:rFonts w:hint="eastAsia" w:ascii="宋体" w:hAnsi="宋体" w:eastAsia="宋体" w:cs="宋体"/>
          <w:sz w:val="22"/>
          <w:szCs w:val="22"/>
        </w:rPr>
        <w:t>4、甲方监督检查乙方落实安全防火和安全生产措施。</w:t>
      </w:r>
    </w:p>
    <w:p w14:paraId="6083AB61">
      <w:pPr>
        <w:spacing w:line="312" w:lineRule="auto"/>
        <w:rPr>
          <w:rFonts w:hint="eastAsia" w:ascii="宋体" w:hAnsi="宋体" w:eastAsia="宋体" w:cs="宋体"/>
          <w:sz w:val="22"/>
          <w:szCs w:val="22"/>
        </w:rPr>
      </w:pPr>
      <w:r>
        <w:rPr>
          <w:rFonts w:hint="eastAsia" w:ascii="宋体" w:hAnsi="宋体" w:eastAsia="宋体" w:cs="宋体"/>
          <w:sz w:val="22"/>
          <w:szCs w:val="22"/>
        </w:rPr>
        <w:t>5、甲方可要求乙方调整不合格员工。</w:t>
      </w:r>
    </w:p>
    <w:p w14:paraId="0AAB7671">
      <w:pPr>
        <w:spacing w:line="312" w:lineRule="auto"/>
        <w:rPr>
          <w:rFonts w:hint="eastAsia" w:ascii="宋体" w:hAnsi="宋体" w:eastAsia="宋体" w:cs="宋体"/>
          <w:sz w:val="22"/>
          <w:szCs w:val="22"/>
        </w:rPr>
      </w:pPr>
      <w:r>
        <w:rPr>
          <w:rFonts w:hint="eastAsia" w:ascii="宋体" w:hAnsi="宋体" w:eastAsia="宋体" w:cs="宋体"/>
          <w:sz w:val="22"/>
          <w:szCs w:val="22"/>
        </w:rPr>
        <w:t>6、甲方应按时支付款项。本合同的服务经费由政府拨款，如因政策影响，拨款未能及时到位，乙方不得以此为由而不履行本合同规定的义务。否则，甲方按规定扣罚。</w:t>
      </w:r>
    </w:p>
    <w:p w14:paraId="54D1C2BB">
      <w:pPr>
        <w:spacing w:line="312" w:lineRule="auto"/>
        <w:rPr>
          <w:rFonts w:hint="eastAsia" w:ascii="宋体" w:hAnsi="宋体" w:eastAsia="宋体" w:cs="宋体"/>
          <w:sz w:val="22"/>
          <w:szCs w:val="22"/>
        </w:rPr>
      </w:pPr>
      <w:r>
        <w:rPr>
          <w:rFonts w:hint="eastAsia" w:ascii="宋体" w:hAnsi="宋体" w:eastAsia="宋体" w:cs="宋体"/>
          <w:sz w:val="22"/>
          <w:szCs w:val="22"/>
        </w:rPr>
        <w:t>（二）乙方权利和义务</w:t>
      </w:r>
    </w:p>
    <w:p w14:paraId="71D8D615">
      <w:pPr>
        <w:spacing w:line="312" w:lineRule="auto"/>
        <w:rPr>
          <w:rFonts w:hint="eastAsia" w:ascii="宋体" w:hAnsi="宋体" w:eastAsia="宋体" w:cs="宋体"/>
          <w:sz w:val="22"/>
          <w:szCs w:val="22"/>
        </w:rPr>
      </w:pPr>
      <w:r>
        <w:rPr>
          <w:rFonts w:hint="eastAsia" w:ascii="宋体" w:hAnsi="宋体" w:eastAsia="宋体" w:cs="宋体"/>
          <w:sz w:val="22"/>
          <w:szCs w:val="22"/>
        </w:rPr>
        <w:t>1、在满足甲方合同需要且符合本合同约定的基础上，略开展服务活动，安排服务时间和休息时间。</w:t>
      </w:r>
    </w:p>
    <w:p w14:paraId="2B52B380">
      <w:pPr>
        <w:spacing w:line="312" w:lineRule="auto"/>
        <w:rPr>
          <w:rFonts w:hint="eastAsia" w:ascii="宋体" w:hAnsi="宋体" w:eastAsia="宋体" w:cs="宋体"/>
          <w:sz w:val="22"/>
          <w:szCs w:val="22"/>
        </w:rPr>
      </w:pPr>
      <w:r>
        <w:rPr>
          <w:rFonts w:hint="eastAsia" w:ascii="宋体" w:hAnsi="宋体" w:eastAsia="宋体" w:cs="宋体"/>
          <w:sz w:val="22"/>
          <w:szCs w:val="22"/>
        </w:rPr>
        <w:t>2、乙方有权根据服务合同按期领取收取服务经费。</w:t>
      </w:r>
    </w:p>
    <w:p w14:paraId="64C698AD">
      <w:pPr>
        <w:spacing w:line="312" w:lineRule="auto"/>
        <w:ind w:left="330" w:hanging="330" w:hangingChars="150"/>
        <w:rPr>
          <w:rFonts w:hint="eastAsia" w:ascii="宋体" w:hAnsi="宋体" w:eastAsia="宋体" w:cs="宋体"/>
          <w:sz w:val="22"/>
          <w:szCs w:val="22"/>
        </w:rPr>
      </w:pPr>
      <w:r>
        <w:rPr>
          <w:rFonts w:hint="eastAsia" w:ascii="宋体" w:hAnsi="宋体" w:eastAsia="宋体" w:cs="宋体"/>
          <w:sz w:val="22"/>
          <w:szCs w:val="22"/>
        </w:rPr>
        <w:t>3、乙方履行承诺的义务，并参加由甲方组织的检查和综合考评，接受甲方的检查监督及指导。</w:t>
      </w:r>
    </w:p>
    <w:p w14:paraId="0BAD5AC3">
      <w:pPr>
        <w:spacing w:line="312" w:lineRule="auto"/>
        <w:rPr>
          <w:rFonts w:hint="eastAsia" w:ascii="宋体" w:hAnsi="宋体" w:eastAsia="宋体" w:cs="宋体"/>
          <w:sz w:val="22"/>
          <w:szCs w:val="22"/>
        </w:rPr>
      </w:pPr>
      <w:r>
        <w:rPr>
          <w:rFonts w:hint="eastAsia" w:ascii="宋体" w:hAnsi="宋体" w:eastAsia="宋体" w:cs="宋体"/>
          <w:sz w:val="22"/>
          <w:szCs w:val="22"/>
        </w:rPr>
        <w:t>4、乙方应按照合同服务事项内容、要求、标准对培训、管理，因未尽培训、管理义务给甲方造成损失，乙方应承担相应责任。</w:t>
      </w:r>
    </w:p>
    <w:p w14:paraId="56851D46">
      <w:pPr>
        <w:spacing w:line="312" w:lineRule="auto"/>
        <w:rPr>
          <w:rFonts w:hint="eastAsia" w:ascii="宋体" w:hAnsi="宋体" w:eastAsia="宋体" w:cs="宋体"/>
          <w:sz w:val="22"/>
          <w:szCs w:val="22"/>
        </w:rPr>
      </w:pPr>
      <w:r>
        <w:rPr>
          <w:rFonts w:hint="eastAsia" w:ascii="宋体" w:hAnsi="宋体" w:eastAsia="宋体" w:cs="宋体"/>
          <w:sz w:val="22"/>
          <w:szCs w:val="22"/>
        </w:rPr>
        <w:t>5、按甲方的要求开展工作，如有改变，乙方应提出书面申请，并征得甲方的书面同意。</w:t>
      </w:r>
    </w:p>
    <w:p w14:paraId="4F16BEFA">
      <w:pPr>
        <w:spacing w:line="312" w:lineRule="auto"/>
        <w:rPr>
          <w:rFonts w:hint="eastAsia" w:ascii="宋体" w:hAnsi="宋体" w:eastAsia="宋体" w:cs="宋体"/>
          <w:sz w:val="22"/>
          <w:szCs w:val="22"/>
        </w:rPr>
      </w:pPr>
      <w:r>
        <w:rPr>
          <w:rFonts w:hint="eastAsia" w:ascii="宋体" w:hAnsi="宋体" w:eastAsia="宋体" w:cs="宋体"/>
          <w:sz w:val="22"/>
          <w:szCs w:val="22"/>
        </w:rPr>
        <w:t>6、乙方负责作业过程中员工安全及事故处理和一切费用。</w:t>
      </w:r>
    </w:p>
    <w:p w14:paraId="354E2CAD">
      <w:pPr>
        <w:spacing w:line="312" w:lineRule="auto"/>
        <w:rPr>
          <w:rFonts w:hint="eastAsia" w:ascii="宋体" w:hAnsi="宋体" w:eastAsia="宋体" w:cs="宋体"/>
          <w:sz w:val="22"/>
          <w:szCs w:val="22"/>
        </w:rPr>
      </w:pPr>
      <w:r>
        <w:rPr>
          <w:rFonts w:hint="eastAsia" w:ascii="宋体" w:hAnsi="宋体" w:eastAsia="宋体" w:cs="宋体"/>
          <w:sz w:val="22"/>
          <w:szCs w:val="22"/>
        </w:rPr>
        <w:t>7、乙方不得有弄虚作假及其不正当行为。</w:t>
      </w:r>
      <w:r>
        <w:rPr>
          <w:rFonts w:hint="eastAsia" w:ascii="宋体" w:hAnsi="宋体" w:eastAsia="宋体" w:cs="宋体"/>
          <w:sz w:val="22"/>
          <w:szCs w:val="22"/>
        </w:rPr>
        <w:cr/>
      </w:r>
      <w:r>
        <w:rPr>
          <w:rFonts w:hint="eastAsia" w:ascii="宋体" w:hAnsi="宋体" w:eastAsia="宋体" w:cs="宋体"/>
          <w:sz w:val="22"/>
          <w:szCs w:val="22"/>
        </w:rPr>
        <w:t>8、乙方应严格遵守国家法律、法规的规定，做好社会治安综合治理等工作，不得违反国家法律、法规和平阳县的有关规定。</w:t>
      </w:r>
    </w:p>
    <w:p w14:paraId="77539262">
      <w:pPr>
        <w:spacing w:line="312" w:lineRule="auto"/>
        <w:rPr>
          <w:rFonts w:hint="eastAsia" w:ascii="宋体" w:hAnsi="宋体" w:eastAsia="宋体" w:cs="宋体"/>
          <w:sz w:val="22"/>
          <w:szCs w:val="22"/>
        </w:rPr>
      </w:pPr>
      <w:r>
        <w:rPr>
          <w:rFonts w:hint="eastAsia" w:ascii="宋体" w:hAnsi="宋体" w:eastAsia="宋体" w:cs="宋体"/>
          <w:sz w:val="22"/>
          <w:szCs w:val="22"/>
        </w:rPr>
        <w:t>9、乙方及乙方服务人员对在服务过程中知悉的甲方资料及相关信息等，应当遵守保密义务。</w:t>
      </w:r>
    </w:p>
    <w:p w14:paraId="75D3A329">
      <w:pPr>
        <w:spacing w:line="312" w:lineRule="auto"/>
        <w:rPr>
          <w:rFonts w:hint="eastAsia" w:ascii="宋体" w:hAnsi="宋体" w:eastAsia="宋体" w:cs="宋体"/>
          <w:sz w:val="22"/>
          <w:szCs w:val="22"/>
        </w:rPr>
      </w:pPr>
      <w:r>
        <w:rPr>
          <w:rFonts w:hint="eastAsia" w:ascii="宋体" w:hAnsi="宋体" w:eastAsia="宋体" w:cs="宋体"/>
          <w:sz w:val="22"/>
          <w:szCs w:val="22"/>
        </w:rPr>
        <w:t>10、在合同期内，因国家建设需要调整乙方管理任务时，乙方要服从大局，相应增减服务事项及经费。由此造成的经济损失，甲方不负赔偿责任。</w:t>
      </w:r>
    </w:p>
    <w:p w14:paraId="4C8612D0">
      <w:pPr>
        <w:spacing w:line="312" w:lineRule="auto"/>
        <w:rPr>
          <w:rFonts w:hint="eastAsia" w:ascii="宋体" w:hAnsi="宋体" w:eastAsia="宋体" w:cs="宋体"/>
          <w:b/>
          <w:sz w:val="22"/>
          <w:szCs w:val="22"/>
        </w:rPr>
      </w:pPr>
      <w:r>
        <w:rPr>
          <w:rFonts w:hint="eastAsia" w:ascii="宋体" w:hAnsi="宋体" w:eastAsia="宋体" w:cs="宋体"/>
          <w:sz w:val="22"/>
          <w:szCs w:val="22"/>
        </w:rPr>
        <w:t>11、投标供应商承诺在服务服务期内，在执行事务过程中，加强消除现场风险隐患，全力确保现场安全，并做好保密工作,如因服务人员工作失误，造成损失或不良社会后果的，采购人有权根据情节轻重追究其责任。</w:t>
      </w:r>
    </w:p>
    <w:p w14:paraId="3419A543">
      <w:pPr>
        <w:spacing w:line="312" w:lineRule="auto"/>
        <w:rPr>
          <w:rFonts w:hint="eastAsia" w:ascii="宋体" w:hAnsi="宋体" w:eastAsia="宋体" w:cs="宋体"/>
          <w:sz w:val="22"/>
          <w:szCs w:val="22"/>
        </w:rPr>
      </w:pPr>
      <w:r>
        <w:rPr>
          <w:rFonts w:hint="eastAsia" w:ascii="宋体" w:hAnsi="宋体" w:eastAsia="宋体" w:cs="宋体"/>
          <w:sz w:val="22"/>
          <w:szCs w:val="22"/>
        </w:rPr>
        <w:t>12、乙方应遵守法律、法规和政策的规定，因以上原因使合同性质发生改变，甲方不负赔偿责任。</w:t>
      </w:r>
    </w:p>
    <w:p w14:paraId="1C9ABC18">
      <w:pPr>
        <w:spacing w:line="312" w:lineRule="auto"/>
        <w:rPr>
          <w:rFonts w:hint="eastAsia" w:ascii="宋体" w:hAnsi="宋体" w:eastAsia="宋体" w:cs="宋体"/>
          <w:sz w:val="22"/>
          <w:szCs w:val="22"/>
        </w:rPr>
      </w:pPr>
      <w:r>
        <w:rPr>
          <w:rFonts w:hint="eastAsia" w:ascii="宋体" w:hAnsi="宋体" w:eastAsia="宋体" w:cs="宋体"/>
          <w:sz w:val="22"/>
          <w:szCs w:val="22"/>
          <w:lang w:val="en-US" w:eastAsia="zh-CN"/>
        </w:rPr>
        <w:t>13、</w:t>
      </w:r>
      <w:r>
        <w:rPr>
          <w:rFonts w:hint="eastAsia" w:ascii="宋体" w:hAnsi="宋体" w:eastAsia="宋体" w:cs="宋体"/>
          <w:sz w:val="22"/>
          <w:szCs w:val="22"/>
        </w:rPr>
        <w:t>成交供应商</w:t>
      </w:r>
      <w:r>
        <w:rPr>
          <w:rFonts w:hint="eastAsia" w:ascii="宋体" w:hAnsi="宋体" w:eastAsia="宋体" w:cs="宋体"/>
          <w:sz w:val="22"/>
          <w:szCs w:val="22"/>
          <w:lang w:eastAsia="zh-CN"/>
        </w:rPr>
        <w:t>在</w:t>
      </w:r>
      <w:r>
        <w:rPr>
          <w:rFonts w:hint="eastAsia" w:ascii="宋体" w:hAnsi="宋体" w:eastAsia="宋体" w:cs="宋体"/>
          <w:sz w:val="22"/>
          <w:szCs w:val="22"/>
        </w:rPr>
        <w:t>流浪犬只</w:t>
      </w:r>
      <w:r>
        <w:rPr>
          <w:rFonts w:hint="eastAsia" w:ascii="宋体" w:hAnsi="宋体" w:eastAsia="宋体" w:cs="宋体"/>
          <w:sz w:val="22"/>
          <w:szCs w:val="22"/>
          <w:lang w:val="en-US" w:eastAsia="zh-CN"/>
        </w:rPr>
        <w:t>(猫)</w:t>
      </w:r>
      <w:r>
        <w:rPr>
          <w:rFonts w:hint="eastAsia" w:ascii="宋体" w:hAnsi="宋体" w:eastAsia="宋体" w:cs="宋体"/>
          <w:sz w:val="22"/>
          <w:szCs w:val="22"/>
        </w:rPr>
        <w:t>捕捉收容及相关配套服务</w:t>
      </w:r>
      <w:r>
        <w:rPr>
          <w:rFonts w:hint="eastAsia" w:ascii="宋体" w:hAnsi="宋体" w:eastAsia="宋体" w:cs="宋体"/>
          <w:sz w:val="22"/>
          <w:szCs w:val="22"/>
          <w:lang w:eastAsia="zh-CN"/>
        </w:rPr>
        <w:t>实施过程中的一切安全问题由供应商负责，采购人不承担任何安全责任。</w:t>
      </w:r>
    </w:p>
    <w:p w14:paraId="65E45E32">
      <w:pPr>
        <w:spacing w:line="312" w:lineRule="auto"/>
        <w:rPr>
          <w:rFonts w:hint="eastAsia" w:ascii="宋体" w:hAnsi="宋体" w:eastAsia="宋体" w:cs="宋体"/>
          <w:sz w:val="22"/>
          <w:szCs w:val="22"/>
        </w:rPr>
      </w:pPr>
      <w:r>
        <w:rPr>
          <w:rFonts w:hint="eastAsia" w:ascii="宋体" w:hAnsi="宋体" w:eastAsia="宋体" w:cs="宋体"/>
          <w:sz w:val="22"/>
          <w:szCs w:val="22"/>
        </w:rPr>
        <w:t>第九条  合同组成</w:t>
      </w:r>
    </w:p>
    <w:p w14:paraId="51E882F4">
      <w:pPr>
        <w:spacing w:line="312" w:lineRule="auto"/>
        <w:ind w:firstLine="440" w:firstLineChars="200"/>
        <w:rPr>
          <w:rFonts w:hint="eastAsia" w:ascii="宋体" w:hAnsi="宋体" w:eastAsia="宋体" w:cs="宋体"/>
          <w:sz w:val="22"/>
          <w:szCs w:val="22"/>
        </w:rPr>
      </w:pPr>
      <w:r>
        <w:rPr>
          <w:rFonts w:hint="eastAsia" w:ascii="宋体" w:hAnsi="宋体" w:eastAsia="宋体" w:cs="宋体"/>
          <w:sz w:val="22"/>
          <w:szCs w:val="22"/>
        </w:rPr>
        <w:t>服务合同由《招标文件》、《技术、商务文件》、《报价文件》及附件为本合同的有效组成部分。</w:t>
      </w:r>
    </w:p>
    <w:p w14:paraId="3C3FD3C0">
      <w:pPr>
        <w:spacing w:line="312" w:lineRule="auto"/>
        <w:rPr>
          <w:rFonts w:hint="eastAsia" w:ascii="宋体" w:hAnsi="宋体" w:eastAsia="宋体" w:cs="宋体"/>
          <w:sz w:val="22"/>
          <w:szCs w:val="22"/>
        </w:rPr>
      </w:pPr>
      <w:r>
        <w:rPr>
          <w:rFonts w:hint="eastAsia" w:ascii="宋体" w:hAnsi="宋体" w:eastAsia="宋体" w:cs="宋体"/>
          <w:sz w:val="22"/>
          <w:szCs w:val="22"/>
        </w:rPr>
        <w:t>第十条  违约责任</w:t>
      </w:r>
    </w:p>
    <w:p w14:paraId="2216A70D">
      <w:pPr>
        <w:spacing w:line="312" w:lineRule="auto"/>
        <w:rPr>
          <w:rFonts w:hint="eastAsia" w:ascii="宋体" w:hAnsi="宋体" w:eastAsia="宋体" w:cs="宋体"/>
          <w:sz w:val="22"/>
          <w:szCs w:val="22"/>
        </w:rPr>
      </w:pPr>
      <w:r>
        <w:rPr>
          <w:rFonts w:hint="eastAsia" w:ascii="宋体" w:hAnsi="宋体" w:eastAsia="宋体" w:cs="宋体"/>
          <w:sz w:val="22"/>
          <w:szCs w:val="22"/>
        </w:rPr>
        <w:t>（一）乙方违反甲方具体要求及《招标文件》规定的行为均属违约行为。甲方根据上述规定条款，视乙方违反规定的情节轻重，做出批评教育、警告、扣罚处理，情节严重者，甲方有权单方终止本合同，由乙方承担一切经济损失和法律责任。乙方除了应退还已收取的费用外，还应当向甲方支付服务费总额的20%的违约金。</w:t>
      </w:r>
    </w:p>
    <w:p w14:paraId="4B63338F">
      <w:pPr>
        <w:spacing w:line="312" w:lineRule="auto"/>
        <w:rPr>
          <w:rFonts w:hint="eastAsia" w:ascii="宋体" w:hAnsi="宋体" w:eastAsia="宋体" w:cs="宋体"/>
          <w:sz w:val="22"/>
          <w:szCs w:val="22"/>
        </w:rPr>
      </w:pPr>
      <w:r>
        <w:rPr>
          <w:rFonts w:hint="eastAsia" w:ascii="宋体" w:hAnsi="宋体" w:eastAsia="宋体" w:cs="宋体"/>
          <w:sz w:val="22"/>
          <w:szCs w:val="22"/>
        </w:rPr>
        <w:t>（二）本合同约定服务工作由完成时限的，如乙方逾期完成服务工作，每逾期一天应向甲方支付服务费总的0.03%的违约金；如乙方预期10天未完成工作，则甲方有权单方面解除合同，乙方除了应退还已收取的费用外，还应当想甲方支付服务费总额的20%的违约金。</w:t>
      </w:r>
    </w:p>
    <w:p w14:paraId="4F40D76D">
      <w:pPr>
        <w:spacing w:line="312" w:lineRule="auto"/>
        <w:rPr>
          <w:rFonts w:hint="eastAsia" w:ascii="宋体" w:hAnsi="宋体" w:eastAsia="宋体" w:cs="宋体"/>
          <w:sz w:val="22"/>
          <w:szCs w:val="22"/>
        </w:rPr>
      </w:pPr>
      <w:r>
        <w:rPr>
          <w:rFonts w:hint="eastAsia" w:ascii="宋体" w:hAnsi="宋体" w:eastAsia="宋体" w:cs="宋体"/>
          <w:sz w:val="22"/>
          <w:szCs w:val="22"/>
        </w:rPr>
        <w:t>（三）本服务除在招标文件中列明并经甲方同意外，乙方不得将本项目分包与转包，一经发现立即取消服务资格，作违约处理，并承担由此引起的法律责任及一切经济损失，乙方除了应退还已收取的费用外，还应当想甲方支付服务费总额的20%的违约金。</w:t>
      </w:r>
    </w:p>
    <w:p w14:paraId="234F7B65">
      <w:pPr>
        <w:spacing w:line="312" w:lineRule="auto"/>
        <w:rPr>
          <w:rFonts w:hint="eastAsia" w:ascii="宋体" w:hAnsi="宋体" w:eastAsia="宋体" w:cs="宋体"/>
          <w:sz w:val="22"/>
          <w:szCs w:val="22"/>
        </w:rPr>
      </w:pPr>
      <w:r>
        <w:rPr>
          <w:rFonts w:hint="eastAsia" w:ascii="宋体" w:hAnsi="宋体" w:eastAsia="宋体" w:cs="宋体"/>
          <w:sz w:val="22"/>
          <w:szCs w:val="22"/>
        </w:rPr>
        <w:t>（四）甲、乙双方无正当理由均不得提前解除本合同，否则应向对方支付服务费总额20%的违约金；约定的违约金低于实际损失的，违约方应当补足。</w:t>
      </w:r>
    </w:p>
    <w:p w14:paraId="7CBE00C5">
      <w:pPr>
        <w:widowControl w:val="0"/>
        <w:snapToGrid w:val="0"/>
        <w:spacing w:before="120" w:after="120" w:line="312" w:lineRule="auto"/>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第十三条   不可抗力事件处理</w:t>
      </w:r>
    </w:p>
    <w:p w14:paraId="7FFD86A1">
      <w:pPr>
        <w:widowControl w:val="0"/>
        <w:snapToGrid w:val="0"/>
        <w:spacing w:before="120" w:after="120" w:line="312" w:lineRule="auto"/>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 在合同有效期内，任何一方因不可抗力事件导致不能履行合同，则合同履行期可延长，其延长期与不可抗力影响期相同。</w:t>
      </w:r>
    </w:p>
    <w:p w14:paraId="25ECAF8B">
      <w:pPr>
        <w:widowControl w:val="0"/>
        <w:snapToGrid w:val="0"/>
        <w:spacing w:before="120" w:after="120" w:line="312" w:lineRule="auto"/>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 不可抗力事件发生后，应立即通知对方，并寄送有关权威机构出具的证明。</w:t>
      </w:r>
    </w:p>
    <w:p w14:paraId="5F7AC0CF">
      <w:pPr>
        <w:widowControl w:val="0"/>
        <w:snapToGrid w:val="0"/>
        <w:spacing w:before="120" w:after="120" w:line="312" w:lineRule="auto"/>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 不可抗力事件延续120天以上，双方应通过友好协商，确定是否继续履行合同。</w:t>
      </w:r>
    </w:p>
    <w:p w14:paraId="59FB8EFC">
      <w:pPr>
        <w:spacing w:line="312" w:lineRule="auto"/>
        <w:rPr>
          <w:rFonts w:hint="eastAsia" w:ascii="宋体" w:hAnsi="宋体" w:eastAsia="宋体" w:cs="宋体"/>
          <w:sz w:val="22"/>
          <w:szCs w:val="22"/>
        </w:rPr>
      </w:pPr>
      <w:r>
        <w:rPr>
          <w:rFonts w:hint="eastAsia" w:ascii="宋体" w:hAnsi="宋体" w:eastAsia="宋体" w:cs="宋体"/>
          <w:sz w:val="22"/>
          <w:szCs w:val="22"/>
        </w:rPr>
        <w:t>第十四条  争议的解决</w:t>
      </w:r>
    </w:p>
    <w:p w14:paraId="41024402">
      <w:pPr>
        <w:spacing w:line="312" w:lineRule="auto"/>
        <w:ind w:firstLine="440" w:firstLineChars="200"/>
        <w:rPr>
          <w:rFonts w:hint="eastAsia" w:ascii="宋体" w:hAnsi="宋体" w:eastAsia="宋体" w:cs="宋体"/>
          <w:sz w:val="22"/>
          <w:szCs w:val="22"/>
        </w:rPr>
      </w:pPr>
      <w:r>
        <w:rPr>
          <w:rFonts w:hint="eastAsia" w:ascii="宋体" w:hAnsi="宋体" w:eastAsia="宋体" w:cs="宋体"/>
          <w:sz w:val="22"/>
          <w:szCs w:val="22"/>
        </w:rPr>
        <w:t>合同未尽事宜，应双方友好协调解决。协商不一致，任何一方均可提起仲裁或诉讼，仲裁或诉讼按合同履行地原则。</w:t>
      </w:r>
    </w:p>
    <w:p w14:paraId="30E25F13">
      <w:pPr>
        <w:spacing w:line="312" w:lineRule="auto"/>
        <w:rPr>
          <w:rFonts w:hint="eastAsia" w:ascii="宋体" w:hAnsi="宋体" w:eastAsia="宋体" w:cs="宋体"/>
          <w:sz w:val="22"/>
          <w:szCs w:val="22"/>
        </w:rPr>
      </w:pPr>
      <w:r>
        <w:rPr>
          <w:rFonts w:hint="eastAsia" w:ascii="宋体" w:hAnsi="宋体" w:eastAsia="宋体" w:cs="宋体"/>
          <w:sz w:val="22"/>
          <w:szCs w:val="22"/>
        </w:rPr>
        <w:t>第十五条  合同生效及终止</w:t>
      </w:r>
    </w:p>
    <w:p w14:paraId="1073122D">
      <w:pPr>
        <w:spacing w:line="312" w:lineRule="auto"/>
        <w:rPr>
          <w:rFonts w:hint="eastAsia" w:ascii="宋体" w:hAnsi="宋体" w:eastAsia="宋体" w:cs="宋体"/>
          <w:sz w:val="22"/>
          <w:szCs w:val="22"/>
        </w:rPr>
      </w:pPr>
      <w:r>
        <w:rPr>
          <w:rFonts w:hint="eastAsia" w:ascii="宋体" w:hAnsi="宋体" w:eastAsia="宋体" w:cs="宋体"/>
          <w:sz w:val="22"/>
          <w:szCs w:val="22"/>
        </w:rPr>
        <w:t>（一）合同生效：本合同自甲乙双方法定代表人签字、盖章之日起生效。</w:t>
      </w:r>
    </w:p>
    <w:p w14:paraId="5B66A228">
      <w:pPr>
        <w:spacing w:line="312" w:lineRule="auto"/>
        <w:rPr>
          <w:rFonts w:hint="eastAsia" w:ascii="宋体" w:hAnsi="宋体" w:eastAsia="宋体" w:cs="宋体"/>
          <w:sz w:val="22"/>
          <w:szCs w:val="22"/>
        </w:rPr>
      </w:pPr>
      <w:r>
        <w:rPr>
          <w:rFonts w:hint="eastAsia" w:ascii="宋体" w:hAnsi="宋体" w:eastAsia="宋体" w:cs="宋体"/>
          <w:sz w:val="22"/>
          <w:szCs w:val="22"/>
        </w:rPr>
        <w:t>（二）合同终止：本合同出现以下情况时终止。</w:t>
      </w:r>
    </w:p>
    <w:p w14:paraId="59034263">
      <w:pPr>
        <w:spacing w:line="312" w:lineRule="auto"/>
        <w:rPr>
          <w:rFonts w:hint="eastAsia" w:ascii="宋体" w:hAnsi="宋体" w:eastAsia="宋体" w:cs="宋体"/>
          <w:sz w:val="22"/>
          <w:szCs w:val="22"/>
        </w:rPr>
      </w:pPr>
      <w:r>
        <w:rPr>
          <w:rFonts w:hint="eastAsia" w:ascii="宋体" w:hAnsi="宋体" w:eastAsia="宋体" w:cs="宋体"/>
          <w:sz w:val="22"/>
          <w:szCs w:val="22"/>
        </w:rPr>
        <w:t>1、期限届满时自行终止。</w:t>
      </w:r>
    </w:p>
    <w:p w14:paraId="66A37568">
      <w:pPr>
        <w:spacing w:line="312" w:lineRule="auto"/>
        <w:rPr>
          <w:rFonts w:hint="eastAsia" w:ascii="宋体" w:hAnsi="宋体" w:eastAsia="宋体" w:cs="宋体"/>
          <w:sz w:val="22"/>
          <w:szCs w:val="22"/>
        </w:rPr>
      </w:pPr>
      <w:r>
        <w:rPr>
          <w:rFonts w:hint="eastAsia" w:ascii="宋体" w:hAnsi="宋体" w:eastAsia="宋体" w:cs="宋体"/>
          <w:sz w:val="22"/>
          <w:szCs w:val="22"/>
        </w:rPr>
        <w:t>2、乙方有以下行为之一的：</w:t>
      </w:r>
    </w:p>
    <w:p w14:paraId="42DA4BF9">
      <w:pPr>
        <w:spacing w:line="312" w:lineRule="auto"/>
        <w:rPr>
          <w:rFonts w:hint="eastAsia" w:ascii="宋体" w:hAnsi="宋体" w:eastAsia="宋体" w:cs="宋体"/>
          <w:sz w:val="22"/>
          <w:szCs w:val="22"/>
        </w:rPr>
      </w:pPr>
      <w:r>
        <w:rPr>
          <w:rFonts w:hint="eastAsia" w:ascii="宋体" w:hAnsi="宋体" w:eastAsia="宋体" w:cs="宋体"/>
          <w:sz w:val="22"/>
          <w:szCs w:val="22"/>
        </w:rPr>
        <w:t>（1）违反管理规定，造成重大伤亡或重大损失。</w:t>
      </w:r>
    </w:p>
    <w:p w14:paraId="3F283436">
      <w:pPr>
        <w:spacing w:line="312" w:lineRule="auto"/>
        <w:rPr>
          <w:rFonts w:hint="eastAsia" w:ascii="宋体" w:hAnsi="宋体" w:eastAsia="宋体" w:cs="宋体"/>
          <w:sz w:val="22"/>
          <w:szCs w:val="22"/>
        </w:rPr>
      </w:pPr>
      <w:r>
        <w:rPr>
          <w:rFonts w:hint="eastAsia" w:ascii="宋体" w:hAnsi="宋体" w:eastAsia="宋体" w:cs="宋体"/>
          <w:sz w:val="22"/>
          <w:szCs w:val="22"/>
        </w:rPr>
        <w:t>（2）因管理不善造成恶劣影响。</w:t>
      </w:r>
    </w:p>
    <w:p w14:paraId="5748E7DC">
      <w:pPr>
        <w:spacing w:line="312" w:lineRule="auto"/>
        <w:rPr>
          <w:rFonts w:hint="eastAsia" w:ascii="宋体" w:hAnsi="宋体" w:eastAsia="宋体" w:cs="宋体"/>
          <w:sz w:val="22"/>
          <w:szCs w:val="22"/>
        </w:rPr>
      </w:pPr>
      <w:r>
        <w:rPr>
          <w:rFonts w:hint="eastAsia" w:ascii="宋体" w:hAnsi="宋体" w:eastAsia="宋体" w:cs="宋体"/>
          <w:sz w:val="22"/>
          <w:szCs w:val="22"/>
        </w:rPr>
        <w:t>（3）擅自将合同转包给第三者。</w:t>
      </w:r>
    </w:p>
    <w:p w14:paraId="062568B3">
      <w:pPr>
        <w:spacing w:line="312" w:lineRule="auto"/>
        <w:rPr>
          <w:rFonts w:hint="eastAsia" w:ascii="宋体" w:hAnsi="宋体" w:eastAsia="宋体" w:cs="宋体"/>
          <w:sz w:val="22"/>
          <w:szCs w:val="22"/>
        </w:rPr>
      </w:pPr>
      <w:r>
        <w:rPr>
          <w:rFonts w:hint="eastAsia" w:ascii="宋体" w:hAnsi="宋体" w:eastAsia="宋体" w:cs="宋体"/>
          <w:sz w:val="22"/>
          <w:szCs w:val="22"/>
        </w:rPr>
        <w:t>（4）违反劳动法或其他相关法律法规，造成恶劣影响。</w:t>
      </w:r>
    </w:p>
    <w:p w14:paraId="47C5B8D2">
      <w:pPr>
        <w:spacing w:line="312" w:lineRule="auto"/>
        <w:rPr>
          <w:rFonts w:hint="eastAsia" w:ascii="Times New Roman" w:hAnsi="Times New Roman" w:eastAsia="宋体" w:cs="Times New Roman"/>
        </w:rPr>
      </w:pPr>
      <w:r>
        <w:rPr>
          <w:rFonts w:hint="eastAsia" w:ascii="宋体" w:hAnsi="宋体" w:eastAsia="宋体" w:cs="宋体"/>
          <w:sz w:val="22"/>
          <w:szCs w:val="22"/>
        </w:rPr>
        <w:t>（5）私自挪用社会捐助，造成恶劣影响。</w:t>
      </w:r>
    </w:p>
    <w:p w14:paraId="5D8E6426">
      <w:pPr>
        <w:spacing w:line="312" w:lineRule="auto"/>
        <w:rPr>
          <w:rFonts w:hint="eastAsia" w:ascii="Times New Roman" w:hAnsi="Times New Roman" w:eastAsia="宋体" w:cs="Times New Roman"/>
        </w:rPr>
      </w:pPr>
      <w:r>
        <w:rPr>
          <w:rFonts w:hint="eastAsia" w:ascii="宋体" w:hAnsi="宋体" w:eastAsia="宋体" w:cs="宋体"/>
          <w:sz w:val="22"/>
          <w:szCs w:val="22"/>
        </w:rPr>
        <w:t>（6）弄虚作假及其他不正当行为。</w:t>
      </w:r>
    </w:p>
    <w:p w14:paraId="78AB063D">
      <w:pPr>
        <w:spacing w:line="312" w:lineRule="auto"/>
        <w:rPr>
          <w:rFonts w:hint="eastAsia" w:ascii="宋体" w:hAnsi="宋体" w:eastAsia="宋体" w:cs="宋体"/>
          <w:sz w:val="22"/>
          <w:szCs w:val="22"/>
        </w:rPr>
      </w:pPr>
      <w:r>
        <w:rPr>
          <w:rFonts w:hint="eastAsia" w:ascii="宋体" w:hAnsi="宋体" w:eastAsia="宋体" w:cs="宋体"/>
          <w:sz w:val="22"/>
          <w:szCs w:val="22"/>
        </w:rPr>
        <w:t>3、服务期内</w:t>
      </w:r>
      <w:r>
        <w:rPr>
          <w:rFonts w:hint="eastAsia" w:ascii="宋体" w:hAnsi="宋体" w:eastAsia="宋体" w:cs="宋体"/>
          <w:bCs/>
          <w:sz w:val="22"/>
          <w:szCs w:val="22"/>
        </w:rPr>
        <w:t>内合同金额达到</w:t>
      </w:r>
      <w:r>
        <w:rPr>
          <w:rFonts w:hint="eastAsia" w:ascii="宋体" w:hAnsi="宋体" w:cs="宋体"/>
          <w:b/>
          <w:bCs/>
          <w:sz w:val="22"/>
          <w:szCs w:val="22"/>
          <w:lang w:eastAsia="zh-CN"/>
        </w:rPr>
        <w:t>960000</w:t>
      </w:r>
      <w:r>
        <w:rPr>
          <w:rFonts w:hint="eastAsia" w:ascii="宋体" w:hAnsi="宋体" w:eastAsia="宋体" w:cs="宋体"/>
          <w:b/>
          <w:bCs/>
          <w:sz w:val="22"/>
          <w:szCs w:val="22"/>
        </w:rPr>
        <w:t>元</w:t>
      </w:r>
      <w:r>
        <w:rPr>
          <w:rFonts w:hint="eastAsia" w:ascii="宋体" w:hAnsi="宋体" w:eastAsia="宋体" w:cs="宋体"/>
          <w:bCs/>
          <w:sz w:val="22"/>
          <w:szCs w:val="22"/>
        </w:rPr>
        <w:t>，采购人有权直接终止本次服务，成交供应商应无条件响应。</w:t>
      </w:r>
    </w:p>
    <w:p w14:paraId="2CC0ACE2">
      <w:pPr>
        <w:spacing w:line="312" w:lineRule="auto"/>
        <w:rPr>
          <w:rFonts w:hint="eastAsia" w:ascii="宋体" w:hAnsi="宋体" w:eastAsia="宋体" w:cs="宋体"/>
          <w:sz w:val="22"/>
          <w:szCs w:val="22"/>
        </w:rPr>
      </w:pPr>
      <w:r>
        <w:rPr>
          <w:rFonts w:hint="eastAsia" w:ascii="宋体" w:hAnsi="宋体" w:eastAsia="宋体" w:cs="宋体"/>
          <w:sz w:val="22"/>
          <w:szCs w:val="22"/>
        </w:rPr>
        <w:t>4、法律规定的终止事由。</w:t>
      </w:r>
    </w:p>
    <w:p w14:paraId="4B8AD8EE">
      <w:pPr>
        <w:spacing w:line="312" w:lineRule="auto"/>
        <w:rPr>
          <w:rFonts w:hint="eastAsia" w:ascii="宋体" w:hAnsi="宋体" w:eastAsia="宋体" w:cs="宋体"/>
          <w:sz w:val="22"/>
          <w:szCs w:val="22"/>
        </w:rPr>
      </w:pPr>
      <w:r>
        <w:rPr>
          <w:rFonts w:hint="eastAsia" w:ascii="宋体" w:hAnsi="宋体" w:eastAsia="宋体" w:cs="宋体"/>
          <w:sz w:val="22"/>
          <w:szCs w:val="22"/>
        </w:rPr>
        <w:t>5、不可抗力事件。</w:t>
      </w:r>
    </w:p>
    <w:p w14:paraId="3458A83B">
      <w:pPr>
        <w:spacing w:line="312" w:lineRule="auto"/>
        <w:rPr>
          <w:rFonts w:hint="eastAsia" w:ascii="宋体" w:hAnsi="宋体" w:eastAsia="宋体" w:cs="宋体"/>
          <w:sz w:val="22"/>
          <w:szCs w:val="22"/>
        </w:rPr>
      </w:pPr>
      <w:r>
        <w:rPr>
          <w:rFonts w:hint="eastAsia" w:ascii="宋体" w:hAnsi="宋体" w:eastAsia="宋体" w:cs="宋体"/>
          <w:sz w:val="22"/>
          <w:szCs w:val="22"/>
        </w:rPr>
        <w:t>第十六条  合同的解释</w:t>
      </w:r>
    </w:p>
    <w:p w14:paraId="36FBCCAE">
      <w:pPr>
        <w:spacing w:line="312" w:lineRule="auto"/>
        <w:rPr>
          <w:rFonts w:hint="eastAsia" w:ascii="宋体" w:hAnsi="宋体" w:eastAsia="宋体" w:cs="宋体"/>
          <w:sz w:val="22"/>
          <w:szCs w:val="22"/>
        </w:rPr>
      </w:pPr>
      <w:r>
        <w:rPr>
          <w:rFonts w:hint="eastAsia" w:ascii="宋体" w:hAnsi="宋体" w:eastAsia="宋体" w:cs="宋体"/>
          <w:sz w:val="22"/>
          <w:szCs w:val="22"/>
        </w:rPr>
        <w:t>本合同的解释权在平阳县综合行政执法局。</w:t>
      </w:r>
    </w:p>
    <w:p w14:paraId="5C4D06F8">
      <w:pPr>
        <w:widowControl w:val="0"/>
        <w:snapToGrid w:val="0"/>
        <w:spacing w:line="312" w:lineRule="auto"/>
        <w:jc w:val="both"/>
        <w:rPr>
          <w:rFonts w:hint="eastAsia" w:ascii="宋体" w:hAnsi="宋体" w:eastAsia="宋体" w:cs="宋体"/>
          <w:bCs/>
          <w:color w:val="000000"/>
          <w:kern w:val="2"/>
          <w:sz w:val="22"/>
          <w:szCs w:val="22"/>
          <w:lang w:val="en-US" w:eastAsia="zh-CN" w:bidi="ar-SA"/>
        </w:rPr>
      </w:pPr>
      <w:r>
        <w:rPr>
          <w:rFonts w:hint="eastAsia" w:ascii="宋体" w:hAnsi="宋体" w:eastAsia="宋体" w:cs="宋体"/>
          <w:bCs/>
          <w:color w:val="000000"/>
          <w:kern w:val="2"/>
          <w:sz w:val="22"/>
          <w:szCs w:val="22"/>
          <w:lang w:val="en-US" w:eastAsia="zh-CN" w:bidi="ar-SA"/>
        </w:rPr>
        <w:t>第十七条  合同附件</w:t>
      </w:r>
    </w:p>
    <w:p w14:paraId="0EC7ADB3">
      <w:pPr>
        <w:snapToGrid w:val="0"/>
        <w:spacing w:line="312" w:lineRule="auto"/>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下列文件与本合同具有同等法律效力：</w:t>
      </w:r>
    </w:p>
    <w:p w14:paraId="28098018">
      <w:pPr>
        <w:snapToGrid w:val="0"/>
        <w:spacing w:line="312" w:lineRule="auto"/>
        <w:ind w:firstLine="431" w:firstLineChars="196"/>
        <w:rPr>
          <w:rFonts w:hint="eastAsia" w:ascii="宋体" w:hAnsi="宋体" w:eastAsia="宋体" w:cs="宋体"/>
          <w:color w:val="000000"/>
          <w:sz w:val="22"/>
          <w:szCs w:val="22"/>
        </w:rPr>
      </w:pPr>
      <w:r>
        <w:rPr>
          <w:rFonts w:hint="eastAsia" w:ascii="宋体" w:hAnsi="宋体" w:eastAsia="宋体" w:cs="宋体"/>
          <w:color w:val="000000"/>
          <w:sz w:val="22"/>
          <w:szCs w:val="22"/>
        </w:rPr>
        <w:t>1、采购代理机构的招标文件与招标补充文件；</w:t>
      </w:r>
    </w:p>
    <w:p w14:paraId="52442047">
      <w:pPr>
        <w:snapToGrid w:val="0"/>
        <w:spacing w:line="312" w:lineRule="auto"/>
        <w:ind w:firstLine="431" w:firstLineChars="196"/>
        <w:rPr>
          <w:rFonts w:hint="eastAsia" w:ascii="宋体" w:hAnsi="宋体" w:eastAsia="宋体" w:cs="宋体"/>
          <w:color w:val="000000"/>
          <w:sz w:val="22"/>
          <w:szCs w:val="22"/>
        </w:rPr>
      </w:pPr>
      <w:r>
        <w:rPr>
          <w:rFonts w:hint="eastAsia" w:ascii="宋体" w:hAnsi="宋体" w:eastAsia="宋体" w:cs="宋体"/>
          <w:color w:val="000000"/>
          <w:sz w:val="22"/>
          <w:szCs w:val="22"/>
        </w:rPr>
        <w:t>2、成交供应商投标文件；</w:t>
      </w:r>
    </w:p>
    <w:p w14:paraId="3F987344">
      <w:pPr>
        <w:widowControl w:val="0"/>
        <w:snapToGrid w:val="0"/>
        <w:spacing w:line="312" w:lineRule="auto"/>
        <w:ind w:firstLine="323" w:firstLineChars="147"/>
        <w:jc w:val="both"/>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 xml:space="preserve"> 3、询标纪要和承诺书。</w:t>
      </w:r>
    </w:p>
    <w:p w14:paraId="4ABEBF1C">
      <w:pPr>
        <w:snapToGrid w:val="0"/>
        <w:spacing w:line="312" w:lineRule="auto"/>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4、中标通知书</w:t>
      </w:r>
    </w:p>
    <w:p w14:paraId="4C6AA6F0">
      <w:pPr>
        <w:spacing w:line="312" w:lineRule="auto"/>
        <w:rPr>
          <w:rFonts w:hint="eastAsia" w:ascii="宋体" w:hAnsi="宋体" w:eastAsia="宋体" w:cs="宋体"/>
          <w:sz w:val="22"/>
          <w:szCs w:val="22"/>
        </w:rPr>
      </w:pPr>
      <w:r>
        <w:rPr>
          <w:rFonts w:hint="eastAsia" w:ascii="宋体" w:hAnsi="宋体" w:eastAsia="宋体" w:cs="宋体"/>
          <w:sz w:val="22"/>
          <w:szCs w:val="22"/>
        </w:rPr>
        <w:t>第十八条  合同的份数</w:t>
      </w:r>
    </w:p>
    <w:p w14:paraId="4062FAED">
      <w:pPr>
        <w:spacing w:line="312" w:lineRule="auto"/>
        <w:rPr>
          <w:rFonts w:hint="eastAsia" w:ascii="宋体" w:hAnsi="宋体" w:eastAsia="宋体" w:cs="宋体"/>
          <w:sz w:val="22"/>
          <w:szCs w:val="22"/>
        </w:rPr>
      </w:pPr>
      <w:r>
        <w:rPr>
          <w:rFonts w:hint="eastAsia" w:ascii="宋体" w:hAnsi="宋体" w:eastAsia="宋体" w:cs="宋体"/>
          <w:color w:val="000000"/>
          <w:sz w:val="22"/>
          <w:szCs w:val="22"/>
        </w:rPr>
        <w:t>本合同一式</w:t>
      </w:r>
      <w:r>
        <w:rPr>
          <w:rFonts w:hint="eastAsia" w:ascii="宋体" w:hAnsi="宋体" w:eastAsia="宋体" w:cs="宋体"/>
          <w:b/>
          <w:color w:val="000000"/>
          <w:sz w:val="22"/>
          <w:szCs w:val="22"/>
        </w:rPr>
        <w:t>伍</w:t>
      </w:r>
      <w:r>
        <w:rPr>
          <w:rFonts w:hint="eastAsia" w:ascii="宋体" w:hAnsi="宋体" w:eastAsia="宋体" w:cs="宋体"/>
          <w:color w:val="000000"/>
          <w:sz w:val="22"/>
          <w:szCs w:val="22"/>
        </w:rPr>
        <w:t>份，甲方</w:t>
      </w:r>
      <w:r>
        <w:rPr>
          <w:rFonts w:hint="eastAsia" w:ascii="宋体" w:hAnsi="宋体" w:cs="宋体"/>
          <w:color w:val="000000"/>
          <w:sz w:val="22"/>
          <w:szCs w:val="22"/>
          <w:lang w:eastAsia="zh-CN"/>
        </w:rPr>
        <w:t>双方各</w:t>
      </w:r>
      <w:r>
        <w:rPr>
          <w:rFonts w:hint="eastAsia" w:ascii="宋体" w:hAnsi="宋体" w:eastAsia="宋体" w:cs="宋体"/>
          <w:b/>
          <w:color w:val="000000"/>
          <w:sz w:val="22"/>
          <w:szCs w:val="22"/>
        </w:rPr>
        <w:t>贰</w:t>
      </w:r>
      <w:r>
        <w:rPr>
          <w:rFonts w:hint="eastAsia" w:ascii="宋体" w:hAnsi="宋体" w:eastAsia="宋体" w:cs="宋体"/>
          <w:color w:val="000000"/>
          <w:sz w:val="22"/>
          <w:szCs w:val="22"/>
        </w:rPr>
        <w:t>份，温州欣晟项目管理有限公司留存</w:t>
      </w:r>
      <w:r>
        <w:rPr>
          <w:rFonts w:hint="eastAsia" w:ascii="宋体" w:hAnsi="宋体" w:eastAsia="宋体" w:cs="宋体"/>
          <w:b/>
          <w:color w:val="000000"/>
          <w:sz w:val="22"/>
          <w:szCs w:val="22"/>
        </w:rPr>
        <w:t>壹</w:t>
      </w:r>
      <w:r>
        <w:rPr>
          <w:rFonts w:hint="eastAsia" w:ascii="宋体" w:hAnsi="宋体" w:eastAsia="宋体" w:cs="宋体"/>
          <w:color w:val="000000"/>
          <w:sz w:val="22"/>
          <w:szCs w:val="22"/>
        </w:rPr>
        <w:t>份, 乙方</w:t>
      </w:r>
      <w:r>
        <w:rPr>
          <w:rFonts w:hint="eastAsia" w:ascii="宋体" w:hAnsi="宋体" w:eastAsia="宋体" w:cs="宋体"/>
          <w:b/>
          <w:color w:val="000000"/>
          <w:sz w:val="22"/>
          <w:szCs w:val="22"/>
        </w:rPr>
        <w:t>贰</w:t>
      </w:r>
      <w:r>
        <w:rPr>
          <w:rFonts w:hint="eastAsia" w:ascii="宋体" w:hAnsi="宋体" w:eastAsia="宋体" w:cs="宋体"/>
          <w:color w:val="000000"/>
          <w:sz w:val="22"/>
          <w:szCs w:val="22"/>
        </w:rPr>
        <w:t>份。合同的正副本均具同等效力</w:t>
      </w:r>
      <w:r>
        <w:rPr>
          <w:rFonts w:hint="eastAsia" w:ascii="宋体" w:hAnsi="宋体" w:eastAsia="宋体" w:cs="宋体"/>
          <w:sz w:val="22"/>
          <w:szCs w:val="22"/>
        </w:rPr>
        <w:t>。</w:t>
      </w:r>
    </w:p>
    <w:p w14:paraId="6B487473">
      <w:pPr>
        <w:spacing w:line="320" w:lineRule="exact"/>
        <w:ind w:firstLine="660" w:firstLineChars="300"/>
        <w:rPr>
          <w:rFonts w:hint="eastAsia" w:ascii="宋体" w:hAnsi="宋体" w:eastAsia="宋体" w:cs="宋体"/>
          <w:sz w:val="22"/>
          <w:szCs w:val="22"/>
        </w:rPr>
      </w:pPr>
      <w:r>
        <w:rPr>
          <w:rFonts w:hint="eastAsia" w:ascii="宋体" w:hAnsi="宋体" w:eastAsia="宋体" w:cs="宋体"/>
          <w:sz w:val="22"/>
          <w:szCs w:val="22"/>
        </w:rPr>
        <w:t>甲    方：（印章）                    乙    方：（印章）</w:t>
      </w:r>
    </w:p>
    <w:p w14:paraId="4E85B6EB">
      <w:pPr>
        <w:spacing w:line="320" w:lineRule="exact"/>
        <w:rPr>
          <w:rFonts w:hint="eastAsia" w:ascii="宋体" w:hAnsi="宋体" w:eastAsia="宋体" w:cs="宋体"/>
          <w:sz w:val="22"/>
          <w:szCs w:val="22"/>
        </w:rPr>
      </w:pPr>
      <w:r>
        <w:rPr>
          <w:rFonts w:hint="eastAsia" w:ascii="宋体" w:hAnsi="宋体" w:eastAsia="宋体" w:cs="宋体"/>
          <w:sz w:val="22"/>
          <w:szCs w:val="22"/>
        </w:rPr>
        <w:t xml:space="preserve">      全权代表：（签字）                    全权代表：（签字）</w:t>
      </w:r>
    </w:p>
    <w:p w14:paraId="68D2B5FB">
      <w:pPr>
        <w:spacing w:line="320" w:lineRule="exact"/>
        <w:ind w:firstLine="660" w:firstLineChars="300"/>
        <w:rPr>
          <w:rFonts w:hint="eastAsia" w:ascii="宋体" w:hAnsi="宋体" w:eastAsia="宋体" w:cs="宋体"/>
          <w:sz w:val="22"/>
          <w:szCs w:val="22"/>
        </w:rPr>
      </w:pPr>
      <w:r>
        <w:rPr>
          <w:rFonts w:hint="eastAsia" w:ascii="宋体" w:hAnsi="宋体" w:eastAsia="宋体" w:cs="宋体"/>
          <w:sz w:val="22"/>
          <w:szCs w:val="22"/>
        </w:rPr>
        <w:t>地    址：                            地    址：</w:t>
      </w:r>
    </w:p>
    <w:p w14:paraId="2A57CF75">
      <w:pPr>
        <w:spacing w:line="320" w:lineRule="exact"/>
        <w:ind w:firstLine="660" w:firstLineChars="300"/>
        <w:rPr>
          <w:rFonts w:hint="eastAsia" w:ascii="宋体" w:hAnsi="宋体" w:eastAsia="宋体" w:cs="宋体"/>
          <w:sz w:val="22"/>
          <w:szCs w:val="22"/>
        </w:rPr>
      </w:pPr>
      <w:r>
        <w:rPr>
          <w:rFonts w:hint="eastAsia" w:ascii="宋体" w:hAnsi="宋体" w:eastAsia="宋体" w:cs="宋体"/>
          <w:sz w:val="22"/>
          <w:szCs w:val="22"/>
        </w:rPr>
        <w:t>邮政编码：                            邮政编码：</w:t>
      </w:r>
    </w:p>
    <w:p w14:paraId="5E43E388">
      <w:pPr>
        <w:spacing w:line="320" w:lineRule="exact"/>
        <w:ind w:firstLine="660" w:firstLineChars="300"/>
        <w:rPr>
          <w:rFonts w:hint="eastAsia" w:ascii="宋体" w:hAnsi="宋体" w:eastAsia="宋体" w:cs="宋体"/>
          <w:sz w:val="22"/>
          <w:szCs w:val="22"/>
        </w:rPr>
      </w:pPr>
      <w:r>
        <w:rPr>
          <w:rFonts w:hint="eastAsia" w:ascii="宋体" w:hAnsi="宋体" w:eastAsia="宋体" w:cs="宋体"/>
          <w:sz w:val="22"/>
          <w:szCs w:val="22"/>
        </w:rPr>
        <w:t>电    话：                            电    话：</w:t>
      </w:r>
    </w:p>
    <w:p w14:paraId="111443BD">
      <w:pPr>
        <w:spacing w:line="320" w:lineRule="exact"/>
        <w:ind w:firstLine="660" w:firstLineChars="300"/>
        <w:rPr>
          <w:rFonts w:hint="eastAsia" w:ascii="宋体" w:hAnsi="宋体" w:eastAsia="宋体" w:cs="宋体"/>
          <w:sz w:val="22"/>
          <w:szCs w:val="22"/>
        </w:rPr>
      </w:pPr>
      <w:r>
        <w:rPr>
          <w:rFonts w:hint="eastAsia" w:ascii="宋体" w:hAnsi="宋体" w:eastAsia="宋体" w:cs="宋体"/>
          <w:sz w:val="22"/>
          <w:szCs w:val="22"/>
        </w:rPr>
        <w:t>传    真：                            传    真：</w:t>
      </w:r>
    </w:p>
    <w:p w14:paraId="217F1F8D">
      <w:pPr>
        <w:spacing w:line="320" w:lineRule="exact"/>
        <w:ind w:firstLine="660" w:firstLineChars="300"/>
        <w:rPr>
          <w:rFonts w:hint="eastAsia" w:ascii="宋体" w:hAnsi="宋体" w:eastAsia="宋体" w:cs="宋体"/>
          <w:sz w:val="22"/>
          <w:szCs w:val="22"/>
        </w:rPr>
      </w:pPr>
      <w:r>
        <w:rPr>
          <w:rFonts w:hint="eastAsia" w:ascii="宋体" w:hAnsi="宋体" w:eastAsia="宋体" w:cs="宋体"/>
          <w:sz w:val="22"/>
          <w:szCs w:val="22"/>
        </w:rPr>
        <w:t>开户银行：                            开户银行：</w:t>
      </w:r>
    </w:p>
    <w:p w14:paraId="6B4768CB">
      <w:pPr>
        <w:spacing w:line="320" w:lineRule="exact"/>
        <w:ind w:firstLine="660" w:firstLineChars="300"/>
        <w:rPr>
          <w:rFonts w:hint="eastAsia" w:ascii="宋体" w:hAnsi="宋体" w:eastAsia="宋体" w:cs="宋体"/>
          <w:sz w:val="22"/>
          <w:szCs w:val="22"/>
        </w:rPr>
      </w:pPr>
      <w:r>
        <w:rPr>
          <w:rFonts w:hint="eastAsia" w:ascii="宋体" w:hAnsi="宋体" w:eastAsia="宋体" w:cs="宋体"/>
          <w:sz w:val="22"/>
          <w:szCs w:val="22"/>
        </w:rPr>
        <w:t>帐    号：                            帐    号：</w:t>
      </w:r>
    </w:p>
    <w:p w14:paraId="76B8BA32">
      <w:pPr>
        <w:snapToGrid w:val="0"/>
        <w:spacing w:before="120" w:beforeLines="50" w:after="120" w:afterLines="50" w:line="400" w:lineRule="atLeast"/>
        <w:ind w:firstLine="660" w:firstLineChars="300"/>
        <w:rPr>
          <w:rFonts w:hint="eastAsia" w:ascii="宋体" w:hAnsi="宋体" w:eastAsia="宋体" w:cs="宋体"/>
          <w:sz w:val="22"/>
          <w:szCs w:val="22"/>
        </w:rPr>
      </w:pPr>
      <w:r>
        <w:rPr>
          <w:rFonts w:hint="eastAsia" w:ascii="宋体" w:hAnsi="宋体" w:eastAsia="宋体" w:cs="宋体"/>
          <w:sz w:val="22"/>
          <w:szCs w:val="22"/>
        </w:rPr>
        <w:t>签约时间：                            签约时间：</w:t>
      </w:r>
    </w:p>
    <w:p w14:paraId="24AF4253">
      <w:pPr>
        <w:jc w:val="center"/>
        <w:rPr>
          <w:rFonts w:hint="eastAsia" w:ascii="宋体" w:hAnsi="宋体" w:eastAsia="宋体" w:cs="Times New Roman"/>
          <w:sz w:val="22"/>
          <w:szCs w:val="22"/>
        </w:rPr>
      </w:pPr>
    </w:p>
    <w:p w14:paraId="77668FBD">
      <w:pPr>
        <w:ind w:firstLine="663" w:firstLineChars="300"/>
        <w:jc w:val="both"/>
        <w:rPr>
          <w:rFonts w:hint="eastAsia" w:ascii="宋体" w:hAnsi="宋体" w:eastAsia="宋体" w:cs="Times New Roman"/>
          <w:b/>
          <w:bCs/>
          <w:sz w:val="22"/>
          <w:szCs w:val="22"/>
        </w:rPr>
      </w:pPr>
    </w:p>
    <w:p w14:paraId="23DA8B04">
      <w:pPr>
        <w:ind w:firstLine="663" w:firstLineChars="300"/>
        <w:jc w:val="both"/>
        <w:rPr>
          <w:rFonts w:hint="eastAsia" w:ascii="宋体" w:hAnsi="宋体" w:eastAsia="宋体" w:cs="Times New Roman"/>
          <w:b/>
          <w:bCs/>
          <w:sz w:val="22"/>
          <w:szCs w:val="22"/>
        </w:rPr>
      </w:pPr>
    </w:p>
    <w:p w14:paraId="05CD1758">
      <w:pPr>
        <w:ind w:firstLine="663" w:firstLineChars="300"/>
        <w:jc w:val="both"/>
        <w:rPr>
          <w:rFonts w:hint="eastAsia" w:ascii="宋体" w:hAnsi="宋体" w:eastAsia="宋体" w:cs="Times New Roman"/>
          <w:b/>
          <w:bCs/>
          <w:sz w:val="22"/>
          <w:szCs w:val="22"/>
        </w:rPr>
      </w:pPr>
    </w:p>
    <w:p w14:paraId="571B41D0">
      <w:pPr>
        <w:ind w:firstLine="663" w:firstLineChars="300"/>
        <w:jc w:val="both"/>
        <w:rPr>
          <w:rFonts w:hint="eastAsia" w:ascii="宋体" w:hAnsi="宋体" w:eastAsia="宋体" w:cs="Times New Roman"/>
          <w:b/>
          <w:bCs/>
          <w:sz w:val="22"/>
          <w:szCs w:val="22"/>
        </w:rPr>
      </w:pPr>
    </w:p>
    <w:p w14:paraId="4EE3D76A">
      <w:pPr>
        <w:ind w:firstLine="663" w:firstLineChars="300"/>
        <w:jc w:val="both"/>
        <w:rPr>
          <w:rFonts w:hint="eastAsia" w:ascii="宋体" w:hAnsi="宋体" w:eastAsia="宋体" w:cs="Times New Roman"/>
          <w:b/>
          <w:bCs/>
          <w:sz w:val="22"/>
          <w:szCs w:val="22"/>
        </w:rPr>
      </w:pPr>
    </w:p>
    <w:p w14:paraId="19292E20">
      <w:pPr>
        <w:ind w:firstLine="663" w:firstLineChars="300"/>
        <w:jc w:val="both"/>
        <w:rPr>
          <w:rFonts w:hint="eastAsia" w:ascii="宋体" w:hAnsi="宋体" w:eastAsia="宋体" w:cs="Times New Roman"/>
          <w:b/>
          <w:bCs/>
          <w:sz w:val="22"/>
          <w:szCs w:val="22"/>
        </w:rPr>
      </w:pPr>
    </w:p>
    <w:p w14:paraId="4B888F6E">
      <w:pPr>
        <w:ind w:firstLine="663" w:firstLineChars="300"/>
        <w:jc w:val="both"/>
        <w:rPr>
          <w:rFonts w:hint="eastAsia" w:ascii="宋体" w:hAnsi="宋体" w:eastAsia="宋体" w:cs="Times New Roman"/>
          <w:b/>
          <w:bCs/>
          <w:sz w:val="22"/>
          <w:szCs w:val="22"/>
        </w:rPr>
      </w:pPr>
    </w:p>
    <w:p w14:paraId="6AFD12C2">
      <w:pPr>
        <w:ind w:firstLine="663" w:firstLineChars="300"/>
        <w:jc w:val="both"/>
        <w:rPr>
          <w:rFonts w:hint="eastAsia" w:ascii="宋体" w:hAnsi="宋体" w:eastAsia="宋体" w:cs="Times New Roman"/>
          <w:b/>
          <w:bCs/>
          <w:sz w:val="22"/>
          <w:szCs w:val="22"/>
        </w:rPr>
      </w:pPr>
    </w:p>
    <w:p w14:paraId="3F000295">
      <w:pPr>
        <w:ind w:firstLine="663" w:firstLineChars="300"/>
        <w:jc w:val="both"/>
        <w:rPr>
          <w:rFonts w:hint="eastAsia" w:ascii="宋体" w:hAnsi="宋体" w:eastAsia="宋体" w:cs="Times New Roman"/>
          <w:b/>
          <w:bCs/>
          <w:sz w:val="22"/>
          <w:szCs w:val="22"/>
        </w:rPr>
      </w:pPr>
    </w:p>
    <w:p w14:paraId="4099E1DD">
      <w:pPr>
        <w:ind w:firstLine="663" w:firstLineChars="300"/>
        <w:jc w:val="both"/>
        <w:rPr>
          <w:rFonts w:hint="eastAsia" w:ascii="宋体" w:hAnsi="宋体" w:eastAsia="宋体" w:cs="Times New Roman"/>
          <w:b/>
          <w:bCs/>
          <w:sz w:val="22"/>
          <w:szCs w:val="22"/>
        </w:rPr>
      </w:pPr>
    </w:p>
    <w:p w14:paraId="18428DF8">
      <w:pPr>
        <w:ind w:firstLine="663" w:firstLineChars="300"/>
        <w:jc w:val="both"/>
        <w:rPr>
          <w:rFonts w:hint="eastAsia" w:ascii="宋体" w:hAnsi="宋体" w:eastAsia="宋体" w:cs="Times New Roman"/>
          <w:b/>
          <w:bCs/>
          <w:sz w:val="22"/>
          <w:szCs w:val="22"/>
        </w:rPr>
      </w:pPr>
    </w:p>
    <w:p w14:paraId="529D7834">
      <w:pPr>
        <w:ind w:firstLine="663" w:firstLineChars="300"/>
        <w:jc w:val="both"/>
        <w:rPr>
          <w:rFonts w:hint="eastAsia" w:ascii="宋体" w:hAnsi="宋体" w:eastAsia="宋体" w:cs="Times New Roman"/>
          <w:b/>
          <w:bCs/>
          <w:sz w:val="22"/>
          <w:szCs w:val="22"/>
        </w:rPr>
      </w:pPr>
    </w:p>
    <w:p w14:paraId="6B535372">
      <w:pPr>
        <w:ind w:firstLine="663" w:firstLineChars="300"/>
        <w:jc w:val="both"/>
        <w:rPr>
          <w:rFonts w:hint="eastAsia" w:ascii="宋体" w:hAnsi="宋体" w:eastAsia="宋体" w:cs="Times New Roman"/>
          <w:b/>
          <w:bCs/>
          <w:sz w:val="22"/>
          <w:szCs w:val="22"/>
        </w:rPr>
      </w:pPr>
    </w:p>
    <w:p w14:paraId="42DB82B0">
      <w:pPr>
        <w:jc w:val="both"/>
        <w:rPr>
          <w:rFonts w:hint="eastAsia" w:ascii="宋体" w:hAnsi="宋体" w:eastAsia="宋体" w:cs="Times New Roman"/>
          <w:b/>
          <w:bCs/>
          <w:sz w:val="22"/>
          <w:szCs w:val="22"/>
        </w:rPr>
      </w:pPr>
    </w:p>
    <w:p w14:paraId="0AC0EF82">
      <w:pPr>
        <w:ind w:firstLine="663" w:firstLineChars="300"/>
        <w:jc w:val="both"/>
        <w:rPr>
          <w:rFonts w:hint="eastAsia" w:ascii="宋体" w:hAnsi="宋体" w:eastAsia="宋体" w:cs="Times New Roman"/>
          <w:b/>
          <w:bCs/>
          <w:sz w:val="22"/>
          <w:szCs w:val="22"/>
        </w:rPr>
      </w:pPr>
      <w:r>
        <w:rPr>
          <w:rFonts w:hint="eastAsia" w:ascii="宋体" w:hAnsi="宋体" w:eastAsia="宋体" w:cs="Times New Roman"/>
          <w:b/>
          <w:bCs/>
          <w:sz w:val="22"/>
          <w:szCs w:val="22"/>
        </w:rPr>
        <w:t>附：</w:t>
      </w:r>
      <w:r>
        <w:rPr>
          <w:rFonts w:hint="eastAsia" w:ascii="宋体" w:hAnsi="宋体" w:eastAsia="宋体" w:cs="Times New Roman"/>
          <w:b/>
          <w:bCs/>
          <w:sz w:val="22"/>
          <w:szCs w:val="22"/>
          <w:lang w:eastAsia="zh-CN"/>
        </w:rPr>
        <w:t>2025年度平阳县流浪犬只捕捉收容及配套服务项目</w:t>
      </w:r>
      <w:r>
        <w:rPr>
          <w:rFonts w:hint="eastAsia" w:ascii="宋体" w:hAnsi="宋体" w:eastAsia="宋体" w:cs="Times New Roman"/>
          <w:b/>
          <w:bCs/>
          <w:sz w:val="22"/>
          <w:szCs w:val="22"/>
        </w:rPr>
        <w:t>督查考核表（月）</w:t>
      </w:r>
    </w:p>
    <w:tbl>
      <w:tblPr>
        <w:tblStyle w:val="40"/>
        <w:tblpPr w:leftFromText="180" w:rightFromText="180" w:vertAnchor="page" w:horzAnchor="page" w:tblpX="1274" w:tblpY="1843"/>
        <w:tblOverlap w:val="never"/>
        <w:tblW w:w="9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2962"/>
        <w:gridCol w:w="2982"/>
        <w:gridCol w:w="1613"/>
      </w:tblGrid>
      <w:tr w14:paraId="1811C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26" w:type="dxa"/>
            <w:noWrap w:val="0"/>
            <w:vAlign w:val="center"/>
          </w:tcPr>
          <w:p w14:paraId="37B34F60">
            <w:pPr>
              <w:adjustRightInd w:val="0"/>
              <w:snapToGrid w:val="0"/>
              <w:spacing w:after="120" w:afterLines="50" w:line="300" w:lineRule="exact"/>
              <w:jc w:val="center"/>
              <w:rPr>
                <w:rFonts w:hint="eastAsia" w:ascii="宋体" w:hAnsi="宋体" w:eastAsia="宋体" w:cs="宋体"/>
                <w:sz w:val="22"/>
                <w:szCs w:val="22"/>
              </w:rPr>
            </w:pPr>
            <w:r>
              <w:rPr>
                <w:rFonts w:hint="eastAsia" w:ascii="宋体" w:hAnsi="宋体" w:eastAsia="宋体" w:cs="宋体"/>
                <w:sz w:val="22"/>
                <w:szCs w:val="22"/>
              </w:rPr>
              <w:t>项目名称</w:t>
            </w:r>
          </w:p>
        </w:tc>
        <w:tc>
          <w:tcPr>
            <w:tcW w:w="5944" w:type="dxa"/>
            <w:gridSpan w:val="2"/>
            <w:noWrap w:val="0"/>
            <w:vAlign w:val="center"/>
          </w:tcPr>
          <w:p w14:paraId="0BC58953">
            <w:pPr>
              <w:adjustRightInd w:val="0"/>
              <w:snapToGrid w:val="0"/>
              <w:spacing w:after="120" w:afterLines="50" w:line="300" w:lineRule="exact"/>
              <w:jc w:val="center"/>
              <w:rPr>
                <w:rFonts w:hint="eastAsia" w:ascii="宋体" w:hAnsi="宋体" w:eastAsia="宋体" w:cs="宋体"/>
                <w:sz w:val="22"/>
                <w:szCs w:val="22"/>
              </w:rPr>
            </w:pPr>
            <w:r>
              <w:rPr>
                <w:rFonts w:hint="eastAsia" w:ascii="宋体" w:hAnsi="宋体" w:eastAsia="宋体" w:cs="宋体"/>
                <w:sz w:val="22"/>
                <w:szCs w:val="22"/>
              </w:rPr>
              <w:t>扣罚记分细则</w:t>
            </w:r>
          </w:p>
        </w:tc>
        <w:tc>
          <w:tcPr>
            <w:tcW w:w="1613" w:type="dxa"/>
            <w:noWrap w:val="0"/>
            <w:vAlign w:val="center"/>
          </w:tcPr>
          <w:p w14:paraId="1C49ECF0">
            <w:pPr>
              <w:adjustRightInd w:val="0"/>
              <w:snapToGrid w:val="0"/>
              <w:spacing w:after="120" w:afterLines="50"/>
              <w:jc w:val="center"/>
              <w:rPr>
                <w:rFonts w:hint="eastAsia" w:ascii="宋体" w:hAnsi="宋体" w:eastAsia="宋体" w:cs="宋体"/>
                <w:sz w:val="22"/>
                <w:szCs w:val="22"/>
              </w:rPr>
            </w:pPr>
            <w:r>
              <w:rPr>
                <w:rFonts w:hint="eastAsia" w:ascii="宋体" w:hAnsi="宋体" w:eastAsia="宋体" w:cs="宋体"/>
                <w:sz w:val="22"/>
                <w:szCs w:val="22"/>
              </w:rPr>
              <w:t>采购人考核</w:t>
            </w:r>
          </w:p>
          <w:p w14:paraId="614C71F4">
            <w:pPr>
              <w:widowControl/>
              <w:adjustRightInd w:val="0"/>
              <w:spacing w:line="240" w:lineRule="auto"/>
              <w:jc w:val="left"/>
              <w:textAlignment w:val="baseline"/>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（满分100分）</w:t>
            </w:r>
          </w:p>
        </w:tc>
      </w:tr>
      <w:tr w14:paraId="56545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26" w:type="dxa"/>
            <w:vMerge w:val="restart"/>
            <w:noWrap w:val="0"/>
            <w:vAlign w:val="center"/>
          </w:tcPr>
          <w:p w14:paraId="45B7038E">
            <w:pPr>
              <w:adjustRightInd w:val="0"/>
              <w:snapToGrid w:val="0"/>
              <w:spacing w:after="120" w:afterLines="50" w:line="300" w:lineRule="exact"/>
              <w:ind w:firstLine="110" w:firstLineChars="50"/>
              <w:jc w:val="left"/>
              <w:rPr>
                <w:rFonts w:hint="eastAsia" w:ascii="宋体" w:hAnsi="宋体" w:eastAsia="宋体" w:cs="宋体"/>
                <w:sz w:val="22"/>
                <w:szCs w:val="22"/>
              </w:rPr>
            </w:pPr>
            <w:r>
              <w:rPr>
                <w:rFonts w:hint="eastAsia" w:ascii="宋体" w:hAnsi="宋体" w:eastAsia="宋体" w:cs="宋体"/>
                <w:sz w:val="22"/>
                <w:szCs w:val="22"/>
              </w:rPr>
              <w:t>犬只的捕获</w:t>
            </w:r>
          </w:p>
        </w:tc>
        <w:tc>
          <w:tcPr>
            <w:tcW w:w="5944" w:type="dxa"/>
            <w:gridSpan w:val="2"/>
            <w:vMerge w:val="restart"/>
            <w:noWrap w:val="0"/>
            <w:vAlign w:val="center"/>
          </w:tcPr>
          <w:p w14:paraId="583AB6A1">
            <w:pPr>
              <w:snapToGrid w:val="0"/>
              <w:rPr>
                <w:rFonts w:hint="eastAsia" w:ascii="Times New Roman" w:hAnsi="Times New Roman" w:eastAsia="宋体" w:cs="Times New Roman"/>
              </w:rPr>
            </w:pPr>
            <w:r>
              <w:rPr>
                <w:rFonts w:hint="eastAsia" w:ascii="Times New Roman" w:hAnsi="Times New Roman" w:eastAsia="宋体" w:cs="Times New Roman"/>
              </w:rPr>
              <w:t>1</w:t>
            </w:r>
            <w:r>
              <w:rPr>
                <w:rFonts w:hint="eastAsia" w:ascii="Times New Roman" w:hAnsi="Times New Roman" w:eastAsia="宋体" w:cs="Times New Roman"/>
                <w:lang w:eastAsia="zh-CN"/>
              </w:rPr>
              <w:t>.</w:t>
            </w:r>
            <w:r>
              <w:rPr>
                <w:rFonts w:hint="eastAsia" w:ascii="Times New Roman" w:hAnsi="Times New Roman" w:eastAsia="宋体" w:cs="Times New Roman"/>
              </w:rPr>
              <w:t>.捕获犬只时，犬只收容未按规定造册的每次扣2分；</w:t>
            </w:r>
          </w:p>
          <w:p w14:paraId="7EAE2F3F">
            <w:pPr>
              <w:snapToGrid w:val="0"/>
              <w:rPr>
                <w:rFonts w:hint="eastAsia"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.捕获犬只时，未能顺利将犬只捕获或造成犬只或人员受伤的每次扣2分；</w:t>
            </w:r>
          </w:p>
          <w:p w14:paraId="4E259E0D">
            <w:pPr>
              <w:snapToGrid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w:t>
            </w:r>
            <w:r>
              <w:rPr>
                <w:rFonts w:hint="eastAsia" w:ascii="Times New Roman" w:hAnsi="Times New Roman" w:eastAsia="宋体" w:cs="Times New Roman"/>
              </w:rPr>
              <w:t>.正常上班时间，供应商</w:t>
            </w:r>
            <w:r>
              <w:rPr>
                <w:rFonts w:hint="eastAsia" w:ascii="Times New Roman" w:hAnsi="Times New Roman" w:eastAsia="宋体" w:cs="Times New Roman"/>
                <w:lang w:eastAsia="zh-CN"/>
              </w:rPr>
              <w:t>未</w:t>
            </w:r>
            <w:r>
              <w:rPr>
                <w:rFonts w:hint="eastAsia" w:ascii="Times New Roman" w:hAnsi="Times New Roman" w:eastAsia="宋体" w:cs="Times New Roman"/>
              </w:rPr>
              <w:t>安排车辆、人员在限养区巡查的每次扣2分</w:t>
            </w:r>
            <w:r>
              <w:rPr>
                <w:rFonts w:hint="eastAsia" w:ascii="Times New Roman" w:hAnsi="Times New Roman" w:eastAsia="宋体" w:cs="Times New Roman"/>
                <w:lang w:val="en-US" w:eastAsia="zh-CN"/>
              </w:rPr>
              <w:t>；</w:t>
            </w:r>
          </w:p>
          <w:p w14:paraId="1E7A866D">
            <w:pPr>
              <w:snapToGrid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4.</w:t>
            </w:r>
            <w:r>
              <w:rPr>
                <w:rFonts w:hint="eastAsia" w:ascii="Times New Roman" w:hAnsi="Times New Roman" w:eastAsia="宋体" w:cs="Times New Roman"/>
              </w:rPr>
              <w:t>工作人员上岗不按规定着装的，每人扣2分；</w:t>
            </w:r>
          </w:p>
        </w:tc>
        <w:tc>
          <w:tcPr>
            <w:tcW w:w="1613" w:type="dxa"/>
            <w:vMerge w:val="restart"/>
            <w:noWrap w:val="0"/>
            <w:vAlign w:val="center"/>
          </w:tcPr>
          <w:p w14:paraId="101B9D0F">
            <w:pPr>
              <w:adjustRightInd w:val="0"/>
              <w:snapToGrid w:val="0"/>
              <w:spacing w:after="120" w:afterLines="50" w:line="300" w:lineRule="exact"/>
              <w:jc w:val="center"/>
              <w:rPr>
                <w:rFonts w:hint="eastAsia" w:ascii="宋体" w:hAnsi="宋体" w:eastAsia="宋体" w:cs="宋体"/>
                <w:sz w:val="22"/>
                <w:szCs w:val="22"/>
              </w:rPr>
            </w:pPr>
          </w:p>
        </w:tc>
      </w:tr>
      <w:tr w14:paraId="4AA6A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626" w:type="dxa"/>
            <w:vMerge w:val="continue"/>
            <w:noWrap w:val="0"/>
            <w:vAlign w:val="center"/>
          </w:tcPr>
          <w:p w14:paraId="5905690C">
            <w:pPr>
              <w:adjustRightInd w:val="0"/>
              <w:snapToGrid w:val="0"/>
              <w:spacing w:after="120" w:afterLines="50" w:line="300" w:lineRule="exact"/>
              <w:jc w:val="center"/>
              <w:rPr>
                <w:rFonts w:hint="eastAsia" w:ascii="宋体" w:hAnsi="宋体" w:eastAsia="宋体" w:cs="宋体"/>
                <w:sz w:val="22"/>
                <w:szCs w:val="22"/>
              </w:rPr>
            </w:pPr>
          </w:p>
        </w:tc>
        <w:tc>
          <w:tcPr>
            <w:tcW w:w="5944" w:type="dxa"/>
            <w:gridSpan w:val="2"/>
            <w:vMerge w:val="continue"/>
            <w:noWrap w:val="0"/>
            <w:vAlign w:val="center"/>
          </w:tcPr>
          <w:p w14:paraId="2EBAB1F5">
            <w:pPr>
              <w:snapToGrid w:val="0"/>
              <w:rPr>
                <w:rFonts w:hint="eastAsia" w:ascii="Times New Roman" w:hAnsi="Times New Roman" w:eastAsia="宋体" w:cs="Times New Roman"/>
              </w:rPr>
            </w:pPr>
          </w:p>
        </w:tc>
        <w:tc>
          <w:tcPr>
            <w:tcW w:w="1613" w:type="dxa"/>
            <w:vMerge w:val="continue"/>
            <w:noWrap w:val="0"/>
            <w:vAlign w:val="center"/>
          </w:tcPr>
          <w:p w14:paraId="4709DE9A">
            <w:pPr>
              <w:adjustRightInd w:val="0"/>
              <w:snapToGrid w:val="0"/>
              <w:spacing w:after="120" w:afterLines="50" w:line="300" w:lineRule="exact"/>
              <w:jc w:val="center"/>
              <w:rPr>
                <w:rFonts w:hint="eastAsia" w:ascii="宋体" w:hAnsi="宋体" w:eastAsia="宋体" w:cs="宋体"/>
                <w:sz w:val="22"/>
                <w:szCs w:val="22"/>
              </w:rPr>
            </w:pPr>
          </w:p>
        </w:tc>
      </w:tr>
      <w:tr w14:paraId="3B193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26" w:type="dxa"/>
            <w:vMerge w:val="continue"/>
            <w:noWrap w:val="0"/>
            <w:vAlign w:val="center"/>
          </w:tcPr>
          <w:p w14:paraId="2CD02739">
            <w:pPr>
              <w:adjustRightInd w:val="0"/>
              <w:snapToGrid w:val="0"/>
              <w:spacing w:after="120" w:afterLines="50" w:line="300" w:lineRule="exact"/>
              <w:jc w:val="center"/>
              <w:rPr>
                <w:rFonts w:hint="eastAsia" w:ascii="宋体" w:hAnsi="宋体" w:eastAsia="宋体" w:cs="宋体"/>
                <w:sz w:val="22"/>
                <w:szCs w:val="22"/>
              </w:rPr>
            </w:pPr>
          </w:p>
        </w:tc>
        <w:tc>
          <w:tcPr>
            <w:tcW w:w="5944" w:type="dxa"/>
            <w:gridSpan w:val="2"/>
            <w:vMerge w:val="continue"/>
            <w:noWrap w:val="0"/>
            <w:vAlign w:val="center"/>
          </w:tcPr>
          <w:p w14:paraId="529EFA65">
            <w:pPr>
              <w:snapToGrid w:val="0"/>
              <w:rPr>
                <w:rFonts w:hint="eastAsia" w:ascii="Times New Roman" w:hAnsi="Times New Roman" w:eastAsia="宋体" w:cs="Times New Roman"/>
              </w:rPr>
            </w:pPr>
          </w:p>
        </w:tc>
        <w:tc>
          <w:tcPr>
            <w:tcW w:w="1613" w:type="dxa"/>
            <w:vMerge w:val="continue"/>
            <w:noWrap w:val="0"/>
            <w:vAlign w:val="center"/>
          </w:tcPr>
          <w:p w14:paraId="29678786">
            <w:pPr>
              <w:adjustRightInd w:val="0"/>
              <w:snapToGrid w:val="0"/>
              <w:spacing w:after="120" w:afterLines="50" w:line="300" w:lineRule="exact"/>
              <w:jc w:val="center"/>
              <w:rPr>
                <w:rFonts w:hint="eastAsia" w:ascii="宋体" w:hAnsi="宋体" w:eastAsia="宋体" w:cs="宋体"/>
                <w:sz w:val="22"/>
                <w:szCs w:val="22"/>
              </w:rPr>
            </w:pPr>
          </w:p>
        </w:tc>
      </w:tr>
      <w:tr w14:paraId="32445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26" w:type="dxa"/>
            <w:vMerge w:val="restart"/>
            <w:noWrap w:val="0"/>
            <w:vAlign w:val="center"/>
          </w:tcPr>
          <w:p w14:paraId="4A63FF5C">
            <w:pPr>
              <w:adjustRightInd w:val="0"/>
              <w:snapToGrid w:val="0"/>
              <w:spacing w:after="120" w:afterLines="50" w:line="300" w:lineRule="exact"/>
              <w:ind w:firstLine="110" w:firstLineChars="50"/>
              <w:jc w:val="left"/>
              <w:rPr>
                <w:rFonts w:hint="eastAsia" w:ascii="宋体" w:hAnsi="宋体" w:eastAsia="宋体" w:cs="宋体"/>
                <w:sz w:val="22"/>
                <w:szCs w:val="22"/>
              </w:rPr>
            </w:pPr>
            <w:r>
              <w:rPr>
                <w:rFonts w:hint="eastAsia" w:ascii="宋体" w:hAnsi="宋体" w:eastAsia="宋体" w:cs="宋体"/>
                <w:sz w:val="22"/>
                <w:szCs w:val="22"/>
              </w:rPr>
              <w:t>犬只的收容</w:t>
            </w:r>
          </w:p>
        </w:tc>
        <w:tc>
          <w:tcPr>
            <w:tcW w:w="5944" w:type="dxa"/>
            <w:gridSpan w:val="2"/>
            <w:vMerge w:val="restart"/>
            <w:noWrap w:val="0"/>
            <w:vAlign w:val="center"/>
          </w:tcPr>
          <w:p w14:paraId="23637AF8">
            <w:pPr>
              <w:snapToGrid w:val="0"/>
              <w:rPr>
                <w:rFonts w:hint="eastAsia" w:ascii="Times New Roman" w:hAnsi="Times New Roman" w:eastAsia="宋体" w:cs="Times New Roman"/>
              </w:rPr>
            </w:pPr>
            <w:r>
              <w:rPr>
                <w:rFonts w:hint="eastAsia" w:ascii="Times New Roman" w:hAnsi="Times New Roman" w:eastAsia="宋体" w:cs="Times New Roman"/>
              </w:rPr>
              <w:t>1.犬只的收容场所未进行相关的防疫措施的每次扣5分；</w:t>
            </w:r>
          </w:p>
          <w:p w14:paraId="28D0C7F9">
            <w:pPr>
              <w:snapToGrid w:val="0"/>
              <w:rPr>
                <w:rFonts w:hint="eastAsia" w:ascii="Times New Roman" w:hAnsi="Times New Roman" w:eastAsia="宋体" w:cs="Times New Roman"/>
              </w:rPr>
            </w:pPr>
            <w:r>
              <w:rPr>
                <w:rFonts w:hint="eastAsia" w:ascii="Times New Roman" w:hAnsi="Times New Roman" w:eastAsia="宋体" w:cs="Times New Roman"/>
              </w:rPr>
              <w:t>2.未及时饲养或医治，造成犬只没有到达收容期限就死亡的每次扣3分；</w:t>
            </w:r>
          </w:p>
          <w:p w14:paraId="109B5C5F">
            <w:pPr>
              <w:snapToGrid w:val="0"/>
              <w:rPr>
                <w:rFonts w:hint="eastAsia" w:ascii="Times New Roman" w:hAnsi="Times New Roman" w:eastAsia="宋体" w:cs="Times New Roman"/>
              </w:rPr>
            </w:pPr>
            <w:r>
              <w:rPr>
                <w:rFonts w:hint="eastAsia" w:ascii="Times New Roman" w:hAnsi="Times New Roman" w:eastAsia="宋体" w:cs="Times New Roman"/>
              </w:rPr>
              <w:t>3.未及时将适合领养的犬只在公示平台进行公示的每次扣2分；</w:t>
            </w:r>
          </w:p>
          <w:p w14:paraId="5B0529DD">
            <w:pPr>
              <w:snapToGrid w:val="0"/>
              <w:rPr>
                <w:rFonts w:hint="eastAsia" w:ascii="Times New Roman" w:hAnsi="Times New Roman" w:eastAsia="宋体" w:cs="Times New Roman"/>
              </w:rPr>
            </w:pPr>
            <w:r>
              <w:rPr>
                <w:rFonts w:hint="eastAsia" w:ascii="Times New Roman" w:hAnsi="Times New Roman" w:eastAsia="宋体" w:cs="Times New Roman"/>
              </w:rPr>
              <w:t>4</w:t>
            </w:r>
            <w:r>
              <w:rPr>
                <w:rFonts w:hint="eastAsia" w:ascii="Times New Roman" w:hAnsi="Times New Roman" w:eastAsia="宋体" w:cs="Times New Roman"/>
                <w:lang w:val="en-US" w:eastAsia="zh-CN"/>
              </w:rPr>
              <w:t>.</w:t>
            </w:r>
            <w:r>
              <w:rPr>
                <w:rFonts w:hint="eastAsia" w:ascii="Times New Roman" w:hAnsi="Times New Roman" w:eastAsia="宋体" w:cs="Times New Roman"/>
              </w:rPr>
              <w:t>发</w:t>
            </w:r>
            <w:r>
              <w:rPr>
                <w:rFonts w:hint="eastAsia" w:ascii="Times New Roman" w:hAnsi="Times New Roman" w:eastAsia="宋体" w:cs="Times New Roman"/>
                <w:lang w:eastAsia="zh-CN"/>
              </w:rPr>
              <w:t>现</w:t>
            </w:r>
            <w:r>
              <w:rPr>
                <w:rFonts w:hint="eastAsia" w:ascii="Times New Roman" w:hAnsi="Times New Roman" w:eastAsia="宋体" w:cs="Times New Roman"/>
              </w:rPr>
              <w:t>收</w:t>
            </w:r>
            <w:r>
              <w:rPr>
                <w:rFonts w:hint="eastAsia" w:ascii="Times New Roman" w:hAnsi="Times New Roman" w:eastAsia="宋体" w:cs="Times New Roman"/>
                <w:lang w:eastAsia="zh-CN"/>
              </w:rPr>
              <w:t>容</w:t>
            </w:r>
            <w:r>
              <w:rPr>
                <w:rFonts w:hint="eastAsia" w:ascii="Times New Roman" w:hAnsi="Times New Roman" w:eastAsia="宋体" w:cs="Times New Roman"/>
              </w:rPr>
              <w:t>犬</w:t>
            </w:r>
            <w:r>
              <w:rPr>
                <w:rFonts w:hint="eastAsia" w:ascii="Times New Roman" w:hAnsi="Times New Roman" w:eastAsia="宋体" w:cs="Times New Roman"/>
                <w:lang w:eastAsia="zh-CN"/>
              </w:rPr>
              <w:t>只人为导致死亡情况的</w:t>
            </w:r>
            <w:r>
              <w:rPr>
                <w:rFonts w:hint="eastAsia" w:ascii="Times New Roman" w:hAnsi="Times New Roman" w:eastAsia="宋体" w:cs="Times New Roman"/>
              </w:rPr>
              <w:t>，</w:t>
            </w:r>
            <w:r>
              <w:rPr>
                <w:rFonts w:hint="eastAsia" w:ascii="Times New Roman" w:hAnsi="Times New Roman" w:eastAsia="宋体" w:cs="Times New Roman"/>
                <w:lang w:eastAsia="zh-CN"/>
              </w:rPr>
              <w:t>每</w:t>
            </w:r>
            <w:r>
              <w:rPr>
                <w:rFonts w:hint="eastAsia" w:ascii="Times New Roman" w:hAnsi="Times New Roman" w:eastAsia="宋体" w:cs="Times New Roman"/>
              </w:rPr>
              <w:t>死亡一只扣2分。</w:t>
            </w:r>
          </w:p>
        </w:tc>
        <w:tc>
          <w:tcPr>
            <w:tcW w:w="1613" w:type="dxa"/>
            <w:vMerge w:val="restart"/>
            <w:noWrap w:val="0"/>
            <w:vAlign w:val="center"/>
          </w:tcPr>
          <w:p w14:paraId="705D0A1F">
            <w:pPr>
              <w:adjustRightInd w:val="0"/>
              <w:snapToGrid w:val="0"/>
              <w:spacing w:after="120" w:afterLines="50" w:line="300" w:lineRule="exact"/>
              <w:jc w:val="center"/>
              <w:rPr>
                <w:rFonts w:hint="eastAsia" w:ascii="宋体" w:hAnsi="宋体" w:eastAsia="宋体" w:cs="宋体"/>
                <w:sz w:val="22"/>
                <w:szCs w:val="22"/>
              </w:rPr>
            </w:pPr>
          </w:p>
        </w:tc>
      </w:tr>
      <w:tr w14:paraId="3025C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626" w:type="dxa"/>
            <w:vMerge w:val="continue"/>
            <w:noWrap w:val="0"/>
            <w:vAlign w:val="center"/>
          </w:tcPr>
          <w:p w14:paraId="3B49912C">
            <w:pPr>
              <w:adjustRightInd w:val="0"/>
              <w:snapToGrid w:val="0"/>
              <w:spacing w:after="120" w:afterLines="50" w:line="300" w:lineRule="exact"/>
              <w:jc w:val="center"/>
              <w:rPr>
                <w:rFonts w:hint="eastAsia" w:ascii="宋体" w:hAnsi="宋体" w:eastAsia="宋体" w:cs="宋体"/>
                <w:sz w:val="22"/>
                <w:szCs w:val="22"/>
              </w:rPr>
            </w:pPr>
          </w:p>
        </w:tc>
        <w:tc>
          <w:tcPr>
            <w:tcW w:w="5944" w:type="dxa"/>
            <w:gridSpan w:val="2"/>
            <w:vMerge w:val="continue"/>
            <w:noWrap w:val="0"/>
            <w:vAlign w:val="center"/>
          </w:tcPr>
          <w:p w14:paraId="7A16FA6D">
            <w:pPr>
              <w:snapToGrid w:val="0"/>
              <w:rPr>
                <w:rFonts w:hint="eastAsia" w:ascii="Times New Roman" w:hAnsi="Times New Roman" w:eastAsia="宋体" w:cs="Times New Roman"/>
              </w:rPr>
            </w:pPr>
          </w:p>
        </w:tc>
        <w:tc>
          <w:tcPr>
            <w:tcW w:w="1613" w:type="dxa"/>
            <w:vMerge w:val="continue"/>
            <w:noWrap w:val="0"/>
            <w:vAlign w:val="center"/>
          </w:tcPr>
          <w:p w14:paraId="2B8D15B6">
            <w:pPr>
              <w:adjustRightInd w:val="0"/>
              <w:snapToGrid w:val="0"/>
              <w:spacing w:after="120" w:afterLines="50" w:line="300" w:lineRule="exact"/>
              <w:jc w:val="center"/>
              <w:rPr>
                <w:rFonts w:hint="eastAsia" w:ascii="宋体" w:hAnsi="宋体" w:eastAsia="宋体" w:cs="宋体"/>
                <w:sz w:val="22"/>
                <w:szCs w:val="22"/>
              </w:rPr>
            </w:pPr>
          </w:p>
        </w:tc>
      </w:tr>
      <w:tr w14:paraId="09281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26" w:type="dxa"/>
            <w:vMerge w:val="restart"/>
            <w:noWrap w:val="0"/>
            <w:vAlign w:val="center"/>
          </w:tcPr>
          <w:p w14:paraId="0AE7895D">
            <w:pPr>
              <w:tabs>
                <w:tab w:val="left" w:pos="3230"/>
              </w:tabs>
              <w:ind w:firstLine="110" w:firstLineChars="50"/>
              <w:jc w:val="left"/>
              <w:rPr>
                <w:rFonts w:hint="eastAsia" w:ascii="宋体" w:hAnsi="宋体" w:eastAsia="宋体" w:cs="宋体"/>
                <w:sz w:val="22"/>
                <w:szCs w:val="22"/>
              </w:rPr>
            </w:pPr>
            <w:r>
              <w:rPr>
                <w:rFonts w:hint="eastAsia" w:ascii="宋体" w:hAnsi="宋体" w:eastAsia="宋体" w:cs="宋体"/>
                <w:sz w:val="22"/>
                <w:szCs w:val="22"/>
              </w:rPr>
              <w:t>犬只的处理</w:t>
            </w:r>
          </w:p>
        </w:tc>
        <w:tc>
          <w:tcPr>
            <w:tcW w:w="5944" w:type="dxa"/>
            <w:gridSpan w:val="2"/>
            <w:vMerge w:val="restart"/>
            <w:noWrap w:val="0"/>
            <w:vAlign w:val="center"/>
          </w:tcPr>
          <w:p w14:paraId="1CC4E104">
            <w:pPr>
              <w:snapToGrid w:val="0"/>
              <w:rPr>
                <w:rFonts w:hint="eastAsia" w:ascii="Times New Roman" w:hAnsi="Times New Roman" w:eastAsia="宋体" w:cs="Times New Roman"/>
              </w:rPr>
            </w:pPr>
            <w:r>
              <w:rPr>
                <w:rFonts w:hint="eastAsia" w:ascii="Times New Roman" w:hAnsi="Times New Roman" w:eastAsia="宋体" w:cs="Times New Roman"/>
              </w:rPr>
              <w:t>1.犬只未按规定注射疫苗的每次扣2分；</w:t>
            </w:r>
          </w:p>
          <w:p w14:paraId="23DA9C3A">
            <w:pPr>
              <w:snapToGrid w:val="0"/>
              <w:rPr>
                <w:rFonts w:hint="eastAsia" w:ascii="Times New Roman" w:hAnsi="Times New Roman" w:eastAsia="宋体" w:cs="Times New Roman"/>
              </w:rPr>
            </w:pPr>
            <w:r>
              <w:rPr>
                <w:rFonts w:hint="eastAsia" w:ascii="Times New Roman" w:hAnsi="Times New Roman" w:eastAsia="宋体" w:cs="Times New Roman"/>
              </w:rPr>
              <w:t>2.犬只未按规定的流程及标准进行无害化处理的每次扣3分；</w:t>
            </w:r>
          </w:p>
          <w:p w14:paraId="286462F0">
            <w:pPr>
              <w:snapToGrid w:val="0"/>
              <w:rPr>
                <w:rFonts w:hint="eastAsia" w:ascii="Times New Roman" w:hAnsi="Times New Roman" w:eastAsia="宋体" w:cs="Times New Roman"/>
                <w:lang w:val="en-US" w:eastAsia="zh-CN"/>
              </w:rPr>
            </w:pPr>
            <w:r>
              <w:rPr>
                <w:rFonts w:hint="eastAsia" w:ascii="Times New Roman" w:hAnsi="Times New Roman" w:eastAsia="宋体" w:cs="Times New Roman"/>
              </w:rPr>
              <w:t>3.犬只在没有到达收容期限就进行处理的每次扣3分</w:t>
            </w:r>
            <w:r>
              <w:rPr>
                <w:rFonts w:hint="eastAsia" w:ascii="Times New Roman" w:hAnsi="Times New Roman" w:eastAsia="宋体" w:cs="Times New Roman"/>
                <w:lang w:eastAsia="zh-CN"/>
              </w:rPr>
              <w:t>。</w:t>
            </w:r>
          </w:p>
        </w:tc>
        <w:tc>
          <w:tcPr>
            <w:tcW w:w="1613" w:type="dxa"/>
            <w:vMerge w:val="restart"/>
            <w:noWrap w:val="0"/>
            <w:vAlign w:val="center"/>
          </w:tcPr>
          <w:p w14:paraId="6BD2BA7E">
            <w:pPr>
              <w:adjustRightInd w:val="0"/>
              <w:snapToGrid w:val="0"/>
              <w:spacing w:after="120" w:afterLines="50" w:line="300" w:lineRule="exact"/>
              <w:jc w:val="both"/>
              <w:rPr>
                <w:rFonts w:hint="eastAsia" w:ascii="宋体" w:hAnsi="宋体" w:eastAsia="宋体" w:cs="宋体"/>
                <w:sz w:val="22"/>
                <w:szCs w:val="22"/>
              </w:rPr>
            </w:pPr>
          </w:p>
        </w:tc>
      </w:tr>
      <w:tr w14:paraId="6704A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26" w:type="dxa"/>
            <w:vMerge w:val="continue"/>
            <w:noWrap w:val="0"/>
            <w:vAlign w:val="center"/>
          </w:tcPr>
          <w:p w14:paraId="5510B4AC">
            <w:pPr>
              <w:adjustRightInd w:val="0"/>
              <w:snapToGrid w:val="0"/>
              <w:spacing w:after="120" w:afterLines="50" w:line="300" w:lineRule="exact"/>
              <w:jc w:val="center"/>
              <w:rPr>
                <w:rFonts w:hint="eastAsia" w:ascii="宋体" w:hAnsi="宋体" w:eastAsia="宋体" w:cs="宋体"/>
                <w:sz w:val="22"/>
                <w:szCs w:val="22"/>
              </w:rPr>
            </w:pPr>
          </w:p>
        </w:tc>
        <w:tc>
          <w:tcPr>
            <w:tcW w:w="5944" w:type="dxa"/>
            <w:gridSpan w:val="2"/>
            <w:vMerge w:val="continue"/>
            <w:noWrap w:val="0"/>
            <w:vAlign w:val="center"/>
          </w:tcPr>
          <w:p w14:paraId="299F3F5F">
            <w:pPr>
              <w:snapToGrid w:val="0"/>
              <w:rPr>
                <w:rFonts w:hint="eastAsia" w:ascii="Times New Roman" w:hAnsi="Times New Roman" w:eastAsia="宋体" w:cs="Times New Roman"/>
              </w:rPr>
            </w:pPr>
          </w:p>
        </w:tc>
        <w:tc>
          <w:tcPr>
            <w:tcW w:w="1613" w:type="dxa"/>
            <w:vMerge w:val="continue"/>
            <w:noWrap w:val="0"/>
            <w:vAlign w:val="center"/>
          </w:tcPr>
          <w:p w14:paraId="14CB5724">
            <w:pPr>
              <w:adjustRightInd w:val="0"/>
              <w:snapToGrid w:val="0"/>
              <w:spacing w:after="120" w:afterLines="50" w:line="300" w:lineRule="exact"/>
              <w:jc w:val="center"/>
              <w:rPr>
                <w:rFonts w:hint="eastAsia" w:ascii="宋体" w:hAnsi="宋体" w:eastAsia="宋体" w:cs="宋体"/>
                <w:sz w:val="22"/>
                <w:szCs w:val="22"/>
              </w:rPr>
            </w:pPr>
          </w:p>
        </w:tc>
      </w:tr>
      <w:tr w14:paraId="47F43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626" w:type="dxa"/>
            <w:noWrap w:val="0"/>
            <w:vAlign w:val="center"/>
          </w:tcPr>
          <w:p w14:paraId="3D5191D6">
            <w:pPr>
              <w:tabs>
                <w:tab w:val="left" w:pos="3230"/>
              </w:tabs>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养犬管理系统</w:t>
            </w:r>
          </w:p>
        </w:tc>
        <w:tc>
          <w:tcPr>
            <w:tcW w:w="5944" w:type="dxa"/>
            <w:gridSpan w:val="2"/>
            <w:noWrap w:val="0"/>
            <w:vAlign w:val="center"/>
          </w:tcPr>
          <w:p w14:paraId="36881A23">
            <w:pPr>
              <w:snapToGrid w:val="0"/>
              <w:rPr>
                <w:rFonts w:hint="eastAsia" w:ascii="Times New Roman" w:hAnsi="Times New Roman" w:eastAsia="宋体" w:cs="Times New Roman"/>
              </w:rPr>
            </w:pPr>
            <w:r>
              <w:rPr>
                <w:rFonts w:hint="eastAsia" w:ascii="Times New Roman" w:hAnsi="Times New Roman" w:eastAsia="宋体" w:cs="Times New Roman"/>
              </w:rPr>
              <w:t>1</w:t>
            </w:r>
            <w:r>
              <w:rPr>
                <w:rFonts w:hint="eastAsia" w:ascii="Times New Roman" w:hAnsi="Times New Roman" w:eastAsia="宋体" w:cs="Times New Roman"/>
                <w:lang w:eastAsia="zh-CN"/>
              </w:rPr>
              <w:t>.</w:t>
            </w:r>
            <w:r>
              <w:rPr>
                <w:rFonts w:hint="eastAsia" w:ascii="Times New Roman" w:hAnsi="Times New Roman" w:eastAsia="宋体" w:cs="Times New Roman"/>
              </w:rPr>
              <w:t>未及时更新</w:t>
            </w:r>
            <w:r>
              <w:rPr>
                <w:rFonts w:hint="eastAsia" w:ascii="Times New Roman" w:hAnsi="Times New Roman" w:eastAsia="宋体" w:cs="Times New Roman"/>
                <w:lang w:eastAsia="zh-CN"/>
              </w:rPr>
              <w:t>温州市</w:t>
            </w:r>
            <w:r>
              <w:rPr>
                <w:rFonts w:hint="eastAsia" w:ascii="Times New Roman" w:hAnsi="Times New Roman" w:eastAsia="宋体" w:cs="Times New Roman"/>
              </w:rPr>
              <w:t>养犬管理服务信息</w:t>
            </w:r>
            <w:r>
              <w:rPr>
                <w:rFonts w:hint="eastAsia" w:ascii="Times New Roman" w:hAnsi="Times New Roman" w:eastAsia="宋体" w:cs="Times New Roman"/>
                <w:lang w:eastAsia="zh-CN"/>
              </w:rPr>
              <w:t>系统</w:t>
            </w:r>
            <w:r>
              <w:rPr>
                <w:rFonts w:hint="eastAsia" w:ascii="Times New Roman" w:hAnsi="Times New Roman" w:eastAsia="宋体" w:cs="Times New Roman"/>
              </w:rPr>
              <w:t>的每次扣3分；</w:t>
            </w:r>
          </w:p>
        </w:tc>
        <w:tc>
          <w:tcPr>
            <w:tcW w:w="1613" w:type="dxa"/>
            <w:noWrap w:val="0"/>
            <w:vAlign w:val="center"/>
          </w:tcPr>
          <w:p w14:paraId="12988D5C">
            <w:pPr>
              <w:tabs>
                <w:tab w:val="left" w:pos="3230"/>
              </w:tabs>
              <w:jc w:val="center"/>
              <w:rPr>
                <w:rFonts w:hint="eastAsia" w:ascii="宋体" w:hAnsi="宋体" w:eastAsia="宋体" w:cs="宋体"/>
                <w:sz w:val="22"/>
                <w:szCs w:val="22"/>
              </w:rPr>
            </w:pPr>
          </w:p>
        </w:tc>
      </w:tr>
      <w:tr w14:paraId="5BA97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626" w:type="dxa"/>
            <w:noWrap w:val="0"/>
            <w:vAlign w:val="center"/>
          </w:tcPr>
          <w:p w14:paraId="23B27B5A">
            <w:pPr>
              <w:tabs>
                <w:tab w:val="left" w:pos="3230"/>
              </w:tabs>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一票否决</w:t>
            </w:r>
          </w:p>
        </w:tc>
        <w:tc>
          <w:tcPr>
            <w:tcW w:w="5944" w:type="dxa"/>
            <w:gridSpan w:val="2"/>
            <w:noWrap w:val="0"/>
            <w:vAlign w:val="center"/>
          </w:tcPr>
          <w:p w14:paraId="3EAEFC0E">
            <w:pPr>
              <w:snapToGrid w:val="0"/>
              <w:rPr>
                <w:rFonts w:hint="eastAsia" w:ascii="Times New Roman" w:hAnsi="Times New Roman" w:eastAsia="宋体" w:cs="Times New Roman"/>
                <w:lang w:eastAsia="zh-CN"/>
              </w:rPr>
            </w:pPr>
            <w:r>
              <w:rPr>
                <w:rFonts w:hint="eastAsia" w:ascii="Times New Roman" w:hAnsi="Times New Roman" w:eastAsia="宋体" w:cs="Times New Roman"/>
              </w:rPr>
              <w:t>1.发生安全事故</w:t>
            </w:r>
            <w:r>
              <w:rPr>
                <w:rFonts w:hint="default" w:ascii="Times New Roman" w:hAnsi="Times New Roman" w:eastAsia="宋体" w:cs="Times New Roman"/>
                <w:lang w:val="en"/>
              </w:rPr>
              <w:t>的</w:t>
            </w:r>
            <w:r>
              <w:rPr>
                <w:rFonts w:hint="eastAsia" w:ascii="Times New Roman" w:hAnsi="Times New Roman" w:eastAsia="宋体" w:cs="Times New Roman"/>
              </w:rPr>
              <w:t>，</w:t>
            </w:r>
            <w:r>
              <w:rPr>
                <w:rFonts w:hint="default" w:ascii="Times New Roman" w:hAnsi="Times New Roman" w:eastAsia="宋体" w:cs="Times New Roman"/>
                <w:lang w:val="en"/>
              </w:rPr>
              <w:t>若由于中标人原因导致情节严重的，</w:t>
            </w:r>
            <w:r>
              <w:rPr>
                <w:rFonts w:hint="eastAsia" w:ascii="Times New Roman" w:hAnsi="Times New Roman" w:eastAsia="宋体" w:cs="Times New Roman"/>
                <w:lang w:eastAsia="zh-CN"/>
              </w:rPr>
              <w:t>按考核不合格处理，采购人有权单方面终止本合同；</w:t>
            </w:r>
          </w:p>
          <w:p w14:paraId="01CDA4AA">
            <w:pPr>
              <w:snapToGrid w:val="0"/>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.工作人员酒后作业的，</w:t>
            </w:r>
            <w:r>
              <w:rPr>
                <w:rFonts w:hint="eastAsia" w:ascii="Times New Roman" w:hAnsi="Times New Roman" w:eastAsia="宋体" w:cs="Times New Roman"/>
                <w:lang w:eastAsia="zh-CN"/>
              </w:rPr>
              <w:t>按考核不合格处理，采购人有权单方面终止本合同；</w:t>
            </w:r>
          </w:p>
          <w:p w14:paraId="6A0659FA">
            <w:pPr>
              <w:snapToGrid w:val="0"/>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3.上级督查发现问题未及时进行整改的，</w:t>
            </w:r>
            <w:r>
              <w:rPr>
                <w:rFonts w:hint="eastAsia" w:ascii="Times New Roman" w:hAnsi="Times New Roman" w:eastAsia="宋体" w:cs="Times New Roman"/>
                <w:lang w:eastAsia="zh-CN"/>
              </w:rPr>
              <w:t>按考核不合格处理，采购人有权单方面终止本合同；</w:t>
            </w:r>
          </w:p>
          <w:p w14:paraId="2D2FE526">
            <w:pPr>
              <w:snapToGrid w:val="0"/>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4</w:t>
            </w:r>
            <w:r>
              <w:rPr>
                <w:rFonts w:hint="eastAsia" w:ascii="Times New Roman" w:hAnsi="Times New Roman" w:eastAsia="宋体" w:cs="Times New Roman"/>
              </w:rPr>
              <w:t>.在发生突发事件时，</w:t>
            </w:r>
            <w:r>
              <w:rPr>
                <w:rFonts w:hint="eastAsia" w:ascii="Times New Roman" w:hAnsi="Times New Roman" w:eastAsia="宋体" w:cs="Times New Roman"/>
                <w:lang w:val="en-US" w:eastAsia="zh-CN"/>
              </w:rPr>
              <w:t>无特殊情况</w:t>
            </w:r>
            <w:r>
              <w:rPr>
                <w:rFonts w:hint="eastAsia" w:ascii="Times New Roman" w:hAnsi="Times New Roman" w:eastAsia="宋体" w:cs="Times New Roman"/>
              </w:rPr>
              <w:t>未及时到场配合综合执法局行动</w:t>
            </w:r>
            <w:r>
              <w:rPr>
                <w:rFonts w:hint="eastAsia" w:ascii="Times New Roman" w:hAnsi="Times New Roman" w:eastAsia="宋体" w:cs="Times New Roman"/>
                <w:lang w:eastAsia="zh-CN"/>
              </w:rPr>
              <w:t>，按考核不合格处理</w:t>
            </w:r>
            <w:r>
              <w:rPr>
                <w:rFonts w:hint="eastAsia" w:ascii="Times New Roman" w:hAnsi="Times New Roman" w:eastAsia="宋体" w:cs="Times New Roman"/>
              </w:rPr>
              <w:t>；</w:t>
            </w:r>
            <w:r>
              <w:rPr>
                <w:rFonts w:hint="eastAsia" w:ascii="Times New Roman" w:hAnsi="Times New Roman" w:eastAsia="宋体" w:cs="Times New Roman"/>
                <w:lang w:eastAsia="zh-CN"/>
              </w:rPr>
              <w:t>采购人有权单方面终止本合同；</w:t>
            </w:r>
          </w:p>
          <w:p w14:paraId="7A04588B">
            <w:pPr>
              <w:snapToGrid w:val="0"/>
              <w:rPr>
                <w:rFonts w:hint="eastAsia" w:ascii="Times New Roman" w:hAnsi="Times New Roman" w:eastAsia="仿宋_GB2312" w:cs="Times New Roman"/>
                <w:lang w:val="en-US" w:eastAsia="zh-CN"/>
              </w:rPr>
            </w:pPr>
            <w:r>
              <w:rPr>
                <w:rFonts w:hint="eastAsia" w:ascii="Times New Roman" w:hAnsi="Times New Roman" w:eastAsia="宋体" w:cs="Times New Roman"/>
                <w:lang w:val="en-US" w:eastAsia="zh-CN"/>
              </w:rPr>
              <w:t>5.捕捉犬只过程中，造成严重社会舆论负面影响的，</w:t>
            </w:r>
            <w:r>
              <w:rPr>
                <w:rFonts w:hint="eastAsia" w:ascii="Times New Roman" w:hAnsi="Times New Roman" w:eastAsia="宋体" w:cs="Times New Roman"/>
                <w:lang w:eastAsia="zh-CN"/>
              </w:rPr>
              <w:t>按考核不合格处理，采购人有权单方面终止本合同。</w:t>
            </w:r>
          </w:p>
        </w:tc>
        <w:tc>
          <w:tcPr>
            <w:tcW w:w="1613" w:type="dxa"/>
            <w:noWrap w:val="0"/>
            <w:vAlign w:val="center"/>
          </w:tcPr>
          <w:p w14:paraId="744D6268">
            <w:pPr>
              <w:tabs>
                <w:tab w:val="left" w:pos="3230"/>
              </w:tabs>
              <w:jc w:val="center"/>
              <w:rPr>
                <w:rFonts w:hint="eastAsia" w:ascii="宋体" w:hAnsi="宋体" w:eastAsia="宋体" w:cs="宋体"/>
                <w:sz w:val="22"/>
                <w:szCs w:val="22"/>
              </w:rPr>
            </w:pPr>
          </w:p>
        </w:tc>
      </w:tr>
      <w:tr w14:paraId="65368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626" w:type="dxa"/>
            <w:noWrap w:val="0"/>
            <w:vAlign w:val="center"/>
          </w:tcPr>
          <w:p w14:paraId="0F22959B">
            <w:pPr>
              <w:tabs>
                <w:tab w:val="left" w:pos="3230"/>
              </w:tabs>
              <w:jc w:val="center"/>
              <w:rPr>
                <w:rFonts w:hint="eastAsia" w:ascii="宋体" w:hAnsi="宋体" w:eastAsia="宋体" w:cs="宋体"/>
                <w:sz w:val="22"/>
                <w:szCs w:val="22"/>
              </w:rPr>
            </w:pPr>
            <w:r>
              <w:rPr>
                <w:rFonts w:hint="eastAsia" w:ascii="宋体" w:hAnsi="宋体" w:eastAsia="宋体" w:cs="宋体"/>
                <w:sz w:val="22"/>
                <w:szCs w:val="22"/>
              </w:rPr>
              <w:t>售后服务</w:t>
            </w:r>
          </w:p>
        </w:tc>
        <w:tc>
          <w:tcPr>
            <w:tcW w:w="5944" w:type="dxa"/>
            <w:gridSpan w:val="2"/>
            <w:noWrap w:val="0"/>
            <w:vAlign w:val="center"/>
          </w:tcPr>
          <w:p w14:paraId="1FE4730C">
            <w:pPr>
              <w:widowControl w:val="0"/>
              <w:numPr>
                <w:ilvl w:val="0"/>
                <w:numId w:val="0"/>
              </w:numPr>
              <w:autoSpaceDE w:val="0"/>
              <w:autoSpaceDN w:val="0"/>
              <w:adjustRightInd w:val="0"/>
              <w:snapToGrid w:val="0"/>
              <w:spacing w:line="320" w:lineRule="atLeast"/>
              <w:jc w:val="left"/>
              <w:textAlignment w:val="bottom"/>
              <w:rPr>
                <w:rFonts w:hint="default" w:ascii="Times New Roman" w:hAnsi="Times New Roman" w:eastAsia="宋体" w:cs="Times New Roman"/>
                <w:b w:val="0"/>
                <w:bCs w:val="0"/>
                <w:color w:val="auto"/>
                <w:kern w:val="2"/>
                <w:sz w:val="21"/>
                <w:szCs w:val="24"/>
                <w:lang w:val="en-US" w:eastAsia="zh-CN" w:bidi="ar-SA"/>
              </w:rPr>
            </w:pPr>
            <w:r>
              <w:rPr>
                <w:rFonts w:hint="eastAsia" w:ascii="Times New Roman" w:hAnsi="Times New Roman" w:eastAsia="宋体" w:cs="Times New Roman"/>
                <w:b w:val="0"/>
                <w:bCs w:val="0"/>
                <w:color w:val="auto"/>
                <w:kern w:val="2"/>
                <w:sz w:val="21"/>
                <w:szCs w:val="24"/>
                <w:lang w:val="en-US" w:eastAsia="zh-CN" w:bidi="ar-SA"/>
              </w:rPr>
              <w:t>针对业主指出的相关问题须整改到位，未在规定时间内按要求及时整改到位的，每次扣6分。</w:t>
            </w:r>
          </w:p>
        </w:tc>
        <w:tc>
          <w:tcPr>
            <w:tcW w:w="1613" w:type="dxa"/>
            <w:noWrap w:val="0"/>
            <w:vAlign w:val="center"/>
          </w:tcPr>
          <w:p w14:paraId="2638C8A5">
            <w:pPr>
              <w:tabs>
                <w:tab w:val="left" w:pos="3230"/>
              </w:tabs>
              <w:jc w:val="center"/>
              <w:rPr>
                <w:rFonts w:hint="eastAsia" w:ascii="宋体" w:hAnsi="宋体" w:eastAsia="宋体" w:cs="宋体"/>
                <w:sz w:val="22"/>
                <w:szCs w:val="22"/>
              </w:rPr>
            </w:pPr>
          </w:p>
        </w:tc>
      </w:tr>
      <w:tr w14:paraId="10AD7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570" w:type="dxa"/>
            <w:gridSpan w:val="3"/>
            <w:vMerge w:val="restart"/>
            <w:noWrap w:val="0"/>
            <w:vAlign w:val="center"/>
          </w:tcPr>
          <w:p w14:paraId="7EE48AC1">
            <w:pPr>
              <w:tabs>
                <w:tab w:val="left" w:pos="3230"/>
              </w:tabs>
              <w:jc w:val="center"/>
              <w:rPr>
                <w:rFonts w:hint="eastAsia" w:ascii="宋体" w:hAnsi="宋体" w:eastAsia="宋体" w:cs="宋体"/>
                <w:sz w:val="22"/>
                <w:szCs w:val="22"/>
              </w:rPr>
            </w:pPr>
            <w:r>
              <w:rPr>
                <w:rFonts w:hint="eastAsia" w:ascii="宋体" w:hAnsi="宋体" w:eastAsia="宋体" w:cs="宋体"/>
                <w:sz w:val="22"/>
                <w:szCs w:val="22"/>
              </w:rPr>
              <w:t>考核分=100-考核扣分值</w:t>
            </w:r>
          </w:p>
        </w:tc>
        <w:tc>
          <w:tcPr>
            <w:tcW w:w="1613" w:type="dxa"/>
            <w:vMerge w:val="restart"/>
            <w:noWrap w:val="0"/>
            <w:vAlign w:val="center"/>
          </w:tcPr>
          <w:p w14:paraId="6702CA8F">
            <w:pPr>
              <w:tabs>
                <w:tab w:val="left" w:pos="3230"/>
              </w:tabs>
              <w:jc w:val="center"/>
              <w:rPr>
                <w:rFonts w:hint="eastAsia" w:ascii="宋体" w:hAnsi="宋体" w:eastAsia="宋体" w:cs="宋体"/>
                <w:sz w:val="22"/>
                <w:szCs w:val="22"/>
              </w:rPr>
            </w:pPr>
          </w:p>
        </w:tc>
      </w:tr>
      <w:tr w14:paraId="714AC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570" w:type="dxa"/>
            <w:gridSpan w:val="3"/>
            <w:vMerge w:val="continue"/>
            <w:noWrap w:val="0"/>
            <w:vAlign w:val="center"/>
          </w:tcPr>
          <w:p w14:paraId="27449525">
            <w:pPr>
              <w:tabs>
                <w:tab w:val="left" w:pos="3230"/>
              </w:tabs>
              <w:jc w:val="center"/>
              <w:rPr>
                <w:rFonts w:hint="eastAsia" w:ascii="宋体" w:hAnsi="宋体" w:eastAsia="宋体" w:cs="Times New Roman"/>
                <w:sz w:val="22"/>
                <w:szCs w:val="22"/>
              </w:rPr>
            </w:pPr>
          </w:p>
        </w:tc>
        <w:tc>
          <w:tcPr>
            <w:tcW w:w="1613" w:type="dxa"/>
            <w:vMerge w:val="continue"/>
            <w:noWrap w:val="0"/>
            <w:vAlign w:val="center"/>
          </w:tcPr>
          <w:p w14:paraId="5516888B">
            <w:pPr>
              <w:tabs>
                <w:tab w:val="left" w:pos="3230"/>
              </w:tabs>
              <w:jc w:val="center"/>
              <w:rPr>
                <w:rFonts w:hint="eastAsia" w:ascii="宋体" w:hAnsi="宋体" w:eastAsia="宋体" w:cs="Times New Roman"/>
                <w:sz w:val="22"/>
                <w:szCs w:val="22"/>
              </w:rPr>
            </w:pPr>
          </w:p>
        </w:tc>
      </w:tr>
      <w:tr w14:paraId="13D11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570" w:type="dxa"/>
            <w:gridSpan w:val="3"/>
            <w:noWrap w:val="0"/>
            <w:vAlign w:val="center"/>
          </w:tcPr>
          <w:p w14:paraId="7D44CBAB">
            <w:pPr>
              <w:tabs>
                <w:tab w:val="left" w:pos="3230"/>
              </w:tabs>
              <w:jc w:val="center"/>
              <w:rPr>
                <w:rFonts w:hint="eastAsia" w:ascii="宋体" w:hAnsi="宋体" w:eastAsia="宋体" w:cs="Times New Roman"/>
                <w:b/>
                <w:bCs/>
                <w:sz w:val="22"/>
                <w:szCs w:val="22"/>
              </w:rPr>
            </w:pPr>
            <w:r>
              <w:rPr>
                <w:rFonts w:hint="eastAsia" w:ascii="宋体" w:hAnsi="宋体" w:eastAsia="宋体" w:cs="Times New Roman"/>
                <w:b/>
                <w:bCs/>
                <w:sz w:val="22"/>
                <w:szCs w:val="22"/>
              </w:rPr>
              <w:t>扣除金额（元）</w:t>
            </w:r>
          </w:p>
        </w:tc>
        <w:tc>
          <w:tcPr>
            <w:tcW w:w="1613" w:type="dxa"/>
            <w:noWrap w:val="0"/>
            <w:vAlign w:val="center"/>
          </w:tcPr>
          <w:p w14:paraId="0E50D3A2">
            <w:pPr>
              <w:tabs>
                <w:tab w:val="left" w:pos="3230"/>
              </w:tabs>
              <w:jc w:val="center"/>
              <w:rPr>
                <w:rFonts w:hint="eastAsia" w:ascii="宋体" w:hAnsi="宋体" w:eastAsia="宋体" w:cs="Times New Roman"/>
                <w:sz w:val="22"/>
                <w:szCs w:val="22"/>
              </w:rPr>
            </w:pPr>
          </w:p>
        </w:tc>
      </w:tr>
      <w:tr w14:paraId="64134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588" w:type="dxa"/>
            <w:gridSpan w:val="2"/>
            <w:noWrap w:val="0"/>
            <w:vAlign w:val="center"/>
          </w:tcPr>
          <w:p w14:paraId="1A1DEF0B">
            <w:pPr>
              <w:tabs>
                <w:tab w:val="left" w:pos="3230"/>
              </w:tabs>
              <w:jc w:val="center"/>
              <w:rPr>
                <w:rFonts w:hint="eastAsia" w:ascii="宋体" w:hAnsi="宋体" w:eastAsia="宋体" w:cs="Times New Roman"/>
                <w:b/>
                <w:bCs/>
                <w:sz w:val="22"/>
                <w:szCs w:val="22"/>
              </w:rPr>
            </w:pPr>
            <w:r>
              <w:rPr>
                <w:rFonts w:hint="eastAsia" w:ascii="宋体" w:hAnsi="宋体" w:eastAsia="宋体" w:cs="Times New Roman"/>
                <w:b/>
                <w:bCs/>
                <w:sz w:val="22"/>
                <w:szCs w:val="22"/>
              </w:rPr>
              <w:t>采购人考核单位（签章）</w:t>
            </w:r>
          </w:p>
        </w:tc>
        <w:tc>
          <w:tcPr>
            <w:tcW w:w="4595" w:type="dxa"/>
            <w:gridSpan w:val="2"/>
            <w:noWrap w:val="0"/>
            <w:vAlign w:val="center"/>
          </w:tcPr>
          <w:p w14:paraId="17E97461">
            <w:pPr>
              <w:tabs>
                <w:tab w:val="left" w:pos="3230"/>
              </w:tabs>
              <w:jc w:val="center"/>
              <w:rPr>
                <w:rFonts w:hint="eastAsia" w:ascii="宋体" w:hAnsi="宋体" w:eastAsia="宋体" w:cs="Times New Roman"/>
                <w:b/>
                <w:bCs/>
                <w:sz w:val="22"/>
                <w:szCs w:val="22"/>
              </w:rPr>
            </w:pPr>
          </w:p>
        </w:tc>
      </w:tr>
    </w:tbl>
    <w:p w14:paraId="79D515FB">
      <w:pPr>
        <w:widowControl w:val="0"/>
        <w:spacing w:after="50"/>
        <w:ind w:left="0" w:leftChars="0" w:firstLine="0" w:firstLineChars="0"/>
        <w:jc w:val="both"/>
        <w:rPr>
          <w:rFonts w:hint="eastAsia" w:ascii="Times New Roman" w:hAnsi="Times New Roman" w:eastAsia="宋体" w:cs="Times New Roman"/>
          <w:kern w:val="2"/>
          <w:sz w:val="24"/>
          <w:szCs w:val="20"/>
          <w:lang w:val="en-US" w:eastAsia="zh-CN" w:bidi="ar-SA"/>
        </w:rPr>
      </w:pPr>
    </w:p>
    <w:p w14:paraId="0DCD2F0A">
      <w:pPr>
        <w:keepNext w:val="0"/>
        <w:keepLines w:val="0"/>
        <w:pageBreakBefore w:val="0"/>
        <w:widowControl w:val="0"/>
        <w:kinsoku/>
        <w:wordWrap/>
        <w:overflowPunct/>
        <w:topLinePunct w:val="0"/>
        <w:autoSpaceDE/>
        <w:autoSpaceDN/>
        <w:bidi w:val="0"/>
        <w:adjustRightInd/>
        <w:snapToGrid/>
        <w:spacing w:after="120" w:line="300" w:lineRule="exact"/>
        <w:ind w:left="0" w:leftChars="0" w:firstLine="0" w:firstLineChars="0"/>
        <w:jc w:val="both"/>
        <w:textAlignment w:val="baseline"/>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注：1、如中标单位本月考核综合得分，未达到90分，则按比例扣除费用。具体扣除方法：当月得分在90分至80分之间（含），每降低一分扣3000元；当月得分在80分以下，按考核不合格处理，不再另行扣分。考核不合格每次扣除3万元。服务期间累计3次考核不合格的，视同中标单位违约，采购人有权单方面终止本合同，由中标人承担违约责任。</w:t>
      </w:r>
    </w:p>
    <w:p w14:paraId="376506BD">
      <w:pPr>
        <w:keepNext w:val="0"/>
        <w:keepLines w:val="0"/>
        <w:pageBreakBefore w:val="0"/>
        <w:widowControl w:val="0"/>
        <w:kinsoku/>
        <w:wordWrap/>
        <w:overflowPunct/>
        <w:topLinePunct w:val="0"/>
        <w:autoSpaceDE/>
        <w:autoSpaceDN/>
        <w:bidi w:val="0"/>
        <w:adjustRightInd/>
        <w:snapToGrid/>
        <w:spacing w:after="120" w:line="300" w:lineRule="exact"/>
        <w:ind w:left="0" w:leftChars="0" w:firstLine="0" w:firstLineChars="0"/>
        <w:jc w:val="both"/>
        <w:textAlignment w:val="baseline"/>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2、流浪猫的考核内容参照以上执行。</w:t>
      </w:r>
    </w:p>
    <w:p w14:paraId="66C7E72B">
      <w:pPr>
        <w:ind w:firstLine="663" w:firstLineChars="300"/>
        <w:rPr>
          <w:rFonts w:ascii="宋体" w:hAnsi="宋体"/>
          <w:b/>
          <w:bCs/>
          <w:sz w:val="22"/>
          <w:szCs w:val="22"/>
        </w:rPr>
      </w:pPr>
    </w:p>
    <w:p w14:paraId="0D31405D">
      <w:pPr>
        <w:rPr>
          <w:rFonts w:ascii="宋体" w:hAnsi="宋体"/>
          <w:b/>
          <w:bCs/>
          <w:sz w:val="22"/>
          <w:szCs w:val="22"/>
        </w:rPr>
      </w:pPr>
      <w:r>
        <w:rPr>
          <w:rFonts w:hint="eastAsia" w:ascii="宋体" w:hAnsi="宋体"/>
          <w:b/>
          <w:bCs/>
          <w:sz w:val="22"/>
          <w:szCs w:val="22"/>
        </w:rPr>
        <w:t>注：本合同作为示范文本，具体以成交供应商与采购人所签定正式合同为准。</w:t>
      </w:r>
    </w:p>
    <w:p w14:paraId="6C3B6909">
      <w:pPr>
        <w:rPr>
          <w:rFonts w:ascii="宋体" w:hAnsi="宋体"/>
          <w:b/>
          <w:bCs/>
          <w:sz w:val="22"/>
          <w:szCs w:val="22"/>
        </w:rPr>
      </w:pPr>
    </w:p>
    <w:p w14:paraId="1541D3BA">
      <w:pPr>
        <w:widowControl/>
        <w:snapToGrid w:val="0"/>
        <w:spacing w:line="460" w:lineRule="atLeast"/>
        <w:jc w:val="both"/>
        <w:rPr>
          <w:color w:val="000000"/>
          <w:sz w:val="36"/>
        </w:rPr>
      </w:pPr>
    </w:p>
    <w:p w14:paraId="79192C10">
      <w:pPr>
        <w:widowControl/>
        <w:snapToGrid w:val="0"/>
        <w:spacing w:line="460" w:lineRule="atLeast"/>
        <w:jc w:val="center"/>
        <w:rPr>
          <w:color w:val="000000"/>
          <w:sz w:val="36"/>
        </w:rPr>
      </w:pPr>
      <w:r>
        <w:rPr>
          <w:color w:val="000000"/>
          <w:sz w:val="36"/>
        </w:rPr>
        <w:t>第</w:t>
      </w:r>
      <w:r>
        <w:rPr>
          <w:rFonts w:hint="eastAsia"/>
          <w:color w:val="000000"/>
          <w:sz w:val="36"/>
        </w:rPr>
        <w:t>六</w:t>
      </w:r>
      <w:r>
        <w:rPr>
          <w:color w:val="000000"/>
          <w:sz w:val="36"/>
        </w:rPr>
        <w:t>部分    附件---响应文件格式</w:t>
      </w:r>
    </w:p>
    <w:p w14:paraId="24D91362">
      <w:pPr>
        <w:widowControl/>
        <w:snapToGrid w:val="0"/>
        <w:spacing w:line="460" w:lineRule="atLeast"/>
        <w:jc w:val="center"/>
        <w:rPr>
          <w:color w:val="000000"/>
          <w:sz w:val="36"/>
        </w:rPr>
      </w:pPr>
      <w:r>
        <w:rPr>
          <w:rFonts w:hint="eastAsia"/>
          <w:color w:val="000000"/>
          <w:sz w:val="36"/>
        </w:rPr>
        <w:t>（未提供格式的由供应商自拟）</w:t>
      </w:r>
    </w:p>
    <w:p w14:paraId="458E70DB">
      <w:pPr>
        <w:spacing w:line="360" w:lineRule="auto"/>
        <w:ind w:firstLine="424" w:firstLineChars="151"/>
        <w:rPr>
          <w:rFonts w:ascii="仿宋" w:hAnsi="仿宋" w:eastAsia="仿宋" w:cs="Arial"/>
          <w:b/>
          <w:color w:val="000000"/>
          <w:sz w:val="28"/>
          <w:szCs w:val="22"/>
          <w:u w:val="single"/>
        </w:rPr>
      </w:pPr>
      <w:r>
        <w:rPr>
          <w:rFonts w:ascii="仿宋" w:hAnsi="仿宋" w:eastAsia="仿宋" w:cs="Arial"/>
          <w:b/>
          <w:color w:val="000000"/>
          <w:sz w:val="28"/>
          <w:szCs w:val="22"/>
        </w:rPr>
        <w:t>重要提示：</w:t>
      </w:r>
    </w:p>
    <w:p w14:paraId="3ACE8BA1">
      <w:pPr>
        <w:spacing w:line="360" w:lineRule="auto"/>
        <w:ind w:firstLine="424" w:firstLineChars="151"/>
        <w:jc w:val="left"/>
        <w:rPr>
          <w:rFonts w:ascii="仿宋" w:hAnsi="仿宋" w:eastAsia="仿宋" w:cs="Arial"/>
          <w:b/>
          <w:color w:val="000000"/>
          <w:sz w:val="28"/>
          <w:szCs w:val="28"/>
          <w:u w:val="single"/>
        </w:rPr>
      </w:pPr>
      <w:r>
        <w:rPr>
          <w:rFonts w:hint="eastAsia" w:ascii="仿宋" w:hAnsi="仿宋" w:eastAsia="仿宋"/>
          <w:b/>
          <w:color w:val="000000"/>
          <w:sz w:val="28"/>
          <w:szCs w:val="28"/>
        </w:rPr>
        <w:t>（1）</w:t>
      </w:r>
      <w:r>
        <w:rPr>
          <w:rFonts w:hint="eastAsia" w:ascii="仿宋" w:hAnsi="仿宋" w:eastAsia="仿宋" w:cs="Arial"/>
          <w:b/>
          <w:color w:val="000000"/>
          <w:sz w:val="28"/>
          <w:szCs w:val="28"/>
          <w:u w:val="single"/>
        </w:rPr>
        <w:t>本章节</w:t>
      </w:r>
      <w:r>
        <w:rPr>
          <w:rFonts w:hint="eastAsia" w:ascii="仿宋" w:hAnsi="仿宋" w:eastAsia="仿宋"/>
          <w:b/>
          <w:color w:val="000000"/>
          <w:sz w:val="28"/>
          <w:szCs w:val="28"/>
          <w:u w:val="single"/>
        </w:rPr>
        <w:t>中有</w:t>
      </w:r>
      <w:r>
        <w:rPr>
          <w:rFonts w:ascii="仿宋" w:hAnsi="仿宋" w:eastAsia="仿宋"/>
          <w:b/>
          <w:color w:val="000000"/>
          <w:sz w:val="28"/>
          <w:szCs w:val="28"/>
          <w:u w:val="single"/>
        </w:rPr>
        <w:t>提供格式的，磋商供应商</w:t>
      </w:r>
      <w:r>
        <w:rPr>
          <w:rFonts w:hint="eastAsia" w:ascii="仿宋" w:hAnsi="仿宋" w:eastAsia="仿宋"/>
          <w:b/>
          <w:color w:val="000000"/>
          <w:sz w:val="28"/>
          <w:szCs w:val="28"/>
          <w:u w:val="single"/>
        </w:rPr>
        <w:t>可参</w:t>
      </w:r>
      <w:r>
        <w:rPr>
          <w:rFonts w:ascii="仿宋" w:hAnsi="仿宋" w:eastAsia="仿宋"/>
          <w:b/>
          <w:color w:val="000000"/>
          <w:sz w:val="28"/>
          <w:szCs w:val="28"/>
          <w:u w:val="single"/>
        </w:rPr>
        <w:t>照</w:t>
      </w:r>
      <w:r>
        <w:rPr>
          <w:rFonts w:hint="eastAsia" w:ascii="仿宋" w:hAnsi="仿宋" w:eastAsia="仿宋"/>
          <w:b/>
          <w:color w:val="000000"/>
          <w:sz w:val="28"/>
          <w:szCs w:val="28"/>
          <w:u w:val="single"/>
        </w:rPr>
        <w:t>本章节提供的</w:t>
      </w:r>
      <w:r>
        <w:rPr>
          <w:rFonts w:ascii="仿宋" w:hAnsi="仿宋" w:eastAsia="仿宋"/>
          <w:b/>
          <w:color w:val="000000"/>
          <w:sz w:val="28"/>
          <w:szCs w:val="28"/>
          <w:u w:val="single"/>
        </w:rPr>
        <w:t>格式</w:t>
      </w:r>
      <w:r>
        <w:rPr>
          <w:rFonts w:hint="eastAsia" w:ascii="仿宋" w:hAnsi="仿宋" w:eastAsia="仿宋"/>
          <w:b/>
          <w:color w:val="000000"/>
          <w:sz w:val="28"/>
          <w:szCs w:val="28"/>
          <w:u w:val="single"/>
        </w:rPr>
        <w:t>进行编制（格式中要求提供相关证明材料的还需后附相关证明材料）。并按格式要求在指定位置根据要求进行电子签章，否则视为未提供；</w:t>
      </w:r>
    </w:p>
    <w:p w14:paraId="50AE50D3">
      <w:pPr>
        <w:spacing w:line="360" w:lineRule="auto"/>
        <w:ind w:firstLine="424" w:firstLineChars="151"/>
        <w:jc w:val="left"/>
        <w:rPr>
          <w:rFonts w:ascii="仿宋" w:hAnsi="仿宋" w:eastAsia="仿宋" w:cs="Arial"/>
          <w:b/>
          <w:color w:val="000000"/>
          <w:sz w:val="28"/>
          <w:szCs w:val="28"/>
          <w:u w:val="single"/>
        </w:rPr>
      </w:pPr>
      <w:r>
        <w:rPr>
          <w:rFonts w:hint="eastAsia" w:ascii="仿宋" w:hAnsi="仿宋" w:eastAsia="仿宋"/>
          <w:b/>
          <w:color w:val="000000"/>
          <w:sz w:val="28"/>
          <w:szCs w:val="28"/>
        </w:rPr>
        <w:t>（2）</w:t>
      </w:r>
      <w:r>
        <w:rPr>
          <w:rFonts w:hint="eastAsia" w:ascii="仿宋" w:hAnsi="仿宋" w:eastAsia="仿宋" w:cs="Arial"/>
          <w:b/>
          <w:color w:val="000000"/>
          <w:sz w:val="28"/>
          <w:szCs w:val="28"/>
          <w:u w:val="single"/>
        </w:rPr>
        <w:t>本章节</w:t>
      </w:r>
      <w:r>
        <w:rPr>
          <w:rFonts w:ascii="仿宋" w:hAnsi="仿宋" w:eastAsia="仿宋"/>
          <w:b/>
          <w:color w:val="000000"/>
          <w:sz w:val="28"/>
          <w:szCs w:val="28"/>
          <w:u w:val="single"/>
        </w:rPr>
        <w:t>未提供格式的，请各投标单位自行拟定格式</w:t>
      </w:r>
      <w:r>
        <w:rPr>
          <w:rFonts w:hint="eastAsia" w:ascii="仿宋" w:hAnsi="仿宋" w:eastAsia="仿宋"/>
          <w:b/>
          <w:color w:val="000000"/>
          <w:sz w:val="28"/>
          <w:szCs w:val="28"/>
          <w:u w:val="single"/>
        </w:rPr>
        <w:t>，并加盖单位公章并由法定代表人或其授权代表签署（签字或盖章），否则视为未提供；</w:t>
      </w:r>
    </w:p>
    <w:p w14:paraId="22609739">
      <w:pPr>
        <w:pStyle w:val="6"/>
        <w:rPr>
          <w:color w:val="000000"/>
        </w:rPr>
      </w:pPr>
      <w:bookmarkStart w:id="4" w:name="_Toc24550049"/>
      <w:bookmarkStart w:id="5" w:name="_Toc30408914"/>
    </w:p>
    <w:p w14:paraId="1152A021">
      <w:pPr>
        <w:pStyle w:val="6"/>
        <w:rPr>
          <w:color w:val="000000"/>
        </w:rPr>
      </w:pPr>
    </w:p>
    <w:p w14:paraId="33CEA01E">
      <w:pPr>
        <w:rPr>
          <w:color w:val="000000"/>
        </w:rPr>
      </w:pPr>
    </w:p>
    <w:p w14:paraId="58D063F4">
      <w:pPr>
        <w:pStyle w:val="134"/>
      </w:pPr>
    </w:p>
    <w:p w14:paraId="57C898E0">
      <w:pPr>
        <w:pStyle w:val="134"/>
      </w:pPr>
    </w:p>
    <w:p w14:paraId="6F5668EA">
      <w:pPr>
        <w:rPr>
          <w:rFonts w:hint="eastAsia"/>
          <w:color w:val="000000"/>
        </w:rPr>
      </w:pPr>
      <w:r>
        <w:rPr>
          <w:rFonts w:hint="eastAsia"/>
          <w:color w:val="000000"/>
        </w:rPr>
        <w:br w:type="page"/>
      </w:r>
    </w:p>
    <w:p w14:paraId="2AD5E630">
      <w:pPr>
        <w:pStyle w:val="6"/>
        <w:rPr>
          <w:color w:val="000000"/>
        </w:rPr>
      </w:pPr>
      <w:r>
        <w:rPr>
          <w:rFonts w:hint="eastAsia"/>
          <w:color w:val="000000"/>
        </w:rPr>
        <w:t>一、“资格文件</w:t>
      </w:r>
      <w:r>
        <w:rPr>
          <w:color w:val="000000"/>
        </w:rPr>
        <w:t>”</w:t>
      </w:r>
      <w:r>
        <w:rPr>
          <w:rFonts w:hint="eastAsia"/>
          <w:color w:val="000000"/>
        </w:rPr>
        <w:t>格式</w:t>
      </w:r>
      <w:bookmarkEnd w:id="4"/>
      <w:bookmarkEnd w:id="5"/>
    </w:p>
    <w:p w14:paraId="24DBE178">
      <w:pPr>
        <w:pStyle w:val="7"/>
        <w:rPr>
          <w:color w:val="000000"/>
        </w:rPr>
      </w:pPr>
      <w:r>
        <w:rPr>
          <w:rFonts w:hint="eastAsia"/>
          <w:color w:val="000000"/>
        </w:rPr>
        <w:t>1.1 “资格文件”封面</w:t>
      </w:r>
    </w:p>
    <w:p w14:paraId="418381A7">
      <w:pPr>
        <w:spacing w:line="360" w:lineRule="auto"/>
        <w:jc w:val="right"/>
        <w:rPr>
          <w:rFonts w:ascii="Arial" w:hAnsi="Arial" w:eastAsia="新宋体" w:cs="Arial"/>
          <w:b/>
          <w:color w:val="000000"/>
          <w:sz w:val="32"/>
          <w:szCs w:val="22"/>
        </w:rPr>
      </w:pPr>
    </w:p>
    <w:p w14:paraId="15EE2B03">
      <w:pPr>
        <w:spacing w:line="276" w:lineRule="auto"/>
        <w:jc w:val="center"/>
        <w:rPr>
          <w:rFonts w:hint="eastAsia" w:ascii="华文中宋" w:hAnsi="华文中宋" w:eastAsia="华文中宋" w:cs="Arial"/>
          <w:b/>
          <w:color w:val="000000"/>
          <w:w w:val="90"/>
          <w:sz w:val="220"/>
          <w:szCs w:val="22"/>
          <w:lang w:eastAsia="zh-CN"/>
        </w:rPr>
      </w:pPr>
      <w:r>
        <w:rPr>
          <w:rFonts w:hint="eastAsia" w:ascii="华文中宋" w:hAnsi="华文中宋" w:eastAsia="华文中宋" w:cs="Arial"/>
          <w:b/>
          <w:color w:val="000000"/>
          <w:w w:val="90"/>
          <w:sz w:val="44"/>
          <w:szCs w:val="22"/>
          <w:lang w:eastAsia="zh-CN"/>
        </w:rPr>
        <w:t>2025年度平阳县流浪犬只捕捉收容及配套服务项目</w:t>
      </w:r>
    </w:p>
    <w:p w14:paraId="04AD4073">
      <w:pPr>
        <w:spacing w:line="360" w:lineRule="auto"/>
        <w:jc w:val="center"/>
        <w:rPr>
          <w:rFonts w:ascii="Arial" w:hAnsi="Arial" w:eastAsia="新宋体" w:cs="Arial"/>
          <w:b/>
          <w:color w:val="000000"/>
          <w:sz w:val="52"/>
          <w:szCs w:val="22"/>
        </w:rPr>
      </w:pPr>
    </w:p>
    <w:p w14:paraId="312D1368">
      <w:pPr>
        <w:spacing w:line="360" w:lineRule="auto"/>
        <w:jc w:val="center"/>
        <w:rPr>
          <w:rFonts w:ascii="Arial" w:hAnsi="Arial" w:eastAsia="新宋体" w:cs="Arial"/>
          <w:b/>
          <w:color w:val="000000"/>
          <w:sz w:val="52"/>
          <w:szCs w:val="22"/>
        </w:rPr>
      </w:pPr>
    </w:p>
    <w:p w14:paraId="2F42688F">
      <w:pPr>
        <w:spacing w:line="276" w:lineRule="auto"/>
        <w:jc w:val="center"/>
        <w:rPr>
          <w:rFonts w:ascii="华文中宋" w:hAnsi="华文中宋" w:eastAsia="华文中宋" w:cs="Arial"/>
          <w:color w:val="000000"/>
          <w:sz w:val="96"/>
          <w:szCs w:val="22"/>
        </w:rPr>
      </w:pPr>
      <w:r>
        <w:rPr>
          <w:rFonts w:hint="eastAsia" w:ascii="华文中宋" w:hAnsi="华文中宋" w:eastAsia="华文中宋" w:cs="Arial"/>
          <w:color w:val="000000"/>
          <w:sz w:val="96"/>
          <w:szCs w:val="22"/>
        </w:rPr>
        <w:t>响 应文件</w:t>
      </w:r>
    </w:p>
    <w:p w14:paraId="3F366419">
      <w:pPr>
        <w:spacing w:line="360" w:lineRule="auto"/>
        <w:jc w:val="center"/>
        <w:rPr>
          <w:rFonts w:ascii="华文中宋" w:hAnsi="华文中宋" w:eastAsia="华文中宋" w:cs="Arial"/>
          <w:b/>
          <w:color w:val="000000"/>
          <w:sz w:val="52"/>
          <w:szCs w:val="22"/>
        </w:rPr>
      </w:pPr>
      <w:r>
        <w:rPr>
          <w:rFonts w:hint="eastAsia" w:ascii="华文中宋" w:hAnsi="华文中宋" w:eastAsia="华文中宋" w:cs="Arial"/>
          <w:b/>
          <w:color w:val="000000"/>
          <w:sz w:val="52"/>
          <w:szCs w:val="22"/>
        </w:rPr>
        <w:t>（资格文件）</w:t>
      </w:r>
    </w:p>
    <w:p w14:paraId="67A0D18F">
      <w:pPr>
        <w:spacing w:line="360" w:lineRule="auto"/>
        <w:jc w:val="center"/>
        <w:rPr>
          <w:rFonts w:ascii="华文中宋" w:hAnsi="华文中宋" w:eastAsia="华文中宋" w:cs="Arial"/>
          <w:b/>
          <w:color w:val="000000"/>
          <w:sz w:val="52"/>
          <w:szCs w:val="22"/>
        </w:rPr>
      </w:pPr>
    </w:p>
    <w:tbl>
      <w:tblPr>
        <w:tblStyle w:val="40"/>
        <w:tblW w:w="0" w:type="auto"/>
        <w:tblInd w:w="250" w:type="dxa"/>
        <w:tblLayout w:type="fixed"/>
        <w:tblCellMar>
          <w:top w:w="0" w:type="dxa"/>
          <w:left w:w="108" w:type="dxa"/>
          <w:bottom w:w="0" w:type="dxa"/>
          <w:right w:w="108" w:type="dxa"/>
        </w:tblCellMar>
      </w:tblPr>
      <w:tblGrid>
        <w:gridCol w:w="8789"/>
      </w:tblGrid>
      <w:tr w14:paraId="54739F29">
        <w:tblPrEx>
          <w:tblCellMar>
            <w:top w:w="0" w:type="dxa"/>
            <w:left w:w="108" w:type="dxa"/>
            <w:bottom w:w="0" w:type="dxa"/>
            <w:right w:w="108" w:type="dxa"/>
          </w:tblCellMar>
        </w:tblPrEx>
        <w:trPr>
          <w:trHeight w:val="680" w:hRule="atLeast"/>
        </w:trPr>
        <w:tc>
          <w:tcPr>
            <w:tcW w:w="8789" w:type="dxa"/>
            <w:noWrap/>
            <w:vAlign w:val="center"/>
          </w:tcPr>
          <w:p w14:paraId="3F09CDE5">
            <w:pPr>
              <w:rPr>
                <w:rFonts w:ascii="仿宋" w:hAnsi="仿宋" w:eastAsia="仿宋"/>
                <w:b/>
                <w:color w:val="000000"/>
                <w:sz w:val="28"/>
                <w:szCs w:val="28"/>
              </w:rPr>
            </w:pPr>
            <w:r>
              <w:rPr>
                <w:rFonts w:hint="eastAsia" w:ascii="仿宋" w:hAnsi="仿宋" w:eastAsia="仿宋"/>
                <w:b/>
                <w:color w:val="000000"/>
                <w:sz w:val="28"/>
                <w:szCs w:val="28"/>
              </w:rPr>
              <w:t>项目编号：</w:t>
            </w:r>
          </w:p>
        </w:tc>
      </w:tr>
      <w:tr w14:paraId="6DB7BC68">
        <w:tblPrEx>
          <w:tblCellMar>
            <w:top w:w="0" w:type="dxa"/>
            <w:left w:w="108" w:type="dxa"/>
            <w:bottom w:w="0" w:type="dxa"/>
            <w:right w:w="108" w:type="dxa"/>
          </w:tblCellMar>
        </w:tblPrEx>
        <w:trPr>
          <w:trHeight w:val="680" w:hRule="atLeast"/>
        </w:trPr>
        <w:tc>
          <w:tcPr>
            <w:tcW w:w="8789" w:type="dxa"/>
            <w:noWrap/>
            <w:vAlign w:val="center"/>
          </w:tcPr>
          <w:p w14:paraId="6E2E2600">
            <w:pPr>
              <w:rPr>
                <w:rFonts w:ascii="仿宋" w:hAnsi="仿宋" w:eastAsia="仿宋"/>
                <w:b/>
                <w:color w:val="000000"/>
                <w:sz w:val="28"/>
                <w:szCs w:val="28"/>
              </w:rPr>
            </w:pPr>
            <w:r>
              <w:rPr>
                <w:rFonts w:hint="eastAsia" w:ascii="仿宋" w:hAnsi="仿宋" w:eastAsia="仿宋"/>
                <w:b/>
                <w:color w:val="000000"/>
                <w:sz w:val="28"/>
                <w:szCs w:val="28"/>
              </w:rPr>
              <w:t>磋商供应商名称（盖章）：</w:t>
            </w:r>
            <w:r>
              <w:rPr>
                <w:rFonts w:ascii="仿宋" w:hAnsi="仿宋" w:eastAsia="仿宋" w:cs="Arial"/>
                <w:b/>
                <w:color w:val="000000"/>
                <w:w w:val="90"/>
                <w:sz w:val="28"/>
                <w:szCs w:val="28"/>
              </w:rPr>
              <w:t>_______________________________________</w:t>
            </w:r>
          </w:p>
        </w:tc>
      </w:tr>
      <w:tr w14:paraId="68C73C0D">
        <w:tblPrEx>
          <w:tblCellMar>
            <w:top w:w="0" w:type="dxa"/>
            <w:left w:w="108" w:type="dxa"/>
            <w:bottom w:w="0" w:type="dxa"/>
            <w:right w:w="108" w:type="dxa"/>
          </w:tblCellMar>
        </w:tblPrEx>
        <w:trPr>
          <w:trHeight w:val="680" w:hRule="atLeast"/>
        </w:trPr>
        <w:tc>
          <w:tcPr>
            <w:tcW w:w="8789" w:type="dxa"/>
            <w:noWrap/>
            <w:vAlign w:val="center"/>
          </w:tcPr>
          <w:p w14:paraId="39DFD7A3">
            <w:pPr>
              <w:rPr>
                <w:rFonts w:ascii="仿宋" w:hAnsi="仿宋" w:eastAsia="仿宋"/>
                <w:b/>
                <w:color w:val="000000"/>
                <w:sz w:val="28"/>
                <w:szCs w:val="28"/>
              </w:rPr>
            </w:pPr>
            <w:r>
              <w:rPr>
                <w:rFonts w:hint="eastAsia" w:ascii="仿宋" w:hAnsi="仿宋" w:eastAsia="仿宋"/>
                <w:b/>
                <w:color w:val="000000"/>
                <w:sz w:val="28"/>
                <w:szCs w:val="28"/>
              </w:rPr>
              <w:t>磋商供应商地址：</w:t>
            </w:r>
            <w:r>
              <w:rPr>
                <w:rFonts w:ascii="仿宋" w:hAnsi="仿宋" w:eastAsia="仿宋" w:cs="Arial"/>
                <w:b/>
                <w:color w:val="000000"/>
                <w:w w:val="90"/>
                <w:sz w:val="28"/>
                <w:szCs w:val="28"/>
              </w:rPr>
              <w:t>_______________________________________________</w:t>
            </w:r>
          </w:p>
        </w:tc>
      </w:tr>
      <w:tr w14:paraId="2A5357EF">
        <w:tblPrEx>
          <w:tblCellMar>
            <w:top w:w="0" w:type="dxa"/>
            <w:left w:w="108" w:type="dxa"/>
            <w:bottom w:w="0" w:type="dxa"/>
            <w:right w:w="108" w:type="dxa"/>
          </w:tblCellMar>
        </w:tblPrEx>
        <w:trPr>
          <w:trHeight w:val="680" w:hRule="atLeast"/>
        </w:trPr>
        <w:tc>
          <w:tcPr>
            <w:tcW w:w="8789" w:type="dxa"/>
            <w:noWrap/>
            <w:vAlign w:val="center"/>
          </w:tcPr>
          <w:p w14:paraId="569278F2">
            <w:pPr>
              <w:rPr>
                <w:rFonts w:ascii="仿宋" w:hAnsi="仿宋" w:eastAsia="仿宋"/>
                <w:b/>
                <w:color w:val="000000"/>
                <w:sz w:val="28"/>
                <w:szCs w:val="28"/>
              </w:rPr>
            </w:pPr>
            <w:r>
              <w:rPr>
                <w:rFonts w:hint="eastAsia" w:ascii="仿宋" w:hAnsi="仿宋" w:eastAsia="仿宋"/>
                <w:b/>
                <w:color w:val="000000"/>
                <w:sz w:val="28"/>
                <w:szCs w:val="28"/>
              </w:rPr>
              <w:t>法定代表人或其授权代表（签字或盖章）：</w:t>
            </w:r>
            <w:r>
              <w:rPr>
                <w:rFonts w:ascii="仿宋" w:hAnsi="仿宋" w:eastAsia="仿宋" w:cs="Arial"/>
                <w:b/>
                <w:color w:val="000000"/>
                <w:w w:val="90"/>
                <w:sz w:val="28"/>
                <w:szCs w:val="28"/>
              </w:rPr>
              <w:t>________________________</w:t>
            </w:r>
          </w:p>
        </w:tc>
      </w:tr>
      <w:tr w14:paraId="0BC64499">
        <w:tblPrEx>
          <w:tblCellMar>
            <w:top w:w="0" w:type="dxa"/>
            <w:left w:w="108" w:type="dxa"/>
            <w:bottom w:w="0" w:type="dxa"/>
            <w:right w:w="108" w:type="dxa"/>
          </w:tblCellMar>
        </w:tblPrEx>
        <w:trPr>
          <w:trHeight w:val="680" w:hRule="atLeast"/>
        </w:trPr>
        <w:tc>
          <w:tcPr>
            <w:tcW w:w="8789" w:type="dxa"/>
            <w:noWrap/>
            <w:vAlign w:val="center"/>
          </w:tcPr>
          <w:p w14:paraId="42A05804">
            <w:pPr>
              <w:rPr>
                <w:rFonts w:ascii="仿宋" w:hAnsi="仿宋" w:eastAsia="仿宋"/>
                <w:b/>
                <w:color w:val="000000"/>
                <w:sz w:val="28"/>
                <w:szCs w:val="28"/>
              </w:rPr>
            </w:pPr>
            <w:r>
              <w:rPr>
                <w:rFonts w:hint="eastAsia" w:ascii="仿宋" w:hAnsi="仿宋" w:eastAsia="仿宋"/>
                <w:b/>
                <w:color w:val="000000"/>
                <w:sz w:val="28"/>
                <w:szCs w:val="28"/>
              </w:rPr>
              <w:t>日期：</w:t>
            </w:r>
            <w:r>
              <w:rPr>
                <w:rFonts w:ascii="仿宋" w:hAnsi="仿宋" w:eastAsia="仿宋" w:cs="Arial"/>
                <w:b/>
                <w:color w:val="000000"/>
                <w:w w:val="90"/>
                <w:sz w:val="28"/>
                <w:szCs w:val="28"/>
              </w:rPr>
              <w:t>__________________________________________________________</w:t>
            </w:r>
          </w:p>
        </w:tc>
      </w:tr>
    </w:tbl>
    <w:p w14:paraId="18926A87">
      <w:pPr>
        <w:pStyle w:val="7"/>
        <w:rPr>
          <w:color w:val="000000"/>
        </w:rPr>
      </w:pPr>
      <w:r>
        <w:rPr>
          <w:color w:val="000000"/>
        </w:rPr>
        <w:br w:type="page"/>
      </w:r>
      <w:r>
        <w:rPr>
          <w:rFonts w:hint="eastAsia"/>
          <w:color w:val="000000"/>
        </w:rPr>
        <w:t>1.2 具有独立承担民事责任能力的证明材料</w:t>
      </w:r>
    </w:p>
    <w:p w14:paraId="0185552B">
      <w:pPr>
        <w:spacing w:line="360" w:lineRule="auto"/>
        <w:jc w:val="center"/>
        <w:rPr>
          <w:rFonts w:ascii="华文中宋" w:hAnsi="华文中宋" w:eastAsia="华文中宋"/>
          <w:b/>
          <w:color w:val="000000"/>
          <w:sz w:val="44"/>
          <w:szCs w:val="44"/>
        </w:rPr>
      </w:pPr>
      <w:r>
        <w:rPr>
          <w:rFonts w:hint="eastAsia" w:ascii="华文中宋" w:hAnsi="华文中宋" w:eastAsia="华文中宋"/>
          <w:b/>
          <w:color w:val="000000"/>
          <w:sz w:val="44"/>
          <w:szCs w:val="44"/>
        </w:rPr>
        <w:t>企业法人营业执照</w:t>
      </w:r>
    </w:p>
    <w:tbl>
      <w:tblPr>
        <w:tblStyle w:val="40"/>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6DDDE534">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noWrap/>
            <w:vAlign w:val="center"/>
          </w:tcPr>
          <w:p w14:paraId="6027AFD1">
            <w:pPr>
              <w:spacing w:line="276" w:lineRule="auto"/>
              <w:jc w:val="left"/>
              <w:rPr>
                <w:rFonts w:ascii="仿宋" w:hAnsi="仿宋" w:eastAsia="仿宋"/>
                <w:b/>
                <w:color w:val="000000"/>
                <w:sz w:val="24"/>
              </w:rPr>
            </w:pPr>
            <w:r>
              <w:rPr>
                <w:rFonts w:hint="eastAsia" w:ascii="仿宋" w:hAnsi="仿宋" w:eastAsia="仿宋" w:cs="Arial"/>
                <w:b/>
                <w:color w:val="000000"/>
                <w:sz w:val="24"/>
              </w:rPr>
              <w:t>资格要求：</w:t>
            </w:r>
            <w:r>
              <w:rPr>
                <w:rFonts w:hint="eastAsia" w:ascii="仿宋" w:hAnsi="仿宋" w:eastAsia="仿宋"/>
                <w:b/>
                <w:color w:val="000000"/>
                <w:sz w:val="24"/>
              </w:rPr>
              <w:t>具有独立承担民事责任能力</w:t>
            </w:r>
          </w:p>
          <w:p w14:paraId="720A1212">
            <w:pPr>
              <w:spacing w:line="276" w:lineRule="auto"/>
              <w:jc w:val="left"/>
              <w:rPr>
                <w:rFonts w:ascii="仿宋" w:hAnsi="仿宋" w:eastAsia="仿宋"/>
                <w:b/>
                <w:color w:val="000000"/>
                <w:sz w:val="24"/>
              </w:rPr>
            </w:pPr>
          </w:p>
          <w:p w14:paraId="3C517951">
            <w:pPr>
              <w:spacing w:line="276" w:lineRule="auto"/>
              <w:jc w:val="left"/>
              <w:rPr>
                <w:rFonts w:ascii="仿宋" w:hAnsi="仿宋" w:eastAsia="仿宋"/>
                <w:color w:val="000000"/>
                <w:sz w:val="24"/>
              </w:rPr>
            </w:pPr>
            <w:r>
              <w:rPr>
                <w:rFonts w:hint="eastAsia" w:ascii="仿宋" w:hAnsi="仿宋" w:eastAsia="仿宋"/>
                <w:b/>
                <w:color w:val="000000"/>
                <w:sz w:val="24"/>
              </w:rPr>
              <w:t>证明材料：</w:t>
            </w:r>
            <w:r>
              <w:rPr>
                <w:rFonts w:hint="eastAsia" w:ascii="仿宋" w:hAnsi="仿宋" w:eastAsia="仿宋"/>
                <w:b/>
                <w:color w:val="000000"/>
                <w:sz w:val="24"/>
                <w:u w:val="single"/>
              </w:rPr>
              <w:t>企业营业执照</w:t>
            </w:r>
            <w:r>
              <w:rPr>
                <w:rFonts w:hint="eastAsia" w:ascii="仿宋" w:hAnsi="仿宋" w:eastAsia="仿宋"/>
                <w:color w:val="000000"/>
                <w:sz w:val="24"/>
              </w:rPr>
              <w:t>（提供</w:t>
            </w:r>
            <w:r>
              <w:rPr>
                <w:rFonts w:hint="eastAsia" w:ascii="仿宋" w:hAnsi="仿宋" w:eastAsia="仿宋" w:cs="Arial"/>
                <w:color w:val="000000"/>
                <w:sz w:val="24"/>
              </w:rPr>
              <w:t>复制件</w:t>
            </w:r>
            <w:r>
              <w:rPr>
                <w:rFonts w:hint="eastAsia" w:ascii="仿宋" w:hAnsi="仿宋" w:eastAsia="仿宋"/>
                <w:color w:val="000000"/>
                <w:sz w:val="24"/>
              </w:rPr>
              <w:t>加盖磋商供应商公章）或</w:t>
            </w:r>
            <w:r>
              <w:rPr>
                <w:rFonts w:hint="eastAsia" w:ascii="仿宋" w:hAnsi="仿宋" w:eastAsia="仿宋"/>
                <w:b/>
                <w:color w:val="000000"/>
                <w:sz w:val="24"/>
                <w:u w:val="single"/>
              </w:rPr>
              <w:t>供应商为依法允许经营的事业单位的，应提交事业单位法人证书</w:t>
            </w:r>
            <w:r>
              <w:rPr>
                <w:rFonts w:hint="eastAsia" w:ascii="仿宋" w:hAnsi="仿宋" w:eastAsia="仿宋"/>
                <w:color w:val="000000"/>
                <w:sz w:val="24"/>
              </w:rPr>
              <w:t>（提供复制件加盖磋商供应商公章）</w:t>
            </w:r>
          </w:p>
          <w:p w14:paraId="7AF256E0">
            <w:pPr>
              <w:spacing w:line="276" w:lineRule="auto"/>
              <w:jc w:val="left"/>
              <w:rPr>
                <w:rFonts w:ascii="仿宋" w:hAnsi="仿宋" w:eastAsia="仿宋"/>
                <w:color w:val="000000"/>
                <w:sz w:val="24"/>
              </w:rPr>
            </w:pPr>
          </w:p>
          <w:p w14:paraId="3F2DC484">
            <w:pPr>
              <w:spacing w:line="360" w:lineRule="auto"/>
              <w:jc w:val="left"/>
              <w:rPr>
                <w:rFonts w:ascii="仿宋" w:hAnsi="仿宋" w:eastAsia="仿宋" w:cs="Arial"/>
                <w:color w:val="000000"/>
                <w:sz w:val="24"/>
              </w:rPr>
            </w:pPr>
            <w:r>
              <w:rPr>
                <w:rFonts w:hint="eastAsia" w:ascii="仿宋" w:hAnsi="仿宋" w:eastAsia="仿宋"/>
                <w:color w:val="000000"/>
                <w:sz w:val="24"/>
              </w:rPr>
              <w:t>备注：金融、保险、通讯等特定行业的全国性企业所设立的区域性分支机构，以及个体工商户、个人独资企业、合伙企业参加本项目投标的，除上述提供自身企业营业执照外，还须提供</w:t>
            </w:r>
            <w:r>
              <w:rPr>
                <w:rFonts w:hint="eastAsia" w:ascii="仿宋" w:hAnsi="仿宋" w:eastAsia="仿宋" w:cs="Arial"/>
                <w:color w:val="000000"/>
                <w:sz w:val="24"/>
              </w:rPr>
              <w:t>总公司（总机构）授权书或房产权证或其他有效财产证明材料（</w:t>
            </w:r>
            <w:r>
              <w:rPr>
                <w:rFonts w:hint="eastAsia" w:ascii="仿宋" w:hAnsi="仿宋" w:eastAsia="仿宋"/>
                <w:color w:val="000000"/>
                <w:sz w:val="24"/>
              </w:rPr>
              <w:t>提供</w:t>
            </w:r>
            <w:r>
              <w:rPr>
                <w:rFonts w:hint="eastAsia" w:ascii="仿宋" w:hAnsi="仿宋" w:eastAsia="仿宋" w:cs="Arial"/>
                <w:color w:val="000000"/>
                <w:sz w:val="24"/>
              </w:rPr>
              <w:t>复制件</w:t>
            </w:r>
            <w:r>
              <w:rPr>
                <w:rFonts w:hint="eastAsia" w:ascii="仿宋" w:hAnsi="仿宋" w:eastAsia="仿宋"/>
                <w:color w:val="000000"/>
                <w:sz w:val="24"/>
              </w:rPr>
              <w:t>加盖磋商供应商公章</w:t>
            </w:r>
            <w:r>
              <w:rPr>
                <w:rFonts w:hint="eastAsia" w:ascii="仿宋" w:hAnsi="仿宋" w:eastAsia="仿宋" w:cs="Arial"/>
                <w:color w:val="000000"/>
                <w:sz w:val="24"/>
              </w:rPr>
              <w:t>）。</w:t>
            </w:r>
          </w:p>
        </w:tc>
      </w:tr>
    </w:tbl>
    <w:p w14:paraId="202341B5">
      <w:pPr>
        <w:rPr>
          <w:rFonts w:ascii="仿宋" w:hAnsi="仿宋" w:eastAsia="仿宋" w:cs="Arial"/>
          <w:b/>
          <w:color w:val="000000"/>
          <w:sz w:val="24"/>
        </w:rPr>
      </w:pPr>
    </w:p>
    <w:p w14:paraId="1702FEB1">
      <w:pPr>
        <w:rPr>
          <w:color w:val="000000"/>
        </w:rPr>
      </w:pPr>
    </w:p>
    <w:p w14:paraId="66E0B957">
      <w:pPr>
        <w:pStyle w:val="7"/>
        <w:rPr>
          <w:color w:val="000000"/>
          <w:kern w:val="0"/>
        </w:rPr>
      </w:pPr>
      <w:r>
        <w:rPr>
          <w:color w:val="000000"/>
        </w:rPr>
        <w:br w:type="page"/>
      </w:r>
      <w:r>
        <w:rPr>
          <w:rFonts w:hint="eastAsia"/>
          <w:color w:val="000000"/>
        </w:rPr>
        <w:t>1.3</w:t>
      </w:r>
      <w:r>
        <w:rPr>
          <w:rFonts w:hint="eastAsia"/>
          <w:color w:val="000000"/>
          <w:kern w:val="0"/>
        </w:rPr>
        <w:t>供应商符合参与政府采购活动资格条件的声明函：</w:t>
      </w:r>
    </w:p>
    <w:p w14:paraId="2FC8AAFE">
      <w:pPr>
        <w:widowControl/>
        <w:adjustRightInd w:val="0"/>
        <w:snapToGrid w:val="0"/>
        <w:spacing w:line="360" w:lineRule="auto"/>
        <w:ind w:left="400"/>
        <w:jc w:val="center"/>
        <w:rPr>
          <w:rFonts w:ascii="宋体" w:hAnsi="宋体" w:cs="宋体"/>
          <w:color w:val="000000"/>
          <w:sz w:val="32"/>
          <w:szCs w:val="32"/>
        </w:rPr>
      </w:pPr>
      <w:r>
        <w:rPr>
          <w:rFonts w:hint="eastAsia" w:ascii="宋体" w:hAnsi="宋体" w:cs="宋体"/>
          <w:color w:val="000000"/>
          <w:sz w:val="32"/>
          <w:szCs w:val="32"/>
        </w:rPr>
        <w:t>声明函</w:t>
      </w:r>
    </w:p>
    <w:p w14:paraId="131FBE6D">
      <w:pPr>
        <w:spacing w:line="480" w:lineRule="auto"/>
        <w:rPr>
          <w:color w:val="000000"/>
          <w:kern w:val="0"/>
          <w:sz w:val="20"/>
          <w:szCs w:val="21"/>
          <w:u w:val="single"/>
        </w:rPr>
      </w:pPr>
    </w:p>
    <w:p w14:paraId="57C2E212">
      <w:pPr>
        <w:spacing w:line="480" w:lineRule="auto"/>
        <w:rPr>
          <w:color w:val="000000"/>
          <w:kern w:val="0"/>
          <w:sz w:val="20"/>
          <w:szCs w:val="21"/>
          <w:u w:val="single"/>
        </w:rPr>
      </w:pPr>
      <w:r>
        <w:rPr>
          <w:rFonts w:hint="eastAsia"/>
          <w:color w:val="000000"/>
          <w:kern w:val="0"/>
          <w:sz w:val="20"/>
          <w:szCs w:val="21"/>
          <w:u w:val="single"/>
        </w:rPr>
        <w:t>（采购人）：</w:t>
      </w:r>
    </w:p>
    <w:p w14:paraId="263DBDF1">
      <w:pPr>
        <w:widowControl/>
        <w:spacing w:line="480" w:lineRule="auto"/>
        <w:ind w:left="400" w:firstLine="840" w:firstLineChars="400"/>
        <w:jc w:val="left"/>
        <w:rPr>
          <w:rFonts w:ascii="宋体" w:hAnsi="宋体" w:cs="宋体"/>
          <w:color w:val="000000"/>
          <w:szCs w:val="21"/>
        </w:rPr>
      </w:pPr>
    </w:p>
    <w:p w14:paraId="1EA25F0A">
      <w:pPr>
        <w:widowControl/>
        <w:shd w:val="clear" w:color="auto" w:fill="FFFFFF"/>
        <w:spacing w:line="480" w:lineRule="auto"/>
        <w:ind w:left="400" w:firstLine="420" w:firstLineChars="200"/>
        <w:jc w:val="left"/>
        <w:rPr>
          <w:rFonts w:ascii="宋体" w:hAnsi="宋体" w:cs="宋体"/>
          <w:color w:val="000000"/>
          <w:szCs w:val="21"/>
        </w:rPr>
      </w:pPr>
      <w:r>
        <w:rPr>
          <w:rFonts w:hint="eastAsia" w:ascii="宋体" w:hAnsi="宋体" w:cs="宋体"/>
          <w:color w:val="000000"/>
          <w:szCs w:val="21"/>
        </w:rPr>
        <w:t>我方</w:t>
      </w:r>
      <w:r>
        <w:rPr>
          <w:rFonts w:hint="eastAsia" w:ascii="宋体" w:hAnsi="宋体" w:cs="宋体"/>
          <w:i/>
          <w:iCs/>
          <w:color w:val="000000"/>
          <w:szCs w:val="21"/>
          <w:u w:val="single"/>
        </w:rPr>
        <w:t>（投标人全称）</w:t>
      </w:r>
      <w:r>
        <w:rPr>
          <w:rFonts w:hint="eastAsia" w:ascii="宋体" w:hAnsi="宋体" w:cs="宋体"/>
          <w:color w:val="000000"/>
          <w:szCs w:val="21"/>
        </w:rPr>
        <w:t>参与</w:t>
      </w:r>
      <w:r>
        <w:rPr>
          <w:rFonts w:hint="eastAsia" w:ascii="宋体" w:hAnsi="宋体" w:cs="宋体"/>
          <w:i/>
          <w:iCs/>
          <w:color w:val="000000"/>
          <w:szCs w:val="21"/>
          <w:u w:val="single"/>
        </w:rPr>
        <w:t xml:space="preserve">  （项目名称）   </w:t>
      </w:r>
      <w:r>
        <w:rPr>
          <w:rFonts w:hint="eastAsia" w:ascii="宋体" w:hAnsi="宋体" w:cs="宋体"/>
          <w:color w:val="000000"/>
          <w:szCs w:val="21"/>
        </w:rPr>
        <w:t>政府采购活动，针对《中华人民共和国政府采购法》第二十二条所述条件做如下承诺：</w:t>
      </w:r>
    </w:p>
    <w:p w14:paraId="3AACF78B">
      <w:pPr>
        <w:widowControl/>
        <w:numPr>
          <w:ilvl w:val="0"/>
          <w:numId w:val="5"/>
        </w:numPr>
        <w:shd w:val="clear" w:color="auto" w:fill="FFFFFF"/>
        <w:spacing w:line="480" w:lineRule="auto"/>
        <w:ind w:firstLine="420" w:firstLineChars="200"/>
        <w:jc w:val="left"/>
        <w:rPr>
          <w:rFonts w:ascii="宋体" w:hAnsi="宋体" w:cs="宋体"/>
          <w:color w:val="000000"/>
          <w:szCs w:val="21"/>
        </w:rPr>
      </w:pPr>
      <w:r>
        <w:rPr>
          <w:rFonts w:hint="eastAsia" w:ascii="宋体" w:hAnsi="宋体" w:cs="宋体"/>
          <w:color w:val="000000"/>
          <w:szCs w:val="21"/>
        </w:rPr>
        <w:t>我方具有良好的商业信誉和健全的财务会计制度；</w:t>
      </w:r>
    </w:p>
    <w:p w14:paraId="26F3F5E6">
      <w:pPr>
        <w:widowControl/>
        <w:numPr>
          <w:ilvl w:val="0"/>
          <w:numId w:val="5"/>
        </w:numPr>
        <w:shd w:val="clear" w:color="auto" w:fill="FFFFFF"/>
        <w:spacing w:line="480" w:lineRule="auto"/>
        <w:ind w:firstLine="420" w:firstLineChars="200"/>
        <w:jc w:val="left"/>
        <w:rPr>
          <w:rFonts w:ascii="宋体" w:hAnsi="宋体" w:cs="宋体"/>
          <w:color w:val="000000"/>
          <w:szCs w:val="21"/>
        </w:rPr>
      </w:pPr>
      <w:r>
        <w:rPr>
          <w:rFonts w:hint="eastAsia" w:ascii="宋体" w:hAnsi="宋体" w:cs="宋体"/>
          <w:color w:val="000000"/>
          <w:szCs w:val="21"/>
        </w:rPr>
        <w:t>我方具有履行本项目合同所必需的设备和专业技术能力；</w:t>
      </w:r>
    </w:p>
    <w:p w14:paraId="476D1925">
      <w:pPr>
        <w:widowControl/>
        <w:numPr>
          <w:ilvl w:val="0"/>
          <w:numId w:val="5"/>
        </w:numPr>
        <w:shd w:val="clear" w:color="auto" w:fill="FFFFFF"/>
        <w:spacing w:line="480" w:lineRule="auto"/>
        <w:ind w:firstLine="420" w:firstLineChars="200"/>
        <w:jc w:val="left"/>
        <w:rPr>
          <w:rFonts w:ascii="宋体" w:hAnsi="宋体" w:cs="宋体"/>
          <w:color w:val="000000"/>
          <w:szCs w:val="21"/>
        </w:rPr>
      </w:pPr>
      <w:r>
        <w:rPr>
          <w:rFonts w:hint="eastAsia" w:ascii="宋体" w:hAnsi="宋体" w:cs="宋体"/>
          <w:color w:val="000000"/>
          <w:szCs w:val="21"/>
        </w:rPr>
        <w:t>我方没有缴纳税收和社会保障等方面的失信记录；</w:t>
      </w:r>
    </w:p>
    <w:p w14:paraId="179CAB42">
      <w:pPr>
        <w:widowControl/>
        <w:numPr>
          <w:ilvl w:val="0"/>
          <w:numId w:val="5"/>
        </w:numPr>
        <w:shd w:val="clear" w:color="auto" w:fill="FFFFFF"/>
        <w:spacing w:line="480" w:lineRule="auto"/>
        <w:ind w:firstLine="420" w:firstLineChars="200"/>
        <w:jc w:val="left"/>
        <w:rPr>
          <w:rFonts w:ascii="宋体" w:hAnsi="宋体" w:cs="宋体"/>
          <w:color w:val="000000"/>
          <w:szCs w:val="21"/>
        </w:rPr>
      </w:pPr>
      <w:r>
        <w:rPr>
          <w:rFonts w:hint="eastAsia" w:ascii="宋体" w:hAnsi="宋体" w:cs="宋体"/>
          <w:color w:val="000000"/>
          <w:szCs w:val="21"/>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657CFFA1">
      <w:pPr>
        <w:widowControl/>
        <w:spacing w:line="480" w:lineRule="auto"/>
        <w:ind w:left="400" w:firstLine="420" w:firstLineChars="200"/>
        <w:jc w:val="left"/>
        <w:rPr>
          <w:rFonts w:ascii="宋体" w:hAnsi="宋体" w:cs="宋体"/>
          <w:color w:val="000000"/>
          <w:szCs w:val="21"/>
        </w:rPr>
      </w:pPr>
      <w:r>
        <w:rPr>
          <w:rFonts w:hint="eastAsia" w:ascii="宋体" w:hAnsi="宋体" w:cs="宋体"/>
          <w:color w:val="000000"/>
          <w:szCs w:val="21"/>
        </w:rPr>
        <w:t>我方对上述承诺内容的真实性负责。如有虚假，将依法承担相应责任。</w:t>
      </w:r>
    </w:p>
    <w:p w14:paraId="4C9F16C0">
      <w:pPr>
        <w:widowControl/>
        <w:spacing w:line="480" w:lineRule="auto"/>
        <w:ind w:left="400" w:firstLine="420" w:firstLineChars="200"/>
        <w:jc w:val="left"/>
        <w:rPr>
          <w:rFonts w:ascii="宋体" w:hAnsi="宋体" w:cs="宋体"/>
          <w:color w:val="000000"/>
          <w:szCs w:val="21"/>
        </w:rPr>
      </w:pPr>
    </w:p>
    <w:p w14:paraId="4A505FE5">
      <w:pPr>
        <w:widowControl/>
        <w:spacing w:line="480" w:lineRule="auto"/>
        <w:ind w:left="400" w:firstLine="422" w:firstLineChars="200"/>
        <w:jc w:val="left"/>
        <w:rPr>
          <w:rFonts w:ascii="宋体" w:hAnsi="宋体" w:cs="宋体"/>
          <w:b/>
          <w:bCs/>
          <w:color w:val="000000"/>
          <w:szCs w:val="21"/>
        </w:rPr>
      </w:pPr>
    </w:p>
    <w:p w14:paraId="648B20DD">
      <w:pPr>
        <w:widowControl/>
        <w:spacing w:line="480" w:lineRule="auto"/>
        <w:ind w:left="400" w:firstLine="420" w:firstLineChars="200"/>
        <w:jc w:val="left"/>
        <w:rPr>
          <w:rFonts w:ascii="宋体" w:hAnsi="宋体" w:cs="宋体"/>
          <w:color w:val="000000"/>
          <w:szCs w:val="21"/>
        </w:rPr>
      </w:pPr>
      <w:r>
        <w:rPr>
          <w:rFonts w:hint="eastAsia" w:ascii="宋体" w:hAnsi="宋体" w:cs="宋体"/>
          <w:color w:val="000000"/>
          <w:szCs w:val="21"/>
        </w:rPr>
        <w:t xml:space="preserve">供应商名称（盖章） ： </w:t>
      </w:r>
    </w:p>
    <w:p w14:paraId="5169CABC">
      <w:pPr>
        <w:widowControl/>
        <w:spacing w:line="480" w:lineRule="auto"/>
        <w:ind w:left="400" w:firstLine="420" w:firstLineChars="200"/>
        <w:jc w:val="left"/>
        <w:rPr>
          <w:rFonts w:ascii="宋体" w:hAnsi="宋体" w:cs="宋体"/>
          <w:color w:val="000000"/>
          <w:szCs w:val="21"/>
        </w:rPr>
      </w:pPr>
      <w:r>
        <w:rPr>
          <w:rFonts w:hint="eastAsia" w:ascii="宋体" w:hAnsi="宋体" w:cs="宋体"/>
          <w:color w:val="000000"/>
          <w:szCs w:val="21"/>
        </w:rPr>
        <w:t>法定代表人或授权代表（签字或盖章）</w:t>
      </w:r>
    </w:p>
    <w:p w14:paraId="6004ECF0">
      <w:pPr>
        <w:widowControl/>
        <w:spacing w:line="480" w:lineRule="auto"/>
        <w:ind w:left="400" w:firstLine="420" w:firstLineChars="200"/>
        <w:jc w:val="left"/>
        <w:rPr>
          <w:rFonts w:ascii="宋体" w:hAnsi="宋体" w:cs="宋体"/>
          <w:color w:val="000000"/>
          <w:szCs w:val="21"/>
        </w:rPr>
      </w:pPr>
      <w:r>
        <w:rPr>
          <w:rFonts w:hint="eastAsia" w:ascii="宋体" w:hAnsi="宋体" w:cs="宋体"/>
          <w:color w:val="000000"/>
          <w:szCs w:val="21"/>
        </w:rPr>
        <w:t xml:space="preserve">日期：  年  月  日    </w:t>
      </w:r>
    </w:p>
    <w:p w14:paraId="0793E10A">
      <w:pPr>
        <w:spacing w:line="360" w:lineRule="auto"/>
        <w:rPr>
          <w:rFonts w:ascii="Arial" w:hAnsi="Arial" w:eastAsia="新宋体" w:cs="Arial"/>
          <w:i/>
          <w:color w:val="000000"/>
          <w:sz w:val="22"/>
          <w:szCs w:val="22"/>
        </w:rPr>
      </w:pPr>
    </w:p>
    <w:p w14:paraId="185675D1">
      <w:pPr>
        <w:keepNext/>
        <w:keepLines/>
        <w:spacing w:line="460" w:lineRule="exact"/>
        <w:outlineLvl w:val="3"/>
        <w:rPr>
          <w:b/>
          <w:bCs/>
          <w:color w:val="000000"/>
          <w:kern w:val="0"/>
          <w:sz w:val="32"/>
          <w:szCs w:val="32"/>
        </w:rPr>
      </w:pPr>
      <w:r>
        <w:rPr>
          <w:color w:val="000000"/>
        </w:rPr>
        <w:br w:type="page"/>
      </w:r>
      <w:r>
        <w:rPr>
          <w:rFonts w:hint="eastAsia"/>
          <w:color w:val="000000"/>
        </w:rPr>
        <w:t>1.4</w:t>
      </w:r>
      <w:r>
        <w:rPr>
          <w:b/>
          <w:bCs/>
          <w:color w:val="000000"/>
          <w:kern w:val="0"/>
          <w:sz w:val="32"/>
          <w:szCs w:val="32"/>
        </w:rPr>
        <w:t>落实政府采购政策需满足的资格要求：</w:t>
      </w:r>
      <w:r>
        <w:rPr>
          <w:bCs/>
          <w:color w:val="000000"/>
          <w:kern w:val="0"/>
          <w:sz w:val="32"/>
          <w:szCs w:val="32"/>
        </w:rPr>
        <w:t>本项目整体专门面向中小企业采购，投标供应商应为中小企业。中小企业是指满足《政府采购促进中小企业发展管理办法》（财库〔2020〕46号）第二条规定的企业。监狱企业、残疾人福利性单位视同小型、微型企业。</w:t>
      </w:r>
    </w:p>
    <w:p w14:paraId="2D317C9A">
      <w:pPr>
        <w:snapToGrid w:val="0"/>
        <w:spacing w:line="400" w:lineRule="exact"/>
        <w:ind w:firstLine="442" w:firstLineChars="200"/>
        <w:jc w:val="center"/>
        <w:rPr>
          <w:rFonts w:ascii="宋体" w:hAnsi="宋体"/>
          <w:b/>
          <w:color w:val="000000"/>
          <w:kern w:val="0"/>
          <w:sz w:val="22"/>
          <w:szCs w:val="22"/>
        </w:rPr>
      </w:pPr>
      <w:r>
        <w:rPr>
          <w:rFonts w:hint="eastAsia" w:ascii="宋体" w:hAnsi="宋体"/>
          <w:b/>
          <w:color w:val="000000"/>
          <w:kern w:val="0"/>
          <w:sz w:val="22"/>
          <w:szCs w:val="22"/>
        </w:rPr>
        <w:t>【本项目专门面向中小企业】</w:t>
      </w:r>
    </w:p>
    <w:p w14:paraId="5701BBD3">
      <w:pPr>
        <w:snapToGrid w:val="0"/>
        <w:spacing w:line="440" w:lineRule="atLeast"/>
        <w:jc w:val="center"/>
        <w:rPr>
          <w:color w:val="000000"/>
          <w:kern w:val="0"/>
          <w:sz w:val="22"/>
          <w:szCs w:val="22"/>
        </w:rPr>
      </w:pPr>
      <w:r>
        <w:rPr>
          <w:color w:val="000000"/>
          <w:kern w:val="0"/>
          <w:sz w:val="22"/>
          <w:szCs w:val="22"/>
        </w:rPr>
        <w:t>中小企业声明函（工程、服务）</w:t>
      </w:r>
    </w:p>
    <w:p w14:paraId="55D0137B">
      <w:pPr>
        <w:snapToGrid w:val="0"/>
        <w:spacing w:line="440" w:lineRule="atLeast"/>
        <w:ind w:firstLine="440" w:firstLineChars="200"/>
        <w:rPr>
          <w:color w:val="000000"/>
          <w:kern w:val="0"/>
          <w:sz w:val="22"/>
          <w:szCs w:val="22"/>
        </w:rPr>
      </w:pPr>
      <w:r>
        <w:rPr>
          <w:color w:val="000000"/>
          <w:kern w:val="0"/>
          <w:sz w:val="22"/>
          <w:szCs w:val="22"/>
        </w:rPr>
        <w:t>本公司（联合体）郑重声明，根据《政府采购促进中小 企业发展管理办法》（财库﹝2020﹞46 号）的规定，本公司 （联合体）参加</w:t>
      </w:r>
      <w:r>
        <w:rPr>
          <w:color w:val="000000"/>
          <w:kern w:val="0"/>
          <w:sz w:val="22"/>
          <w:szCs w:val="22"/>
          <w:u w:val="single"/>
        </w:rPr>
        <w:t>（单位名称）</w:t>
      </w:r>
      <w:r>
        <w:rPr>
          <w:color w:val="000000"/>
          <w:kern w:val="0"/>
          <w:sz w:val="22"/>
          <w:szCs w:val="22"/>
        </w:rPr>
        <w:t>的</w:t>
      </w:r>
      <w:r>
        <w:rPr>
          <w:color w:val="000000"/>
          <w:kern w:val="0"/>
          <w:sz w:val="22"/>
          <w:szCs w:val="22"/>
          <w:u w:val="single"/>
        </w:rPr>
        <w:t>（项目名称）</w:t>
      </w:r>
      <w:r>
        <w:rPr>
          <w:color w:val="000000"/>
          <w:kern w:val="0"/>
          <w:sz w:val="22"/>
          <w:szCs w:val="22"/>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0D13981A">
      <w:pPr>
        <w:snapToGrid w:val="0"/>
        <w:spacing w:line="440" w:lineRule="atLeast"/>
        <w:ind w:firstLine="440" w:firstLineChars="200"/>
        <w:rPr>
          <w:color w:val="000000"/>
          <w:kern w:val="0"/>
          <w:sz w:val="22"/>
          <w:szCs w:val="22"/>
        </w:rPr>
      </w:pPr>
      <w:r>
        <w:rPr>
          <w:color w:val="000000"/>
          <w:kern w:val="0"/>
          <w:sz w:val="22"/>
          <w:szCs w:val="22"/>
        </w:rPr>
        <w:t>1.</w:t>
      </w:r>
      <w:r>
        <w:rPr>
          <w:color w:val="000000"/>
          <w:kern w:val="0"/>
          <w:sz w:val="22"/>
          <w:szCs w:val="22"/>
          <w:u w:val="single"/>
        </w:rPr>
        <w:t xml:space="preserve"> （标的名称） </w:t>
      </w:r>
      <w:r>
        <w:rPr>
          <w:color w:val="000000"/>
          <w:kern w:val="0"/>
          <w:sz w:val="22"/>
          <w:szCs w:val="22"/>
        </w:rPr>
        <w:t>，属于</w:t>
      </w:r>
      <w:r>
        <w:rPr>
          <w:color w:val="000000"/>
          <w:kern w:val="0"/>
          <w:sz w:val="22"/>
          <w:szCs w:val="22"/>
          <w:u w:val="single"/>
        </w:rPr>
        <w:t>（</w:t>
      </w:r>
      <w:r>
        <w:rPr>
          <w:rFonts w:hint="eastAsia"/>
          <w:color w:val="000000"/>
          <w:kern w:val="0"/>
          <w:sz w:val="22"/>
          <w:szCs w:val="22"/>
          <w:u w:val="single"/>
        </w:rPr>
        <w:t>其他未列明行业</w:t>
      </w:r>
      <w:r>
        <w:rPr>
          <w:color w:val="000000"/>
          <w:kern w:val="0"/>
          <w:sz w:val="22"/>
          <w:szCs w:val="22"/>
          <w:u w:val="single"/>
        </w:rPr>
        <w:t>）</w:t>
      </w:r>
      <w:r>
        <w:rPr>
          <w:color w:val="000000"/>
          <w:kern w:val="0"/>
          <w:sz w:val="22"/>
          <w:szCs w:val="22"/>
        </w:rPr>
        <w:t>； 承建（承接）企业为</w:t>
      </w:r>
      <w:r>
        <w:rPr>
          <w:color w:val="000000"/>
          <w:kern w:val="0"/>
          <w:sz w:val="22"/>
          <w:szCs w:val="22"/>
          <w:u w:val="single"/>
        </w:rPr>
        <w:t>（企业名称）</w:t>
      </w:r>
      <w:r>
        <w:rPr>
          <w:color w:val="000000"/>
          <w:kern w:val="0"/>
          <w:sz w:val="22"/>
          <w:szCs w:val="22"/>
        </w:rPr>
        <w:t>，从业人员人，营业收入为万元，资产总额为万元</w:t>
      </w:r>
      <w:r>
        <w:rPr>
          <w:rFonts w:hint="eastAsia"/>
          <w:color w:val="000000"/>
          <w:kern w:val="0"/>
          <w:sz w:val="22"/>
          <w:szCs w:val="22"/>
        </w:rPr>
        <w:t>（注1）</w:t>
      </w:r>
      <w:r>
        <w:rPr>
          <w:color w:val="000000"/>
          <w:kern w:val="0"/>
          <w:sz w:val="22"/>
          <w:szCs w:val="22"/>
        </w:rPr>
        <w:t>，属于</w:t>
      </w:r>
      <w:r>
        <w:rPr>
          <w:color w:val="000000"/>
          <w:kern w:val="0"/>
          <w:sz w:val="22"/>
          <w:szCs w:val="22"/>
          <w:u w:val="single"/>
        </w:rPr>
        <w:t>（中型企业、 小型企业、微型企业）</w:t>
      </w:r>
      <w:r>
        <w:rPr>
          <w:color w:val="000000"/>
          <w:kern w:val="0"/>
          <w:sz w:val="22"/>
          <w:szCs w:val="22"/>
        </w:rPr>
        <w:t xml:space="preserve">； </w:t>
      </w:r>
    </w:p>
    <w:p w14:paraId="14699D72">
      <w:pPr>
        <w:snapToGrid w:val="0"/>
        <w:spacing w:line="440" w:lineRule="atLeast"/>
        <w:ind w:firstLine="440" w:firstLineChars="200"/>
        <w:rPr>
          <w:color w:val="000000"/>
          <w:kern w:val="0"/>
          <w:sz w:val="22"/>
          <w:szCs w:val="22"/>
        </w:rPr>
      </w:pPr>
      <w:r>
        <w:rPr>
          <w:color w:val="000000"/>
          <w:kern w:val="0"/>
          <w:sz w:val="22"/>
          <w:szCs w:val="22"/>
        </w:rPr>
        <w:t>2.</w:t>
      </w:r>
      <w:r>
        <w:rPr>
          <w:color w:val="000000"/>
          <w:kern w:val="0"/>
          <w:sz w:val="22"/>
          <w:szCs w:val="22"/>
          <w:u w:val="single"/>
        </w:rPr>
        <w:t xml:space="preserve"> （标的名称） </w:t>
      </w:r>
      <w:r>
        <w:rPr>
          <w:color w:val="000000"/>
          <w:kern w:val="0"/>
          <w:sz w:val="22"/>
          <w:szCs w:val="22"/>
        </w:rPr>
        <w:t>，属于</w:t>
      </w:r>
      <w:r>
        <w:rPr>
          <w:color w:val="000000"/>
          <w:kern w:val="0"/>
          <w:sz w:val="22"/>
          <w:szCs w:val="22"/>
          <w:u w:val="single"/>
        </w:rPr>
        <w:t>（采购文件中明确的所属行业）</w:t>
      </w:r>
      <w:r>
        <w:rPr>
          <w:color w:val="000000"/>
          <w:kern w:val="0"/>
          <w:sz w:val="22"/>
          <w:szCs w:val="22"/>
        </w:rPr>
        <w:t>； 承建（承接）企业为</w:t>
      </w:r>
      <w:r>
        <w:rPr>
          <w:color w:val="000000"/>
          <w:kern w:val="0"/>
          <w:sz w:val="22"/>
          <w:szCs w:val="22"/>
          <w:u w:val="single"/>
        </w:rPr>
        <w:t>（企业名称）</w:t>
      </w:r>
      <w:r>
        <w:rPr>
          <w:color w:val="000000"/>
          <w:kern w:val="0"/>
          <w:sz w:val="22"/>
          <w:szCs w:val="22"/>
        </w:rPr>
        <w:t>，从业人员人，营业收入为万元，资产总额为万元，属于</w:t>
      </w:r>
      <w:r>
        <w:rPr>
          <w:color w:val="000000"/>
          <w:kern w:val="0"/>
          <w:sz w:val="22"/>
          <w:szCs w:val="22"/>
          <w:u w:val="single"/>
        </w:rPr>
        <w:t>（中型企业、 小型企业、微型企业）</w:t>
      </w:r>
      <w:r>
        <w:rPr>
          <w:color w:val="000000"/>
          <w:kern w:val="0"/>
          <w:sz w:val="22"/>
          <w:szCs w:val="22"/>
        </w:rPr>
        <w:t xml:space="preserve">； </w:t>
      </w:r>
    </w:p>
    <w:p w14:paraId="126C1684">
      <w:pPr>
        <w:snapToGrid w:val="0"/>
        <w:spacing w:line="440" w:lineRule="atLeast"/>
        <w:ind w:firstLine="440" w:firstLineChars="200"/>
        <w:rPr>
          <w:color w:val="000000"/>
          <w:kern w:val="0"/>
          <w:sz w:val="22"/>
          <w:szCs w:val="22"/>
        </w:rPr>
      </w:pPr>
      <w:r>
        <w:rPr>
          <w:color w:val="000000"/>
          <w:kern w:val="0"/>
          <w:sz w:val="22"/>
          <w:szCs w:val="22"/>
        </w:rPr>
        <w:t xml:space="preserve">…… </w:t>
      </w:r>
    </w:p>
    <w:p w14:paraId="23DB3006">
      <w:pPr>
        <w:snapToGrid w:val="0"/>
        <w:spacing w:line="440" w:lineRule="atLeast"/>
        <w:ind w:firstLine="440" w:firstLineChars="200"/>
        <w:rPr>
          <w:color w:val="000000"/>
          <w:kern w:val="0"/>
          <w:sz w:val="22"/>
          <w:szCs w:val="22"/>
        </w:rPr>
      </w:pPr>
      <w:r>
        <w:rPr>
          <w:color w:val="000000"/>
          <w:kern w:val="0"/>
          <w:sz w:val="22"/>
          <w:szCs w:val="22"/>
        </w:rPr>
        <w:t xml:space="preserve">以上企业，不属于大企业的分支机构，不存在控股股东为大企业的情形，也不存在与大企业的负责人为同一人的情形。 </w:t>
      </w:r>
    </w:p>
    <w:p w14:paraId="160B18BA">
      <w:pPr>
        <w:snapToGrid w:val="0"/>
        <w:spacing w:line="440" w:lineRule="atLeast"/>
        <w:ind w:firstLine="440" w:firstLineChars="200"/>
        <w:rPr>
          <w:color w:val="000000"/>
          <w:kern w:val="0"/>
          <w:sz w:val="22"/>
          <w:szCs w:val="22"/>
        </w:rPr>
      </w:pPr>
      <w:r>
        <w:rPr>
          <w:color w:val="000000"/>
          <w:kern w:val="0"/>
          <w:sz w:val="22"/>
          <w:szCs w:val="22"/>
        </w:rPr>
        <w:t>本企业对上述声明内容的真实性负责。如有虚假，将依法承担相应责任。</w:t>
      </w:r>
    </w:p>
    <w:p w14:paraId="34E9F89C">
      <w:pPr>
        <w:snapToGrid w:val="0"/>
        <w:spacing w:line="440" w:lineRule="atLeast"/>
        <w:rPr>
          <w:color w:val="000000"/>
          <w:kern w:val="0"/>
          <w:sz w:val="22"/>
          <w:szCs w:val="22"/>
        </w:rPr>
      </w:pPr>
      <w:r>
        <w:rPr>
          <w:color w:val="000000"/>
          <w:kern w:val="0"/>
          <w:sz w:val="22"/>
          <w:szCs w:val="22"/>
        </w:rPr>
        <w:t xml:space="preserve">                                          企业名称（盖章）： </w:t>
      </w:r>
    </w:p>
    <w:p w14:paraId="6570606E">
      <w:pPr>
        <w:snapToGrid w:val="0"/>
        <w:spacing w:line="440" w:lineRule="atLeast"/>
        <w:ind w:firstLine="4620" w:firstLineChars="2100"/>
        <w:rPr>
          <w:color w:val="000000"/>
          <w:kern w:val="0"/>
          <w:sz w:val="22"/>
          <w:szCs w:val="20"/>
        </w:rPr>
      </w:pPr>
      <w:r>
        <w:rPr>
          <w:color w:val="000000"/>
          <w:kern w:val="0"/>
          <w:sz w:val="22"/>
          <w:szCs w:val="22"/>
        </w:rPr>
        <w:t>日 期：</w:t>
      </w:r>
    </w:p>
    <w:p w14:paraId="4FF63A5A">
      <w:pPr>
        <w:pBdr>
          <w:bottom w:val="single" w:color="auto" w:sz="6" w:space="1"/>
        </w:pBdr>
        <w:snapToGrid w:val="0"/>
        <w:spacing w:line="400" w:lineRule="exact"/>
        <w:ind w:firstLine="464" w:firstLineChars="200"/>
        <w:rPr>
          <w:color w:val="000000"/>
          <w:kern w:val="0"/>
          <w:sz w:val="22"/>
          <w:szCs w:val="22"/>
        </w:rPr>
      </w:pPr>
      <w:r>
        <w:rPr>
          <w:rFonts w:hint="eastAsia"/>
          <w:color w:val="000000"/>
          <w:spacing w:val="6"/>
          <w:kern w:val="0"/>
          <w:sz w:val="22"/>
          <w:szCs w:val="22"/>
        </w:rPr>
        <w:t>（注1）</w:t>
      </w:r>
      <w:r>
        <w:rPr>
          <w:color w:val="000000"/>
          <w:spacing w:val="6"/>
          <w:kern w:val="0"/>
          <w:sz w:val="22"/>
          <w:szCs w:val="22"/>
        </w:rPr>
        <w:t>从业人员、营业收入、资产总额填报上一年度数据，无上一年度数据的新成立企业可不填</w:t>
      </w:r>
      <w:r>
        <w:rPr>
          <w:color w:val="000000"/>
          <w:kern w:val="0"/>
          <w:sz w:val="22"/>
          <w:szCs w:val="22"/>
        </w:rPr>
        <w:t>报。</w:t>
      </w:r>
      <w:r>
        <w:rPr>
          <w:rFonts w:ascii="宋体" w:hAnsi="宋体"/>
          <w:color w:val="000000"/>
          <w:kern w:val="0"/>
          <w:sz w:val="22"/>
          <w:szCs w:val="22"/>
        </w:rPr>
        <w:t>    </w:t>
      </w:r>
      <w:r>
        <w:rPr>
          <w:rFonts w:hint="eastAsia"/>
          <w:color w:val="000000"/>
          <w:kern w:val="0"/>
          <w:sz w:val="22"/>
          <w:szCs w:val="22"/>
        </w:rPr>
        <w:t> </w:t>
      </w:r>
    </w:p>
    <w:p w14:paraId="7971134E">
      <w:pPr>
        <w:snapToGrid w:val="0"/>
        <w:spacing w:line="400" w:lineRule="exact"/>
        <w:ind w:firstLine="440" w:firstLineChars="200"/>
        <w:rPr>
          <w:color w:val="000000"/>
          <w:kern w:val="0"/>
          <w:sz w:val="22"/>
          <w:szCs w:val="22"/>
        </w:rPr>
      </w:pPr>
      <w:r>
        <w:rPr>
          <w:rFonts w:hint="eastAsia"/>
          <w:color w:val="000000"/>
          <w:kern w:val="0"/>
          <w:sz w:val="22"/>
          <w:szCs w:val="22"/>
        </w:rPr>
        <w:t>填写说明：</w:t>
      </w:r>
    </w:p>
    <w:p w14:paraId="548698FF">
      <w:pPr>
        <w:snapToGrid w:val="0"/>
        <w:spacing w:line="400" w:lineRule="exact"/>
        <w:ind w:firstLine="440" w:firstLineChars="200"/>
        <w:rPr>
          <w:color w:val="000000"/>
          <w:kern w:val="0"/>
          <w:sz w:val="22"/>
          <w:szCs w:val="22"/>
        </w:rPr>
      </w:pPr>
      <w:r>
        <w:rPr>
          <w:rFonts w:hint="eastAsia"/>
          <w:color w:val="000000"/>
          <w:kern w:val="0"/>
          <w:sz w:val="22"/>
          <w:szCs w:val="22"/>
        </w:rPr>
        <w:t>投标供应商为中型、小型、微型企业的提供此函；</w:t>
      </w:r>
    </w:p>
    <w:p w14:paraId="36ED1990">
      <w:pPr>
        <w:snapToGrid w:val="0"/>
        <w:spacing w:line="400" w:lineRule="exact"/>
        <w:ind w:firstLine="442" w:firstLineChars="200"/>
        <w:rPr>
          <w:b/>
          <w:bCs/>
          <w:color w:val="000000"/>
          <w:kern w:val="0"/>
          <w:sz w:val="22"/>
          <w:szCs w:val="22"/>
        </w:rPr>
      </w:pPr>
      <w:r>
        <w:rPr>
          <w:rFonts w:hint="eastAsia"/>
          <w:b/>
          <w:bCs/>
          <w:color w:val="000000"/>
          <w:kern w:val="0"/>
          <w:sz w:val="22"/>
          <w:szCs w:val="22"/>
        </w:rPr>
        <w:t>▲供应商提供的中小企业声明函与实际情况不符的，视为供应商提供虚假材料投标的，投标无效。</w:t>
      </w:r>
    </w:p>
    <w:p w14:paraId="16B727E4">
      <w:pPr>
        <w:rPr>
          <w:color w:val="000000"/>
        </w:rPr>
      </w:pPr>
    </w:p>
    <w:p w14:paraId="64A86B86">
      <w:pPr>
        <w:snapToGrid w:val="0"/>
        <w:spacing w:line="360" w:lineRule="auto"/>
        <w:jc w:val="center"/>
        <w:rPr>
          <w:rFonts w:ascii="宋体" w:hAnsi="宋体"/>
          <w:b/>
          <w:color w:val="000000"/>
          <w:kern w:val="0"/>
          <w:sz w:val="22"/>
          <w:szCs w:val="22"/>
        </w:rPr>
      </w:pPr>
    </w:p>
    <w:p w14:paraId="16DB66F0">
      <w:pPr>
        <w:snapToGrid w:val="0"/>
        <w:spacing w:line="360" w:lineRule="auto"/>
        <w:jc w:val="center"/>
        <w:rPr>
          <w:rFonts w:ascii="宋体" w:hAnsi="宋体"/>
          <w:b/>
          <w:color w:val="000000"/>
          <w:kern w:val="0"/>
          <w:sz w:val="22"/>
          <w:szCs w:val="22"/>
        </w:rPr>
      </w:pPr>
    </w:p>
    <w:p w14:paraId="39A527BB">
      <w:pPr>
        <w:snapToGrid w:val="0"/>
        <w:spacing w:line="360" w:lineRule="auto"/>
        <w:jc w:val="center"/>
        <w:rPr>
          <w:rFonts w:ascii="宋体" w:hAnsi="宋体"/>
          <w:b/>
          <w:color w:val="000000"/>
          <w:kern w:val="0"/>
          <w:sz w:val="22"/>
          <w:szCs w:val="22"/>
        </w:rPr>
      </w:pPr>
    </w:p>
    <w:p w14:paraId="43254C7A">
      <w:pPr>
        <w:snapToGrid w:val="0"/>
        <w:spacing w:line="360" w:lineRule="auto"/>
        <w:jc w:val="center"/>
        <w:rPr>
          <w:rFonts w:ascii="宋体" w:hAnsi="宋体"/>
          <w:b/>
          <w:color w:val="000000"/>
          <w:kern w:val="0"/>
          <w:sz w:val="22"/>
          <w:szCs w:val="22"/>
        </w:rPr>
      </w:pPr>
    </w:p>
    <w:p w14:paraId="267AB43E">
      <w:pPr>
        <w:snapToGrid w:val="0"/>
        <w:spacing w:line="360" w:lineRule="auto"/>
        <w:jc w:val="center"/>
        <w:rPr>
          <w:rFonts w:ascii="宋体" w:hAnsi="宋体"/>
          <w:b/>
          <w:color w:val="000000"/>
          <w:kern w:val="0"/>
          <w:sz w:val="22"/>
          <w:szCs w:val="22"/>
        </w:rPr>
      </w:pPr>
    </w:p>
    <w:p w14:paraId="5927F665">
      <w:pPr>
        <w:snapToGrid w:val="0"/>
        <w:spacing w:line="360" w:lineRule="auto"/>
        <w:jc w:val="center"/>
        <w:rPr>
          <w:rFonts w:ascii="宋体" w:hAnsi="宋体"/>
          <w:b/>
          <w:color w:val="000000"/>
          <w:kern w:val="0"/>
          <w:sz w:val="22"/>
          <w:szCs w:val="22"/>
        </w:rPr>
      </w:pPr>
    </w:p>
    <w:p w14:paraId="16ACCDFA">
      <w:pPr>
        <w:snapToGrid w:val="0"/>
        <w:spacing w:line="360" w:lineRule="auto"/>
        <w:jc w:val="center"/>
        <w:rPr>
          <w:rFonts w:ascii="宋体" w:hAnsi="宋体"/>
          <w:b/>
          <w:color w:val="000000"/>
          <w:kern w:val="0"/>
          <w:sz w:val="22"/>
          <w:szCs w:val="22"/>
        </w:rPr>
      </w:pPr>
    </w:p>
    <w:p w14:paraId="4686259D">
      <w:pPr>
        <w:snapToGrid w:val="0"/>
        <w:spacing w:line="360" w:lineRule="auto"/>
        <w:jc w:val="center"/>
        <w:rPr>
          <w:rFonts w:ascii="宋体" w:hAnsi="宋体"/>
          <w:b/>
          <w:color w:val="000000"/>
          <w:kern w:val="0"/>
          <w:sz w:val="22"/>
          <w:szCs w:val="22"/>
        </w:rPr>
      </w:pPr>
      <w:r>
        <w:rPr>
          <w:rFonts w:hint="eastAsia" w:ascii="宋体" w:hAnsi="宋体"/>
          <w:b/>
          <w:color w:val="000000"/>
          <w:kern w:val="0"/>
          <w:sz w:val="22"/>
          <w:szCs w:val="22"/>
        </w:rPr>
        <w:t>监狱企业声明函</w:t>
      </w:r>
    </w:p>
    <w:p w14:paraId="737B21A2">
      <w:pPr>
        <w:snapToGrid w:val="0"/>
        <w:spacing w:line="360" w:lineRule="auto"/>
        <w:ind w:firstLine="440" w:firstLineChars="200"/>
        <w:jc w:val="center"/>
        <w:rPr>
          <w:rFonts w:ascii="宋体" w:hAnsi="宋体"/>
          <w:color w:val="000000"/>
          <w:kern w:val="0"/>
          <w:sz w:val="22"/>
          <w:szCs w:val="22"/>
        </w:rPr>
      </w:pPr>
      <w:r>
        <w:rPr>
          <w:rFonts w:hint="eastAsia" w:ascii="宋体" w:hAnsi="宋体"/>
          <w:color w:val="000000"/>
          <w:kern w:val="0"/>
          <w:sz w:val="22"/>
          <w:szCs w:val="22"/>
        </w:rPr>
        <w:t>【不属于监狱企业的无需填写、递交】</w:t>
      </w:r>
    </w:p>
    <w:p w14:paraId="0464089D">
      <w:pPr>
        <w:snapToGrid w:val="0"/>
        <w:spacing w:line="360" w:lineRule="auto"/>
        <w:ind w:firstLine="440" w:firstLineChars="200"/>
        <w:rPr>
          <w:rFonts w:ascii="宋体" w:hAnsi="宋体"/>
          <w:color w:val="000000"/>
          <w:kern w:val="0"/>
          <w:sz w:val="22"/>
          <w:szCs w:val="22"/>
        </w:rPr>
      </w:pPr>
      <w:r>
        <w:rPr>
          <w:rFonts w:hint="eastAsia" w:ascii="宋体" w:hAnsi="宋体"/>
          <w:color w:val="000000"/>
          <w:kern w:val="0"/>
          <w:sz w:val="22"/>
          <w:szCs w:val="22"/>
        </w:rPr>
        <w:t>本公司郑重声明，根据《关于政府采购支持监狱企业发展有关问题的通知》 （财库[2014]68 号）的规定，本公司为</w:t>
      </w:r>
      <w:r>
        <w:rPr>
          <w:rFonts w:hint="eastAsia" w:ascii="宋体" w:hAnsi="宋体"/>
          <w:color w:val="000000"/>
          <w:kern w:val="0"/>
          <w:sz w:val="22"/>
          <w:szCs w:val="22"/>
          <w:u w:val="single"/>
        </w:rPr>
        <w:t>监狱企业</w:t>
      </w:r>
      <w:r>
        <w:rPr>
          <w:rFonts w:hint="eastAsia" w:ascii="宋体" w:hAnsi="宋体"/>
          <w:color w:val="000000"/>
          <w:kern w:val="0"/>
          <w:sz w:val="22"/>
          <w:szCs w:val="22"/>
        </w:rPr>
        <w:t>。</w:t>
      </w:r>
    </w:p>
    <w:p w14:paraId="0844010F">
      <w:pPr>
        <w:snapToGrid w:val="0"/>
        <w:spacing w:line="360" w:lineRule="auto"/>
        <w:ind w:firstLine="440" w:firstLineChars="200"/>
        <w:rPr>
          <w:rFonts w:ascii="宋体" w:hAnsi="宋体"/>
          <w:color w:val="000000"/>
          <w:kern w:val="0"/>
          <w:sz w:val="22"/>
          <w:szCs w:val="22"/>
        </w:rPr>
      </w:pPr>
      <w:r>
        <w:rPr>
          <w:rFonts w:hint="eastAsia" w:ascii="宋体" w:hAnsi="宋体"/>
          <w:color w:val="000000"/>
          <w:kern w:val="0"/>
          <w:sz w:val="22"/>
          <w:szCs w:val="22"/>
        </w:rPr>
        <w:t>根据上述标准，我公司属于监狱企业的理由为：。</w:t>
      </w:r>
    </w:p>
    <w:p w14:paraId="4F563251">
      <w:pPr>
        <w:snapToGrid w:val="0"/>
        <w:spacing w:line="360" w:lineRule="auto"/>
        <w:ind w:firstLine="440" w:firstLineChars="200"/>
        <w:rPr>
          <w:rFonts w:ascii="宋体" w:hAnsi="宋体"/>
          <w:color w:val="000000"/>
          <w:kern w:val="0"/>
          <w:sz w:val="22"/>
          <w:szCs w:val="22"/>
        </w:rPr>
      </w:pPr>
      <w:r>
        <w:rPr>
          <w:rFonts w:hint="eastAsia" w:ascii="宋体" w:hAnsi="宋体"/>
          <w:color w:val="000000"/>
          <w:kern w:val="0"/>
          <w:sz w:val="22"/>
          <w:szCs w:val="22"/>
        </w:rPr>
        <w:t>本公司为参加（</w:t>
      </w:r>
      <w:r>
        <w:rPr>
          <w:rFonts w:hint="eastAsia" w:ascii="宋体" w:hAnsi="宋体"/>
          <w:color w:val="000000"/>
          <w:kern w:val="0"/>
          <w:sz w:val="22"/>
          <w:szCs w:val="22"/>
          <w:u w:val="single"/>
        </w:rPr>
        <w:t xml:space="preserve">    项目名称    </w:t>
      </w:r>
      <w:r>
        <w:rPr>
          <w:rFonts w:hint="eastAsia" w:ascii="宋体" w:hAnsi="宋体"/>
          <w:color w:val="000000"/>
          <w:kern w:val="0"/>
          <w:sz w:val="22"/>
          <w:szCs w:val="22"/>
        </w:rPr>
        <w:t>） （项目编号：）采购活动提供本企业提供服务。</w:t>
      </w:r>
    </w:p>
    <w:p w14:paraId="51C4AB15">
      <w:pPr>
        <w:snapToGrid w:val="0"/>
        <w:spacing w:line="360" w:lineRule="auto"/>
        <w:ind w:firstLine="440" w:firstLineChars="200"/>
        <w:rPr>
          <w:rFonts w:ascii="宋体" w:hAnsi="宋体"/>
          <w:color w:val="000000"/>
          <w:kern w:val="0"/>
          <w:sz w:val="22"/>
          <w:szCs w:val="22"/>
        </w:rPr>
      </w:pPr>
      <w:r>
        <w:rPr>
          <w:rFonts w:hint="eastAsia" w:ascii="宋体" w:hAnsi="宋体"/>
          <w:color w:val="000000"/>
          <w:kern w:val="0"/>
          <w:sz w:val="22"/>
          <w:szCs w:val="22"/>
        </w:rPr>
        <w:t>本公司对上述声明的真实性负责。如有虚假，将依法承担相应责任。</w:t>
      </w:r>
    </w:p>
    <w:p w14:paraId="5CD82C40">
      <w:pPr>
        <w:snapToGrid w:val="0"/>
        <w:spacing w:line="360" w:lineRule="auto"/>
        <w:ind w:firstLine="440" w:firstLineChars="200"/>
        <w:rPr>
          <w:rFonts w:ascii="宋体" w:hAnsi="宋体"/>
          <w:color w:val="000000"/>
          <w:kern w:val="0"/>
          <w:sz w:val="22"/>
          <w:szCs w:val="22"/>
        </w:rPr>
      </w:pPr>
    </w:p>
    <w:p w14:paraId="2FFC7195">
      <w:pPr>
        <w:snapToGrid w:val="0"/>
        <w:spacing w:line="360" w:lineRule="auto"/>
        <w:ind w:firstLine="440" w:firstLineChars="200"/>
        <w:rPr>
          <w:rFonts w:ascii="宋体" w:hAnsi="宋体"/>
          <w:color w:val="000000"/>
          <w:kern w:val="0"/>
          <w:sz w:val="22"/>
          <w:szCs w:val="22"/>
        </w:rPr>
      </w:pPr>
      <w:r>
        <w:rPr>
          <w:rFonts w:hint="eastAsia" w:ascii="宋体" w:hAnsi="宋体"/>
          <w:color w:val="000000"/>
          <w:kern w:val="0"/>
          <w:sz w:val="22"/>
          <w:szCs w:val="22"/>
        </w:rPr>
        <w:t>供应商名称（盖章）：</w:t>
      </w:r>
    </w:p>
    <w:p w14:paraId="537C3C15">
      <w:pPr>
        <w:snapToGrid w:val="0"/>
        <w:spacing w:line="360" w:lineRule="auto"/>
        <w:ind w:firstLine="440" w:firstLineChars="200"/>
        <w:rPr>
          <w:rFonts w:ascii="宋体" w:hAnsi="宋体"/>
          <w:color w:val="000000"/>
          <w:kern w:val="0"/>
          <w:sz w:val="22"/>
          <w:szCs w:val="22"/>
        </w:rPr>
      </w:pPr>
      <w:r>
        <w:rPr>
          <w:rFonts w:hint="eastAsia" w:ascii="宋体" w:hAnsi="宋体"/>
          <w:color w:val="000000"/>
          <w:kern w:val="0"/>
          <w:sz w:val="22"/>
          <w:szCs w:val="22"/>
        </w:rPr>
        <w:t>日期：    年  月  日</w:t>
      </w:r>
    </w:p>
    <w:p w14:paraId="783116A2">
      <w:pPr>
        <w:shd w:val="clear" w:color="auto" w:fill="FFFFFF"/>
        <w:snapToGrid w:val="0"/>
        <w:spacing w:line="360" w:lineRule="auto"/>
        <w:jc w:val="center"/>
        <w:rPr>
          <w:color w:val="000000"/>
        </w:rPr>
      </w:pPr>
      <w:r>
        <w:rPr>
          <w:rFonts w:ascii="Arial" w:hAnsi="新宋体" w:eastAsia="新宋体"/>
          <w:color w:val="000000"/>
          <w:sz w:val="22"/>
          <w:szCs w:val="22"/>
        </w:rPr>
        <w:br w:type="page"/>
      </w:r>
    </w:p>
    <w:p w14:paraId="7F715F5D">
      <w:pPr>
        <w:pageBreakBefore/>
        <w:snapToGrid w:val="0"/>
        <w:spacing w:line="360" w:lineRule="auto"/>
        <w:jc w:val="center"/>
        <w:rPr>
          <w:rFonts w:ascii="宋体" w:hAnsi="宋体"/>
          <w:b/>
          <w:color w:val="000000"/>
          <w:spacing w:val="6"/>
          <w:kern w:val="0"/>
          <w:sz w:val="22"/>
          <w:szCs w:val="22"/>
        </w:rPr>
      </w:pPr>
      <w:r>
        <w:rPr>
          <w:rFonts w:hint="eastAsia" w:ascii="宋体" w:hAnsi="宋体"/>
          <w:b/>
          <w:color w:val="000000"/>
          <w:spacing w:val="6"/>
          <w:kern w:val="0"/>
          <w:sz w:val="22"/>
          <w:szCs w:val="22"/>
        </w:rPr>
        <w:t>残疾人福利性单位声明函</w:t>
      </w:r>
    </w:p>
    <w:p w14:paraId="3FBB63A8">
      <w:pPr>
        <w:snapToGrid w:val="0"/>
        <w:spacing w:line="360" w:lineRule="auto"/>
        <w:ind w:firstLine="440" w:firstLineChars="200"/>
        <w:rPr>
          <w:rFonts w:ascii="宋体" w:hAnsi="宋体"/>
          <w:color w:val="000000"/>
          <w:kern w:val="0"/>
          <w:sz w:val="22"/>
          <w:szCs w:val="22"/>
        </w:rPr>
      </w:pPr>
      <w:r>
        <w:rPr>
          <w:rFonts w:hint="eastAsia" w:ascii="宋体" w:hAnsi="宋体"/>
          <w:color w:val="000000"/>
          <w:kern w:val="0"/>
          <w:sz w:val="22"/>
          <w:szCs w:val="22"/>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2EC241F">
      <w:pPr>
        <w:pStyle w:val="7"/>
        <w:rPr>
          <w:rFonts w:ascii="宋体" w:hAnsi="宋体"/>
          <w:color w:val="000000"/>
          <w:kern w:val="0"/>
          <w:sz w:val="22"/>
          <w:szCs w:val="22"/>
        </w:rPr>
      </w:pPr>
      <w:r>
        <w:rPr>
          <w:rFonts w:hint="eastAsia" w:ascii="宋体" w:hAnsi="宋体"/>
          <w:color w:val="000000"/>
          <w:kern w:val="0"/>
          <w:sz w:val="22"/>
          <w:szCs w:val="22"/>
        </w:rPr>
        <w:t>本单位对上述声明的真实性负责。如有虚假，将依法承担相应责任。</w:t>
      </w:r>
    </w:p>
    <w:p w14:paraId="1447E8AF">
      <w:pPr>
        <w:widowControl/>
        <w:tabs>
          <w:tab w:val="left" w:pos="4860"/>
        </w:tabs>
        <w:spacing w:line="360" w:lineRule="auto"/>
        <w:ind w:right="1560"/>
        <w:jc w:val="left"/>
        <w:rPr>
          <w:rFonts w:ascii="仿宋" w:hAnsi="仿宋" w:eastAsia="仿宋"/>
          <w:spacing w:val="6"/>
          <w:sz w:val="24"/>
        </w:rPr>
      </w:pPr>
      <w:r>
        <w:rPr>
          <w:rFonts w:hint="eastAsia" w:ascii="仿宋" w:hAnsi="仿宋" w:eastAsia="仿宋"/>
          <w:spacing w:val="6"/>
          <w:sz w:val="24"/>
        </w:rPr>
        <w:t>单位名称（盖章）：</w:t>
      </w:r>
      <w:r>
        <w:rPr>
          <w:rFonts w:hint="eastAsia" w:ascii="仿宋" w:hAnsi="仿宋" w:eastAsia="仿宋" w:cs="Arial"/>
          <w:w w:val="90"/>
          <w:sz w:val="24"/>
        </w:rPr>
        <w:t>__________________________________</w:t>
      </w:r>
    </w:p>
    <w:p w14:paraId="114CC031">
      <w:pPr>
        <w:widowControl/>
        <w:tabs>
          <w:tab w:val="left" w:pos="4860"/>
        </w:tabs>
        <w:spacing w:line="360" w:lineRule="auto"/>
        <w:ind w:right="1560"/>
        <w:jc w:val="left"/>
        <w:rPr>
          <w:rFonts w:ascii="仿宋" w:hAnsi="仿宋" w:eastAsia="仿宋"/>
          <w:spacing w:val="6"/>
          <w:sz w:val="24"/>
        </w:rPr>
      </w:pPr>
    </w:p>
    <w:p w14:paraId="6B043BC6">
      <w:pPr>
        <w:widowControl/>
        <w:spacing w:line="360" w:lineRule="auto"/>
        <w:jc w:val="left"/>
        <w:rPr>
          <w:rFonts w:ascii="仿宋" w:hAnsi="仿宋" w:eastAsia="仿宋" w:cs="Arial"/>
          <w:w w:val="90"/>
          <w:sz w:val="24"/>
        </w:rPr>
      </w:pPr>
      <w:r>
        <w:rPr>
          <w:rFonts w:hint="eastAsia" w:ascii="仿宋" w:hAnsi="仿宋" w:eastAsia="仿宋"/>
          <w:spacing w:val="6"/>
          <w:sz w:val="24"/>
        </w:rPr>
        <w:t>日  期：</w:t>
      </w:r>
      <w:r>
        <w:rPr>
          <w:rFonts w:hint="eastAsia" w:ascii="仿宋" w:hAnsi="仿宋" w:eastAsia="仿宋" w:cs="Arial"/>
          <w:w w:val="90"/>
          <w:sz w:val="24"/>
        </w:rPr>
        <w:t>____________________________________________</w:t>
      </w:r>
    </w:p>
    <w:p w14:paraId="3C156D94">
      <w:pPr>
        <w:widowControl/>
        <w:autoSpaceDE w:val="0"/>
        <w:autoSpaceDN w:val="0"/>
        <w:adjustRightInd w:val="0"/>
        <w:spacing w:line="360" w:lineRule="auto"/>
        <w:jc w:val="left"/>
        <w:rPr>
          <w:rFonts w:ascii="仿宋" w:hAnsi="仿宋" w:eastAsia="仿宋" w:cs="宋体"/>
          <w:b/>
          <w:sz w:val="24"/>
          <w:szCs w:val="22"/>
        </w:rPr>
      </w:pPr>
      <w:r>
        <w:rPr>
          <w:rFonts w:hint="eastAsia" w:ascii="仿宋" w:hAnsi="仿宋" w:eastAsia="仿宋" w:cs="宋体"/>
          <w:b/>
          <w:sz w:val="24"/>
          <w:szCs w:val="22"/>
        </w:rPr>
        <w:t>提示：供应商应实事求是填写并提供本表。</w:t>
      </w:r>
    </w:p>
    <w:p w14:paraId="226BC86D">
      <w:pPr>
        <w:rPr>
          <w:rFonts w:ascii="宋体" w:hAnsi="宋体"/>
          <w:color w:val="000000"/>
          <w:kern w:val="0"/>
          <w:sz w:val="22"/>
          <w:szCs w:val="22"/>
        </w:rPr>
      </w:pPr>
      <w:r>
        <w:rPr>
          <w:rFonts w:hint="eastAsia" w:ascii="宋体" w:hAnsi="宋体"/>
          <w:color w:val="000000"/>
          <w:kern w:val="0"/>
          <w:sz w:val="22"/>
          <w:szCs w:val="22"/>
        </w:rPr>
        <w:br w:type="page"/>
      </w:r>
    </w:p>
    <w:p w14:paraId="5F8DB80B">
      <w:pPr>
        <w:pStyle w:val="7"/>
        <w:rPr>
          <w:color w:val="000000"/>
        </w:rPr>
      </w:pPr>
      <w:r>
        <w:rPr>
          <w:rFonts w:hint="eastAsia"/>
          <w:color w:val="000000"/>
        </w:rPr>
        <w:t>1.5-1</w:t>
      </w:r>
      <w:r>
        <w:rPr>
          <w:color w:val="000000"/>
        </w:rPr>
        <w:t>法定代表人授权书</w:t>
      </w:r>
    </w:p>
    <w:p w14:paraId="56C75B73">
      <w:pPr>
        <w:widowControl/>
        <w:autoSpaceDE w:val="0"/>
        <w:autoSpaceDN w:val="0"/>
        <w:snapToGrid w:val="0"/>
        <w:spacing w:line="460" w:lineRule="exact"/>
        <w:jc w:val="center"/>
        <w:rPr>
          <w:b/>
          <w:color w:val="000000"/>
          <w:sz w:val="28"/>
        </w:rPr>
      </w:pPr>
      <w:r>
        <w:rPr>
          <w:b/>
          <w:color w:val="000000"/>
          <w:sz w:val="28"/>
        </w:rPr>
        <w:t>法定代表人授权书</w:t>
      </w:r>
    </w:p>
    <w:p w14:paraId="7B4A0529">
      <w:pPr>
        <w:widowControl/>
        <w:autoSpaceDE w:val="0"/>
        <w:autoSpaceDN w:val="0"/>
        <w:snapToGrid w:val="0"/>
        <w:spacing w:line="460" w:lineRule="exact"/>
        <w:jc w:val="left"/>
        <w:rPr>
          <w:color w:val="000000"/>
          <w:sz w:val="24"/>
        </w:rPr>
      </w:pPr>
    </w:p>
    <w:p w14:paraId="53D9415A">
      <w:pPr>
        <w:widowControl/>
        <w:snapToGrid w:val="0"/>
        <w:spacing w:line="360" w:lineRule="auto"/>
        <w:jc w:val="left"/>
        <w:rPr>
          <w:color w:val="000000"/>
          <w:u w:val="single"/>
        </w:rPr>
      </w:pPr>
    </w:p>
    <w:p w14:paraId="4328B807">
      <w:pPr>
        <w:widowControl/>
        <w:snapToGrid w:val="0"/>
        <w:spacing w:line="360" w:lineRule="auto"/>
        <w:jc w:val="left"/>
        <w:rPr>
          <w:color w:val="000000"/>
          <w:sz w:val="22"/>
        </w:rPr>
      </w:pPr>
      <w:r>
        <w:rPr>
          <w:rFonts w:hint="eastAsia"/>
          <w:color w:val="000000"/>
          <w:sz w:val="22"/>
          <w:u w:val="single"/>
          <w:lang w:eastAsia="zh-CN"/>
        </w:rPr>
        <w:t>平阳县综合行政执法局</w:t>
      </w:r>
      <w:r>
        <w:rPr>
          <w:color w:val="000000"/>
          <w:sz w:val="22"/>
        </w:rPr>
        <w:t>：</w:t>
      </w:r>
    </w:p>
    <w:p w14:paraId="4B292355">
      <w:pPr>
        <w:widowControl/>
        <w:snapToGrid w:val="0"/>
        <w:spacing w:line="360" w:lineRule="auto"/>
        <w:ind w:firstLine="440"/>
        <w:jc w:val="left"/>
        <w:rPr>
          <w:color w:val="000000"/>
          <w:sz w:val="22"/>
        </w:rPr>
      </w:pPr>
      <w:r>
        <w:rPr>
          <w:color w:val="000000"/>
          <w:sz w:val="22"/>
        </w:rPr>
        <w:t>本授权委托书声明：我</w:t>
      </w:r>
      <w:r>
        <w:rPr>
          <w:color w:val="000000"/>
          <w:sz w:val="22"/>
          <w:u w:val="single"/>
        </w:rPr>
        <w:t xml:space="preserve">   （法定代表人姓名）   </w:t>
      </w:r>
      <w:r>
        <w:rPr>
          <w:color w:val="000000"/>
          <w:sz w:val="22"/>
        </w:rPr>
        <w:t>系</w:t>
      </w:r>
      <w:r>
        <w:rPr>
          <w:color w:val="000000"/>
          <w:sz w:val="22"/>
          <w:u w:val="single"/>
        </w:rPr>
        <w:t xml:space="preserve">   （供应商名 称）  </w:t>
      </w:r>
      <w:r>
        <w:rPr>
          <w:color w:val="000000"/>
          <w:sz w:val="22"/>
        </w:rPr>
        <w:t>的法定代表人，现授权委托</w:t>
      </w:r>
      <w:r>
        <w:rPr>
          <w:color w:val="000000"/>
          <w:sz w:val="22"/>
          <w:u w:val="single"/>
        </w:rPr>
        <w:t xml:space="preserve">  （单 位 名 称）   </w:t>
      </w:r>
      <w:r>
        <w:rPr>
          <w:color w:val="000000"/>
          <w:sz w:val="22"/>
        </w:rPr>
        <w:t>的</w:t>
      </w:r>
      <w:r>
        <w:rPr>
          <w:color w:val="000000"/>
          <w:sz w:val="22"/>
          <w:u w:val="single"/>
        </w:rPr>
        <w:t xml:space="preserve">  （授权代表姓名）  </w:t>
      </w:r>
      <w:r>
        <w:rPr>
          <w:color w:val="000000"/>
          <w:sz w:val="22"/>
        </w:rPr>
        <w:t>为我公司法定代表人授权代表，参加贵处组织的</w:t>
      </w:r>
      <w:r>
        <w:rPr>
          <w:color w:val="000000"/>
          <w:sz w:val="22"/>
          <w:u w:val="single"/>
        </w:rPr>
        <w:t xml:space="preserve">  招标项目名称（括号中填写项目编号）  </w:t>
      </w:r>
      <w:r>
        <w:rPr>
          <w:color w:val="000000"/>
          <w:sz w:val="22"/>
        </w:rPr>
        <w:t>项目投标，全权处理本次招投标活动中的一切事宜，我承认授权代表全权代表我所签署的本项目的投标文件的内容。</w:t>
      </w:r>
    </w:p>
    <w:p w14:paraId="47C131BD">
      <w:pPr>
        <w:widowControl/>
        <w:snapToGrid w:val="0"/>
        <w:spacing w:line="360" w:lineRule="auto"/>
        <w:ind w:firstLine="440"/>
        <w:jc w:val="left"/>
        <w:rPr>
          <w:color w:val="000000"/>
          <w:sz w:val="22"/>
        </w:rPr>
      </w:pPr>
      <w:r>
        <w:rPr>
          <w:color w:val="000000"/>
          <w:sz w:val="22"/>
        </w:rPr>
        <w:t>授权代表无转授权，特此授权</w:t>
      </w:r>
    </w:p>
    <w:p w14:paraId="10CE9A73">
      <w:pPr>
        <w:widowControl/>
        <w:snapToGrid w:val="0"/>
        <w:spacing w:line="360" w:lineRule="auto"/>
        <w:ind w:left="1260"/>
        <w:jc w:val="left"/>
        <w:rPr>
          <w:color w:val="000000"/>
          <w:sz w:val="22"/>
        </w:rPr>
      </w:pPr>
    </w:p>
    <w:p w14:paraId="177D3881">
      <w:pPr>
        <w:widowControl/>
        <w:snapToGrid w:val="0"/>
        <w:spacing w:line="360" w:lineRule="auto"/>
        <w:ind w:left="2098" w:firstLine="959"/>
        <w:jc w:val="left"/>
        <w:rPr>
          <w:color w:val="000000"/>
          <w:sz w:val="22"/>
          <w:u w:val="single"/>
        </w:rPr>
      </w:pPr>
      <w:r>
        <w:rPr>
          <w:color w:val="000000"/>
          <w:sz w:val="22"/>
        </w:rPr>
        <w:t>授权代表： 性别 ： 年龄：</w:t>
      </w:r>
    </w:p>
    <w:p w14:paraId="48C0B173">
      <w:pPr>
        <w:widowControl/>
        <w:snapToGrid w:val="0"/>
        <w:spacing w:line="360" w:lineRule="auto"/>
        <w:ind w:left="2098" w:firstLine="959"/>
        <w:jc w:val="left"/>
        <w:rPr>
          <w:color w:val="000000"/>
          <w:sz w:val="22"/>
          <w:u w:val="single"/>
        </w:rPr>
      </w:pPr>
      <w:r>
        <w:rPr>
          <w:color w:val="000000"/>
          <w:sz w:val="22"/>
        </w:rPr>
        <w:t>身份证号码： 职务：</w:t>
      </w:r>
    </w:p>
    <w:p w14:paraId="31767A29">
      <w:pPr>
        <w:widowControl/>
        <w:snapToGrid w:val="0"/>
        <w:spacing w:line="360" w:lineRule="auto"/>
        <w:ind w:left="2098" w:firstLine="959"/>
        <w:jc w:val="left"/>
        <w:rPr>
          <w:color w:val="000000"/>
          <w:sz w:val="22"/>
          <w:u w:val="single"/>
        </w:rPr>
      </w:pPr>
      <w:r>
        <w:rPr>
          <w:color w:val="000000"/>
          <w:sz w:val="22"/>
        </w:rPr>
        <w:t>详细通讯地址： 邮政编码：</w:t>
      </w:r>
    </w:p>
    <w:p w14:paraId="4961F77F">
      <w:pPr>
        <w:widowControl/>
        <w:snapToGrid w:val="0"/>
        <w:ind w:left="2098" w:firstLine="959"/>
        <w:jc w:val="left"/>
        <w:rPr>
          <w:color w:val="000000"/>
          <w:sz w:val="22"/>
          <w:u w:val="single"/>
        </w:rPr>
      </w:pPr>
      <w:r>
        <w:rPr>
          <w:color w:val="000000"/>
          <w:sz w:val="22"/>
        </w:rPr>
        <w:t>电话： 传真：</w:t>
      </w:r>
    </w:p>
    <w:p w14:paraId="2FAD05E8">
      <w:pPr>
        <w:widowControl/>
        <w:snapToGrid w:val="0"/>
        <w:ind w:left="2098" w:firstLine="959"/>
        <w:jc w:val="left"/>
        <w:rPr>
          <w:color w:val="000000"/>
          <w:sz w:val="22"/>
        </w:rPr>
      </w:pPr>
    </w:p>
    <w:p w14:paraId="658729C6">
      <w:pPr>
        <w:widowControl/>
        <w:snapToGrid w:val="0"/>
        <w:spacing w:line="360" w:lineRule="auto"/>
        <w:ind w:left="2098" w:right="440" w:firstLine="959"/>
        <w:jc w:val="left"/>
        <w:rPr>
          <w:color w:val="000000"/>
          <w:sz w:val="22"/>
        </w:rPr>
      </w:pPr>
      <w:r>
        <w:rPr>
          <w:color w:val="000000"/>
          <w:sz w:val="22"/>
        </w:rPr>
        <w:t>供应商：</w:t>
      </w:r>
      <w:r>
        <w:rPr>
          <w:color w:val="000000"/>
          <w:sz w:val="22"/>
          <w:u w:val="single"/>
        </w:rPr>
        <w:t xml:space="preserve">                                   （盖章）</w:t>
      </w:r>
    </w:p>
    <w:p w14:paraId="1CB99C5E">
      <w:pPr>
        <w:widowControl/>
        <w:snapToGrid w:val="0"/>
        <w:spacing w:line="360" w:lineRule="auto"/>
        <w:ind w:left="2098" w:right="440" w:firstLine="959"/>
        <w:jc w:val="left"/>
        <w:rPr>
          <w:color w:val="000000"/>
          <w:sz w:val="22"/>
        </w:rPr>
      </w:pPr>
      <w:r>
        <w:rPr>
          <w:color w:val="000000"/>
          <w:sz w:val="22"/>
        </w:rPr>
        <w:t>法定代表人：</w:t>
      </w:r>
      <w:r>
        <w:rPr>
          <w:color w:val="000000"/>
          <w:sz w:val="22"/>
          <w:u w:val="single"/>
        </w:rPr>
        <w:t xml:space="preserve">                           （签字或盖章）</w:t>
      </w:r>
    </w:p>
    <w:p w14:paraId="4B22F9F6">
      <w:pPr>
        <w:widowControl/>
        <w:snapToGrid w:val="0"/>
        <w:spacing w:line="360" w:lineRule="auto"/>
        <w:jc w:val="left"/>
        <w:rPr>
          <w:color w:val="000000"/>
          <w:sz w:val="22"/>
        </w:rPr>
      </w:pPr>
    </w:p>
    <w:p w14:paraId="0D12A34E">
      <w:pPr>
        <w:widowControl/>
        <w:snapToGrid w:val="0"/>
        <w:spacing w:line="360" w:lineRule="auto"/>
        <w:ind w:left="2098" w:right="440" w:firstLine="959"/>
        <w:jc w:val="left"/>
        <w:rPr>
          <w:color w:val="000000"/>
          <w:sz w:val="24"/>
        </w:rPr>
      </w:pPr>
      <w:r>
        <w:rPr>
          <w:color w:val="000000"/>
          <w:sz w:val="22"/>
        </w:rPr>
        <w:t>授权委托日期：年 月日</w:t>
      </w:r>
    </w:p>
    <w:tbl>
      <w:tblPr>
        <w:tblStyle w:val="40"/>
        <w:tblW w:w="0" w:type="auto"/>
        <w:tblInd w:w="108" w:type="dxa"/>
        <w:tblLayout w:type="fixed"/>
        <w:tblCellMar>
          <w:top w:w="0" w:type="dxa"/>
          <w:left w:w="0" w:type="dxa"/>
          <w:bottom w:w="0" w:type="dxa"/>
          <w:right w:w="0" w:type="dxa"/>
        </w:tblCellMar>
      </w:tblPr>
      <w:tblGrid>
        <w:gridCol w:w="8657"/>
      </w:tblGrid>
      <w:tr w14:paraId="784A29F9">
        <w:tblPrEx>
          <w:tblCellMar>
            <w:top w:w="0" w:type="dxa"/>
            <w:left w:w="0" w:type="dxa"/>
            <w:bottom w:w="0" w:type="dxa"/>
            <w:right w:w="0" w:type="dxa"/>
          </w:tblCellMar>
        </w:tblPrEx>
        <w:trPr>
          <w:trHeight w:val="2891" w:hRule="atLeast"/>
        </w:trPr>
        <w:tc>
          <w:tcPr>
            <w:tcW w:w="8657"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05A90D64">
            <w:pPr>
              <w:widowControl/>
              <w:snapToGrid w:val="0"/>
              <w:spacing w:line="400" w:lineRule="exact"/>
              <w:jc w:val="center"/>
              <w:rPr>
                <w:color w:val="000000"/>
                <w:sz w:val="24"/>
              </w:rPr>
            </w:pPr>
          </w:p>
          <w:p w14:paraId="59B823EB">
            <w:pPr>
              <w:widowControl/>
              <w:snapToGrid w:val="0"/>
              <w:spacing w:line="400" w:lineRule="exact"/>
              <w:jc w:val="center"/>
              <w:rPr>
                <w:color w:val="000000"/>
                <w:sz w:val="24"/>
              </w:rPr>
            </w:pPr>
          </w:p>
          <w:p w14:paraId="4C956326">
            <w:pPr>
              <w:widowControl/>
              <w:snapToGrid w:val="0"/>
              <w:spacing w:line="320" w:lineRule="atLeast"/>
              <w:jc w:val="center"/>
              <w:rPr>
                <w:color w:val="000000"/>
                <w:sz w:val="22"/>
              </w:rPr>
            </w:pPr>
            <w:r>
              <w:rPr>
                <w:color w:val="000000"/>
                <w:sz w:val="22"/>
              </w:rPr>
              <w:t>授权代表身份证复印件与影印件粘贴处</w:t>
            </w:r>
          </w:p>
          <w:p w14:paraId="41B94B7E">
            <w:pPr>
              <w:widowControl/>
              <w:snapToGrid w:val="0"/>
              <w:spacing w:line="400" w:lineRule="exact"/>
              <w:jc w:val="center"/>
              <w:rPr>
                <w:color w:val="000000"/>
                <w:sz w:val="24"/>
              </w:rPr>
            </w:pPr>
          </w:p>
          <w:p w14:paraId="780D5013">
            <w:pPr>
              <w:widowControl/>
              <w:snapToGrid w:val="0"/>
              <w:spacing w:line="400" w:lineRule="exact"/>
              <w:jc w:val="center"/>
              <w:rPr>
                <w:color w:val="000000"/>
                <w:sz w:val="24"/>
              </w:rPr>
            </w:pPr>
          </w:p>
          <w:p w14:paraId="0F1CD38D">
            <w:pPr>
              <w:widowControl/>
              <w:snapToGrid w:val="0"/>
              <w:spacing w:line="400" w:lineRule="exact"/>
              <w:jc w:val="center"/>
              <w:rPr>
                <w:color w:val="000000"/>
                <w:sz w:val="24"/>
              </w:rPr>
            </w:pPr>
          </w:p>
          <w:p w14:paraId="2B93016B">
            <w:pPr>
              <w:widowControl/>
              <w:snapToGrid w:val="0"/>
              <w:spacing w:line="400" w:lineRule="exact"/>
              <w:jc w:val="center"/>
              <w:rPr>
                <w:color w:val="000000"/>
                <w:sz w:val="24"/>
              </w:rPr>
            </w:pPr>
          </w:p>
          <w:p w14:paraId="0EE2E4C6">
            <w:pPr>
              <w:widowControl/>
              <w:snapToGrid w:val="0"/>
              <w:spacing w:line="400" w:lineRule="exact"/>
              <w:jc w:val="center"/>
              <w:rPr>
                <w:color w:val="000000"/>
                <w:sz w:val="36"/>
              </w:rPr>
            </w:pPr>
          </w:p>
        </w:tc>
      </w:tr>
    </w:tbl>
    <w:p w14:paraId="7FD90F6E">
      <w:pPr>
        <w:widowControl/>
        <w:tabs>
          <w:tab w:val="left" w:pos="360"/>
        </w:tabs>
        <w:snapToGrid w:val="0"/>
        <w:spacing w:line="580" w:lineRule="atLeast"/>
        <w:ind w:left="360"/>
        <w:jc w:val="left"/>
        <w:rPr>
          <w:rFonts w:hAnsi="Courier New"/>
          <w:b/>
          <w:color w:val="000000"/>
          <w:sz w:val="22"/>
        </w:rPr>
      </w:pPr>
      <w:r>
        <w:rPr>
          <w:rFonts w:hAnsi="Courier New"/>
          <w:b/>
          <w:color w:val="000000"/>
          <w:sz w:val="22"/>
        </w:rPr>
        <w:t>注：法定代表人必须签字或盖章，否则做无效标处理。</w:t>
      </w:r>
    </w:p>
    <w:p w14:paraId="59F3057F">
      <w:pPr>
        <w:widowControl/>
        <w:snapToGrid w:val="0"/>
        <w:spacing w:line="460" w:lineRule="atLeast"/>
        <w:jc w:val="left"/>
        <w:rPr>
          <w:b/>
          <w:bCs/>
          <w:color w:val="000000"/>
          <w:sz w:val="30"/>
        </w:rPr>
      </w:pPr>
      <w:r>
        <w:rPr>
          <w:rFonts w:hint="eastAsia"/>
          <w:color w:val="000000"/>
          <w:sz w:val="30"/>
        </w:rPr>
        <w:br w:type="page"/>
      </w:r>
    </w:p>
    <w:p w14:paraId="2428DA4F">
      <w:pPr>
        <w:spacing w:line="480" w:lineRule="auto"/>
        <w:jc w:val="left"/>
        <w:outlineLvl w:val="2"/>
        <w:rPr>
          <w:b/>
          <w:bCs/>
          <w:color w:val="000000"/>
          <w:kern w:val="0"/>
          <w:sz w:val="30"/>
          <w:szCs w:val="20"/>
        </w:rPr>
      </w:pPr>
      <w:bookmarkStart w:id="6" w:name="_Toc424138776"/>
      <w:bookmarkStart w:id="7" w:name="_Toc6370"/>
      <w:bookmarkStart w:id="8" w:name="_Toc7988414"/>
      <w:bookmarkStart w:id="9" w:name="_Toc24550050"/>
      <w:bookmarkStart w:id="10" w:name="_Toc30408915"/>
      <w:bookmarkStart w:id="11" w:name="_Toc424164168"/>
      <w:bookmarkStart w:id="12" w:name="_Toc8008423"/>
      <w:bookmarkStart w:id="13" w:name="_Toc7988468"/>
      <w:bookmarkStart w:id="14" w:name="_Toc440162800"/>
      <w:r>
        <w:rPr>
          <w:rFonts w:hint="eastAsia"/>
          <w:b/>
          <w:bCs/>
          <w:color w:val="000000"/>
          <w:kern w:val="0"/>
          <w:sz w:val="30"/>
          <w:szCs w:val="20"/>
        </w:rPr>
        <w:t>1.5-2法定代表人身份证明</w:t>
      </w:r>
    </w:p>
    <w:p w14:paraId="02B74CA0">
      <w:pPr>
        <w:spacing w:line="480" w:lineRule="auto"/>
        <w:jc w:val="center"/>
        <w:outlineLvl w:val="2"/>
        <w:rPr>
          <w:rFonts w:ascii="仿宋_GB2312" w:hAnsi="仿宋" w:eastAsia="仿宋_GB2312"/>
          <w:b/>
          <w:color w:val="000000"/>
          <w:sz w:val="30"/>
          <w:szCs w:val="30"/>
        </w:rPr>
      </w:pPr>
      <w:r>
        <w:rPr>
          <w:rFonts w:hint="eastAsia" w:ascii="仿宋_GB2312" w:hAnsi="仿宋" w:eastAsia="仿宋_GB2312"/>
          <w:b/>
          <w:color w:val="000000"/>
          <w:sz w:val="30"/>
          <w:szCs w:val="30"/>
        </w:rPr>
        <w:t>法定代表人身份证明</w:t>
      </w:r>
      <w:bookmarkEnd w:id="6"/>
      <w:bookmarkEnd w:id="7"/>
    </w:p>
    <w:p w14:paraId="370AA86E">
      <w:pPr>
        <w:spacing w:line="360" w:lineRule="auto"/>
        <w:rPr>
          <w:rFonts w:ascii="仿宋_GB2312" w:hAnsi="仿宋" w:eastAsia="仿宋_GB2312"/>
          <w:color w:val="000000"/>
          <w:szCs w:val="21"/>
        </w:rPr>
      </w:pPr>
    </w:p>
    <w:p w14:paraId="27A38FF0">
      <w:pPr>
        <w:spacing w:line="360" w:lineRule="auto"/>
        <w:rPr>
          <w:rFonts w:ascii="仿宋_GB2312" w:hAnsi="仿宋" w:eastAsia="仿宋_GB2312"/>
          <w:color w:val="000000"/>
          <w:szCs w:val="21"/>
        </w:rPr>
      </w:pPr>
    </w:p>
    <w:p w14:paraId="4F84DB0D">
      <w:pPr>
        <w:spacing w:line="360" w:lineRule="auto"/>
        <w:rPr>
          <w:rFonts w:ascii="仿宋_GB2312" w:hAnsi="仿宋" w:eastAsia="仿宋_GB2312"/>
          <w:color w:val="000000"/>
          <w:szCs w:val="21"/>
        </w:rPr>
      </w:pPr>
      <w:r>
        <w:rPr>
          <w:rFonts w:hint="eastAsia" w:ascii="仿宋_GB2312" w:hAnsi="仿宋" w:eastAsia="仿宋_GB2312"/>
          <w:color w:val="000000"/>
          <w:szCs w:val="21"/>
        </w:rPr>
        <w:t>投标人名称：</w:t>
      </w:r>
    </w:p>
    <w:p w14:paraId="79F6925E">
      <w:pPr>
        <w:spacing w:line="360" w:lineRule="auto"/>
        <w:rPr>
          <w:rFonts w:ascii="仿宋_GB2312" w:hAnsi="仿宋" w:eastAsia="仿宋_GB2312"/>
          <w:color w:val="000000"/>
          <w:szCs w:val="21"/>
        </w:rPr>
      </w:pPr>
      <w:r>
        <w:rPr>
          <w:rFonts w:hint="eastAsia" w:ascii="仿宋_GB2312" w:hAnsi="仿宋" w:eastAsia="仿宋_GB2312"/>
          <w:color w:val="000000"/>
          <w:szCs w:val="21"/>
        </w:rPr>
        <w:t>单位性质：</w:t>
      </w:r>
    </w:p>
    <w:p w14:paraId="0D80E2F1">
      <w:pPr>
        <w:spacing w:line="360" w:lineRule="auto"/>
        <w:rPr>
          <w:rFonts w:ascii="仿宋_GB2312" w:hAnsi="仿宋" w:eastAsia="仿宋_GB2312"/>
          <w:color w:val="000000"/>
          <w:szCs w:val="21"/>
        </w:rPr>
      </w:pPr>
      <w:r>
        <w:rPr>
          <w:rFonts w:hint="eastAsia" w:ascii="仿宋_GB2312" w:hAnsi="仿宋" w:eastAsia="仿宋_GB2312"/>
          <w:color w:val="000000"/>
          <w:szCs w:val="21"/>
        </w:rPr>
        <w:t>地址：</w:t>
      </w:r>
    </w:p>
    <w:p w14:paraId="0F1D745E">
      <w:pPr>
        <w:spacing w:line="360" w:lineRule="auto"/>
        <w:rPr>
          <w:rFonts w:ascii="仿宋_GB2312" w:hAnsi="仿宋" w:eastAsia="仿宋_GB2312"/>
          <w:color w:val="000000"/>
          <w:szCs w:val="21"/>
        </w:rPr>
      </w:pPr>
      <w:r>
        <w:rPr>
          <w:rFonts w:hint="eastAsia" w:ascii="仿宋_GB2312" w:hAnsi="仿宋" w:eastAsia="仿宋_GB2312"/>
          <w:color w:val="000000"/>
          <w:szCs w:val="21"/>
        </w:rPr>
        <w:t>成立时间：</w:t>
      </w:r>
      <w:r>
        <w:rPr>
          <w:rFonts w:hint="eastAsia" w:ascii="仿宋_GB2312" w:hAnsi="仿宋" w:eastAsia="仿宋_GB2312"/>
          <w:color w:val="000000"/>
          <w:szCs w:val="20"/>
        </w:rPr>
        <w:t>年月日</w:t>
      </w:r>
    </w:p>
    <w:p w14:paraId="6AD2A379">
      <w:pPr>
        <w:spacing w:line="360" w:lineRule="auto"/>
        <w:rPr>
          <w:rFonts w:ascii="仿宋_GB2312" w:hAnsi="仿宋" w:eastAsia="仿宋_GB2312"/>
          <w:color w:val="000000"/>
          <w:szCs w:val="21"/>
        </w:rPr>
      </w:pPr>
      <w:r>
        <w:rPr>
          <w:rFonts w:hint="eastAsia" w:ascii="仿宋_GB2312" w:hAnsi="仿宋" w:eastAsia="仿宋_GB2312"/>
          <w:color w:val="000000"/>
          <w:szCs w:val="21"/>
        </w:rPr>
        <w:t>经营期限：</w:t>
      </w:r>
    </w:p>
    <w:p w14:paraId="05A96999">
      <w:pPr>
        <w:spacing w:line="360" w:lineRule="auto"/>
        <w:rPr>
          <w:rFonts w:ascii="仿宋_GB2312" w:hAnsi="仿宋" w:eastAsia="仿宋_GB2312"/>
          <w:color w:val="000000"/>
          <w:szCs w:val="21"/>
        </w:rPr>
      </w:pPr>
      <w:r>
        <w:rPr>
          <w:rFonts w:hint="eastAsia" w:ascii="仿宋_GB2312" w:hAnsi="仿宋" w:eastAsia="仿宋_GB2312"/>
          <w:color w:val="000000"/>
          <w:szCs w:val="21"/>
        </w:rPr>
        <w:t>姓名：性别：年龄：职务：系（投标人名称）的法定代表人。</w:t>
      </w:r>
    </w:p>
    <w:p w14:paraId="412D42AB">
      <w:pPr>
        <w:spacing w:line="360" w:lineRule="auto"/>
        <w:rPr>
          <w:rFonts w:ascii="仿宋_GB2312" w:hAnsi="仿宋" w:eastAsia="仿宋_GB2312"/>
          <w:color w:val="000000"/>
          <w:szCs w:val="21"/>
        </w:rPr>
      </w:pPr>
      <w:r>
        <w:rPr>
          <w:rFonts w:hint="eastAsia" w:ascii="仿宋_GB2312" w:hAnsi="仿宋" w:eastAsia="仿宋_GB2312"/>
          <w:color w:val="000000"/>
          <w:szCs w:val="21"/>
        </w:rPr>
        <w:t>特此证明</w:t>
      </w:r>
    </w:p>
    <w:p w14:paraId="5C7C7400">
      <w:pPr>
        <w:spacing w:line="360" w:lineRule="auto"/>
        <w:rPr>
          <w:rFonts w:ascii="仿宋_GB2312" w:hAnsi="仿宋" w:eastAsia="仿宋_GB2312"/>
          <w:b/>
          <w:bCs/>
          <w:color w:val="000000"/>
          <w:szCs w:val="21"/>
        </w:rPr>
      </w:pPr>
      <w:r>
        <w:rPr>
          <w:rFonts w:hint="eastAsia" w:ascii="仿宋_GB2312" w:hAnsi="仿宋" w:eastAsia="仿宋_GB2312"/>
          <w:b/>
          <w:bCs/>
          <w:color w:val="000000"/>
          <w:szCs w:val="21"/>
        </w:rPr>
        <w:t>此处附法定代表人身份证的正反面复印件：</w:t>
      </w:r>
    </w:p>
    <w:tbl>
      <w:tblPr>
        <w:tblStyle w:val="40"/>
        <w:tblW w:w="0" w:type="auto"/>
        <w:tblInd w:w="108" w:type="dxa"/>
        <w:tblLayout w:type="fixed"/>
        <w:tblCellMar>
          <w:top w:w="0" w:type="dxa"/>
          <w:left w:w="0" w:type="dxa"/>
          <w:bottom w:w="0" w:type="dxa"/>
          <w:right w:w="0" w:type="dxa"/>
        </w:tblCellMar>
      </w:tblPr>
      <w:tblGrid>
        <w:gridCol w:w="8920"/>
      </w:tblGrid>
      <w:tr w14:paraId="252CC68B">
        <w:tblPrEx>
          <w:tblCellMar>
            <w:top w:w="0" w:type="dxa"/>
            <w:left w:w="0" w:type="dxa"/>
            <w:bottom w:w="0" w:type="dxa"/>
            <w:right w:w="0" w:type="dxa"/>
          </w:tblCellMar>
        </w:tblPrEx>
        <w:trPr>
          <w:trHeight w:val="3940" w:hRule="atLeast"/>
        </w:trPr>
        <w:tc>
          <w:tcPr>
            <w:tcW w:w="892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6ED2BCC7">
            <w:pPr>
              <w:widowControl/>
              <w:snapToGrid w:val="0"/>
              <w:spacing w:line="400" w:lineRule="exact"/>
              <w:jc w:val="center"/>
              <w:rPr>
                <w:color w:val="000000"/>
                <w:sz w:val="24"/>
              </w:rPr>
            </w:pPr>
          </w:p>
          <w:p w14:paraId="0A08EA58">
            <w:pPr>
              <w:widowControl/>
              <w:snapToGrid w:val="0"/>
              <w:spacing w:line="400" w:lineRule="exact"/>
              <w:jc w:val="center"/>
              <w:rPr>
                <w:color w:val="000000"/>
                <w:sz w:val="24"/>
              </w:rPr>
            </w:pPr>
          </w:p>
          <w:p w14:paraId="47D87581">
            <w:pPr>
              <w:widowControl/>
              <w:snapToGrid w:val="0"/>
              <w:spacing w:line="320" w:lineRule="atLeast"/>
              <w:jc w:val="center"/>
              <w:rPr>
                <w:color w:val="000000"/>
                <w:sz w:val="22"/>
              </w:rPr>
            </w:pPr>
            <w:r>
              <w:rPr>
                <w:rFonts w:hint="eastAsia"/>
                <w:color w:val="000000"/>
                <w:sz w:val="22"/>
              </w:rPr>
              <w:t>法定代表人</w:t>
            </w:r>
            <w:r>
              <w:rPr>
                <w:color w:val="000000"/>
                <w:sz w:val="22"/>
              </w:rPr>
              <w:t>身份证复印件与影印件粘贴处</w:t>
            </w:r>
          </w:p>
          <w:p w14:paraId="77B2B6ED">
            <w:pPr>
              <w:widowControl/>
              <w:snapToGrid w:val="0"/>
              <w:spacing w:line="400" w:lineRule="exact"/>
              <w:jc w:val="center"/>
              <w:rPr>
                <w:color w:val="000000"/>
                <w:sz w:val="24"/>
              </w:rPr>
            </w:pPr>
          </w:p>
          <w:p w14:paraId="021FBA24">
            <w:pPr>
              <w:widowControl/>
              <w:snapToGrid w:val="0"/>
              <w:spacing w:line="400" w:lineRule="exact"/>
              <w:jc w:val="center"/>
              <w:rPr>
                <w:color w:val="000000"/>
                <w:sz w:val="24"/>
              </w:rPr>
            </w:pPr>
          </w:p>
          <w:p w14:paraId="551B73A8">
            <w:pPr>
              <w:widowControl/>
              <w:snapToGrid w:val="0"/>
              <w:spacing w:line="400" w:lineRule="exact"/>
              <w:jc w:val="center"/>
              <w:rPr>
                <w:color w:val="000000"/>
                <w:sz w:val="24"/>
              </w:rPr>
            </w:pPr>
          </w:p>
          <w:p w14:paraId="0A264DCC">
            <w:pPr>
              <w:widowControl/>
              <w:snapToGrid w:val="0"/>
              <w:spacing w:line="400" w:lineRule="exact"/>
              <w:jc w:val="center"/>
              <w:rPr>
                <w:color w:val="000000"/>
                <w:sz w:val="24"/>
              </w:rPr>
            </w:pPr>
          </w:p>
          <w:p w14:paraId="0956717E">
            <w:pPr>
              <w:widowControl/>
              <w:snapToGrid w:val="0"/>
              <w:spacing w:line="400" w:lineRule="exact"/>
              <w:jc w:val="center"/>
              <w:rPr>
                <w:color w:val="000000"/>
                <w:sz w:val="36"/>
              </w:rPr>
            </w:pPr>
          </w:p>
        </w:tc>
      </w:tr>
    </w:tbl>
    <w:p w14:paraId="249EB8C6">
      <w:pPr>
        <w:widowControl/>
        <w:snapToGrid w:val="0"/>
        <w:spacing w:line="460" w:lineRule="atLeast"/>
        <w:jc w:val="left"/>
        <w:rPr>
          <w:color w:val="000000"/>
          <w:kern w:val="0"/>
          <w:sz w:val="30"/>
          <w:szCs w:val="20"/>
        </w:rPr>
      </w:pPr>
    </w:p>
    <w:p w14:paraId="0D3D28BF">
      <w:pPr>
        <w:widowControl/>
        <w:snapToGrid w:val="0"/>
        <w:spacing w:line="460" w:lineRule="atLeast"/>
        <w:jc w:val="left"/>
        <w:rPr>
          <w:color w:val="000000"/>
          <w:kern w:val="0"/>
          <w:sz w:val="30"/>
          <w:szCs w:val="20"/>
        </w:rPr>
      </w:pPr>
    </w:p>
    <w:p w14:paraId="50D82963">
      <w:pPr>
        <w:widowControl/>
        <w:snapToGrid w:val="0"/>
        <w:spacing w:line="460" w:lineRule="atLeast"/>
        <w:jc w:val="left"/>
        <w:rPr>
          <w:color w:val="000000"/>
          <w:kern w:val="0"/>
          <w:sz w:val="30"/>
          <w:szCs w:val="20"/>
        </w:rPr>
      </w:pPr>
    </w:p>
    <w:p w14:paraId="60B6F4B7">
      <w:pPr>
        <w:spacing w:line="360" w:lineRule="exact"/>
        <w:ind w:firstLine="4515" w:firstLineChars="2150"/>
        <w:rPr>
          <w:rFonts w:ascii="仿宋_GB2312" w:hAnsi="仿宋" w:eastAsia="仿宋_GB2312"/>
          <w:color w:val="000000"/>
          <w:szCs w:val="20"/>
          <w:u w:val="single"/>
        </w:rPr>
      </w:pPr>
      <w:r>
        <w:rPr>
          <w:rFonts w:hint="eastAsia" w:ascii="仿宋_GB2312" w:hAnsi="仿宋" w:eastAsia="仿宋_GB2312"/>
          <w:color w:val="000000"/>
          <w:szCs w:val="20"/>
        </w:rPr>
        <w:t>供应商（盖章）：</w:t>
      </w:r>
    </w:p>
    <w:p w14:paraId="5CAE4761">
      <w:pPr>
        <w:spacing w:line="360" w:lineRule="auto"/>
        <w:rPr>
          <w:rFonts w:ascii="仿宋_GB2312" w:hAnsi="仿宋" w:eastAsia="仿宋_GB2312"/>
          <w:color w:val="000000"/>
          <w:sz w:val="24"/>
          <w:szCs w:val="20"/>
        </w:rPr>
      </w:pPr>
    </w:p>
    <w:p w14:paraId="2170284B">
      <w:pPr>
        <w:spacing w:line="360" w:lineRule="auto"/>
        <w:rPr>
          <w:rFonts w:ascii="仿宋_GB2312" w:hAnsi="仿宋" w:eastAsia="仿宋_GB2312"/>
          <w:color w:val="000000"/>
          <w:sz w:val="24"/>
          <w:szCs w:val="20"/>
        </w:rPr>
      </w:pPr>
      <w:r>
        <w:rPr>
          <w:rFonts w:hint="eastAsia" w:ascii="仿宋_GB2312" w:hAnsi="仿宋" w:eastAsia="仿宋_GB2312"/>
          <w:color w:val="000000"/>
          <w:sz w:val="24"/>
          <w:szCs w:val="20"/>
        </w:rPr>
        <w:t xml:space="preserve">                                                  日期：</w:t>
      </w:r>
      <w:r>
        <w:rPr>
          <w:rFonts w:hint="eastAsia" w:ascii="仿宋_GB2312" w:hAnsi="仿宋" w:eastAsia="仿宋_GB2312"/>
          <w:color w:val="000000"/>
          <w:szCs w:val="20"/>
        </w:rPr>
        <w:t>年月日</w:t>
      </w:r>
    </w:p>
    <w:p w14:paraId="518E4F21">
      <w:pPr>
        <w:pStyle w:val="6"/>
        <w:rPr>
          <w:color w:val="000000"/>
        </w:rPr>
      </w:pPr>
      <w:r>
        <w:rPr>
          <w:rFonts w:hint="eastAsia"/>
          <w:color w:val="000000"/>
        </w:rPr>
        <w:br w:type="page"/>
      </w:r>
      <w:r>
        <w:rPr>
          <w:rFonts w:hint="eastAsia"/>
          <w:color w:val="000000"/>
        </w:rPr>
        <w:t>二、“商务技术文件</w:t>
      </w:r>
      <w:r>
        <w:rPr>
          <w:color w:val="000000"/>
        </w:rPr>
        <w:t>”</w:t>
      </w:r>
      <w:r>
        <w:rPr>
          <w:rFonts w:hint="eastAsia"/>
          <w:color w:val="000000"/>
        </w:rPr>
        <w:t>格式</w:t>
      </w:r>
      <w:bookmarkEnd w:id="8"/>
      <w:bookmarkEnd w:id="9"/>
      <w:bookmarkEnd w:id="10"/>
      <w:bookmarkEnd w:id="11"/>
      <w:bookmarkEnd w:id="12"/>
      <w:bookmarkEnd w:id="13"/>
      <w:bookmarkEnd w:id="14"/>
    </w:p>
    <w:p w14:paraId="0E93E5F3">
      <w:pPr>
        <w:pStyle w:val="7"/>
        <w:rPr>
          <w:color w:val="000000"/>
        </w:rPr>
      </w:pPr>
      <w:r>
        <w:rPr>
          <w:rFonts w:hint="eastAsia"/>
          <w:color w:val="000000"/>
        </w:rPr>
        <w:t>2.1 “商务技术文件”封面</w:t>
      </w:r>
    </w:p>
    <w:p w14:paraId="0FD60B63">
      <w:pPr>
        <w:spacing w:line="360" w:lineRule="auto"/>
        <w:jc w:val="right"/>
        <w:rPr>
          <w:rFonts w:ascii="Arial" w:hAnsi="Arial" w:eastAsia="新宋体" w:cs="Arial"/>
          <w:b/>
          <w:color w:val="000000"/>
          <w:sz w:val="32"/>
          <w:szCs w:val="22"/>
        </w:rPr>
      </w:pPr>
    </w:p>
    <w:p w14:paraId="1785C9EF">
      <w:pPr>
        <w:spacing w:line="276" w:lineRule="auto"/>
        <w:jc w:val="center"/>
        <w:rPr>
          <w:rFonts w:hint="eastAsia" w:ascii="华文中宋" w:hAnsi="华文中宋" w:eastAsia="华文中宋" w:cs="Arial"/>
          <w:b/>
          <w:color w:val="000000"/>
          <w:w w:val="90"/>
          <w:sz w:val="220"/>
          <w:szCs w:val="22"/>
          <w:lang w:eastAsia="zh-CN"/>
        </w:rPr>
      </w:pPr>
      <w:r>
        <w:rPr>
          <w:rFonts w:hint="eastAsia" w:ascii="华文中宋" w:hAnsi="华文中宋" w:eastAsia="华文中宋" w:cs="Arial"/>
          <w:b/>
          <w:color w:val="000000"/>
          <w:w w:val="90"/>
          <w:sz w:val="44"/>
          <w:szCs w:val="22"/>
          <w:lang w:eastAsia="zh-CN"/>
        </w:rPr>
        <w:t>2025年度平阳县流浪犬只捕捉收容及配套服务项目</w:t>
      </w:r>
    </w:p>
    <w:p w14:paraId="7E9E69F4">
      <w:pPr>
        <w:spacing w:line="360" w:lineRule="auto"/>
        <w:jc w:val="center"/>
        <w:rPr>
          <w:rFonts w:ascii="Arial" w:hAnsi="Arial" w:eastAsia="新宋体" w:cs="Arial"/>
          <w:b/>
          <w:color w:val="000000"/>
          <w:sz w:val="52"/>
          <w:szCs w:val="22"/>
        </w:rPr>
      </w:pPr>
    </w:p>
    <w:p w14:paraId="4D9A5D3E">
      <w:pPr>
        <w:spacing w:line="276" w:lineRule="auto"/>
        <w:jc w:val="center"/>
        <w:rPr>
          <w:rFonts w:ascii="华文中宋" w:hAnsi="华文中宋" w:eastAsia="华文中宋" w:cs="Arial"/>
          <w:color w:val="000000"/>
          <w:sz w:val="96"/>
          <w:szCs w:val="22"/>
        </w:rPr>
      </w:pPr>
      <w:r>
        <w:rPr>
          <w:rFonts w:hint="eastAsia" w:ascii="华文中宋" w:hAnsi="华文中宋" w:eastAsia="华文中宋" w:cs="Arial"/>
          <w:color w:val="000000"/>
          <w:sz w:val="96"/>
          <w:szCs w:val="22"/>
        </w:rPr>
        <w:t>响 应文件</w:t>
      </w:r>
    </w:p>
    <w:p w14:paraId="335927A5">
      <w:pPr>
        <w:spacing w:line="360" w:lineRule="auto"/>
        <w:jc w:val="center"/>
        <w:rPr>
          <w:rFonts w:ascii="华文中宋" w:hAnsi="华文中宋" w:eastAsia="华文中宋" w:cs="Arial"/>
          <w:b/>
          <w:color w:val="000000"/>
          <w:sz w:val="52"/>
          <w:szCs w:val="22"/>
        </w:rPr>
      </w:pPr>
      <w:r>
        <w:rPr>
          <w:rFonts w:hint="eastAsia" w:ascii="华文中宋" w:hAnsi="华文中宋" w:eastAsia="华文中宋" w:cs="Arial"/>
          <w:b/>
          <w:color w:val="000000"/>
          <w:sz w:val="52"/>
          <w:szCs w:val="22"/>
        </w:rPr>
        <w:t>（商务技术文件）</w:t>
      </w:r>
    </w:p>
    <w:p w14:paraId="24A317CD">
      <w:pPr>
        <w:spacing w:line="360" w:lineRule="auto"/>
        <w:jc w:val="center"/>
        <w:rPr>
          <w:rFonts w:ascii="华文中宋" w:hAnsi="华文中宋" w:eastAsia="华文中宋" w:cs="Arial"/>
          <w:b/>
          <w:color w:val="000000"/>
          <w:sz w:val="52"/>
          <w:szCs w:val="22"/>
        </w:rPr>
      </w:pPr>
    </w:p>
    <w:tbl>
      <w:tblPr>
        <w:tblStyle w:val="40"/>
        <w:tblW w:w="0" w:type="auto"/>
        <w:tblInd w:w="250" w:type="dxa"/>
        <w:tblLayout w:type="fixed"/>
        <w:tblCellMar>
          <w:top w:w="0" w:type="dxa"/>
          <w:left w:w="108" w:type="dxa"/>
          <w:bottom w:w="0" w:type="dxa"/>
          <w:right w:w="108" w:type="dxa"/>
        </w:tblCellMar>
      </w:tblPr>
      <w:tblGrid>
        <w:gridCol w:w="8789"/>
      </w:tblGrid>
      <w:tr w14:paraId="564CCF93">
        <w:tblPrEx>
          <w:tblCellMar>
            <w:top w:w="0" w:type="dxa"/>
            <w:left w:w="108" w:type="dxa"/>
            <w:bottom w:w="0" w:type="dxa"/>
            <w:right w:w="108" w:type="dxa"/>
          </w:tblCellMar>
        </w:tblPrEx>
        <w:trPr>
          <w:trHeight w:val="680" w:hRule="atLeast"/>
        </w:trPr>
        <w:tc>
          <w:tcPr>
            <w:tcW w:w="8789" w:type="dxa"/>
            <w:noWrap/>
            <w:vAlign w:val="center"/>
          </w:tcPr>
          <w:p w14:paraId="363AC11D">
            <w:pPr>
              <w:rPr>
                <w:rFonts w:ascii="仿宋" w:hAnsi="仿宋" w:eastAsia="仿宋"/>
                <w:b/>
                <w:color w:val="000000"/>
                <w:sz w:val="28"/>
                <w:szCs w:val="28"/>
              </w:rPr>
            </w:pPr>
            <w:r>
              <w:rPr>
                <w:rFonts w:hint="eastAsia" w:ascii="仿宋" w:hAnsi="仿宋" w:eastAsia="仿宋"/>
                <w:b/>
                <w:color w:val="000000"/>
                <w:sz w:val="28"/>
                <w:szCs w:val="28"/>
              </w:rPr>
              <w:t>项目编号：</w:t>
            </w:r>
          </w:p>
        </w:tc>
      </w:tr>
      <w:tr w14:paraId="5C3A810D">
        <w:tblPrEx>
          <w:tblCellMar>
            <w:top w:w="0" w:type="dxa"/>
            <w:left w:w="108" w:type="dxa"/>
            <w:bottom w:w="0" w:type="dxa"/>
            <w:right w:w="108" w:type="dxa"/>
          </w:tblCellMar>
        </w:tblPrEx>
        <w:trPr>
          <w:trHeight w:val="680" w:hRule="atLeast"/>
        </w:trPr>
        <w:tc>
          <w:tcPr>
            <w:tcW w:w="8789" w:type="dxa"/>
            <w:noWrap/>
            <w:vAlign w:val="center"/>
          </w:tcPr>
          <w:p w14:paraId="7AB65A22">
            <w:pPr>
              <w:rPr>
                <w:rFonts w:ascii="仿宋" w:hAnsi="仿宋" w:eastAsia="仿宋"/>
                <w:b/>
                <w:color w:val="000000"/>
                <w:sz w:val="28"/>
                <w:szCs w:val="28"/>
              </w:rPr>
            </w:pPr>
            <w:r>
              <w:rPr>
                <w:rFonts w:hint="eastAsia" w:ascii="仿宋" w:hAnsi="仿宋" w:eastAsia="仿宋"/>
                <w:b/>
                <w:color w:val="000000"/>
                <w:sz w:val="28"/>
                <w:szCs w:val="28"/>
              </w:rPr>
              <w:t>磋商供应商名称（盖章）：</w:t>
            </w:r>
            <w:r>
              <w:rPr>
                <w:rFonts w:ascii="仿宋" w:hAnsi="仿宋" w:eastAsia="仿宋" w:cs="Arial"/>
                <w:b/>
                <w:color w:val="000000"/>
                <w:w w:val="90"/>
                <w:sz w:val="28"/>
                <w:szCs w:val="28"/>
              </w:rPr>
              <w:t>_______________________________________</w:t>
            </w:r>
          </w:p>
        </w:tc>
      </w:tr>
      <w:tr w14:paraId="5F2A2288">
        <w:tblPrEx>
          <w:tblCellMar>
            <w:top w:w="0" w:type="dxa"/>
            <w:left w:w="108" w:type="dxa"/>
            <w:bottom w:w="0" w:type="dxa"/>
            <w:right w:w="108" w:type="dxa"/>
          </w:tblCellMar>
        </w:tblPrEx>
        <w:trPr>
          <w:trHeight w:val="680" w:hRule="atLeast"/>
        </w:trPr>
        <w:tc>
          <w:tcPr>
            <w:tcW w:w="8789" w:type="dxa"/>
            <w:noWrap/>
            <w:vAlign w:val="center"/>
          </w:tcPr>
          <w:p w14:paraId="08DA52BE">
            <w:pPr>
              <w:rPr>
                <w:rFonts w:ascii="仿宋" w:hAnsi="仿宋" w:eastAsia="仿宋"/>
                <w:b/>
                <w:color w:val="000000"/>
                <w:sz w:val="28"/>
                <w:szCs w:val="28"/>
              </w:rPr>
            </w:pPr>
            <w:r>
              <w:rPr>
                <w:rFonts w:hint="eastAsia" w:ascii="仿宋" w:hAnsi="仿宋" w:eastAsia="仿宋"/>
                <w:b/>
                <w:color w:val="000000"/>
                <w:sz w:val="28"/>
                <w:szCs w:val="28"/>
              </w:rPr>
              <w:t>磋商供应商地址：</w:t>
            </w:r>
            <w:r>
              <w:rPr>
                <w:rFonts w:ascii="仿宋" w:hAnsi="仿宋" w:eastAsia="仿宋" w:cs="Arial"/>
                <w:b/>
                <w:color w:val="000000"/>
                <w:w w:val="90"/>
                <w:sz w:val="28"/>
                <w:szCs w:val="28"/>
              </w:rPr>
              <w:t>_______________________________________________</w:t>
            </w:r>
          </w:p>
        </w:tc>
      </w:tr>
      <w:tr w14:paraId="191E2436">
        <w:tblPrEx>
          <w:tblCellMar>
            <w:top w:w="0" w:type="dxa"/>
            <w:left w:w="108" w:type="dxa"/>
            <w:bottom w:w="0" w:type="dxa"/>
            <w:right w:w="108" w:type="dxa"/>
          </w:tblCellMar>
        </w:tblPrEx>
        <w:trPr>
          <w:trHeight w:val="680" w:hRule="atLeast"/>
        </w:trPr>
        <w:tc>
          <w:tcPr>
            <w:tcW w:w="8789" w:type="dxa"/>
            <w:noWrap/>
            <w:vAlign w:val="center"/>
          </w:tcPr>
          <w:p w14:paraId="01F0BD35">
            <w:pPr>
              <w:rPr>
                <w:rFonts w:ascii="仿宋" w:hAnsi="仿宋" w:eastAsia="仿宋"/>
                <w:b/>
                <w:color w:val="000000"/>
                <w:sz w:val="28"/>
                <w:szCs w:val="28"/>
              </w:rPr>
            </w:pPr>
            <w:r>
              <w:rPr>
                <w:rFonts w:hint="eastAsia" w:ascii="仿宋" w:hAnsi="仿宋" w:eastAsia="仿宋"/>
                <w:b/>
                <w:color w:val="000000"/>
                <w:sz w:val="28"/>
                <w:szCs w:val="28"/>
              </w:rPr>
              <w:t>法定代表人或其授权代表（签字或盖章）：</w:t>
            </w:r>
            <w:r>
              <w:rPr>
                <w:rFonts w:ascii="仿宋" w:hAnsi="仿宋" w:eastAsia="仿宋" w:cs="Arial"/>
                <w:b/>
                <w:color w:val="000000"/>
                <w:w w:val="90"/>
                <w:sz w:val="28"/>
                <w:szCs w:val="28"/>
              </w:rPr>
              <w:t>________________________</w:t>
            </w:r>
          </w:p>
        </w:tc>
      </w:tr>
      <w:tr w14:paraId="4A563FC4">
        <w:tblPrEx>
          <w:tblCellMar>
            <w:top w:w="0" w:type="dxa"/>
            <w:left w:w="108" w:type="dxa"/>
            <w:bottom w:w="0" w:type="dxa"/>
            <w:right w:w="108" w:type="dxa"/>
          </w:tblCellMar>
        </w:tblPrEx>
        <w:trPr>
          <w:trHeight w:val="680" w:hRule="atLeast"/>
        </w:trPr>
        <w:tc>
          <w:tcPr>
            <w:tcW w:w="8789" w:type="dxa"/>
            <w:noWrap/>
            <w:vAlign w:val="center"/>
          </w:tcPr>
          <w:p w14:paraId="2FE1A3A8">
            <w:pPr>
              <w:rPr>
                <w:rFonts w:ascii="仿宋" w:hAnsi="仿宋" w:eastAsia="仿宋"/>
                <w:b/>
                <w:color w:val="000000"/>
                <w:sz w:val="28"/>
                <w:szCs w:val="28"/>
              </w:rPr>
            </w:pPr>
            <w:r>
              <w:rPr>
                <w:rFonts w:hint="eastAsia" w:ascii="仿宋" w:hAnsi="仿宋" w:eastAsia="仿宋"/>
                <w:b/>
                <w:color w:val="000000"/>
                <w:sz w:val="28"/>
                <w:szCs w:val="28"/>
              </w:rPr>
              <w:t>日期：</w:t>
            </w:r>
            <w:r>
              <w:rPr>
                <w:rFonts w:ascii="仿宋" w:hAnsi="仿宋" w:eastAsia="仿宋" w:cs="Arial"/>
                <w:b/>
                <w:color w:val="000000"/>
                <w:w w:val="90"/>
                <w:sz w:val="28"/>
                <w:szCs w:val="28"/>
              </w:rPr>
              <w:t>__________________________________________________________</w:t>
            </w:r>
          </w:p>
        </w:tc>
      </w:tr>
      <w:tr w14:paraId="326A64F8">
        <w:tblPrEx>
          <w:tblCellMar>
            <w:top w:w="0" w:type="dxa"/>
            <w:left w:w="108" w:type="dxa"/>
            <w:bottom w:w="0" w:type="dxa"/>
            <w:right w:w="108" w:type="dxa"/>
          </w:tblCellMar>
        </w:tblPrEx>
        <w:trPr>
          <w:trHeight w:val="335" w:hRule="atLeast"/>
        </w:trPr>
        <w:tc>
          <w:tcPr>
            <w:tcW w:w="8789" w:type="dxa"/>
            <w:noWrap/>
            <w:vAlign w:val="center"/>
          </w:tcPr>
          <w:p w14:paraId="0D676241">
            <w:pPr>
              <w:rPr>
                <w:rFonts w:ascii="仿宋" w:hAnsi="仿宋" w:eastAsia="仿宋"/>
                <w:color w:val="000000"/>
                <w:sz w:val="28"/>
                <w:szCs w:val="28"/>
              </w:rPr>
            </w:pPr>
          </w:p>
        </w:tc>
      </w:tr>
    </w:tbl>
    <w:p w14:paraId="329E1EE5">
      <w:pPr>
        <w:rPr>
          <w:color w:val="000000"/>
        </w:rPr>
      </w:pPr>
    </w:p>
    <w:p w14:paraId="60F28C93">
      <w:pPr>
        <w:pStyle w:val="7"/>
        <w:rPr>
          <w:color w:val="000000"/>
        </w:rPr>
      </w:pPr>
      <w:r>
        <w:rPr>
          <w:color w:val="000000"/>
        </w:rPr>
        <w:br w:type="page"/>
      </w:r>
      <w:r>
        <w:rPr>
          <w:rFonts w:hint="eastAsia"/>
          <w:color w:val="000000"/>
        </w:rPr>
        <w:t>2.2供应商自评分指引表</w:t>
      </w:r>
    </w:p>
    <w:tbl>
      <w:tblPr>
        <w:tblStyle w:val="40"/>
        <w:tblW w:w="0" w:type="auto"/>
        <w:tblInd w:w="0" w:type="dxa"/>
        <w:tblLayout w:type="fixed"/>
        <w:tblCellMar>
          <w:top w:w="0" w:type="dxa"/>
          <w:left w:w="0" w:type="dxa"/>
          <w:bottom w:w="0" w:type="dxa"/>
          <w:right w:w="0" w:type="dxa"/>
        </w:tblCellMar>
      </w:tblPr>
      <w:tblGrid>
        <w:gridCol w:w="1095"/>
        <w:gridCol w:w="7470"/>
        <w:gridCol w:w="1340"/>
      </w:tblGrid>
      <w:tr w14:paraId="7BB6D193">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1020A8A">
            <w:pPr>
              <w:widowControl/>
              <w:snapToGrid w:val="0"/>
              <w:jc w:val="center"/>
              <w:rPr>
                <w:color w:val="000000"/>
                <w:sz w:val="22"/>
              </w:rPr>
            </w:pPr>
            <w:r>
              <w:rPr>
                <w:color w:val="000000"/>
                <w:sz w:val="22"/>
              </w:rPr>
              <w:t>序号</w:t>
            </w:r>
          </w:p>
        </w:tc>
        <w:tc>
          <w:tcPr>
            <w:tcW w:w="747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9B06D80">
            <w:pPr>
              <w:widowControl/>
              <w:snapToGrid w:val="0"/>
              <w:jc w:val="center"/>
              <w:rPr>
                <w:color w:val="000000"/>
                <w:sz w:val="22"/>
              </w:rPr>
            </w:pPr>
            <w:r>
              <w:rPr>
                <w:color w:val="000000"/>
                <w:sz w:val="22"/>
              </w:rPr>
              <w:t>评分项目</w:t>
            </w:r>
          </w:p>
        </w:tc>
        <w:tc>
          <w:tcPr>
            <w:tcW w:w="134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DBB3A61">
            <w:pPr>
              <w:widowControl/>
              <w:snapToGrid w:val="0"/>
              <w:jc w:val="center"/>
              <w:rPr>
                <w:color w:val="000000"/>
                <w:sz w:val="22"/>
              </w:rPr>
            </w:pPr>
            <w:r>
              <w:rPr>
                <w:color w:val="000000"/>
                <w:sz w:val="22"/>
              </w:rPr>
              <w:t>投标文件索引（页码）</w:t>
            </w:r>
          </w:p>
        </w:tc>
      </w:tr>
      <w:tr w14:paraId="621F7FDA">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D3E03F6">
            <w:pPr>
              <w:widowControl/>
              <w:snapToGrid w:val="0"/>
              <w:jc w:val="center"/>
              <w:rPr>
                <w:color w:val="000000"/>
                <w:sz w:val="22"/>
              </w:rPr>
            </w:pPr>
            <w:r>
              <w:rPr>
                <w:color w:val="000000"/>
                <w:sz w:val="22"/>
              </w:rPr>
              <w:t>1</w:t>
            </w:r>
          </w:p>
        </w:tc>
        <w:tc>
          <w:tcPr>
            <w:tcW w:w="747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A2141B3">
            <w:pPr>
              <w:widowControl/>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6B2CA89">
            <w:pPr>
              <w:widowControl/>
              <w:snapToGrid w:val="0"/>
              <w:jc w:val="center"/>
              <w:rPr>
                <w:color w:val="000000"/>
                <w:sz w:val="22"/>
              </w:rPr>
            </w:pPr>
          </w:p>
        </w:tc>
      </w:tr>
      <w:tr w14:paraId="48CCF0CC">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5C7AFD6">
            <w:pPr>
              <w:widowControl/>
              <w:snapToGrid w:val="0"/>
              <w:jc w:val="center"/>
              <w:rPr>
                <w:color w:val="000000"/>
                <w:sz w:val="22"/>
              </w:rPr>
            </w:pPr>
            <w:r>
              <w:rPr>
                <w:color w:val="000000"/>
                <w:sz w:val="22"/>
              </w:rPr>
              <w:t>2</w:t>
            </w:r>
          </w:p>
        </w:tc>
        <w:tc>
          <w:tcPr>
            <w:tcW w:w="747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DA545DE">
            <w:pPr>
              <w:widowControl/>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E95ADEA">
            <w:pPr>
              <w:widowControl/>
              <w:snapToGrid w:val="0"/>
              <w:jc w:val="center"/>
              <w:rPr>
                <w:color w:val="000000"/>
                <w:sz w:val="22"/>
              </w:rPr>
            </w:pPr>
          </w:p>
        </w:tc>
      </w:tr>
      <w:tr w14:paraId="4C90876B">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ACC9E4C">
            <w:pPr>
              <w:widowControl/>
              <w:snapToGrid w:val="0"/>
              <w:jc w:val="center"/>
              <w:rPr>
                <w:color w:val="000000"/>
                <w:sz w:val="22"/>
              </w:rPr>
            </w:pPr>
            <w:r>
              <w:rPr>
                <w:color w:val="000000"/>
                <w:sz w:val="22"/>
              </w:rPr>
              <w:t>3</w:t>
            </w:r>
          </w:p>
        </w:tc>
        <w:tc>
          <w:tcPr>
            <w:tcW w:w="747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FFE3E09">
            <w:pPr>
              <w:widowControl/>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17019EB">
            <w:pPr>
              <w:widowControl/>
              <w:snapToGrid w:val="0"/>
              <w:jc w:val="center"/>
              <w:rPr>
                <w:color w:val="000000"/>
                <w:sz w:val="22"/>
              </w:rPr>
            </w:pPr>
          </w:p>
        </w:tc>
      </w:tr>
      <w:tr w14:paraId="5A6F44B0">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EA19202">
            <w:pPr>
              <w:widowControl/>
              <w:snapToGrid w:val="0"/>
              <w:jc w:val="center"/>
              <w:rPr>
                <w:color w:val="000000"/>
                <w:sz w:val="22"/>
              </w:rPr>
            </w:pPr>
            <w:r>
              <w:rPr>
                <w:color w:val="000000"/>
                <w:sz w:val="22"/>
              </w:rPr>
              <w:t>4</w:t>
            </w:r>
          </w:p>
        </w:tc>
        <w:tc>
          <w:tcPr>
            <w:tcW w:w="747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1EA9919">
            <w:pPr>
              <w:widowControl/>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D8BB695">
            <w:pPr>
              <w:widowControl/>
              <w:snapToGrid w:val="0"/>
              <w:jc w:val="center"/>
              <w:rPr>
                <w:color w:val="000000"/>
                <w:sz w:val="22"/>
              </w:rPr>
            </w:pPr>
          </w:p>
        </w:tc>
      </w:tr>
      <w:tr w14:paraId="34903F36">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B999676">
            <w:pPr>
              <w:widowControl/>
              <w:snapToGrid w:val="0"/>
              <w:jc w:val="center"/>
              <w:rPr>
                <w:color w:val="000000"/>
                <w:sz w:val="22"/>
              </w:rPr>
            </w:pPr>
            <w:r>
              <w:rPr>
                <w:color w:val="000000"/>
                <w:sz w:val="22"/>
              </w:rPr>
              <w:t>5</w:t>
            </w:r>
          </w:p>
        </w:tc>
        <w:tc>
          <w:tcPr>
            <w:tcW w:w="747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E2EFC54">
            <w:pPr>
              <w:widowControl/>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05A1EF5">
            <w:pPr>
              <w:widowControl/>
              <w:snapToGrid w:val="0"/>
              <w:jc w:val="center"/>
              <w:rPr>
                <w:color w:val="000000"/>
                <w:sz w:val="22"/>
              </w:rPr>
            </w:pPr>
          </w:p>
        </w:tc>
      </w:tr>
      <w:tr w14:paraId="3C985D33">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CE29AE5">
            <w:pPr>
              <w:widowControl/>
              <w:snapToGrid w:val="0"/>
              <w:jc w:val="center"/>
              <w:rPr>
                <w:color w:val="000000"/>
                <w:sz w:val="22"/>
              </w:rPr>
            </w:pPr>
            <w:r>
              <w:rPr>
                <w:color w:val="000000"/>
                <w:sz w:val="22"/>
              </w:rPr>
              <w:t>6</w:t>
            </w:r>
          </w:p>
        </w:tc>
        <w:tc>
          <w:tcPr>
            <w:tcW w:w="747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E0933CF">
            <w:pPr>
              <w:widowControl/>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D7EA4BA">
            <w:pPr>
              <w:widowControl/>
              <w:snapToGrid w:val="0"/>
              <w:jc w:val="center"/>
              <w:rPr>
                <w:color w:val="000000"/>
                <w:sz w:val="22"/>
              </w:rPr>
            </w:pPr>
          </w:p>
        </w:tc>
      </w:tr>
      <w:tr w14:paraId="75CF23D2">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2BF0935">
            <w:pPr>
              <w:widowControl/>
              <w:snapToGrid w:val="0"/>
              <w:jc w:val="center"/>
              <w:rPr>
                <w:color w:val="000000"/>
                <w:sz w:val="22"/>
              </w:rPr>
            </w:pPr>
            <w:r>
              <w:rPr>
                <w:color w:val="000000"/>
                <w:sz w:val="22"/>
              </w:rPr>
              <w:t>7</w:t>
            </w:r>
          </w:p>
        </w:tc>
        <w:tc>
          <w:tcPr>
            <w:tcW w:w="747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FC52FF3">
            <w:pPr>
              <w:widowControl/>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A2FCD8C">
            <w:pPr>
              <w:widowControl/>
              <w:snapToGrid w:val="0"/>
              <w:jc w:val="center"/>
              <w:rPr>
                <w:color w:val="000000"/>
                <w:sz w:val="22"/>
              </w:rPr>
            </w:pPr>
          </w:p>
        </w:tc>
      </w:tr>
      <w:tr w14:paraId="78C349B5">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EC63884">
            <w:pPr>
              <w:widowControl/>
              <w:snapToGrid w:val="0"/>
              <w:jc w:val="center"/>
              <w:rPr>
                <w:color w:val="000000"/>
                <w:sz w:val="22"/>
              </w:rPr>
            </w:pPr>
            <w:r>
              <w:rPr>
                <w:color w:val="000000"/>
                <w:sz w:val="22"/>
              </w:rPr>
              <w:t>8</w:t>
            </w:r>
          </w:p>
        </w:tc>
        <w:tc>
          <w:tcPr>
            <w:tcW w:w="747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0DFB61F">
            <w:pPr>
              <w:widowControl/>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069A8CF">
            <w:pPr>
              <w:widowControl/>
              <w:snapToGrid w:val="0"/>
              <w:jc w:val="center"/>
              <w:rPr>
                <w:color w:val="000000"/>
                <w:sz w:val="22"/>
              </w:rPr>
            </w:pPr>
          </w:p>
        </w:tc>
      </w:tr>
      <w:tr w14:paraId="28626CF1">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91A5D04">
            <w:pPr>
              <w:widowControl/>
              <w:snapToGrid w:val="0"/>
              <w:jc w:val="center"/>
              <w:rPr>
                <w:color w:val="000000"/>
                <w:sz w:val="22"/>
              </w:rPr>
            </w:pPr>
            <w:r>
              <w:rPr>
                <w:color w:val="000000"/>
                <w:sz w:val="22"/>
              </w:rPr>
              <w:t>9</w:t>
            </w:r>
          </w:p>
        </w:tc>
        <w:tc>
          <w:tcPr>
            <w:tcW w:w="747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A5D24C6">
            <w:pPr>
              <w:widowControl/>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082F032">
            <w:pPr>
              <w:widowControl/>
              <w:snapToGrid w:val="0"/>
              <w:jc w:val="center"/>
              <w:rPr>
                <w:color w:val="000000"/>
                <w:sz w:val="22"/>
              </w:rPr>
            </w:pPr>
          </w:p>
        </w:tc>
      </w:tr>
      <w:tr w14:paraId="571C151C">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4619C4C">
            <w:pPr>
              <w:widowControl/>
              <w:snapToGrid w:val="0"/>
              <w:jc w:val="center"/>
              <w:rPr>
                <w:color w:val="000000"/>
                <w:sz w:val="22"/>
              </w:rPr>
            </w:pPr>
            <w:r>
              <w:rPr>
                <w:color w:val="000000"/>
                <w:sz w:val="22"/>
              </w:rPr>
              <w:t>10</w:t>
            </w:r>
          </w:p>
        </w:tc>
        <w:tc>
          <w:tcPr>
            <w:tcW w:w="747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5ED2A63">
            <w:pPr>
              <w:widowControl/>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6E82E6D">
            <w:pPr>
              <w:widowControl/>
              <w:snapToGrid w:val="0"/>
              <w:jc w:val="center"/>
              <w:rPr>
                <w:color w:val="000000"/>
                <w:sz w:val="22"/>
              </w:rPr>
            </w:pPr>
          </w:p>
        </w:tc>
      </w:tr>
      <w:tr w14:paraId="70525B34">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A2A4CE7">
            <w:pPr>
              <w:widowControl/>
              <w:snapToGrid w:val="0"/>
              <w:jc w:val="center"/>
              <w:rPr>
                <w:color w:val="000000"/>
                <w:sz w:val="22"/>
              </w:rPr>
            </w:pPr>
            <w:r>
              <w:rPr>
                <w:color w:val="000000"/>
                <w:sz w:val="22"/>
              </w:rPr>
              <w:t>11</w:t>
            </w:r>
          </w:p>
        </w:tc>
        <w:tc>
          <w:tcPr>
            <w:tcW w:w="747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D798AAA">
            <w:pPr>
              <w:widowControl/>
              <w:snapToGrid w:val="0"/>
              <w:spacing w:line="300" w:lineRule="exact"/>
              <w:jc w:val="left"/>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3038097">
            <w:pPr>
              <w:widowControl/>
              <w:snapToGrid w:val="0"/>
              <w:jc w:val="center"/>
              <w:rPr>
                <w:color w:val="000000"/>
                <w:sz w:val="22"/>
              </w:rPr>
            </w:pPr>
          </w:p>
        </w:tc>
      </w:tr>
      <w:tr w14:paraId="73EF7E79">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8D25859">
            <w:pPr>
              <w:widowControl/>
              <w:snapToGrid w:val="0"/>
              <w:jc w:val="center"/>
              <w:rPr>
                <w:color w:val="000000"/>
                <w:sz w:val="22"/>
              </w:rPr>
            </w:pPr>
          </w:p>
        </w:tc>
        <w:tc>
          <w:tcPr>
            <w:tcW w:w="747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BB8E215">
            <w:pPr>
              <w:widowControl/>
              <w:snapToGrid w:val="0"/>
              <w:spacing w:line="300" w:lineRule="exact"/>
              <w:jc w:val="left"/>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3B4D407">
            <w:pPr>
              <w:widowControl/>
              <w:snapToGrid w:val="0"/>
              <w:jc w:val="center"/>
              <w:rPr>
                <w:color w:val="000000"/>
                <w:sz w:val="22"/>
              </w:rPr>
            </w:pPr>
          </w:p>
        </w:tc>
      </w:tr>
      <w:tr w14:paraId="370374B6">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D190F9E">
            <w:pPr>
              <w:widowControl/>
              <w:snapToGrid w:val="0"/>
              <w:jc w:val="center"/>
              <w:rPr>
                <w:color w:val="000000"/>
                <w:sz w:val="22"/>
              </w:rPr>
            </w:pPr>
          </w:p>
        </w:tc>
        <w:tc>
          <w:tcPr>
            <w:tcW w:w="747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E53273C">
            <w:pPr>
              <w:widowControl/>
              <w:snapToGrid w:val="0"/>
              <w:spacing w:line="300" w:lineRule="exact"/>
              <w:jc w:val="left"/>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6AAFE62">
            <w:pPr>
              <w:widowControl/>
              <w:snapToGrid w:val="0"/>
              <w:jc w:val="center"/>
              <w:rPr>
                <w:color w:val="000000"/>
                <w:sz w:val="22"/>
              </w:rPr>
            </w:pPr>
          </w:p>
        </w:tc>
      </w:tr>
    </w:tbl>
    <w:p w14:paraId="6BE79852">
      <w:pPr>
        <w:rPr>
          <w:color w:val="000000"/>
        </w:rPr>
      </w:pPr>
    </w:p>
    <w:p w14:paraId="026F434B">
      <w:pPr>
        <w:rPr>
          <w:color w:val="000000"/>
          <w:sz w:val="32"/>
        </w:rPr>
      </w:pPr>
    </w:p>
    <w:p w14:paraId="2857C56B">
      <w:pPr>
        <w:rPr>
          <w:color w:val="000000"/>
          <w:sz w:val="32"/>
        </w:rPr>
      </w:pPr>
    </w:p>
    <w:p w14:paraId="7CC9C24A">
      <w:pPr>
        <w:rPr>
          <w:color w:val="000000"/>
          <w:sz w:val="32"/>
        </w:rPr>
      </w:pPr>
    </w:p>
    <w:p w14:paraId="70D5810B">
      <w:pPr>
        <w:rPr>
          <w:color w:val="000000"/>
          <w:sz w:val="32"/>
        </w:rPr>
      </w:pPr>
    </w:p>
    <w:p w14:paraId="58FEF8C5">
      <w:pPr>
        <w:rPr>
          <w:color w:val="000000"/>
          <w:sz w:val="32"/>
        </w:rPr>
      </w:pPr>
    </w:p>
    <w:p w14:paraId="7553718E">
      <w:pPr>
        <w:rPr>
          <w:color w:val="000000"/>
          <w:sz w:val="32"/>
        </w:rPr>
      </w:pPr>
    </w:p>
    <w:p w14:paraId="5BD7D6CB">
      <w:pPr>
        <w:rPr>
          <w:color w:val="000000"/>
          <w:sz w:val="32"/>
        </w:rPr>
      </w:pPr>
    </w:p>
    <w:p w14:paraId="0EBEBBA0">
      <w:pPr>
        <w:rPr>
          <w:color w:val="000000"/>
          <w:sz w:val="32"/>
        </w:rPr>
      </w:pPr>
    </w:p>
    <w:p w14:paraId="7F94CBB8">
      <w:pPr>
        <w:rPr>
          <w:color w:val="000000"/>
          <w:sz w:val="32"/>
        </w:rPr>
      </w:pPr>
    </w:p>
    <w:p w14:paraId="471B92EC">
      <w:pPr>
        <w:rPr>
          <w:color w:val="000000"/>
          <w:sz w:val="32"/>
        </w:rPr>
      </w:pPr>
    </w:p>
    <w:p w14:paraId="0B0E68B3">
      <w:pPr>
        <w:rPr>
          <w:color w:val="000000"/>
          <w:sz w:val="32"/>
        </w:rPr>
      </w:pPr>
      <w:r>
        <w:rPr>
          <w:rFonts w:hint="eastAsia"/>
          <w:color w:val="000000"/>
          <w:sz w:val="32"/>
        </w:rPr>
        <w:t>2.3</w:t>
      </w:r>
      <w:r>
        <w:rPr>
          <w:color w:val="000000"/>
          <w:sz w:val="32"/>
        </w:rPr>
        <w:t>供应商参与政府采购活动投标资格声明函</w:t>
      </w:r>
    </w:p>
    <w:p w14:paraId="7221CCAC">
      <w:pPr>
        <w:widowControl/>
        <w:snapToGrid w:val="0"/>
        <w:spacing w:line="360" w:lineRule="exact"/>
        <w:jc w:val="center"/>
        <w:rPr>
          <w:b/>
          <w:color w:val="000000"/>
          <w:sz w:val="32"/>
        </w:rPr>
      </w:pPr>
      <w:r>
        <w:rPr>
          <w:b/>
          <w:color w:val="000000"/>
          <w:sz w:val="32"/>
        </w:rPr>
        <w:t>供应商参与政府采购活动投标资格声明函</w:t>
      </w:r>
    </w:p>
    <w:tbl>
      <w:tblPr>
        <w:tblStyle w:val="40"/>
        <w:tblW w:w="0" w:type="auto"/>
        <w:tblInd w:w="108" w:type="dxa"/>
        <w:tblLayout w:type="fixed"/>
        <w:tblCellMar>
          <w:top w:w="0" w:type="dxa"/>
          <w:left w:w="0" w:type="dxa"/>
          <w:bottom w:w="0" w:type="dxa"/>
          <w:right w:w="0" w:type="dxa"/>
        </w:tblCellMar>
      </w:tblPr>
      <w:tblGrid>
        <w:gridCol w:w="1620"/>
        <w:gridCol w:w="7992"/>
      </w:tblGrid>
      <w:tr w14:paraId="7CD061E8">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048518CD">
            <w:pPr>
              <w:widowControl/>
              <w:snapToGrid w:val="0"/>
              <w:spacing w:line="400" w:lineRule="exact"/>
              <w:jc w:val="left"/>
              <w:rPr>
                <w:color w:val="000000"/>
                <w:sz w:val="22"/>
              </w:rPr>
            </w:pPr>
            <w:r>
              <w:rPr>
                <w:color w:val="000000"/>
                <w:sz w:val="22"/>
              </w:rPr>
              <w:t>项目名称</w:t>
            </w:r>
          </w:p>
        </w:tc>
        <w:tc>
          <w:tcPr>
            <w:tcW w:w="7992"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3E4F580B">
            <w:pPr>
              <w:widowControl/>
              <w:snapToGrid w:val="0"/>
              <w:spacing w:line="400" w:lineRule="exact"/>
              <w:ind w:left="422" w:firstLine="331"/>
              <w:jc w:val="left"/>
              <w:rPr>
                <w:color w:val="000000"/>
                <w:sz w:val="22"/>
              </w:rPr>
            </w:pPr>
          </w:p>
        </w:tc>
      </w:tr>
      <w:tr w14:paraId="1741ACD8">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C48F997">
            <w:pPr>
              <w:widowControl/>
              <w:snapToGrid w:val="0"/>
              <w:spacing w:line="400" w:lineRule="exact"/>
              <w:jc w:val="left"/>
              <w:rPr>
                <w:color w:val="000000"/>
                <w:sz w:val="22"/>
              </w:rPr>
            </w:pPr>
            <w:r>
              <w:rPr>
                <w:color w:val="000000"/>
                <w:sz w:val="22"/>
              </w:rPr>
              <w:t>项目采购编号</w:t>
            </w:r>
          </w:p>
        </w:tc>
        <w:tc>
          <w:tcPr>
            <w:tcW w:w="7992"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A5FF565">
            <w:pPr>
              <w:widowControl/>
              <w:snapToGrid w:val="0"/>
              <w:spacing w:line="400" w:lineRule="exact"/>
              <w:ind w:left="422" w:firstLine="361"/>
              <w:jc w:val="left"/>
              <w:rPr>
                <w:color w:val="000000"/>
                <w:sz w:val="22"/>
              </w:rPr>
            </w:pPr>
          </w:p>
        </w:tc>
      </w:tr>
      <w:tr w14:paraId="7110BEC2">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587933EF">
            <w:pPr>
              <w:widowControl/>
              <w:snapToGrid w:val="0"/>
              <w:spacing w:line="400" w:lineRule="exact"/>
              <w:jc w:val="left"/>
              <w:rPr>
                <w:color w:val="000000"/>
                <w:sz w:val="22"/>
              </w:rPr>
            </w:pPr>
            <w:r>
              <w:rPr>
                <w:color w:val="000000"/>
                <w:sz w:val="22"/>
              </w:rPr>
              <w:t>时    间</w:t>
            </w:r>
          </w:p>
        </w:tc>
        <w:tc>
          <w:tcPr>
            <w:tcW w:w="7992"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3E8FB888">
            <w:pPr>
              <w:widowControl/>
              <w:snapToGrid w:val="0"/>
              <w:spacing w:line="400" w:lineRule="exact"/>
              <w:jc w:val="left"/>
              <w:rPr>
                <w:color w:val="000000"/>
                <w:sz w:val="22"/>
              </w:rPr>
            </w:pPr>
            <w:r>
              <w:rPr>
                <w:color w:val="000000"/>
                <w:sz w:val="22"/>
              </w:rPr>
              <w:t>投标截止时间：</w:t>
            </w:r>
          </w:p>
        </w:tc>
      </w:tr>
      <w:tr w14:paraId="6E45C357">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2987D40C">
            <w:pPr>
              <w:widowControl/>
              <w:snapToGrid w:val="0"/>
              <w:spacing w:line="400" w:lineRule="exact"/>
              <w:ind w:firstLine="450"/>
              <w:jc w:val="left"/>
              <w:rPr>
                <w:color w:val="000000"/>
                <w:sz w:val="22"/>
              </w:rPr>
            </w:pPr>
            <w:r>
              <w:rPr>
                <w:color w:val="000000"/>
                <w:sz w:val="22"/>
              </w:rPr>
              <w:t>1、根据政府采购法第二十二条规定，我单位满足以下条件：</w:t>
            </w:r>
          </w:p>
          <w:p w14:paraId="69E8A505">
            <w:pPr>
              <w:widowControl/>
              <w:snapToGrid w:val="0"/>
              <w:spacing w:line="400" w:lineRule="exact"/>
              <w:ind w:firstLine="450"/>
              <w:jc w:val="left"/>
              <w:rPr>
                <w:color w:val="000000"/>
                <w:sz w:val="22"/>
              </w:rPr>
            </w:pPr>
            <w:r>
              <w:rPr>
                <w:color w:val="000000"/>
                <w:sz w:val="22"/>
              </w:rPr>
              <w:t xml:space="preserve">（一）具有独立承担民事责任的能力； </w:t>
            </w:r>
            <w:r>
              <w:rPr>
                <w:color w:val="000000"/>
                <w:sz w:val="22"/>
              </w:rPr>
              <w:br w:type="textWrapping"/>
            </w:r>
            <w:r>
              <w:rPr>
                <w:color w:val="000000"/>
                <w:sz w:val="22"/>
              </w:rPr>
              <w:t xml:space="preserve">　　（二）具有良好的商业信誉和健全的财务会计制度； </w:t>
            </w:r>
            <w:r>
              <w:rPr>
                <w:color w:val="000000"/>
                <w:sz w:val="22"/>
              </w:rPr>
              <w:br w:type="textWrapping"/>
            </w:r>
            <w:r>
              <w:rPr>
                <w:color w:val="000000"/>
                <w:sz w:val="22"/>
              </w:rPr>
              <w:t xml:space="preserve">　　（三）具有履行合同所必需的设备和专业技术能力； </w:t>
            </w:r>
            <w:r>
              <w:rPr>
                <w:color w:val="000000"/>
                <w:sz w:val="22"/>
              </w:rPr>
              <w:br w:type="textWrapping"/>
            </w:r>
            <w:r>
              <w:rPr>
                <w:color w:val="000000"/>
                <w:sz w:val="22"/>
              </w:rPr>
              <w:t xml:space="preserve">　　（四）有依法缴纳税收和社会保障资金的良好记录； </w:t>
            </w:r>
            <w:r>
              <w:rPr>
                <w:color w:val="000000"/>
                <w:sz w:val="22"/>
              </w:rPr>
              <w:br w:type="textWrapping"/>
            </w:r>
            <w:r>
              <w:rPr>
                <w:color w:val="000000"/>
                <w:sz w:val="22"/>
              </w:rPr>
              <w:t xml:space="preserve">　　（五）参加政府采购活动前三年内，在经营活动中没有重大违法记录； </w:t>
            </w:r>
            <w:r>
              <w:rPr>
                <w:color w:val="000000"/>
                <w:sz w:val="22"/>
              </w:rPr>
              <w:br w:type="textWrapping"/>
            </w:r>
            <w:r>
              <w:rPr>
                <w:color w:val="000000"/>
                <w:sz w:val="22"/>
              </w:rPr>
              <w:t xml:space="preserve">　　（六）法律、行政法规规定的其他条件。 </w:t>
            </w:r>
          </w:p>
          <w:p w14:paraId="6DC7AD98">
            <w:pPr>
              <w:widowControl/>
              <w:snapToGrid w:val="0"/>
              <w:spacing w:line="400" w:lineRule="exact"/>
              <w:ind w:firstLine="450"/>
              <w:jc w:val="left"/>
              <w:rPr>
                <w:b/>
                <w:color w:val="000000"/>
                <w:sz w:val="22"/>
              </w:rPr>
            </w:pPr>
            <w:r>
              <w:rPr>
                <w:color w:val="000000"/>
                <w:sz w:val="22"/>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b/>
                <w:color w:val="000000"/>
                <w:sz w:val="22"/>
              </w:rPr>
              <w:t>我单位承诺不存在上述文件规定依法限制参与政府采购的情况。</w:t>
            </w:r>
          </w:p>
          <w:p w14:paraId="7A036E2A">
            <w:pPr>
              <w:widowControl/>
              <w:snapToGrid w:val="0"/>
              <w:spacing w:line="400" w:lineRule="exact"/>
              <w:ind w:firstLine="450"/>
              <w:jc w:val="left"/>
              <w:rPr>
                <w:color w:val="000000"/>
                <w:sz w:val="22"/>
              </w:rPr>
            </w:pPr>
            <w:r>
              <w:rPr>
                <w:color w:val="000000"/>
                <w:sz w:val="22"/>
              </w:rPr>
              <w:t>3、我单位承诺没有被各地、各级财政部门限制参加政府采购活动。</w:t>
            </w:r>
          </w:p>
          <w:p w14:paraId="74EF8256">
            <w:pPr>
              <w:widowControl/>
              <w:tabs>
                <w:tab w:val="center" w:pos="4483"/>
              </w:tabs>
              <w:snapToGrid w:val="0"/>
              <w:spacing w:line="360" w:lineRule="auto"/>
              <w:ind w:firstLine="400"/>
              <w:jc w:val="left"/>
              <w:rPr>
                <w:color w:val="000000"/>
                <w:sz w:val="22"/>
                <w:u w:val="single"/>
              </w:rPr>
            </w:pPr>
            <w:r>
              <w:rPr>
                <w:color w:val="000000"/>
                <w:sz w:val="22"/>
              </w:rPr>
              <w:t>4、我单位承诺参与本项目政府采购活动3年内没有其它重大违法记录（重大违法记录，是指供应商因违法经营受到刑事处罚或者责令停产停业、吊销许可证或者执照、较大数额罚款等行政处罚）。</w:t>
            </w:r>
          </w:p>
          <w:p w14:paraId="083CFDFC">
            <w:pPr>
              <w:widowControl/>
              <w:tabs>
                <w:tab w:val="center" w:pos="4483"/>
              </w:tabs>
              <w:snapToGrid w:val="0"/>
              <w:spacing w:line="360" w:lineRule="auto"/>
              <w:ind w:firstLine="440"/>
              <w:jc w:val="left"/>
              <w:rPr>
                <w:color w:val="000000"/>
                <w:sz w:val="22"/>
              </w:rPr>
            </w:pPr>
            <w:r>
              <w:rPr>
                <w:color w:val="000000"/>
                <w:sz w:val="22"/>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5EC48357">
        <w:tblPrEx>
          <w:tblCellMar>
            <w:top w:w="0" w:type="dxa"/>
            <w:left w:w="0" w:type="dxa"/>
            <w:bottom w:w="0" w:type="dxa"/>
            <w:right w:w="0"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16E8FE6">
            <w:pPr>
              <w:widowControl/>
              <w:snapToGrid w:val="0"/>
              <w:spacing w:line="400" w:lineRule="exact"/>
              <w:ind w:left="422" w:firstLine="331"/>
              <w:jc w:val="left"/>
              <w:rPr>
                <w:color w:val="000000"/>
                <w:sz w:val="22"/>
              </w:rPr>
            </w:pPr>
            <w:r>
              <w:rPr>
                <w:color w:val="000000"/>
                <w:sz w:val="22"/>
              </w:rPr>
              <w:t>供应商名称（加盖盖章）：</w:t>
            </w:r>
          </w:p>
        </w:tc>
      </w:tr>
      <w:tr w14:paraId="257C881E">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C992452">
            <w:pPr>
              <w:widowControl/>
              <w:snapToGrid w:val="0"/>
              <w:spacing w:line="400" w:lineRule="exact"/>
              <w:ind w:left="422" w:firstLine="316"/>
              <w:jc w:val="left"/>
              <w:rPr>
                <w:color w:val="000000"/>
                <w:sz w:val="22"/>
              </w:rPr>
            </w:pPr>
            <w:r>
              <w:rPr>
                <w:color w:val="000000"/>
                <w:sz w:val="22"/>
              </w:rPr>
              <w:t>法定代表人或授权代表（签字或盖章）：</w:t>
            </w:r>
          </w:p>
        </w:tc>
      </w:tr>
      <w:tr w14:paraId="51649DF0">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A139743">
            <w:pPr>
              <w:widowControl/>
              <w:snapToGrid w:val="0"/>
              <w:spacing w:line="400" w:lineRule="exact"/>
              <w:ind w:left="422" w:firstLine="331"/>
              <w:jc w:val="left"/>
              <w:rPr>
                <w:color w:val="000000"/>
                <w:sz w:val="22"/>
              </w:rPr>
            </w:pPr>
            <w:r>
              <w:rPr>
                <w:color w:val="000000"/>
                <w:sz w:val="22"/>
              </w:rPr>
              <w:t>签署日期：</w:t>
            </w:r>
          </w:p>
        </w:tc>
      </w:tr>
    </w:tbl>
    <w:p w14:paraId="45592599">
      <w:pPr>
        <w:widowControl/>
        <w:snapToGrid w:val="0"/>
        <w:spacing w:line="460" w:lineRule="atLeast"/>
        <w:jc w:val="left"/>
        <w:rPr>
          <w:color w:val="000000"/>
          <w:sz w:val="30"/>
        </w:rPr>
      </w:pPr>
    </w:p>
    <w:p w14:paraId="76FB337C">
      <w:pPr>
        <w:rPr>
          <w:color w:val="000000"/>
          <w:sz w:val="36"/>
        </w:rPr>
      </w:pPr>
    </w:p>
    <w:p w14:paraId="508BC5A4">
      <w:pPr>
        <w:rPr>
          <w:color w:val="000000"/>
          <w:sz w:val="36"/>
        </w:rPr>
      </w:pPr>
    </w:p>
    <w:p w14:paraId="3E7463D7">
      <w:pPr>
        <w:rPr>
          <w:color w:val="000000"/>
          <w:sz w:val="36"/>
        </w:rPr>
      </w:pPr>
    </w:p>
    <w:p w14:paraId="7560D8D0">
      <w:pPr>
        <w:rPr>
          <w:color w:val="000000"/>
          <w:sz w:val="24"/>
        </w:rPr>
      </w:pPr>
      <w:r>
        <w:rPr>
          <w:rFonts w:hint="eastAsia"/>
          <w:color w:val="000000"/>
          <w:sz w:val="36"/>
        </w:rPr>
        <w:t>2.4磋商</w:t>
      </w:r>
      <w:r>
        <w:rPr>
          <w:color w:val="000000"/>
          <w:sz w:val="36"/>
        </w:rPr>
        <w:t>函</w:t>
      </w:r>
    </w:p>
    <w:p w14:paraId="58DE1057">
      <w:pPr>
        <w:widowControl/>
        <w:snapToGrid w:val="0"/>
        <w:spacing w:line="460" w:lineRule="atLeast"/>
        <w:jc w:val="left"/>
        <w:rPr>
          <w:color w:val="000000"/>
          <w:sz w:val="36"/>
        </w:rPr>
      </w:pPr>
      <w:r>
        <w:rPr>
          <w:rFonts w:hint="eastAsia"/>
          <w:color w:val="000000"/>
          <w:sz w:val="36"/>
        </w:rPr>
        <w:t>磋商</w:t>
      </w:r>
      <w:r>
        <w:rPr>
          <w:color w:val="000000"/>
          <w:sz w:val="36"/>
        </w:rPr>
        <w:t>函</w:t>
      </w:r>
    </w:p>
    <w:p w14:paraId="05E8F7B1">
      <w:pPr>
        <w:widowControl/>
        <w:snapToGrid w:val="0"/>
        <w:spacing w:line="500" w:lineRule="exact"/>
        <w:ind w:firstLine="440"/>
        <w:jc w:val="left"/>
        <w:rPr>
          <w:color w:val="000000"/>
          <w:sz w:val="22"/>
        </w:rPr>
      </w:pPr>
      <w:r>
        <w:rPr>
          <w:rFonts w:hint="eastAsia"/>
          <w:color w:val="000000"/>
          <w:sz w:val="22"/>
          <w:u w:val="single"/>
          <w:lang w:eastAsia="zh-CN"/>
        </w:rPr>
        <w:t>平阳县综合行政执法局</w:t>
      </w:r>
      <w:r>
        <w:rPr>
          <w:color w:val="000000"/>
          <w:sz w:val="22"/>
        </w:rPr>
        <w:t>：</w:t>
      </w:r>
    </w:p>
    <w:p w14:paraId="334213D3">
      <w:pPr>
        <w:widowControl/>
        <w:snapToGrid w:val="0"/>
        <w:spacing w:line="460" w:lineRule="atLeast"/>
        <w:ind w:firstLine="540"/>
        <w:jc w:val="left"/>
        <w:rPr>
          <w:color w:val="000000"/>
          <w:sz w:val="22"/>
        </w:rPr>
      </w:pPr>
    </w:p>
    <w:p w14:paraId="4BF1276C">
      <w:pPr>
        <w:widowControl/>
        <w:snapToGrid w:val="0"/>
        <w:spacing w:line="460" w:lineRule="atLeast"/>
        <w:ind w:firstLine="540"/>
        <w:jc w:val="left"/>
        <w:rPr>
          <w:color w:val="000000"/>
          <w:sz w:val="22"/>
        </w:rPr>
      </w:pPr>
      <w:r>
        <w:rPr>
          <w:color w:val="000000"/>
          <w:sz w:val="22"/>
          <w:u w:val="single"/>
        </w:rPr>
        <w:t xml:space="preserve">     （供应商全称）    </w:t>
      </w:r>
      <w:r>
        <w:rPr>
          <w:color w:val="000000"/>
          <w:sz w:val="22"/>
        </w:rPr>
        <w:t>授权</w:t>
      </w:r>
      <w:r>
        <w:rPr>
          <w:color w:val="000000"/>
          <w:sz w:val="22"/>
          <w:u w:val="single"/>
        </w:rPr>
        <w:t xml:space="preserve">   （授权代表名称）  </w:t>
      </w:r>
      <w:r>
        <w:rPr>
          <w:color w:val="000000"/>
          <w:sz w:val="22"/>
        </w:rPr>
        <w:t xml:space="preserve"> 为授权代表，参加贵方组织的</w:t>
      </w:r>
      <w:r>
        <w:rPr>
          <w:color w:val="000000"/>
          <w:sz w:val="22"/>
          <w:u w:val="single"/>
        </w:rPr>
        <w:t>（采购项目名称）（</w:t>
      </w:r>
      <w:r>
        <w:rPr>
          <w:rFonts w:hint="eastAsia"/>
          <w:color w:val="000000"/>
          <w:sz w:val="22"/>
          <w:u w:val="single"/>
        </w:rPr>
        <w:t>项目</w:t>
      </w:r>
      <w:r>
        <w:rPr>
          <w:color w:val="000000"/>
          <w:sz w:val="22"/>
          <w:u w:val="single"/>
        </w:rPr>
        <w:t>编号：              ）</w:t>
      </w:r>
      <w:r>
        <w:rPr>
          <w:color w:val="000000"/>
          <w:sz w:val="22"/>
        </w:rPr>
        <w:t xml:space="preserve">采购的有关活动，并对该项目进行报价。为此：    </w:t>
      </w:r>
    </w:p>
    <w:p w14:paraId="41E8B8F2">
      <w:pPr>
        <w:widowControl/>
        <w:snapToGrid w:val="0"/>
        <w:spacing w:line="460" w:lineRule="atLeast"/>
        <w:ind w:firstLine="539"/>
        <w:jc w:val="left"/>
        <w:rPr>
          <w:color w:val="000000"/>
          <w:sz w:val="22"/>
        </w:rPr>
      </w:pPr>
      <w:r>
        <w:rPr>
          <w:color w:val="000000"/>
          <w:sz w:val="22"/>
        </w:rPr>
        <w:t>1、提供供应商须知规定的全部响应文件</w:t>
      </w:r>
      <w:r>
        <w:rPr>
          <w:rFonts w:hint="eastAsia"/>
          <w:color w:val="000000"/>
          <w:sz w:val="22"/>
        </w:rPr>
        <w:t>。</w:t>
      </w:r>
    </w:p>
    <w:p w14:paraId="44EDBFCA">
      <w:pPr>
        <w:widowControl/>
        <w:snapToGrid w:val="0"/>
        <w:spacing w:line="460" w:lineRule="atLeast"/>
        <w:ind w:firstLine="539"/>
        <w:jc w:val="left"/>
        <w:rPr>
          <w:color w:val="000000"/>
          <w:sz w:val="22"/>
        </w:rPr>
      </w:pPr>
      <w:r>
        <w:rPr>
          <w:color w:val="000000"/>
          <w:sz w:val="22"/>
        </w:rPr>
        <w:t>2、保证遵守竞争性磋商文件中的有关规定和收费标准。</w:t>
      </w:r>
    </w:p>
    <w:p w14:paraId="74C87F07">
      <w:pPr>
        <w:widowControl/>
        <w:snapToGrid w:val="0"/>
        <w:spacing w:line="460" w:lineRule="atLeast"/>
        <w:ind w:firstLine="539"/>
        <w:jc w:val="left"/>
        <w:rPr>
          <w:color w:val="000000"/>
          <w:sz w:val="22"/>
        </w:rPr>
      </w:pPr>
      <w:r>
        <w:rPr>
          <w:color w:val="000000"/>
          <w:sz w:val="22"/>
        </w:rPr>
        <w:t>3、保证忠实地执行双方所签的合同，并承担合同规定的责任义务。</w:t>
      </w:r>
    </w:p>
    <w:p w14:paraId="6142E412">
      <w:pPr>
        <w:widowControl/>
        <w:snapToGrid w:val="0"/>
        <w:spacing w:line="460" w:lineRule="atLeast"/>
        <w:ind w:firstLine="539"/>
        <w:jc w:val="left"/>
        <w:rPr>
          <w:b/>
          <w:color w:val="000000"/>
          <w:sz w:val="22"/>
        </w:rPr>
      </w:pPr>
      <w:r>
        <w:rPr>
          <w:b/>
          <w:color w:val="000000"/>
          <w:sz w:val="22"/>
        </w:rPr>
        <w:t>4、我单位承诺如我单位为成交供应商，我方根据采购人要求完成本项目。</w:t>
      </w:r>
    </w:p>
    <w:p w14:paraId="599AB653">
      <w:pPr>
        <w:widowControl/>
        <w:snapToGrid w:val="0"/>
        <w:spacing w:line="460" w:lineRule="atLeast"/>
        <w:ind w:firstLine="539"/>
        <w:jc w:val="left"/>
        <w:rPr>
          <w:color w:val="000000"/>
          <w:sz w:val="22"/>
        </w:rPr>
      </w:pPr>
      <w:r>
        <w:rPr>
          <w:color w:val="000000"/>
          <w:sz w:val="22"/>
        </w:rPr>
        <w:t>5、供应商已详细审查竞争性磋商文件的全部内容，包括竞争性磋商文件补充文件（如果有的话）。我方完全理解并同意放弃对这方面有不明及误解的权力。如果竞争性磋商文件有相互矛盾之处，我方同意按采购人的理解处理。</w:t>
      </w:r>
    </w:p>
    <w:p w14:paraId="07FA76AB">
      <w:pPr>
        <w:widowControl/>
        <w:snapToGrid w:val="0"/>
        <w:spacing w:line="460" w:lineRule="atLeast"/>
        <w:ind w:firstLine="539"/>
        <w:jc w:val="left"/>
        <w:rPr>
          <w:color w:val="000000"/>
          <w:sz w:val="22"/>
        </w:rPr>
      </w:pPr>
      <w:r>
        <w:rPr>
          <w:color w:val="000000"/>
          <w:sz w:val="22"/>
        </w:rPr>
        <w:t>6、愿意向贵方提供任何与该项采购有关的数据、情况和技术资料，完全理解贵方不一定接受最低价的响应文件或收到的任何响应文件。</w:t>
      </w:r>
    </w:p>
    <w:p w14:paraId="357B7C5C">
      <w:pPr>
        <w:widowControl/>
        <w:snapToGrid w:val="0"/>
        <w:spacing w:line="460" w:lineRule="atLeast"/>
        <w:ind w:firstLine="539"/>
        <w:jc w:val="left"/>
        <w:rPr>
          <w:color w:val="000000"/>
          <w:sz w:val="22"/>
        </w:rPr>
      </w:pPr>
      <w:r>
        <w:rPr>
          <w:color w:val="000000"/>
          <w:sz w:val="22"/>
        </w:rPr>
        <w:t>7、利益冲突：近三年内直至目前，我公司与本项目的采购人、采购机构没有任何的</w:t>
      </w:r>
      <w:r>
        <w:rPr>
          <w:rFonts w:hint="eastAsia"/>
          <w:color w:val="000000"/>
          <w:sz w:val="22"/>
        </w:rPr>
        <w:t>利害</w:t>
      </w:r>
      <w:r>
        <w:rPr>
          <w:color w:val="000000"/>
          <w:sz w:val="22"/>
        </w:rPr>
        <w:t>关系。</w:t>
      </w:r>
    </w:p>
    <w:p w14:paraId="104C7F17">
      <w:pPr>
        <w:widowControl/>
        <w:snapToGrid w:val="0"/>
        <w:spacing w:line="460" w:lineRule="atLeast"/>
        <w:ind w:firstLine="539"/>
        <w:jc w:val="left"/>
        <w:rPr>
          <w:color w:val="000000"/>
          <w:sz w:val="22"/>
        </w:rPr>
      </w:pPr>
      <w:r>
        <w:rPr>
          <w:color w:val="000000"/>
          <w:sz w:val="22"/>
        </w:rPr>
        <w:t>8、</w:t>
      </w:r>
      <w:r>
        <w:rPr>
          <w:rFonts w:hint="eastAsia" w:ascii="宋体" w:cs="仿宋_GB2312"/>
          <w:color w:val="000000"/>
          <w:sz w:val="22"/>
          <w:szCs w:val="22"/>
          <w:lang w:val="zh-CN"/>
        </w:rPr>
        <w:t>我公司近三年内没有行贿受贿记录；我公司没有被政府采购管理部门限制参加投标。</w:t>
      </w:r>
    </w:p>
    <w:p w14:paraId="61A4A021">
      <w:pPr>
        <w:widowControl/>
        <w:snapToGrid w:val="0"/>
        <w:spacing w:line="460" w:lineRule="atLeast"/>
        <w:ind w:firstLine="539"/>
        <w:jc w:val="left"/>
        <w:rPr>
          <w:color w:val="000000"/>
          <w:sz w:val="22"/>
        </w:rPr>
      </w:pPr>
      <w:r>
        <w:rPr>
          <w:color w:val="000000"/>
          <w:sz w:val="22"/>
        </w:rPr>
        <w:t>9、响应文件自递交磋商响应文件截止时间之日起90天内有效。</w:t>
      </w:r>
    </w:p>
    <w:p w14:paraId="1887B284">
      <w:pPr>
        <w:widowControl/>
        <w:snapToGrid w:val="0"/>
        <w:spacing w:line="460" w:lineRule="atLeast"/>
        <w:ind w:firstLine="539"/>
        <w:jc w:val="left"/>
        <w:rPr>
          <w:color w:val="000000"/>
          <w:sz w:val="22"/>
        </w:rPr>
      </w:pPr>
      <w:r>
        <w:rPr>
          <w:color w:val="000000"/>
          <w:sz w:val="22"/>
        </w:rPr>
        <w:t>10、与本采购有关的一切往来通讯请寄：</w:t>
      </w:r>
    </w:p>
    <w:p w14:paraId="16D32421">
      <w:pPr>
        <w:widowControl/>
        <w:snapToGrid w:val="0"/>
        <w:spacing w:line="460" w:lineRule="atLeast"/>
        <w:ind w:firstLine="540"/>
        <w:jc w:val="left"/>
        <w:rPr>
          <w:color w:val="000000"/>
          <w:sz w:val="22"/>
        </w:rPr>
      </w:pPr>
    </w:p>
    <w:p w14:paraId="2138091B">
      <w:pPr>
        <w:widowControl/>
        <w:snapToGrid w:val="0"/>
        <w:spacing w:line="460" w:lineRule="atLeast"/>
        <w:ind w:firstLine="540"/>
        <w:jc w:val="left"/>
        <w:rPr>
          <w:color w:val="000000"/>
          <w:sz w:val="22"/>
        </w:rPr>
      </w:pPr>
      <w:r>
        <w:rPr>
          <w:color w:val="000000"/>
          <w:sz w:val="22"/>
        </w:rPr>
        <w:t>地址：</w:t>
      </w:r>
    </w:p>
    <w:p w14:paraId="44519F22">
      <w:pPr>
        <w:widowControl/>
        <w:snapToGrid w:val="0"/>
        <w:spacing w:line="460" w:lineRule="atLeast"/>
        <w:ind w:firstLine="540"/>
        <w:jc w:val="left"/>
        <w:rPr>
          <w:color w:val="000000"/>
          <w:sz w:val="22"/>
        </w:rPr>
      </w:pPr>
      <w:r>
        <w:rPr>
          <w:color w:val="000000"/>
          <w:sz w:val="22"/>
        </w:rPr>
        <w:t>邮编：电话：传真：</w:t>
      </w:r>
    </w:p>
    <w:p w14:paraId="06AE0A26">
      <w:pPr>
        <w:widowControl/>
        <w:snapToGrid w:val="0"/>
        <w:spacing w:line="460" w:lineRule="atLeast"/>
        <w:ind w:firstLine="540"/>
        <w:jc w:val="left"/>
        <w:rPr>
          <w:color w:val="000000"/>
          <w:sz w:val="22"/>
        </w:rPr>
      </w:pPr>
      <w:r>
        <w:rPr>
          <w:rFonts w:hint="eastAsia"/>
          <w:color w:val="000000"/>
          <w:sz w:val="22"/>
        </w:rPr>
        <w:t>磋商</w:t>
      </w:r>
      <w:r>
        <w:rPr>
          <w:color w:val="000000"/>
          <w:sz w:val="22"/>
        </w:rPr>
        <w:t xml:space="preserve">供应商(签章):                        </w:t>
      </w:r>
    </w:p>
    <w:p w14:paraId="2A82D6A8">
      <w:pPr>
        <w:widowControl/>
        <w:snapToGrid w:val="0"/>
        <w:spacing w:line="460" w:lineRule="atLeast"/>
        <w:ind w:firstLine="540"/>
        <w:jc w:val="left"/>
        <w:rPr>
          <w:color w:val="000000"/>
          <w:sz w:val="22"/>
        </w:rPr>
      </w:pPr>
      <w:r>
        <w:rPr>
          <w:color w:val="000000"/>
          <w:sz w:val="22"/>
        </w:rPr>
        <w:t xml:space="preserve">法定代表人或授权代表（签字或盖章）：               </w:t>
      </w:r>
    </w:p>
    <w:p w14:paraId="2C189CCC">
      <w:pPr>
        <w:widowControl/>
        <w:snapToGrid w:val="0"/>
        <w:spacing w:line="460" w:lineRule="atLeast"/>
        <w:ind w:firstLine="540"/>
        <w:jc w:val="left"/>
        <w:rPr>
          <w:color w:val="000000"/>
          <w:sz w:val="22"/>
        </w:rPr>
      </w:pPr>
      <w:r>
        <w:rPr>
          <w:color w:val="000000"/>
          <w:sz w:val="22"/>
        </w:rPr>
        <w:t>日期：</w:t>
      </w:r>
    </w:p>
    <w:p w14:paraId="7A84917B">
      <w:pPr>
        <w:widowControl/>
        <w:snapToGrid w:val="0"/>
        <w:spacing w:line="460" w:lineRule="atLeast"/>
        <w:ind w:left="840"/>
        <w:jc w:val="left"/>
        <w:rPr>
          <w:b/>
          <w:color w:val="000000"/>
          <w:sz w:val="22"/>
        </w:rPr>
      </w:pPr>
      <w:r>
        <w:rPr>
          <w:b/>
          <w:color w:val="000000"/>
          <w:sz w:val="22"/>
          <w:u w:val="thick"/>
        </w:rPr>
        <w:t>注：若不提供此函，做无效处理。</w:t>
      </w:r>
    </w:p>
    <w:p w14:paraId="2A0E7702">
      <w:pPr>
        <w:widowControl/>
        <w:snapToGrid w:val="0"/>
        <w:spacing w:line="460" w:lineRule="atLeast"/>
        <w:ind w:left="840"/>
        <w:jc w:val="left"/>
        <w:rPr>
          <w:color w:val="000000"/>
        </w:rPr>
        <w:sectPr>
          <w:footerReference r:id="rId10" w:type="first"/>
          <w:footerReference r:id="rId9" w:type="default"/>
          <w:pgSz w:w="11907" w:h="16840"/>
          <w:pgMar w:top="1440" w:right="1080" w:bottom="1440" w:left="1080" w:header="720" w:footer="720" w:gutter="0"/>
          <w:pgNumType w:start="1"/>
          <w:cols w:space="720" w:num="1"/>
          <w:titlePg/>
          <w:docGrid w:linePitch="286" w:charSpace="0"/>
        </w:sectPr>
      </w:pPr>
    </w:p>
    <w:p w14:paraId="2119BEEF">
      <w:pPr>
        <w:pStyle w:val="7"/>
        <w:rPr>
          <w:color w:val="000000"/>
        </w:rPr>
      </w:pPr>
      <w:r>
        <w:rPr>
          <w:rFonts w:hint="eastAsia"/>
          <w:color w:val="000000"/>
        </w:rPr>
        <w:t>2.5磋商供应商基本情况说明</w:t>
      </w:r>
    </w:p>
    <w:p w14:paraId="50ABEC18">
      <w:pPr>
        <w:spacing w:line="360" w:lineRule="auto"/>
        <w:jc w:val="center"/>
        <w:rPr>
          <w:rFonts w:ascii="华文中宋" w:hAnsi="华文中宋" w:eastAsia="华文中宋"/>
          <w:b/>
          <w:color w:val="000000"/>
          <w:sz w:val="44"/>
          <w:szCs w:val="44"/>
        </w:rPr>
      </w:pPr>
      <w:r>
        <w:rPr>
          <w:rFonts w:ascii="华文中宋" w:hAnsi="华文中宋" w:eastAsia="华文中宋"/>
          <w:b/>
          <w:color w:val="000000"/>
          <w:sz w:val="44"/>
          <w:szCs w:val="44"/>
        </w:rPr>
        <w:t>磋商供应商</w:t>
      </w:r>
      <w:r>
        <w:rPr>
          <w:rFonts w:hint="eastAsia" w:ascii="华文中宋" w:hAnsi="华文中宋" w:eastAsia="华文中宋"/>
          <w:b/>
          <w:color w:val="000000"/>
          <w:sz w:val="44"/>
          <w:szCs w:val="44"/>
        </w:rPr>
        <w:t>基本</w:t>
      </w:r>
      <w:r>
        <w:rPr>
          <w:rFonts w:ascii="华文中宋" w:hAnsi="华文中宋" w:eastAsia="华文中宋"/>
          <w:b/>
          <w:color w:val="000000"/>
          <w:sz w:val="44"/>
          <w:szCs w:val="44"/>
        </w:rPr>
        <w:t>情况</w:t>
      </w:r>
      <w:r>
        <w:rPr>
          <w:rFonts w:hint="eastAsia" w:ascii="华文中宋" w:hAnsi="华文中宋" w:eastAsia="华文中宋"/>
          <w:b/>
          <w:color w:val="000000"/>
          <w:sz w:val="44"/>
          <w:szCs w:val="44"/>
        </w:rPr>
        <w:t>说明（后附企业介绍）</w:t>
      </w:r>
    </w:p>
    <w:p w14:paraId="482BAB78">
      <w:pPr>
        <w:spacing w:line="360" w:lineRule="auto"/>
        <w:rPr>
          <w:rFonts w:ascii="仿宋" w:hAnsi="仿宋" w:eastAsia="仿宋" w:cs="Arial"/>
          <w:b/>
          <w:color w:val="000000"/>
          <w:sz w:val="24"/>
        </w:rPr>
      </w:pPr>
      <w:r>
        <w:rPr>
          <w:rFonts w:ascii="仿宋" w:hAnsi="仿宋" w:eastAsia="仿宋" w:cs="Arial"/>
          <w:b/>
          <w:color w:val="000000"/>
          <w:sz w:val="24"/>
        </w:rPr>
        <w:t>1、名称及概况：</w:t>
      </w:r>
    </w:p>
    <w:p w14:paraId="117950C2">
      <w:pPr>
        <w:spacing w:line="360" w:lineRule="auto"/>
        <w:rPr>
          <w:rFonts w:ascii="仿宋" w:hAnsi="仿宋" w:eastAsia="仿宋" w:cs="Arial"/>
          <w:color w:val="000000"/>
          <w:w w:val="90"/>
          <w:sz w:val="24"/>
        </w:rPr>
      </w:pPr>
      <w:r>
        <w:rPr>
          <w:rFonts w:ascii="仿宋" w:hAnsi="仿宋" w:eastAsia="仿宋" w:cs="Arial"/>
          <w:color w:val="000000"/>
          <w:sz w:val="24"/>
        </w:rPr>
        <w:t>（1）磋商供应商名称：</w:t>
      </w:r>
      <w:r>
        <w:rPr>
          <w:rFonts w:ascii="仿宋" w:hAnsi="仿宋" w:eastAsia="仿宋" w:cs="Arial"/>
          <w:color w:val="000000"/>
          <w:w w:val="90"/>
          <w:sz w:val="24"/>
        </w:rPr>
        <w:t>______________________________________________________</w:t>
      </w:r>
    </w:p>
    <w:p w14:paraId="02335B7A">
      <w:pPr>
        <w:spacing w:line="360" w:lineRule="auto"/>
        <w:rPr>
          <w:rFonts w:ascii="仿宋" w:hAnsi="仿宋" w:eastAsia="仿宋" w:cs="Arial"/>
          <w:color w:val="000000"/>
          <w:w w:val="90"/>
          <w:sz w:val="24"/>
        </w:rPr>
      </w:pPr>
      <w:r>
        <w:rPr>
          <w:rFonts w:hint="eastAsia" w:ascii="仿宋" w:hAnsi="仿宋" w:eastAsia="仿宋" w:cs="Arial"/>
          <w:color w:val="000000"/>
          <w:w w:val="90"/>
          <w:sz w:val="24"/>
        </w:rPr>
        <w:t>（2）单位组织形式：</w:t>
      </w:r>
      <w:r>
        <w:rPr>
          <w:rFonts w:ascii="仿宋" w:hAnsi="仿宋" w:eastAsia="仿宋" w:cs="Arial"/>
          <w:color w:val="000000"/>
          <w:w w:val="90"/>
          <w:sz w:val="22"/>
          <w:szCs w:val="22"/>
        </w:rPr>
        <w:t>________________________________________________________________</w:t>
      </w:r>
    </w:p>
    <w:p w14:paraId="696575A1">
      <w:pPr>
        <w:spacing w:line="360" w:lineRule="auto"/>
        <w:rPr>
          <w:rFonts w:ascii="仿宋" w:hAnsi="仿宋" w:eastAsia="仿宋" w:cs="Arial"/>
          <w:color w:val="000000"/>
          <w:sz w:val="24"/>
        </w:rPr>
      </w:pPr>
      <w:r>
        <w:rPr>
          <w:rFonts w:hint="eastAsia" w:ascii="仿宋" w:hAnsi="仿宋" w:eastAsia="仿宋" w:cs="Arial"/>
          <w:color w:val="000000"/>
          <w:w w:val="90"/>
          <w:sz w:val="24"/>
        </w:rPr>
        <w:t>（3）法定代表人姓名：</w:t>
      </w:r>
      <w:r>
        <w:rPr>
          <w:rFonts w:ascii="仿宋" w:hAnsi="仿宋" w:eastAsia="仿宋" w:cs="Arial"/>
          <w:color w:val="000000"/>
          <w:w w:val="90"/>
          <w:sz w:val="22"/>
          <w:szCs w:val="22"/>
        </w:rPr>
        <w:t>______________________________________________________________</w:t>
      </w:r>
    </w:p>
    <w:p w14:paraId="02A89AB0">
      <w:pPr>
        <w:spacing w:line="360" w:lineRule="auto"/>
        <w:rPr>
          <w:rFonts w:ascii="仿宋" w:hAnsi="仿宋" w:eastAsia="仿宋" w:cs="Arial"/>
          <w:color w:val="000000"/>
          <w:w w:val="90"/>
          <w:sz w:val="24"/>
        </w:rPr>
      </w:pPr>
      <w:r>
        <w:rPr>
          <w:rFonts w:ascii="仿宋" w:hAnsi="仿宋" w:eastAsia="仿宋" w:cs="Arial"/>
          <w:color w:val="000000"/>
          <w:sz w:val="24"/>
        </w:rPr>
        <w:t>（</w:t>
      </w:r>
      <w:r>
        <w:rPr>
          <w:rFonts w:hint="eastAsia" w:ascii="仿宋" w:hAnsi="仿宋" w:eastAsia="仿宋" w:cs="Arial"/>
          <w:color w:val="000000"/>
          <w:sz w:val="24"/>
        </w:rPr>
        <w:t>4</w:t>
      </w:r>
      <w:r>
        <w:rPr>
          <w:rFonts w:ascii="仿宋" w:hAnsi="仿宋" w:eastAsia="仿宋" w:cs="Arial"/>
          <w:color w:val="000000"/>
          <w:sz w:val="24"/>
        </w:rPr>
        <w:t>）</w:t>
      </w:r>
      <w:r>
        <w:rPr>
          <w:rFonts w:hint="eastAsia" w:ascii="仿宋" w:hAnsi="仿宋" w:eastAsia="仿宋" w:cs="Arial"/>
          <w:color w:val="000000"/>
          <w:sz w:val="24"/>
        </w:rPr>
        <w:t>单位</w:t>
      </w:r>
      <w:r>
        <w:rPr>
          <w:rFonts w:ascii="仿宋" w:hAnsi="仿宋" w:eastAsia="仿宋" w:cs="Arial"/>
          <w:color w:val="000000"/>
          <w:sz w:val="24"/>
        </w:rPr>
        <w:t>地址：</w:t>
      </w:r>
      <w:r>
        <w:rPr>
          <w:rFonts w:ascii="仿宋" w:hAnsi="仿宋" w:eastAsia="仿宋" w:cs="Arial"/>
          <w:color w:val="000000"/>
          <w:w w:val="90"/>
          <w:sz w:val="22"/>
          <w:szCs w:val="22"/>
        </w:rPr>
        <w:t>___________________________________________________________________</w:t>
      </w:r>
    </w:p>
    <w:p w14:paraId="2FC95AAC">
      <w:pPr>
        <w:spacing w:line="360" w:lineRule="auto"/>
        <w:rPr>
          <w:rFonts w:ascii="仿宋" w:hAnsi="仿宋" w:eastAsia="仿宋" w:cs="Arial"/>
          <w:color w:val="000000"/>
          <w:sz w:val="24"/>
          <w:u w:val="single"/>
        </w:rPr>
      </w:pPr>
      <w:r>
        <w:rPr>
          <w:rFonts w:hint="eastAsia" w:ascii="仿宋" w:hAnsi="仿宋" w:eastAsia="仿宋" w:cs="Arial"/>
          <w:color w:val="000000"/>
          <w:sz w:val="24"/>
        </w:rPr>
        <w:t>（5）单位</w:t>
      </w:r>
      <w:r>
        <w:rPr>
          <w:rFonts w:ascii="仿宋" w:hAnsi="仿宋" w:eastAsia="仿宋" w:cs="Arial"/>
          <w:color w:val="000000"/>
          <w:sz w:val="24"/>
        </w:rPr>
        <w:t>传真/电话号码：</w:t>
      </w:r>
      <w:r>
        <w:rPr>
          <w:rFonts w:ascii="仿宋" w:hAnsi="仿宋" w:eastAsia="仿宋" w:cs="Arial"/>
          <w:color w:val="000000"/>
          <w:w w:val="90"/>
          <w:sz w:val="22"/>
          <w:szCs w:val="22"/>
        </w:rPr>
        <w:t>________________________________________________________</w:t>
      </w:r>
    </w:p>
    <w:p w14:paraId="106A8A21">
      <w:pPr>
        <w:spacing w:line="360" w:lineRule="auto"/>
        <w:rPr>
          <w:rFonts w:ascii="仿宋" w:hAnsi="仿宋" w:eastAsia="仿宋" w:cs="Arial"/>
          <w:color w:val="000000"/>
          <w:sz w:val="24"/>
        </w:rPr>
      </w:pPr>
      <w:r>
        <w:rPr>
          <w:rFonts w:ascii="仿宋" w:hAnsi="仿宋" w:eastAsia="仿宋" w:cs="Arial"/>
          <w:color w:val="000000"/>
          <w:sz w:val="24"/>
        </w:rPr>
        <w:t>（</w:t>
      </w:r>
      <w:r>
        <w:rPr>
          <w:rFonts w:hint="eastAsia" w:ascii="仿宋" w:hAnsi="仿宋" w:eastAsia="仿宋" w:cs="Arial"/>
          <w:color w:val="000000"/>
          <w:sz w:val="24"/>
        </w:rPr>
        <w:t>6</w:t>
      </w:r>
      <w:r>
        <w:rPr>
          <w:rFonts w:ascii="仿宋" w:hAnsi="仿宋" w:eastAsia="仿宋" w:cs="Arial"/>
          <w:color w:val="000000"/>
          <w:sz w:val="24"/>
        </w:rPr>
        <w:t>）成立或</w:t>
      </w:r>
      <w:r>
        <w:rPr>
          <w:rFonts w:hint="eastAsia" w:ascii="仿宋" w:hAnsi="仿宋" w:eastAsia="仿宋" w:cs="Arial"/>
          <w:color w:val="000000"/>
          <w:sz w:val="24"/>
        </w:rPr>
        <w:t>工商</w:t>
      </w:r>
      <w:r>
        <w:rPr>
          <w:rFonts w:ascii="仿宋" w:hAnsi="仿宋" w:eastAsia="仿宋" w:cs="Arial"/>
          <w:color w:val="000000"/>
          <w:sz w:val="24"/>
        </w:rPr>
        <w:t>注册日期：</w:t>
      </w:r>
      <w:r>
        <w:rPr>
          <w:rFonts w:ascii="仿宋" w:hAnsi="仿宋" w:eastAsia="仿宋" w:cs="Arial"/>
          <w:color w:val="000000"/>
          <w:w w:val="90"/>
          <w:sz w:val="24"/>
        </w:rPr>
        <w:t>_________________________________________________</w:t>
      </w:r>
    </w:p>
    <w:p w14:paraId="2B787F07">
      <w:pPr>
        <w:spacing w:line="360" w:lineRule="auto"/>
        <w:rPr>
          <w:rFonts w:ascii="仿宋" w:hAnsi="仿宋" w:eastAsia="仿宋" w:cs="Arial"/>
          <w:color w:val="000000"/>
          <w:sz w:val="24"/>
          <w:u w:val="single"/>
        </w:rPr>
      </w:pPr>
      <w:r>
        <w:rPr>
          <w:rFonts w:ascii="仿宋" w:hAnsi="仿宋" w:eastAsia="仿宋" w:cs="Arial"/>
          <w:color w:val="000000"/>
          <w:sz w:val="24"/>
        </w:rPr>
        <w:t>（</w:t>
      </w:r>
      <w:r>
        <w:rPr>
          <w:rFonts w:hint="eastAsia" w:ascii="仿宋" w:hAnsi="仿宋" w:eastAsia="仿宋" w:cs="Arial"/>
          <w:color w:val="000000"/>
          <w:sz w:val="24"/>
        </w:rPr>
        <w:t>7</w:t>
      </w:r>
      <w:r>
        <w:rPr>
          <w:rFonts w:ascii="仿宋" w:hAnsi="仿宋" w:eastAsia="仿宋" w:cs="Arial"/>
          <w:color w:val="000000"/>
          <w:sz w:val="24"/>
        </w:rPr>
        <w:t>）实收资本：</w:t>
      </w:r>
      <w:r>
        <w:rPr>
          <w:rFonts w:ascii="仿宋" w:hAnsi="仿宋" w:eastAsia="仿宋" w:cs="Arial"/>
          <w:color w:val="000000"/>
          <w:w w:val="90"/>
          <w:sz w:val="24"/>
        </w:rPr>
        <w:t>____________________________________________________________</w:t>
      </w:r>
    </w:p>
    <w:p w14:paraId="054974F6">
      <w:pPr>
        <w:spacing w:line="360" w:lineRule="auto"/>
        <w:rPr>
          <w:rFonts w:ascii="仿宋" w:hAnsi="仿宋" w:eastAsia="仿宋" w:cs="Arial"/>
          <w:color w:val="000000"/>
          <w:sz w:val="24"/>
        </w:rPr>
      </w:pPr>
      <w:r>
        <w:rPr>
          <w:rFonts w:ascii="仿宋" w:hAnsi="仿宋" w:eastAsia="仿宋" w:cs="Arial"/>
          <w:color w:val="000000"/>
          <w:sz w:val="24"/>
        </w:rPr>
        <w:t>（</w:t>
      </w:r>
      <w:r>
        <w:rPr>
          <w:rFonts w:hint="eastAsia" w:ascii="仿宋" w:hAnsi="仿宋" w:eastAsia="仿宋" w:cs="Arial"/>
          <w:color w:val="000000"/>
          <w:sz w:val="24"/>
        </w:rPr>
        <w:t>8</w:t>
      </w:r>
      <w:r>
        <w:rPr>
          <w:rFonts w:ascii="仿宋" w:hAnsi="仿宋" w:eastAsia="仿宋" w:cs="Arial"/>
          <w:color w:val="000000"/>
          <w:sz w:val="24"/>
        </w:rPr>
        <w:t>）近期资产负债表（</w:t>
      </w:r>
      <w:r>
        <w:rPr>
          <w:rFonts w:ascii="仿宋" w:hAnsi="仿宋" w:eastAsia="仿宋" w:cs="Arial"/>
          <w:color w:val="000000"/>
          <w:sz w:val="24"/>
          <w:u w:val="single"/>
        </w:rPr>
        <w:t>到</w:t>
      </w:r>
      <w:r>
        <w:rPr>
          <w:rFonts w:ascii="仿宋" w:hAnsi="仿宋" w:eastAsia="仿宋" w:cs="Arial"/>
          <w:color w:val="000000"/>
          <w:w w:val="90"/>
          <w:sz w:val="24"/>
        </w:rPr>
        <w:t>____________</w:t>
      </w:r>
      <w:r>
        <w:rPr>
          <w:rFonts w:ascii="仿宋" w:hAnsi="仿宋" w:eastAsia="仿宋" w:cs="Arial"/>
          <w:color w:val="000000"/>
          <w:sz w:val="24"/>
          <w:u w:val="single"/>
        </w:rPr>
        <w:t>年</w:t>
      </w:r>
      <w:r>
        <w:rPr>
          <w:rFonts w:ascii="仿宋" w:hAnsi="仿宋" w:eastAsia="仿宋" w:cs="Arial"/>
          <w:color w:val="000000"/>
          <w:w w:val="90"/>
          <w:sz w:val="24"/>
        </w:rPr>
        <w:t>______</w:t>
      </w:r>
      <w:r>
        <w:rPr>
          <w:rFonts w:ascii="仿宋" w:hAnsi="仿宋" w:eastAsia="仿宋" w:cs="Arial"/>
          <w:color w:val="000000"/>
          <w:sz w:val="24"/>
          <w:u w:val="single"/>
        </w:rPr>
        <w:t>月</w:t>
      </w:r>
      <w:r>
        <w:rPr>
          <w:rFonts w:ascii="仿宋" w:hAnsi="仿宋" w:eastAsia="仿宋" w:cs="Arial"/>
          <w:color w:val="000000"/>
          <w:w w:val="90"/>
          <w:sz w:val="24"/>
        </w:rPr>
        <w:t>______</w:t>
      </w:r>
      <w:r>
        <w:rPr>
          <w:rFonts w:ascii="仿宋" w:hAnsi="仿宋" w:eastAsia="仿宋" w:cs="Arial"/>
          <w:color w:val="000000"/>
          <w:sz w:val="24"/>
          <w:u w:val="single"/>
        </w:rPr>
        <w:t>日止</w:t>
      </w:r>
      <w:r>
        <w:rPr>
          <w:rFonts w:ascii="仿宋" w:hAnsi="仿宋" w:eastAsia="仿宋" w:cs="Arial"/>
          <w:color w:val="000000"/>
          <w:sz w:val="24"/>
        </w:rPr>
        <w:t>）</w:t>
      </w:r>
    </w:p>
    <w:p w14:paraId="27DADC6A">
      <w:pPr>
        <w:spacing w:line="360" w:lineRule="auto"/>
        <w:rPr>
          <w:rFonts w:ascii="仿宋" w:hAnsi="仿宋" w:eastAsia="仿宋" w:cs="Arial"/>
          <w:color w:val="000000"/>
          <w:sz w:val="24"/>
        </w:rPr>
      </w:pPr>
      <w:r>
        <w:rPr>
          <w:rFonts w:ascii="仿宋" w:hAnsi="仿宋" w:eastAsia="仿宋" w:cs="Arial"/>
          <w:color w:val="000000"/>
          <w:sz w:val="24"/>
        </w:rPr>
        <w:t xml:space="preserve">    1）固定资产：</w:t>
      </w:r>
      <w:r>
        <w:rPr>
          <w:rFonts w:ascii="仿宋" w:hAnsi="仿宋" w:eastAsia="仿宋" w:cs="Arial"/>
          <w:color w:val="000000"/>
          <w:w w:val="90"/>
          <w:sz w:val="24"/>
        </w:rPr>
        <w:t>__________________________________________________________</w:t>
      </w:r>
    </w:p>
    <w:p w14:paraId="63CDD494">
      <w:pPr>
        <w:spacing w:line="360" w:lineRule="auto"/>
        <w:rPr>
          <w:rFonts w:ascii="仿宋" w:hAnsi="仿宋" w:eastAsia="仿宋" w:cs="Arial"/>
          <w:color w:val="000000"/>
          <w:sz w:val="24"/>
          <w:u w:val="single"/>
        </w:rPr>
      </w:pPr>
      <w:r>
        <w:rPr>
          <w:rFonts w:ascii="仿宋" w:hAnsi="仿宋" w:eastAsia="仿宋" w:cs="Arial"/>
          <w:color w:val="000000"/>
          <w:sz w:val="24"/>
        </w:rPr>
        <w:t xml:space="preserve">    2）流动资产：</w:t>
      </w:r>
      <w:r>
        <w:rPr>
          <w:rFonts w:ascii="仿宋" w:hAnsi="仿宋" w:eastAsia="仿宋" w:cs="Arial"/>
          <w:color w:val="000000"/>
          <w:w w:val="90"/>
          <w:sz w:val="24"/>
        </w:rPr>
        <w:t>__________________________________________________________</w:t>
      </w:r>
    </w:p>
    <w:p w14:paraId="362FFBD9">
      <w:pPr>
        <w:spacing w:line="360" w:lineRule="auto"/>
        <w:rPr>
          <w:rFonts w:ascii="仿宋" w:hAnsi="仿宋" w:eastAsia="仿宋" w:cs="Arial"/>
          <w:color w:val="000000"/>
          <w:sz w:val="24"/>
        </w:rPr>
      </w:pPr>
      <w:r>
        <w:rPr>
          <w:rFonts w:ascii="仿宋" w:hAnsi="仿宋" w:eastAsia="仿宋" w:cs="Arial"/>
          <w:color w:val="000000"/>
          <w:sz w:val="24"/>
        </w:rPr>
        <w:t xml:space="preserve">    3）长期负债：</w:t>
      </w:r>
      <w:r>
        <w:rPr>
          <w:rFonts w:ascii="仿宋" w:hAnsi="仿宋" w:eastAsia="仿宋" w:cs="Arial"/>
          <w:color w:val="000000"/>
          <w:w w:val="90"/>
          <w:sz w:val="24"/>
        </w:rPr>
        <w:t>__________________________________________________________</w:t>
      </w:r>
    </w:p>
    <w:p w14:paraId="6EB23891">
      <w:pPr>
        <w:spacing w:line="360" w:lineRule="auto"/>
        <w:rPr>
          <w:rFonts w:ascii="仿宋" w:hAnsi="仿宋" w:eastAsia="仿宋" w:cs="Arial"/>
          <w:color w:val="000000"/>
          <w:sz w:val="24"/>
        </w:rPr>
      </w:pPr>
      <w:r>
        <w:rPr>
          <w:rFonts w:ascii="仿宋" w:hAnsi="仿宋" w:eastAsia="仿宋" w:cs="Arial"/>
          <w:color w:val="000000"/>
          <w:sz w:val="24"/>
        </w:rPr>
        <w:t xml:space="preserve">    4）流动负债：</w:t>
      </w:r>
      <w:r>
        <w:rPr>
          <w:rFonts w:ascii="仿宋" w:hAnsi="仿宋" w:eastAsia="仿宋" w:cs="Arial"/>
          <w:color w:val="000000"/>
          <w:w w:val="90"/>
          <w:sz w:val="24"/>
        </w:rPr>
        <w:t>__________________________________________________________</w:t>
      </w:r>
    </w:p>
    <w:p w14:paraId="1F28A811">
      <w:pPr>
        <w:spacing w:line="360" w:lineRule="auto"/>
        <w:rPr>
          <w:rFonts w:ascii="仿宋" w:hAnsi="仿宋" w:eastAsia="仿宋" w:cs="Arial"/>
          <w:color w:val="000000"/>
          <w:sz w:val="24"/>
        </w:rPr>
      </w:pPr>
      <w:r>
        <w:rPr>
          <w:rFonts w:ascii="仿宋" w:hAnsi="仿宋" w:eastAsia="仿宋" w:cs="Arial"/>
          <w:color w:val="000000"/>
          <w:sz w:val="24"/>
        </w:rPr>
        <w:t xml:space="preserve">    5）净值：</w:t>
      </w:r>
      <w:r>
        <w:rPr>
          <w:rFonts w:ascii="仿宋" w:hAnsi="仿宋" w:eastAsia="仿宋" w:cs="Arial"/>
          <w:color w:val="000000"/>
          <w:w w:val="90"/>
          <w:sz w:val="24"/>
        </w:rPr>
        <w:t>__________________________________________________________</w:t>
      </w:r>
    </w:p>
    <w:p w14:paraId="72BC6206">
      <w:pPr>
        <w:spacing w:line="360" w:lineRule="auto"/>
        <w:rPr>
          <w:rFonts w:ascii="仿宋" w:hAnsi="仿宋" w:eastAsia="仿宋" w:cs="Arial"/>
          <w:color w:val="000000"/>
          <w:sz w:val="24"/>
        </w:rPr>
      </w:pPr>
      <w:r>
        <w:rPr>
          <w:rFonts w:ascii="仿宋" w:hAnsi="仿宋" w:eastAsia="仿宋" w:cs="Arial"/>
          <w:color w:val="000000"/>
          <w:sz w:val="24"/>
        </w:rPr>
        <w:t xml:space="preserve">    6）主要负责人姓名：</w:t>
      </w:r>
      <w:r>
        <w:rPr>
          <w:rFonts w:ascii="仿宋" w:hAnsi="仿宋" w:eastAsia="仿宋" w:cs="Arial"/>
          <w:color w:val="000000"/>
          <w:w w:val="90"/>
          <w:sz w:val="24"/>
        </w:rPr>
        <w:t>___________________________________________________</w:t>
      </w:r>
    </w:p>
    <w:p w14:paraId="7EF1B040">
      <w:pPr>
        <w:spacing w:line="360" w:lineRule="auto"/>
        <w:rPr>
          <w:rFonts w:ascii="仿宋" w:hAnsi="仿宋" w:eastAsia="仿宋" w:cs="Arial"/>
          <w:color w:val="000000"/>
          <w:w w:val="90"/>
          <w:sz w:val="24"/>
        </w:rPr>
      </w:pPr>
      <w:r>
        <w:rPr>
          <w:rFonts w:ascii="仿宋" w:hAnsi="仿宋" w:eastAsia="仿宋" w:cs="Arial"/>
          <w:b/>
          <w:color w:val="000000"/>
          <w:sz w:val="24"/>
        </w:rPr>
        <w:t>2、企业</w:t>
      </w:r>
      <w:r>
        <w:rPr>
          <w:rFonts w:hint="eastAsia" w:ascii="仿宋" w:hAnsi="仿宋" w:eastAsia="仿宋" w:cs="Arial"/>
          <w:b/>
          <w:color w:val="000000"/>
          <w:sz w:val="24"/>
        </w:rPr>
        <w:t>现有的与本项目实施有关的</w:t>
      </w:r>
      <w:r>
        <w:rPr>
          <w:rFonts w:ascii="仿宋" w:hAnsi="仿宋" w:eastAsia="仿宋" w:cs="Arial"/>
          <w:b/>
          <w:color w:val="000000"/>
          <w:sz w:val="24"/>
        </w:rPr>
        <w:t>设备</w:t>
      </w:r>
      <w:r>
        <w:rPr>
          <w:rFonts w:hint="eastAsia" w:ascii="仿宋" w:hAnsi="仿宋" w:eastAsia="仿宋" w:cs="Arial"/>
          <w:b/>
          <w:color w:val="000000"/>
          <w:sz w:val="24"/>
        </w:rPr>
        <w:t>情况</w:t>
      </w:r>
      <w:r>
        <w:rPr>
          <w:rFonts w:ascii="仿宋" w:hAnsi="仿宋" w:eastAsia="仿宋" w:cs="Arial"/>
          <w:color w:val="000000"/>
          <w:sz w:val="24"/>
        </w:rPr>
        <w:t>：</w:t>
      </w:r>
      <w:r>
        <w:rPr>
          <w:rFonts w:hint="eastAsia" w:ascii="仿宋" w:hAnsi="仿宋" w:eastAsia="仿宋" w:cs="Arial"/>
          <w:color w:val="000000"/>
          <w:w w:val="90"/>
          <w:sz w:val="24"/>
        </w:rPr>
        <w:t>无</w:t>
      </w:r>
      <w:r>
        <w:rPr>
          <w:rFonts w:ascii="仿宋" w:hAnsi="仿宋" w:eastAsia="仿宋" w:cs="Arial"/>
          <w:color w:val="000000"/>
          <w:w w:val="90"/>
          <w:sz w:val="24"/>
        </w:rPr>
        <w:t>_________________________</w:t>
      </w:r>
    </w:p>
    <w:p w14:paraId="665431B3">
      <w:pPr>
        <w:spacing w:line="360" w:lineRule="auto"/>
        <w:rPr>
          <w:rFonts w:ascii="仿宋" w:hAnsi="仿宋" w:eastAsia="仿宋" w:cs="Arial"/>
          <w:color w:val="000000"/>
          <w:w w:val="90"/>
          <w:sz w:val="24"/>
        </w:rPr>
      </w:pPr>
      <w:r>
        <w:rPr>
          <w:rFonts w:ascii="仿宋" w:hAnsi="仿宋" w:eastAsia="仿宋" w:cs="Arial"/>
          <w:b/>
          <w:color w:val="000000"/>
          <w:sz w:val="24"/>
        </w:rPr>
        <w:t>3、企业</w:t>
      </w:r>
      <w:r>
        <w:rPr>
          <w:rFonts w:hint="eastAsia" w:ascii="仿宋" w:hAnsi="仿宋" w:eastAsia="仿宋" w:cs="Arial"/>
          <w:b/>
          <w:color w:val="000000"/>
          <w:sz w:val="24"/>
        </w:rPr>
        <w:t>现有的与本项目实施有关的专业技术</w:t>
      </w:r>
      <w:r>
        <w:rPr>
          <w:rFonts w:ascii="仿宋" w:hAnsi="仿宋" w:eastAsia="仿宋" w:cs="Arial"/>
          <w:b/>
          <w:color w:val="000000"/>
          <w:sz w:val="24"/>
        </w:rPr>
        <w:t>人员情况：</w:t>
      </w:r>
      <w:r>
        <w:rPr>
          <w:rFonts w:ascii="仿宋" w:hAnsi="仿宋" w:eastAsia="仿宋" w:cs="Arial"/>
          <w:color w:val="000000"/>
          <w:w w:val="90"/>
          <w:sz w:val="24"/>
        </w:rPr>
        <w:t xml:space="preserve"> ____________</w:t>
      </w:r>
    </w:p>
    <w:p w14:paraId="21EFFE52">
      <w:pPr>
        <w:spacing w:line="360" w:lineRule="auto"/>
        <w:rPr>
          <w:rFonts w:ascii="仿宋" w:hAnsi="仿宋" w:eastAsia="仿宋" w:cs="Arial"/>
          <w:color w:val="000000"/>
          <w:sz w:val="24"/>
        </w:rPr>
      </w:pPr>
      <w:r>
        <w:rPr>
          <w:rFonts w:ascii="仿宋" w:hAnsi="仿宋" w:eastAsia="仿宋" w:cs="Arial"/>
          <w:color w:val="000000"/>
          <w:w w:val="90"/>
          <w:sz w:val="24"/>
        </w:rPr>
        <w:t>_____________________________________________________________________________</w:t>
      </w:r>
    </w:p>
    <w:p w14:paraId="1E38158C">
      <w:pPr>
        <w:spacing w:line="360" w:lineRule="auto"/>
        <w:rPr>
          <w:rFonts w:ascii="仿宋" w:hAnsi="仿宋" w:eastAsia="仿宋" w:cs="Arial"/>
          <w:color w:val="000000"/>
          <w:sz w:val="24"/>
        </w:rPr>
      </w:pPr>
      <w:r>
        <w:rPr>
          <w:rFonts w:ascii="仿宋" w:hAnsi="仿宋" w:eastAsia="仿宋" w:cs="Arial"/>
          <w:b/>
          <w:color w:val="000000"/>
          <w:sz w:val="24"/>
        </w:rPr>
        <w:t>4、近三年的年营业总额</w:t>
      </w:r>
      <w:r>
        <w:rPr>
          <w:rFonts w:hint="eastAsia" w:ascii="仿宋" w:hAnsi="仿宋" w:eastAsia="仿宋" w:cs="Arial"/>
          <w:color w:val="000000"/>
          <w:sz w:val="24"/>
        </w:rPr>
        <w:t>：</w:t>
      </w:r>
      <w:r>
        <w:rPr>
          <w:rFonts w:ascii="仿宋" w:hAnsi="仿宋" w:eastAsia="仿宋" w:cs="Arial"/>
          <w:color w:val="000000"/>
          <w:w w:val="90"/>
          <w:sz w:val="24"/>
        </w:rPr>
        <w:t>____________________________________</w:t>
      </w:r>
    </w:p>
    <w:p w14:paraId="0F93D414">
      <w:pPr>
        <w:spacing w:line="360" w:lineRule="auto"/>
        <w:ind w:firstLine="463" w:firstLineChars="193"/>
        <w:rPr>
          <w:rFonts w:ascii="仿宋" w:hAnsi="仿宋" w:eastAsia="仿宋" w:cs="Arial"/>
          <w:color w:val="000000"/>
          <w:sz w:val="24"/>
        </w:rPr>
      </w:pPr>
      <w:r>
        <w:rPr>
          <w:rFonts w:ascii="仿宋" w:hAnsi="仿宋" w:eastAsia="仿宋" w:cs="Arial"/>
          <w:color w:val="000000"/>
          <w:sz w:val="24"/>
        </w:rPr>
        <w:t>兹证明上述声明是真实、正确的、并提供了全部能提供的资料和数据，我们同意遵照</w:t>
      </w:r>
      <w:r>
        <w:rPr>
          <w:rFonts w:hint="eastAsia" w:ascii="仿宋" w:hAnsi="仿宋" w:eastAsia="仿宋" w:cs="Arial"/>
          <w:color w:val="000000"/>
          <w:sz w:val="24"/>
        </w:rPr>
        <w:t>公开招标采购文件</w:t>
      </w:r>
      <w:r>
        <w:rPr>
          <w:rFonts w:ascii="仿宋" w:hAnsi="仿宋" w:eastAsia="仿宋" w:cs="Arial"/>
          <w:color w:val="000000"/>
          <w:sz w:val="24"/>
        </w:rPr>
        <w:t>要求出示有关证明文件。</w:t>
      </w:r>
    </w:p>
    <w:p w14:paraId="769D1CA0">
      <w:pPr>
        <w:pStyle w:val="24"/>
        <w:spacing w:line="400" w:lineRule="exact"/>
        <w:rPr>
          <w:rFonts w:ascii="仿宋" w:hAnsi="仿宋" w:eastAsia="仿宋"/>
          <w:b/>
          <w:color w:val="000000"/>
          <w:sz w:val="24"/>
          <w:szCs w:val="24"/>
        </w:rPr>
      </w:pPr>
      <w:r>
        <w:rPr>
          <w:rFonts w:hint="eastAsia" w:ascii="仿宋" w:hAnsi="仿宋" w:eastAsia="仿宋"/>
          <w:b/>
          <w:color w:val="000000"/>
          <w:sz w:val="24"/>
          <w:szCs w:val="24"/>
        </w:rPr>
        <w:t>磋商供应商名称（盖章）：</w:t>
      </w:r>
    </w:p>
    <w:p w14:paraId="7E525467">
      <w:pPr>
        <w:pStyle w:val="24"/>
        <w:spacing w:line="400" w:lineRule="exact"/>
        <w:rPr>
          <w:rFonts w:ascii="仿宋" w:hAnsi="仿宋" w:eastAsia="仿宋"/>
          <w:b/>
          <w:color w:val="000000"/>
          <w:sz w:val="24"/>
          <w:szCs w:val="24"/>
        </w:rPr>
      </w:pPr>
      <w:r>
        <w:rPr>
          <w:rFonts w:ascii="仿宋" w:hAnsi="仿宋" w:eastAsia="仿宋"/>
          <w:b/>
          <w:color w:val="000000"/>
          <w:sz w:val="24"/>
          <w:szCs w:val="24"/>
        </w:rPr>
        <w:t>法定代表人或授权代表（签字或盖章）</w:t>
      </w:r>
      <w:r>
        <w:rPr>
          <w:rFonts w:hint="eastAsia" w:ascii="仿宋" w:hAnsi="仿宋" w:eastAsia="仿宋"/>
          <w:b/>
          <w:color w:val="000000"/>
          <w:sz w:val="24"/>
          <w:szCs w:val="24"/>
        </w:rPr>
        <w:t>：</w:t>
      </w:r>
    </w:p>
    <w:p w14:paraId="7346909C">
      <w:pPr>
        <w:spacing w:line="360" w:lineRule="auto"/>
        <w:ind w:firstLine="465" w:firstLineChars="193"/>
        <w:rPr>
          <w:rFonts w:ascii="仿宋" w:hAnsi="仿宋" w:eastAsia="仿宋" w:cs="Arial"/>
          <w:color w:val="000000"/>
        </w:rPr>
      </w:pPr>
      <w:r>
        <w:rPr>
          <w:rFonts w:hint="eastAsia" w:ascii="仿宋" w:hAnsi="仿宋" w:eastAsia="仿宋"/>
          <w:b/>
          <w:color w:val="000000"/>
          <w:sz w:val="24"/>
        </w:rPr>
        <w:t>日    期：</w:t>
      </w:r>
    </w:p>
    <w:p w14:paraId="62B331CB">
      <w:pPr>
        <w:pStyle w:val="134"/>
        <w:ind w:left="0" w:leftChars="0" w:firstLine="0" w:firstLineChars="0"/>
        <w:rPr>
          <w:b/>
          <w:bCs/>
          <w:sz w:val="32"/>
          <w:szCs w:val="32"/>
        </w:rPr>
      </w:pPr>
      <w:r>
        <w:rPr>
          <w:rFonts w:hint="eastAsia"/>
          <w:b/>
          <w:bCs/>
          <w:sz w:val="32"/>
          <w:szCs w:val="32"/>
        </w:rPr>
        <w:br w:type="page"/>
      </w:r>
      <w:r>
        <w:rPr>
          <w:rFonts w:hint="eastAsia"/>
          <w:b/>
          <w:bCs/>
          <w:sz w:val="32"/>
          <w:szCs w:val="32"/>
        </w:rPr>
        <w:t>2.7服务技术方案（格式自拟）</w:t>
      </w:r>
    </w:p>
    <w:tbl>
      <w:tblPr>
        <w:tblStyle w:val="40"/>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169983A2">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9207" w:hRule="atLeast"/>
        </w:trPr>
        <w:tc>
          <w:tcPr>
            <w:tcW w:w="9145" w:type="dxa"/>
            <w:noWrap/>
            <w:vAlign w:val="center"/>
          </w:tcPr>
          <w:p w14:paraId="6FB96F33">
            <w:pPr>
              <w:spacing w:line="360" w:lineRule="auto"/>
              <w:jc w:val="center"/>
              <w:rPr>
                <w:rFonts w:ascii="仿宋" w:hAnsi="仿宋" w:eastAsia="仿宋" w:cs="Arial"/>
                <w:i/>
                <w:szCs w:val="21"/>
                <w:u w:val="single"/>
              </w:rPr>
            </w:pPr>
            <w:r>
              <w:rPr>
                <w:rFonts w:hint="eastAsia" w:ascii="仿宋" w:hAnsi="仿宋" w:eastAsia="仿宋"/>
                <w:sz w:val="24"/>
              </w:rPr>
              <w:t>格式自拟</w:t>
            </w:r>
          </w:p>
        </w:tc>
      </w:tr>
    </w:tbl>
    <w:p w14:paraId="2FEDC0A4">
      <w:pPr>
        <w:pStyle w:val="7"/>
        <w:rPr>
          <w:color w:val="000000"/>
        </w:rPr>
      </w:pPr>
      <w:r>
        <w:rPr>
          <w:rFonts w:hint="eastAsia"/>
          <w:color w:val="000000"/>
        </w:rPr>
        <w:br w:type="page"/>
      </w:r>
      <w:r>
        <w:rPr>
          <w:rFonts w:hint="eastAsia"/>
          <w:color w:val="000000"/>
        </w:rPr>
        <w:t>2.8</w:t>
      </w:r>
      <w:r>
        <w:rPr>
          <w:color w:val="000000"/>
        </w:rPr>
        <w:t>商务偏离表</w:t>
      </w:r>
      <w:r>
        <w:rPr>
          <w:rFonts w:hint="eastAsia"/>
          <w:color w:val="000000"/>
        </w:rPr>
        <w:t>、技术偏离表</w:t>
      </w:r>
    </w:p>
    <w:p w14:paraId="22506CBE">
      <w:pPr>
        <w:autoSpaceDE w:val="0"/>
        <w:autoSpaceDN w:val="0"/>
        <w:adjustRightInd w:val="0"/>
        <w:spacing w:line="440" w:lineRule="atLeast"/>
        <w:ind w:firstLine="3413"/>
        <w:outlineLvl w:val="0"/>
        <w:rPr>
          <w:b/>
          <w:sz w:val="36"/>
          <w:lang w:val="zh-CN"/>
        </w:rPr>
      </w:pPr>
      <w:r>
        <w:rPr>
          <w:rFonts w:hint="eastAsia"/>
          <w:b/>
          <w:sz w:val="36"/>
          <w:lang w:val="zh-CN"/>
        </w:rPr>
        <w:t>商务</w:t>
      </w:r>
      <w:r>
        <w:rPr>
          <w:rFonts w:hint="eastAsia"/>
          <w:b/>
          <w:sz w:val="36"/>
        </w:rPr>
        <w:t>响 应</w:t>
      </w:r>
      <w:r>
        <w:rPr>
          <w:rFonts w:hint="eastAsia"/>
          <w:b/>
          <w:sz w:val="36"/>
          <w:lang w:val="zh-CN"/>
        </w:rPr>
        <w:t>表</w:t>
      </w:r>
    </w:p>
    <w:tbl>
      <w:tblPr>
        <w:tblStyle w:val="40"/>
        <w:tblW w:w="0" w:type="auto"/>
        <w:tblInd w:w="0" w:type="dxa"/>
        <w:tblLayout w:type="fixed"/>
        <w:tblCellMar>
          <w:top w:w="0" w:type="dxa"/>
          <w:left w:w="108" w:type="dxa"/>
          <w:bottom w:w="0" w:type="dxa"/>
          <w:right w:w="108" w:type="dxa"/>
        </w:tblCellMar>
      </w:tblPr>
      <w:tblGrid>
        <w:gridCol w:w="900"/>
        <w:gridCol w:w="1800"/>
        <w:gridCol w:w="2664"/>
        <w:gridCol w:w="2110"/>
        <w:gridCol w:w="2126"/>
      </w:tblGrid>
      <w:tr w14:paraId="13AD6D23">
        <w:tblPrEx>
          <w:tblCellMar>
            <w:top w:w="0" w:type="dxa"/>
            <w:left w:w="108" w:type="dxa"/>
            <w:bottom w:w="0" w:type="dxa"/>
            <w:right w:w="108" w:type="dxa"/>
          </w:tblCellMar>
        </w:tblPrEx>
        <w:trPr>
          <w:trHeight w:val="936" w:hRule="atLeast"/>
        </w:trPr>
        <w:tc>
          <w:tcPr>
            <w:tcW w:w="900" w:type="dxa"/>
            <w:tcBorders>
              <w:top w:val="single" w:color="auto" w:sz="6" w:space="0"/>
              <w:left w:val="single" w:color="auto" w:sz="6" w:space="0"/>
              <w:bottom w:val="single" w:color="auto" w:sz="6" w:space="0"/>
              <w:right w:val="single" w:color="auto" w:sz="6" w:space="0"/>
            </w:tcBorders>
            <w:noWrap/>
            <w:vAlign w:val="center"/>
          </w:tcPr>
          <w:p w14:paraId="53E53016">
            <w:pPr>
              <w:autoSpaceDE w:val="0"/>
              <w:autoSpaceDN w:val="0"/>
              <w:adjustRightInd w:val="0"/>
              <w:spacing w:line="440" w:lineRule="atLeast"/>
              <w:jc w:val="center"/>
              <w:rPr>
                <w:b/>
                <w:lang w:val="zh-CN"/>
              </w:rPr>
            </w:pPr>
            <w:r>
              <w:rPr>
                <w:rFonts w:hint="eastAsia"/>
                <w:b/>
                <w:lang w:val="zh-CN"/>
              </w:rPr>
              <w:t>序号</w:t>
            </w:r>
          </w:p>
        </w:tc>
        <w:tc>
          <w:tcPr>
            <w:tcW w:w="1800" w:type="dxa"/>
            <w:tcBorders>
              <w:top w:val="single" w:color="auto" w:sz="6" w:space="0"/>
              <w:left w:val="single" w:color="auto" w:sz="6" w:space="0"/>
              <w:bottom w:val="single" w:color="auto" w:sz="6" w:space="0"/>
              <w:right w:val="single" w:color="auto" w:sz="6" w:space="0"/>
            </w:tcBorders>
            <w:noWrap/>
            <w:vAlign w:val="center"/>
          </w:tcPr>
          <w:p w14:paraId="62E45701">
            <w:pPr>
              <w:autoSpaceDE w:val="0"/>
              <w:autoSpaceDN w:val="0"/>
              <w:adjustRightInd w:val="0"/>
              <w:spacing w:line="440" w:lineRule="atLeast"/>
              <w:jc w:val="center"/>
              <w:rPr>
                <w:b/>
                <w:lang w:val="zh-CN"/>
              </w:rPr>
            </w:pPr>
            <w:r>
              <w:rPr>
                <w:rFonts w:hint="eastAsia"/>
                <w:b/>
                <w:lang w:val="zh-CN"/>
              </w:rPr>
              <w:t>内容</w:t>
            </w:r>
          </w:p>
        </w:tc>
        <w:tc>
          <w:tcPr>
            <w:tcW w:w="2664" w:type="dxa"/>
            <w:tcBorders>
              <w:top w:val="single" w:color="auto" w:sz="6" w:space="0"/>
              <w:left w:val="single" w:color="auto" w:sz="6" w:space="0"/>
              <w:bottom w:val="single" w:color="auto" w:sz="6" w:space="0"/>
              <w:right w:val="single" w:color="auto" w:sz="6" w:space="0"/>
            </w:tcBorders>
            <w:noWrap/>
            <w:vAlign w:val="center"/>
          </w:tcPr>
          <w:p w14:paraId="6AB505C1">
            <w:pPr>
              <w:autoSpaceDE w:val="0"/>
              <w:autoSpaceDN w:val="0"/>
              <w:adjustRightInd w:val="0"/>
              <w:spacing w:line="440" w:lineRule="atLeast"/>
              <w:jc w:val="center"/>
              <w:rPr>
                <w:b/>
                <w:lang w:val="zh-CN"/>
              </w:rPr>
            </w:pPr>
            <w:r>
              <w:rPr>
                <w:rFonts w:hint="eastAsia"/>
                <w:b/>
                <w:lang w:val="zh-CN"/>
              </w:rPr>
              <w:t>招标文件规范要求</w:t>
            </w:r>
          </w:p>
        </w:tc>
        <w:tc>
          <w:tcPr>
            <w:tcW w:w="2110" w:type="dxa"/>
            <w:tcBorders>
              <w:top w:val="single" w:color="auto" w:sz="6" w:space="0"/>
              <w:left w:val="single" w:color="auto" w:sz="6" w:space="0"/>
              <w:bottom w:val="single" w:color="auto" w:sz="6" w:space="0"/>
              <w:right w:val="single" w:color="auto" w:sz="6" w:space="0"/>
            </w:tcBorders>
            <w:noWrap/>
            <w:vAlign w:val="center"/>
          </w:tcPr>
          <w:p w14:paraId="3C045F5E">
            <w:pPr>
              <w:autoSpaceDE w:val="0"/>
              <w:autoSpaceDN w:val="0"/>
              <w:adjustRightInd w:val="0"/>
              <w:spacing w:line="440" w:lineRule="atLeast"/>
              <w:jc w:val="center"/>
              <w:rPr>
                <w:b/>
                <w:lang w:val="zh-CN"/>
              </w:rPr>
            </w:pPr>
            <w:r>
              <w:rPr>
                <w:rFonts w:hint="eastAsia"/>
                <w:b/>
                <w:lang w:val="zh-CN"/>
              </w:rPr>
              <w:t>投标文件</w:t>
            </w:r>
          </w:p>
          <w:p w14:paraId="324E6DDD">
            <w:pPr>
              <w:autoSpaceDE w:val="0"/>
              <w:autoSpaceDN w:val="0"/>
              <w:adjustRightInd w:val="0"/>
              <w:spacing w:line="440" w:lineRule="atLeast"/>
              <w:jc w:val="center"/>
              <w:rPr>
                <w:b/>
                <w:lang w:val="zh-CN"/>
              </w:rPr>
            </w:pPr>
            <w:r>
              <w:rPr>
                <w:rFonts w:hint="eastAsia"/>
                <w:b/>
                <w:lang w:val="zh-CN"/>
              </w:rPr>
              <w:t>对应规范</w:t>
            </w:r>
          </w:p>
        </w:tc>
        <w:tc>
          <w:tcPr>
            <w:tcW w:w="2126" w:type="dxa"/>
            <w:tcBorders>
              <w:top w:val="single" w:color="auto" w:sz="6" w:space="0"/>
              <w:left w:val="single" w:color="auto" w:sz="6" w:space="0"/>
              <w:bottom w:val="single" w:color="auto" w:sz="6" w:space="0"/>
              <w:right w:val="single" w:color="auto" w:sz="6" w:space="0"/>
            </w:tcBorders>
            <w:noWrap/>
            <w:vAlign w:val="center"/>
          </w:tcPr>
          <w:p w14:paraId="00C04BD6">
            <w:pPr>
              <w:autoSpaceDE w:val="0"/>
              <w:autoSpaceDN w:val="0"/>
              <w:adjustRightInd w:val="0"/>
              <w:spacing w:line="440" w:lineRule="atLeast"/>
              <w:jc w:val="center"/>
              <w:rPr>
                <w:b/>
                <w:lang w:val="zh-CN"/>
              </w:rPr>
            </w:pPr>
            <w:r>
              <w:rPr>
                <w:rFonts w:hint="eastAsia"/>
                <w:b/>
                <w:lang w:val="zh-CN"/>
              </w:rPr>
              <w:t>备注</w:t>
            </w:r>
          </w:p>
        </w:tc>
      </w:tr>
      <w:tr w14:paraId="4988C417">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tcPr>
          <w:p w14:paraId="0963B148">
            <w:pPr>
              <w:autoSpaceDE w:val="0"/>
              <w:autoSpaceDN w:val="0"/>
              <w:adjustRightInd w:val="0"/>
              <w:spacing w:line="440" w:lineRule="atLeast"/>
              <w:jc w:val="center"/>
              <w:rPr>
                <w:b/>
                <w:lang w:val="zh-CN"/>
              </w:rPr>
            </w:pPr>
          </w:p>
        </w:tc>
        <w:tc>
          <w:tcPr>
            <w:tcW w:w="1800" w:type="dxa"/>
            <w:tcBorders>
              <w:top w:val="single" w:color="auto" w:sz="6" w:space="0"/>
              <w:left w:val="single" w:color="auto" w:sz="6" w:space="0"/>
              <w:bottom w:val="single" w:color="auto" w:sz="6" w:space="0"/>
              <w:right w:val="single" w:color="auto" w:sz="6" w:space="0"/>
            </w:tcBorders>
            <w:noWrap/>
          </w:tcPr>
          <w:p w14:paraId="56C48519">
            <w:pPr>
              <w:autoSpaceDE w:val="0"/>
              <w:autoSpaceDN w:val="0"/>
              <w:adjustRightInd w:val="0"/>
              <w:spacing w:line="440" w:lineRule="atLeast"/>
              <w:jc w:val="center"/>
              <w:rPr>
                <w:b/>
                <w:lang w:val="zh-CN"/>
              </w:rPr>
            </w:pPr>
          </w:p>
        </w:tc>
        <w:tc>
          <w:tcPr>
            <w:tcW w:w="2664" w:type="dxa"/>
            <w:tcBorders>
              <w:top w:val="single" w:color="auto" w:sz="6" w:space="0"/>
              <w:left w:val="single" w:color="auto" w:sz="6" w:space="0"/>
              <w:bottom w:val="single" w:color="auto" w:sz="6" w:space="0"/>
              <w:right w:val="single" w:color="auto" w:sz="6" w:space="0"/>
            </w:tcBorders>
            <w:noWrap/>
          </w:tcPr>
          <w:p w14:paraId="4A75D2E8">
            <w:pPr>
              <w:autoSpaceDE w:val="0"/>
              <w:autoSpaceDN w:val="0"/>
              <w:adjustRightInd w:val="0"/>
              <w:spacing w:line="440" w:lineRule="atLeast"/>
              <w:jc w:val="center"/>
              <w:rPr>
                <w:b/>
                <w:lang w:val="zh-CN"/>
              </w:rPr>
            </w:pPr>
          </w:p>
        </w:tc>
        <w:tc>
          <w:tcPr>
            <w:tcW w:w="2110" w:type="dxa"/>
            <w:tcBorders>
              <w:top w:val="single" w:color="auto" w:sz="6" w:space="0"/>
              <w:left w:val="single" w:color="auto" w:sz="6" w:space="0"/>
              <w:bottom w:val="single" w:color="auto" w:sz="6" w:space="0"/>
              <w:right w:val="single" w:color="auto" w:sz="6" w:space="0"/>
            </w:tcBorders>
            <w:noWrap/>
          </w:tcPr>
          <w:p w14:paraId="02F51BA1">
            <w:pPr>
              <w:autoSpaceDE w:val="0"/>
              <w:autoSpaceDN w:val="0"/>
              <w:adjustRightInd w:val="0"/>
              <w:spacing w:line="440" w:lineRule="atLeast"/>
              <w:jc w:val="center"/>
              <w:rPr>
                <w:b/>
                <w:lang w:val="zh-CN"/>
              </w:rPr>
            </w:pPr>
          </w:p>
        </w:tc>
        <w:tc>
          <w:tcPr>
            <w:tcW w:w="2126" w:type="dxa"/>
            <w:tcBorders>
              <w:top w:val="single" w:color="auto" w:sz="6" w:space="0"/>
              <w:left w:val="single" w:color="auto" w:sz="6" w:space="0"/>
              <w:bottom w:val="single" w:color="auto" w:sz="6" w:space="0"/>
              <w:right w:val="single" w:color="auto" w:sz="6" w:space="0"/>
            </w:tcBorders>
            <w:noWrap/>
          </w:tcPr>
          <w:p w14:paraId="682F7A61">
            <w:pPr>
              <w:autoSpaceDE w:val="0"/>
              <w:autoSpaceDN w:val="0"/>
              <w:adjustRightInd w:val="0"/>
              <w:spacing w:line="440" w:lineRule="atLeast"/>
              <w:jc w:val="center"/>
              <w:rPr>
                <w:b/>
                <w:lang w:val="zh-CN"/>
              </w:rPr>
            </w:pPr>
          </w:p>
        </w:tc>
      </w:tr>
      <w:tr w14:paraId="55346838">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tcPr>
          <w:p w14:paraId="3DDC4714">
            <w:pPr>
              <w:autoSpaceDE w:val="0"/>
              <w:autoSpaceDN w:val="0"/>
              <w:adjustRightInd w:val="0"/>
              <w:spacing w:line="440" w:lineRule="atLeast"/>
              <w:jc w:val="center"/>
              <w:rPr>
                <w:b/>
                <w:lang w:val="zh-CN"/>
              </w:rPr>
            </w:pPr>
          </w:p>
        </w:tc>
        <w:tc>
          <w:tcPr>
            <w:tcW w:w="1800" w:type="dxa"/>
            <w:tcBorders>
              <w:top w:val="single" w:color="auto" w:sz="6" w:space="0"/>
              <w:left w:val="single" w:color="auto" w:sz="6" w:space="0"/>
              <w:bottom w:val="single" w:color="auto" w:sz="6" w:space="0"/>
              <w:right w:val="single" w:color="auto" w:sz="6" w:space="0"/>
            </w:tcBorders>
            <w:noWrap/>
          </w:tcPr>
          <w:p w14:paraId="088F97D9">
            <w:pPr>
              <w:autoSpaceDE w:val="0"/>
              <w:autoSpaceDN w:val="0"/>
              <w:adjustRightInd w:val="0"/>
              <w:spacing w:line="440" w:lineRule="atLeast"/>
              <w:jc w:val="center"/>
              <w:rPr>
                <w:b/>
                <w:lang w:val="zh-CN"/>
              </w:rPr>
            </w:pPr>
          </w:p>
        </w:tc>
        <w:tc>
          <w:tcPr>
            <w:tcW w:w="2664" w:type="dxa"/>
            <w:tcBorders>
              <w:top w:val="single" w:color="auto" w:sz="6" w:space="0"/>
              <w:left w:val="single" w:color="auto" w:sz="6" w:space="0"/>
              <w:bottom w:val="single" w:color="auto" w:sz="6" w:space="0"/>
              <w:right w:val="single" w:color="auto" w:sz="6" w:space="0"/>
            </w:tcBorders>
            <w:noWrap/>
          </w:tcPr>
          <w:p w14:paraId="3E068FD8">
            <w:pPr>
              <w:autoSpaceDE w:val="0"/>
              <w:autoSpaceDN w:val="0"/>
              <w:adjustRightInd w:val="0"/>
              <w:spacing w:line="440" w:lineRule="atLeast"/>
              <w:jc w:val="center"/>
              <w:rPr>
                <w:b/>
                <w:lang w:val="zh-CN"/>
              </w:rPr>
            </w:pPr>
          </w:p>
        </w:tc>
        <w:tc>
          <w:tcPr>
            <w:tcW w:w="2110" w:type="dxa"/>
            <w:tcBorders>
              <w:top w:val="single" w:color="auto" w:sz="6" w:space="0"/>
              <w:left w:val="single" w:color="auto" w:sz="6" w:space="0"/>
              <w:bottom w:val="single" w:color="auto" w:sz="6" w:space="0"/>
              <w:right w:val="single" w:color="auto" w:sz="6" w:space="0"/>
            </w:tcBorders>
            <w:noWrap/>
          </w:tcPr>
          <w:p w14:paraId="77385EC1">
            <w:pPr>
              <w:autoSpaceDE w:val="0"/>
              <w:autoSpaceDN w:val="0"/>
              <w:adjustRightInd w:val="0"/>
              <w:spacing w:line="440" w:lineRule="atLeast"/>
              <w:jc w:val="center"/>
              <w:rPr>
                <w:b/>
                <w:lang w:val="zh-CN"/>
              </w:rPr>
            </w:pPr>
          </w:p>
        </w:tc>
        <w:tc>
          <w:tcPr>
            <w:tcW w:w="2126" w:type="dxa"/>
            <w:tcBorders>
              <w:top w:val="single" w:color="auto" w:sz="6" w:space="0"/>
              <w:left w:val="single" w:color="auto" w:sz="6" w:space="0"/>
              <w:bottom w:val="single" w:color="auto" w:sz="6" w:space="0"/>
              <w:right w:val="single" w:color="auto" w:sz="6" w:space="0"/>
            </w:tcBorders>
            <w:noWrap/>
          </w:tcPr>
          <w:p w14:paraId="2788189E">
            <w:pPr>
              <w:autoSpaceDE w:val="0"/>
              <w:autoSpaceDN w:val="0"/>
              <w:adjustRightInd w:val="0"/>
              <w:spacing w:line="440" w:lineRule="atLeast"/>
              <w:jc w:val="center"/>
              <w:rPr>
                <w:b/>
                <w:lang w:val="zh-CN"/>
              </w:rPr>
            </w:pPr>
          </w:p>
        </w:tc>
      </w:tr>
      <w:tr w14:paraId="1B52B490">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tcPr>
          <w:p w14:paraId="161548AC">
            <w:pPr>
              <w:autoSpaceDE w:val="0"/>
              <w:autoSpaceDN w:val="0"/>
              <w:adjustRightInd w:val="0"/>
              <w:spacing w:line="440" w:lineRule="atLeast"/>
              <w:jc w:val="center"/>
              <w:rPr>
                <w:b/>
                <w:lang w:val="zh-CN"/>
              </w:rPr>
            </w:pPr>
          </w:p>
        </w:tc>
        <w:tc>
          <w:tcPr>
            <w:tcW w:w="1800" w:type="dxa"/>
            <w:tcBorders>
              <w:top w:val="single" w:color="auto" w:sz="6" w:space="0"/>
              <w:left w:val="single" w:color="auto" w:sz="6" w:space="0"/>
              <w:bottom w:val="single" w:color="auto" w:sz="6" w:space="0"/>
              <w:right w:val="single" w:color="auto" w:sz="6" w:space="0"/>
            </w:tcBorders>
            <w:noWrap/>
          </w:tcPr>
          <w:p w14:paraId="4E02D63D">
            <w:pPr>
              <w:autoSpaceDE w:val="0"/>
              <w:autoSpaceDN w:val="0"/>
              <w:adjustRightInd w:val="0"/>
              <w:spacing w:line="440" w:lineRule="atLeast"/>
              <w:jc w:val="center"/>
              <w:rPr>
                <w:b/>
                <w:lang w:val="zh-CN"/>
              </w:rPr>
            </w:pPr>
          </w:p>
        </w:tc>
        <w:tc>
          <w:tcPr>
            <w:tcW w:w="2664" w:type="dxa"/>
            <w:tcBorders>
              <w:top w:val="single" w:color="auto" w:sz="6" w:space="0"/>
              <w:left w:val="single" w:color="auto" w:sz="6" w:space="0"/>
              <w:bottom w:val="single" w:color="auto" w:sz="6" w:space="0"/>
              <w:right w:val="single" w:color="auto" w:sz="6" w:space="0"/>
            </w:tcBorders>
            <w:noWrap/>
          </w:tcPr>
          <w:p w14:paraId="26D6428B">
            <w:pPr>
              <w:autoSpaceDE w:val="0"/>
              <w:autoSpaceDN w:val="0"/>
              <w:adjustRightInd w:val="0"/>
              <w:spacing w:line="440" w:lineRule="atLeast"/>
              <w:jc w:val="center"/>
              <w:rPr>
                <w:b/>
                <w:lang w:val="zh-CN"/>
              </w:rPr>
            </w:pPr>
          </w:p>
        </w:tc>
        <w:tc>
          <w:tcPr>
            <w:tcW w:w="2110" w:type="dxa"/>
            <w:tcBorders>
              <w:top w:val="single" w:color="auto" w:sz="6" w:space="0"/>
              <w:left w:val="single" w:color="auto" w:sz="6" w:space="0"/>
              <w:bottom w:val="single" w:color="auto" w:sz="6" w:space="0"/>
              <w:right w:val="single" w:color="auto" w:sz="6" w:space="0"/>
            </w:tcBorders>
            <w:noWrap/>
          </w:tcPr>
          <w:p w14:paraId="1519F7A8">
            <w:pPr>
              <w:autoSpaceDE w:val="0"/>
              <w:autoSpaceDN w:val="0"/>
              <w:adjustRightInd w:val="0"/>
              <w:spacing w:line="440" w:lineRule="atLeast"/>
              <w:jc w:val="center"/>
              <w:rPr>
                <w:b/>
                <w:lang w:val="zh-CN"/>
              </w:rPr>
            </w:pPr>
          </w:p>
        </w:tc>
        <w:tc>
          <w:tcPr>
            <w:tcW w:w="2126" w:type="dxa"/>
            <w:tcBorders>
              <w:top w:val="single" w:color="auto" w:sz="6" w:space="0"/>
              <w:left w:val="single" w:color="auto" w:sz="6" w:space="0"/>
              <w:bottom w:val="single" w:color="auto" w:sz="6" w:space="0"/>
              <w:right w:val="single" w:color="auto" w:sz="6" w:space="0"/>
            </w:tcBorders>
            <w:noWrap/>
          </w:tcPr>
          <w:p w14:paraId="2BC2A0AA">
            <w:pPr>
              <w:autoSpaceDE w:val="0"/>
              <w:autoSpaceDN w:val="0"/>
              <w:adjustRightInd w:val="0"/>
              <w:spacing w:line="440" w:lineRule="atLeast"/>
              <w:jc w:val="center"/>
              <w:rPr>
                <w:b/>
                <w:lang w:val="zh-CN"/>
              </w:rPr>
            </w:pPr>
          </w:p>
        </w:tc>
      </w:tr>
      <w:tr w14:paraId="3BFCF10E">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noWrap/>
          </w:tcPr>
          <w:p w14:paraId="17465183">
            <w:pPr>
              <w:autoSpaceDE w:val="0"/>
              <w:autoSpaceDN w:val="0"/>
              <w:adjustRightInd w:val="0"/>
              <w:spacing w:line="440" w:lineRule="atLeast"/>
              <w:jc w:val="center"/>
              <w:rPr>
                <w:b/>
                <w:lang w:val="zh-CN"/>
              </w:rPr>
            </w:pPr>
          </w:p>
        </w:tc>
        <w:tc>
          <w:tcPr>
            <w:tcW w:w="1800" w:type="dxa"/>
            <w:tcBorders>
              <w:top w:val="single" w:color="auto" w:sz="6" w:space="0"/>
              <w:left w:val="single" w:color="auto" w:sz="6" w:space="0"/>
              <w:bottom w:val="single" w:color="auto" w:sz="6" w:space="0"/>
              <w:right w:val="single" w:color="auto" w:sz="6" w:space="0"/>
            </w:tcBorders>
            <w:noWrap/>
          </w:tcPr>
          <w:p w14:paraId="6C81AC23">
            <w:pPr>
              <w:autoSpaceDE w:val="0"/>
              <w:autoSpaceDN w:val="0"/>
              <w:adjustRightInd w:val="0"/>
              <w:spacing w:line="440" w:lineRule="atLeast"/>
              <w:jc w:val="center"/>
              <w:rPr>
                <w:b/>
                <w:lang w:val="zh-CN"/>
              </w:rPr>
            </w:pPr>
          </w:p>
        </w:tc>
        <w:tc>
          <w:tcPr>
            <w:tcW w:w="2664" w:type="dxa"/>
            <w:tcBorders>
              <w:top w:val="single" w:color="auto" w:sz="6" w:space="0"/>
              <w:left w:val="single" w:color="auto" w:sz="6" w:space="0"/>
              <w:bottom w:val="single" w:color="auto" w:sz="6" w:space="0"/>
              <w:right w:val="single" w:color="auto" w:sz="6" w:space="0"/>
            </w:tcBorders>
            <w:noWrap/>
          </w:tcPr>
          <w:p w14:paraId="00528DF8">
            <w:pPr>
              <w:autoSpaceDE w:val="0"/>
              <w:autoSpaceDN w:val="0"/>
              <w:adjustRightInd w:val="0"/>
              <w:spacing w:line="440" w:lineRule="atLeast"/>
              <w:jc w:val="center"/>
              <w:rPr>
                <w:b/>
                <w:lang w:val="zh-CN"/>
              </w:rPr>
            </w:pPr>
          </w:p>
        </w:tc>
        <w:tc>
          <w:tcPr>
            <w:tcW w:w="2110" w:type="dxa"/>
            <w:tcBorders>
              <w:top w:val="single" w:color="auto" w:sz="6" w:space="0"/>
              <w:left w:val="single" w:color="auto" w:sz="6" w:space="0"/>
              <w:bottom w:val="single" w:color="auto" w:sz="6" w:space="0"/>
              <w:right w:val="single" w:color="auto" w:sz="6" w:space="0"/>
            </w:tcBorders>
            <w:noWrap/>
          </w:tcPr>
          <w:p w14:paraId="719CF9CB">
            <w:pPr>
              <w:autoSpaceDE w:val="0"/>
              <w:autoSpaceDN w:val="0"/>
              <w:adjustRightInd w:val="0"/>
              <w:spacing w:line="440" w:lineRule="atLeast"/>
              <w:jc w:val="center"/>
              <w:rPr>
                <w:b/>
                <w:lang w:val="zh-CN"/>
              </w:rPr>
            </w:pPr>
          </w:p>
        </w:tc>
        <w:tc>
          <w:tcPr>
            <w:tcW w:w="2126" w:type="dxa"/>
            <w:tcBorders>
              <w:top w:val="single" w:color="auto" w:sz="6" w:space="0"/>
              <w:left w:val="single" w:color="auto" w:sz="6" w:space="0"/>
              <w:bottom w:val="single" w:color="auto" w:sz="6" w:space="0"/>
              <w:right w:val="single" w:color="auto" w:sz="6" w:space="0"/>
            </w:tcBorders>
            <w:noWrap/>
          </w:tcPr>
          <w:p w14:paraId="7E9F67D4">
            <w:pPr>
              <w:autoSpaceDE w:val="0"/>
              <w:autoSpaceDN w:val="0"/>
              <w:adjustRightInd w:val="0"/>
              <w:spacing w:line="440" w:lineRule="atLeast"/>
              <w:jc w:val="center"/>
              <w:rPr>
                <w:b/>
                <w:lang w:val="zh-CN"/>
              </w:rPr>
            </w:pPr>
          </w:p>
        </w:tc>
      </w:tr>
      <w:tr w14:paraId="14CD6036">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tcPr>
          <w:p w14:paraId="03F22B41">
            <w:pPr>
              <w:autoSpaceDE w:val="0"/>
              <w:autoSpaceDN w:val="0"/>
              <w:adjustRightInd w:val="0"/>
              <w:spacing w:line="440" w:lineRule="atLeast"/>
              <w:jc w:val="center"/>
              <w:rPr>
                <w:b/>
                <w:lang w:val="zh-CN"/>
              </w:rPr>
            </w:pPr>
          </w:p>
        </w:tc>
        <w:tc>
          <w:tcPr>
            <w:tcW w:w="1800" w:type="dxa"/>
            <w:tcBorders>
              <w:top w:val="single" w:color="auto" w:sz="6" w:space="0"/>
              <w:left w:val="single" w:color="auto" w:sz="6" w:space="0"/>
              <w:bottom w:val="single" w:color="auto" w:sz="6" w:space="0"/>
              <w:right w:val="single" w:color="auto" w:sz="6" w:space="0"/>
            </w:tcBorders>
            <w:noWrap/>
          </w:tcPr>
          <w:p w14:paraId="10F89F19">
            <w:pPr>
              <w:autoSpaceDE w:val="0"/>
              <w:autoSpaceDN w:val="0"/>
              <w:adjustRightInd w:val="0"/>
              <w:spacing w:line="440" w:lineRule="atLeast"/>
              <w:jc w:val="center"/>
              <w:rPr>
                <w:b/>
                <w:lang w:val="zh-CN"/>
              </w:rPr>
            </w:pPr>
          </w:p>
        </w:tc>
        <w:tc>
          <w:tcPr>
            <w:tcW w:w="2664" w:type="dxa"/>
            <w:tcBorders>
              <w:top w:val="single" w:color="auto" w:sz="6" w:space="0"/>
              <w:left w:val="single" w:color="auto" w:sz="6" w:space="0"/>
              <w:bottom w:val="single" w:color="auto" w:sz="6" w:space="0"/>
              <w:right w:val="single" w:color="auto" w:sz="6" w:space="0"/>
            </w:tcBorders>
            <w:noWrap/>
          </w:tcPr>
          <w:p w14:paraId="3D126C48">
            <w:pPr>
              <w:autoSpaceDE w:val="0"/>
              <w:autoSpaceDN w:val="0"/>
              <w:adjustRightInd w:val="0"/>
              <w:spacing w:line="440" w:lineRule="atLeast"/>
              <w:jc w:val="center"/>
              <w:rPr>
                <w:b/>
                <w:lang w:val="zh-CN"/>
              </w:rPr>
            </w:pPr>
          </w:p>
        </w:tc>
        <w:tc>
          <w:tcPr>
            <w:tcW w:w="2110" w:type="dxa"/>
            <w:tcBorders>
              <w:top w:val="single" w:color="auto" w:sz="6" w:space="0"/>
              <w:left w:val="single" w:color="auto" w:sz="6" w:space="0"/>
              <w:bottom w:val="single" w:color="auto" w:sz="6" w:space="0"/>
              <w:right w:val="single" w:color="auto" w:sz="6" w:space="0"/>
            </w:tcBorders>
            <w:noWrap/>
          </w:tcPr>
          <w:p w14:paraId="0ADD24A1">
            <w:pPr>
              <w:autoSpaceDE w:val="0"/>
              <w:autoSpaceDN w:val="0"/>
              <w:adjustRightInd w:val="0"/>
              <w:spacing w:line="440" w:lineRule="atLeast"/>
              <w:jc w:val="center"/>
              <w:rPr>
                <w:b/>
                <w:lang w:val="zh-CN"/>
              </w:rPr>
            </w:pPr>
          </w:p>
        </w:tc>
        <w:tc>
          <w:tcPr>
            <w:tcW w:w="2126" w:type="dxa"/>
            <w:tcBorders>
              <w:top w:val="single" w:color="auto" w:sz="6" w:space="0"/>
              <w:left w:val="single" w:color="auto" w:sz="6" w:space="0"/>
              <w:bottom w:val="single" w:color="auto" w:sz="6" w:space="0"/>
              <w:right w:val="single" w:color="auto" w:sz="6" w:space="0"/>
            </w:tcBorders>
            <w:noWrap/>
          </w:tcPr>
          <w:p w14:paraId="523F13DF">
            <w:pPr>
              <w:autoSpaceDE w:val="0"/>
              <w:autoSpaceDN w:val="0"/>
              <w:adjustRightInd w:val="0"/>
              <w:spacing w:line="440" w:lineRule="atLeast"/>
              <w:jc w:val="center"/>
              <w:rPr>
                <w:b/>
                <w:lang w:val="zh-CN"/>
              </w:rPr>
            </w:pPr>
          </w:p>
        </w:tc>
      </w:tr>
      <w:tr w14:paraId="536EDE1B">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tcPr>
          <w:p w14:paraId="39C4ADC1">
            <w:pPr>
              <w:autoSpaceDE w:val="0"/>
              <w:autoSpaceDN w:val="0"/>
              <w:adjustRightInd w:val="0"/>
              <w:spacing w:line="440" w:lineRule="atLeast"/>
              <w:jc w:val="center"/>
              <w:rPr>
                <w:b/>
                <w:lang w:val="zh-CN"/>
              </w:rPr>
            </w:pPr>
          </w:p>
        </w:tc>
        <w:tc>
          <w:tcPr>
            <w:tcW w:w="1800" w:type="dxa"/>
            <w:tcBorders>
              <w:top w:val="single" w:color="auto" w:sz="6" w:space="0"/>
              <w:left w:val="single" w:color="auto" w:sz="6" w:space="0"/>
              <w:bottom w:val="single" w:color="auto" w:sz="6" w:space="0"/>
              <w:right w:val="single" w:color="auto" w:sz="6" w:space="0"/>
            </w:tcBorders>
            <w:noWrap/>
          </w:tcPr>
          <w:p w14:paraId="21026C67">
            <w:pPr>
              <w:autoSpaceDE w:val="0"/>
              <w:autoSpaceDN w:val="0"/>
              <w:adjustRightInd w:val="0"/>
              <w:spacing w:line="440" w:lineRule="atLeast"/>
              <w:jc w:val="center"/>
              <w:rPr>
                <w:b/>
                <w:lang w:val="zh-CN"/>
              </w:rPr>
            </w:pPr>
          </w:p>
        </w:tc>
        <w:tc>
          <w:tcPr>
            <w:tcW w:w="2664" w:type="dxa"/>
            <w:tcBorders>
              <w:top w:val="single" w:color="auto" w:sz="6" w:space="0"/>
              <w:left w:val="single" w:color="auto" w:sz="6" w:space="0"/>
              <w:bottom w:val="single" w:color="auto" w:sz="6" w:space="0"/>
              <w:right w:val="single" w:color="auto" w:sz="6" w:space="0"/>
            </w:tcBorders>
            <w:noWrap/>
          </w:tcPr>
          <w:p w14:paraId="15E26E90">
            <w:pPr>
              <w:autoSpaceDE w:val="0"/>
              <w:autoSpaceDN w:val="0"/>
              <w:adjustRightInd w:val="0"/>
              <w:spacing w:line="440" w:lineRule="atLeast"/>
              <w:jc w:val="center"/>
              <w:rPr>
                <w:b/>
                <w:lang w:val="zh-CN"/>
              </w:rPr>
            </w:pPr>
          </w:p>
        </w:tc>
        <w:tc>
          <w:tcPr>
            <w:tcW w:w="2110" w:type="dxa"/>
            <w:tcBorders>
              <w:top w:val="single" w:color="auto" w:sz="6" w:space="0"/>
              <w:left w:val="single" w:color="auto" w:sz="6" w:space="0"/>
              <w:bottom w:val="single" w:color="auto" w:sz="6" w:space="0"/>
              <w:right w:val="single" w:color="auto" w:sz="6" w:space="0"/>
            </w:tcBorders>
            <w:noWrap/>
          </w:tcPr>
          <w:p w14:paraId="3615CFFB">
            <w:pPr>
              <w:autoSpaceDE w:val="0"/>
              <w:autoSpaceDN w:val="0"/>
              <w:adjustRightInd w:val="0"/>
              <w:spacing w:line="440" w:lineRule="atLeast"/>
              <w:jc w:val="center"/>
              <w:rPr>
                <w:b/>
                <w:lang w:val="zh-CN"/>
              </w:rPr>
            </w:pPr>
          </w:p>
        </w:tc>
        <w:tc>
          <w:tcPr>
            <w:tcW w:w="2126" w:type="dxa"/>
            <w:tcBorders>
              <w:top w:val="single" w:color="auto" w:sz="6" w:space="0"/>
              <w:left w:val="single" w:color="auto" w:sz="6" w:space="0"/>
              <w:bottom w:val="single" w:color="auto" w:sz="6" w:space="0"/>
              <w:right w:val="single" w:color="auto" w:sz="6" w:space="0"/>
            </w:tcBorders>
            <w:noWrap/>
          </w:tcPr>
          <w:p w14:paraId="27625E21">
            <w:pPr>
              <w:autoSpaceDE w:val="0"/>
              <w:autoSpaceDN w:val="0"/>
              <w:adjustRightInd w:val="0"/>
              <w:spacing w:line="440" w:lineRule="atLeast"/>
              <w:jc w:val="center"/>
              <w:rPr>
                <w:b/>
                <w:lang w:val="zh-CN"/>
              </w:rPr>
            </w:pPr>
          </w:p>
        </w:tc>
      </w:tr>
      <w:tr w14:paraId="2CD7BFD4">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tcPr>
          <w:p w14:paraId="00AFAC90">
            <w:pPr>
              <w:autoSpaceDE w:val="0"/>
              <w:autoSpaceDN w:val="0"/>
              <w:adjustRightInd w:val="0"/>
              <w:spacing w:line="440" w:lineRule="atLeast"/>
              <w:jc w:val="center"/>
              <w:rPr>
                <w:b/>
                <w:lang w:val="zh-CN"/>
              </w:rPr>
            </w:pPr>
          </w:p>
        </w:tc>
        <w:tc>
          <w:tcPr>
            <w:tcW w:w="1800" w:type="dxa"/>
            <w:tcBorders>
              <w:top w:val="single" w:color="auto" w:sz="6" w:space="0"/>
              <w:left w:val="single" w:color="auto" w:sz="6" w:space="0"/>
              <w:bottom w:val="single" w:color="auto" w:sz="6" w:space="0"/>
              <w:right w:val="single" w:color="auto" w:sz="6" w:space="0"/>
            </w:tcBorders>
            <w:noWrap/>
          </w:tcPr>
          <w:p w14:paraId="22216E99">
            <w:pPr>
              <w:autoSpaceDE w:val="0"/>
              <w:autoSpaceDN w:val="0"/>
              <w:adjustRightInd w:val="0"/>
              <w:spacing w:line="440" w:lineRule="atLeast"/>
              <w:jc w:val="center"/>
              <w:rPr>
                <w:b/>
                <w:lang w:val="zh-CN"/>
              </w:rPr>
            </w:pPr>
          </w:p>
        </w:tc>
        <w:tc>
          <w:tcPr>
            <w:tcW w:w="2664" w:type="dxa"/>
            <w:tcBorders>
              <w:top w:val="single" w:color="auto" w:sz="6" w:space="0"/>
              <w:left w:val="single" w:color="auto" w:sz="6" w:space="0"/>
              <w:bottom w:val="single" w:color="auto" w:sz="6" w:space="0"/>
              <w:right w:val="single" w:color="auto" w:sz="6" w:space="0"/>
            </w:tcBorders>
            <w:noWrap/>
          </w:tcPr>
          <w:p w14:paraId="195CB95F">
            <w:pPr>
              <w:autoSpaceDE w:val="0"/>
              <w:autoSpaceDN w:val="0"/>
              <w:adjustRightInd w:val="0"/>
              <w:spacing w:line="440" w:lineRule="atLeast"/>
              <w:jc w:val="center"/>
              <w:rPr>
                <w:b/>
                <w:lang w:val="zh-CN"/>
              </w:rPr>
            </w:pPr>
          </w:p>
        </w:tc>
        <w:tc>
          <w:tcPr>
            <w:tcW w:w="2110" w:type="dxa"/>
            <w:tcBorders>
              <w:top w:val="single" w:color="auto" w:sz="6" w:space="0"/>
              <w:left w:val="single" w:color="auto" w:sz="6" w:space="0"/>
              <w:bottom w:val="single" w:color="auto" w:sz="6" w:space="0"/>
              <w:right w:val="single" w:color="auto" w:sz="6" w:space="0"/>
            </w:tcBorders>
            <w:noWrap/>
          </w:tcPr>
          <w:p w14:paraId="0F598B91">
            <w:pPr>
              <w:autoSpaceDE w:val="0"/>
              <w:autoSpaceDN w:val="0"/>
              <w:adjustRightInd w:val="0"/>
              <w:spacing w:line="440" w:lineRule="atLeast"/>
              <w:jc w:val="center"/>
              <w:rPr>
                <w:b/>
                <w:lang w:val="zh-CN"/>
              </w:rPr>
            </w:pPr>
          </w:p>
        </w:tc>
        <w:tc>
          <w:tcPr>
            <w:tcW w:w="2126" w:type="dxa"/>
            <w:tcBorders>
              <w:top w:val="single" w:color="auto" w:sz="6" w:space="0"/>
              <w:left w:val="single" w:color="auto" w:sz="6" w:space="0"/>
              <w:bottom w:val="single" w:color="auto" w:sz="6" w:space="0"/>
              <w:right w:val="single" w:color="auto" w:sz="6" w:space="0"/>
            </w:tcBorders>
            <w:noWrap/>
          </w:tcPr>
          <w:p w14:paraId="0DF8467C">
            <w:pPr>
              <w:autoSpaceDE w:val="0"/>
              <w:autoSpaceDN w:val="0"/>
              <w:adjustRightInd w:val="0"/>
              <w:spacing w:line="440" w:lineRule="atLeast"/>
              <w:jc w:val="center"/>
              <w:rPr>
                <w:b/>
                <w:lang w:val="zh-CN"/>
              </w:rPr>
            </w:pPr>
          </w:p>
        </w:tc>
      </w:tr>
      <w:tr w14:paraId="69FDCD85">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tcPr>
          <w:p w14:paraId="7B3DDDD6">
            <w:pPr>
              <w:autoSpaceDE w:val="0"/>
              <w:autoSpaceDN w:val="0"/>
              <w:adjustRightInd w:val="0"/>
              <w:spacing w:line="440" w:lineRule="atLeast"/>
              <w:jc w:val="center"/>
              <w:rPr>
                <w:b/>
                <w:lang w:val="zh-CN"/>
              </w:rPr>
            </w:pPr>
          </w:p>
        </w:tc>
        <w:tc>
          <w:tcPr>
            <w:tcW w:w="1800" w:type="dxa"/>
            <w:tcBorders>
              <w:top w:val="single" w:color="auto" w:sz="6" w:space="0"/>
              <w:left w:val="single" w:color="auto" w:sz="6" w:space="0"/>
              <w:bottom w:val="single" w:color="auto" w:sz="6" w:space="0"/>
              <w:right w:val="single" w:color="auto" w:sz="6" w:space="0"/>
            </w:tcBorders>
            <w:noWrap/>
          </w:tcPr>
          <w:p w14:paraId="69F40060">
            <w:pPr>
              <w:autoSpaceDE w:val="0"/>
              <w:autoSpaceDN w:val="0"/>
              <w:adjustRightInd w:val="0"/>
              <w:spacing w:line="440" w:lineRule="atLeast"/>
              <w:jc w:val="center"/>
              <w:rPr>
                <w:b/>
                <w:lang w:val="zh-CN"/>
              </w:rPr>
            </w:pPr>
          </w:p>
        </w:tc>
        <w:tc>
          <w:tcPr>
            <w:tcW w:w="2664" w:type="dxa"/>
            <w:tcBorders>
              <w:top w:val="single" w:color="auto" w:sz="6" w:space="0"/>
              <w:left w:val="single" w:color="auto" w:sz="6" w:space="0"/>
              <w:bottom w:val="single" w:color="auto" w:sz="6" w:space="0"/>
              <w:right w:val="single" w:color="auto" w:sz="6" w:space="0"/>
            </w:tcBorders>
            <w:noWrap/>
          </w:tcPr>
          <w:p w14:paraId="0140BDB6">
            <w:pPr>
              <w:autoSpaceDE w:val="0"/>
              <w:autoSpaceDN w:val="0"/>
              <w:adjustRightInd w:val="0"/>
              <w:spacing w:line="440" w:lineRule="atLeast"/>
              <w:jc w:val="center"/>
              <w:rPr>
                <w:b/>
                <w:lang w:val="zh-CN"/>
              </w:rPr>
            </w:pPr>
          </w:p>
        </w:tc>
        <w:tc>
          <w:tcPr>
            <w:tcW w:w="2110" w:type="dxa"/>
            <w:tcBorders>
              <w:top w:val="single" w:color="auto" w:sz="6" w:space="0"/>
              <w:left w:val="single" w:color="auto" w:sz="6" w:space="0"/>
              <w:bottom w:val="single" w:color="auto" w:sz="6" w:space="0"/>
              <w:right w:val="single" w:color="auto" w:sz="6" w:space="0"/>
            </w:tcBorders>
            <w:noWrap/>
          </w:tcPr>
          <w:p w14:paraId="504F3C1F">
            <w:pPr>
              <w:autoSpaceDE w:val="0"/>
              <w:autoSpaceDN w:val="0"/>
              <w:adjustRightInd w:val="0"/>
              <w:spacing w:line="440" w:lineRule="atLeast"/>
              <w:jc w:val="center"/>
              <w:rPr>
                <w:b/>
                <w:lang w:val="zh-CN"/>
              </w:rPr>
            </w:pPr>
          </w:p>
        </w:tc>
        <w:tc>
          <w:tcPr>
            <w:tcW w:w="2126" w:type="dxa"/>
            <w:tcBorders>
              <w:top w:val="single" w:color="auto" w:sz="6" w:space="0"/>
              <w:left w:val="single" w:color="auto" w:sz="6" w:space="0"/>
              <w:bottom w:val="single" w:color="auto" w:sz="6" w:space="0"/>
              <w:right w:val="single" w:color="auto" w:sz="6" w:space="0"/>
            </w:tcBorders>
            <w:noWrap/>
          </w:tcPr>
          <w:p w14:paraId="51342025">
            <w:pPr>
              <w:autoSpaceDE w:val="0"/>
              <w:autoSpaceDN w:val="0"/>
              <w:adjustRightInd w:val="0"/>
              <w:spacing w:line="440" w:lineRule="atLeast"/>
              <w:jc w:val="center"/>
              <w:rPr>
                <w:b/>
                <w:lang w:val="zh-CN"/>
              </w:rPr>
            </w:pPr>
          </w:p>
        </w:tc>
      </w:tr>
      <w:tr w14:paraId="0D120BAF">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tcPr>
          <w:p w14:paraId="08DC3B69">
            <w:pPr>
              <w:autoSpaceDE w:val="0"/>
              <w:autoSpaceDN w:val="0"/>
              <w:adjustRightInd w:val="0"/>
              <w:spacing w:line="440" w:lineRule="atLeast"/>
              <w:jc w:val="center"/>
              <w:rPr>
                <w:b/>
                <w:lang w:val="zh-CN"/>
              </w:rPr>
            </w:pPr>
          </w:p>
        </w:tc>
        <w:tc>
          <w:tcPr>
            <w:tcW w:w="1800" w:type="dxa"/>
            <w:tcBorders>
              <w:top w:val="single" w:color="auto" w:sz="6" w:space="0"/>
              <w:left w:val="single" w:color="auto" w:sz="6" w:space="0"/>
              <w:bottom w:val="single" w:color="auto" w:sz="6" w:space="0"/>
              <w:right w:val="single" w:color="auto" w:sz="6" w:space="0"/>
            </w:tcBorders>
            <w:noWrap/>
          </w:tcPr>
          <w:p w14:paraId="2EE8FE0A">
            <w:pPr>
              <w:autoSpaceDE w:val="0"/>
              <w:autoSpaceDN w:val="0"/>
              <w:adjustRightInd w:val="0"/>
              <w:spacing w:line="440" w:lineRule="atLeast"/>
              <w:jc w:val="center"/>
              <w:rPr>
                <w:b/>
                <w:lang w:val="zh-CN"/>
              </w:rPr>
            </w:pPr>
          </w:p>
        </w:tc>
        <w:tc>
          <w:tcPr>
            <w:tcW w:w="2664" w:type="dxa"/>
            <w:tcBorders>
              <w:top w:val="single" w:color="auto" w:sz="6" w:space="0"/>
              <w:left w:val="single" w:color="auto" w:sz="6" w:space="0"/>
              <w:bottom w:val="single" w:color="auto" w:sz="6" w:space="0"/>
              <w:right w:val="single" w:color="auto" w:sz="6" w:space="0"/>
            </w:tcBorders>
            <w:noWrap/>
          </w:tcPr>
          <w:p w14:paraId="5BE66C3C">
            <w:pPr>
              <w:autoSpaceDE w:val="0"/>
              <w:autoSpaceDN w:val="0"/>
              <w:adjustRightInd w:val="0"/>
              <w:spacing w:line="440" w:lineRule="atLeast"/>
              <w:jc w:val="center"/>
              <w:rPr>
                <w:b/>
                <w:lang w:val="zh-CN"/>
              </w:rPr>
            </w:pPr>
          </w:p>
        </w:tc>
        <w:tc>
          <w:tcPr>
            <w:tcW w:w="2110" w:type="dxa"/>
            <w:tcBorders>
              <w:top w:val="single" w:color="auto" w:sz="6" w:space="0"/>
              <w:left w:val="single" w:color="auto" w:sz="6" w:space="0"/>
              <w:bottom w:val="single" w:color="auto" w:sz="6" w:space="0"/>
              <w:right w:val="single" w:color="auto" w:sz="6" w:space="0"/>
            </w:tcBorders>
            <w:noWrap/>
          </w:tcPr>
          <w:p w14:paraId="44D89B2D">
            <w:pPr>
              <w:autoSpaceDE w:val="0"/>
              <w:autoSpaceDN w:val="0"/>
              <w:adjustRightInd w:val="0"/>
              <w:spacing w:line="440" w:lineRule="atLeast"/>
              <w:jc w:val="center"/>
              <w:rPr>
                <w:b/>
                <w:lang w:val="zh-CN"/>
              </w:rPr>
            </w:pPr>
          </w:p>
        </w:tc>
        <w:tc>
          <w:tcPr>
            <w:tcW w:w="2126" w:type="dxa"/>
            <w:tcBorders>
              <w:top w:val="single" w:color="auto" w:sz="6" w:space="0"/>
              <w:left w:val="single" w:color="auto" w:sz="6" w:space="0"/>
              <w:bottom w:val="single" w:color="auto" w:sz="6" w:space="0"/>
              <w:right w:val="single" w:color="auto" w:sz="6" w:space="0"/>
            </w:tcBorders>
            <w:noWrap/>
          </w:tcPr>
          <w:p w14:paraId="7B008AF4">
            <w:pPr>
              <w:autoSpaceDE w:val="0"/>
              <w:autoSpaceDN w:val="0"/>
              <w:adjustRightInd w:val="0"/>
              <w:spacing w:line="440" w:lineRule="atLeast"/>
              <w:jc w:val="center"/>
              <w:rPr>
                <w:b/>
                <w:lang w:val="zh-CN"/>
              </w:rPr>
            </w:pPr>
          </w:p>
        </w:tc>
      </w:tr>
    </w:tbl>
    <w:p w14:paraId="46BBAAEE">
      <w:pPr>
        <w:autoSpaceDE w:val="0"/>
        <w:autoSpaceDN w:val="0"/>
        <w:adjustRightInd w:val="0"/>
        <w:spacing w:line="440" w:lineRule="atLeast"/>
        <w:rPr>
          <w:b/>
          <w:lang w:val="zh-CN"/>
        </w:rPr>
      </w:pPr>
      <w:r>
        <w:rPr>
          <w:rFonts w:hint="eastAsia"/>
          <w:b/>
          <w:lang w:val="zh-CN"/>
        </w:rPr>
        <w:t>供应商盖章：</w:t>
      </w:r>
    </w:p>
    <w:p w14:paraId="488701B6">
      <w:pPr>
        <w:pStyle w:val="24"/>
        <w:adjustRightInd w:val="0"/>
        <w:snapToGrid w:val="0"/>
        <w:spacing w:line="460" w:lineRule="atLeast"/>
        <w:rPr>
          <w:rFonts w:hAnsi="宋体"/>
          <w:spacing w:val="20"/>
          <w:sz w:val="24"/>
        </w:rPr>
      </w:pPr>
      <w:r>
        <w:rPr>
          <w:rFonts w:hint="eastAsia" w:hAnsi="宋体"/>
          <w:spacing w:val="20"/>
          <w:sz w:val="24"/>
        </w:rPr>
        <w:t>注：不填写此表，视全部响应招标文件</w:t>
      </w:r>
    </w:p>
    <w:p w14:paraId="5C6CE283">
      <w:pPr>
        <w:autoSpaceDE w:val="0"/>
        <w:autoSpaceDN w:val="0"/>
        <w:adjustRightInd w:val="0"/>
        <w:spacing w:line="440" w:lineRule="atLeast"/>
        <w:rPr>
          <w:b/>
          <w:sz w:val="32"/>
          <w:lang w:val="zh-CN"/>
        </w:rPr>
      </w:pPr>
    </w:p>
    <w:p w14:paraId="767D8A97">
      <w:pPr>
        <w:autoSpaceDE w:val="0"/>
        <w:autoSpaceDN w:val="0"/>
        <w:adjustRightInd w:val="0"/>
        <w:spacing w:line="440" w:lineRule="atLeast"/>
        <w:ind w:firstLine="3614" w:firstLineChars="1000"/>
        <w:outlineLvl w:val="0"/>
        <w:rPr>
          <w:b/>
          <w:sz w:val="36"/>
          <w:lang w:val="zh-CN"/>
        </w:rPr>
      </w:pPr>
      <w:r>
        <w:rPr>
          <w:rFonts w:hint="eastAsia"/>
          <w:b/>
          <w:sz w:val="36"/>
          <w:lang w:val="zh-CN"/>
        </w:rPr>
        <w:t>技术</w:t>
      </w:r>
      <w:r>
        <w:rPr>
          <w:rFonts w:hint="eastAsia"/>
          <w:b/>
          <w:sz w:val="36"/>
        </w:rPr>
        <w:t xml:space="preserve"> 响 应 </w:t>
      </w:r>
      <w:r>
        <w:rPr>
          <w:rFonts w:hint="eastAsia"/>
          <w:b/>
          <w:sz w:val="36"/>
          <w:lang w:val="zh-CN"/>
        </w:rPr>
        <w:t>表</w:t>
      </w:r>
    </w:p>
    <w:tbl>
      <w:tblPr>
        <w:tblStyle w:val="40"/>
        <w:tblW w:w="0" w:type="auto"/>
        <w:tblInd w:w="-192" w:type="dxa"/>
        <w:tblLayout w:type="fixed"/>
        <w:tblCellMar>
          <w:top w:w="0" w:type="dxa"/>
          <w:left w:w="108" w:type="dxa"/>
          <w:bottom w:w="0" w:type="dxa"/>
          <w:right w:w="108" w:type="dxa"/>
        </w:tblCellMar>
      </w:tblPr>
      <w:tblGrid>
        <w:gridCol w:w="883"/>
        <w:gridCol w:w="1766"/>
        <w:gridCol w:w="2257"/>
        <w:gridCol w:w="1963"/>
        <w:gridCol w:w="2748"/>
      </w:tblGrid>
      <w:tr w14:paraId="7A21ABE2">
        <w:tblPrEx>
          <w:tblCellMar>
            <w:top w:w="0" w:type="dxa"/>
            <w:left w:w="108" w:type="dxa"/>
            <w:bottom w:w="0" w:type="dxa"/>
            <w:right w:w="108" w:type="dxa"/>
          </w:tblCellMar>
        </w:tblPrEx>
        <w:trPr>
          <w:trHeight w:val="828" w:hRule="atLeast"/>
        </w:trPr>
        <w:tc>
          <w:tcPr>
            <w:tcW w:w="883" w:type="dxa"/>
            <w:tcBorders>
              <w:top w:val="single" w:color="auto" w:sz="6" w:space="0"/>
              <w:left w:val="single" w:color="auto" w:sz="6" w:space="0"/>
              <w:bottom w:val="single" w:color="auto" w:sz="6" w:space="0"/>
              <w:right w:val="single" w:color="auto" w:sz="6" w:space="0"/>
            </w:tcBorders>
            <w:noWrap/>
            <w:vAlign w:val="center"/>
          </w:tcPr>
          <w:p w14:paraId="295D50F7">
            <w:pPr>
              <w:autoSpaceDE w:val="0"/>
              <w:autoSpaceDN w:val="0"/>
              <w:adjustRightInd w:val="0"/>
              <w:spacing w:line="440" w:lineRule="atLeast"/>
              <w:jc w:val="center"/>
              <w:rPr>
                <w:b/>
                <w:lang w:val="zh-CN"/>
              </w:rPr>
            </w:pPr>
            <w:r>
              <w:rPr>
                <w:rFonts w:hint="eastAsia"/>
                <w:b/>
                <w:lang w:val="zh-CN"/>
              </w:rPr>
              <w:t>序号</w:t>
            </w:r>
          </w:p>
        </w:tc>
        <w:tc>
          <w:tcPr>
            <w:tcW w:w="1766" w:type="dxa"/>
            <w:tcBorders>
              <w:top w:val="single" w:color="auto" w:sz="6" w:space="0"/>
              <w:left w:val="single" w:color="auto" w:sz="6" w:space="0"/>
              <w:bottom w:val="single" w:color="auto" w:sz="6" w:space="0"/>
              <w:right w:val="single" w:color="auto" w:sz="6" w:space="0"/>
            </w:tcBorders>
            <w:noWrap/>
            <w:vAlign w:val="center"/>
          </w:tcPr>
          <w:p w14:paraId="4DDE36FE">
            <w:pPr>
              <w:autoSpaceDE w:val="0"/>
              <w:autoSpaceDN w:val="0"/>
              <w:adjustRightInd w:val="0"/>
              <w:spacing w:line="440" w:lineRule="atLeast"/>
              <w:jc w:val="center"/>
              <w:rPr>
                <w:b/>
                <w:lang w:val="zh-CN"/>
              </w:rPr>
            </w:pPr>
            <w:r>
              <w:rPr>
                <w:rFonts w:hint="eastAsia"/>
                <w:b/>
                <w:lang w:val="zh-CN"/>
              </w:rPr>
              <w:t>内容</w:t>
            </w:r>
          </w:p>
        </w:tc>
        <w:tc>
          <w:tcPr>
            <w:tcW w:w="2257" w:type="dxa"/>
            <w:tcBorders>
              <w:top w:val="single" w:color="auto" w:sz="6" w:space="0"/>
              <w:left w:val="single" w:color="auto" w:sz="6" w:space="0"/>
              <w:bottom w:val="single" w:color="auto" w:sz="6" w:space="0"/>
              <w:right w:val="single" w:color="auto" w:sz="6" w:space="0"/>
            </w:tcBorders>
            <w:noWrap/>
            <w:vAlign w:val="center"/>
          </w:tcPr>
          <w:p w14:paraId="3ACC8A4C">
            <w:pPr>
              <w:autoSpaceDE w:val="0"/>
              <w:autoSpaceDN w:val="0"/>
              <w:adjustRightInd w:val="0"/>
              <w:spacing w:line="440" w:lineRule="atLeast"/>
              <w:jc w:val="center"/>
              <w:rPr>
                <w:b/>
                <w:lang w:val="zh-CN"/>
              </w:rPr>
            </w:pPr>
            <w:r>
              <w:rPr>
                <w:rFonts w:hint="eastAsia"/>
                <w:b/>
                <w:lang w:val="zh-CN"/>
              </w:rPr>
              <w:t>招标文件规范要求</w:t>
            </w:r>
          </w:p>
        </w:tc>
        <w:tc>
          <w:tcPr>
            <w:tcW w:w="1963" w:type="dxa"/>
            <w:tcBorders>
              <w:top w:val="single" w:color="auto" w:sz="6" w:space="0"/>
              <w:left w:val="single" w:color="auto" w:sz="6" w:space="0"/>
              <w:bottom w:val="single" w:color="auto" w:sz="6" w:space="0"/>
              <w:right w:val="single" w:color="auto" w:sz="6" w:space="0"/>
            </w:tcBorders>
            <w:noWrap/>
            <w:vAlign w:val="center"/>
          </w:tcPr>
          <w:p w14:paraId="0E38B6F8">
            <w:pPr>
              <w:autoSpaceDE w:val="0"/>
              <w:autoSpaceDN w:val="0"/>
              <w:adjustRightInd w:val="0"/>
              <w:spacing w:line="440" w:lineRule="atLeast"/>
              <w:jc w:val="center"/>
              <w:rPr>
                <w:b/>
                <w:lang w:val="zh-CN"/>
              </w:rPr>
            </w:pPr>
            <w:r>
              <w:rPr>
                <w:rFonts w:hint="eastAsia"/>
                <w:b/>
                <w:lang w:val="zh-CN"/>
              </w:rPr>
              <w:t>投标文件</w:t>
            </w:r>
          </w:p>
          <w:p w14:paraId="76408C6B">
            <w:pPr>
              <w:autoSpaceDE w:val="0"/>
              <w:autoSpaceDN w:val="0"/>
              <w:adjustRightInd w:val="0"/>
              <w:spacing w:line="440" w:lineRule="atLeast"/>
              <w:jc w:val="center"/>
              <w:rPr>
                <w:b/>
                <w:lang w:val="zh-CN"/>
              </w:rPr>
            </w:pPr>
            <w:r>
              <w:rPr>
                <w:rFonts w:hint="eastAsia"/>
                <w:b/>
                <w:lang w:val="zh-CN"/>
              </w:rPr>
              <w:t>对应规范</w:t>
            </w:r>
          </w:p>
        </w:tc>
        <w:tc>
          <w:tcPr>
            <w:tcW w:w="2748" w:type="dxa"/>
            <w:tcBorders>
              <w:top w:val="single" w:color="auto" w:sz="6" w:space="0"/>
              <w:left w:val="single" w:color="auto" w:sz="6" w:space="0"/>
              <w:bottom w:val="single" w:color="auto" w:sz="6" w:space="0"/>
              <w:right w:val="single" w:color="auto" w:sz="6" w:space="0"/>
            </w:tcBorders>
            <w:noWrap/>
            <w:vAlign w:val="center"/>
          </w:tcPr>
          <w:p w14:paraId="384DDBA0">
            <w:pPr>
              <w:autoSpaceDE w:val="0"/>
              <w:autoSpaceDN w:val="0"/>
              <w:adjustRightInd w:val="0"/>
              <w:spacing w:line="440" w:lineRule="atLeast"/>
              <w:jc w:val="center"/>
              <w:rPr>
                <w:b/>
                <w:lang w:val="zh-CN"/>
              </w:rPr>
            </w:pPr>
            <w:r>
              <w:rPr>
                <w:rFonts w:hint="eastAsia"/>
                <w:b/>
                <w:lang w:val="zh-CN"/>
              </w:rPr>
              <w:t>备注</w:t>
            </w:r>
          </w:p>
        </w:tc>
      </w:tr>
      <w:tr w14:paraId="77343A30">
        <w:tblPrEx>
          <w:tblCellMar>
            <w:top w:w="0" w:type="dxa"/>
            <w:left w:w="108" w:type="dxa"/>
            <w:bottom w:w="0" w:type="dxa"/>
            <w:right w:w="108" w:type="dxa"/>
          </w:tblCellMar>
        </w:tblPrEx>
        <w:trPr>
          <w:trHeight w:val="404" w:hRule="atLeast"/>
        </w:trPr>
        <w:tc>
          <w:tcPr>
            <w:tcW w:w="883" w:type="dxa"/>
            <w:tcBorders>
              <w:top w:val="single" w:color="auto" w:sz="6" w:space="0"/>
              <w:left w:val="single" w:color="auto" w:sz="6" w:space="0"/>
              <w:bottom w:val="single" w:color="auto" w:sz="6" w:space="0"/>
              <w:right w:val="single" w:color="auto" w:sz="6" w:space="0"/>
            </w:tcBorders>
            <w:noWrap/>
          </w:tcPr>
          <w:p w14:paraId="36228FA5">
            <w:pPr>
              <w:autoSpaceDE w:val="0"/>
              <w:autoSpaceDN w:val="0"/>
              <w:adjustRightInd w:val="0"/>
              <w:spacing w:line="440" w:lineRule="atLeast"/>
              <w:jc w:val="center"/>
              <w:rPr>
                <w:b/>
                <w:lang w:val="zh-CN"/>
              </w:rPr>
            </w:pPr>
          </w:p>
        </w:tc>
        <w:tc>
          <w:tcPr>
            <w:tcW w:w="1766" w:type="dxa"/>
            <w:tcBorders>
              <w:top w:val="single" w:color="auto" w:sz="6" w:space="0"/>
              <w:left w:val="single" w:color="auto" w:sz="6" w:space="0"/>
              <w:bottom w:val="single" w:color="auto" w:sz="6" w:space="0"/>
              <w:right w:val="single" w:color="auto" w:sz="6" w:space="0"/>
            </w:tcBorders>
            <w:noWrap/>
          </w:tcPr>
          <w:p w14:paraId="2E96981F">
            <w:pPr>
              <w:autoSpaceDE w:val="0"/>
              <w:autoSpaceDN w:val="0"/>
              <w:adjustRightInd w:val="0"/>
              <w:spacing w:line="440" w:lineRule="atLeast"/>
              <w:jc w:val="center"/>
              <w:rPr>
                <w:b/>
                <w:lang w:val="zh-CN"/>
              </w:rPr>
            </w:pPr>
          </w:p>
        </w:tc>
        <w:tc>
          <w:tcPr>
            <w:tcW w:w="2257" w:type="dxa"/>
            <w:tcBorders>
              <w:top w:val="single" w:color="auto" w:sz="6" w:space="0"/>
              <w:left w:val="single" w:color="auto" w:sz="6" w:space="0"/>
              <w:bottom w:val="single" w:color="auto" w:sz="6" w:space="0"/>
              <w:right w:val="single" w:color="auto" w:sz="6" w:space="0"/>
            </w:tcBorders>
            <w:noWrap/>
          </w:tcPr>
          <w:p w14:paraId="1657D215">
            <w:pPr>
              <w:autoSpaceDE w:val="0"/>
              <w:autoSpaceDN w:val="0"/>
              <w:adjustRightInd w:val="0"/>
              <w:spacing w:line="440" w:lineRule="atLeast"/>
              <w:jc w:val="center"/>
              <w:rPr>
                <w:b/>
                <w:lang w:val="zh-CN"/>
              </w:rPr>
            </w:pPr>
          </w:p>
        </w:tc>
        <w:tc>
          <w:tcPr>
            <w:tcW w:w="1963" w:type="dxa"/>
            <w:tcBorders>
              <w:top w:val="single" w:color="auto" w:sz="6" w:space="0"/>
              <w:left w:val="single" w:color="auto" w:sz="6" w:space="0"/>
              <w:bottom w:val="single" w:color="auto" w:sz="6" w:space="0"/>
              <w:right w:val="single" w:color="auto" w:sz="6" w:space="0"/>
            </w:tcBorders>
            <w:noWrap/>
          </w:tcPr>
          <w:p w14:paraId="788641EF">
            <w:pPr>
              <w:autoSpaceDE w:val="0"/>
              <w:autoSpaceDN w:val="0"/>
              <w:adjustRightInd w:val="0"/>
              <w:spacing w:line="440" w:lineRule="atLeast"/>
              <w:jc w:val="center"/>
              <w:rPr>
                <w:b/>
                <w:lang w:val="zh-CN"/>
              </w:rPr>
            </w:pPr>
          </w:p>
        </w:tc>
        <w:tc>
          <w:tcPr>
            <w:tcW w:w="2748" w:type="dxa"/>
            <w:tcBorders>
              <w:top w:val="single" w:color="auto" w:sz="6" w:space="0"/>
              <w:left w:val="single" w:color="auto" w:sz="6" w:space="0"/>
              <w:bottom w:val="single" w:color="auto" w:sz="6" w:space="0"/>
              <w:right w:val="single" w:color="auto" w:sz="6" w:space="0"/>
            </w:tcBorders>
            <w:noWrap/>
          </w:tcPr>
          <w:p w14:paraId="0090577B">
            <w:pPr>
              <w:autoSpaceDE w:val="0"/>
              <w:autoSpaceDN w:val="0"/>
              <w:adjustRightInd w:val="0"/>
              <w:spacing w:line="440" w:lineRule="atLeast"/>
              <w:jc w:val="center"/>
              <w:rPr>
                <w:b/>
                <w:lang w:val="zh-CN"/>
              </w:rPr>
            </w:pPr>
          </w:p>
        </w:tc>
      </w:tr>
      <w:tr w14:paraId="3E2A0209">
        <w:tblPrEx>
          <w:tblCellMar>
            <w:top w:w="0" w:type="dxa"/>
            <w:left w:w="108" w:type="dxa"/>
            <w:bottom w:w="0" w:type="dxa"/>
            <w:right w:w="108" w:type="dxa"/>
          </w:tblCellMar>
        </w:tblPrEx>
        <w:trPr>
          <w:trHeight w:val="404" w:hRule="atLeast"/>
        </w:trPr>
        <w:tc>
          <w:tcPr>
            <w:tcW w:w="883" w:type="dxa"/>
            <w:tcBorders>
              <w:top w:val="single" w:color="auto" w:sz="6" w:space="0"/>
              <w:left w:val="single" w:color="auto" w:sz="6" w:space="0"/>
              <w:bottom w:val="single" w:color="auto" w:sz="6" w:space="0"/>
              <w:right w:val="single" w:color="auto" w:sz="6" w:space="0"/>
            </w:tcBorders>
            <w:noWrap/>
          </w:tcPr>
          <w:p w14:paraId="28B5E6FA">
            <w:pPr>
              <w:autoSpaceDE w:val="0"/>
              <w:autoSpaceDN w:val="0"/>
              <w:adjustRightInd w:val="0"/>
              <w:spacing w:line="440" w:lineRule="atLeast"/>
              <w:jc w:val="center"/>
              <w:rPr>
                <w:b/>
                <w:lang w:val="zh-CN"/>
              </w:rPr>
            </w:pPr>
          </w:p>
        </w:tc>
        <w:tc>
          <w:tcPr>
            <w:tcW w:w="1766" w:type="dxa"/>
            <w:tcBorders>
              <w:top w:val="single" w:color="auto" w:sz="6" w:space="0"/>
              <w:left w:val="single" w:color="auto" w:sz="6" w:space="0"/>
              <w:bottom w:val="single" w:color="auto" w:sz="6" w:space="0"/>
              <w:right w:val="single" w:color="auto" w:sz="6" w:space="0"/>
            </w:tcBorders>
            <w:noWrap/>
          </w:tcPr>
          <w:p w14:paraId="0555AE12">
            <w:pPr>
              <w:autoSpaceDE w:val="0"/>
              <w:autoSpaceDN w:val="0"/>
              <w:adjustRightInd w:val="0"/>
              <w:spacing w:line="440" w:lineRule="atLeast"/>
              <w:jc w:val="center"/>
              <w:rPr>
                <w:b/>
                <w:lang w:val="zh-CN"/>
              </w:rPr>
            </w:pPr>
          </w:p>
        </w:tc>
        <w:tc>
          <w:tcPr>
            <w:tcW w:w="2257" w:type="dxa"/>
            <w:tcBorders>
              <w:top w:val="single" w:color="auto" w:sz="6" w:space="0"/>
              <w:left w:val="single" w:color="auto" w:sz="6" w:space="0"/>
              <w:bottom w:val="single" w:color="auto" w:sz="6" w:space="0"/>
              <w:right w:val="single" w:color="auto" w:sz="6" w:space="0"/>
            </w:tcBorders>
            <w:noWrap/>
          </w:tcPr>
          <w:p w14:paraId="21C8727E">
            <w:pPr>
              <w:autoSpaceDE w:val="0"/>
              <w:autoSpaceDN w:val="0"/>
              <w:adjustRightInd w:val="0"/>
              <w:spacing w:line="440" w:lineRule="atLeast"/>
              <w:jc w:val="center"/>
              <w:rPr>
                <w:b/>
                <w:lang w:val="zh-CN"/>
              </w:rPr>
            </w:pPr>
          </w:p>
        </w:tc>
        <w:tc>
          <w:tcPr>
            <w:tcW w:w="1963" w:type="dxa"/>
            <w:tcBorders>
              <w:top w:val="single" w:color="auto" w:sz="6" w:space="0"/>
              <w:left w:val="single" w:color="auto" w:sz="6" w:space="0"/>
              <w:bottom w:val="single" w:color="auto" w:sz="6" w:space="0"/>
              <w:right w:val="single" w:color="auto" w:sz="6" w:space="0"/>
            </w:tcBorders>
            <w:noWrap/>
          </w:tcPr>
          <w:p w14:paraId="16213003">
            <w:pPr>
              <w:autoSpaceDE w:val="0"/>
              <w:autoSpaceDN w:val="0"/>
              <w:adjustRightInd w:val="0"/>
              <w:spacing w:line="440" w:lineRule="atLeast"/>
              <w:jc w:val="center"/>
              <w:rPr>
                <w:b/>
                <w:lang w:val="zh-CN"/>
              </w:rPr>
            </w:pPr>
          </w:p>
        </w:tc>
        <w:tc>
          <w:tcPr>
            <w:tcW w:w="2748" w:type="dxa"/>
            <w:tcBorders>
              <w:top w:val="single" w:color="auto" w:sz="6" w:space="0"/>
              <w:left w:val="single" w:color="auto" w:sz="6" w:space="0"/>
              <w:bottom w:val="single" w:color="auto" w:sz="6" w:space="0"/>
              <w:right w:val="single" w:color="auto" w:sz="6" w:space="0"/>
            </w:tcBorders>
            <w:noWrap/>
          </w:tcPr>
          <w:p w14:paraId="1721C82F">
            <w:pPr>
              <w:autoSpaceDE w:val="0"/>
              <w:autoSpaceDN w:val="0"/>
              <w:adjustRightInd w:val="0"/>
              <w:spacing w:line="440" w:lineRule="atLeast"/>
              <w:jc w:val="center"/>
              <w:rPr>
                <w:b/>
                <w:lang w:val="zh-CN"/>
              </w:rPr>
            </w:pPr>
          </w:p>
        </w:tc>
      </w:tr>
      <w:tr w14:paraId="05AE7E61">
        <w:tblPrEx>
          <w:tblCellMar>
            <w:top w:w="0" w:type="dxa"/>
            <w:left w:w="108" w:type="dxa"/>
            <w:bottom w:w="0" w:type="dxa"/>
            <w:right w:w="108" w:type="dxa"/>
          </w:tblCellMar>
        </w:tblPrEx>
        <w:trPr>
          <w:trHeight w:val="404" w:hRule="atLeast"/>
        </w:trPr>
        <w:tc>
          <w:tcPr>
            <w:tcW w:w="883" w:type="dxa"/>
            <w:tcBorders>
              <w:top w:val="single" w:color="auto" w:sz="6" w:space="0"/>
              <w:left w:val="single" w:color="auto" w:sz="6" w:space="0"/>
              <w:bottom w:val="single" w:color="auto" w:sz="6" w:space="0"/>
              <w:right w:val="single" w:color="auto" w:sz="6" w:space="0"/>
            </w:tcBorders>
            <w:noWrap/>
          </w:tcPr>
          <w:p w14:paraId="5F90C9B7">
            <w:pPr>
              <w:autoSpaceDE w:val="0"/>
              <w:autoSpaceDN w:val="0"/>
              <w:adjustRightInd w:val="0"/>
              <w:spacing w:line="440" w:lineRule="atLeast"/>
              <w:jc w:val="center"/>
              <w:rPr>
                <w:b/>
                <w:lang w:val="zh-CN"/>
              </w:rPr>
            </w:pPr>
          </w:p>
        </w:tc>
        <w:tc>
          <w:tcPr>
            <w:tcW w:w="1766" w:type="dxa"/>
            <w:tcBorders>
              <w:top w:val="single" w:color="auto" w:sz="6" w:space="0"/>
              <w:left w:val="single" w:color="auto" w:sz="6" w:space="0"/>
              <w:bottom w:val="single" w:color="auto" w:sz="6" w:space="0"/>
              <w:right w:val="single" w:color="auto" w:sz="6" w:space="0"/>
            </w:tcBorders>
            <w:noWrap/>
          </w:tcPr>
          <w:p w14:paraId="4C6712CF">
            <w:pPr>
              <w:autoSpaceDE w:val="0"/>
              <w:autoSpaceDN w:val="0"/>
              <w:adjustRightInd w:val="0"/>
              <w:spacing w:line="440" w:lineRule="atLeast"/>
              <w:jc w:val="center"/>
              <w:rPr>
                <w:b/>
                <w:lang w:val="zh-CN"/>
              </w:rPr>
            </w:pPr>
          </w:p>
        </w:tc>
        <w:tc>
          <w:tcPr>
            <w:tcW w:w="2257" w:type="dxa"/>
            <w:tcBorders>
              <w:top w:val="single" w:color="auto" w:sz="6" w:space="0"/>
              <w:left w:val="single" w:color="auto" w:sz="6" w:space="0"/>
              <w:bottom w:val="single" w:color="auto" w:sz="6" w:space="0"/>
              <w:right w:val="single" w:color="auto" w:sz="6" w:space="0"/>
            </w:tcBorders>
            <w:noWrap/>
          </w:tcPr>
          <w:p w14:paraId="3E369C7E">
            <w:pPr>
              <w:autoSpaceDE w:val="0"/>
              <w:autoSpaceDN w:val="0"/>
              <w:adjustRightInd w:val="0"/>
              <w:spacing w:line="440" w:lineRule="atLeast"/>
              <w:jc w:val="center"/>
              <w:rPr>
                <w:b/>
                <w:lang w:val="zh-CN"/>
              </w:rPr>
            </w:pPr>
          </w:p>
        </w:tc>
        <w:tc>
          <w:tcPr>
            <w:tcW w:w="1963" w:type="dxa"/>
            <w:tcBorders>
              <w:top w:val="single" w:color="auto" w:sz="6" w:space="0"/>
              <w:left w:val="single" w:color="auto" w:sz="6" w:space="0"/>
              <w:bottom w:val="single" w:color="auto" w:sz="6" w:space="0"/>
              <w:right w:val="single" w:color="auto" w:sz="6" w:space="0"/>
            </w:tcBorders>
            <w:noWrap/>
          </w:tcPr>
          <w:p w14:paraId="2821843B">
            <w:pPr>
              <w:autoSpaceDE w:val="0"/>
              <w:autoSpaceDN w:val="0"/>
              <w:adjustRightInd w:val="0"/>
              <w:spacing w:line="440" w:lineRule="atLeast"/>
              <w:jc w:val="center"/>
              <w:rPr>
                <w:b/>
                <w:lang w:val="zh-CN"/>
              </w:rPr>
            </w:pPr>
          </w:p>
        </w:tc>
        <w:tc>
          <w:tcPr>
            <w:tcW w:w="2748" w:type="dxa"/>
            <w:tcBorders>
              <w:top w:val="single" w:color="auto" w:sz="6" w:space="0"/>
              <w:left w:val="single" w:color="auto" w:sz="6" w:space="0"/>
              <w:bottom w:val="single" w:color="auto" w:sz="6" w:space="0"/>
              <w:right w:val="single" w:color="auto" w:sz="6" w:space="0"/>
            </w:tcBorders>
            <w:noWrap/>
          </w:tcPr>
          <w:p w14:paraId="385B972F">
            <w:pPr>
              <w:autoSpaceDE w:val="0"/>
              <w:autoSpaceDN w:val="0"/>
              <w:adjustRightInd w:val="0"/>
              <w:spacing w:line="440" w:lineRule="atLeast"/>
              <w:jc w:val="center"/>
              <w:rPr>
                <w:b/>
                <w:lang w:val="zh-CN"/>
              </w:rPr>
            </w:pPr>
          </w:p>
        </w:tc>
      </w:tr>
      <w:tr w14:paraId="1EC7EA36">
        <w:tblPrEx>
          <w:tblCellMar>
            <w:top w:w="0" w:type="dxa"/>
            <w:left w:w="108" w:type="dxa"/>
            <w:bottom w:w="0" w:type="dxa"/>
            <w:right w:w="108" w:type="dxa"/>
          </w:tblCellMar>
        </w:tblPrEx>
        <w:trPr>
          <w:trHeight w:val="404" w:hRule="atLeast"/>
        </w:trPr>
        <w:tc>
          <w:tcPr>
            <w:tcW w:w="883" w:type="dxa"/>
            <w:tcBorders>
              <w:top w:val="single" w:color="auto" w:sz="6" w:space="0"/>
              <w:left w:val="single" w:color="auto" w:sz="6" w:space="0"/>
              <w:bottom w:val="single" w:color="auto" w:sz="6" w:space="0"/>
              <w:right w:val="single" w:color="auto" w:sz="6" w:space="0"/>
            </w:tcBorders>
            <w:noWrap/>
          </w:tcPr>
          <w:p w14:paraId="1511DB0C">
            <w:pPr>
              <w:autoSpaceDE w:val="0"/>
              <w:autoSpaceDN w:val="0"/>
              <w:adjustRightInd w:val="0"/>
              <w:spacing w:line="440" w:lineRule="atLeast"/>
              <w:jc w:val="center"/>
              <w:rPr>
                <w:b/>
                <w:lang w:val="zh-CN"/>
              </w:rPr>
            </w:pPr>
          </w:p>
        </w:tc>
        <w:tc>
          <w:tcPr>
            <w:tcW w:w="1766" w:type="dxa"/>
            <w:tcBorders>
              <w:top w:val="single" w:color="auto" w:sz="6" w:space="0"/>
              <w:left w:val="single" w:color="auto" w:sz="6" w:space="0"/>
              <w:bottom w:val="single" w:color="auto" w:sz="6" w:space="0"/>
              <w:right w:val="single" w:color="auto" w:sz="6" w:space="0"/>
            </w:tcBorders>
            <w:noWrap/>
          </w:tcPr>
          <w:p w14:paraId="7248437C">
            <w:pPr>
              <w:autoSpaceDE w:val="0"/>
              <w:autoSpaceDN w:val="0"/>
              <w:adjustRightInd w:val="0"/>
              <w:spacing w:line="440" w:lineRule="atLeast"/>
              <w:jc w:val="center"/>
              <w:rPr>
                <w:b/>
                <w:lang w:val="zh-CN"/>
              </w:rPr>
            </w:pPr>
          </w:p>
        </w:tc>
        <w:tc>
          <w:tcPr>
            <w:tcW w:w="2257" w:type="dxa"/>
            <w:tcBorders>
              <w:top w:val="single" w:color="auto" w:sz="6" w:space="0"/>
              <w:left w:val="single" w:color="auto" w:sz="6" w:space="0"/>
              <w:bottom w:val="single" w:color="auto" w:sz="6" w:space="0"/>
              <w:right w:val="single" w:color="auto" w:sz="6" w:space="0"/>
            </w:tcBorders>
            <w:noWrap/>
          </w:tcPr>
          <w:p w14:paraId="7BAF728F">
            <w:pPr>
              <w:autoSpaceDE w:val="0"/>
              <w:autoSpaceDN w:val="0"/>
              <w:adjustRightInd w:val="0"/>
              <w:spacing w:line="440" w:lineRule="atLeast"/>
              <w:jc w:val="center"/>
              <w:rPr>
                <w:b/>
                <w:lang w:val="zh-CN"/>
              </w:rPr>
            </w:pPr>
          </w:p>
        </w:tc>
        <w:tc>
          <w:tcPr>
            <w:tcW w:w="1963" w:type="dxa"/>
            <w:tcBorders>
              <w:top w:val="single" w:color="auto" w:sz="6" w:space="0"/>
              <w:left w:val="single" w:color="auto" w:sz="6" w:space="0"/>
              <w:bottom w:val="single" w:color="auto" w:sz="6" w:space="0"/>
              <w:right w:val="single" w:color="auto" w:sz="6" w:space="0"/>
            </w:tcBorders>
            <w:noWrap/>
          </w:tcPr>
          <w:p w14:paraId="0FD634AC">
            <w:pPr>
              <w:autoSpaceDE w:val="0"/>
              <w:autoSpaceDN w:val="0"/>
              <w:adjustRightInd w:val="0"/>
              <w:spacing w:line="440" w:lineRule="atLeast"/>
              <w:jc w:val="center"/>
              <w:rPr>
                <w:b/>
                <w:lang w:val="zh-CN"/>
              </w:rPr>
            </w:pPr>
          </w:p>
        </w:tc>
        <w:tc>
          <w:tcPr>
            <w:tcW w:w="2748" w:type="dxa"/>
            <w:tcBorders>
              <w:top w:val="single" w:color="auto" w:sz="6" w:space="0"/>
              <w:left w:val="single" w:color="auto" w:sz="6" w:space="0"/>
              <w:bottom w:val="single" w:color="auto" w:sz="6" w:space="0"/>
              <w:right w:val="single" w:color="auto" w:sz="6" w:space="0"/>
            </w:tcBorders>
            <w:noWrap/>
          </w:tcPr>
          <w:p w14:paraId="3DE0EA88">
            <w:pPr>
              <w:autoSpaceDE w:val="0"/>
              <w:autoSpaceDN w:val="0"/>
              <w:adjustRightInd w:val="0"/>
              <w:spacing w:line="440" w:lineRule="atLeast"/>
              <w:jc w:val="center"/>
              <w:rPr>
                <w:b/>
                <w:lang w:val="zh-CN"/>
              </w:rPr>
            </w:pPr>
          </w:p>
        </w:tc>
      </w:tr>
      <w:tr w14:paraId="39ADC581">
        <w:tblPrEx>
          <w:tblCellMar>
            <w:top w:w="0" w:type="dxa"/>
            <w:left w:w="108" w:type="dxa"/>
            <w:bottom w:w="0" w:type="dxa"/>
            <w:right w:w="108" w:type="dxa"/>
          </w:tblCellMar>
        </w:tblPrEx>
        <w:trPr>
          <w:trHeight w:val="404" w:hRule="atLeast"/>
        </w:trPr>
        <w:tc>
          <w:tcPr>
            <w:tcW w:w="883" w:type="dxa"/>
            <w:tcBorders>
              <w:top w:val="single" w:color="auto" w:sz="6" w:space="0"/>
              <w:left w:val="single" w:color="auto" w:sz="6" w:space="0"/>
              <w:bottom w:val="single" w:color="auto" w:sz="6" w:space="0"/>
              <w:right w:val="single" w:color="auto" w:sz="6" w:space="0"/>
            </w:tcBorders>
            <w:noWrap/>
          </w:tcPr>
          <w:p w14:paraId="3731356C">
            <w:pPr>
              <w:autoSpaceDE w:val="0"/>
              <w:autoSpaceDN w:val="0"/>
              <w:adjustRightInd w:val="0"/>
              <w:spacing w:line="440" w:lineRule="atLeast"/>
              <w:jc w:val="center"/>
              <w:rPr>
                <w:b/>
                <w:lang w:val="zh-CN"/>
              </w:rPr>
            </w:pPr>
          </w:p>
        </w:tc>
        <w:tc>
          <w:tcPr>
            <w:tcW w:w="1766" w:type="dxa"/>
            <w:tcBorders>
              <w:top w:val="single" w:color="auto" w:sz="6" w:space="0"/>
              <w:left w:val="single" w:color="auto" w:sz="6" w:space="0"/>
              <w:bottom w:val="single" w:color="auto" w:sz="6" w:space="0"/>
              <w:right w:val="single" w:color="auto" w:sz="6" w:space="0"/>
            </w:tcBorders>
            <w:noWrap/>
          </w:tcPr>
          <w:p w14:paraId="1486929A">
            <w:pPr>
              <w:autoSpaceDE w:val="0"/>
              <w:autoSpaceDN w:val="0"/>
              <w:adjustRightInd w:val="0"/>
              <w:spacing w:line="440" w:lineRule="atLeast"/>
              <w:jc w:val="center"/>
              <w:rPr>
                <w:b/>
                <w:lang w:val="zh-CN"/>
              </w:rPr>
            </w:pPr>
          </w:p>
        </w:tc>
        <w:tc>
          <w:tcPr>
            <w:tcW w:w="2257" w:type="dxa"/>
            <w:tcBorders>
              <w:top w:val="single" w:color="auto" w:sz="6" w:space="0"/>
              <w:left w:val="single" w:color="auto" w:sz="6" w:space="0"/>
              <w:bottom w:val="single" w:color="auto" w:sz="6" w:space="0"/>
              <w:right w:val="single" w:color="auto" w:sz="6" w:space="0"/>
            </w:tcBorders>
            <w:noWrap/>
          </w:tcPr>
          <w:p w14:paraId="036D0F66">
            <w:pPr>
              <w:autoSpaceDE w:val="0"/>
              <w:autoSpaceDN w:val="0"/>
              <w:adjustRightInd w:val="0"/>
              <w:spacing w:line="440" w:lineRule="atLeast"/>
              <w:jc w:val="center"/>
              <w:rPr>
                <w:b/>
                <w:lang w:val="zh-CN"/>
              </w:rPr>
            </w:pPr>
          </w:p>
        </w:tc>
        <w:tc>
          <w:tcPr>
            <w:tcW w:w="1963" w:type="dxa"/>
            <w:tcBorders>
              <w:top w:val="single" w:color="auto" w:sz="6" w:space="0"/>
              <w:left w:val="single" w:color="auto" w:sz="6" w:space="0"/>
              <w:bottom w:val="single" w:color="auto" w:sz="6" w:space="0"/>
              <w:right w:val="single" w:color="auto" w:sz="6" w:space="0"/>
            </w:tcBorders>
            <w:noWrap/>
          </w:tcPr>
          <w:p w14:paraId="57CD787A">
            <w:pPr>
              <w:autoSpaceDE w:val="0"/>
              <w:autoSpaceDN w:val="0"/>
              <w:adjustRightInd w:val="0"/>
              <w:spacing w:line="440" w:lineRule="atLeast"/>
              <w:jc w:val="center"/>
              <w:rPr>
                <w:b/>
                <w:lang w:val="zh-CN"/>
              </w:rPr>
            </w:pPr>
          </w:p>
        </w:tc>
        <w:tc>
          <w:tcPr>
            <w:tcW w:w="2748" w:type="dxa"/>
            <w:tcBorders>
              <w:top w:val="single" w:color="auto" w:sz="6" w:space="0"/>
              <w:left w:val="single" w:color="auto" w:sz="6" w:space="0"/>
              <w:bottom w:val="single" w:color="auto" w:sz="6" w:space="0"/>
              <w:right w:val="single" w:color="auto" w:sz="6" w:space="0"/>
            </w:tcBorders>
            <w:noWrap/>
          </w:tcPr>
          <w:p w14:paraId="756705BC">
            <w:pPr>
              <w:autoSpaceDE w:val="0"/>
              <w:autoSpaceDN w:val="0"/>
              <w:adjustRightInd w:val="0"/>
              <w:spacing w:line="440" w:lineRule="atLeast"/>
              <w:jc w:val="center"/>
              <w:rPr>
                <w:b/>
                <w:lang w:val="zh-CN"/>
              </w:rPr>
            </w:pPr>
          </w:p>
        </w:tc>
      </w:tr>
      <w:tr w14:paraId="05356532">
        <w:tblPrEx>
          <w:tblCellMar>
            <w:top w:w="0" w:type="dxa"/>
            <w:left w:w="108" w:type="dxa"/>
            <w:bottom w:w="0" w:type="dxa"/>
            <w:right w:w="108" w:type="dxa"/>
          </w:tblCellMar>
        </w:tblPrEx>
        <w:trPr>
          <w:trHeight w:val="418" w:hRule="atLeast"/>
        </w:trPr>
        <w:tc>
          <w:tcPr>
            <w:tcW w:w="883" w:type="dxa"/>
            <w:tcBorders>
              <w:top w:val="single" w:color="auto" w:sz="6" w:space="0"/>
              <w:left w:val="single" w:color="auto" w:sz="6" w:space="0"/>
              <w:bottom w:val="single" w:color="auto" w:sz="6" w:space="0"/>
              <w:right w:val="single" w:color="auto" w:sz="6" w:space="0"/>
            </w:tcBorders>
            <w:noWrap/>
          </w:tcPr>
          <w:p w14:paraId="76186AF3">
            <w:pPr>
              <w:autoSpaceDE w:val="0"/>
              <w:autoSpaceDN w:val="0"/>
              <w:adjustRightInd w:val="0"/>
              <w:spacing w:line="440" w:lineRule="atLeast"/>
              <w:jc w:val="center"/>
              <w:rPr>
                <w:b/>
                <w:lang w:val="zh-CN"/>
              </w:rPr>
            </w:pPr>
          </w:p>
        </w:tc>
        <w:tc>
          <w:tcPr>
            <w:tcW w:w="1766" w:type="dxa"/>
            <w:tcBorders>
              <w:top w:val="single" w:color="auto" w:sz="6" w:space="0"/>
              <w:left w:val="single" w:color="auto" w:sz="6" w:space="0"/>
              <w:bottom w:val="single" w:color="auto" w:sz="6" w:space="0"/>
              <w:right w:val="single" w:color="auto" w:sz="6" w:space="0"/>
            </w:tcBorders>
            <w:noWrap/>
          </w:tcPr>
          <w:p w14:paraId="105084B5">
            <w:pPr>
              <w:autoSpaceDE w:val="0"/>
              <w:autoSpaceDN w:val="0"/>
              <w:adjustRightInd w:val="0"/>
              <w:spacing w:line="440" w:lineRule="atLeast"/>
              <w:jc w:val="center"/>
              <w:rPr>
                <w:b/>
                <w:lang w:val="zh-CN"/>
              </w:rPr>
            </w:pPr>
          </w:p>
        </w:tc>
        <w:tc>
          <w:tcPr>
            <w:tcW w:w="2257" w:type="dxa"/>
            <w:tcBorders>
              <w:top w:val="single" w:color="auto" w:sz="6" w:space="0"/>
              <w:left w:val="single" w:color="auto" w:sz="6" w:space="0"/>
              <w:bottom w:val="single" w:color="auto" w:sz="6" w:space="0"/>
              <w:right w:val="single" w:color="auto" w:sz="6" w:space="0"/>
            </w:tcBorders>
            <w:noWrap/>
          </w:tcPr>
          <w:p w14:paraId="590FF5B3">
            <w:pPr>
              <w:autoSpaceDE w:val="0"/>
              <w:autoSpaceDN w:val="0"/>
              <w:adjustRightInd w:val="0"/>
              <w:spacing w:line="440" w:lineRule="atLeast"/>
              <w:jc w:val="center"/>
              <w:rPr>
                <w:b/>
                <w:lang w:val="zh-CN"/>
              </w:rPr>
            </w:pPr>
          </w:p>
        </w:tc>
        <w:tc>
          <w:tcPr>
            <w:tcW w:w="1963" w:type="dxa"/>
            <w:tcBorders>
              <w:top w:val="single" w:color="auto" w:sz="6" w:space="0"/>
              <w:left w:val="single" w:color="auto" w:sz="6" w:space="0"/>
              <w:bottom w:val="single" w:color="auto" w:sz="6" w:space="0"/>
              <w:right w:val="single" w:color="auto" w:sz="6" w:space="0"/>
            </w:tcBorders>
            <w:noWrap/>
          </w:tcPr>
          <w:p w14:paraId="3C351A0F">
            <w:pPr>
              <w:autoSpaceDE w:val="0"/>
              <w:autoSpaceDN w:val="0"/>
              <w:adjustRightInd w:val="0"/>
              <w:spacing w:line="440" w:lineRule="atLeast"/>
              <w:jc w:val="center"/>
              <w:rPr>
                <w:b/>
                <w:lang w:val="zh-CN"/>
              </w:rPr>
            </w:pPr>
          </w:p>
        </w:tc>
        <w:tc>
          <w:tcPr>
            <w:tcW w:w="2748" w:type="dxa"/>
            <w:tcBorders>
              <w:top w:val="single" w:color="auto" w:sz="6" w:space="0"/>
              <w:left w:val="single" w:color="auto" w:sz="6" w:space="0"/>
              <w:bottom w:val="single" w:color="auto" w:sz="6" w:space="0"/>
              <w:right w:val="single" w:color="auto" w:sz="6" w:space="0"/>
            </w:tcBorders>
            <w:noWrap/>
          </w:tcPr>
          <w:p w14:paraId="5207BA15">
            <w:pPr>
              <w:autoSpaceDE w:val="0"/>
              <w:autoSpaceDN w:val="0"/>
              <w:adjustRightInd w:val="0"/>
              <w:spacing w:line="440" w:lineRule="atLeast"/>
              <w:jc w:val="center"/>
              <w:rPr>
                <w:b/>
                <w:lang w:val="zh-CN"/>
              </w:rPr>
            </w:pPr>
          </w:p>
        </w:tc>
      </w:tr>
    </w:tbl>
    <w:p w14:paraId="75A1D1E0">
      <w:pPr>
        <w:autoSpaceDE w:val="0"/>
        <w:autoSpaceDN w:val="0"/>
        <w:adjustRightInd w:val="0"/>
        <w:spacing w:line="440" w:lineRule="atLeast"/>
        <w:rPr>
          <w:rFonts w:hAnsi="宋体"/>
          <w:spacing w:val="20"/>
          <w:sz w:val="24"/>
        </w:rPr>
      </w:pPr>
      <w:r>
        <w:rPr>
          <w:rFonts w:hint="eastAsia"/>
          <w:b/>
          <w:lang w:val="zh-CN"/>
        </w:rPr>
        <w:t>供应商盖章：</w:t>
      </w:r>
    </w:p>
    <w:p w14:paraId="05CF851F">
      <w:pPr>
        <w:pStyle w:val="24"/>
        <w:adjustRightInd w:val="0"/>
        <w:snapToGrid w:val="0"/>
        <w:spacing w:line="460" w:lineRule="atLeast"/>
        <w:rPr>
          <w:rFonts w:hAnsi="宋体"/>
          <w:spacing w:val="20"/>
          <w:sz w:val="24"/>
        </w:rPr>
      </w:pPr>
      <w:r>
        <w:rPr>
          <w:rFonts w:hint="eastAsia" w:hAnsi="宋体"/>
          <w:spacing w:val="20"/>
          <w:sz w:val="24"/>
        </w:rPr>
        <w:t>注：不填写此表，视全部响应招标文件</w:t>
      </w:r>
    </w:p>
    <w:p w14:paraId="2DB5AE3E">
      <w:pPr>
        <w:pStyle w:val="24"/>
        <w:adjustRightInd w:val="0"/>
        <w:snapToGrid w:val="0"/>
        <w:spacing w:line="460" w:lineRule="atLeast"/>
        <w:rPr>
          <w:b/>
          <w:color w:val="000000"/>
          <w:sz w:val="36"/>
          <w:szCs w:val="36"/>
        </w:rPr>
      </w:pPr>
      <w:r>
        <w:rPr>
          <w:rFonts w:hint="eastAsia" w:hAnsi="宋体"/>
          <w:spacing w:val="20"/>
          <w:sz w:val="24"/>
        </w:rPr>
        <w:br w:type="page"/>
      </w:r>
      <w:r>
        <w:rPr>
          <w:rFonts w:hint="eastAsia"/>
          <w:color w:val="000000"/>
        </w:rPr>
        <w:t>2.9项目人员配置情况</w:t>
      </w:r>
    </w:p>
    <w:p w14:paraId="2CB8E0CB">
      <w:pPr>
        <w:pStyle w:val="24"/>
        <w:adjustRightInd w:val="0"/>
        <w:snapToGrid w:val="0"/>
        <w:spacing w:line="440" w:lineRule="atLeast"/>
        <w:ind w:firstLine="2985" w:firstLineChars="826"/>
        <w:outlineLvl w:val="0"/>
        <w:rPr>
          <w:rFonts w:hAnsi="宋体"/>
          <w:b/>
          <w:color w:val="000000"/>
          <w:sz w:val="36"/>
          <w:szCs w:val="36"/>
        </w:rPr>
      </w:pPr>
      <w:r>
        <w:rPr>
          <w:rFonts w:hint="eastAsia" w:hAnsi="宋体"/>
          <w:b/>
          <w:color w:val="000000"/>
          <w:sz w:val="36"/>
          <w:szCs w:val="36"/>
        </w:rPr>
        <w:t>（一） 人员配置</w:t>
      </w:r>
    </w:p>
    <w:p w14:paraId="75EC3673">
      <w:pPr>
        <w:jc w:val="center"/>
        <w:rPr>
          <w:rFonts w:ascii="宋体"/>
          <w:b/>
          <w:color w:val="000000"/>
          <w:sz w:val="24"/>
        </w:rPr>
      </w:pPr>
      <w:r>
        <w:rPr>
          <w:rFonts w:hint="eastAsia" w:ascii="宋体"/>
          <w:b/>
          <w:color w:val="000000"/>
          <w:sz w:val="24"/>
        </w:rPr>
        <w:t>项目主管人员、专业人员概况</w:t>
      </w:r>
    </w:p>
    <w:p w14:paraId="46C5BAC1">
      <w:pPr>
        <w:rPr>
          <w:rFonts w:ascii="宋体"/>
          <w:b/>
          <w:color w:val="000000"/>
          <w:sz w:val="22"/>
          <w:szCs w:val="22"/>
        </w:rPr>
      </w:pPr>
      <w:r>
        <w:rPr>
          <w:rFonts w:hint="eastAsia" w:ascii="宋体"/>
          <w:b/>
          <w:color w:val="000000"/>
          <w:sz w:val="22"/>
          <w:szCs w:val="22"/>
        </w:rPr>
        <w:t xml:space="preserve">项目名称：                                          招标编号： </w:t>
      </w:r>
    </w:p>
    <w:tbl>
      <w:tblPr>
        <w:tblStyle w:val="40"/>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2"/>
        <w:gridCol w:w="768"/>
        <w:gridCol w:w="900"/>
        <w:gridCol w:w="720"/>
        <w:gridCol w:w="720"/>
        <w:gridCol w:w="1080"/>
        <w:gridCol w:w="720"/>
        <w:gridCol w:w="2189"/>
        <w:gridCol w:w="1428"/>
      </w:tblGrid>
      <w:tr w14:paraId="0BD0B5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9" w:hRule="atLeast"/>
        </w:trPr>
        <w:tc>
          <w:tcPr>
            <w:tcW w:w="672" w:type="dxa"/>
            <w:noWrap/>
            <w:vAlign w:val="center"/>
          </w:tcPr>
          <w:p w14:paraId="4727253C">
            <w:pPr>
              <w:spacing w:line="360" w:lineRule="auto"/>
              <w:jc w:val="center"/>
              <w:rPr>
                <w:rFonts w:ascii="宋体"/>
                <w:b/>
                <w:color w:val="000000"/>
                <w:sz w:val="22"/>
                <w:szCs w:val="22"/>
              </w:rPr>
            </w:pPr>
            <w:r>
              <w:rPr>
                <w:rFonts w:hint="eastAsia" w:ascii="宋体"/>
                <w:b/>
                <w:color w:val="000000"/>
                <w:sz w:val="22"/>
                <w:szCs w:val="22"/>
              </w:rPr>
              <w:t>序号</w:t>
            </w:r>
          </w:p>
        </w:tc>
        <w:tc>
          <w:tcPr>
            <w:tcW w:w="768" w:type="dxa"/>
            <w:noWrap/>
            <w:vAlign w:val="center"/>
          </w:tcPr>
          <w:p w14:paraId="44B9004B">
            <w:pPr>
              <w:spacing w:line="360" w:lineRule="auto"/>
              <w:jc w:val="center"/>
              <w:rPr>
                <w:rFonts w:ascii="宋体"/>
                <w:b/>
                <w:color w:val="000000"/>
                <w:sz w:val="22"/>
                <w:szCs w:val="22"/>
              </w:rPr>
            </w:pPr>
            <w:r>
              <w:rPr>
                <w:rFonts w:hint="eastAsia" w:ascii="宋体"/>
                <w:b/>
                <w:color w:val="000000"/>
                <w:sz w:val="22"/>
                <w:szCs w:val="22"/>
              </w:rPr>
              <w:t>姓名</w:t>
            </w:r>
          </w:p>
        </w:tc>
        <w:tc>
          <w:tcPr>
            <w:tcW w:w="900" w:type="dxa"/>
            <w:noWrap/>
            <w:vAlign w:val="center"/>
          </w:tcPr>
          <w:p w14:paraId="03139B61">
            <w:pPr>
              <w:spacing w:line="360" w:lineRule="auto"/>
              <w:jc w:val="center"/>
              <w:rPr>
                <w:rFonts w:ascii="宋体"/>
                <w:b/>
                <w:color w:val="000000"/>
                <w:sz w:val="22"/>
                <w:szCs w:val="22"/>
              </w:rPr>
            </w:pPr>
            <w:r>
              <w:rPr>
                <w:rFonts w:hint="eastAsia" w:ascii="宋体"/>
                <w:b/>
                <w:color w:val="000000"/>
                <w:sz w:val="22"/>
                <w:szCs w:val="22"/>
              </w:rPr>
              <w:t>性别</w:t>
            </w:r>
          </w:p>
        </w:tc>
        <w:tc>
          <w:tcPr>
            <w:tcW w:w="720" w:type="dxa"/>
            <w:noWrap/>
            <w:vAlign w:val="center"/>
          </w:tcPr>
          <w:p w14:paraId="7FA4D797">
            <w:pPr>
              <w:spacing w:line="360" w:lineRule="auto"/>
              <w:jc w:val="center"/>
              <w:rPr>
                <w:rFonts w:ascii="宋体"/>
                <w:b/>
                <w:color w:val="000000"/>
                <w:sz w:val="22"/>
                <w:szCs w:val="22"/>
              </w:rPr>
            </w:pPr>
            <w:r>
              <w:rPr>
                <w:rFonts w:hint="eastAsia" w:ascii="宋体"/>
                <w:b/>
                <w:color w:val="000000"/>
                <w:sz w:val="22"/>
                <w:szCs w:val="22"/>
              </w:rPr>
              <w:t>年龄</w:t>
            </w:r>
          </w:p>
        </w:tc>
        <w:tc>
          <w:tcPr>
            <w:tcW w:w="720" w:type="dxa"/>
            <w:noWrap/>
            <w:vAlign w:val="center"/>
          </w:tcPr>
          <w:p w14:paraId="6DAD9DEE">
            <w:pPr>
              <w:spacing w:line="360" w:lineRule="auto"/>
              <w:jc w:val="center"/>
              <w:rPr>
                <w:rFonts w:ascii="宋体"/>
                <w:b/>
                <w:color w:val="000000"/>
                <w:sz w:val="22"/>
                <w:szCs w:val="22"/>
              </w:rPr>
            </w:pPr>
            <w:r>
              <w:rPr>
                <w:rFonts w:hint="eastAsia" w:ascii="宋体"/>
                <w:b/>
                <w:color w:val="000000"/>
                <w:sz w:val="22"/>
                <w:szCs w:val="22"/>
              </w:rPr>
              <w:t>学历</w:t>
            </w:r>
          </w:p>
        </w:tc>
        <w:tc>
          <w:tcPr>
            <w:tcW w:w="1080" w:type="dxa"/>
            <w:noWrap/>
            <w:vAlign w:val="center"/>
          </w:tcPr>
          <w:p w14:paraId="47763E9D">
            <w:pPr>
              <w:spacing w:line="280" w:lineRule="exact"/>
              <w:jc w:val="center"/>
              <w:rPr>
                <w:rFonts w:ascii="宋体"/>
                <w:b/>
                <w:color w:val="000000"/>
                <w:sz w:val="22"/>
                <w:szCs w:val="22"/>
              </w:rPr>
            </w:pPr>
            <w:r>
              <w:rPr>
                <w:rFonts w:hint="eastAsia" w:ascii="宋体"/>
                <w:b/>
                <w:color w:val="000000"/>
                <w:sz w:val="22"/>
                <w:szCs w:val="22"/>
              </w:rPr>
              <w:t>资格</w:t>
            </w:r>
          </w:p>
          <w:p w14:paraId="11943FB0">
            <w:pPr>
              <w:spacing w:line="280" w:lineRule="exact"/>
              <w:jc w:val="center"/>
              <w:rPr>
                <w:rFonts w:ascii="宋体"/>
                <w:b/>
                <w:color w:val="000000"/>
                <w:sz w:val="22"/>
                <w:szCs w:val="22"/>
              </w:rPr>
            </w:pPr>
            <w:r>
              <w:rPr>
                <w:rFonts w:hint="eastAsia" w:ascii="宋体"/>
                <w:b/>
                <w:color w:val="000000"/>
                <w:sz w:val="22"/>
                <w:szCs w:val="22"/>
              </w:rPr>
              <w:t>证书</w:t>
            </w:r>
          </w:p>
        </w:tc>
        <w:tc>
          <w:tcPr>
            <w:tcW w:w="720" w:type="dxa"/>
            <w:noWrap/>
            <w:vAlign w:val="center"/>
          </w:tcPr>
          <w:p w14:paraId="5A7C36FA">
            <w:pPr>
              <w:spacing w:line="280" w:lineRule="exact"/>
              <w:jc w:val="center"/>
              <w:rPr>
                <w:rFonts w:ascii="宋体"/>
                <w:b/>
                <w:color w:val="000000"/>
                <w:sz w:val="22"/>
                <w:szCs w:val="22"/>
              </w:rPr>
            </w:pPr>
            <w:r>
              <w:rPr>
                <w:rFonts w:hint="eastAsia" w:ascii="宋体"/>
                <w:b/>
                <w:color w:val="000000"/>
                <w:sz w:val="22"/>
                <w:szCs w:val="22"/>
              </w:rPr>
              <w:t>现任职务</w:t>
            </w:r>
          </w:p>
        </w:tc>
        <w:tc>
          <w:tcPr>
            <w:tcW w:w="2189" w:type="dxa"/>
            <w:noWrap/>
            <w:vAlign w:val="center"/>
          </w:tcPr>
          <w:p w14:paraId="2976E3EC">
            <w:pPr>
              <w:spacing w:line="280" w:lineRule="exact"/>
              <w:jc w:val="center"/>
              <w:rPr>
                <w:rFonts w:ascii="宋体"/>
                <w:b/>
                <w:color w:val="000000"/>
                <w:sz w:val="22"/>
                <w:szCs w:val="22"/>
              </w:rPr>
            </w:pPr>
            <w:r>
              <w:rPr>
                <w:rFonts w:hint="eastAsia" w:ascii="宋体"/>
                <w:b/>
                <w:color w:val="000000"/>
                <w:sz w:val="22"/>
                <w:szCs w:val="22"/>
              </w:rPr>
              <w:t>从事类似项目简历、年限</w:t>
            </w:r>
          </w:p>
        </w:tc>
        <w:tc>
          <w:tcPr>
            <w:tcW w:w="1428" w:type="dxa"/>
            <w:noWrap/>
            <w:vAlign w:val="center"/>
          </w:tcPr>
          <w:p w14:paraId="555F44CD">
            <w:pPr>
              <w:spacing w:line="360" w:lineRule="auto"/>
              <w:jc w:val="center"/>
              <w:rPr>
                <w:rFonts w:ascii="宋体"/>
                <w:b/>
                <w:color w:val="000000"/>
                <w:sz w:val="22"/>
                <w:szCs w:val="22"/>
              </w:rPr>
            </w:pPr>
            <w:r>
              <w:rPr>
                <w:rFonts w:hint="eastAsia" w:ascii="宋体"/>
                <w:b/>
                <w:color w:val="000000"/>
                <w:sz w:val="22"/>
                <w:szCs w:val="22"/>
              </w:rPr>
              <w:t>备注</w:t>
            </w:r>
          </w:p>
        </w:tc>
      </w:tr>
      <w:tr w14:paraId="2018B7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noWrap/>
            <w:vAlign w:val="center"/>
          </w:tcPr>
          <w:p w14:paraId="4C447C21">
            <w:pPr>
              <w:spacing w:line="360" w:lineRule="auto"/>
              <w:jc w:val="center"/>
              <w:rPr>
                <w:rFonts w:ascii="宋体"/>
                <w:b/>
                <w:color w:val="000000"/>
                <w:sz w:val="22"/>
                <w:szCs w:val="22"/>
              </w:rPr>
            </w:pPr>
          </w:p>
        </w:tc>
        <w:tc>
          <w:tcPr>
            <w:tcW w:w="768" w:type="dxa"/>
            <w:noWrap/>
            <w:vAlign w:val="center"/>
          </w:tcPr>
          <w:p w14:paraId="6A481C44">
            <w:pPr>
              <w:spacing w:line="360" w:lineRule="auto"/>
              <w:jc w:val="center"/>
              <w:rPr>
                <w:rFonts w:ascii="宋体"/>
                <w:b/>
                <w:color w:val="000000"/>
                <w:sz w:val="22"/>
                <w:szCs w:val="22"/>
              </w:rPr>
            </w:pPr>
          </w:p>
        </w:tc>
        <w:tc>
          <w:tcPr>
            <w:tcW w:w="900" w:type="dxa"/>
            <w:noWrap/>
            <w:vAlign w:val="center"/>
          </w:tcPr>
          <w:p w14:paraId="1019F8BB">
            <w:pPr>
              <w:spacing w:line="360" w:lineRule="auto"/>
              <w:jc w:val="center"/>
              <w:rPr>
                <w:rFonts w:ascii="宋体"/>
                <w:b/>
                <w:color w:val="000000"/>
                <w:sz w:val="22"/>
                <w:szCs w:val="22"/>
              </w:rPr>
            </w:pPr>
          </w:p>
        </w:tc>
        <w:tc>
          <w:tcPr>
            <w:tcW w:w="720" w:type="dxa"/>
            <w:noWrap/>
            <w:vAlign w:val="center"/>
          </w:tcPr>
          <w:p w14:paraId="7D5F39E4">
            <w:pPr>
              <w:spacing w:line="360" w:lineRule="auto"/>
              <w:jc w:val="center"/>
              <w:rPr>
                <w:rFonts w:ascii="宋体"/>
                <w:b/>
                <w:color w:val="000000"/>
                <w:sz w:val="22"/>
                <w:szCs w:val="22"/>
              </w:rPr>
            </w:pPr>
          </w:p>
        </w:tc>
        <w:tc>
          <w:tcPr>
            <w:tcW w:w="720" w:type="dxa"/>
            <w:noWrap/>
            <w:vAlign w:val="center"/>
          </w:tcPr>
          <w:p w14:paraId="57162500">
            <w:pPr>
              <w:spacing w:line="360" w:lineRule="auto"/>
              <w:jc w:val="center"/>
              <w:rPr>
                <w:rFonts w:ascii="宋体"/>
                <w:b/>
                <w:color w:val="000000"/>
                <w:sz w:val="22"/>
                <w:szCs w:val="22"/>
              </w:rPr>
            </w:pPr>
          </w:p>
        </w:tc>
        <w:tc>
          <w:tcPr>
            <w:tcW w:w="1080" w:type="dxa"/>
            <w:noWrap/>
            <w:vAlign w:val="center"/>
          </w:tcPr>
          <w:p w14:paraId="09FA4CB2">
            <w:pPr>
              <w:spacing w:line="360" w:lineRule="auto"/>
              <w:jc w:val="center"/>
              <w:rPr>
                <w:rFonts w:ascii="宋体"/>
                <w:b/>
                <w:color w:val="000000"/>
                <w:sz w:val="22"/>
                <w:szCs w:val="22"/>
              </w:rPr>
            </w:pPr>
          </w:p>
        </w:tc>
        <w:tc>
          <w:tcPr>
            <w:tcW w:w="720" w:type="dxa"/>
            <w:noWrap/>
            <w:vAlign w:val="center"/>
          </w:tcPr>
          <w:p w14:paraId="484D349C">
            <w:pPr>
              <w:spacing w:line="360" w:lineRule="auto"/>
              <w:jc w:val="center"/>
              <w:rPr>
                <w:rFonts w:ascii="宋体"/>
                <w:b/>
                <w:color w:val="000000"/>
                <w:sz w:val="22"/>
                <w:szCs w:val="22"/>
              </w:rPr>
            </w:pPr>
          </w:p>
        </w:tc>
        <w:tc>
          <w:tcPr>
            <w:tcW w:w="2189" w:type="dxa"/>
            <w:noWrap/>
          </w:tcPr>
          <w:p w14:paraId="273AC1AF">
            <w:pPr>
              <w:spacing w:line="360" w:lineRule="auto"/>
              <w:jc w:val="center"/>
              <w:rPr>
                <w:rFonts w:ascii="宋体"/>
                <w:b/>
                <w:color w:val="000000"/>
                <w:sz w:val="22"/>
                <w:szCs w:val="22"/>
              </w:rPr>
            </w:pPr>
          </w:p>
        </w:tc>
        <w:tc>
          <w:tcPr>
            <w:tcW w:w="1428" w:type="dxa"/>
            <w:noWrap/>
            <w:vAlign w:val="center"/>
          </w:tcPr>
          <w:p w14:paraId="5E4C8BF2">
            <w:pPr>
              <w:spacing w:line="360" w:lineRule="auto"/>
              <w:jc w:val="center"/>
              <w:rPr>
                <w:rFonts w:ascii="宋体"/>
                <w:b/>
                <w:color w:val="000000"/>
                <w:sz w:val="22"/>
                <w:szCs w:val="22"/>
              </w:rPr>
            </w:pPr>
          </w:p>
        </w:tc>
      </w:tr>
      <w:tr w14:paraId="0F5FEF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noWrap/>
            <w:vAlign w:val="center"/>
          </w:tcPr>
          <w:p w14:paraId="6410BCB8">
            <w:pPr>
              <w:spacing w:line="360" w:lineRule="auto"/>
              <w:jc w:val="center"/>
              <w:rPr>
                <w:rFonts w:ascii="宋体"/>
                <w:b/>
                <w:color w:val="000000"/>
                <w:sz w:val="22"/>
                <w:szCs w:val="22"/>
              </w:rPr>
            </w:pPr>
          </w:p>
        </w:tc>
        <w:tc>
          <w:tcPr>
            <w:tcW w:w="768" w:type="dxa"/>
            <w:noWrap/>
            <w:vAlign w:val="center"/>
          </w:tcPr>
          <w:p w14:paraId="1B414ED5">
            <w:pPr>
              <w:spacing w:line="360" w:lineRule="auto"/>
              <w:jc w:val="center"/>
              <w:rPr>
                <w:rFonts w:ascii="宋体"/>
                <w:b/>
                <w:color w:val="000000"/>
                <w:sz w:val="22"/>
                <w:szCs w:val="22"/>
              </w:rPr>
            </w:pPr>
          </w:p>
        </w:tc>
        <w:tc>
          <w:tcPr>
            <w:tcW w:w="900" w:type="dxa"/>
            <w:noWrap/>
            <w:vAlign w:val="center"/>
          </w:tcPr>
          <w:p w14:paraId="7853211D">
            <w:pPr>
              <w:spacing w:line="360" w:lineRule="auto"/>
              <w:jc w:val="center"/>
              <w:rPr>
                <w:rFonts w:ascii="宋体"/>
                <w:b/>
                <w:color w:val="000000"/>
                <w:sz w:val="22"/>
                <w:szCs w:val="22"/>
              </w:rPr>
            </w:pPr>
          </w:p>
        </w:tc>
        <w:tc>
          <w:tcPr>
            <w:tcW w:w="720" w:type="dxa"/>
            <w:noWrap/>
            <w:vAlign w:val="center"/>
          </w:tcPr>
          <w:p w14:paraId="7BBC7364">
            <w:pPr>
              <w:spacing w:line="360" w:lineRule="auto"/>
              <w:jc w:val="center"/>
              <w:rPr>
                <w:rFonts w:ascii="宋体"/>
                <w:b/>
                <w:color w:val="000000"/>
                <w:sz w:val="22"/>
                <w:szCs w:val="22"/>
              </w:rPr>
            </w:pPr>
          </w:p>
        </w:tc>
        <w:tc>
          <w:tcPr>
            <w:tcW w:w="720" w:type="dxa"/>
            <w:noWrap/>
            <w:vAlign w:val="center"/>
          </w:tcPr>
          <w:p w14:paraId="4CB7AE62">
            <w:pPr>
              <w:spacing w:line="360" w:lineRule="auto"/>
              <w:jc w:val="center"/>
              <w:rPr>
                <w:rFonts w:ascii="宋体"/>
                <w:b/>
                <w:color w:val="000000"/>
                <w:sz w:val="22"/>
                <w:szCs w:val="22"/>
              </w:rPr>
            </w:pPr>
          </w:p>
        </w:tc>
        <w:tc>
          <w:tcPr>
            <w:tcW w:w="1080" w:type="dxa"/>
            <w:noWrap/>
            <w:vAlign w:val="center"/>
          </w:tcPr>
          <w:p w14:paraId="0E26E5EF">
            <w:pPr>
              <w:spacing w:line="360" w:lineRule="auto"/>
              <w:jc w:val="center"/>
              <w:rPr>
                <w:rFonts w:ascii="宋体"/>
                <w:b/>
                <w:color w:val="000000"/>
                <w:sz w:val="22"/>
                <w:szCs w:val="22"/>
              </w:rPr>
            </w:pPr>
          </w:p>
        </w:tc>
        <w:tc>
          <w:tcPr>
            <w:tcW w:w="720" w:type="dxa"/>
            <w:noWrap/>
            <w:vAlign w:val="center"/>
          </w:tcPr>
          <w:p w14:paraId="601E1B19">
            <w:pPr>
              <w:spacing w:line="360" w:lineRule="auto"/>
              <w:jc w:val="center"/>
              <w:rPr>
                <w:rFonts w:ascii="宋体"/>
                <w:b/>
                <w:color w:val="000000"/>
                <w:sz w:val="22"/>
                <w:szCs w:val="22"/>
              </w:rPr>
            </w:pPr>
          </w:p>
        </w:tc>
        <w:tc>
          <w:tcPr>
            <w:tcW w:w="2189" w:type="dxa"/>
            <w:noWrap/>
          </w:tcPr>
          <w:p w14:paraId="72EB407F">
            <w:pPr>
              <w:spacing w:line="360" w:lineRule="auto"/>
              <w:jc w:val="center"/>
              <w:rPr>
                <w:rFonts w:ascii="宋体"/>
                <w:b/>
                <w:color w:val="000000"/>
                <w:sz w:val="22"/>
                <w:szCs w:val="22"/>
              </w:rPr>
            </w:pPr>
          </w:p>
        </w:tc>
        <w:tc>
          <w:tcPr>
            <w:tcW w:w="1428" w:type="dxa"/>
            <w:noWrap/>
            <w:vAlign w:val="center"/>
          </w:tcPr>
          <w:p w14:paraId="66AB37C7">
            <w:pPr>
              <w:spacing w:line="360" w:lineRule="auto"/>
              <w:jc w:val="center"/>
              <w:rPr>
                <w:rFonts w:ascii="宋体"/>
                <w:b/>
                <w:color w:val="000000"/>
                <w:sz w:val="22"/>
                <w:szCs w:val="22"/>
              </w:rPr>
            </w:pPr>
          </w:p>
        </w:tc>
      </w:tr>
      <w:tr w14:paraId="501E2E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noWrap/>
            <w:vAlign w:val="center"/>
          </w:tcPr>
          <w:p w14:paraId="3B963250">
            <w:pPr>
              <w:spacing w:line="360" w:lineRule="auto"/>
              <w:jc w:val="center"/>
              <w:rPr>
                <w:rFonts w:ascii="宋体"/>
                <w:b/>
                <w:color w:val="000000"/>
                <w:sz w:val="22"/>
                <w:szCs w:val="22"/>
              </w:rPr>
            </w:pPr>
          </w:p>
        </w:tc>
        <w:tc>
          <w:tcPr>
            <w:tcW w:w="768" w:type="dxa"/>
            <w:noWrap/>
            <w:vAlign w:val="center"/>
          </w:tcPr>
          <w:p w14:paraId="64F8DBDB">
            <w:pPr>
              <w:spacing w:line="360" w:lineRule="auto"/>
              <w:jc w:val="center"/>
              <w:rPr>
                <w:rFonts w:ascii="宋体"/>
                <w:b/>
                <w:color w:val="000000"/>
                <w:sz w:val="22"/>
                <w:szCs w:val="22"/>
              </w:rPr>
            </w:pPr>
          </w:p>
        </w:tc>
        <w:tc>
          <w:tcPr>
            <w:tcW w:w="900" w:type="dxa"/>
            <w:noWrap/>
            <w:vAlign w:val="center"/>
          </w:tcPr>
          <w:p w14:paraId="05884E79">
            <w:pPr>
              <w:spacing w:line="360" w:lineRule="auto"/>
              <w:jc w:val="center"/>
              <w:rPr>
                <w:rFonts w:ascii="宋体"/>
                <w:b/>
                <w:color w:val="000000"/>
                <w:sz w:val="22"/>
                <w:szCs w:val="22"/>
              </w:rPr>
            </w:pPr>
          </w:p>
        </w:tc>
        <w:tc>
          <w:tcPr>
            <w:tcW w:w="720" w:type="dxa"/>
            <w:noWrap/>
            <w:vAlign w:val="center"/>
          </w:tcPr>
          <w:p w14:paraId="60090AFF">
            <w:pPr>
              <w:spacing w:line="360" w:lineRule="auto"/>
              <w:jc w:val="center"/>
              <w:rPr>
                <w:rFonts w:ascii="宋体"/>
                <w:b/>
                <w:color w:val="000000"/>
                <w:sz w:val="22"/>
                <w:szCs w:val="22"/>
              </w:rPr>
            </w:pPr>
          </w:p>
        </w:tc>
        <w:tc>
          <w:tcPr>
            <w:tcW w:w="720" w:type="dxa"/>
            <w:noWrap/>
            <w:vAlign w:val="center"/>
          </w:tcPr>
          <w:p w14:paraId="550BA625">
            <w:pPr>
              <w:spacing w:line="360" w:lineRule="auto"/>
              <w:jc w:val="center"/>
              <w:rPr>
                <w:rFonts w:ascii="宋体"/>
                <w:b/>
                <w:color w:val="000000"/>
                <w:sz w:val="22"/>
                <w:szCs w:val="22"/>
              </w:rPr>
            </w:pPr>
          </w:p>
        </w:tc>
        <w:tc>
          <w:tcPr>
            <w:tcW w:w="1080" w:type="dxa"/>
            <w:noWrap/>
            <w:vAlign w:val="center"/>
          </w:tcPr>
          <w:p w14:paraId="6B243BB0">
            <w:pPr>
              <w:spacing w:line="360" w:lineRule="auto"/>
              <w:jc w:val="center"/>
              <w:rPr>
                <w:rFonts w:ascii="宋体"/>
                <w:b/>
                <w:color w:val="000000"/>
                <w:sz w:val="22"/>
                <w:szCs w:val="22"/>
              </w:rPr>
            </w:pPr>
          </w:p>
        </w:tc>
        <w:tc>
          <w:tcPr>
            <w:tcW w:w="720" w:type="dxa"/>
            <w:noWrap/>
            <w:vAlign w:val="center"/>
          </w:tcPr>
          <w:p w14:paraId="196972BC">
            <w:pPr>
              <w:spacing w:line="360" w:lineRule="auto"/>
              <w:jc w:val="center"/>
              <w:rPr>
                <w:rFonts w:ascii="宋体"/>
                <w:b/>
                <w:color w:val="000000"/>
                <w:sz w:val="22"/>
                <w:szCs w:val="22"/>
              </w:rPr>
            </w:pPr>
          </w:p>
        </w:tc>
        <w:tc>
          <w:tcPr>
            <w:tcW w:w="2189" w:type="dxa"/>
            <w:noWrap/>
          </w:tcPr>
          <w:p w14:paraId="021F3A7D">
            <w:pPr>
              <w:spacing w:line="360" w:lineRule="auto"/>
              <w:jc w:val="center"/>
              <w:rPr>
                <w:rFonts w:ascii="宋体"/>
                <w:b/>
                <w:color w:val="000000"/>
                <w:sz w:val="22"/>
                <w:szCs w:val="22"/>
              </w:rPr>
            </w:pPr>
          </w:p>
        </w:tc>
        <w:tc>
          <w:tcPr>
            <w:tcW w:w="1428" w:type="dxa"/>
            <w:noWrap/>
            <w:vAlign w:val="center"/>
          </w:tcPr>
          <w:p w14:paraId="50BA136F">
            <w:pPr>
              <w:spacing w:line="360" w:lineRule="auto"/>
              <w:jc w:val="center"/>
              <w:rPr>
                <w:rFonts w:ascii="宋体"/>
                <w:b/>
                <w:color w:val="000000"/>
                <w:sz w:val="22"/>
                <w:szCs w:val="22"/>
              </w:rPr>
            </w:pPr>
          </w:p>
        </w:tc>
      </w:tr>
      <w:tr w14:paraId="387B3B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noWrap/>
            <w:vAlign w:val="center"/>
          </w:tcPr>
          <w:p w14:paraId="7ACE9BC1">
            <w:pPr>
              <w:spacing w:line="360" w:lineRule="auto"/>
              <w:jc w:val="center"/>
              <w:rPr>
                <w:rFonts w:ascii="宋体"/>
                <w:b/>
                <w:color w:val="000000"/>
                <w:sz w:val="22"/>
                <w:szCs w:val="22"/>
              </w:rPr>
            </w:pPr>
          </w:p>
        </w:tc>
        <w:tc>
          <w:tcPr>
            <w:tcW w:w="768" w:type="dxa"/>
            <w:noWrap/>
            <w:vAlign w:val="center"/>
          </w:tcPr>
          <w:p w14:paraId="74B8FA0C">
            <w:pPr>
              <w:spacing w:line="360" w:lineRule="auto"/>
              <w:jc w:val="center"/>
              <w:rPr>
                <w:rFonts w:ascii="宋体"/>
                <w:b/>
                <w:color w:val="000000"/>
                <w:sz w:val="22"/>
                <w:szCs w:val="22"/>
              </w:rPr>
            </w:pPr>
          </w:p>
        </w:tc>
        <w:tc>
          <w:tcPr>
            <w:tcW w:w="900" w:type="dxa"/>
            <w:noWrap/>
            <w:vAlign w:val="center"/>
          </w:tcPr>
          <w:p w14:paraId="6D2178AE">
            <w:pPr>
              <w:spacing w:line="360" w:lineRule="auto"/>
              <w:jc w:val="center"/>
              <w:rPr>
                <w:rFonts w:ascii="宋体"/>
                <w:b/>
                <w:color w:val="000000"/>
                <w:sz w:val="22"/>
                <w:szCs w:val="22"/>
              </w:rPr>
            </w:pPr>
          </w:p>
        </w:tc>
        <w:tc>
          <w:tcPr>
            <w:tcW w:w="720" w:type="dxa"/>
            <w:noWrap/>
            <w:vAlign w:val="center"/>
          </w:tcPr>
          <w:p w14:paraId="38604114">
            <w:pPr>
              <w:spacing w:line="360" w:lineRule="auto"/>
              <w:jc w:val="center"/>
              <w:rPr>
                <w:rFonts w:ascii="宋体"/>
                <w:b/>
                <w:color w:val="000000"/>
                <w:sz w:val="22"/>
                <w:szCs w:val="22"/>
              </w:rPr>
            </w:pPr>
          </w:p>
        </w:tc>
        <w:tc>
          <w:tcPr>
            <w:tcW w:w="720" w:type="dxa"/>
            <w:noWrap/>
            <w:vAlign w:val="center"/>
          </w:tcPr>
          <w:p w14:paraId="7D76A064">
            <w:pPr>
              <w:spacing w:line="360" w:lineRule="auto"/>
              <w:jc w:val="center"/>
              <w:rPr>
                <w:rFonts w:ascii="宋体"/>
                <w:b/>
                <w:color w:val="000000"/>
                <w:sz w:val="22"/>
                <w:szCs w:val="22"/>
              </w:rPr>
            </w:pPr>
          </w:p>
        </w:tc>
        <w:tc>
          <w:tcPr>
            <w:tcW w:w="1080" w:type="dxa"/>
            <w:noWrap/>
            <w:vAlign w:val="center"/>
          </w:tcPr>
          <w:p w14:paraId="3D880449">
            <w:pPr>
              <w:spacing w:line="360" w:lineRule="auto"/>
              <w:jc w:val="center"/>
              <w:rPr>
                <w:rFonts w:ascii="宋体"/>
                <w:b/>
                <w:color w:val="000000"/>
                <w:sz w:val="22"/>
                <w:szCs w:val="22"/>
              </w:rPr>
            </w:pPr>
          </w:p>
        </w:tc>
        <w:tc>
          <w:tcPr>
            <w:tcW w:w="720" w:type="dxa"/>
            <w:noWrap/>
            <w:vAlign w:val="center"/>
          </w:tcPr>
          <w:p w14:paraId="5808A77C">
            <w:pPr>
              <w:spacing w:line="360" w:lineRule="auto"/>
              <w:jc w:val="center"/>
              <w:rPr>
                <w:rFonts w:ascii="宋体"/>
                <w:b/>
                <w:color w:val="000000"/>
                <w:sz w:val="22"/>
                <w:szCs w:val="22"/>
              </w:rPr>
            </w:pPr>
          </w:p>
        </w:tc>
        <w:tc>
          <w:tcPr>
            <w:tcW w:w="2189" w:type="dxa"/>
            <w:noWrap/>
          </w:tcPr>
          <w:p w14:paraId="05694AEF">
            <w:pPr>
              <w:spacing w:line="360" w:lineRule="auto"/>
              <w:jc w:val="center"/>
              <w:rPr>
                <w:rFonts w:ascii="宋体"/>
                <w:b/>
                <w:color w:val="000000"/>
                <w:sz w:val="22"/>
                <w:szCs w:val="22"/>
              </w:rPr>
            </w:pPr>
          </w:p>
        </w:tc>
        <w:tc>
          <w:tcPr>
            <w:tcW w:w="1428" w:type="dxa"/>
            <w:noWrap/>
            <w:vAlign w:val="center"/>
          </w:tcPr>
          <w:p w14:paraId="78952E71">
            <w:pPr>
              <w:spacing w:line="360" w:lineRule="auto"/>
              <w:jc w:val="center"/>
              <w:rPr>
                <w:rFonts w:ascii="宋体"/>
                <w:b/>
                <w:color w:val="000000"/>
                <w:sz w:val="22"/>
                <w:szCs w:val="22"/>
              </w:rPr>
            </w:pPr>
          </w:p>
        </w:tc>
      </w:tr>
      <w:tr w14:paraId="23B6F2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noWrap/>
            <w:vAlign w:val="center"/>
          </w:tcPr>
          <w:p w14:paraId="5FAE0145">
            <w:pPr>
              <w:spacing w:line="360" w:lineRule="auto"/>
              <w:jc w:val="center"/>
              <w:rPr>
                <w:rFonts w:ascii="宋体"/>
                <w:b/>
                <w:color w:val="000000"/>
                <w:sz w:val="22"/>
                <w:szCs w:val="22"/>
              </w:rPr>
            </w:pPr>
          </w:p>
        </w:tc>
        <w:tc>
          <w:tcPr>
            <w:tcW w:w="768" w:type="dxa"/>
            <w:noWrap/>
            <w:vAlign w:val="center"/>
          </w:tcPr>
          <w:p w14:paraId="2F59DBE8">
            <w:pPr>
              <w:spacing w:line="360" w:lineRule="auto"/>
              <w:jc w:val="center"/>
              <w:rPr>
                <w:rFonts w:ascii="宋体"/>
                <w:b/>
                <w:color w:val="000000"/>
                <w:sz w:val="22"/>
                <w:szCs w:val="22"/>
              </w:rPr>
            </w:pPr>
          </w:p>
        </w:tc>
        <w:tc>
          <w:tcPr>
            <w:tcW w:w="900" w:type="dxa"/>
            <w:noWrap/>
            <w:vAlign w:val="center"/>
          </w:tcPr>
          <w:p w14:paraId="1CA78DA9">
            <w:pPr>
              <w:spacing w:line="360" w:lineRule="auto"/>
              <w:jc w:val="center"/>
              <w:rPr>
                <w:rFonts w:ascii="宋体"/>
                <w:b/>
                <w:color w:val="000000"/>
                <w:sz w:val="22"/>
                <w:szCs w:val="22"/>
              </w:rPr>
            </w:pPr>
          </w:p>
        </w:tc>
        <w:tc>
          <w:tcPr>
            <w:tcW w:w="720" w:type="dxa"/>
            <w:noWrap/>
            <w:vAlign w:val="center"/>
          </w:tcPr>
          <w:p w14:paraId="7679B6E5">
            <w:pPr>
              <w:spacing w:line="360" w:lineRule="auto"/>
              <w:jc w:val="center"/>
              <w:rPr>
                <w:rFonts w:ascii="宋体"/>
                <w:b/>
                <w:color w:val="000000"/>
                <w:sz w:val="22"/>
                <w:szCs w:val="22"/>
              </w:rPr>
            </w:pPr>
          </w:p>
        </w:tc>
        <w:tc>
          <w:tcPr>
            <w:tcW w:w="720" w:type="dxa"/>
            <w:noWrap/>
            <w:vAlign w:val="center"/>
          </w:tcPr>
          <w:p w14:paraId="41CEC637">
            <w:pPr>
              <w:spacing w:line="360" w:lineRule="auto"/>
              <w:jc w:val="center"/>
              <w:rPr>
                <w:rFonts w:ascii="宋体"/>
                <w:b/>
                <w:color w:val="000000"/>
                <w:sz w:val="22"/>
                <w:szCs w:val="22"/>
              </w:rPr>
            </w:pPr>
          </w:p>
        </w:tc>
        <w:tc>
          <w:tcPr>
            <w:tcW w:w="1080" w:type="dxa"/>
            <w:noWrap/>
            <w:vAlign w:val="center"/>
          </w:tcPr>
          <w:p w14:paraId="2043B8E9">
            <w:pPr>
              <w:spacing w:line="360" w:lineRule="auto"/>
              <w:jc w:val="center"/>
              <w:rPr>
                <w:rFonts w:ascii="宋体"/>
                <w:b/>
                <w:color w:val="000000"/>
                <w:sz w:val="22"/>
                <w:szCs w:val="22"/>
              </w:rPr>
            </w:pPr>
          </w:p>
        </w:tc>
        <w:tc>
          <w:tcPr>
            <w:tcW w:w="720" w:type="dxa"/>
            <w:noWrap/>
            <w:vAlign w:val="center"/>
          </w:tcPr>
          <w:p w14:paraId="685E5A64">
            <w:pPr>
              <w:spacing w:line="360" w:lineRule="auto"/>
              <w:jc w:val="center"/>
              <w:rPr>
                <w:rFonts w:ascii="宋体"/>
                <w:b/>
                <w:color w:val="000000"/>
                <w:sz w:val="22"/>
                <w:szCs w:val="22"/>
              </w:rPr>
            </w:pPr>
          </w:p>
        </w:tc>
        <w:tc>
          <w:tcPr>
            <w:tcW w:w="2189" w:type="dxa"/>
            <w:noWrap/>
          </w:tcPr>
          <w:p w14:paraId="6DC05586">
            <w:pPr>
              <w:spacing w:line="360" w:lineRule="auto"/>
              <w:jc w:val="center"/>
              <w:rPr>
                <w:rFonts w:ascii="宋体"/>
                <w:b/>
                <w:color w:val="000000"/>
                <w:sz w:val="22"/>
                <w:szCs w:val="22"/>
              </w:rPr>
            </w:pPr>
          </w:p>
        </w:tc>
        <w:tc>
          <w:tcPr>
            <w:tcW w:w="1428" w:type="dxa"/>
            <w:noWrap/>
            <w:vAlign w:val="center"/>
          </w:tcPr>
          <w:p w14:paraId="0209FD0A">
            <w:pPr>
              <w:spacing w:line="360" w:lineRule="auto"/>
              <w:jc w:val="center"/>
              <w:rPr>
                <w:rFonts w:ascii="宋体"/>
                <w:b/>
                <w:color w:val="000000"/>
                <w:sz w:val="22"/>
                <w:szCs w:val="22"/>
              </w:rPr>
            </w:pPr>
          </w:p>
        </w:tc>
      </w:tr>
      <w:tr w14:paraId="213323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noWrap/>
            <w:vAlign w:val="center"/>
          </w:tcPr>
          <w:p w14:paraId="41D46CA0">
            <w:pPr>
              <w:spacing w:line="360" w:lineRule="auto"/>
              <w:jc w:val="center"/>
              <w:rPr>
                <w:rFonts w:ascii="宋体"/>
                <w:b/>
                <w:color w:val="000000"/>
                <w:sz w:val="22"/>
                <w:szCs w:val="22"/>
              </w:rPr>
            </w:pPr>
          </w:p>
        </w:tc>
        <w:tc>
          <w:tcPr>
            <w:tcW w:w="768" w:type="dxa"/>
            <w:noWrap/>
            <w:vAlign w:val="center"/>
          </w:tcPr>
          <w:p w14:paraId="14691E78">
            <w:pPr>
              <w:spacing w:line="360" w:lineRule="auto"/>
              <w:jc w:val="center"/>
              <w:rPr>
                <w:rFonts w:ascii="宋体"/>
                <w:b/>
                <w:color w:val="000000"/>
                <w:sz w:val="22"/>
                <w:szCs w:val="22"/>
              </w:rPr>
            </w:pPr>
          </w:p>
        </w:tc>
        <w:tc>
          <w:tcPr>
            <w:tcW w:w="900" w:type="dxa"/>
            <w:noWrap/>
            <w:vAlign w:val="center"/>
          </w:tcPr>
          <w:p w14:paraId="09939E02">
            <w:pPr>
              <w:spacing w:line="360" w:lineRule="auto"/>
              <w:jc w:val="center"/>
              <w:rPr>
                <w:rFonts w:ascii="宋体"/>
                <w:b/>
                <w:color w:val="000000"/>
                <w:sz w:val="22"/>
                <w:szCs w:val="22"/>
              </w:rPr>
            </w:pPr>
          </w:p>
        </w:tc>
        <w:tc>
          <w:tcPr>
            <w:tcW w:w="720" w:type="dxa"/>
            <w:noWrap/>
            <w:vAlign w:val="center"/>
          </w:tcPr>
          <w:p w14:paraId="3D44F8AD">
            <w:pPr>
              <w:spacing w:line="360" w:lineRule="auto"/>
              <w:jc w:val="center"/>
              <w:rPr>
                <w:rFonts w:ascii="宋体"/>
                <w:b/>
                <w:color w:val="000000"/>
                <w:sz w:val="22"/>
                <w:szCs w:val="22"/>
              </w:rPr>
            </w:pPr>
          </w:p>
        </w:tc>
        <w:tc>
          <w:tcPr>
            <w:tcW w:w="720" w:type="dxa"/>
            <w:noWrap/>
            <w:vAlign w:val="center"/>
          </w:tcPr>
          <w:p w14:paraId="184507F9">
            <w:pPr>
              <w:spacing w:line="360" w:lineRule="auto"/>
              <w:jc w:val="center"/>
              <w:rPr>
                <w:rFonts w:ascii="宋体"/>
                <w:b/>
                <w:color w:val="000000"/>
                <w:sz w:val="22"/>
                <w:szCs w:val="22"/>
              </w:rPr>
            </w:pPr>
          </w:p>
        </w:tc>
        <w:tc>
          <w:tcPr>
            <w:tcW w:w="1080" w:type="dxa"/>
            <w:noWrap/>
            <w:vAlign w:val="center"/>
          </w:tcPr>
          <w:p w14:paraId="54F0A9C7">
            <w:pPr>
              <w:spacing w:line="360" w:lineRule="auto"/>
              <w:jc w:val="center"/>
              <w:rPr>
                <w:rFonts w:ascii="宋体"/>
                <w:b/>
                <w:color w:val="000000"/>
                <w:sz w:val="22"/>
                <w:szCs w:val="22"/>
              </w:rPr>
            </w:pPr>
          </w:p>
        </w:tc>
        <w:tc>
          <w:tcPr>
            <w:tcW w:w="720" w:type="dxa"/>
            <w:noWrap/>
            <w:vAlign w:val="center"/>
          </w:tcPr>
          <w:p w14:paraId="500CE3B2">
            <w:pPr>
              <w:spacing w:line="360" w:lineRule="auto"/>
              <w:jc w:val="center"/>
              <w:rPr>
                <w:rFonts w:ascii="宋体"/>
                <w:b/>
                <w:color w:val="000000"/>
                <w:sz w:val="22"/>
                <w:szCs w:val="22"/>
              </w:rPr>
            </w:pPr>
          </w:p>
        </w:tc>
        <w:tc>
          <w:tcPr>
            <w:tcW w:w="2189" w:type="dxa"/>
            <w:noWrap/>
          </w:tcPr>
          <w:p w14:paraId="62454F52">
            <w:pPr>
              <w:spacing w:line="360" w:lineRule="auto"/>
              <w:jc w:val="center"/>
              <w:rPr>
                <w:rFonts w:ascii="宋体"/>
                <w:b/>
                <w:color w:val="000000"/>
                <w:sz w:val="22"/>
                <w:szCs w:val="22"/>
              </w:rPr>
            </w:pPr>
          </w:p>
        </w:tc>
        <w:tc>
          <w:tcPr>
            <w:tcW w:w="1428" w:type="dxa"/>
            <w:noWrap/>
            <w:vAlign w:val="center"/>
          </w:tcPr>
          <w:p w14:paraId="6684DF3E">
            <w:pPr>
              <w:spacing w:line="360" w:lineRule="auto"/>
              <w:jc w:val="center"/>
              <w:rPr>
                <w:rFonts w:ascii="宋体"/>
                <w:b/>
                <w:color w:val="000000"/>
                <w:sz w:val="22"/>
                <w:szCs w:val="22"/>
              </w:rPr>
            </w:pPr>
          </w:p>
        </w:tc>
      </w:tr>
    </w:tbl>
    <w:p w14:paraId="7CBAE8A1">
      <w:pPr>
        <w:pStyle w:val="24"/>
        <w:spacing w:line="400" w:lineRule="atLeast"/>
        <w:ind w:left="663" w:hanging="663" w:hangingChars="300"/>
        <w:rPr>
          <w:rFonts w:hAnsi="宋体"/>
          <w:b/>
          <w:color w:val="000000"/>
          <w:sz w:val="22"/>
          <w:szCs w:val="22"/>
        </w:rPr>
      </w:pPr>
      <w:r>
        <w:rPr>
          <w:rFonts w:hint="eastAsia" w:hAnsi="宋体"/>
          <w:b/>
          <w:color w:val="000000"/>
          <w:sz w:val="22"/>
          <w:szCs w:val="22"/>
        </w:rPr>
        <w:t>注：1、此表仅提供了表格形式，供应商可按此表格复制。</w:t>
      </w:r>
    </w:p>
    <w:p w14:paraId="2CE792AE">
      <w:pPr>
        <w:pStyle w:val="24"/>
        <w:spacing w:line="360" w:lineRule="exact"/>
        <w:ind w:left="663" w:hanging="663" w:hangingChars="300"/>
        <w:rPr>
          <w:rFonts w:hAnsi="宋体"/>
          <w:b/>
          <w:color w:val="000000"/>
          <w:sz w:val="22"/>
          <w:szCs w:val="22"/>
        </w:rPr>
      </w:pPr>
    </w:p>
    <w:p w14:paraId="5736DA64">
      <w:pPr>
        <w:pStyle w:val="24"/>
        <w:spacing w:line="360" w:lineRule="exact"/>
        <w:ind w:left="663" w:hanging="663" w:hangingChars="300"/>
        <w:rPr>
          <w:rFonts w:hAnsi="宋体"/>
          <w:b/>
          <w:color w:val="000000"/>
          <w:sz w:val="22"/>
        </w:rPr>
      </w:pPr>
      <w:r>
        <w:rPr>
          <w:rFonts w:hint="eastAsia" w:hAnsi="宋体"/>
          <w:b/>
          <w:color w:val="000000"/>
          <w:sz w:val="22"/>
        </w:rPr>
        <w:t xml:space="preserve">磋商供应商名称（盖章）：                   </w:t>
      </w:r>
    </w:p>
    <w:p w14:paraId="3786EAF1">
      <w:pPr>
        <w:pStyle w:val="24"/>
        <w:spacing w:line="360" w:lineRule="exact"/>
        <w:ind w:left="663" w:hanging="663" w:hangingChars="300"/>
        <w:rPr>
          <w:rFonts w:hAnsi="宋体"/>
          <w:b/>
          <w:color w:val="000000"/>
          <w:sz w:val="22"/>
        </w:rPr>
      </w:pPr>
      <w:r>
        <w:rPr>
          <w:rFonts w:hAnsi="宋体"/>
          <w:b/>
          <w:color w:val="000000"/>
          <w:sz w:val="22"/>
        </w:rPr>
        <w:t>法定代表人或授权代表（签字或盖章）</w:t>
      </w:r>
      <w:r>
        <w:rPr>
          <w:rFonts w:hint="eastAsia" w:hAnsi="宋体"/>
          <w:b/>
          <w:color w:val="000000"/>
          <w:sz w:val="22"/>
        </w:rPr>
        <w:t>：</w:t>
      </w:r>
    </w:p>
    <w:p w14:paraId="680B1511">
      <w:pPr>
        <w:pStyle w:val="24"/>
        <w:spacing w:line="360" w:lineRule="exact"/>
        <w:ind w:left="663" w:hanging="663" w:hangingChars="300"/>
        <w:rPr>
          <w:rFonts w:hAnsi="宋体"/>
          <w:b/>
          <w:color w:val="000000"/>
          <w:sz w:val="22"/>
        </w:rPr>
      </w:pPr>
      <w:r>
        <w:rPr>
          <w:rFonts w:hint="eastAsia" w:hAnsi="宋体"/>
          <w:b/>
          <w:color w:val="000000"/>
          <w:sz w:val="22"/>
        </w:rPr>
        <w:t>日    期：</w:t>
      </w:r>
    </w:p>
    <w:p w14:paraId="4CDE951E">
      <w:pPr>
        <w:autoSpaceDE w:val="0"/>
        <w:autoSpaceDN w:val="0"/>
        <w:adjustRightInd w:val="0"/>
        <w:jc w:val="center"/>
        <w:rPr>
          <w:rFonts w:ascii="宋体" w:cs="仿宋_GB2312"/>
          <w:b/>
          <w:color w:val="000000"/>
          <w:sz w:val="36"/>
          <w:szCs w:val="36"/>
          <w:lang w:val="zh-CN"/>
        </w:rPr>
      </w:pPr>
    </w:p>
    <w:p w14:paraId="3CD19BDB">
      <w:pPr>
        <w:autoSpaceDE w:val="0"/>
        <w:autoSpaceDN w:val="0"/>
        <w:adjustRightInd w:val="0"/>
        <w:jc w:val="center"/>
        <w:rPr>
          <w:rFonts w:ascii="宋体" w:cs="仿宋_GB2312"/>
          <w:b/>
          <w:color w:val="000000"/>
          <w:sz w:val="36"/>
          <w:szCs w:val="36"/>
          <w:lang w:val="zh-CN"/>
        </w:rPr>
      </w:pPr>
    </w:p>
    <w:p w14:paraId="246ECF33">
      <w:pPr>
        <w:autoSpaceDE w:val="0"/>
        <w:autoSpaceDN w:val="0"/>
        <w:adjustRightInd w:val="0"/>
        <w:jc w:val="center"/>
        <w:rPr>
          <w:rFonts w:ascii="宋体" w:cs="仿宋_GB2312"/>
          <w:b/>
          <w:color w:val="000000"/>
          <w:sz w:val="36"/>
          <w:szCs w:val="36"/>
          <w:lang w:val="zh-CN"/>
        </w:rPr>
      </w:pPr>
    </w:p>
    <w:p w14:paraId="56863256">
      <w:pPr>
        <w:autoSpaceDE w:val="0"/>
        <w:autoSpaceDN w:val="0"/>
        <w:adjustRightInd w:val="0"/>
        <w:jc w:val="center"/>
        <w:rPr>
          <w:rFonts w:ascii="宋体" w:cs="仿宋_GB2312"/>
          <w:b/>
          <w:color w:val="000000"/>
          <w:sz w:val="36"/>
          <w:szCs w:val="36"/>
          <w:lang w:val="zh-CN"/>
        </w:rPr>
      </w:pPr>
    </w:p>
    <w:p w14:paraId="053DDCE3">
      <w:pPr>
        <w:autoSpaceDE w:val="0"/>
        <w:autoSpaceDN w:val="0"/>
        <w:adjustRightInd w:val="0"/>
        <w:jc w:val="center"/>
        <w:rPr>
          <w:rFonts w:ascii="宋体" w:cs="仿宋_GB2312"/>
          <w:b/>
          <w:color w:val="000000"/>
          <w:sz w:val="36"/>
          <w:szCs w:val="36"/>
          <w:lang w:val="zh-CN"/>
        </w:rPr>
      </w:pPr>
    </w:p>
    <w:p w14:paraId="6840D8B8">
      <w:pPr>
        <w:autoSpaceDE w:val="0"/>
        <w:autoSpaceDN w:val="0"/>
        <w:adjustRightInd w:val="0"/>
        <w:jc w:val="center"/>
        <w:rPr>
          <w:rFonts w:ascii="宋体" w:cs="仿宋_GB2312"/>
          <w:b/>
          <w:color w:val="000000"/>
          <w:sz w:val="36"/>
          <w:szCs w:val="36"/>
          <w:lang w:val="zh-CN"/>
        </w:rPr>
      </w:pPr>
    </w:p>
    <w:p w14:paraId="66A6EED4">
      <w:pPr>
        <w:autoSpaceDE w:val="0"/>
        <w:autoSpaceDN w:val="0"/>
        <w:adjustRightInd w:val="0"/>
        <w:jc w:val="center"/>
        <w:rPr>
          <w:rFonts w:ascii="宋体" w:cs="仿宋_GB2312"/>
          <w:b/>
          <w:color w:val="000000"/>
          <w:sz w:val="36"/>
          <w:szCs w:val="36"/>
          <w:lang w:val="zh-CN"/>
        </w:rPr>
      </w:pPr>
    </w:p>
    <w:p w14:paraId="7F9210E8">
      <w:pPr>
        <w:autoSpaceDE w:val="0"/>
        <w:autoSpaceDN w:val="0"/>
        <w:adjustRightInd w:val="0"/>
        <w:jc w:val="center"/>
        <w:rPr>
          <w:rFonts w:ascii="宋体" w:cs="仿宋_GB2312"/>
          <w:b/>
          <w:color w:val="000000"/>
          <w:sz w:val="36"/>
          <w:szCs w:val="36"/>
          <w:lang w:val="zh-CN"/>
        </w:rPr>
      </w:pPr>
    </w:p>
    <w:p w14:paraId="1248E845">
      <w:pPr>
        <w:pStyle w:val="24"/>
        <w:adjustRightInd w:val="0"/>
        <w:snapToGrid w:val="0"/>
        <w:spacing w:line="440" w:lineRule="atLeast"/>
        <w:rPr>
          <w:rFonts w:hAnsi="宋体"/>
          <w:b/>
          <w:color w:val="000000"/>
          <w:sz w:val="36"/>
          <w:szCs w:val="36"/>
        </w:rPr>
        <w:sectPr>
          <w:pgSz w:w="11906" w:h="16838"/>
          <w:pgMar w:top="1440" w:right="1080" w:bottom="1440" w:left="1080" w:header="720" w:footer="720" w:gutter="0"/>
          <w:cols w:space="720" w:num="1"/>
          <w:docGrid w:linePitch="272" w:charSpace="-3831"/>
        </w:sectPr>
      </w:pPr>
    </w:p>
    <w:p w14:paraId="23BA0D6B">
      <w:pPr>
        <w:pStyle w:val="24"/>
        <w:tabs>
          <w:tab w:val="left" w:pos="0"/>
          <w:tab w:val="left" w:pos="540"/>
        </w:tabs>
        <w:spacing w:line="360" w:lineRule="exact"/>
        <w:rPr>
          <w:rFonts w:hAnsi="宋体"/>
          <w:b/>
          <w:color w:val="000000"/>
          <w:sz w:val="22"/>
        </w:rPr>
      </w:pPr>
    </w:p>
    <w:p w14:paraId="67E9B572">
      <w:pPr>
        <w:pStyle w:val="24"/>
        <w:tabs>
          <w:tab w:val="left" w:pos="0"/>
          <w:tab w:val="left" w:pos="540"/>
        </w:tabs>
        <w:spacing w:line="360" w:lineRule="exact"/>
        <w:rPr>
          <w:rFonts w:hAnsi="宋体"/>
          <w:b/>
          <w:color w:val="000000"/>
          <w:sz w:val="22"/>
        </w:rPr>
      </w:pPr>
    </w:p>
    <w:p w14:paraId="4D9E623E">
      <w:pPr>
        <w:pStyle w:val="24"/>
        <w:adjustRightInd w:val="0"/>
        <w:snapToGrid w:val="0"/>
        <w:spacing w:line="440" w:lineRule="atLeast"/>
        <w:ind w:firstLine="2461" w:firstLineChars="681"/>
        <w:outlineLvl w:val="0"/>
        <w:rPr>
          <w:rFonts w:hAnsi="宋体"/>
          <w:b/>
          <w:color w:val="000000"/>
          <w:sz w:val="36"/>
          <w:szCs w:val="36"/>
        </w:rPr>
      </w:pPr>
      <w:bookmarkStart w:id="15" w:name="_Toc477340079"/>
      <w:r>
        <w:rPr>
          <w:rFonts w:hint="eastAsia" w:hAnsi="宋体"/>
          <w:b/>
          <w:color w:val="000000"/>
          <w:sz w:val="36"/>
          <w:szCs w:val="36"/>
        </w:rPr>
        <w:t>（二） 项目主要人简历表</w:t>
      </w:r>
      <w:bookmarkEnd w:id="15"/>
    </w:p>
    <w:p w14:paraId="6301F35C">
      <w:pPr>
        <w:rPr>
          <w:rFonts w:ascii="宋体"/>
          <w:b/>
          <w:color w:val="000000"/>
          <w:szCs w:val="28"/>
        </w:rPr>
      </w:pPr>
    </w:p>
    <w:p w14:paraId="61E3E603">
      <w:pPr>
        <w:jc w:val="center"/>
        <w:rPr>
          <w:rFonts w:ascii="宋体"/>
          <w:b/>
          <w:color w:val="000000"/>
          <w:sz w:val="24"/>
        </w:rPr>
      </w:pPr>
      <w:r>
        <w:rPr>
          <w:rFonts w:hint="eastAsia" w:ascii="宋体"/>
          <w:b/>
          <w:color w:val="000000"/>
          <w:sz w:val="24"/>
        </w:rPr>
        <w:t>项目主要负责人简历表</w:t>
      </w:r>
    </w:p>
    <w:p w14:paraId="66D49276">
      <w:pPr>
        <w:pStyle w:val="24"/>
        <w:spacing w:line="400" w:lineRule="atLeast"/>
        <w:ind w:left="663" w:hanging="663" w:hangingChars="300"/>
        <w:rPr>
          <w:rFonts w:hAnsi="宋体"/>
          <w:b/>
          <w:color w:val="000000"/>
          <w:sz w:val="22"/>
        </w:rPr>
      </w:pPr>
      <w:r>
        <w:rPr>
          <w:rFonts w:hint="eastAsia" w:hAnsi="宋体"/>
          <w:b/>
          <w:color w:val="000000"/>
          <w:sz w:val="22"/>
        </w:rPr>
        <w:t xml:space="preserve">项目名称：                                            </w:t>
      </w:r>
      <w:r>
        <w:rPr>
          <w:rFonts w:hint="eastAsia"/>
          <w:b/>
          <w:color w:val="000000"/>
          <w:sz w:val="22"/>
          <w:szCs w:val="22"/>
        </w:rPr>
        <w:t>招标</w:t>
      </w:r>
      <w:r>
        <w:rPr>
          <w:rFonts w:hint="eastAsia" w:hAnsi="宋体"/>
          <w:b/>
          <w:color w:val="000000"/>
          <w:sz w:val="22"/>
        </w:rPr>
        <w:t>编号：</w:t>
      </w:r>
    </w:p>
    <w:tbl>
      <w:tblPr>
        <w:tblStyle w:val="40"/>
        <w:tblW w:w="0" w:type="auto"/>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1654"/>
        <w:gridCol w:w="1650"/>
        <w:gridCol w:w="1764"/>
        <w:gridCol w:w="1648"/>
        <w:gridCol w:w="1526"/>
      </w:tblGrid>
      <w:tr w14:paraId="79BC8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1431" w:type="dxa"/>
            <w:tcBorders>
              <w:top w:val="single" w:color="auto" w:sz="12" w:space="0"/>
              <w:left w:val="single" w:color="auto" w:sz="12" w:space="0"/>
              <w:bottom w:val="single" w:color="auto" w:sz="6" w:space="0"/>
              <w:right w:val="single" w:color="auto" w:sz="6" w:space="0"/>
            </w:tcBorders>
            <w:noWrap/>
            <w:vAlign w:val="center"/>
          </w:tcPr>
          <w:p w14:paraId="613A306F">
            <w:pPr>
              <w:pStyle w:val="24"/>
              <w:spacing w:line="400" w:lineRule="atLeast"/>
              <w:ind w:left="663" w:hanging="663" w:hangingChars="300"/>
              <w:rPr>
                <w:rFonts w:hAnsi="宋体"/>
                <w:b/>
                <w:color w:val="000000"/>
                <w:sz w:val="22"/>
              </w:rPr>
            </w:pPr>
            <w:r>
              <w:rPr>
                <w:rFonts w:hint="eastAsia" w:hAnsi="宋体"/>
                <w:b/>
                <w:color w:val="000000"/>
                <w:sz w:val="22"/>
              </w:rPr>
              <w:t>姓 名</w:t>
            </w:r>
          </w:p>
        </w:tc>
        <w:tc>
          <w:tcPr>
            <w:tcW w:w="1654" w:type="dxa"/>
            <w:tcBorders>
              <w:top w:val="single" w:color="auto" w:sz="12" w:space="0"/>
              <w:left w:val="single" w:color="auto" w:sz="6" w:space="0"/>
              <w:bottom w:val="single" w:color="auto" w:sz="6" w:space="0"/>
              <w:right w:val="single" w:color="auto" w:sz="6" w:space="0"/>
            </w:tcBorders>
            <w:noWrap/>
            <w:vAlign w:val="center"/>
          </w:tcPr>
          <w:p w14:paraId="7B697F1D">
            <w:pPr>
              <w:pStyle w:val="24"/>
              <w:spacing w:line="400" w:lineRule="atLeast"/>
              <w:ind w:left="663" w:hanging="663" w:hangingChars="300"/>
              <w:rPr>
                <w:rFonts w:hAnsi="宋体"/>
                <w:b/>
                <w:color w:val="000000"/>
                <w:sz w:val="22"/>
              </w:rPr>
            </w:pPr>
          </w:p>
        </w:tc>
        <w:tc>
          <w:tcPr>
            <w:tcW w:w="1650" w:type="dxa"/>
            <w:tcBorders>
              <w:top w:val="single" w:color="auto" w:sz="12" w:space="0"/>
              <w:left w:val="single" w:color="auto" w:sz="6" w:space="0"/>
              <w:bottom w:val="single" w:color="auto" w:sz="6" w:space="0"/>
              <w:right w:val="single" w:color="auto" w:sz="6" w:space="0"/>
            </w:tcBorders>
            <w:noWrap/>
            <w:vAlign w:val="center"/>
          </w:tcPr>
          <w:p w14:paraId="4301E7CB">
            <w:pPr>
              <w:pStyle w:val="24"/>
              <w:spacing w:line="400" w:lineRule="atLeast"/>
              <w:ind w:left="663" w:hanging="663" w:hangingChars="300"/>
              <w:rPr>
                <w:rFonts w:hAnsi="宋体"/>
                <w:b/>
                <w:color w:val="000000"/>
                <w:sz w:val="22"/>
              </w:rPr>
            </w:pPr>
            <w:r>
              <w:rPr>
                <w:rFonts w:hint="eastAsia" w:hAnsi="宋体"/>
                <w:b/>
                <w:color w:val="000000"/>
                <w:sz w:val="22"/>
              </w:rPr>
              <w:t>性 别</w:t>
            </w:r>
          </w:p>
        </w:tc>
        <w:tc>
          <w:tcPr>
            <w:tcW w:w="1764" w:type="dxa"/>
            <w:tcBorders>
              <w:top w:val="single" w:color="auto" w:sz="12" w:space="0"/>
              <w:left w:val="single" w:color="auto" w:sz="6" w:space="0"/>
              <w:bottom w:val="single" w:color="auto" w:sz="6" w:space="0"/>
              <w:right w:val="single" w:color="auto" w:sz="6" w:space="0"/>
            </w:tcBorders>
            <w:noWrap/>
            <w:vAlign w:val="center"/>
          </w:tcPr>
          <w:p w14:paraId="3245535B">
            <w:pPr>
              <w:pStyle w:val="24"/>
              <w:spacing w:line="400" w:lineRule="atLeast"/>
              <w:ind w:left="663" w:hanging="663" w:hangingChars="300"/>
              <w:rPr>
                <w:rFonts w:hAnsi="宋体"/>
                <w:b/>
                <w:color w:val="000000"/>
                <w:sz w:val="22"/>
              </w:rPr>
            </w:pPr>
          </w:p>
        </w:tc>
        <w:tc>
          <w:tcPr>
            <w:tcW w:w="1648" w:type="dxa"/>
            <w:tcBorders>
              <w:top w:val="single" w:color="auto" w:sz="12" w:space="0"/>
              <w:left w:val="single" w:color="auto" w:sz="6" w:space="0"/>
              <w:bottom w:val="single" w:color="auto" w:sz="6" w:space="0"/>
              <w:right w:val="single" w:color="auto" w:sz="6" w:space="0"/>
            </w:tcBorders>
            <w:noWrap/>
            <w:vAlign w:val="center"/>
          </w:tcPr>
          <w:p w14:paraId="7AD06D3E">
            <w:pPr>
              <w:pStyle w:val="24"/>
              <w:spacing w:line="400" w:lineRule="atLeast"/>
              <w:ind w:left="663" w:hanging="663" w:hangingChars="300"/>
              <w:rPr>
                <w:rFonts w:hAnsi="宋体"/>
                <w:b/>
                <w:color w:val="000000"/>
                <w:sz w:val="22"/>
              </w:rPr>
            </w:pPr>
            <w:r>
              <w:rPr>
                <w:rFonts w:hint="eastAsia" w:hAnsi="宋体"/>
                <w:b/>
                <w:color w:val="000000"/>
                <w:sz w:val="22"/>
              </w:rPr>
              <w:t>年 龄</w:t>
            </w:r>
          </w:p>
        </w:tc>
        <w:tc>
          <w:tcPr>
            <w:tcW w:w="1526" w:type="dxa"/>
            <w:tcBorders>
              <w:top w:val="single" w:color="auto" w:sz="12" w:space="0"/>
              <w:left w:val="single" w:color="auto" w:sz="6" w:space="0"/>
              <w:bottom w:val="single" w:color="auto" w:sz="6" w:space="0"/>
              <w:right w:val="single" w:color="auto" w:sz="12" w:space="0"/>
            </w:tcBorders>
            <w:noWrap/>
            <w:vAlign w:val="center"/>
          </w:tcPr>
          <w:p w14:paraId="7BECF92E">
            <w:pPr>
              <w:pStyle w:val="24"/>
              <w:spacing w:line="400" w:lineRule="atLeast"/>
              <w:ind w:left="663" w:hanging="663" w:hangingChars="300"/>
              <w:rPr>
                <w:rFonts w:hAnsi="宋体"/>
                <w:b/>
                <w:color w:val="000000"/>
                <w:sz w:val="22"/>
              </w:rPr>
            </w:pPr>
          </w:p>
        </w:tc>
      </w:tr>
      <w:tr w14:paraId="0E2A0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1431" w:type="dxa"/>
            <w:tcBorders>
              <w:top w:val="single" w:color="auto" w:sz="6" w:space="0"/>
              <w:left w:val="single" w:color="auto" w:sz="12" w:space="0"/>
              <w:bottom w:val="single" w:color="auto" w:sz="6" w:space="0"/>
              <w:right w:val="single" w:color="auto" w:sz="6" w:space="0"/>
            </w:tcBorders>
            <w:noWrap/>
            <w:vAlign w:val="center"/>
          </w:tcPr>
          <w:p w14:paraId="3353F2B3">
            <w:pPr>
              <w:pStyle w:val="24"/>
              <w:spacing w:line="400" w:lineRule="atLeast"/>
              <w:ind w:left="663" w:hanging="663" w:hangingChars="300"/>
              <w:rPr>
                <w:rFonts w:hAnsi="宋体"/>
                <w:b/>
                <w:color w:val="000000"/>
                <w:sz w:val="22"/>
              </w:rPr>
            </w:pPr>
            <w:r>
              <w:rPr>
                <w:rFonts w:hint="eastAsia" w:hAnsi="宋体"/>
                <w:b/>
                <w:color w:val="000000"/>
                <w:sz w:val="22"/>
              </w:rPr>
              <w:t>学 历</w:t>
            </w:r>
          </w:p>
        </w:tc>
        <w:tc>
          <w:tcPr>
            <w:tcW w:w="1654" w:type="dxa"/>
            <w:tcBorders>
              <w:top w:val="single" w:color="auto" w:sz="6" w:space="0"/>
              <w:left w:val="single" w:color="auto" w:sz="6" w:space="0"/>
              <w:bottom w:val="single" w:color="auto" w:sz="6" w:space="0"/>
              <w:right w:val="single" w:color="auto" w:sz="6" w:space="0"/>
            </w:tcBorders>
            <w:noWrap/>
            <w:vAlign w:val="center"/>
          </w:tcPr>
          <w:p w14:paraId="3132D156">
            <w:pPr>
              <w:pStyle w:val="24"/>
              <w:spacing w:line="400" w:lineRule="atLeast"/>
              <w:ind w:left="663" w:hanging="663" w:hangingChars="300"/>
              <w:rPr>
                <w:rFonts w:hAnsi="宋体"/>
                <w:b/>
                <w:color w:val="000000"/>
                <w:sz w:val="22"/>
              </w:rPr>
            </w:pPr>
          </w:p>
        </w:tc>
        <w:tc>
          <w:tcPr>
            <w:tcW w:w="1650" w:type="dxa"/>
            <w:tcBorders>
              <w:top w:val="single" w:color="auto" w:sz="6" w:space="0"/>
              <w:left w:val="single" w:color="auto" w:sz="6" w:space="0"/>
              <w:bottom w:val="single" w:color="auto" w:sz="6" w:space="0"/>
              <w:right w:val="single" w:color="auto" w:sz="6" w:space="0"/>
            </w:tcBorders>
            <w:noWrap/>
            <w:vAlign w:val="center"/>
          </w:tcPr>
          <w:p w14:paraId="2AE9DD0A">
            <w:pPr>
              <w:pStyle w:val="24"/>
              <w:spacing w:line="400" w:lineRule="atLeast"/>
              <w:ind w:left="663" w:hanging="663" w:hangingChars="300"/>
              <w:rPr>
                <w:rFonts w:hAnsi="宋体"/>
                <w:b/>
                <w:color w:val="000000"/>
                <w:sz w:val="22"/>
              </w:rPr>
            </w:pPr>
            <w:r>
              <w:rPr>
                <w:rFonts w:hint="eastAsia" w:hAnsi="宋体"/>
                <w:b/>
                <w:color w:val="000000"/>
                <w:sz w:val="22"/>
              </w:rPr>
              <w:t>职 称</w:t>
            </w:r>
          </w:p>
        </w:tc>
        <w:tc>
          <w:tcPr>
            <w:tcW w:w="1764" w:type="dxa"/>
            <w:tcBorders>
              <w:top w:val="single" w:color="auto" w:sz="6" w:space="0"/>
              <w:left w:val="single" w:color="auto" w:sz="6" w:space="0"/>
              <w:bottom w:val="single" w:color="auto" w:sz="6" w:space="0"/>
              <w:right w:val="single" w:color="auto" w:sz="6" w:space="0"/>
            </w:tcBorders>
            <w:noWrap/>
            <w:vAlign w:val="center"/>
          </w:tcPr>
          <w:p w14:paraId="1313BF60">
            <w:pPr>
              <w:pStyle w:val="24"/>
              <w:spacing w:line="400" w:lineRule="atLeast"/>
              <w:ind w:left="663" w:hanging="663" w:hangingChars="300"/>
              <w:rPr>
                <w:rFonts w:hAnsi="宋体"/>
                <w:b/>
                <w:color w:val="000000"/>
                <w:sz w:val="22"/>
              </w:rPr>
            </w:pPr>
          </w:p>
        </w:tc>
        <w:tc>
          <w:tcPr>
            <w:tcW w:w="1648" w:type="dxa"/>
            <w:tcBorders>
              <w:top w:val="single" w:color="auto" w:sz="6" w:space="0"/>
              <w:left w:val="single" w:color="auto" w:sz="6" w:space="0"/>
              <w:bottom w:val="single" w:color="auto" w:sz="6" w:space="0"/>
              <w:right w:val="single" w:color="auto" w:sz="6" w:space="0"/>
            </w:tcBorders>
            <w:noWrap/>
            <w:vAlign w:val="center"/>
          </w:tcPr>
          <w:p w14:paraId="18FD0CBF">
            <w:pPr>
              <w:pStyle w:val="24"/>
              <w:spacing w:line="400" w:lineRule="atLeast"/>
              <w:ind w:left="663" w:hanging="663" w:hangingChars="300"/>
              <w:rPr>
                <w:rFonts w:hAnsi="宋体"/>
                <w:b/>
                <w:color w:val="000000"/>
                <w:sz w:val="22"/>
              </w:rPr>
            </w:pPr>
            <w:r>
              <w:rPr>
                <w:rFonts w:hint="eastAsia" w:hAnsi="宋体"/>
                <w:b/>
                <w:color w:val="000000"/>
                <w:sz w:val="22"/>
              </w:rPr>
              <w:t>职 务</w:t>
            </w:r>
          </w:p>
        </w:tc>
        <w:tc>
          <w:tcPr>
            <w:tcW w:w="1526" w:type="dxa"/>
            <w:tcBorders>
              <w:top w:val="single" w:color="auto" w:sz="6" w:space="0"/>
              <w:left w:val="single" w:color="auto" w:sz="6" w:space="0"/>
              <w:bottom w:val="single" w:color="auto" w:sz="6" w:space="0"/>
              <w:right w:val="single" w:color="auto" w:sz="12" w:space="0"/>
            </w:tcBorders>
            <w:noWrap/>
            <w:vAlign w:val="center"/>
          </w:tcPr>
          <w:p w14:paraId="33DD6792">
            <w:pPr>
              <w:pStyle w:val="24"/>
              <w:spacing w:line="400" w:lineRule="atLeast"/>
              <w:ind w:left="663" w:hanging="663" w:hangingChars="300"/>
              <w:rPr>
                <w:rFonts w:hAnsi="宋体"/>
                <w:b/>
                <w:color w:val="000000"/>
                <w:sz w:val="22"/>
              </w:rPr>
            </w:pPr>
          </w:p>
        </w:tc>
      </w:tr>
      <w:tr w14:paraId="00202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1431" w:type="dxa"/>
            <w:tcBorders>
              <w:top w:val="single" w:color="auto" w:sz="6" w:space="0"/>
              <w:left w:val="single" w:color="auto" w:sz="12" w:space="0"/>
              <w:bottom w:val="single" w:color="auto" w:sz="6" w:space="0"/>
              <w:right w:val="single" w:color="auto" w:sz="6" w:space="0"/>
            </w:tcBorders>
            <w:noWrap/>
            <w:vAlign w:val="center"/>
          </w:tcPr>
          <w:p w14:paraId="36C62C80">
            <w:pPr>
              <w:pStyle w:val="24"/>
              <w:spacing w:line="400" w:lineRule="atLeast"/>
              <w:ind w:left="663" w:hanging="663" w:hangingChars="300"/>
              <w:rPr>
                <w:rFonts w:hAnsi="宋体"/>
                <w:b/>
                <w:color w:val="000000"/>
                <w:sz w:val="22"/>
              </w:rPr>
            </w:pPr>
            <w:r>
              <w:rPr>
                <w:rFonts w:hint="eastAsia" w:hAnsi="宋体"/>
                <w:b/>
                <w:color w:val="000000"/>
                <w:sz w:val="22"/>
              </w:rPr>
              <w:t>联系电话</w:t>
            </w:r>
          </w:p>
        </w:tc>
        <w:tc>
          <w:tcPr>
            <w:tcW w:w="3304" w:type="dxa"/>
            <w:gridSpan w:val="2"/>
            <w:tcBorders>
              <w:top w:val="single" w:color="auto" w:sz="6" w:space="0"/>
              <w:left w:val="single" w:color="auto" w:sz="6" w:space="0"/>
              <w:bottom w:val="single" w:color="auto" w:sz="6" w:space="0"/>
              <w:right w:val="single" w:color="auto" w:sz="6" w:space="0"/>
            </w:tcBorders>
            <w:noWrap/>
            <w:vAlign w:val="center"/>
          </w:tcPr>
          <w:p w14:paraId="4F30BC57">
            <w:pPr>
              <w:pStyle w:val="24"/>
              <w:spacing w:line="400" w:lineRule="atLeast"/>
              <w:ind w:left="663" w:hanging="663" w:hangingChars="300"/>
              <w:rPr>
                <w:rFonts w:hAnsi="宋体"/>
                <w:b/>
                <w:color w:val="000000"/>
                <w:sz w:val="22"/>
              </w:rPr>
            </w:pPr>
          </w:p>
        </w:tc>
        <w:tc>
          <w:tcPr>
            <w:tcW w:w="1764" w:type="dxa"/>
            <w:tcBorders>
              <w:top w:val="single" w:color="auto" w:sz="6" w:space="0"/>
              <w:left w:val="single" w:color="auto" w:sz="6" w:space="0"/>
              <w:bottom w:val="single" w:color="auto" w:sz="6" w:space="0"/>
              <w:right w:val="single" w:color="auto" w:sz="6" w:space="0"/>
            </w:tcBorders>
            <w:noWrap/>
            <w:vAlign w:val="center"/>
          </w:tcPr>
          <w:p w14:paraId="7BB0AE0E">
            <w:pPr>
              <w:pStyle w:val="24"/>
              <w:spacing w:line="400" w:lineRule="atLeast"/>
              <w:ind w:left="663" w:hanging="663" w:hangingChars="300"/>
              <w:rPr>
                <w:rFonts w:hAnsi="宋体"/>
                <w:b/>
                <w:color w:val="000000"/>
                <w:sz w:val="22"/>
              </w:rPr>
            </w:pPr>
            <w:r>
              <w:rPr>
                <w:rFonts w:hint="eastAsia" w:hAnsi="宋体"/>
                <w:b/>
                <w:color w:val="000000"/>
                <w:sz w:val="22"/>
              </w:rPr>
              <w:t>手 机</w:t>
            </w:r>
          </w:p>
        </w:tc>
        <w:tc>
          <w:tcPr>
            <w:tcW w:w="3174" w:type="dxa"/>
            <w:gridSpan w:val="2"/>
            <w:tcBorders>
              <w:top w:val="single" w:color="auto" w:sz="6" w:space="0"/>
              <w:left w:val="single" w:color="auto" w:sz="6" w:space="0"/>
              <w:bottom w:val="single" w:color="auto" w:sz="6" w:space="0"/>
              <w:right w:val="single" w:color="auto" w:sz="12" w:space="0"/>
            </w:tcBorders>
            <w:noWrap/>
            <w:vAlign w:val="center"/>
          </w:tcPr>
          <w:p w14:paraId="46E66CB2">
            <w:pPr>
              <w:pStyle w:val="24"/>
              <w:spacing w:line="400" w:lineRule="atLeast"/>
              <w:ind w:left="663" w:hanging="663" w:hangingChars="300"/>
              <w:rPr>
                <w:rFonts w:hAnsi="宋体"/>
                <w:b/>
                <w:color w:val="000000"/>
                <w:sz w:val="22"/>
              </w:rPr>
            </w:pPr>
          </w:p>
        </w:tc>
      </w:tr>
      <w:tr w14:paraId="23A1F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9673" w:type="dxa"/>
            <w:gridSpan w:val="6"/>
            <w:tcBorders>
              <w:top w:val="single" w:color="auto" w:sz="6" w:space="0"/>
              <w:left w:val="single" w:color="auto" w:sz="12" w:space="0"/>
              <w:bottom w:val="single" w:color="auto" w:sz="12" w:space="0"/>
              <w:right w:val="single" w:color="auto" w:sz="12" w:space="0"/>
            </w:tcBorders>
            <w:noWrap/>
          </w:tcPr>
          <w:p w14:paraId="2A58FC20">
            <w:pPr>
              <w:pStyle w:val="24"/>
              <w:spacing w:line="400" w:lineRule="atLeast"/>
              <w:ind w:left="663" w:hanging="663" w:hangingChars="300"/>
              <w:rPr>
                <w:rFonts w:hAnsi="宋体"/>
                <w:b/>
                <w:color w:val="000000"/>
                <w:sz w:val="22"/>
              </w:rPr>
            </w:pPr>
            <w:r>
              <w:rPr>
                <w:rFonts w:hint="eastAsia" w:hAnsi="宋体"/>
                <w:b/>
                <w:color w:val="000000"/>
                <w:sz w:val="22"/>
              </w:rPr>
              <w:t>近五年从事相关工作经历及业绩：</w:t>
            </w:r>
          </w:p>
        </w:tc>
      </w:tr>
    </w:tbl>
    <w:p w14:paraId="688AE199">
      <w:pPr>
        <w:pStyle w:val="24"/>
        <w:spacing w:line="360" w:lineRule="exact"/>
        <w:jc w:val="left"/>
        <w:rPr>
          <w:rFonts w:hAnsi="宋体"/>
          <w:b/>
          <w:color w:val="000000"/>
          <w:sz w:val="22"/>
        </w:rPr>
      </w:pPr>
      <w:r>
        <w:rPr>
          <w:rFonts w:hint="eastAsia" w:hAnsi="宋体"/>
          <w:b/>
          <w:color w:val="000000"/>
          <w:sz w:val="22"/>
        </w:rPr>
        <w:t>磋商供应商名称（盖章）：</w:t>
      </w:r>
    </w:p>
    <w:p w14:paraId="317FEC31">
      <w:pPr>
        <w:pStyle w:val="24"/>
        <w:spacing w:line="360" w:lineRule="exact"/>
        <w:jc w:val="left"/>
        <w:rPr>
          <w:rFonts w:hAnsi="宋体"/>
          <w:b/>
          <w:color w:val="000000"/>
          <w:sz w:val="22"/>
        </w:rPr>
      </w:pPr>
      <w:r>
        <w:rPr>
          <w:rFonts w:hAnsi="宋体"/>
          <w:b/>
          <w:color w:val="000000"/>
          <w:sz w:val="22"/>
        </w:rPr>
        <w:t>法定代表人或授权代表（签字或盖章）</w:t>
      </w:r>
      <w:r>
        <w:rPr>
          <w:rFonts w:hint="eastAsia" w:hAnsi="宋体"/>
          <w:b/>
          <w:color w:val="000000"/>
          <w:sz w:val="22"/>
        </w:rPr>
        <w:t>：</w:t>
      </w:r>
    </w:p>
    <w:p w14:paraId="08FBAE3B">
      <w:pPr>
        <w:pStyle w:val="24"/>
        <w:spacing w:line="360" w:lineRule="exact"/>
        <w:jc w:val="left"/>
        <w:rPr>
          <w:rFonts w:hAnsi="宋体"/>
          <w:b/>
          <w:color w:val="000000"/>
          <w:sz w:val="22"/>
        </w:rPr>
      </w:pPr>
      <w:r>
        <w:rPr>
          <w:rFonts w:hint="eastAsia" w:hAnsi="宋体"/>
          <w:b/>
          <w:color w:val="000000"/>
          <w:sz w:val="22"/>
        </w:rPr>
        <w:t xml:space="preserve">日    期：    </w:t>
      </w:r>
    </w:p>
    <w:p w14:paraId="064B31C4">
      <w:pPr>
        <w:pStyle w:val="24"/>
        <w:tabs>
          <w:tab w:val="left" w:pos="0"/>
          <w:tab w:val="left" w:pos="540"/>
        </w:tabs>
        <w:spacing w:line="360" w:lineRule="exact"/>
        <w:jc w:val="left"/>
        <w:rPr>
          <w:rFonts w:hAnsi="宋体"/>
          <w:color w:val="000000"/>
          <w:sz w:val="22"/>
        </w:rPr>
      </w:pPr>
    </w:p>
    <w:p w14:paraId="161C25A5">
      <w:pPr>
        <w:pStyle w:val="24"/>
        <w:tabs>
          <w:tab w:val="left" w:pos="0"/>
          <w:tab w:val="left" w:pos="540"/>
        </w:tabs>
        <w:spacing w:line="360" w:lineRule="exact"/>
        <w:jc w:val="left"/>
        <w:rPr>
          <w:rFonts w:hAnsi="宋体"/>
          <w:color w:val="000000"/>
          <w:sz w:val="22"/>
        </w:rPr>
      </w:pPr>
    </w:p>
    <w:p w14:paraId="2B2F3697">
      <w:pPr>
        <w:pStyle w:val="24"/>
        <w:tabs>
          <w:tab w:val="left" w:pos="0"/>
          <w:tab w:val="left" w:pos="540"/>
        </w:tabs>
        <w:spacing w:line="360" w:lineRule="exact"/>
        <w:jc w:val="left"/>
        <w:rPr>
          <w:rFonts w:hAnsi="宋体"/>
          <w:color w:val="000000"/>
          <w:sz w:val="22"/>
        </w:rPr>
      </w:pPr>
    </w:p>
    <w:p w14:paraId="16B3E8DA">
      <w:pPr>
        <w:pStyle w:val="24"/>
        <w:tabs>
          <w:tab w:val="left" w:pos="0"/>
          <w:tab w:val="left" w:pos="540"/>
        </w:tabs>
        <w:spacing w:line="360" w:lineRule="exact"/>
        <w:jc w:val="left"/>
        <w:rPr>
          <w:rFonts w:hAnsi="宋体"/>
          <w:color w:val="000000"/>
          <w:sz w:val="22"/>
        </w:rPr>
      </w:pPr>
    </w:p>
    <w:p w14:paraId="2F199911">
      <w:pPr>
        <w:pStyle w:val="24"/>
        <w:tabs>
          <w:tab w:val="left" w:pos="0"/>
          <w:tab w:val="left" w:pos="540"/>
        </w:tabs>
        <w:spacing w:line="360" w:lineRule="exact"/>
        <w:jc w:val="left"/>
        <w:rPr>
          <w:rFonts w:hAnsi="宋体"/>
          <w:color w:val="000000"/>
          <w:sz w:val="22"/>
        </w:rPr>
      </w:pPr>
    </w:p>
    <w:p w14:paraId="519F0442">
      <w:pPr>
        <w:pStyle w:val="24"/>
        <w:tabs>
          <w:tab w:val="left" w:pos="0"/>
          <w:tab w:val="left" w:pos="540"/>
        </w:tabs>
        <w:spacing w:line="360" w:lineRule="exact"/>
        <w:jc w:val="left"/>
        <w:rPr>
          <w:rFonts w:hAnsi="宋体"/>
          <w:color w:val="000000"/>
          <w:sz w:val="22"/>
        </w:rPr>
      </w:pPr>
    </w:p>
    <w:p w14:paraId="216BC718">
      <w:pPr>
        <w:pStyle w:val="24"/>
        <w:tabs>
          <w:tab w:val="left" w:pos="0"/>
          <w:tab w:val="left" w:pos="540"/>
        </w:tabs>
        <w:spacing w:line="360" w:lineRule="exact"/>
        <w:jc w:val="left"/>
        <w:rPr>
          <w:rFonts w:hAnsi="宋体"/>
          <w:color w:val="000000"/>
          <w:sz w:val="22"/>
        </w:rPr>
      </w:pPr>
    </w:p>
    <w:p w14:paraId="06E77361">
      <w:pPr>
        <w:pStyle w:val="24"/>
        <w:tabs>
          <w:tab w:val="left" w:pos="0"/>
          <w:tab w:val="left" w:pos="540"/>
        </w:tabs>
        <w:spacing w:line="360" w:lineRule="exact"/>
        <w:jc w:val="left"/>
        <w:rPr>
          <w:rFonts w:hAnsi="宋体"/>
          <w:color w:val="000000"/>
          <w:sz w:val="22"/>
        </w:rPr>
      </w:pPr>
    </w:p>
    <w:p w14:paraId="74EC8E96">
      <w:pPr>
        <w:pStyle w:val="24"/>
        <w:tabs>
          <w:tab w:val="left" w:pos="0"/>
          <w:tab w:val="left" w:pos="540"/>
        </w:tabs>
        <w:spacing w:line="360" w:lineRule="exact"/>
        <w:jc w:val="left"/>
        <w:rPr>
          <w:rFonts w:hAnsi="宋体"/>
          <w:color w:val="000000"/>
          <w:sz w:val="22"/>
        </w:rPr>
      </w:pPr>
    </w:p>
    <w:p w14:paraId="131BDABC">
      <w:pPr>
        <w:pStyle w:val="24"/>
        <w:tabs>
          <w:tab w:val="left" w:pos="0"/>
          <w:tab w:val="left" w:pos="540"/>
        </w:tabs>
        <w:spacing w:line="360" w:lineRule="exact"/>
        <w:jc w:val="left"/>
        <w:rPr>
          <w:rFonts w:hAnsi="宋体"/>
          <w:color w:val="000000"/>
          <w:sz w:val="22"/>
        </w:rPr>
      </w:pPr>
    </w:p>
    <w:p w14:paraId="7C8142FA">
      <w:pPr>
        <w:pStyle w:val="24"/>
        <w:tabs>
          <w:tab w:val="left" w:pos="0"/>
          <w:tab w:val="left" w:pos="540"/>
        </w:tabs>
        <w:spacing w:line="360" w:lineRule="exact"/>
        <w:jc w:val="left"/>
        <w:rPr>
          <w:rFonts w:hAnsi="宋体"/>
          <w:color w:val="000000"/>
          <w:sz w:val="22"/>
        </w:rPr>
      </w:pPr>
    </w:p>
    <w:p w14:paraId="7CD63380">
      <w:pPr>
        <w:pStyle w:val="24"/>
        <w:tabs>
          <w:tab w:val="left" w:pos="0"/>
          <w:tab w:val="left" w:pos="540"/>
        </w:tabs>
        <w:spacing w:line="360" w:lineRule="exact"/>
        <w:jc w:val="left"/>
        <w:rPr>
          <w:rFonts w:hAnsi="宋体"/>
          <w:color w:val="000000"/>
          <w:sz w:val="22"/>
        </w:rPr>
      </w:pPr>
    </w:p>
    <w:p w14:paraId="09DF0DA1">
      <w:pPr>
        <w:pStyle w:val="24"/>
        <w:tabs>
          <w:tab w:val="left" w:pos="0"/>
          <w:tab w:val="left" w:pos="540"/>
        </w:tabs>
        <w:spacing w:line="360" w:lineRule="exact"/>
        <w:jc w:val="left"/>
        <w:rPr>
          <w:rFonts w:hAnsi="宋体"/>
          <w:color w:val="000000"/>
          <w:sz w:val="22"/>
        </w:rPr>
      </w:pPr>
    </w:p>
    <w:p w14:paraId="456594DA">
      <w:pPr>
        <w:pStyle w:val="24"/>
        <w:tabs>
          <w:tab w:val="left" w:pos="0"/>
          <w:tab w:val="left" w:pos="540"/>
        </w:tabs>
        <w:spacing w:line="360" w:lineRule="exact"/>
        <w:jc w:val="left"/>
        <w:rPr>
          <w:rFonts w:hAnsi="宋体"/>
          <w:color w:val="000000"/>
          <w:sz w:val="22"/>
        </w:rPr>
      </w:pPr>
    </w:p>
    <w:p w14:paraId="67A8553E">
      <w:pPr>
        <w:pStyle w:val="24"/>
        <w:tabs>
          <w:tab w:val="left" w:pos="0"/>
          <w:tab w:val="left" w:pos="540"/>
        </w:tabs>
        <w:spacing w:line="360" w:lineRule="exact"/>
        <w:jc w:val="left"/>
        <w:rPr>
          <w:rFonts w:hAnsi="宋体"/>
          <w:color w:val="000000"/>
          <w:sz w:val="22"/>
        </w:rPr>
      </w:pPr>
    </w:p>
    <w:p w14:paraId="62736854">
      <w:pPr>
        <w:pStyle w:val="24"/>
        <w:tabs>
          <w:tab w:val="left" w:pos="0"/>
          <w:tab w:val="left" w:pos="540"/>
        </w:tabs>
        <w:spacing w:line="360" w:lineRule="exact"/>
        <w:jc w:val="left"/>
        <w:rPr>
          <w:rFonts w:hAnsi="宋体"/>
          <w:color w:val="000000"/>
          <w:sz w:val="22"/>
        </w:rPr>
      </w:pPr>
    </w:p>
    <w:p w14:paraId="76545C6F">
      <w:pPr>
        <w:pStyle w:val="24"/>
        <w:tabs>
          <w:tab w:val="left" w:pos="0"/>
          <w:tab w:val="left" w:pos="540"/>
        </w:tabs>
        <w:spacing w:line="360" w:lineRule="exact"/>
        <w:jc w:val="left"/>
        <w:rPr>
          <w:rFonts w:hAnsi="宋体"/>
          <w:color w:val="000000"/>
          <w:sz w:val="22"/>
        </w:rPr>
      </w:pPr>
    </w:p>
    <w:p w14:paraId="1C4F9847">
      <w:pPr>
        <w:pStyle w:val="24"/>
        <w:tabs>
          <w:tab w:val="left" w:pos="0"/>
          <w:tab w:val="left" w:pos="540"/>
        </w:tabs>
        <w:spacing w:line="360" w:lineRule="exact"/>
        <w:jc w:val="left"/>
        <w:rPr>
          <w:rFonts w:hAnsi="宋体"/>
          <w:color w:val="000000"/>
          <w:sz w:val="22"/>
        </w:rPr>
      </w:pPr>
    </w:p>
    <w:p w14:paraId="3A8A1B31">
      <w:pPr>
        <w:pStyle w:val="24"/>
        <w:tabs>
          <w:tab w:val="left" w:pos="0"/>
          <w:tab w:val="left" w:pos="540"/>
        </w:tabs>
        <w:spacing w:line="360" w:lineRule="exact"/>
        <w:jc w:val="left"/>
        <w:rPr>
          <w:rFonts w:hAnsi="宋体"/>
          <w:color w:val="000000"/>
          <w:sz w:val="22"/>
        </w:rPr>
      </w:pPr>
    </w:p>
    <w:p w14:paraId="00F3FB40">
      <w:pPr>
        <w:pStyle w:val="24"/>
        <w:adjustRightInd w:val="0"/>
        <w:snapToGrid w:val="0"/>
        <w:spacing w:line="440" w:lineRule="atLeast"/>
        <w:ind w:firstLine="1738" w:firstLineChars="481"/>
        <w:outlineLvl w:val="0"/>
        <w:rPr>
          <w:rFonts w:hAnsi="宋体"/>
          <w:b/>
          <w:color w:val="000000"/>
          <w:sz w:val="36"/>
          <w:szCs w:val="36"/>
        </w:rPr>
      </w:pPr>
      <w:bookmarkStart w:id="16" w:name="_Toc477340080"/>
      <w:r>
        <w:rPr>
          <w:rFonts w:hint="eastAsia" w:hAnsi="宋体"/>
          <w:b/>
          <w:color w:val="000000"/>
          <w:sz w:val="36"/>
          <w:szCs w:val="36"/>
        </w:rPr>
        <w:t>（三） 岗位员工配置计划表</w:t>
      </w:r>
      <w:bookmarkEnd w:id="16"/>
    </w:p>
    <w:p w14:paraId="286D207E">
      <w:pPr>
        <w:jc w:val="center"/>
        <w:rPr>
          <w:rFonts w:ascii="宋体"/>
          <w:b/>
          <w:color w:val="000000"/>
          <w:sz w:val="24"/>
        </w:rPr>
      </w:pPr>
      <w:r>
        <w:rPr>
          <w:rFonts w:hint="eastAsia" w:ascii="宋体"/>
          <w:b/>
          <w:color w:val="000000"/>
          <w:sz w:val="24"/>
        </w:rPr>
        <w:t>岗位员工配置计划表</w:t>
      </w:r>
    </w:p>
    <w:tbl>
      <w:tblPr>
        <w:tblStyle w:val="40"/>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6"/>
        <w:gridCol w:w="2049"/>
        <w:gridCol w:w="2917"/>
        <w:gridCol w:w="2299"/>
      </w:tblGrid>
      <w:tr w14:paraId="356AA5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ign w:val="center"/>
          </w:tcPr>
          <w:p w14:paraId="27078EDA">
            <w:pPr>
              <w:jc w:val="center"/>
              <w:rPr>
                <w:rFonts w:ascii="宋体"/>
                <w:b/>
                <w:color w:val="000000"/>
                <w:sz w:val="22"/>
                <w:szCs w:val="22"/>
              </w:rPr>
            </w:pPr>
            <w:r>
              <w:rPr>
                <w:rFonts w:hint="eastAsia" w:ascii="宋体"/>
                <w:b/>
                <w:color w:val="000000"/>
                <w:sz w:val="22"/>
                <w:szCs w:val="22"/>
              </w:rPr>
              <w:t>岗位</w:t>
            </w:r>
          </w:p>
        </w:tc>
        <w:tc>
          <w:tcPr>
            <w:tcW w:w="2049" w:type="dxa"/>
            <w:noWrap/>
            <w:vAlign w:val="center"/>
          </w:tcPr>
          <w:p w14:paraId="06506C8A">
            <w:pPr>
              <w:jc w:val="center"/>
              <w:rPr>
                <w:rFonts w:ascii="宋体"/>
                <w:b/>
                <w:color w:val="000000"/>
                <w:sz w:val="22"/>
                <w:szCs w:val="22"/>
              </w:rPr>
            </w:pPr>
            <w:r>
              <w:rPr>
                <w:rFonts w:hint="eastAsia" w:ascii="宋体"/>
                <w:b/>
                <w:color w:val="000000"/>
                <w:sz w:val="22"/>
                <w:szCs w:val="22"/>
              </w:rPr>
              <w:t>人数</w:t>
            </w:r>
          </w:p>
        </w:tc>
        <w:tc>
          <w:tcPr>
            <w:tcW w:w="2917" w:type="dxa"/>
            <w:noWrap/>
            <w:vAlign w:val="center"/>
          </w:tcPr>
          <w:p w14:paraId="205D90AF">
            <w:pPr>
              <w:jc w:val="center"/>
              <w:rPr>
                <w:rFonts w:ascii="宋体"/>
                <w:b/>
                <w:color w:val="000000"/>
                <w:sz w:val="22"/>
                <w:szCs w:val="22"/>
              </w:rPr>
            </w:pPr>
            <w:r>
              <w:rPr>
                <w:rFonts w:hint="eastAsia" w:ascii="宋体"/>
                <w:b/>
                <w:color w:val="000000"/>
                <w:sz w:val="22"/>
                <w:szCs w:val="22"/>
              </w:rPr>
              <w:t>现 场 承 担 工 作</w:t>
            </w:r>
          </w:p>
        </w:tc>
        <w:tc>
          <w:tcPr>
            <w:tcW w:w="2299" w:type="dxa"/>
            <w:noWrap/>
            <w:vAlign w:val="center"/>
          </w:tcPr>
          <w:p w14:paraId="62C8A88F">
            <w:pPr>
              <w:jc w:val="center"/>
              <w:rPr>
                <w:rFonts w:ascii="宋体"/>
                <w:b/>
                <w:color w:val="000000"/>
                <w:sz w:val="22"/>
                <w:szCs w:val="22"/>
              </w:rPr>
            </w:pPr>
            <w:r>
              <w:rPr>
                <w:rFonts w:hint="eastAsia" w:ascii="宋体"/>
                <w:b/>
                <w:color w:val="000000"/>
                <w:sz w:val="22"/>
                <w:szCs w:val="22"/>
              </w:rPr>
              <w:t>备注</w:t>
            </w:r>
          </w:p>
        </w:tc>
      </w:tr>
      <w:tr w14:paraId="2376B0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tcPr>
          <w:p w14:paraId="79D02AA5">
            <w:pPr>
              <w:spacing w:line="480" w:lineRule="auto"/>
              <w:rPr>
                <w:rFonts w:ascii="宋体"/>
                <w:b/>
                <w:color w:val="000000"/>
                <w:sz w:val="24"/>
              </w:rPr>
            </w:pPr>
          </w:p>
        </w:tc>
        <w:tc>
          <w:tcPr>
            <w:tcW w:w="2049" w:type="dxa"/>
            <w:noWrap/>
          </w:tcPr>
          <w:p w14:paraId="560EE91E">
            <w:pPr>
              <w:spacing w:line="480" w:lineRule="auto"/>
              <w:rPr>
                <w:rFonts w:ascii="宋体"/>
                <w:b/>
                <w:color w:val="000000"/>
                <w:sz w:val="24"/>
              </w:rPr>
            </w:pPr>
          </w:p>
        </w:tc>
        <w:tc>
          <w:tcPr>
            <w:tcW w:w="2917" w:type="dxa"/>
            <w:noWrap/>
          </w:tcPr>
          <w:p w14:paraId="7D0E7AD4">
            <w:pPr>
              <w:spacing w:line="480" w:lineRule="auto"/>
              <w:rPr>
                <w:rFonts w:ascii="宋体"/>
                <w:b/>
                <w:color w:val="000000"/>
                <w:sz w:val="24"/>
              </w:rPr>
            </w:pPr>
          </w:p>
        </w:tc>
        <w:tc>
          <w:tcPr>
            <w:tcW w:w="2299" w:type="dxa"/>
            <w:noWrap/>
          </w:tcPr>
          <w:p w14:paraId="500C36CD">
            <w:pPr>
              <w:spacing w:line="480" w:lineRule="auto"/>
              <w:rPr>
                <w:rFonts w:ascii="宋体"/>
                <w:b/>
                <w:color w:val="000000"/>
                <w:sz w:val="24"/>
              </w:rPr>
            </w:pPr>
          </w:p>
        </w:tc>
      </w:tr>
      <w:tr w14:paraId="3CE10A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tcPr>
          <w:p w14:paraId="07A03507">
            <w:pPr>
              <w:spacing w:line="480" w:lineRule="auto"/>
              <w:rPr>
                <w:rFonts w:ascii="宋体"/>
                <w:b/>
                <w:color w:val="000000"/>
                <w:sz w:val="24"/>
              </w:rPr>
            </w:pPr>
          </w:p>
        </w:tc>
        <w:tc>
          <w:tcPr>
            <w:tcW w:w="2049" w:type="dxa"/>
            <w:noWrap/>
          </w:tcPr>
          <w:p w14:paraId="3144D746">
            <w:pPr>
              <w:spacing w:line="480" w:lineRule="auto"/>
              <w:rPr>
                <w:rFonts w:ascii="宋体"/>
                <w:b/>
                <w:color w:val="000000"/>
                <w:sz w:val="24"/>
              </w:rPr>
            </w:pPr>
          </w:p>
        </w:tc>
        <w:tc>
          <w:tcPr>
            <w:tcW w:w="2917" w:type="dxa"/>
            <w:noWrap/>
          </w:tcPr>
          <w:p w14:paraId="6660A316">
            <w:pPr>
              <w:spacing w:line="480" w:lineRule="auto"/>
              <w:rPr>
                <w:rFonts w:ascii="宋体"/>
                <w:b/>
                <w:color w:val="000000"/>
                <w:sz w:val="24"/>
              </w:rPr>
            </w:pPr>
          </w:p>
        </w:tc>
        <w:tc>
          <w:tcPr>
            <w:tcW w:w="2299" w:type="dxa"/>
            <w:noWrap/>
          </w:tcPr>
          <w:p w14:paraId="78B2C159">
            <w:pPr>
              <w:spacing w:line="480" w:lineRule="auto"/>
              <w:rPr>
                <w:rFonts w:ascii="宋体"/>
                <w:b/>
                <w:color w:val="000000"/>
                <w:sz w:val="24"/>
              </w:rPr>
            </w:pPr>
          </w:p>
        </w:tc>
      </w:tr>
      <w:tr w14:paraId="4B6B4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tcPr>
          <w:p w14:paraId="2D48A2D3">
            <w:pPr>
              <w:spacing w:line="480" w:lineRule="auto"/>
              <w:rPr>
                <w:rFonts w:ascii="宋体"/>
                <w:b/>
                <w:color w:val="000000"/>
                <w:sz w:val="24"/>
              </w:rPr>
            </w:pPr>
          </w:p>
        </w:tc>
        <w:tc>
          <w:tcPr>
            <w:tcW w:w="2049" w:type="dxa"/>
            <w:noWrap/>
          </w:tcPr>
          <w:p w14:paraId="72B1D920">
            <w:pPr>
              <w:spacing w:line="480" w:lineRule="auto"/>
              <w:rPr>
                <w:rFonts w:ascii="宋体"/>
                <w:b/>
                <w:color w:val="000000"/>
                <w:sz w:val="24"/>
              </w:rPr>
            </w:pPr>
          </w:p>
        </w:tc>
        <w:tc>
          <w:tcPr>
            <w:tcW w:w="2917" w:type="dxa"/>
            <w:noWrap/>
          </w:tcPr>
          <w:p w14:paraId="31777FFD">
            <w:pPr>
              <w:spacing w:line="480" w:lineRule="auto"/>
              <w:rPr>
                <w:rFonts w:ascii="宋体"/>
                <w:b/>
                <w:color w:val="000000"/>
                <w:sz w:val="24"/>
              </w:rPr>
            </w:pPr>
          </w:p>
        </w:tc>
        <w:tc>
          <w:tcPr>
            <w:tcW w:w="2299" w:type="dxa"/>
            <w:noWrap/>
          </w:tcPr>
          <w:p w14:paraId="4B9DFC32">
            <w:pPr>
              <w:spacing w:line="480" w:lineRule="auto"/>
              <w:rPr>
                <w:rFonts w:ascii="宋体"/>
                <w:b/>
                <w:color w:val="000000"/>
                <w:sz w:val="24"/>
              </w:rPr>
            </w:pPr>
          </w:p>
        </w:tc>
      </w:tr>
      <w:tr w14:paraId="13CCE8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tcPr>
          <w:p w14:paraId="095ADB9F">
            <w:pPr>
              <w:spacing w:line="480" w:lineRule="auto"/>
              <w:rPr>
                <w:rFonts w:ascii="宋体"/>
                <w:b/>
                <w:color w:val="000000"/>
                <w:sz w:val="24"/>
              </w:rPr>
            </w:pPr>
          </w:p>
        </w:tc>
        <w:tc>
          <w:tcPr>
            <w:tcW w:w="2049" w:type="dxa"/>
            <w:noWrap/>
          </w:tcPr>
          <w:p w14:paraId="59DE2D6F">
            <w:pPr>
              <w:spacing w:line="480" w:lineRule="auto"/>
              <w:rPr>
                <w:rFonts w:ascii="宋体"/>
                <w:b/>
                <w:color w:val="000000"/>
                <w:sz w:val="24"/>
              </w:rPr>
            </w:pPr>
          </w:p>
        </w:tc>
        <w:tc>
          <w:tcPr>
            <w:tcW w:w="2917" w:type="dxa"/>
            <w:noWrap/>
          </w:tcPr>
          <w:p w14:paraId="5E2C8EB2">
            <w:pPr>
              <w:spacing w:line="480" w:lineRule="auto"/>
              <w:rPr>
                <w:rFonts w:ascii="宋体"/>
                <w:b/>
                <w:color w:val="000000"/>
                <w:sz w:val="24"/>
              </w:rPr>
            </w:pPr>
          </w:p>
        </w:tc>
        <w:tc>
          <w:tcPr>
            <w:tcW w:w="2299" w:type="dxa"/>
            <w:noWrap/>
          </w:tcPr>
          <w:p w14:paraId="40C2F956">
            <w:pPr>
              <w:spacing w:line="480" w:lineRule="auto"/>
              <w:rPr>
                <w:rFonts w:ascii="宋体"/>
                <w:b/>
                <w:color w:val="000000"/>
                <w:sz w:val="24"/>
              </w:rPr>
            </w:pPr>
          </w:p>
        </w:tc>
      </w:tr>
      <w:tr w14:paraId="44FA36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tcPr>
          <w:p w14:paraId="530F566A">
            <w:pPr>
              <w:spacing w:line="480" w:lineRule="auto"/>
              <w:rPr>
                <w:rFonts w:ascii="宋体"/>
                <w:b/>
                <w:color w:val="000000"/>
                <w:sz w:val="24"/>
              </w:rPr>
            </w:pPr>
          </w:p>
        </w:tc>
        <w:tc>
          <w:tcPr>
            <w:tcW w:w="2049" w:type="dxa"/>
            <w:noWrap/>
          </w:tcPr>
          <w:p w14:paraId="564249F6">
            <w:pPr>
              <w:spacing w:line="480" w:lineRule="auto"/>
              <w:rPr>
                <w:rFonts w:ascii="宋体"/>
                <w:b/>
                <w:color w:val="000000"/>
                <w:sz w:val="24"/>
              </w:rPr>
            </w:pPr>
          </w:p>
        </w:tc>
        <w:tc>
          <w:tcPr>
            <w:tcW w:w="2917" w:type="dxa"/>
            <w:noWrap/>
          </w:tcPr>
          <w:p w14:paraId="765D9BBB">
            <w:pPr>
              <w:spacing w:line="480" w:lineRule="auto"/>
              <w:rPr>
                <w:rFonts w:ascii="宋体"/>
                <w:b/>
                <w:color w:val="000000"/>
                <w:sz w:val="24"/>
              </w:rPr>
            </w:pPr>
          </w:p>
        </w:tc>
        <w:tc>
          <w:tcPr>
            <w:tcW w:w="2299" w:type="dxa"/>
            <w:noWrap/>
          </w:tcPr>
          <w:p w14:paraId="38E363E5">
            <w:pPr>
              <w:spacing w:line="480" w:lineRule="auto"/>
              <w:rPr>
                <w:rFonts w:ascii="宋体"/>
                <w:b/>
                <w:color w:val="000000"/>
                <w:sz w:val="24"/>
              </w:rPr>
            </w:pPr>
          </w:p>
        </w:tc>
      </w:tr>
      <w:tr w14:paraId="619D0B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tcPr>
          <w:p w14:paraId="382B215A">
            <w:pPr>
              <w:spacing w:line="480" w:lineRule="auto"/>
              <w:rPr>
                <w:rFonts w:ascii="宋体"/>
                <w:b/>
                <w:color w:val="000000"/>
                <w:sz w:val="24"/>
              </w:rPr>
            </w:pPr>
          </w:p>
        </w:tc>
        <w:tc>
          <w:tcPr>
            <w:tcW w:w="2049" w:type="dxa"/>
            <w:noWrap/>
          </w:tcPr>
          <w:p w14:paraId="11D109B4">
            <w:pPr>
              <w:spacing w:line="480" w:lineRule="auto"/>
              <w:rPr>
                <w:rFonts w:ascii="宋体"/>
                <w:b/>
                <w:color w:val="000000"/>
                <w:sz w:val="24"/>
              </w:rPr>
            </w:pPr>
          </w:p>
        </w:tc>
        <w:tc>
          <w:tcPr>
            <w:tcW w:w="2917" w:type="dxa"/>
            <w:noWrap/>
          </w:tcPr>
          <w:p w14:paraId="6EFFB4AC">
            <w:pPr>
              <w:spacing w:line="480" w:lineRule="auto"/>
              <w:rPr>
                <w:rFonts w:ascii="宋体"/>
                <w:b/>
                <w:color w:val="000000"/>
                <w:sz w:val="24"/>
              </w:rPr>
            </w:pPr>
          </w:p>
        </w:tc>
        <w:tc>
          <w:tcPr>
            <w:tcW w:w="2299" w:type="dxa"/>
            <w:noWrap/>
          </w:tcPr>
          <w:p w14:paraId="625427EE">
            <w:pPr>
              <w:spacing w:line="480" w:lineRule="auto"/>
              <w:rPr>
                <w:rFonts w:ascii="宋体"/>
                <w:b/>
                <w:color w:val="000000"/>
                <w:sz w:val="24"/>
              </w:rPr>
            </w:pPr>
          </w:p>
        </w:tc>
      </w:tr>
      <w:tr w14:paraId="28847C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tcPr>
          <w:p w14:paraId="5604615C">
            <w:pPr>
              <w:spacing w:line="480" w:lineRule="auto"/>
              <w:rPr>
                <w:rFonts w:ascii="宋体"/>
                <w:b/>
                <w:color w:val="000000"/>
                <w:sz w:val="24"/>
              </w:rPr>
            </w:pPr>
          </w:p>
        </w:tc>
        <w:tc>
          <w:tcPr>
            <w:tcW w:w="2049" w:type="dxa"/>
            <w:noWrap/>
          </w:tcPr>
          <w:p w14:paraId="5ECC681D">
            <w:pPr>
              <w:spacing w:line="480" w:lineRule="auto"/>
              <w:rPr>
                <w:rFonts w:ascii="宋体"/>
                <w:b/>
                <w:color w:val="000000"/>
                <w:sz w:val="24"/>
              </w:rPr>
            </w:pPr>
          </w:p>
        </w:tc>
        <w:tc>
          <w:tcPr>
            <w:tcW w:w="2917" w:type="dxa"/>
            <w:noWrap/>
          </w:tcPr>
          <w:p w14:paraId="720ADCF2">
            <w:pPr>
              <w:spacing w:line="480" w:lineRule="auto"/>
              <w:rPr>
                <w:rFonts w:ascii="宋体"/>
                <w:b/>
                <w:color w:val="000000"/>
                <w:sz w:val="24"/>
              </w:rPr>
            </w:pPr>
          </w:p>
        </w:tc>
        <w:tc>
          <w:tcPr>
            <w:tcW w:w="2299" w:type="dxa"/>
            <w:noWrap/>
          </w:tcPr>
          <w:p w14:paraId="245B1D90">
            <w:pPr>
              <w:spacing w:line="480" w:lineRule="auto"/>
              <w:rPr>
                <w:rFonts w:ascii="宋体"/>
                <w:b/>
                <w:color w:val="000000"/>
                <w:sz w:val="24"/>
              </w:rPr>
            </w:pPr>
          </w:p>
        </w:tc>
      </w:tr>
      <w:tr w14:paraId="4CBA0C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tcPr>
          <w:p w14:paraId="3F00C0BC">
            <w:pPr>
              <w:spacing w:line="480" w:lineRule="auto"/>
              <w:rPr>
                <w:rFonts w:ascii="宋体"/>
                <w:b/>
                <w:color w:val="000000"/>
                <w:sz w:val="24"/>
              </w:rPr>
            </w:pPr>
          </w:p>
        </w:tc>
        <w:tc>
          <w:tcPr>
            <w:tcW w:w="2049" w:type="dxa"/>
            <w:noWrap/>
          </w:tcPr>
          <w:p w14:paraId="43937C13">
            <w:pPr>
              <w:spacing w:line="480" w:lineRule="auto"/>
              <w:rPr>
                <w:rFonts w:ascii="宋体"/>
                <w:b/>
                <w:color w:val="000000"/>
                <w:sz w:val="24"/>
              </w:rPr>
            </w:pPr>
          </w:p>
        </w:tc>
        <w:tc>
          <w:tcPr>
            <w:tcW w:w="2917" w:type="dxa"/>
            <w:noWrap/>
          </w:tcPr>
          <w:p w14:paraId="725B4340">
            <w:pPr>
              <w:spacing w:line="480" w:lineRule="auto"/>
              <w:rPr>
                <w:rFonts w:ascii="宋体"/>
                <w:b/>
                <w:color w:val="000000"/>
                <w:sz w:val="24"/>
              </w:rPr>
            </w:pPr>
          </w:p>
        </w:tc>
        <w:tc>
          <w:tcPr>
            <w:tcW w:w="2299" w:type="dxa"/>
            <w:noWrap/>
          </w:tcPr>
          <w:p w14:paraId="172442B9">
            <w:pPr>
              <w:spacing w:line="480" w:lineRule="auto"/>
              <w:rPr>
                <w:rFonts w:ascii="宋体"/>
                <w:b/>
                <w:color w:val="000000"/>
                <w:sz w:val="24"/>
              </w:rPr>
            </w:pPr>
          </w:p>
        </w:tc>
      </w:tr>
      <w:tr w14:paraId="26B04A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tcPr>
          <w:p w14:paraId="47B6ECE7">
            <w:pPr>
              <w:spacing w:line="480" w:lineRule="auto"/>
              <w:rPr>
                <w:rFonts w:ascii="宋体"/>
                <w:b/>
                <w:color w:val="000000"/>
                <w:sz w:val="24"/>
              </w:rPr>
            </w:pPr>
          </w:p>
        </w:tc>
        <w:tc>
          <w:tcPr>
            <w:tcW w:w="2049" w:type="dxa"/>
            <w:noWrap/>
          </w:tcPr>
          <w:p w14:paraId="3BDC68F9">
            <w:pPr>
              <w:spacing w:line="480" w:lineRule="auto"/>
              <w:rPr>
                <w:rFonts w:ascii="宋体"/>
                <w:b/>
                <w:color w:val="000000"/>
                <w:sz w:val="24"/>
              </w:rPr>
            </w:pPr>
          </w:p>
        </w:tc>
        <w:tc>
          <w:tcPr>
            <w:tcW w:w="2917" w:type="dxa"/>
            <w:noWrap/>
          </w:tcPr>
          <w:p w14:paraId="5E8519D8">
            <w:pPr>
              <w:spacing w:line="480" w:lineRule="auto"/>
              <w:rPr>
                <w:rFonts w:ascii="宋体"/>
                <w:b/>
                <w:color w:val="000000"/>
                <w:sz w:val="24"/>
              </w:rPr>
            </w:pPr>
          </w:p>
        </w:tc>
        <w:tc>
          <w:tcPr>
            <w:tcW w:w="2299" w:type="dxa"/>
            <w:noWrap/>
          </w:tcPr>
          <w:p w14:paraId="379CD7D3">
            <w:pPr>
              <w:spacing w:line="480" w:lineRule="auto"/>
              <w:rPr>
                <w:rFonts w:ascii="宋体"/>
                <w:b/>
                <w:color w:val="000000"/>
                <w:sz w:val="24"/>
              </w:rPr>
            </w:pPr>
          </w:p>
        </w:tc>
      </w:tr>
      <w:tr w14:paraId="48B473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tcPr>
          <w:p w14:paraId="4473C756">
            <w:pPr>
              <w:spacing w:line="480" w:lineRule="auto"/>
              <w:rPr>
                <w:rFonts w:ascii="宋体"/>
                <w:b/>
                <w:color w:val="000000"/>
                <w:sz w:val="24"/>
              </w:rPr>
            </w:pPr>
          </w:p>
        </w:tc>
        <w:tc>
          <w:tcPr>
            <w:tcW w:w="2049" w:type="dxa"/>
            <w:noWrap/>
          </w:tcPr>
          <w:p w14:paraId="0952C84F">
            <w:pPr>
              <w:spacing w:line="480" w:lineRule="auto"/>
              <w:rPr>
                <w:rFonts w:ascii="宋体"/>
                <w:b/>
                <w:color w:val="000000"/>
                <w:sz w:val="24"/>
              </w:rPr>
            </w:pPr>
          </w:p>
        </w:tc>
        <w:tc>
          <w:tcPr>
            <w:tcW w:w="2917" w:type="dxa"/>
            <w:noWrap/>
          </w:tcPr>
          <w:p w14:paraId="0CDC911E">
            <w:pPr>
              <w:spacing w:line="480" w:lineRule="auto"/>
              <w:rPr>
                <w:rFonts w:ascii="宋体"/>
                <w:b/>
                <w:color w:val="000000"/>
                <w:sz w:val="24"/>
              </w:rPr>
            </w:pPr>
          </w:p>
        </w:tc>
        <w:tc>
          <w:tcPr>
            <w:tcW w:w="2299" w:type="dxa"/>
            <w:noWrap/>
          </w:tcPr>
          <w:p w14:paraId="6AB4B8BB">
            <w:pPr>
              <w:spacing w:line="480" w:lineRule="auto"/>
              <w:rPr>
                <w:rFonts w:ascii="宋体"/>
                <w:b/>
                <w:color w:val="000000"/>
                <w:sz w:val="24"/>
              </w:rPr>
            </w:pPr>
          </w:p>
        </w:tc>
      </w:tr>
      <w:tr w14:paraId="4B3CB3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tcPr>
          <w:p w14:paraId="7BD43FD4">
            <w:pPr>
              <w:spacing w:line="480" w:lineRule="auto"/>
              <w:rPr>
                <w:rFonts w:ascii="宋体"/>
                <w:b/>
                <w:color w:val="000000"/>
                <w:sz w:val="24"/>
              </w:rPr>
            </w:pPr>
          </w:p>
        </w:tc>
        <w:tc>
          <w:tcPr>
            <w:tcW w:w="2049" w:type="dxa"/>
            <w:noWrap/>
          </w:tcPr>
          <w:p w14:paraId="73B77B00">
            <w:pPr>
              <w:spacing w:line="480" w:lineRule="auto"/>
              <w:rPr>
                <w:rFonts w:ascii="宋体"/>
                <w:b/>
                <w:color w:val="000000"/>
                <w:sz w:val="24"/>
              </w:rPr>
            </w:pPr>
          </w:p>
        </w:tc>
        <w:tc>
          <w:tcPr>
            <w:tcW w:w="2917" w:type="dxa"/>
            <w:noWrap/>
          </w:tcPr>
          <w:p w14:paraId="2ABD3F45">
            <w:pPr>
              <w:spacing w:line="480" w:lineRule="auto"/>
              <w:rPr>
                <w:rFonts w:ascii="宋体"/>
                <w:b/>
                <w:color w:val="000000"/>
                <w:sz w:val="24"/>
              </w:rPr>
            </w:pPr>
          </w:p>
        </w:tc>
        <w:tc>
          <w:tcPr>
            <w:tcW w:w="2299" w:type="dxa"/>
            <w:noWrap/>
          </w:tcPr>
          <w:p w14:paraId="6F2173EC">
            <w:pPr>
              <w:spacing w:line="480" w:lineRule="auto"/>
              <w:rPr>
                <w:rFonts w:ascii="宋体"/>
                <w:b/>
                <w:color w:val="000000"/>
                <w:sz w:val="24"/>
              </w:rPr>
            </w:pPr>
          </w:p>
        </w:tc>
      </w:tr>
      <w:tr w14:paraId="1ABE45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tcPr>
          <w:p w14:paraId="3BF676F2">
            <w:pPr>
              <w:spacing w:line="480" w:lineRule="auto"/>
              <w:rPr>
                <w:rFonts w:ascii="宋体"/>
                <w:b/>
                <w:color w:val="000000"/>
                <w:sz w:val="24"/>
              </w:rPr>
            </w:pPr>
          </w:p>
        </w:tc>
        <w:tc>
          <w:tcPr>
            <w:tcW w:w="2049" w:type="dxa"/>
            <w:noWrap/>
          </w:tcPr>
          <w:p w14:paraId="60DF02BC">
            <w:pPr>
              <w:spacing w:line="480" w:lineRule="auto"/>
              <w:rPr>
                <w:rFonts w:ascii="宋体"/>
                <w:b/>
                <w:color w:val="000000"/>
                <w:sz w:val="24"/>
              </w:rPr>
            </w:pPr>
          </w:p>
        </w:tc>
        <w:tc>
          <w:tcPr>
            <w:tcW w:w="2917" w:type="dxa"/>
            <w:noWrap/>
          </w:tcPr>
          <w:p w14:paraId="07ED5985">
            <w:pPr>
              <w:spacing w:line="480" w:lineRule="auto"/>
              <w:rPr>
                <w:rFonts w:ascii="宋体"/>
                <w:b/>
                <w:color w:val="000000"/>
                <w:sz w:val="24"/>
              </w:rPr>
            </w:pPr>
          </w:p>
        </w:tc>
        <w:tc>
          <w:tcPr>
            <w:tcW w:w="2299" w:type="dxa"/>
            <w:noWrap/>
          </w:tcPr>
          <w:p w14:paraId="749856DA">
            <w:pPr>
              <w:spacing w:line="480" w:lineRule="auto"/>
              <w:rPr>
                <w:rFonts w:ascii="宋体"/>
                <w:b/>
                <w:color w:val="000000"/>
                <w:sz w:val="24"/>
              </w:rPr>
            </w:pPr>
          </w:p>
        </w:tc>
      </w:tr>
      <w:tr w14:paraId="71770A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tcPr>
          <w:p w14:paraId="08220146">
            <w:pPr>
              <w:spacing w:line="480" w:lineRule="auto"/>
              <w:rPr>
                <w:rFonts w:ascii="宋体"/>
                <w:b/>
                <w:color w:val="000000"/>
                <w:sz w:val="24"/>
              </w:rPr>
            </w:pPr>
          </w:p>
        </w:tc>
        <w:tc>
          <w:tcPr>
            <w:tcW w:w="2049" w:type="dxa"/>
            <w:noWrap/>
          </w:tcPr>
          <w:p w14:paraId="64E1CA80">
            <w:pPr>
              <w:spacing w:line="480" w:lineRule="auto"/>
              <w:rPr>
                <w:rFonts w:ascii="宋体"/>
                <w:b/>
                <w:color w:val="000000"/>
                <w:sz w:val="24"/>
              </w:rPr>
            </w:pPr>
          </w:p>
        </w:tc>
        <w:tc>
          <w:tcPr>
            <w:tcW w:w="2917" w:type="dxa"/>
            <w:noWrap/>
          </w:tcPr>
          <w:p w14:paraId="50338D99">
            <w:pPr>
              <w:spacing w:line="480" w:lineRule="auto"/>
              <w:rPr>
                <w:rFonts w:ascii="宋体"/>
                <w:b/>
                <w:color w:val="000000"/>
                <w:sz w:val="24"/>
              </w:rPr>
            </w:pPr>
          </w:p>
        </w:tc>
        <w:tc>
          <w:tcPr>
            <w:tcW w:w="2299" w:type="dxa"/>
            <w:noWrap/>
          </w:tcPr>
          <w:p w14:paraId="1E0FEE5E">
            <w:pPr>
              <w:spacing w:line="480" w:lineRule="auto"/>
              <w:rPr>
                <w:rFonts w:ascii="宋体"/>
                <w:b/>
                <w:color w:val="000000"/>
                <w:sz w:val="24"/>
              </w:rPr>
            </w:pPr>
          </w:p>
        </w:tc>
      </w:tr>
      <w:tr w14:paraId="3832D3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tcPr>
          <w:p w14:paraId="4203AECA">
            <w:pPr>
              <w:spacing w:line="480" w:lineRule="auto"/>
              <w:rPr>
                <w:rFonts w:ascii="宋体"/>
                <w:b/>
                <w:color w:val="000000"/>
                <w:sz w:val="24"/>
              </w:rPr>
            </w:pPr>
          </w:p>
        </w:tc>
        <w:tc>
          <w:tcPr>
            <w:tcW w:w="2049" w:type="dxa"/>
            <w:noWrap/>
          </w:tcPr>
          <w:p w14:paraId="0C049359">
            <w:pPr>
              <w:spacing w:line="480" w:lineRule="auto"/>
              <w:rPr>
                <w:rFonts w:ascii="宋体"/>
                <w:b/>
                <w:color w:val="000000"/>
                <w:sz w:val="24"/>
              </w:rPr>
            </w:pPr>
          </w:p>
        </w:tc>
        <w:tc>
          <w:tcPr>
            <w:tcW w:w="2917" w:type="dxa"/>
            <w:noWrap/>
          </w:tcPr>
          <w:p w14:paraId="6D20EB87">
            <w:pPr>
              <w:spacing w:line="480" w:lineRule="auto"/>
              <w:rPr>
                <w:rFonts w:ascii="宋体"/>
                <w:b/>
                <w:color w:val="000000"/>
                <w:sz w:val="24"/>
              </w:rPr>
            </w:pPr>
          </w:p>
        </w:tc>
        <w:tc>
          <w:tcPr>
            <w:tcW w:w="2299" w:type="dxa"/>
            <w:noWrap/>
          </w:tcPr>
          <w:p w14:paraId="18435AE0">
            <w:pPr>
              <w:spacing w:line="480" w:lineRule="auto"/>
              <w:rPr>
                <w:rFonts w:ascii="宋体"/>
                <w:b/>
                <w:color w:val="000000"/>
                <w:sz w:val="24"/>
              </w:rPr>
            </w:pPr>
          </w:p>
        </w:tc>
      </w:tr>
      <w:tr w14:paraId="437781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tcPr>
          <w:p w14:paraId="108FF392">
            <w:pPr>
              <w:spacing w:line="480" w:lineRule="auto"/>
              <w:rPr>
                <w:rFonts w:ascii="宋体"/>
                <w:b/>
                <w:color w:val="000000"/>
                <w:sz w:val="24"/>
              </w:rPr>
            </w:pPr>
          </w:p>
        </w:tc>
        <w:tc>
          <w:tcPr>
            <w:tcW w:w="2049" w:type="dxa"/>
            <w:noWrap/>
          </w:tcPr>
          <w:p w14:paraId="77C2A50C">
            <w:pPr>
              <w:spacing w:line="480" w:lineRule="auto"/>
              <w:rPr>
                <w:rFonts w:ascii="宋体"/>
                <w:b/>
                <w:color w:val="000000"/>
                <w:sz w:val="24"/>
              </w:rPr>
            </w:pPr>
          </w:p>
        </w:tc>
        <w:tc>
          <w:tcPr>
            <w:tcW w:w="2917" w:type="dxa"/>
            <w:noWrap/>
          </w:tcPr>
          <w:p w14:paraId="6BD63994">
            <w:pPr>
              <w:spacing w:line="480" w:lineRule="auto"/>
              <w:rPr>
                <w:rFonts w:ascii="宋体"/>
                <w:b/>
                <w:color w:val="000000"/>
                <w:sz w:val="24"/>
              </w:rPr>
            </w:pPr>
          </w:p>
        </w:tc>
        <w:tc>
          <w:tcPr>
            <w:tcW w:w="2299" w:type="dxa"/>
            <w:noWrap/>
          </w:tcPr>
          <w:p w14:paraId="0E8E3231">
            <w:pPr>
              <w:spacing w:line="480" w:lineRule="auto"/>
              <w:rPr>
                <w:rFonts w:ascii="宋体"/>
                <w:b/>
                <w:color w:val="000000"/>
                <w:sz w:val="24"/>
              </w:rPr>
            </w:pPr>
          </w:p>
        </w:tc>
      </w:tr>
      <w:tr w14:paraId="112586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tcPr>
          <w:p w14:paraId="2FCE6D5F">
            <w:pPr>
              <w:spacing w:line="480" w:lineRule="auto"/>
              <w:rPr>
                <w:rFonts w:ascii="宋体"/>
                <w:b/>
                <w:color w:val="000000"/>
                <w:sz w:val="24"/>
              </w:rPr>
            </w:pPr>
          </w:p>
        </w:tc>
        <w:tc>
          <w:tcPr>
            <w:tcW w:w="2049" w:type="dxa"/>
            <w:noWrap/>
          </w:tcPr>
          <w:p w14:paraId="7486F634">
            <w:pPr>
              <w:spacing w:line="480" w:lineRule="auto"/>
              <w:rPr>
                <w:rFonts w:ascii="宋体"/>
                <w:b/>
                <w:color w:val="000000"/>
                <w:sz w:val="24"/>
              </w:rPr>
            </w:pPr>
          </w:p>
        </w:tc>
        <w:tc>
          <w:tcPr>
            <w:tcW w:w="2917" w:type="dxa"/>
            <w:noWrap/>
          </w:tcPr>
          <w:p w14:paraId="20739D65">
            <w:pPr>
              <w:spacing w:line="480" w:lineRule="auto"/>
              <w:rPr>
                <w:rFonts w:ascii="宋体"/>
                <w:b/>
                <w:color w:val="000000"/>
                <w:sz w:val="24"/>
              </w:rPr>
            </w:pPr>
          </w:p>
        </w:tc>
        <w:tc>
          <w:tcPr>
            <w:tcW w:w="2299" w:type="dxa"/>
            <w:noWrap/>
          </w:tcPr>
          <w:p w14:paraId="032D7257">
            <w:pPr>
              <w:spacing w:line="480" w:lineRule="auto"/>
              <w:rPr>
                <w:rFonts w:ascii="宋体"/>
                <w:b/>
                <w:color w:val="000000"/>
                <w:sz w:val="24"/>
              </w:rPr>
            </w:pPr>
          </w:p>
        </w:tc>
      </w:tr>
      <w:tr w14:paraId="6E90C5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tcPr>
          <w:p w14:paraId="0748A9BA">
            <w:pPr>
              <w:spacing w:line="480" w:lineRule="auto"/>
              <w:rPr>
                <w:rFonts w:ascii="宋体"/>
                <w:b/>
                <w:color w:val="000000"/>
                <w:sz w:val="24"/>
              </w:rPr>
            </w:pPr>
          </w:p>
        </w:tc>
        <w:tc>
          <w:tcPr>
            <w:tcW w:w="2049" w:type="dxa"/>
            <w:noWrap/>
          </w:tcPr>
          <w:p w14:paraId="145F2064">
            <w:pPr>
              <w:spacing w:line="480" w:lineRule="auto"/>
              <w:rPr>
                <w:rFonts w:ascii="宋体"/>
                <w:b/>
                <w:color w:val="000000"/>
                <w:sz w:val="24"/>
              </w:rPr>
            </w:pPr>
          </w:p>
        </w:tc>
        <w:tc>
          <w:tcPr>
            <w:tcW w:w="2917" w:type="dxa"/>
            <w:noWrap/>
          </w:tcPr>
          <w:p w14:paraId="240362EF">
            <w:pPr>
              <w:spacing w:line="480" w:lineRule="auto"/>
              <w:rPr>
                <w:rFonts w:ascii="宋体"/>
                <w:b/>
                <w:color w:val="000000"/>
                <w:sz w:val="24"/>
              </w:rPr>
            </w:pPr>
          </w:p>
        </w:tc>
        <w:tc>
          <w:tcPr>
            <w:tcW w:w="2299" w:type="dxa"/>
            <w:noWrap/>
          </w:tcPr>
          <w:p w14:paraId="13F10997">
            <w:pPr>
              <w:spacing w:line="480" w:lineRule="auto"/>
              <w:rPr>
                <w:rFonts w:ascii="宋体"/>
                <w:b/>
                <w:color w:val="000000"/>
                <w:sz w:val="24"/>
              </w:rPr>
            </w:pPr>
          </w:p>
        </w:tc>
      </w:tr>
      <w:tr w14:paraId="6C419E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tcPr>
          <w:p w14:paraId="773B9658">
            <w:pPr>
              <w:spacing w:line="480" w:lineRule="auto"/>
              <w:rPr>
                <w:rFonts w:ascii="宋体"/>
                <w:b/>
                <w:color w:val="000000"/>
                <w:sz w:val="24"/>
              </w:rPr>
            </w:pPr>
          </w:p>
        </w:tc>
        <w:tc>
          <w:tcPr>
            <w:tcW w:w="2049" w:type="dxa"/>
            <w:noWrap/>
          </w:tcPr>
          <w:p w14:paraId="25F80D86">
            <w:pPr>
              <w:spacing w:line="480" w:lineRule="auto"/>
              <w:rPr>
                <w:rFonts w:ascii="宋体"/>
                <w:b/>
                <w:color w:val="000000"/>
                <w:sz w:val="24"/>
              </w:rPr>
            </w:pPr>
          </w:p>
        </w:tc>
        <w:tc>
          <w:tcPr>
            <w:tcW w:w="2917" w:type="dxa"/>
            <w:noWrap/>
          </w:tcPr>
          <w:p w14:paraId="033B0CDB">
            <w:pPr>
              <w:spacing w:line="480" w:lineRule="auto"/>
              <w:rPr>
                <w:rFonts w:ascii="宋体"/>
                <w:b/>
                <w:color w:val="000000"/>
                <w:sz w:val="24"/>
              </w:rPr>
            </w:pPr>
          </w:p>
        </w:tc>
        <w:tc>
          <w:tcPr>
            <w:tcW w:w="2299" w:type="dxa"/>
            <w:noWrap/>
          </w:tcPr>
          <w:p w14:paraId="5EA29036">
            <w:pPr>
              <w:spacing w:line="480" w:lineRule="auto"/>
              <w:rPr>
                <w:rFonts w:ascii="宋体"/>
                <w:b/>
                <w:color w:val="000000"/>
                <w:sz w:val="24"/>
              </w:rPr>
            </w:pPr>
          </w:p>
        </w:tc>
      </w:tr>
    </w:tbl>
    <w:p w14:paraId="3C9013FF">
      <w:pPr>
        <w:pStyle w:val="24"/>
        <w:tabs>
          <w:tab w:val="left" w:pos="0"/>
          <w:tab w:val="left" w:pos="540"/>
        </w:tabs>
        <w:spacing w:line="300" w:lineRule="auto"/>
        <w:rPr>
          <w:rFonts w:hAnsi="宋体"/>
          <w:b/>
          <w:color w:val="000000"/>
          <w:sz w:val="28"/>
          <w:szCs w:val="28"/>
        </w:rPr>
      </w:pPr>
      <w:r>
        <w:rPr>
          <w:rFonts w:hint="eastAsia" w:hAnsi="宋体"/>
          <w:b/>
          <w:color w:val="000000"/>
          <w:sz w:val="22"/>
          <w:szCs w:val="22"/>
        </w:rPr>
        <w:t>注：此表仅提供了表格形式，供应商可按此表格复制。</w:t>
      </w:r>
    </w:p>
    <w:p w14:paraId="7DD624E1">
      <w:pPr>
        <w:pStyle w:val="24"/>
        <w:spacing w:line="400" w:lineRule="exact"/>
        <w:rPr>
          <w:rFonts w:hAnsi="宋体"/>
          <w:b/>
          <w:color w:val="000000"/>
          <w:sz w:val="22"/>
        </w:rPr>
      </w:pPr>
    </w:p>
    <w:p w14:paraId="047349EF">
      <w:pPr>
        <w:pStyle w:val="24"/>
        <w:spacing w:line="400" w:lineRule="exact"/>
        <w:rPr>
          <w:rFonts w:hAnsi="宋体"/>
          <w:b/>
          <w:color w:val="000000"/>
          <w:sz w:val="22"/>
        </w:rPr>
      </w:pPr>
      <w:r>
        <w:rPr>
          <w:rFonts w:hint="eastAsia" w:hAnsi="宋体"/>
          <w:b/>
          <w:color w:val="000000"/>
          <w:sz w:val="22"/>
        </w:rPr>
        <w:t>磋商供应商名称（盖章）：</w:t>
      </w:r>
    </w:p>
    <w:p w14:paraId="5FF76FB9">
      <w:pPr>
        <w:pStyle w:val="24"/>
        <w:spacing w:line="400" w:lineRule="exact"/>
        <w:rPr>
          <w:rFonts w:hAnsi="宋体"/>
          <w:b/>
          <w:color w:val="000000"/>
          <w:sz w:val="22"/>
        </w:rPr>
      </w:pPr>
      <w:r>
        <w:rPr>
          <w:rFonts w:hAnsi="宋体"/>
          <w:b/>
          <w:color w:val="000000"/>
          <w:sz w:val="22"/>
        </w:rPr>
        <w:t>法定代表人或授权代表（签字或盖章）</w:t>
      </w:r>
      <w:r>
        <w:rPr>
          <w:rFonts w:hint="eastAsia" w:hAnsi="宋体"/>
          <w:b/>
          <w:color w:val="000000"/>
          <w:sz w:val="22"/>
        </w:rPr>
        <w:t>：</w:t>
      </w:r>
    </w:p>
    <w:p w14:paraId="6C264E97">
      <w:pPr>
        <w:spacing w:line="500" w:lineRule="exact"/>
        <w:rPr>
          <w:rFonts w:ascii="宋体"/>
          <w:b/>
          <w:bCs/>
          <w:color w:val="000000"/>
          <w:sz w:val="22"/>
          <w:szCs w:val="22"/>
        </w:rPr>
      </w:pPr>
      <w:r>
        <w:rPr>
          <w:rFonts w:hint="eastAsia" w:hAnsi="宋体"/>
          <w:b/>
          <w:color w:val="000000"/>
          <w:sz w:val="22"/>
        </w:rPr>
        <w:t>日    期：</w:t>
      </w:r>
    </w:p>
    <w:p w14:paraId="2F453E7C">
      <w:pPr>
        <w:pStyle w:val="24"/>
        <w:spacing w:line="400" w:lineRule="atLeast"/>
        <w:rPr>
          <w:rFonts w:hAnsi="宋体"/>
          <w:b/>
          <w:color w:val="000000"/>
          <w:sz w:val="22"/>
        </w:rPr>
      </w:pPr>
      <w:r>
        <w:rPr>
          <w:rFonts w:hint="eastAsia" w:hAnsi="宋体"/>
          <w:b/>
          <w:color w:val="000000"/>
          <w:sz w:val="22"/>
        </w:rPr>
        <w:t>项目负责人及主要管理人员与《</w:t>
      </w:r>
      <w:r>
        <w:rPr>
          <w:rFonts w:hint="eastAsia" w:hAnsi="宋体"/>
          <w:b/>
          <w:color w:val="000000"/>
          <w:sz w:val="22"/>
          <w:szCs w:val="22"/>
        </w:rPr>
        <w:t>岗位员工配置计划表</w:t>
      </w:r>
      <w:r>
        <w:rPr>
          <w:rFonts w:hint="eastAsia" w:hAnsi="宋体"/>
          <w:b/>
          <w:color w:val="000000"/>
          <w:sz w:val="22"/>
        </w:rPr>
        <w:t>》一致。如确需变更的，经业主审核同意后方可变更。</w:t>
      </w:r>
    </w:p>
    <w:p w14:paraId="7F7F71A7">
      <w:pPr>
        <w:pStyle w:val="24"/>
        <w:adjustRightInd w:val="0"/>
        <w:snapToGrid w:val="0"/>
        <w:spacing w:line="440" w:lineRule="atLeast"/>
        <w:ind w:firstLine="480"/>
        <w:outlineLvl w:val="0"/>
        <w:rPr>
          <w:rFonts w:hAnsi="Calibri"/>
          <w:b/>
          <w:bCs/>
          <w:color w:val="000000"/>
          <w:kern w:val="0"/>
          <w:sz w:val="32"/>
          <w:szCs w:val="32"/>
        </w:rPr>
      </w:pPr>
      <w:bookmarkStart w:id="17" w:name="_Toc477340081"/>
    </w:p>
    <w:p w14:paraId="1065F04B">
      <w:pPr>
        <w:pStyle w:val="7"/>
        <w:rPr>
          <w:color w:val="000000"/>
        </w:rPr>
      </w:pPr>
      <w:r>
        <w:rPr>
          <w:rFonts w:hint="eastAsia"/>
          <w:color w:val="000000"/>
        </w:rPr>
        <w:t>2.10业绩证明</w:t>
      </w:r>
    </w:p>
    <w:p w14:paraId="2FB9F276">
      <w:pPr>
        <w:jc w:val="center"/>
        <w:rPr>
          <w:rFonts w:ascii="宋体"/>
          <w:b/>
          <w:color w:val="000000"/>
          <w:sz w:val="24"/>
        </w:rPr>
      </w:pPr>
      <w:r>
        <w:rPr>
          <w:rFonts w:hint="eastAsia" w:ascii="宋体"/>
          <w:b/>
          <w:color w:val="000000"/>
          <w:sz w:val="24"/>
          <w:lang w:eastAsia="zh-CN"/>
        </w:rPr>
        <w:t>2021年</w:t>
      </w:r>
      <w:r>
        <w:rPr>
          <w:rFonts w:hint="eastAsia" w:ascii="宋体"/>
          <w:b/>
          <w:color w:val="000000"/>
          <w:sz w:val="24"/>
        </w:rPr>
        <w:t>以来的类似业绩证明</w:t>
      </w:r>
    </w:p>
    <w:tbl>
      <w:tblPr>
        <w:tblStyle w:val="4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537"/>
        <w:gridCol w:w="1041"/>
        <w:gridCol w:w="1199"/>
        <w:gridCol w:w="970"/>
        <w:gridCol w:w="966"/>
        <w:gridCol w:w="1034"/>
        <w:gridCol w:w="1695"/>
        <w:gridCol w:w="1174"/>
        <w:gridCol w:w="1407"/>
      </w:tblGrid>
      <w:tr w14:paraId="5CD7E2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ign w:val="center"/>
          </w:tcPr>
          <w:p w14:paraId="6084AB8D">
            <w:pPr>
              <w:autoSpaceDE w:val="0"/>
              <w:autoSpaceDN w:val="0"/>
              <w:adjustRightInd w:val="0"/>
              <w:jc w:val="center"/>
              <w:rPr>
                <w:rFonts w:ascii="宋体"/>
                <w:b/>
                <w:color w:val="000000"/>
                <w:sz w:val="22"/>
                <w:szCs w:val="22"/>
              </w:rPr>
            </w:pPr>
            <w:r>
              <w:rPr>
                <w:rFonts w:hint="eastAsia" w:ascii="宋体"/>
                <w:b/>
                <w:color w:val="000000"/>
                <w:sz w:val="22"/>
                <w:szCs w:val="22"/>
              </w:rPr>
              <w:t>序号</w:t>
            </w:r>
          </w:p>
        </w:tc>
        <w:tc>
          <w:tcPr>
            <w:tcW w:w="1041" w:type="dxa"/>
            <w:noWrap/>
            <w:vAlign w:val="center"/>
          </w:tcPr>
          <w:p w14:paraId="59550048">
            <w:pPr>
              <w:autoSpaceDE w:val="0"/>
              <w:autoSpaceDN w:val="0"/>
              <w:adjustRightInd w:val="0"/>
              <w:jc w:val="center"/>
              <w:rPr>
                <w:rFonts w:ascii="宋体"/>
                <w:b/>
                <w:color w:val="000000"/>
                <w:sz w:val="22"/>
                <w:szCs w:val="22"/>
              </w:rPr>
            </w:pPr>
            <w:r>
              <w:rPr>
                <w:rFonts w:hint="eastAsia" w:ascii="宋体"/>
                <w:b/>
                <w:color w:val="000000"/>
                <w:sz w:val="22"/>
                <w:szCs w:val="22"/>
              </w:rPr>
              <w:t>项目名称</w:t>
            </w:r>
          </w:p>
        </w:tc>
        <w:tc>
          <w:tcPr>
            <w:tcW w:w="1199" w:type="dxa"/>
            <w:noWrap/>
            <w:vAlign w:val="center"/>
          </w:tcPr>
          <w:p w14:paraId="0D0A6810">
            <w:pPr>
              <w:autoSpaceDE w:val="0"/>
              <w:autoSpaceDN w:val="0"/>
              <w:adjustRightInd w:val="0"/>
              <w:jc w:val="center"/>
              <w:rPr>
                <w:rFonts w:ascii="宋体"/>
                <w:b/>
                <w:color w:val="000000"/>
                <w:sz w:val="22"/>
                <w:szCs w:val="22"/>
              </w:rPr>
            </w:pPr>
            <w:r>
              <w:rPr>
                <w:rFonts w:hint="eastAsia" w:ascii="宋体"/>
                <w:b/>
                <w:color w:val="000000"/>
                <w:sz w:val="22"/>
                <w:szCs w:val="22"/>
              </w:rPr>
              <w:t>项目地址</w:t>
            </w:r>
          </w:p>
        </w:tc>
        <w:tc>
          <w:tcPr>
            <w:tcW w:w="970" w:type="dxa"/>
            <w:noWrap/>
            <w:vAlign w:val="center"/>
          </w:tcPr>
          <w:p w14:paraId="63530599">
            <w:pPr>
              <w:autoSpaceDE w:val="0"/>
              <w:autoSpaceDN w:val="0"/>
              <w:adjustRightInd w:val="0"/>
              <w:jc w:val="center"/>
              <w:rPr>
                <w:rFonts w:ascii="宋体"/>
                <w:b/>
                <w:color w:val="000000"/>
                <w:sz w:val="22"/>
                <w:szCs w:val="22"/>
              </w:rPr>
            </w:pPr>
            <w:r>
              <w:rPr>
                <w:rFonts w:hint="eastAsia" w:ascii="宋体"/>
                <w:b/>
                <w:color w:val="000000"/>
                <w:sz w:val="22"/>
                <w:szCs w:val="22"/>
              </w:rPr>
              <w:t>合同内容</w:t>
            </w:r>
          </w:p>
        </w:tc>
        <w:tc>
          <w:tcPr>
            <w:tcW w:w="966" w:type="dxa"/>
            <w:noWrap/>
            <w:vAlign w:val="center"/>
          </w:tcPr>
          <w:p w14:paraId="5F42A4AC">
            <w:pPr>
              <w:autoSpaceDE w:val="0"/>
              <w:autoSpaceDN w:val="0"/>
              <w:adjustRightInd w:val="0"/>
              <w:jc w:val="center"/>
              <w:rPr>
                <w:rFonts w:ascii="宋体"/>
                <w:b/>
                <w:color w:val="000000"/>
                <w:sz w:val="22"/>
                <w:szCs w:val="22"/>
              </w:rPr>
            </w:pPr>
            <w:r>
              <w:rPr>
                <w:rFonts w:hint="eastAsia" w:ascii="宋体"/>
                <w:b/>
                <w:color w:val="000000"/>
                <w:sz w:val="22"/>
                <w:szCs w:val="22"/>
              </w:rPr>
              <w:t>合同总价</w:t>
            </w:r>
          </w:p>
        </w:tc>
        <w:tc>
          <w:tcPr>
            <w:tcW w:w="1034" w:type="dxa"/>
            <w:noWrap/>
            <w:vAlign w:val="center"/>
          </w:tcPr>
          <w:p w14:paraId="02E99E4C">
            <w:pPr>
              <w:autoSpaceDE w:val="0"/>
              <w:autoSpaceDN w:val="0"/>
              <w:adjustRightInd w:val="0"/>
              <w:jc w:val="center"/>
              <w:rPr>
                <w:rFonts w:ascii="宋体"/>
                <w:b/>
                <w:color w:val="000000"/>
                <w:sz w:val="22"/>
                <w:szCs w:val="22"/>
              </w:rPr>
            </w:pPr>
            <w:r>
              <w:rPr>
                <w:rFonts w:hint="eastAsia" w:ascii="宋体"/>
                <w:b/>
                <w:color w:val="000000"/>
                <w:sz w:val="22"/>
                <w:szCs w:val="22"/>
              </w:rPr>
              <w:t>签约日期</w:t>
            </w:r>
          </w:p>
        </w:tc>
        <w:tc>
          <w:tcPr>
            <w:tcW w:w="1695" w:type="dxa"/>
            <w:tcBorders>
              <w:right w:val="single" w:color="auto" w:sz="4" w:space="0"/>
            </w:tcBorders>
            <w:noWrap/>
            <w:vAlign w:val="center"/>
          </w:tcPr>
          <w:p w14:paraId="30155F48">
            <w:pPr>
              <w:autoSpaceDE w:val="0"/>
              <w:autoSpaceDN w:val="0"/>
              <w:adjustRightInd w:val="0"/>
              <w:jc w:val="center"/>
              <w:rPr>
                <w:rFonts w:ascii="宋体"/>
                <w:b/>
                <w:color w:val="000000"/>
                <w:sz w:val="22"/>
                <w:szCs w:val="22"/>
              </w:rPr>
            </w:pPr>
            <w:r>
              <w:rPr>
                <w:rFonts w:hint="eastAsia" w:ascii="宋体"/>
                <w:b/>
                <w:color w:val="000000"/>
                <w:sz w:val="22"/>
                <w:szCs w:val="22"/>
              </w:rPr>
              <w:t>发包方联系人</w:t>
            </w:r>
          </w:p>
        </w:tc>
        <w:tc>
          <w:tcPr>
            <w:tcW w:w="1174" w:type="dxa"/>
            <w:tcBorders>
              <w:left w:val="single" w:color="auto" w:sz="4" w:space="0"/>
              <w:right w:val="single" w:color="auto" w:sz="4" w:space="0"/>
            </w:tcBorders>
            <w:noWrap/>
            <w:vAlign w:val="center"/>
          </w:tcPr>
          <w:p w14:paraId="56ACDBC7">
            <w:pPr>
              <w:autoSpaceDE w:val="0"/>
              <w:autoSpaceDN w:val="0"/>
              <w:adjustRightInd w:val="0"/>
              <w:jc w:val="center"/>
              <w:rPr>
                <w:rFonts w:ascii="宋体"/>
                <w:b/>
                <w:color w:val="000000"/>
                <w:sz w:val="22"/>
                <w:szCs w:val="22"/>
              </w:rPr>
            </w:pPr>
            <w:r>
              <w:rPr>
                <w:rFonts w:hint="eastAsia" w:ascii="宋体"/>
                <w:b/>
                <w:color w:val="000000"/>
                <w:sz w:val="22"/>
                <w:szCs w:val="22"/>
              </w:rPr>
              <w:t>联系电话</w:t>
            </w:r>
          </w:p>
        </w:tc>
        <w:tc>
          <w:tcPr>
            <w:tcW w:w="1407" w:type="dxa"/>
            <w:tcBorders>
              <w:left w:val="single" w:color="auto" w:sz="4" w:space="0"/>
            </w:tcBorders>
            <w:noWrap/>
            <w:vAlign w:val="center"/>
          </w:tcPr>
          <w:p w14:paraId="599986E3">
            <w:pPr>
              <w:autoSpaceDE w:val="0"/>
              <w:autoSpaceDN w:val="0"/>
              <w:adjustRightInd w:val="0"/>
              <w:jc w:val="center"/>
              <w:rPr>
                <w:rFonts w:ascii="宋体"/>
                <w:b/>
                <w:color w:val="000000"/>
                <w:sz w:val="22"/>
                <w:szCs w:val="22"/>
              </w:rPr>
            </w:pPr>
            <w:r>
              <w:rPr>
                <w:rFonts w:hint="eastAsia" w:ascii="宋体"/>
                <w:b/>
                <w:color w:val="000000"/>
                <w:sz w:val="22"/>
                <w:szCs w:val="22"/>
              </w:rPr>
              <w:t>获奖情况</w:t>
            </w:r>
          </w:p>
        </w:tc>
      </w:tr>
      <w:tr w14:paraId="6079C1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ign w:val="center"/>
          </w:tcPr>
          <w:p w14:paraId="3D2D8999">
            <w:pPr>
              <w:autoSpaceDE w:val="0"/>
              <w:autoSpaceDN w:val="0"/>
              <w:adjustRightInd w:val="0"/>
              <w:jc w:val="center"/>
              <w:rPr>
                <w:rFonts w:ascii="宋体"/>
                <w:color w:val="000000"/>
              </w:rPr>
            </w:pPr>
          </w:p>
        </w:tc>
        <w:tc>
          <w:tcPr>
            <w:tcW w:w="1041" w:type="dxa"/>
            <w:noWrap/>
            <w:vAlign w:val="center"/>
          </w:tcPr>
          <w:p w14:paraId="7EFFFE49">
            <w:pPr>
              <w:autoSpaceDE w:val="0"/>
              <w:autoSpaceDN w:val="0"/>
              <w:adjustRightInd w:val="0"/>
              <w:jc w:val="center"/>
              <w:rPr>
                <w:rFonts w:ascii="宋体"/>
                <w:color w:val="000000"/>
              </w:rPr>
            </w:pPr>
          </w:p>
        </w:tc>
        <w:tc>
          <w:tcPr>
            <w:tcW w:w="1199" w:type="dxa"/>
            <w:noWrap/>
            <w:vAlign w:val="center"/>
          </w:tcPr>
          <w:p w14:paraId="05EC05EC">
            <w:pPr>
              <w:autoSpaceDE w:val="0"/>
              <w:autoSpaceDN w:val="0"/>
              <w:adjustRightInd w:val="0"/>
              <w:jc w:val="center"/>
              <w:rPr>
                <w:rFonts w:ascii="宋体"/>
                <w:color w:val="000000"/>
              </w:rPr>
            </w:pPr>
          </w:p>
        </w:tc>
        <w:tc>
          <w:tcPr>
            <w:tcW w:w="970" w:type="dxa"/>
            <w:noWrap/>
            <w:vAlign w:val="center"/>
          </w:tcPr>
          <w:p w14:paraId="60E63FCB">
            <w:pPr>
              <w:autoSpaceDE w:val="0"/>
              <w:autoSpaceDN w:val="0"/>
              <w:adjustRightInd w:val="0"/>
              <w:jc w:val="center"/>
              <w:rPr>
                <w:rFonts w:ascii="宋体"/>
                <w:color w:val="000000"/>
              </w:rPr>
            </w:pPr>
          </w:p>
        </w:tc>
        <w:tc>
          <w:tcPr>
            <w:tcW w:w="966" w:type="dxa"/>
            <w:noWrap/>
            <w:vAlign w:val="center"/>
          </w:tcPr>
          <w:p w14:paraId="6D9B34F3">
            <w:pPr>
              <w:autoSpaceDE w:val="0"/>
              <w:autoSpaceDN w:val="0"/>
              <w:adjustRightInd w:val="0"/>
              <w:jc w:val="center"/>
              <w:rPr>
                <w:rFonts w:ascii="宋体"/>
                <w:color w:val="000000"/>
              </w:rPr>
            </w:pPr>
          </w:p>
        </w:tc>
        <w:tc>
          <w:tcPr>
            <w:tcW w:w="1034" w:type="dxa"/>
            <w:noWrap/>
            <w:vAlign w:val="center"/>
          </w:tcPr>
          <w:p w14:paraId="7D830D06">
            <w:pPr>
              <w:autoSpaceDE w:val="0"/>
              <w:autoSpaceDN w:val="0"/>
              <w:adjustRightInd w:val="0"/>
              <w:jc w:val="center"/>
              <w:rPr>
                <w:rFonts w:ascii="宋体"/>
                <w:color w:val="000000"/>
              </w:rPr>
            </w:pPr>
          </w:p>
        </w:tc>
        <w:tc>
          <w:tcPr>
            <w:tcW w:w="1695" w:type="dxa"/>
            <w:tcBorders>
              <w:right w:val="single" w:color="auto" w:sz="4" w:space="0"/>
            </w:tcBorders>
            <w:noWrap/>
            <w:vAlign w:val="center"/>
          </w:tcPr>
          <w:p w14:paraId="60E58542">
            <w:pPr>
              <w:autoSpaceDE w:val="0"/>
              <w:autoSpaceDN w:val="0"/>
              <w:adjustRightInd w:val="0"/>
              <w:jc w:val="center"/>
              <w:rPr>
                <w:rFonts w:ascii="宋体"/>
                <w:color w:val="000000"/>
              </w:rPr>
            </w:pPr>
          </w:p>
        </w:tc>
        <w:tc>
          <w:tcPr>
            <w:tcW w:w="1174" w:type="dxa"/>
            <w:tcBorders>
              <w:left w:val="single" w:color="auto" w:sz="4" w:space="0"/>
              <w:right w:val="single" w:color="auto" w:sz="4" w:space="0"/>
            </w:tcBorders>
            <w:noWrap/>
            <w:vAlign w:val="center"/>
          </w:tcPr>
          <w:p w14:paraId="472CB804">
            <w:pPr>
              <w:autoSpaceDE w:val="0"/>
              <w:autoSpaceDN w:val="0"/>
              <w:adjustRightInd w:val="0"/>
              <w:jc w:val="center"/>
              <w:rPr>
                <w:rFonts w:ascii="宋体"/>
                <w:color w:val="000000"/>
              </w:rPr>
            </w:pPr>
          </w:p>
        </w:tc>
        <w:tc>
          <w:tcPr>
            <w:tcW w:w="1407" w:type="dxa"/>
            <w:tcBorders>
              <w:left w:val="single" w:color="auto" w:sz="4" w:space="0"/>
            </w:tcBorders>
            <w:noWrap/>
            <w:vAlign w:val="center"/>
          </w:tcPr>
          <w:p w14:paraId="1C5094AE">
            <w:pPr>
              <w:autoSpaceDE w:val="0"/>
              <w:autoSpaceDN w:val="0"/>
              <w:adjustRightInd w:val="0"/>
              <w:jc w:val="center"/>
              <w:rPr>
                <w:rFonts w:ascii="宋体"/>
                <w:color w:val="000000"/>
              </w:rPr>
            </w:pPr>
          </w:p>
        </w:tc>
      </w:tr>
      <w:tr w14:paraId="174059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ign w:val="center"/>
          </w:tcPr>
          <w:p w14:paraId="04C08233">
            <w:pPr>
              <w:autoSpaceDE w:val="0"/>
              <w:autoSpaceDN w:val="0"/>
              <w:adjustRightInd w:val="0"/>
              <w:jc w:val="center"/>
              <w:rPr>
                <w:rFonts w:ascii="宋体"/>
                <w:color w:val="000000"/>
              </w:rPr>
            </w:pPr>
          </w:p>
        </w:tc>
        <w:tc>
          <w:tcPr>
            <w:tcW w:w="1041" w:type="dxa"/>
            <w:noWrap/>
            <w:vAlign w:val="center"/>
          </w:tcPr>
          <w:p w14:paraId="553E4134">
            <w:pPr>
              <w:autoSpaceDE w:val="0"/>
              <w:autoSpaceDN w:val="0"/>
              <w:adjustRightInd w:val="0"/>
              <w:jc w:val="center"/>
              <w:rPr>
                <w:rFonts w:ascii="宋体"/>
                <w:color w:val="000000"/>
              </w:rPr>
            </w:pPr>
          </w:p>
        </w:tc>
        <w:tc>
          <w:tcPr>
            <w:tcW w:w="1199" w:type="dxa"/>
            <w:noWrap/>
            <w:vAlign w:val="center"/>
          </w:tcPr>
          <w:p w14:paraId="37D6F1C9">
            <w:pPr>
              <w:autoSpaceDE w:val="0"/>
              <w:autoSpaceDN w:val="0"/>
              <w:adjustRightInd w:val="0"/>
              <w:jc w:val="center"/>
              <w:rPr>
                <w:rFonts w:ascii="宋体"/>
                <w:color w:val="000000"/>
              </w:rPr>
            </w:pPr>
          </w:p>
        </w:tc>
        <w:tc>
          <w:tcPr>
            <w:tcW w:w="970" w:type="dxa"/>
            <w:noWrap/>
            <w:vAlign w:val="center"/>
          </w:tcPr>
          <w:p w14:paraId="3C3F5D49">
            <w:pPr>
              <w:autoSpaceDE w:val="0"/>
              <w:autoSpaceDN w:val="0"/>
              <w:adjustRightInd w:val="0"/>
              <w:jc w:val="center"/>
              <w:rPr>
                <w:rFonts w:ascii="宋体"/>
                <w:color w:val="000000"/>
              </w:rPr>
            </w:pPr>
          </w:p>
        </w:tc>
        <w:tc>
          <w:tcPr>
            <w:tcW w:w="966" w:type="dxa"/>
            <w:noWrap/>
            <w:vAlign w:val="center"/>
          </w:tcPr>
          <w:p w14:paraId="052F7F40">
            <w:pPr>
              <w:autoSpaceDE w:val="0"/>
              <w:autoSpaceDN w:val="0"/>
              <w:adjustRightInd w:val="0"/>
              <w:jc w:val="center"/>
              <w:rPr>
                <w:rFonts w:ascii="宋体"/>
                <w:color w:val="000000"/>
              </w:rPr>
            </w:pPr>
          </w:p>
        </w:tc>
        <w:tc>
          <w:tcPr>
            <w:tcW w:w="1034" w:type="dxa"/>
            <w:noWrap/>
            <w:vAlign w:val="center"/>
          </w:tcPr>
          <w:p w14:paraId="18DBD73F">
            <w:pPr>
              <w:autoSpaceDE w:val="0"/>
              <w:autoSpaceDN w:val="0"/>
              <w:adjustRightInd w:val="0"/>
              <w:jc w:val="center"/>
              <w:rPr>
                <w:rFonts w:ascii="宋体"/>
                <w:color w:val="000000"/>
              </w:rPr>
            </w:pPr>
          </w:p>
        </w:tc>
        <w:tc>
          <w:tcPr>
            <w:tcW w:w="1695" w:type="dxa"/>
            <w:tcBorders>
              <w:right w:val="single" w:color="auto" w:sz="4" w:space="0"/>
            </w:tcBorders>
            <w:noWrap/>
            <w:vAlign w:val="center"/>
          </w:tcPr>
          <w:p w14:paraId="216B6000">
            <w:pPr>
              <w:autoSpaceDE w:val="0"/>
              <w:autoSpaceDN w:val="0"/>
              <w:adjustRightInd w:val="0"/>
              <w:jc w:val="center"/>
              <w:rPr>
                <w:rFonts w:ascii="宋体"/>
                <w:color w:val="000000"/>
              </w:rPr>
            </w:pPr>
          </w:p>
        </w:tc>
        <w:tc>
          <w:tcPr>
            <w:tcW w:w="1174" w:type="dxa"/>
            <w:tcBorders>
              <w:left w:val="single" w:color="auto" w:sz="4" w:space="0"/>
              <w:right w:val="single" w:color="auto" w:sz="4" w:space="0"/>
            </w:tcBorders>
            <w:noWrap/>
            <w:vAlign w:val="center"/>
          </w:tcPr>
          <w:p w14:paraId="75A17C6C">
            <w:pPr>
              <w:autoSpaceDE w:val="0"/>
              <w:autoSpaceDN w:val="0"/>
              <w:adjustRightInd w:val="0"/>
              <w:jc w:val="center"/>
              <w:rPr>
                <w:rFonts w:ascii="宋体"/>
                <w:color w:val="000000"/>
              </w:rPr>
            </w:pPr>
          </w:p>
        </w:tc>
        <w:tc>
          <w:tcPr>
            <w:tcW w:w="1407" w:type="dxa"/>
            <w:tcBorders>
              <w:left w:val="single" w:color="auto" w:sz="4" w:space="0"/>
            </w:tcBorders>
            <w:noWrap/>
            <w:vAlign w:val="center"/>
          </w:tcPr>
          <w:p w14:paraId="67BA0574">
            <w:pPr>
              <w:autoSpaceDE w:val="0"/>
              <w:autoSpaceDN w:val="0"/>
              <w:adjustRightInd w:val="0"/>
              <w:jc w:val="center"/>
              <w:rPr>
                <w:rFonts w:ascii="宋体"/>
                <w:color w:val="000000"/>
              </w:rPr>
            </w:pPr>
          </w:p>
        </w:tc>
      </w:tr>
      <w:tr w14:paraId="59294A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ign w:val="center"/>
          </w:tcPr>
          <w:p w14:paraId="05D4EE50">
            <w:pPr>
              <w:autoSpaceDE w:val="0"/>
              <w:autoSpaceDN w:val="0"/>
              <w:adjustRightInd w:val="0"/>
              <w:jc w:val="center"/>
              <w:rPr>
                <w:rFonts w:ascii="宋体"/>
                <w:color w:val="000000"/>
              </w:rPr>
            </w:pPr>
          </w:p>
        </w:tc>
        <w:tc>
          <w:tcPr>
            <w:tcW w:w="1041" w:type="dxa"/>
            <w:noWrap/>
            <w:vAlign w:val="center"/>
          </w:tcPr>
          <w:p w14:paraId="35A65A15">
            <w:pPr>
              <w:autoSpaceDE w:val="0"/>
              <w:autoSpaceDN w:val="0"/>
              <w:adjustRightInd w:val="0"/>
              <w:jc w:val="center"/>
              <w:rPr>
                <w:rFonts w:ascii="宋体"/>
                <w:color w:val="000000"/>
              </w:rPr>
            </w:pPr>
          </w:p>
        </w:tc>
        <w:tc>
          <w:tcPr>
            <w:tcW w:w="1199" w:type="dxa"/>
            <w:noWrap/>
            <w:vAlign w:val="center"/>
          </w:tcPr>
          <w:p w14:paraId="7DA869FC">
            <w:pPr>
              <w:autoSpaceDE w:val="0"/>
              <w:autoSpaceDN w:val="0"/>
              <w:adjustRightInd w:val="0"/>
              <w:jc w:val="center"/>
              <w:rPr>
                <w:rFonts w:ascii="宋体"/>
                <w:color w:val="000000"/>
              </w:rPr>
            </w:pPr>
          </w:p>
        </w:tc>
        <w:tc>
          <w:tcPr>
            <w:tcW w:w="970" w:type="dxa"/>
            <w:noWrap/>
            <w:vAlign w:val="center"/>
          </w:tcPr>
          <w:p w14:paraId="40C916B4">
            <w:pPr>
              <w:autoSpaceDE w:val="0"/>
              <w:autoSpaceDN w:val="0"/>
              <w:adjustRightInd w:val="0"/>
              <w:jc w:val="center"/>
              <w:rPr>
                <w:rFonts w:ascii="宋体"/>
                <w:color w:val="000000"/>
              </w:rPr>
            </w:pPr>
          </w:p>
        </w:tc>
        <w:tc>
          <w:tcPr>
            <w:tcW w:w="966" w:type="dxa"/>
            <w:noWrap/>
            <w:vAlign w:val="center"/>
          </w:tcPr>
          <w:p w14:paraId="4D23CAED">
            <w:pPr>
              <w:autoSpaceDE w:val="0"/>
              <w:autoSpaceDN w:val="0"/>
              <w:adjustRightInd w:val="0"/>
              <w:jc w:val="center"/>
              <w:rPr>
                <w:rFonts w:ascii="宋体"/>
                <w:color w:val="000000"/>
              </w:rPr>
            </w:pPr>
          </w:p>
        </w:tc>
        <w:tc>
          <w:tcPr>
            <w:tcW w:w="1034" w:type="dxa"/>
            <w:noWrap/>
            <w:vAlign w:val="center"/>
          </w:tcPr>
          <w:p w14:paraId="411AA8C2">
            <w:pPr>
              <w:autoSpaceDE w:val="0"/>
              <w:autoSpaceDN w:val="0"/>
              <w:adjustRightInd w:val="0"/>
              <w:jc w:val="center"/>
              <w:rPr>
                <w:rFonts w:ascii="宋体"/>
                <w:color w:val="000000"/>
              </w:rPr>
            </w:pPr>
          </w:p>
        </w:tc>
        <w:tc>
          <w:tcPr>
            <w:tcW w:w="1695" w:type="dxa"/>
            <w:tcBorders>
              <w:right w:val="single" w:color="auto" w:sz="4" w:space="0"/>
            </w:tcBorders>
            <w:noWrap/>
            <w:vAlign w:val="center"/>
          </w:tcPr>
          <w:p w14:paraId="7DE2F29F">
            <w:pPr>
              <w:autoSpaceDE w:val="0"/>
              <w:autoSpaceDN w:val="0"/>
              <w:adjustRightInd w:val="0"/>
              <w:jc w:val="center"/>
              <w:rPr>
                <w:rFonts w:ascii="宋体"/>
                <w:color w:val="000000"/>
              </w:rPr>
            </w:pPr>
          </w:p>
        </w:tc>
        <w:tc>
          <w:tcPr>
            <w:tcW w:w="1174" w:type="dxa"/>
            <w:tcBorders>
              <w:left w:val="single" w:color="auto" w:sz="4" w:space="0"/>
              <w:right w:val="single" w:color="auto" w:sz="4" w:space="0"/>
            </w:tcBorders>
            <w:noWrap/>
            <w:vAlign w:val="center"/>
          </w:tcPr>
          <w:p w14:paraId="22BA1936">
            <w:pPr>
              <w:autoSpaceDE w:val="0"/>
              <w:autoSpaceDN w:val="0"/>
              <w:adjustRightInd w:val="0"/>
              <w:jc w:val="center"/>
              <w:rPr>
                <w:rFonts w:ascii="宋体"/>
                <w:color w:val="000000"/>
              </w:rPr>
            </w:pPr>
          </w:p>
        </w:tc>
        <w:tc>
          <w:tcPr>
            <w:tcW w:w="1407" w:type="dxa"/>
            <w:tcBorders>
              <w:left w:val="single" w:color="auto" w:sz="4" w:space="0"/>
            </w:tcBorders>
            <w:noWrap/>
            <w:vAlign w:val="center"/>
          </w:tcPr>
          <w:p w14:paraId="5EA34B99">
            <w:pPr>
              <w:autoSpaceDE w:val="0"/>
              <w:autoSpaceDN w:val="0"/>
              <w:adjustRightInd w:val="0"/>
              <w:jc w:val="center"/>
              <w:rPr>
                <w:rFonts w:ascii="宋体"/>
                <w:color w:val="000000"/>
              </w:rPr>
            </w:pPr>
          </w:p>
        </w:tc>
      </w:tr>
      <w:tr w14:paraId="777478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ign w:val="center"/>
          </w:tcPr>
          <w:p w14:paraId="53D7BFD3">
            <w:pPr>
              <w:autoSpaceDE w:val="0"/>
              <w:autoSpaceDN w:val="0"/>
              <w:adjustRightInd w:val="0"/>
              <w:jc w:val="center"/>
              <w:rPr>
                <w:rFonts w:ascii="宋体"/>
                <w:color w:val="000000"/>
              </w:rPr>
            </w:pPr>
          </w:p>
        </w:tc>
        <w:tc>
          <w:tcPr>
            <w:tcW w:w="1041" w:type="dxa"/>
            <w:noWrap/>
            <w:vAlign w:val="center"/>
          </w:tcPr>
          <w:p w14:paraId="193A9230">
            <w:pPr>
              <w:autoSpaceDE w:val="0"/>
              <w:autoSpaceDN w:val="0"/>
              <w:adjustRightInd w:val="0"/>
              <w:jc w:val="center"/>
              <w:rPr>
                <w:rFonts w:ascii="宋体"/>
                <w:color w:val="000000"/>
              </w:rPr>
            </w:pPr>
          </w:p>
        </w:tc>
        <w:tc>
          <w:tcPr>
            <w:tcW w:w="1199" w:type="dxa"/>
            <w:noWrap/>
            <w:vAlign w:val="center"/>
          </w:tcPr>
          <w:p w14:paraId="6438C8DA">
            <w:pPr>
              <w:autoSpaceDE w:val="0"/>
              <w:autoSpaceDN w:val="0"/>
              <w:adjustRightInd w:val="0"/>
              <w:jc w:val="center"/>
              <w:rPr>
                <w:rFonts w:ascii="宋体"/>
                <w:color w:val="000000"/>
              </w:rPr>
            </w:pPr>
          </w:p>
        </w:tc>
        <w:tc>
          <w:tcPr>
            <w:tcW w:w="970" w:type="dxa"/>
            <w:noWrap/>
            <w:vAlign w:val="center"/>
          </w:tcPr>
          <w:p w14:paraId="6C33F154">
            <w:pPr>
              <w:autoSpaceDE w:val="0"/>
              <w:autoSpaceDN w:val="0"/>
              <w:adjustRightInd w:val="0"/>
              <w:jc w:val="center"/>
              <w:rPr>
                <w:rFonts w:ascii="宋体"/>
                <w:color w:val="000000"/>
              </w:rPr>
            </w:pPr>
          </w:p>
        </w:tc>
        <w:tc>
          <w:tcPr>
            <w:tcW w:w="966" w:type="dxa"/>
            <w:noWrap/>
            <w:vAlign w:val="center"/>
          </w:tcPr>
          <w:p w14:paraId="61BB5FDC">
            <w:pPr>
              <w:autoSpaceDE w:val="0"/>
              <w:autoSpaceDN w:val="0"/>
              <w:adjustRightInd w:val="0"/>
              <w:jc w:val="center"/>
              <w:rPr>
                <w:rFonts w:ascii="宋体"/>
                <w:color w:val="000000"/>
              </w:rPr>
            </w:pPr>
          </w:p>
        </w:tc>
        <w:tc>
          <w:tcPr>
            <w:tcW w:w="1034" w:type="dxa"/>
            <w:noWrap/>
            <w:vAlign w:val="center"/>
          </w:tcPr>
          <w:p w14:paraId="1A7B749E">
            <w:pPr>
              <w:autoSpaceDE w:val="0"/>
              <w:autoSpaceDN w:val="0"/>
              <w:adjustRightInd w:val="0"/>
              <w:jc w:val="center"/>
              <w:rPr>
                <w:rFonts w:ascii="宋体"/>
                <w:color w:val="000000"/>
              </w:rPr>
            </w:pPr>
          </w:p>
        </w:tc>
        <w:tc>
          <w:tcPr>
            <w:tcW w:w="1695" w:type="dxa"/>
            <w:tcBorders>
              <w:right w:val="single" w:color="auto" w:sz="4" w:space="0"/>
            </w:tcBorders>
            <w:noWrap/>
            <w:vAlign w:val="center"/>
          </w:tcPr>
          <w:p w14:paraId="26937C07">
            <w:pPr>
              <w:autoSpaceDE w:val="0"/>
              <w:autoSpaceDN w:val="0"/>
              <w:adjustRightInd w:val="0"/>
              <w:jc w:val="center"/>
              <w:rPr>
                <w:rFonts w:ascii="宋体"/>
                <w:color w:val="000000"/>
              </w:rPr>
            </w:pPr>
          </w:p>
        </w:tc>
        <w:tc>
          <w:tcPr>
            <w:tcW w:w="1174" w:type="dxa"/>
            <w:tcBorders>
              <w:left w:val="single" w:color="auto" w:sz="4" w:space="0"/>
              <w:right w:val="single" w:color="auto" w:sz="4" w:space="0"/>
            </w:tcBorders>
            <w:noWrap/>
            <w:vAlign w:val="center"/>
          </w:tcPr>
          <w:p w14:paraId="560AF6F8">
            <w:pPr>
              <w:autoSpaceDE w:val="0"/>
              <w:autoSpaceDN w:val="0"/>
              <w:adjustRightInd w:val="0"/>
              <w:jc w:val="center"/>
              <w:rPr>
                <w:rFonts w:ascii="宋体"/>
                <w:color w:val="000000"/>
              </w:rPr>
            </w:pPr>
          </w:p>
        </w:tc>
        <w:tc>
          <w:tcPr>
            <w:tcW w:w="1407" w:type="dxa"/>
            <w:tcBorders>
              <w:left w:val="single" w:color="auto" w:sz="4" w:space="0"/>
            </w:tcBorders>
            <w:noWrap/>
            <w:vAlign w:val="center"/>
          </w:tcPr>
          <w:p w14:paraId="0AA7258F">
            <w:pPr>
              <w:autoSpaceDE w:val="0"/>
              <w:autoSpaceDN w:val="0"/>
              <w:adjustRightInd w:val="0"/>
              <w:jc w:val="center"/>
              <w:rPr>
                <w:rFonts w:ascii="宋体"/>
                <w:color w:val="000000"/>
              </w:rPr>
            </w:pPr>
          </w:p>
        </w:tc>
      </w:tr>
      <w:tr w14:paraId="244ADF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ign w:val="center"/>
          </w:tcPr>
          <w:p w14:paraId="5A19E84F">
            <w:pPr>
              <w:autoSpaceDE w:val="0"/>
              <w:autoSpaceDN w:val="0"/>
              <w:adjustRightInd w:val="0"/>
              <w:jc w:val="center"/>
              <w:rPr>
                <w:rFonts w:ascii="宋体"/>
                <w:color w:val="000000"/>
              </w:rPr>
            </w:pPr>
          </w:p>
        </w:tc>
        <w:tc>
          <w:tcPr>
            <w:tcW w:w="1041" w:type="dxa"/>
            <w:noWrap/>
            <w:vAlign w:val="center"/>
          </w:tcPr>
          <w:p w14:paraId="085F04B9">
            <w:pPr>
              <w:autoSpaceDE w:val="0"/>
              <w:autoSpaceDN w:val="0"/>
              <w:adjustRightInd w:val="0"/>
              <w:jc w:val="center"/>
              <w:rPr>
                <w:rFonts w:ascii="宋体"/>
                <w:color w:val="000000"/>
              </w:rPr>
            </w:pPr>
          </w:p>
        </w:tc>
        <w:tc>
          <w:tcPr>
            <w:tcW w:w="1199" w:type="dxa"/>
            <w:noWrap/>
            <w:vAlign w:val="center"/>
          </w:tcPr>
          <w:p w14:paraId="16B80A07">
            <w:pPr>
              <w:autoSpaceDE w:val="0"/>
              <w:autoSpaceDN w:val="0"/>
              <w:adjustRightInd w:val="0"/>
              <w:jc w:val="center"/>
              <w:rPr>
                <w:rFonts w:ascii="宋体"/>
                <w:color w:val="000000"/>
              </w:rPr>
            </w:pPr>
          </w:p>
        </w:tc>
        <w:tc>
          <w:tcPr>
            <w:tcW w:w="970" w:type="dxa"/>
            <w:noWrap/>
            <w:vAlign w:val="center"/>
          </w:tcPr>
          <w:p w14:paraId="513195FB">
            <w:pPr>
              <w:autoSpaceDE w:val="0"/>
              <w:autoSpaceDN w:val="0"/>
              <w:adjustRightInd w:val="0"/>
              <w:jc w:val="center"/>
              <w:rPr>
                <w:rFonts w:ascii="宋体"/>
                <w:color w:val="000000"/>
              </w:rPr>
            </w:pPr>
          </w:p>
        </w:tc>
        <w:tc>
          <w:tcPr>
            <w:tcW w:w="966" w:type="dxa"/>
            <w:noWrap/>
            <w:vAlign w:val="center"/>
          </w:tcPr>
          <w:p w14:paraId="503EEAA0">
            <w:pPr>
              <w:autoSpaceDE w:val="0"/>
              <w:autoSpaceDN w:val="0"/>
              <w:adjustRightInd w:val="0"/>
              <w:jc w:val="center"/>
              <w:rPr>
                <w:rFonts w:ascii="宋体"/>
                <w:color w:val="000000"/>
              </w:rPr>
            </w:pPr>
          </w:p>
        </w:tc>
        <w:tc>
          <w:tcPr>
            <w:tcW w:w="1034" w:type="dxa"/>
            <w:noWrap/>
            <w:vAlign w:val="center"/>
          </w:tcPr>
          <w:p w14:paraId="13798D4D">
            <w:pPr>
              <w:autoSpaceDE w:val="0"/>
              <w:autoSpaceDN w:val="0"/>
              <w:adjustRightInd w:val="0"/>
              <w:jc w:val="center"/>
              <w:rPr>
                <w:rFonts w:ascii="宋体"/>
                <w:color w:val="000000"/>
              </w:rPr>
            </w:pPr>
          </w:p>
        </w:tc>
        <w:tc>
          <w:tcPr>
            <w:tcW w:w="1695" w:type="dxa"/>
            <w:tcBorders>
              <w:right w:val="single" w:color="auto" w:sz="4" w:space="0"/>
            </w:tcBorders>
            <w:noWrap/>
            <w:vAlign w:val="center"/>
          </w:tcPr>
          <w:p w14:paraId="4AEC36BE">
            <w:pPr>
              <w:autoSpaceDE w:val="0"/>
              <w:autoSpaceDN w:val="0"/>
              <w:adjustRightInd w:val="0"/>
              <w:jc w:val="center"/>
              <w:rPr>
                <w:rFonts w:ascii="宋体"/>
                <w:color w:val="000000"/>
              </w:rPr>
            </w:pPr>
          </w:p>
        </w:tc>
        <w:tc>
          <w:tcPr>
            <w:tcW w:w="1174" w:type="dxa"/>
            <w:tcBorders>
              <w:left w:val="single" w:color="auto" w:sz="4" w:space="0"/>
              <w:right w:val="single" w:color="auto" w:sz="4" w:space="0"/>
            </w:tcBorders>
            <w:noWrap/>
            <w:vAlign w:val="center"/>
          </w:tcPr>
          <w:p w14:paraId="1FE49F54">
            <w:pPr>
              <w:autoSpaceDE w:val="0"/>
              <w:autoSpaceDN w:val="0"/>
              <w:adjustRightInd w:val="0"/>
              <w:jc w:val="center"/>
              <w:rPr>
                <w:rFonts w:ascii="宋体"/>
                <w:color w:val="000000"/>
              </w:rPr>
            </w:pPr>
          </w:p>
        </w:tc>
        <w:tc>
          <w:tcPr>
            <w:tcW w:w="1407" w:type="dxa"/>
            <w:tcBorders>
              <w:left w:val="single" w:color="auto" w:sz="4" w:space="0"/>
            </w:tcBorders>
            <w:noWrap/>
            <w:vAlign w:val="center"/>
          </w:tcPr>
          <w:p w14:paraId="36711A28">
            <w:pPr>
              <w:autoSpaceDE w:val="0"/>
              <w:autoSpaceDN w:val="0"/>
              <w:adjustRightInd w:val="0"/>
              <w:jc w:val="center"/>
              <w:rPr>
                <w:rFonts w:ascii="宋体"/>
                <w:color w:val="000000"/>
              </w:rPr>
            </w:pPr>
          </w:p>
        </w:tc>
      </w:tr>
      <w:tr w14:paraId="2E5ED9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ign w:val="center"/>
          </w:tcPr>
          <w:p w14:paraId="53FCC58A">
            <w:pPr>
              <w:autoSpaceDE w:val="0"/>
              <w:autoSpaceDN w:val="0"/>
              <w:adjustRightInd w:val="0"/>
              <w:jc w:val="center"/>
              <w:rPr>
                <w:rFonts w:ascii="宋体"/>
                <w:color w:val="000000"/>
              </w:rPr>
            </w:pPr>
          </w:p>
        </w:tc>
        <w:tc>
          <w:tcPr>
            <w:tcW w:w="1041" w:type="dxa"/>
            <w:noWrap/>
            <w:vAlign w:val="center"/>
          </w:tcPr>
          <w:p w14:paraId="28101B1E">
            <w:pPr>
              <w:autoSpaceDE w:val="0"/>
              <w:autoSpaceDN w:val="0"/>
              <w:adjustRightInd w:val="0"/>
              <w:jc w:val="center"/>
              <w:rPr>
                <w:rFonts w:ascii="宋体"/>
                <w:color w:val="000000"/>
              </w:rPr>
            </w:pPr>
          </w:p>
        </w:tc>
        <w:tc>
          <w:tcPr>
            <w:tcW w:w="1199" w:type="dxa"/>
            <w:noWrap/>
            <w:vAlign w:val="center"/>
          </w:tcPr>
          <w:p w14:paraId="5AD43C96">
            <w:pPr>
              <w:autoSpaceDE w:val="0"/>
              <w:autoSpaceDN w:val="0"/>
              <w:adjustRightInd w:val="0"/>
              <w:jc w:val="center"/>
              <w:rPr>
                <w:rFonts w:ascii="宋体"/>
                <w:color w:val="000000"/>
              </w:rPr>
            </w:pPr>
          </w:p>
        </w:tc>
        <w:tc>
          <w:tcPr>
            <w:tcW w:w="970" w:type="dxa"/>
            <w:noWrap/>
            <w:vAlign w:val="center"/>
          </w:tcPr>
          <w:p w14:paraId="58249F9D">
            <w:pPr>
              <w:autoSpaceDE w:val="0"/>
              <w:autoSpaceDN w:val="0"/>
              <w:adjustRightInd w:val="0"/>
              <w:jc w:val="center"/>
              <w:rPr>
                <w:rFonts w:ascii="宋体"/>
                <w:color w:val="000000"/>
              </w:rPr>
            </w:pPr>
          </w:p>
        </w:tc>
        <w:tc>
          <w:tcPr>
            <w:tcW w:w="966" w:type="dxa"/>
            <w:noWrap/>
            <w:vAlign w:val="center"/>
          </w:tcPr>
          <w:p w14:paraId="5915345C">
            <w:pPr>
              <w:autoSpaceDE w:val="0"/>
              <w:autoSpaceDN w:val="0"/>
              <w:adjustRightInd w:val="0"/>
              <w:jc w:val="center"/>
              <w:rPr>
                <w:rFonts w:ascii="宋体"/>
                <w:color w:val="000000"/>
              </w:rPr>
            </w:pPr>
          </w:p>
        </w:tc>
        <w:tc>
          <w:tcPr>
            <w:tcW w:w="1034" w:type="dxa"/>
            <w:noWrap/>
            <w:vAlign w:val="center"/>
          </w:tcPr>
          <w:p w14:paraId="331B351C">
            <w:pPr>
              <w:autoSpaceDE w:val="0"/>
              <w:autoSpaceDN w:val="0"/>
              <w:adjustRightInd w:val="0"/>
              <w:jc w:val="center"/>
              <w:rPr>
                <w:rFonts w:ascii="宋体"/>
                <w:color w:val="000000"/>
              </w:rPr>
            </w:pPr>
          </w:p>
        </w:tc>
        <w:tc>
          <w:tcPr>
            <w:tcW w:w="1695" w:type="dxa"/>
            <w:tcBorders>
              <w:right w:val="single" w:color="auto" w:sz="4" w:space="0"/>
            </w:tcBorders>
            <w:noWrap/>
            <w:vAlign w:val="center"/>
          </w:tcPr>
          <w:p w14:paraId="2F727C3D">
            <w:pPr>
              <w:autoSpaceDE w:val="0"/>
              <w:autoSpaceDN w:val="0"/>
              <w:adjustRightInd w:val="0"/>
              <w:jc w:val="center"/>
              <w:rPr>
                <w:rFonts w:ascii="宋体"/>
                <w:color w:val="000000"/>
              </w:rPr>
            </w:pPr>
          </w:p>
        </w:tc>
        <w:tc>
          <w:tcPr>
            <w:tcW w:w="1174" w:type="dxa"/>
            <w:tcBorders>
              <w:left w:val="single" w:color="auto" w:sz="4" w:space="0"/>
              <w:right w:val="single" w:color="auto" w:sz="4" w:space="0"/>
            </w:tcBorders>
            <w:noWrap/>
            <w:vAlign w:val="center"/>
          </w:tcPr>
          <w:p w14:paraId="15C2F469">
            <w:pPr>
              <w:autoSpaceDE w:val="0"/>
              <w:autoSpaceDN w:val="0"/>
              <w:adjustRightInd w:val="0"/>
              <w:jc w:val="center"/>
              <w:rPr>
                <w:rFonts w:ascii="宋体"/>
                <w:color w:val="000000"/>
              </w:rPr>
            </w:pPr>
          </w:p>
        </w:tc>
        <w:tc>
          <w:tcPr>
            <w:tcW w:w="1407" w:type="dxa"/>
            <w:tcBorders>
              <w:left w:val="single" w:color="auto" w:sz="4" w:space="0"/>
            </w:tcBorders>
            <w:noWrap/>
            <w:vAlign w:val="center"/>
          </w:tcPr>
          <w:p w14:paraId="40E29306">
            <w:pPr>
              <w:autoSpaceDE w:val="0"/>
              <w:autoSpaceDN w:val="0"/>
              <w:adjustRightInd w:val="0"/>
              <w:jc w:val="center"/>
              <w:rPr>
                <w:rFonts w:ascii="宋体"/>
                <w:color w:val="000000"/>
              </w:rPr>
            </w:pPr>
          </w:p>
        </w:tc>
      </w:tr>
      <w:tr w14:paraId="14D1F3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ign w:val="center"/>
          </w:tcPr>
          <w:p w14:paraId="580E2F45">
            <w:pPr>
              <w:autoSpaceDE w:val="0"/>
              <w:autoSpaceDN w:val="0"/>
              <w:adjustRightInd w:val="0"/>
              <w:jc w:val="center"/>
              <w:rPr>
                <w:rFonts w:ascii="宋体"/>
                <w:color w:val="000000"/>
              </w:rPr>
            </w:pPr>
          </w:p>
        </w:tc>
        <w:tc>
          <w:tcPr>
            <w:tcW w:w="1041" w:type="dxa"/>
            <w:noWrap/>
            <w:vAlign w:val="center"/>
          </w:tcPr>
          <w:p w14:paraId="0CEA4A99">
            <w:pPr>
              <w:autoSpaceDE w:val="0"/>
              <w:autoSpaceDN w:val="0"/>
              <w:adjustRightInd w:val="0"/>
              <w:jc w:val="center"/>
              <w:rPr>
                <w:rFonts w:ascii="宋体"/>
                <w:color w:val="000000"/>
              </w:rPr>
            </w:pPr>
          </w:p>
        </w:tc>
        <w:tc>
          <w:tcPr>
            <w:tcW w:w="1199" w:type="dxa"/>
            <w:noWrap/>
            <w:vAlign w:val="center"/>
          </w:tcPr>
          <w:p w14:paraId="6405D059">
            <w:pPr>
              <w:autoSpaceDE w:val="0"/>
              <w:autoSpaceDN w:val="0"/>
              <w:adjustRightInd w:val="0"/>
              <w:jc w:val="center"/>
              <w:rPr>
                <w:rFonts w:ascii="宋体"/>
                <w:color w:val="000000"/>
              </w:rPr>
            </w:pPr>
          </w:p>
        </w:tc>
        <w:tc>
          <w:tcPr>
            <w:tcW w:w="970" w:type="dxa"/>
            <w:noWrap/>
            <w:vAlign w:val="center"/>
          </w:tcPr>
          <w:p w14:paraId="403FBF01">
            <w:pPr>
              <w:autoSpaceDE w:val="0"/>
              <w:autoSpaceDN w:val="0"/>
              <w:adjustRightInd w:val="0"/>
              <w:jc w:val="center"/>
              <w:rPr>
                <w:rFonts w:ascii="宋体"/>
                <w:color w:val="000000"/>
              </w:rPr>
            </w:pPr>
          </w:p>
        </w:tc>
        <w:tc>
          <w:tcPr>
            <w:tcW w:w="966" w:type="dxa"/>
            <w:noWrap/>
            <w:vAlign w:val="center"/>
          </w:tcPr>
          <w:p w14:paraId="3CFCFD36">
            <w:pPr>
              <w:autoSpaceDE w:val="0"/>
              <w:autoSpaceDN w:val="0"/>
              <w:adjustRightInd w:val="0"/>
              <w:jc w:val="center"/>
              <w:rPr>
                <w:rFonts w:ascii="宋体"/>
                <w:color w:val="000000"/>
              </w:rPr>
            </w:pPr>
          </w:p>
        </w:tc>
        <w:tc>
          <w:tcPr>
            <w:tcW w:w="1034" w:type="dxa"/>
            <w:noWrap/>
            <w:vAlign w:val="center"/>
          </w:tcPr>
          <w:p w14:paraId="2BFD7D9D">
            <w:pPr>
              <w:autoSpaceDE w:val="0"/>
              <w:autoSpaceDN w:val="0"/>
              <w:adjustRightInd w:val="0"/>
              <w:jc w:val="center"/>
              <w:rPr>
                <w:rFonts w:ascii="宋体"/>
                <w:color w:val="000000"/>
              </w:rPr>
            </w:pPr>
          </w:p>
        </w:tc>
        <w:tc>
          <w:tcPr>
            <w:tcW w:w="1695" w:type="dxa"/>
            <w:tcBorders>
              <w:right w:val="single" w:color="auto" w:sz="4" w:space="0"/>
            </w:tcBorders>
            <w:noWrap/>
            <w:vAlign w:val="center"/>
          </w:tcPr>
          <w:p w14:paraId="1BB77B97">
            <w:pPr>
              <w:autoSpaceDE w:val="0"/>
              <w:autoSpaceDN w:val="0"/>
              <w:adjustRightInd w:val="0"/>
              <w:jc w:val="center"/>
              <w:rPr>
                <w:rFonts w:ascii="宋体"/>
                <w:color w:val="000000"/>
              </w:rPr>
            </w:pPr>
          </w:p>
        </w:tc>
        <w:tc>
          <w:tcPr>
            <w:tcW w:w="1174" w:type="dxa"/>
            <w:tcBorders>
              <w:left w:val="single" w:color="auto" w:sz="4" w:space="0"/>
              <w:right w:val="single" w:color="auto" w:sz="4" w:space="0"/>
            </w:tcBorders>
            <w:noWrap/>
            <w:vAlign w:val="center"/>
          </w:tcPr>
          <w:p w14:paraId="48D69748">
            <w:pPr>
              <w:autoSpaceDE w:val="0"/>
              <w:autoSpaceDN w:val="0"/>
              <w:adjustRightInd w:val="0"/>
              <w:jc w:val="center"/>
              <w:rPr>
                <w:rFonts w:ascii="宋体"/>
                <w:color w:val="000000"/>
              </w:rPr>
            </w:pPr>
          </w:p>
        </w:tc>
        <w:tc>
          <w:tcPr>
            <w:tcW w:w="1407" w:type="dxa"/>
            <w:tcBorders>
              <w:left w:val="single" w:color="auto" w:sz="4" w:space="0"/>
            </w:tcBorders>
            <w:noWrap/>
            <w:vAlign w:val="center"/>
          </w:tcPr>
          <w:p w14:paraId="68884142">
            <w:pPr>
              <w:autoSpaceDE w:val="0"/>
              <w:autoSpaceDN w:val="0"/>
              <w:adjustRightInd w:val="0"/>
              <w:jc w:val="center"/>
              <w:rPr>
                <w:rFonts w:ascii="宋体"/>
                <w:color w:val="000000"/>
              </w:rPr>
            </w:pPr>
          </w:p>
        </w:tc>
      </w:tr>
    </w:tbl>
    <w:p w14:paraId="47C9F434">
      <w:pPr>
        <w:rPr>
          <w:rFonts w:ascii="宋体"/>
          <w:b/>
          <w:color w:val="000000"/>
          <w:sz w:val="22"/>
          <w:szCs w:val="22"/>
        </w:rPr>
      </w:pPr>
      <w:r>
        <w:rPr>
          <w:rFonts w:hint="eastAsia" w:ascii="宋体"/>
          <w:b/>
          <w:color w:val="000000"/>
          <w:sz w:val="22"/>
          <w:szCs w:val="22"/>
        </w:rPr>
        <w:t>注：1、按评审细则要求提供，须附在商务技术响应文件中</w:t>
      </w:r>
      <w:r>
        <w:rPr>
          <w:rFonts w:hint="eastAsia" w:ascii="宋体"/>
          <w:color w:val="000000"/>
          <w:sz w:val="22"/>
          <w:szCs w:val="22"/>
        </w:rPr>
        <w:t>。</w:t>
      </w:r>
    </w:p>
    <w:p w14:paraId="7AE3E763">
      <w:pPr>
        <w:pStyle w:val="24"/>
        <w:spacing w:line="400" w:lineRule="atLeast"/>
        <w:rPr>
          <w:rFonts w:hAnsi="宋体"/>
          <w:b/>
          <w:color w:val="000000"/>
          <w:sz w:val="22"/>
          <w:szCs w:val="22"/>
        </w:rPr>
      </w:pPr>
    </w:p>
    <w:p w14:paraId="382123DE">
      <w:pPr>
        <w:pStyle w:val="24"/>
        <w:spacing w:line="400" w:lineRule="atLeast"/>
        <w:rPr>
          <w:rFonts w:hAnsi="宋体"/>
          <w:b/>
          <w:color w:val="000000"/>
          <w:sz w:val="22"/>
          <w:szCs w:val="22"/>
        </w:rPr>
      </w:pPr>
    </w:p>
    <w:p w14:paraId="56CE55A2">
      <w:pPr>
        <w:pStyle w:val="24"/>
        <w:spacing w:line="400" w:lineRule="atLeast"/>
        <w:rPr>
          <w:rFonts w:hAnsi="宋体"/>
          <w:b/>
          <w:color w:val="000000"/>
          <w:sz w:val="22"/>
          <w:szCs w:val="22"/>
        </w:rPr>
      </w:pPr>
    </w:p>
    <w:p w14:paraId="15536625">
      <w:pPr>
        <w:pStyle w:val="24"/>
        <w:spacing w:line="400" w:lineRule="exact"/>
        <w:rPr>
          <w:rFonts w:hAnsi="宋体"/>
          <w:b/>
          <w:color w:val="000000"/>
          <w:sz w:val="22"/>
        </w:rPr>
      </w:pPr>
      <w:r>
        <w:rPr>
          <w:rFonts w:hint="eastAsia" w:hAnsi="宋体"/>
          <w:b/>
          <w:color w:val="000000"/>
          <w:sz w:val="22"/>
        </w:rPr>
        <w:t>磋商供应商名称（盖章）：</w:t>
      </w:r>
    </w:p>
    <w:p w14:paraId="1AB773A7">
      <w:pPr>
        <w:pStyle w:val="24"/>
        <w:spacing w:line="400" w:lineRule="exact"/>
        <w:rPr>
          <w:rFonts w:hAnsi="宋体"/>
          <w:b/>
          <w:color w:val="000000"/>
          <w:sz w:val="22"/>
        </w:rPr>
      </w:pPr>
      <w:r>
        <w:rPr>
          <w:rFonts w:hAnsi="宋体"/>
          <w:b/>
          <w:color w:val="000000"/>
          <w:sz w:val="22"/>
        </w:rPr>
        <w:t>法定代表人或授权代表（签字或盖章）</w:t>
      </w:r>
      <w:r>
        <w:rPr>
          <w:rFonts w:hint="eastAsia" w:hAnsi="宋体"/>
          <w:b/>
          <w:color w:val="000000"/>
          <w:sz w:val="22"/>
        </w:rPr>
        <w:t>：</w:t>
      </w:r>
    </w:p>
    <w:p w14:paraId="2E16F892">
      <w:pPr>
        <w:pStyle w:val="24"/>
        <w:spacing w:line="400" w:lineRule="exact"/>
        <w:rPr>
          <w:rFonts w:hAnsi="宋体"/>
          <w:b/>
          <w:color w:val="000000"/>
          <w:sz w:val="22"/>
        </w:rPr>
      </w:pPr>
      <w:r>
        <w:rPr>
          <w:rFonts w:hint="eastAsia" w:hAnsi="宋体"/>
          <w:b/>
          <w:color w:val="000000"/>
          <w:sz w:val="22"/>
        </w:rPr>
        <w:t>日    期：</w:t>
      </w:r>
    </w:p>
    <w:p w14:paraId="0535A9C2">
      <w:pPr>
        <w:pStyle w:val="24"/>
        <w:spacing w:line="400" w:lineRule="exact"/>
        <w:rPr>
          <w:rFonts w:hAnsi="宋体"/>
          <w:b/>
          <w:color w:val="000000"/>
          <w:sz w:val="22"/>
        </w:rPr>
      </w:pPr>
    </w:p>
    <w:p w14:paraId="70E2BF9B">
      <w:pPr>
        <w:pStyle w:val="24"/>
        <w:spacing w:line="400" w:lineRule="exact"/>
        <w:rPr>
          <w:rFonts w:hAnsi="宋体"/>
          <w:b/>
          <w:color w:val="000000"/>
          <w:sz w:val="22"/>
        </w:rPr>
      </w:pPr>
    </w:p>
    <w:p w14:paraId="04736285">
      <w:pPr>
        <w:pStyle w:val="24"/>
        <w:spacing w:line="400" w:lineRule="exact"/>
        <w:rPr>
          <w:rFonts w:hAnsi="宋体"/>
          <w:b/>
          <w:color w:val="000000"/>
          <w:sz w:val="22"/>
        </w:rPr>
      </w:pPr>
    </w:p>
    <w:p w14:paraId="0783AD11">
      <w:pPr>
        <w:pStyle w:val="24"/>
        <w:spacing w:line="400" w:lineRule="exact"/>
        <w:rPr>
          <w:rFonts w:hAnsi="宋体"/>
          <w:b/>
          <w:color w:val="000000"/>
          <w:sz w:val="22"/>
        </w:rPr>
      </w:pPr>
    </w:p>
    <w:p w14:paraId="666D2C5F">
      <w:pPr>
        <w:pStyle w:val="24"/>
        <w:spacing w:line="400" w:lineRule="exact"/>
        <w:rPr>
          <w:rFonts w:hAnsi="宋体"/>
          <w:b/>
          <w:color w:val="000000"/>
          <w:sz w:val="22"/>
        </w:rPr>
      </w:pPr>
    </w:p>
    <w:p w14:paraId="76E3FE36">
      <w:pPr>
        <w:pStyle w:val="24"/>
        <w:spacing w:line="400" w:lineRule="exact"/>
        <w:rPr>
          <w:rFonts w:hAnsi="宋体"/>
          <w:b/>
          <w:color w:val="000000"/>
          <w:sz w:val="22"/>
        </w:rPr>
      </w:pPr>
    </w:p>
    <w:p w14:paraId="5C705CD2">
      <w:pPr>
        <w:pStyle w:val="24"/>
        <w:spacing w:line="400" w:lineRule="exact"/>
        <w:rPr>
          <w:rFonts w:hAnsi="宋体"/>
          <w:b/>
          <w:color w:val="000000"/>
          <w:sz w:val="22"/>
        </w:rPr>
      </w:pPr>
    </w:p>
    <w:p w14:paraId="0CFA055A">
      <w:pPr>
        <w:pStyle w:val="24"/>
        <w:spacing w:line="400" w:lineRule="exact"/>
        <w:rPr>
          <w:rFonts w:hAnsi="宋体"/>
          <w:b/>
          <w:color w:val="000000"/>
          <w:sz w:val="22"/>
        </w:rPr>
      </w:pPr>
    </w:p>
    <w:p w14:paraId="32A3BC92">
      <w:pPr>
        <w:pStyle w:val="24"/>
        <w:spacing w:line="400" w:lineRule="exact"/>
        <w:rPr>
          <w:rFonts w:hAnsi="宋体"/>
          <w:b/>
          <w:color w:val="000000"/>
          <w:sz w:val="22"/>
        </w:rPr>
      </w:pPr>
    </w:p>
    <w:p w14:paraId="0658C100">
      <w:pPr>
        <w:pStyle w:val="24"/>
        <w:spacing w:line="400" w:lineRule="exact"/>
        <w:rPr>
          <w:rFonts w:hAnsi="宋体"/>
          <w:b/>
          <w:color w:val="000000"/>
          <w:sz w:val="22"/>
        </w:rPr>
      </w:pPr>
    </w:p>
    <w:p w14:paraId="378FD4DB">
      <w:pPr>
        <w:pStyle w:val="7"/>
        <w:rPr>
          <w:color w:val="000000"/>
        </w:rPr>
      </w:pPr>
      <w:r>
        <w:rPr>
          <w:rFonts w:hint="eastAsia"/>
          <w:color w:val="000000"/>
        </w:rPr>
        <w:t>2.11备品备件及专用工具</w:t>
      </w:r>
    </w:p>
    <w:p w14:paraId="5E57A49F">
      <w:pPr>
        <w:pStyle w:val="24"/>
        <w:adjustRightInd w:val="0"/>
        <w:snapToGrid w:val="0"/>
        <w:spacing w:before="120" w:after="120" w:line="440" w:lineRule="atLeast"/>
        <w:ind w:left="734" w:hanging="734"/>
        <w:jc w:val="center"/>
        <w:rPr>
          <w:rFonts w:hAnsi="宋体"/>
          <w:b/>
          <w:color w:val="000000"/>
          <w:sz w:val="36"/>
          <w:szCs w:val="36"/>
        </w:rPr>
      </w:pPr>
      <w:r>
        <w:rPr>
          <w:rFonts w:hint="eastAsia" w:hAnsi="Calibri"/>
          <w:b/>
          <w:color w:val="000000"/>
          <w:kern w:val="0"/>
          <w:sz w:val="32"/>
          <w:szCs w:val="32"/>
        </w:rPr>
        <w:t>备品备件及专用工具（如有）</w:t>
      </w:r>
    </w:p>
    <w:tbl>
      <w:tblPr>
        <w:tblStyle w:val="40"/>
        <w:tblW w:w="0" w:type="auto"/>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159"/>
        <w:gridCol w:w="2663"/>
        <w:gridCol w:w="1386"/>
        <w:gridCol w:w="2327"/>
      </w:tblGrid>
      <w:tr w14:paraId="01806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80" w:type="dxa"/>
            <w:noWrap/>
            <w:vAlign w:val="center"/>
          </w:tcPr>
          <w:p w14:paraId="36AA10DD">
            <w:pPr>
              <w:pStyle w:val="24"/>
              <w:adjustRightInd w:val="0"/>
              <w:snapToGrid w:val="0"/>
              <w:spacing w:before="120" w:after="120" w:line="440" w:lineRule="atLeast"/>
              <w:ind w:left="489" w:hanging="489"/>
              <w:jc w:val="center"/>
              <w:rPr>
                <w:rFonts w:hAnsi="宋体"/>
                <w:b/>
                <w:color w:val="000000"/>
                <w:sz w:val="24"/>
                <w:szCs w:val="24"/>
              </w:rPr>
            </w:pPr>
            <w:r>
              <w:rPr>
                <w:rFonts w:hint="eastAsia" w:hAnsi="宋体"/>
                <w:b/>
                <w:color w:val="000000"/>
                <w:sz w:val="24"/>
                <w:szCs w:val="24"/>
              </w:rPr>
              <w:t>序 号</w:t>
            </w:r>
          </w:p>
        </w:tc>
        <w:tc>
          <w:tcPr>
            <w:tcW w:w="2159" w:type="dxa"/>
            <w:noWrap/>
            <w:vAlign w:val="center"/>
          </w:tcPr>
          <w:p w14:paraId="300A9AD5">
            <w:pPr>
              <w:pStyle w:val="24"/>
              <w:adjustRightInd w:val="0"/>
              <w:snapToGrid w:val="0"/>
              <w:spacing w:before="120" w:after="120" w:line="440" w:lineRule="atLeast"/>
              <w:ind w:left="489" w:hanging="489"/>
              <w:jc w:val="center"/>
              <w:rPr>
                <w:rFonts w:hAnsi="宋体"/>
                <w:b/>
                <w:color w:val="000000"/>
                <w:sz w:val="24"/>
                <w:szCs w:val="24"/>
              </w:rPr>
            </w:pPr>
            <w:r>
              <w:rPr>
                <w:rFonts w:hint="eastAsia" w:hAnsi="宋体"/>
                <w:b/>
                <w:color w:val="000000"/>
                <w:sz w:val="24"/>
                <w:szCs w:val="24"/>
              </w:rPr>
              <w:t>名称</w:t>
            </w:r>
          </w:p>
        </w:tc>
        <w:tc>
          <w:tcPr>
            <w:tcW w:w="2663" w:type="dxa"/>
            <w:noWrap/>
            <w:vAlign w:val="center"/>
          </w:tcPr>
          <w:p w14:paraId="0A1DA2C4">
            <w:pPr>
              <w:pStyle w:val="24"/>
              <w:adjustRightInd w:val="0"/>
              <w:snapToGrid w:val="0"/>
              <w:spacing w:before="120" w:after="120" w:line="440" w:lineRule="atLeast"/>
              <w:ind w:left="489" w:hanging="489"/>
              <w:jc w:val="center"/>
              <w:rPr>
                <w:rFonts w:hAnsi="宋体"/>
                <w:b/>
                <w:color w:val="000000"/>
                <w:sz w:val="24"/>
                <w:szCs w:val="24"/>
              </w:rPr>
            </w:pPr>
            <w:r>
              <w:rPr>
                <w:rFonts w:hint="eastAsia" w:hAnsi="宋体"/>
                <w:b/>
                <w:color w:val="000000"/>
                <w:sz w:val="24"/>
                <w:szCs w:val="24"/>
              </w:rPr>
              <w:t>产地/规格/型号</w:t>
            </w:r>
          </w:p>
        </w:tc>
        <w:tc>
          <w:tcPr>
            <w:tcW w:w="1386" w:type="dxa"/>
            <w:noWrap/>
            <w:vAlign w:val="center"/>
          </w:tcPr>
          <w:p w14:paraId="4257C60A">
            <w:pPr>
              <w:pStyle w:val="24"/>
              <w:adjustRightInd w:val="0"/>
              <w:snapToGrid w:val="0"/>
              <w:spacing w:before="120" w:after="120" w:line="440" w:lineRule="atLeast"/>
              <w:ind w:left="489" w:hanging="489"/>
              <w:jc w:val="center"/>
              <w:rPr>
                <w:rFonts w:hAnsi="宋体"/>
                <w:b/>
                <w:color w:val="000000"/>
                <w:sz w:val="24"/>
                <w:szCs w:val="24"/>
              </w:rPr>
            </w:pPr>
            <w:r>
              <w:rPr>
                <w:rFonts w:hint="eastAsia" w:hAnsi="宋体"/>
                <w:b/>
                <w:color w:val="000000"/>
                <w:sz w:val="24"/>
                <w:szCs w:val="24"/>
              </w:rPr>
              <w:t>数量</w:t>
            </w:r>
          </w:p>
        </w:tc>
        <w:tc>
          <w:tcPr>
            <w:tcW w:w="2327" w:type="dxa"/>
            <w:noWrap/>
            <w:vAlign w:val="center"/>
          </w:tcPr>
          <w:p w14:paraId="77CBB45D">
            <w:pPr>
              <w:pStyle w:val="24"/>
              <w:adjustRightInd w:val="0"/>
              <w:snapToGrid w:val="0"/>
              <w:spacing w:before="120" w:after="120" w:line="440" w:lineRule="atLeast"/>
              <w:ind w:left="489" w:hanging="489"/>
              <w:jc w:val="center"/>
              <w:rPr>
                <w:rFonts w:hAnsi="宋体"/>
                <w:b/>
                <w:color w:val="000000"/>
                <w:sz w:val="24"/>
                <w:szCs w:val="24"/>
              </w:rPr>
            </w:pPr>
            <w:r>
              <w:rPr>
                <w:rFonts w:hint="eastAsia" w:hAnsi="宋体"/>
                <w:b/>
                <w:color w:val="000000"/>
                <w:sz w:val="24"/>
                <w:szCs w:val="24"/>
              </w:rPr>
              <w:t>备 注</w:t>
            </w:r>
          </w:p>
        </w:tc>
      </w:tr>
      <w:tr w14:paraId="0B122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80" w:type="dxa"/>
            <w:noWrap/>
          </w:tcPr>
          <w:p w14:paraId="46CF0F1F">
            <w:pPr>
              <w:pStyle w:val="24"/>
              <w:adjustRightInd w:val="0"/>
              <w:snapToGrid w:val="0"/>
              <w:spacing w:before="120" w:after="120" w:line="440" w:lineRule="atLeast"/>
              <w:ind w:left="489" w:hanging="489"/>
              <w:rPr>
                <w:rFonts w:hAnsi="宋体"/>
                <w:b/>
                <w:color w:val="000000"/>
                <w:sz w:val="24"/>
                <w:szCs w:val="24"/>
              </w:rPr>
            </w:pPr>
          </w:p>
        </w:tc>
        <w:tc>
          <w:tcPr>
            <w:tcW w:w="2159" w:type="dxa"/>
            <w:noWrap/>
          </w:tcPr>
          <w:p w14:paraId="6D4052D4">
            <w:pPr>
              <w:pStyle w:val="24"/>
              <w:adjustRightInd w:val="0"/>
              <w:snapToGrid w:val="0"/>
              <w:spacing w:before="120" w:after="120" w:line="440" w:lineRule="atLeast"/>
              <w:ind w:left="489" w:hanging="489"/>
              <w:rPr>
                <w:rFonts w:hAnsi="宋体"/>
                <w:b/>
                <w:color w:val="000000"/>
                <w:sz w:val="24"/>
                <w:szCs w:val="24"/>
              </w:rPr>
            </w:pPr>
          </w:p>
        </w:tc>
        <w:tc>
          <w:tcPr>
            <w:tcW w:w="2663" w:type="dxa"/>
            <w:noWrap/>
          </w:tcPr>
          <w:p w14:paraId="76C5E5C9">
            <w:pPr>
              <w:pStyle w:val="24"/>
              <w:adjustRightInd w:val="0"/>
              <w:snapToGrid w:val="0"/>
              <w:spacing w:before="120" w:after="120" w:line="440" w:lineRule="atLeast"/>
              <w:ind w:left="489" w:hanging="489"/>
              <w:rPr>
                <w:rFonts w:hAnsi="宋体"/>
                <w:b/>
                <w:color w:val="000000"/>
                <w:sz w:val="24"/>
                <w:szCs w:val="24"/>
              </w:rPr>
            </w:pPr>
          </w:p>
        </w:tc>
        <w:tc>
          <w:tcPr>
            <w:tcW w:w="1386" w:type="dxa"/>
            <w:noWrap/>
          </w:tcPr>
          <w:p w14:paraId="494D37BE">
            <w:pPr>
              <w:pStyle w:val="24"/>
              <w:adjustRightInd w:val="0"/>
              <w:snapToGrid w:val="0"/>
              <w:spacing w:before="120" w:after="120" w:line="440" w:lineRule="atLeast"/>
              <w:ind w:left="489" w:hanging="489"/>
              <w:rPr>
                <w:rFonts w:hAnsi="宋体"/>
                <w:b/>
                <w:color w:val="000000"/>
                <w:sz w:val="24"/>
                <w:szCs w:val="24"/>
              </w:rPr>
            </w:pPr>
          </w:p>
        </w:tc>
        <w:tc>
          <w:tcPr>
            <w:tcW w:w="2327" w:type="dxa"/>
            <w:noWrap/>
          </w:tcPr>
          <w:p w14:paraId="3FA873AB">
            <w:pPr>
              <w:pStyle w:val="24"/>
              <w:adjustRightInd w:val="0"/>
              <w:snapToGrid w:val="0"/>
              <w:spacing w:before="120" w:after="120" w:line="440" w:lineRule="atLeast"/>
              <w:ind w:left="489" w:hanging="489"/>
              <w:rPr>
                <w:rFonts w:hAnsi="宋体"/>
                <w:b/>
                <w:color w:val="000000"/>
                <w:sz w:val="24"/>
                <w:szCs w:val="24"/>
              </w:rPr>
            </w:pPr>
          </w:p>
        </w:tc>
      </w:tr>
      <w:tr w14:paraId="3A0CA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80" w:type="dxa"/>
            <w:noWrap/>
          </w:tcPr>
          <w:p w14:paraId="17398217">
            <w:pPr>
              <w:pStyle w:val="24"/>
              <w:adjustRightInd w:val="0"/>
              <w:snapToGrid w:val="0"/>
              <w:spacing w:before="120" w:after="120" w:line="440" w:lineRule="atLeast"/>
              <w:ind w:left="489" w:hanging="489"/>
              <w:rPr>
                <w:rFonts w:hAnsi="宋体"/>
                <w:b/>
                <w:color w:val="000000"/>
                <w:sz w:val="24"/>
                <w:szCs w:val="24"/>
              </w:rPr>
            </w:pPr>
          </w:p>
        </w:tc>
        <w:tc>
          <w:tcPr>
            <w:tcW w:w="2159" w:type="dxa"/>
            <w:noWrap/>
          </w:tcPr>
          <w:p w14:paraId="1537BCB7">
            <w:pPr>
              <w:pStyle w:val="24"/>
              <w:adjustRightInd w:val="0"/>
              <w:snapToGrid w:val="0"/>
              <w:spacing w:before="120" w:after="120" w:line="440" w:lineRule="atLeast"/>
              <w:ind w:left="489" w:hanging="489"/>
              <w:rPr>
                <w:rFonts w:hAnsi="宋体"/>
                <w:b/>
                <w:color w:val="000000"/>
                <w:sz w:val="24"/>
                <w:szCs w:val="24"/>
              </w:rPr>
            </w:pPr>
          </w:p>
        </w:tc>
        <w:tc>
          <w:tcPr>
            <w:tcW w:w="2663" w:type="dxa"/>
            <w:noWrap/>
          </w:tcPr>
          <w:p w14:paraId="27B8A0EB">
            <w:pPr>
              <w:pStyle w:val="24"/>
              <w:adjustRightInd w:val="0"/>
              <w:snapToGrid w:val="0"/>
              <w:spacing w:before="120" w:after="120" w:line="440" w:lineRule="atLeast"/>
              <w:ind w:left="489" w:hanging="489"/>
              <w:rPr>
                <w:rFonts w:hAnsi="宋体"/>
                <w:b/>
                <w:color w:val="000000"/>
                <w:sz w:val="24"/>
                <w:szCs w:val="24"/>
              </w:rPr>
            </w:pPr>
          </w:p>
        </w:tc>
        <w:tc>
          <w:tcPr>
            <w:tcW w:w="1386" w:type="dxa"/>
            <w:noWrap/>
          </w:tcPr>
          <w:p w14:paraId="5FA40766">
            <w:pPr>
              <w:pStyle w:val="24"/>
              <w:adjustRightInd w:val="0"/>
              <w:snapToGrid w:val="0"/>
              <w:spacing w:before="120" w:after="120" w:line="440" w:lineRule="atLeast"/>
              <w:ind w:left="489" w:hanging="489"/>
              <w:rPr>
                <w:rFonts w:hAnsi="宋体"/>
                <w:b/>
                <w:color w:val="000000"/>
                <w:sz w:val="24"/>
                <w:szCs w:val="24"/>
              </w:rPr>
            </w:pPr>
          </w:p>
        </w:tc>
        <w:tc>
          <w:tcPr>
            <w:tcW w:w="2327" w:type="dxa"/>
            <w:noWrap/>
          </w:tcPr>
          <w:p w14:paraId="604B670F">
            <w:pPr>
              <w:pStyle w:val="24"/>
              <w:adjustRightInd w:val="0"/>
              <w:snapToGrid w:val="0"/>
              <w:spacing w:before="120" w:after="120" w:line="440" w:lineRule="atLeast"/>
              <w:ind w:left="489" w:hanging="489"/>
              <w:rPr>
                <w:rFonts w:hAnsi="宋体"/>
                <w:b/>
                <w:color w:val="000000"/>
                <w:sz w:val="24"/>
                <w:szCs w:val="24"/>
              </w:rPr>
            </w:pPr>
          </w:p>
        </w:tc>
      </w:tr>
      <w:tr w14:paraId="20997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80" w:type="dxa"/>
            <w:noWrap/>
          </w:tcPr>
          <w:p w14:paraId="61B831F4">
            <w:pPr>
              <w:pStyle w:val="24"/>
              <w:adjustRightInd w:val="0"/>
              <w:snapToGrid w:val="0"/>
              <w:spacing w:before="120" w:after="120" w:line="440" w:lineRule="atLeast"/>
              <w:ind w:left="489" w:hanging="489"/>
              <w:rPr>
                <w:rFonts w:hAnsi="宋体"/>
                <w:b/>
                <w:color w:val="000000"/>
                <w:sz w:val="24"/>
                <w:szCs w:val="24"/>
              </w:rPr>
            </w:pPr>
          </w:p>
        </w:tc>
        <w:tc>
          <w:tcPr>
            <w:tcW w:w="2159" w:type="dxa"/>
            <w:noWrap/>
          </w:tcPr>
          <w:p w14:paraId="28F28A8F">
            <w:pPr>
              <w:pStyle w:val="24"/>
              <w:adjustRightInd w:val="0"/>
              <w:snapToGrid w:val="0"/>
              <w:spacing w:before="120" w:after="120" w:line="440" w:lineRule="atLeast"/>
              <w:ind w:left="489" w:hanging="489"/>
              <w:rPr>
                <w:rFonts w:hAnsi="宋体"/>
                <w:b/>
                <w:color w:val="000000"/>
                <w:sz w:val="24"/>
                <w:szCs w:val="24"/>
              </w:rPr>
            </w:pPr>
          </w:p>
        </w:tc>
        <w:tc>
          <w:tcPr>
            <w:tcW w:w="2663" w:type="dxa"/>
            <w:noWrap/>
          </w:tcPr>
          <w:p w14:paraId="47F45798">
            <w:pPr>
              <w:pStyle w:val="24"/>
              <w:adjustRightInd w:val="0"/>
              <w:snapToGrid w:val="0"/>
              <w:spacing w:before="120" w:after="120" w:line="440" w:lineRule="atLeast"/>
              <w:ind w:left="489" w:hanging="489"/>
              <w:rPr>
                <w:rFonts w:hAnsi="宋体"/>
                <w:b/>
                <w:color w:val="000000"/>
                <w:sz w:val="24"/>
                <w:szCs w:val="24"/>
              </w:rPr>
            </w:pPr>
          </w:p>
        </w:tc>
        <w:tc>
          <w:tcPr>
            <w:tcW w:w="1386" w:type="dxa"/>
            <w:noWrap/>
          </w:tcPr>
          <w:p w14:paraId="5CA4605C">
            <w:pPr>
              <w:pStyle w:val="24"/>
              <w:adjustRightInd w:val="0"/>
              <w:snapToGrid w:val="0"/>
              <w:spacing w:before="120" w:after="120" w:line="440" w:lineRule="atLeast"/>
              <w:ind w:left="489" w:hanging="489"/>
              <w:rPr>
                <w:rFonts w:hAnsi="宋体"/>
                <w:b/>
                <w:color w:val="000000"/>
                <w:sz w:val="24"/>
                <w:szCs w:val="24"/>
              </w:rPr>
            </w:pPr>
          </w:p>
        </w:tc>
        <w:tc>
          <w:tcPr>
            <w:tcW w:w="2327" w:type="dxa"/>
            <w:noWrap/>
          </w:tcPr>
          <w:p w14:paraId="3611690A">
            <w:pPr>
              <w:pStyle w:val="24"/>
              <w:adjustRightInd w:val="0"/>
              <w:snapToGrid w:val="0"/>
              <w:spacing w:before="120" w:after="120" w:line="440" w:lineRule="atLeast"/>
              <w:ind w:left="489" w:hanging="489"/>
              <w:rPr>
                <w:rFonts w:hAnsi="宋体"/>
                <w:b/>
                <w:color w:val="000000"/>
                <w:sz w:val="24"/>
                <w:szCs w:val="24"/>
              </w:rPr>
            </w:pPr>
          </w:p>
        </w:tc>
      </w:tr>
      <w:tr w14:paraId="12A26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080" w:type="dxa"/>
            <w:noWrap/>
          </w:tcPr>
          <w:p w14:paraId="0855413F">
            <w:pPr>
              <w:pStyle w:val="24"/>
              <w:adjustRightInd w:val="0"/>
              <w:snapToGrid w:val="0"/>
              <w:spacing w:before="120" w:after="120" w:line="440" w:lineRule="atLeast"/>
              <w:ind w:left="489" w:hanging="489"/>
              <w:rPr>
                <w:rFonts w:hAnsi="宋体"/>
                <w:b/>
                <w:color w:val="000000"/>
                <w:sz w:val="24"/>
                <w:szCs w:val="24"/>
              </w:rPr>
            </w:pPr>
          </w:p>
        </w:tc>
        <w:tc>
          <w:tcPr>
            <w:tcW w:w="2159" w:type="dxa"/>
            <w:noWrap/>
          </w:tcPr>
          <w:p w14:paraId="6902C8BA">
            <w:pPr>
              <w:pStyle w:val="24"/>
              <w:adjustRightInd w:val="0"/>
              <w:snapToGrid w:val="0"/>
              <w:spacing w:before="120" w:after="120" w:line="440" w:lineRule="atLeast"/>
              <w:ind w:left="489" w:hanging="489"/>
              <w:rPr>
                <w:rFonts w:hAnsi="宋体"/>
                <w:b/>
                <w:color w:val="000000"/>
                <w:sz w:val="24"/>
                <w:szCs w:val="24"/>
              </w:rPr>
            </w:pPr>
          </w:p>
        </w:tc>
        <w:tc>
          <w:tcPr>
            <w:tcW w:w="2663" w:type="dxa"/>
            <w:noWrap/>
          </w:tcPr>
          <w:p w14:paraId="6E0B9057">
            <w:pPr>
              <w:pStyle w:val="24"/>
              <w:adjustRightInd w:val="0"/>
              <w:snapToGrid w:val="0"/>
              <w:spacing w:before="120" w:after="120" w:line="440" w:lineRule="atLeast"/>
              <w:ind w:left="489" w:hanging="489"/>
              <w:rPr>
                <w:rFonts w:hAnsi="宋体"/>
                <w:b/>
                <w:color w:val="000000"/>
                <w:sz w:val="24"/>
                <w:szCs w:val="24"/>
              </w:rPr>
            </w:pPr>
          </w:p>
        </w:tc>
        <w:tc>
          <w:tcPr>
            <w:tcW w:w="1386" w:type="dxa"/>
            <w:noWrap/>
          </w:tcPr>
          <w:p w14:paraId="7C434DDA">
            <w:pPr>
              <w:pStyle w:val="24"/>
              <w:adjustRightInd w:val="0"/>
              <w:snapToGrid w:val="0"/>
              <w:spacing w:before="120" w:after="120" w:line="440" w:lineRule="atLeast"/>
              <w:ind w:left="489" w:hanging="489"/>
              <w:rPr>
                <w:rFonts w:hAnsi="宋体"/>
                <w:b/>
                <w:color w:val="000000"/>
                <w:sz w:val="24"/>
                <w:szCs w:val="24"/>
              </w:rPr>
            </w:pPr>
          </w:p>
        </w:tc>
        <w:tc>
          <w:tcPr>
            <w:tcW w:w="2327" w:type="dxa"/>
            <w:noWrap/>
          </w:tcPr>
          <w:p w14:paraId="760964B8">
            <w:pPr>
              <w:pStyle w:val="24"/>
              <w:adjustRightInd w:val="0"/>
              <w:snapToGrid w:val="0"/>
              <w:spacing w:before="120" w:after="120" w:line="440" w:lineRule="atLeast"/>
              <w:ind w:left="489" w:hanging="489"/>
              <w:rPr>
                <w:rFonts w:hAnsi="宋体"/>
                <w:b/>
                <w:color w:val="000000"/>
                <w:sz w:val="24"/>
                <w:szCs w:val="24"/>
              </w:rPr>
            </w:pPr>
          </w:p>
        </w:tc>
      </w:tr>
      <w:tr w14:paraId="579DC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80" w:type="dxa"/>
            <w:noWrap/>
          </w:tcPr>
          <w:p w14:paraId="503ADD09">
            <w:pPr>
              <w:pStyle w:val="24"/>
              <w:adjustRightInd w:val="0"/>
              <w:snapToGrid w:val="0"/>
              <w:spacing w:before="120" w:after="120" w:line="440" w:lineRule="atLeast"/>
              <w:ind w:left="489" w:hanging="489"/>
              <w:rPr>
                <w:rFonts w:hAnsi="宋体"/>
                <w:b/>
                <w:color w:val="000000"/>
                <w:sz w:val="24"/>
                <w:szCs w:val="24"/>
              </w:rPr>
            </w:pPr>
          </w:p>
        </w:tc>
        <w:tc>
          <w:tcPr>
            <w:tcW w:w="2159" w:type="dxa"/>
            <w:noWrap/>
          </w:tcPr>
          <w:p w14:paraId="3321FC45">
            <w:pPr>
              <w:pStyle w:val="24"/>
              <w:adjustRightInd w:val="0"/>
              <w:snapToGrid w:val="0"/>
              <w:spacing w:before="120" w:after="120" w:line="440" w:lineRule="atLeast"/>
              <w:ind w:left="489" w:hanging="489"/>
              <w:rPr>
                <w:rFonts w:hAnsi="宋体"/>
                <w:b/>
                <w:color w:val="000000"/>
                <w:sz w:val="24"/>
                <w:szCs w:val="24"/>
              </w:rPr>
            </w:pPr>
          </w:p>
        </w:tc>
        <w:tc>
          <w:tcPr>
            <w:tcW w:w="2663" w:type="dxa"/>
            <w:noWrap/>
          </w:tcPr>
          <w:p w14:paraId="68A1306B">
            <w:pPr>
              <w:pStyle w:val="24"/>
              <w:adjustRightInd w:val="0"/>
              <w:snapToGrid w:val="0"/>
              <w:spacing w:before="120" w:after="120" w:line="440" w:lineRule="atLeast"/>
              <w:ind w:left="489" w:hanging="489"/>
              <w:rPr>
                <w:rFonts w:hAnsi="宋体"/>
                <w:b/>
                <w:color w:val="000000"/>
                <w:sz w:val="24"/>
                <w:szCs w:val="24"/>
              </w:rPr>
            </w:pPr>
          </w:p>
        </w:tc>
        <w:tc>
          <w:tcPr>
            <w:tcW w:w="1386" w:type="dxa"/>
            <w:noWrap/>
          </w:tcPr>
          <w:p w14:paraId="2EA05089">
            <w:pPr>
              <w:pStyle w:val="24"/>
              <w:adjustRightInd w:val="0"/>
              <w:snapToGrid w:val="0"/>
              <w:spacing w:before="120" w:after="120" w:line="440" w:lineRule="atLeast"/>
              <w:ind w:left="489" w:hanging="489"/>
              <w:rPr>
                <w:rFonts w:hAnsi="宋体"/>
                <w:b/>
                <w:color w:val="000000"/>
                <w:sz w:val="24"/>
                <w:szCs w:val="24"/>
              </w:rPr>
            </w:pPr>
          </w:p>
        </w:tc>
        <w:tc>
          <w:tcPr>
            <w:tcW w:w="2327" w:type="dxa"/>
            <w:noWrap/>
          </w:tcPr>
          <w:p w14:paraId="1300C968">
            <w:pPr>
              <w:pStyle w:val="24"/>
              <w:adjustRightInd w:val="0"/>
              <w:snapToGrid w:val="0"/>
              <w:spacing w:before="120" w:after="120" w:line="440" w:lineRule="atLeast"/>
              <w:ind w:left="489" w:hanging="489"/>
              <w:rPr>
                <w:rFonts w:hAnsi="宋体"/>
                <w:b/>
                <w:color w:val="000000"/>
                <w:sz w:val="24"/>
                <w:szCs w:val="24"/>
              </w:rPr>
            </w:pPr>
          </w:p>
        </w:tc>
      </w:tr>
      <w:tr w14:paraId="400B1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80" w:type="dxa"/>
            <w:noWrap/>
          </w:tcPr>
          <w:p w14:paraId="0AE64508">
            <w:pPr>
              <w:pStyle w:val="24"/>
              <w:adjustRightInd w:val="0"/>
              <w:snapToGrid w:val="0"/>
              <w:spacing w:before="120" w:after="120" w:line="440" w:lineRule="atLeast"/>
              <w:ind w:left="489" w:hanging="489"/>
              <w:rPr>
                <w:rFonts w:hAnsi="宋体"/>
                <w:b/>
                <w:color w:val="000000"/>
                <w:sz w:val="24"/>
                <w:szCs w:val="24"/>
              </w:rPr>
            </w:pPr>
          </w:p>
        </w:tc>
        <w:tc>
          <w:tcPr>
            <w:tcW w:w="2159" w:type="dxa"/>
            <w:noWrap/>
          </w:tcPr>
          <w:p w14:paraId="6605D918">
            <w:pPr>
              <w:pStyle w:val="24"/>
              <w:adjustRightInd w:val="0"/>
              <w:snapToGrid w:val="0"/>
              <w:spacing w:before="120" w:after="120" w:line="440" w:lineRule="atLeast"/>
              <w:ind w:left="489" w:hanging="489"/>
              <w:rPr>
                <w:rFonts w:hAnsi="宋体"/>
                <w:b/>
                <w:color w:val="000000"/>
                <w:sz w:val="24"/>
                <w:szCs w:val="24"/>
              </w:rPr>
            </w:pPr>
          </w:p>
        </w:tc>
        <w:tc>
          <w:tcPr>
            <w:tcW w:w="2663" w:type="dxa"/>
            <w:noWrap/>
          </w:tcPr>
          <w:p w14:paraId="6AC133FA">
            <w:pPr>
              <w:pStyle w:val="24"/>
              <w:adjustRightInd w:val="0"/>
              <w:snapToGrid w:val="0"/>
              <w:spacing w:before="120" w:after="120" w:line="440" w:lineRule="atLeast"/>
              <w:ind w:left="489" w:hanging="489"/>
              <w:rPr>
                <w:rFonts w:hAnsi="宋体"/>
                <w:b/>
                <w:color w:val="000000"/>
                <w:sz w:val="24"/>
                <w:szCs w:val="24"/>
              </w:rPr>
            </w:pPr>
          </w:p>
        </w:tc>
        <w:tc>
          <w:tcPr>
            <w:tcW w:w="1386" w:type="dxa"/>
            <w:noWrap/>
          </w:tcPr>
          <w:p w14:paraId="2C1C6B86">
            <w:pPr>
              <w:pStyle w:val="24"/>
              <w:adjustRightInd w:val="0"/>
              <w:snapToGrid w:val="0"/>
              <w:spacing w:before="120" w:after="120" w:line="440" w:lineRule="atLeast"/>
              <w:ind w:left="489" w:hanging="489"/>
              <w:rPr>
                <w:rFonts w:hAnsi="宋体"/>
                <w:b/>
                <w:color w:val="000000"/>
                <w:sz w:val="24"/>
                <w:szCs w:val="24"/>
              </w:rPr>
            </w:pPr>
          </w:p>
        </w:tc>
        <w:tc>
          <w:tcPr>
            <w:tcW w:w="2327" w:type="dxa"/>
            <w:noWrap/>
          </w:tcPr>
          <w:p w14:paraId="3E65F9D8">
            <w:pPr>
              <w:pStyle w:val="24"/>
              <w:adjustRightInd w:val="0"/>
              <w:snapToGrid w:val="0"/>
              <w:spacing w:before="120" w:after="120" w:line="440" w:lineRule="atLeast"/>
              <w:ind w:left="489" w:hanging="489"/>
              <w:rPr>
                <w:rFonts w:hAnsi="宋体"/>
                <w:b/>
                <w:color w:val="000000"/>
                <w:sz w:val="24"/>
                <w:szCs w:val="24"/>
              </w:rPr>
            </w:pPr>
          </w:p>
        </w:tc>
      </w:tr>
      <w:tr w14:paraId="3DCD9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080" w:type="dxa"/>
            <w:noWrap/>
          </w:tcPr>
          <w:p w14:paraId="6CEEFD86">
            <w:pPr>
              <w:pStyle w:val="24"/>
              <w:adjustRightInd w:val="0"/>
              <w:snapToGrid w:val="0"/>
              <w:spacing w:before="120" w:after="120" w:line="440" w:lineRule="atLeast"/>
              <w:ind w:left="489" w:hanging="489"/>
              <w:rPr>
                <w:rFonts w:hAnsi="宋体"/>
                <w:b/>
                <w:color w:val="000000"/>
                <w:sz w:val="24"/>
                <w:szCs w:val="24"/>
              </w:rPr>
            </w:pPr>
          </w:p>
        </w:tc>
        <w:tc>
          <w:tcPr>
            <w:tcW w:w="2159" w:type="dxa"/>
            <w:noWrap/>
          </w:tcPr>
          <w:p w14:paraId="6236EE16">
            <w:pPr>
              <w:pStyle w:val="24"/>
              <w:adjustRightInd w:val="0"/>
              <w:snapToGrid w:val="0"/>
              <w:spacing w:before="120" w:after="120" w:line="440" w:lineRule="atLeast"/>
              <w:ind w:left="489" w:hanging="489"/>
              <w:rPr>
                <w:rFonts w:hAnsi="宋体"/>
                <w:b/>
                <w:color w:val="000000"/>
                <w:sz w:val="24"/>
                <w:szCs w:val="24"/>
              </w:rPr>
            </w:pPr>
          </w:p>
        </w:tc>
        <w:tc>
          <w:tcPr>
            <w:tcW w:w="2663" w:type="dxa"/>
            <w:noWrap/>
          </w:tcPr>
          <w:p w14:paraId="59CC2E0B">
            <w:pPr>
              <w:pStyle w:val="24"/>
              <w:adjustRightInd w:val="0"/>
              <w:snapToGrid w:val="0"/>
              <w:spacing w:before="120" w:after="120" w:line="440" w:lineRule="atLeast"/>
              <w:ind w:left="489" w:hanging="489"/>
              <w:rPr>
                <w:rFonts w:hAnsi="宋体"/>
                <w:b/>
                <w:color w:val="000000"/>
                <w:sz w:val="24"/>
                <w:szCs w:val="24"/>
              </w:rPr>
            </w:pPr>
          </w:p>
        </w:tc>
        <w:tc>
          <w:tcPr>
            <w:tcW w:w="1386" w:type="dxa"/>
            <w:noWrap/>
          </w:tcPr>
          <w:p w14:paraId="6F4A942E">
            <w:pPr>
              <w:pStyle w:val="24"/>
              <w:adjustRightInd w:val="0"/>
              <w:snapToGrid w:val="0"/>
              <w:spacing w:before="120" w:after="120" w:line="440" w:lineRule="atLeast"/>
              <w:ind w:left="489" w:hanging="489"/>
              <w:rPr>
                <w:rFonts w:hAnsi="宋体"/>
                <w:b/>
                <w:color w:val="000000"/>
                <w:sz w:val="24"/>
                <w:szCs w:val="24"/>
              </w:rPr>
            </w:pPr>
          </w:p>
        </w:tc>
        <w:tc>
          <w:tcPr>
            <w:tcW w:w="2327" w:type="dxa"/>
            <w:noWrap/>
          </w:tcPr>
          <w:p w14:paraId="22A36ECC">
            <w:pPr>
              <w:pStyle w:val="24"/>
              <w:adjustRightInd w:val="0"/>
              <w:snapToGrid w:val="0"/>
              <w:spacing w:before="120" w:after="120" w:line="440" w:lineRule="atLeast"/>
              <w:ind w:left="489" w:hanging="489"/>
              <w:rPr>
                <w:rFonts w:hAnsi="宋体"/>
                <w:b/>
                <w:color w:val="000000"/>
                <w:sz w:val="24"/>
                <w:szCs w:val="24"/>
              </w:rPr>
            </w:pPr>
          </w:p>
        </w:tc>
      </w:tr>
      <w:tr w14:paraId="39CBF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80" w:type="dxa"/>
            <w:noWrap/>
          </w:tcPr>
          <w:p w14:paraId="3FC33772">
            <w:pPr>
              <w:pStyle w:val="24"/>
              <w:adjustRightInd w:val="0"/>
              <w:snapToGrid w:val="0"/>
              <w:spacing w:before="120" w:after="120" w:line="440" w:lineRule="atLeast"/>
              <w:ind w:left="489" w:hanging="489"/>
              <w:rPr>
                <w:rFonts w:hAnsi="宋体"/>
                <w:b/>
                <w:color w:val="000000"/>
                <w:sz w:val="24"/>
                <w:szCs w:val="24"/>
              </w:rPr>
            </w:pPr>
          </w:p>
        </w:tc>
        <w:tc>
          <w:tcPr>
            <w:tcW w:w="2159" w:type="dxa"/>
            <w:noWrap/>
          </w:tcPr>
          <w:p w14:paraId="32A20541">
            <w:pPr>
              <w:pStyle w:val="24"/>
              <w:adjustRightInd w:val="0"/>
              <w:snapToGrid w:val="0"/>
              <w:spacing w:before="120" w:after="120" w:line="440" w:lineRule="atLeast"/>
              <w:ind w:left="489" w:hanging="489"/>
              <w:rPr>
                <w:rFonts w:hAnsi="宋体"/>
                <w:b/>
                <w:color w:val="000000"/>
                <w:sz w:val="24"/>
                <w:szCs w:val="24"/>
              </w:rPr>
            </w:pPr>
          </w:p>
        </w:tc>
        <w:tc>
          <w:tcPr>
            <w:tcW w:w="2663" w:type="dxa"/>
            <w:noWrap/>
          </w:tcPr>
          <w:p w14:paraId="5AFBCB4C">
            <w:pPr>
              <w:pStyle w:val="24"/>
              <w:adjustRightInd w:val="0"/>
              <w:snapToGrid w:val="0"/>
              <w:spacing w:before="120" w:after="120" w:line="440" w:lineRule="atLeast"/>
              <w:ind w:left="489" w:hanging="489"/>
              <w:rPr>
                <w:rFonts w:hAnsi="宋体"/>
                <w:b/>
                <w:color w:val="000000"/>
                <w:sz w:val="24"/>
                <w:szCs w:val="24"/>
              </w:rPr>
            </w:pPr>
          </w:p>
        </w:tc>
        <w:tc>
          <w:tcPr>
            <w:tcW w:w="1386" w:type="dxa"/>
            <w:noWrap/>
          </w:tcPr>
          <w:p w14:paraId="68BDE3E0">
            <w:pPr>
              <w:pStyle w:val="24"/>
              <w:adjustRightInd w:val="0"/>
              <w:snapToGrid w:val="0"/>
              <w:spacing w:before="120" w:after="120" w:line="440" w:lineRule="atLeast"/>
              <w:ind w:left="489" w:hanging="489"/>
              <w:rPr>
                <w:rFonts w:hAnsi="宋体"/>
                <w:b/>
                <w:color w:val="000000"/>
                <w:sz w:val="24"/>
                <w:szCs w:val="24"/>
              </w:rPr>
            </w:pPr>
          </w:p>
        </w:tc>
        <w:tc>
          <w:tcPr>
            <w:tcW w:w="2327" w:type="dxa"/>
            <w:noWrap/>
          </w:tcPr>
          <w:p w14:paraId="5C2060DE">
            <w:pPr>
              <w:pStyle w:val="24"/>
              <w:adjustRightInd w:val="0"/>
              <w:snapToGrid w:val="0"/>
              <w:spacing w:before="120" w:after="120" w:line="440" w:lineRule="atLeast"/>
              <w:ind w:left="489" w:hanging="489"/>
              <w:rPr>
                <w:rFonts w:hAnsi="宋体"/>
                <w:b/>
                <w:color w:val="000000"/>
                <w:sz w:val="24"/>
                <w:szCs w:val="24"/>
              </w:rPr>
            </w:pPr>
          </w:p>
        </w:tc>
      </w:tr>
      <w:tr w14:paraId="4E8D2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80" w:type="dxa"/>
            <w:noWrap/>
          </w:tcPr>
          <w:p w14:paraId="3C054815">
            <w:pPr>
              <w:pStyle w:val="24"/>
              <w:adjustRightInd w:val="0"/>
              <w:snapToGrid w:val="0"/>
              <w:spacing w:before="120" w:after="120" w:line="440" w:lineRule="atLeast"/>
              <w:ind w:left="489" w:hanging="489"/>
              <w:rPr>
                <w:rFonts w:hAnsi="宋体"/>
                <w:b/>
                <w:color w:val="000000"/>
                <w:sz w:val="24"/>
                <w:szCs w:val="24"/>
              </w:rPr>
            </w:pPr>
          </w:p>
        </w:tc>
        <w:tc>
          <w:tcPr>
            <w:tcW w:w="2159" w:type="dxa"/>
            <w:noWrap/>
          </w:tcPr>
          <w:p w14:paraId="58FE91BE">
            <w:pPr>
              <w:pStyle w:val="24"/>
              <w:adjustRightInd w:val="0"/>
              <w:snapToGrid w:val="0"/>
              <w:spacing w:before="120" w:after="120" w:line="440" w:lineRule="atLeast"/>
              <w:ind w:left="489" w:hanging="489"/>
              <w:rPr>
                <w:rFonts w:hAnsi="宋体"/>
                <w:b/>
                <w:color w:val="000000"/>
                <w:sz w:val="24"/>
                <w:szCs w:val="24"/>
              </w:rPr>
            </w:pPr>
          </w:p>
        </w:tc>
        <w:tc>
          <w:tcPr>
            <w:tcW w:w="2663" w:type="dxa"/>
            <w:noWrap/>
          </w:tcPr>
          <w:p w14:paraId="32F37A39">
            <w:pPr>
              <w:pStyle w:val="24"/>
              <w:adjustRightInd w:val="0"/>
              <w:snapToGrid w:val="0"/>
              <w:spacing w:before="120" w:after="120" w:line="440" w:lineRule="atLeast"/>
              <w:ind w:left="489" w:hanging="489"/>
              <w:rPr>
                <w:rFonts w:hAnsi="宋体"/>
                <w:b/>
                <w:color w:val="000000"/>
                <w:sz w:val="24"/>
                <w:szCs w:val="24"/>
              </w:rPr>
            </w:pPr>
          </w:p>
        </w:tc>
        <w:tc>
          <w:tcPr>
            <w:tcW w:w="1386" w:type="dxa"/>
            <w:noWrap/>
          </w:tcPr>
          <w:p w14:paraId="00E2DE76">
            <w:pPr>
              <w:pStyle w:val="24"/>
              <w:adjustRightInd w:val="0"/>
              <w:snapToGrid w:val="0"/>
              <w:spacing w:before="120" w:after="120" w:line="440" w:lineRule="atLeast"/>
              <w:ind w:left="489" w:hanging="489"/>
              <w:rPr>
                <w:rFonts w:hAnsi="宋体"/>
                <w:b/>
                <w:color w:val="000000"/>
                <w:sz w:val="24"/>
                <w:szCs w:val="24"/>
              </w:rPr>
            </w:pPr>
          </w:p>
        </w:tc>
        <w:tc>
          <w:tcPr>
            <w:tcW w:w="2327" w:type="dxa"/>
            <w:noWrap/>
          </w:tcPr>
          <w:p w14:paraId="1B83204E">
            <w:pPr>
              <w:pStyle w:val="24"/>
              <w:adjustRightInd w:val="0"/>
              <w:snapToGrid w:val="0"/>
              <w:spacing w:before="120" w:after="120" w:line="440" w:lineRule="atLeast"/>
              <w:ind w:left="489" w:hanging="489"/>
              <w:rPr>
                <w:rFonts w:hAnsi="宋体"/>
                <w:b/>
                <w:color w:val="000000"/>
                <w:sz w:val="24"/>
                <w:szCs w:val="24"/>
              </w:rPr>
            </w:pPr>
          </w:p>
        </w:tc>
      </w:tr>
      <w:tr w14:paraId="44299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80" w:type="dxa"/>
            <w:noWrap/>
          </w:tcPr>
          <w:p w14:paraId="7D9AD505">
            <w:pPr>
              <w:pStyle w:val="24"/>
              <w:adjustRightInd w:val="0"/>
              <w:snapToGrid w:val="0"/>
              <w:spacing w:before="120" w:after="120" w:line="440" w:lineRule="atLeast"/>
              <w:ind w:left="489" w:hanging="489"/>
              <w:rPr>
                <w:rFonts w:hAnsi="宋体"/>
                <w:b/>
                <w:color w:val="000000"/>
                <w:sz w:val="24"/>
                <w:szCs w:val="24"/>
              </w:rPr>
            </w:pPr>
          </w:p>
        </w:tc>
        <w:tc>
          <w:tcPr>
            <w:tcW w:w="2159" w:type="dxa"/>
            <w:noWrap/>
          </w:tcPr>
          <w:p w14:paraId="3ED67576">
            <w:pPr>
              <w:pStyle w:val="24"/>
              <w:adjustRightInd w:val="0"/>
              <w:snapToGrid w:val="0"/>
              <w:spacing w:before="120" w:after="120" w:line="440" w:lineRule="atLeast"/>
              <w:ind w:left="489" w:hanging="489"/>
              <w:rPr>
                <w:rFonts w:hAnsi="宋体"/>
                <w:b/>
                <w:color w:val="000000"/>
                <w:sz w:val="24"/>
                <w:szCs w:val="24"/>
              </w:rPr>
            </w:pPr>
          </w:p>
        </w:tc>
        <w:tc>
          <w:tcPr>
            <w:tcW w:w="2663" w:type="dxa"/>
            <w:noWrap/>
          </w:tcPr>
          <w:p w14:paraId="276B0982">
            <w:pPr>
              <w:pStyle w:val="24"/>
              <w:adjustRightInd w:val="0"/>
              <w:snapToGrid w:val="0"/>
              <w:spacing w:before="120" w:after="120" w:line="440" w:lineRule="atLeast"/>
              <w:ind w:left="489" w:hanging="489"/>
              <w:rPr>
                <w:rFonts w:hAnsi="宋体"/>
                <w:b/>
                <w:color w:val="000000"/>
                <w:sz w:val="24"/>
                <w:szCs w:val="24"/>
              </w:rPr>
            </w:pPr>
          </w:p>
        </w:tc>
        <w:tc>
          <w:tcPr>
            <w:tcW w:w="1386" w:type="dxa"/>
            <w:noWrap/>
          </w:tcPr>
          <w:p w14:paraId="04E71A05">
            <w:pPr>
              <w:pStyle w:val="24"/>
              <w:adjustRightInd w:val="0"/>
              <w:snapToGrid w:val="0"/>
              <w:spacing w:before="120" w:after="120" w:line="440" w:lineRule="atLeast"/>
              <w:ind w:left="489" w:hanging="489"/>
              <w:rPr>
                <w:rFonts w:hAnsi="宋体"/>
                <w:b/>
                <w:color w:val="000000"/>
                <w:sz w:val="24"/>
                <w:szCs w:val="24"/>
              </w:rPr>
            </w:pPr>
          </w:p>
        </w:tc>
        <w:tc>
          <w:tcPr>
            <w:tcW w:w="2327" w:type="dxa"/>
            <w:noWrap/>
          </w:tcPr>
          <w:p w14:paraId="0F7E6A61">
            <w:pPr>
              <w:pStyle w:val="24"/>
              <w:adjustRightInd w:val="0"/>
              <w:snapToGrid w:val="0"/>
              <w:spacing w:before="120" w:after="120" w:line="440" w:lineRule="atLeast"/>
              <w:ind w:left="489" w:hanging="489"/>
              <w:rPr>
                <w:rFonts w:hAnsi="宋体"/>
                <w:b/>
                <w:color w:val="000000"/>
                <w:sz w:val="24"/>
                <w:szCs w:val="24"/>
              </w:rPr>
            </w:pPr>
          </w:p>
        </w:tc>
      </w:tr>
      <w:tr w14:paraId="5605A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080" w:type="dxa"/>
            <w:noWrap/>
          </w:tcPr>
          <w:p w14:paraId="26ECC24F">
            <w:pPr>
              <w:pStyle w:val="24"/>
              <w:adjustRightInd w:val="0"/>
              <w:snapToGrid w:val="0"/>
              <w:spacing w:before="120" w:after="120" w:line="440" w:lineRule="atLeast"/>
              <w:ind w:left="489" w:hanging="489"/>
              <w:rPr>
                <w:rFonts w:hAnsi="宋体"/>
                <w:b/>
                <w:color w:val="000000"/>
                <w:sz w:val="24"/>
                <w:szCs w:val="24"/>
              </w:rPr>
            </w:pPr>
          </w:p>
        </w:tc>
        <w:tc>
          <w:tcPr>
            <w:tcW w:w="2159" w:type="dxa"/>
            <w:noWrap/>
          </w:tcPr>
          <w:p w14:paraId="4BDF9529">
            <w:pPr>
              <w:pStyle w:val="24"/>
              <w:adjustRightInd w:val="0"/>
              <w:snapToGrid w:val="0"/>
              <w:spacing w:before="120" w:after="120" w:line="440" w:lineRule="atLeast"/>
              <w:ind w:left="489" w:hanging="489"/>
              <w:rPr>
                <w:rFonts w:hAnsi="宋体"/>
                <w:b/>
                <w:color w:val="000000"/>
                <w:sz w:val="24"/>
                <w:szCs w:val="24"/>
              </w:rPr>
            </w:pPr>
          </w:p>
        </w:tc>
        <w:tc>
          <w:tcPr>
            <w:tcW w:w="2663" w:type="dxa"/>
            <w:noWrap/>
          </w:tcPr>
          <w:p w14:paraId="0D89FD7A">
            <w:pPr>
              <w:pStyle w:val="24"/>
              <w:adjustRightInd w:val="0"/>
              <w:snapToGrid w:val="0"/>
              <w:spacing w:before="120" w:after="120" w:line="440" w:lineRule="atLeast"/>
              <w:ind w:left="489" w:hanging="489"/>
              <w:rPr>
                <w:rFonts w:hAnsi="宋体"/>
                <w:b/>
                <w:color w:val="000000"/>
                <w:sz w:val="24"/>
                <w:szCs w:val="24"/>
              </w:rPr>
            </w:pPr>
          </w:p>
        </w:tc>
        <w:tc>
          <w:tcPr>
            <w:tcW w:w="1386" w:type="dxa"/>
            <w:noWrap/>
          </w:tcPr>
          <w:p w14:paraId="4265899A">
            <w:pPr>
              <w:pStyle w:val="24"/>
              <w:adjustRightInd w:val="0"/>
              <w:snapToGrid w:val="0"/>
              <w:spacing w:before="120" w:after="120" w:line="440" w:lineRule="atLeast"/>
              <w:ind w:left="489" w:hanging="489"/>
              <w:rPr>
                <w:rFonts w:hAnsi="宋体"/>
                <w:b/>
                <w:color w:val="000000"/>
                <w:sz w:val="24"/>
                <w:szCs w:val="24"/>
              </w:rPr>
            </w:pPr>
          </w:p>
        </w:tc>
        <w:tc>
          <w:tcPr>
            <w:tcW w:w="2327" w:type="dxa"/>
            <w:noWrap/>
          </w:tcPr>
          <w:p w14:paraId="75F79A86">
            <w:pPr>
              <w:pStyle w:val="24"/>
              <w:adjustRightInd w:val="0"/>
              <w:snapToGrid w:val="0"/>
              <w:spacing w:before="120" w:after="120" w:line="440" w:lineRule="atLeast"/>
              <w:ind w:left="489" w:hanging="489"/>
              <w:rPr>
                <w:rFonts w:hAnsi="宋体"/>
                <w:b/>
                <w:color w:val="000000"/>
                <w:sz w:val="24"/>
                <w:szCs w:val="24"/>
              </w:rPr>
            </w:pPr>
          </w:p>
        </w:tc>
      </w:tr>
      <w:tr w14:paraId="532AD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80" w:type="dxa"/>
            <w:noWrap/>
          </w:tcPr>
          <w:p w14:paraId="72085BA1">
            <w:pPr>
              <w:pStyle w:val="24"/>
              <w:adjustRightInd w:val="0"/>
              <w:snapToGrid w:val="0"/>
              <w:spacing w:before="120" w:after="120" w:line="440" w:lineRule="atLeast"/>
              <w:ind w:left="489" w:hanging="489"/>
              <w:rPr>
                <w:rFonts w:hAnsi="宋体"/>
                <w:b/>
                <w:color w:val="000000"/>
                <w:sz w:val="24"/>
                <w:szCs w:val="24"/>
              </w:rPr>
            </w:pPr>
          </w:p>
        </w:tc>
        <w:tc>
          <w:tcPr>
            <w:tcW w:w="2159" w:type="dxa"/>
            <w:noWrap/>
          </w:tcPr>
          <w:p w14:paraId="5715C42F">
            <w:pPr>
              <w:pStyle w:val="24"/>
              <w:adjustRightInd w:val="0"/>
              <w:snapToGrid w:val="0"/>
              <w:spacing w:before="120" w:after="120" w:line="440" w:lineRule="atLeast"/>
              <w:ind w:left="489" w:hanging="489"/>
              <w:rPr>
                <w:rFonts w:hAnsi="宋体"/>
                <w:b/>
                <w:color w:val="000000"/>
                <w:sz w:val="24"/>
                <w:szCs w:val="24"/>
              </w:rPr>
            </w:pPr>
          </w:p>
        </w:tc>
        <w:tc>
          <w:tcPr>
            <w:tcW w:w="2663" w:type="dxa"/>
            <w:noWrap/>
          </w:tcPr>
          <w:p w14:paraId="21AC62CF">
            <w:pPr>
              <w:pStyle w:val="24"/>
              <w:adjustRightInd w:val="0"/>
              <w:snapToGrid w:val="0"/>
              <w:spacing w:before="120" w:after="120" w:line="440" w:lineRule="atLeast"/>
              <w:ind w:left="489" w:hanging="489"/>
              <w:rPr>
                <w:rFonts w:hAnsi="宋体"/>
                <w:b/>
                <w:color w:val="000000"/>
                <w:sz w:val="24"/>
                <w:szCs w:val="24"/>
              </w:rPr>
            </w:pPr>
          </w:p>
        </w:tc>
        <w:tc>
          <w:tcPr>
            <w:tcW w:w="1386" w:type="dxa"/>
            <w:noWrap/>
          </w:tcPr>
          <w:p w14:paraId="56F83983">
            <w:pPr>
              <w:pStyle w:val="24"/>
              <w:adjustRightInd w:val="0"/>
              <w:snapToGrid w:val="0"/>
              <w:spacing w:before="120" w:after="120" w:line="440" w:lineRule="atLeast"/>
              <w:ind w:left="489" w:hanging="489"/>
              <w:rPr>
                <w:rFonts w:hAnsi="宋体"/>
                <w:b/>
                <w:color w:val="000000"/>
                <w:sz w:val="24"/>
                <w:szCs w:val="24"/>
              </w:rPr>
            </w:pPr>
          </w:p>
        </w:tc>
        <w:tc>
          <w:tcPr>
            <w:tcW w:w="2327" w:type="dxa"/>
            <w:noWrap/>
          </w:tcPr>
          <w:p w14:paraId="50CFD85B">
            <w:pPr>
              <w:pStyle w:val="24"/>
              <w:adjustRightInd w:val="0"/>
              <w:snapToGrid w:val="0"/>
              <w:spacing w:before="120" w:after="120" w:line="440" w:lineRule="atLeast"/>
              <w:ind w:left="489" w:hanging="489"/>
              <w:rPr>
                <w:rFonts w:hAnsi="宋体"/>
                <w:b/>
                <w:color w:val="000000"/>
                <w:sz w:val="24"/>
                <w:szCs w:val="24"/>
              </w:rPr>
            </w:pPr>
          </w:p>
        </w:tc>
      </w:tr>
      <w:tr w14:paraId="7EBC3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80" w:type="dxa"/>
            <w:noWrap/>
          </w:tcPr>
          <w:p w14:paraId="6B829E2A">
            <w:pPr>
              <w:pStyle w:val="24"/>
              <w:adjustRightInd w:val="0"/>
              <w:snapToGrid w:val="0"/>
              <w:spacing w:before="120" w:after="120" w:line="440" w:lineRule="atLeast"/>
              <w:ind w:left="489" w:hanging="489"/>
              <w:rPr>
                <w:rFonts w:hAnsi="宋体"/>
                <w:b/>
                <w:color w:val="000000"/>
                <w:sz w:val="24"/>
                <w:szCs w:val="24"/>
              </w:rPr>
            </w:pPr>
          </w:p>
        </w:tc>
        <w:tc>
          <w:tcPr>
            <w:tcW w:w="2159" w:type="dxa"/>
            <w:noWrap/>
          </w:tcPr>
          <w:p w14:paraId="3C1FF368">
            <w:pPr>
              <w:pStyle w:val="24"/>
              <w:adjustRightInd w:val="0"/>
              <w:snapToGrid w:val="0"/>
              <w:spacing w:before="120" w:after="120" w:line="440" w:lineRule="atLeast"/>
              <w:ind w:left="489" w:hanging="489"/>
              <w:rPr>
                <w:rFonts w:hAnsi="宋体"/>
                <w:b/>
                <w:color w:val="000000"/>
                <w:sz w:val="24"/>
                <w:szCs w:val="24"/>
              </w:rPr>
            </w:pPr>
          </w:p>
        </w:tc>
        <w:tc>
          <w:tcPr>
            <w:tcW w:w="2663" w:type="dxa"/>
            <w:noWrap/>
          </w:tcPr>
          <w:p w14:paraId="0E2B4BBE">
            <w:pPr>
              <w:pStyle w:val="24"/>
              <w:adjustRightInd w:val="0"/>
              <w:snapToGrid w:val="0"/>
              <w:spacing w:before="120" w:after="120" w:line="440" w:lineRule="atLeast"/>
              <w:ind w:left="489" w:hanging="489"/>
              <w:rPr>
                <w:rFonts w:hAnsi="宋体"/>
                <w:b/>
                <w:color w:val="000000"/>
                <w:sz w:val="24"/>
                <w:szCs w:val="24"/>
              </w:rPr>
            </w:pPr>
          </w:p>
        </w:tc>
        <w:tc>
          <w:tcPr>
            <w:tcW w:w="1386" w:type="dxa"/>
            <w:noWrap/>
          </w:tcPr>
          <w:p w14:paraId="7E7D3D14">
            <w:pPr>
              <w:pStyle w:val="24"/>
              <w:adjustRightInd w:val="0"/>
              <w:snapToGrid w:val="0"/>
              <w:spacing w:before="120" w:after="120" w:line="440" w:lineRule="atLeast"/>
              <w:ind w:left="489" w:hanging="489"/>
              <w:rPr>
                <w:rFonts w:hAnsi="宋体"/>
                <w:b/>
                <w:color w:val="000000"/>
                <w:sz w:val="24"/>
                <w:szCs w:val="24"/>
              </w:rPr>
            </w:pPr>
          </w:p>
        </w:tc>
        <w:tc>
          <w:tcPr>
            <w:tcW w:w="2327" w:type="dxa"/>
            <w:noWrap/>
          </w:tcPr>
          <w:p w14:paraId="767E8346">
            <w:pPr>
              <w:pStyle w:val="24"/>
              <w:adjustRightInd w:val="0"/>
              <w:snapToGrid w:val="0"/>
              <w:spacing w:before="120" w:after="120" w:line="440" w:lineRule="atLeast"/>
              <w:ind w:left="489" w:hanging="489"/>
              <w:rPr>
                <w:rFonts w:hAnsi="宋体"/>
                <w:b/>
                <w:color w:val="000000"/>
                <w:sz w:val="24"/>
                <w:szCs w:val="24"/>
              </w:rPr>
            </w:pPr>
          </w:p>
        </w:tc>
      </w:tr>
      <w:tr w14:paraId="61628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80" w:type="dxa"/>
            <w:noWrap/>
          </w:tcPr>
          <w:p w14:paraId="0C65FF76">
            <w:pPr>
              <w:pStyle w:val="24"/>
              <w:adjustRightInd w:val="0"/>
              <w:snapToGrid w:val="0"/>
              <w:spacing w:before="120" w:after="120" w:line="440" w:lineRule="atLeast"/>
              <w:ind w:left="489" w:hanging="489"/>
              <w:rPr>
                <w:rFonts w:hAnsi="宋体"/>
                <w:b/>
                <w:color w:val="000000"/>
                <w:sz w:val="24"/>
                <w:szCs w:val="24"/>
              </w:rPr>
            </w:pPr>
          </w:p>
        </w:tc>
        <w:tc>
          <w:tcPr>
            <w:tcW w:w="2159" w:type="dxa"/>
            <w:noWrap/>
          </w:tcPr>
          <w:p w14:paraId="67D25774">
            <w:pPr>
              <w:pStyle w:val="24"/>
              <w:adjustRightInd w:val="0"/>
              <w:snapToGrid w:val="0"/>
              <w:spacing w:before="120" w:after="120" w:line="440" w:lineRule="atLeast"/>
              <w:ind w:left="489" w:hanging="489"/>
              <w:rPr>
                <w:rFonts w:hAnsi="宋体"/>
                <w:b/>
                <w:color w:val="000000"/>
                <w:sz w:val="24"/>
                <w:szCs w:val="24"/>
              </w:rPr>
            </w:pPr>
          </w:p>
        </w:tc>
        <w:tc>
          <w:tcPr>
            <w:tcW w:w="2663" w:type="dxa"/>
            <w:noWrap/>
          </w:tcPr>
          <w:p w14:paraId="23B7104A">
            <w:pPr>
              <w:pStyle w:val="24"/>
              <w:adjustRightInd w:val="0"/>
              <w:snapToGrid w:val="0"/>
              <w:spacing w:before="120" w:after="120" w:line="440" w:lineRule="atLeast"/>
              <w:ind w:left="489" w:hanging="489"/>
              <w:rPr>
                <w:rFonts w:hAnsi="宋体"/>
                <w:b/>
                <w:color w:val="000000"/>
                <w:sz w:val="24"/>
                <w:szCs w:val="24"/>
              </w:rPr>
            </w:pPr>
          </w:p>
        </w:tc>
        <w:tc>
          <w:tcPr>
            <w:tcW w:w="1386" w:type="dxa"/>
            <w:noWrap/>
          </w:tcPr>
          <w:p w14:paraId="7E943CEC">
            <w:pPr>
              <w:pStyle w:val="24"/>
              <w:adjustRightInd w:val="0"/>
              <w:snapToGrid w:val="0"/>
              <w:spacing w:before="120" w:after="120" w:line="440" w:lineRule="atLeast"/>
              <w:ind w:left="489" w:hanging="489"/>
              <w:rPr>
                <w:rFonts w:hAnsi="宋体"/>
                <w:b/>
                <w:color w:val="000000"/>
                <w:sz w:val="24"/>
                <w:szCs w:val="24"/>
              </w:rPr>
            </w:pPr>
          </w:p>
        </w:tc>
        <w:tc>
          <w:tcPr>
            <w:tcW w:w="2327" w:type="dxa"/>
            <w:noWrap/>
          </w:tcPr>
          <w:p w14:paraId="3D1CC7B2">
            <w:pPr>
              <w:pStyle w:val="24"/>
              <w:adjustRightInd w:val="0"/>
              <w:snapToGrid w:val="0"/>
              <w:spacing w:before="120" w:after="120" w:line="440" w:lineRule="atLeast"/>
              <w:ind w:left="489" w:hanging="489"/>
              <w:rPr>
                <w:rFonts w:hAnsi="宋体"/>
                <w:b/>
                <w:color w:val="000000"/>
                <w:sz w:val="24"/>
                <w:szCs w:val="24"/>
              </w:rPr>
            </w:pPr>
          </w:p>
        </w:tc>
      </w:tr>
    </w:tbl>
    <w:p w14:paraId="0433008D">
      <w:pPr>
        <w:pStyle w:val="24"/>
        <w:adjustRightInd w:val="0"/>
        <w:snapToGrid w:val="0"/>
        <w:spacing w:before="120" w:after="120" w:line="440" w:lineRule="atLeast"/>
        <w:ind w:left="489" w:hanging="489"/>
        <w:rPr>
          <w:rFonts w:hAnsi="宋体"/>
          <w:b/>
          <w:color w:val="000000"/>
          <w:sz w:val="24"/>
        </w:rPr>
      </w:pPr>
    </w:p>
    <w:p w14:paraId="1DBDAAAF">
      <w:pPr>
        <w:rPr>
          <w:color w:val="000000"/>
        </w:rPr>
      </w:pPr>
      <w:r>
        <w:rPr>
          <w:rFonts w:hint="eastAsia" w:hAnsi="宋体"/>
          <w:b/>
          <w:color w:val="000000"/>
          <w:sz w:val="24"/>
        </w:rPr>
        <w:t>供应商全称（盖章）：</w:t>
      </w:r>
    </w:p>
    <w:p w14:paraId="2CCC609A">
      <w:pPr>
        <w:pStyle w:val="24"/>
        <w:spacing w:line="400" w:lineRule="exact"/>
        <w:rPr>
          <w:rFonts w:hAnsi="宋体"/>
          <w:b/>
          <w:color w:val="000000"/>
          <w:sz w:val="22"/>
        </w:rPr>
      </w:pPr>
    </w:p>
    <w:p w14:paraId="768831A0">
      <w:pPr>
        <w:pStyle w:val="24"/>
        <w:adjustRightInd w:val="0"/>
        <w:snapToGrid w:val="0"/>
        <w:spacing w:line="440" w:lineRule="atLeast"/>
        <w:ind w:firstLine="480"/>
        <w:outlineLvl w:val="0"/>
        <w:rPr>
          <w:rFonts w:hAnsi="Calibri"/>
          <w:b/>
          <w:bCs/>
          <w:color w:val="000000"/>
          <w:kern w:val="0"/>
          <w:sz w:val="32"/>
          <w:szCs w:val="32"/>
        </w:rPr>
      </w:pPr>
    </w:p>
    <w:bookmarkEnd w:id="17"/>
    <w:p w14:paraId="302E038E">
      <w:pPr>
        <w:pStyle w:val="7"/>
        <w:rPr>
          <w:color w:val="000000"/>
        </w:rPr>
      </w:pPr>
      <w:r>
        <w:rPr>
          <w:rFonts w:hint="eastAsia"/>
          <w:color w:val="000000"/>
        </w:rPr>
        <w:t>2.12磋商供应商认为有必要提供的其他材料或说明（如有）</w:t>
      </w:r>
    </w:p>
    <w:p w14:paraId="13C003FC">
      <w:pPr>
        <w:pStyle w:val="8"/>
        <w:rPr>
          <w:color w:val="000000"/>
        </w:rPr>
      </w:pPr>
    </w:p>
    <w:p w14:paraId="74E49A83">
      <w:pPr>
        <w:spacing w:line="360" w:lineRule="auto"/>
        <w:jc w:val="center"/>
        <w:rPr>
          <w:rFonts w:ascii="华文中宋" w:hAnsi="华文中宋" w:eastAsia="华文中宋"/>
          <w:b/>
          <w:color w:val="000000"/>
          <w:sz w:val="40"/>
        </w:rPr>
      </w:pPr>
      <w:r>
        <w:rPr>
          <w:rFonts w:hint="eastAsia" w:ascii="华文中宋" w:hAnsi="华文中宋" w:eastAsia="华文中宋"/>
          <w:b/>
          <w:color w:val="000000"/>
          <w:sz w:val="40"/>
        </w:rPr>
        <w:t>磋商供应商认为有必要提供的其他材料或说明</w:t>
      </w:r>
    </w:p>
    <w:p w14:paraId="67D3A55B">
      <w:pPr>
        <w:spacing w:line="360" w:lineRule="auto"/>
        <w:jc w:val="left"/>
        <w:rPr>
          <w:rFonts w:hint="eastAsia" w:ascii="仿宋" w:hAnsi="仿宋" w:eastAsia="仿宋" w:cs="Arial"/>
          <w:b/>
          <w:color w:val="000000"/>
          <w:sz w:val="24"/>
          <w:szCs w:val="22"/>
          <w:u w:val="single"/>
          <w:lang w:eastAsia="zh-CN"/>
        </w:rPr>
      </w:pPr>
      <w:r>
        <w:rPr>
          <w:rFonts w:hint="eastAsia" w:ascii="仿宋" w:hAnsi="仿宋" w:eastAsia="仿宋" w:cs="Arial"/>
          <w:b/>
          <w:color w:val="000000"/>
          <w:sz w:val="24"/>
          <w:szCs w:val="22"/>
        </w:rPr>
        <w:t>项目</w:t>
      </w:r>
      <w:r>
        <w:rPr>
          <w:rFonts w:ascii="仿宋" w:hAnsi="仿宋" w:eastAsia="仿宋" w:cs="Arial"/>
          <w:b/>
          <w:color w:val="000000"/>
          <w:sz w:val="24"/>
          <w:szCs w:val="22"/>
        </w:rPr>
        <w:t>名称：</w:t>
      </w:r>
      <w:r>
        <w:rPr>
          <w:rFonts w:hint="eastAsia" w:ascii="仿宋" w:hAnsi="仿宋" w:eastAsia="仿宋" w:cs="Arial"/>
          <w:b/>
          <w:color w:val="000000"/>
          <w:sz w:val="24"/>
          <w:szCs w:val="22"/>
          <w:u w:val="single"/>
          <w:lang w:eastAsia="zh-CN"/>
        </w:rPr>
        <w:t>2025年度平阳县流浪犬只捕捉收容及配套服务项目</w:t>
      </w:r>
    </w:p>
    <w:p w14:paraId="74CBF2A7">
      <w:pPr>
        <w:spacing w:line="360" w:lineRule="auto"/>
        <w:rPr>
          <w:rFonts w:ascii="仿宋" w:hAnsi="仿宋" w:eastAsia="仿宋" w:cs="Arial"/>
          <w:b/>
          <w:color w:val="000000"/>
          <w:sz w:val="24"/>
          <w:u w:val="single"/>
        </w:rPr>
      </w:pPr>
      <w:r>
        <w:rPr>
          <w:rFonts w:ascii="仿宋" w:hAnsi="仿宋" w:eastAsia="仿宋" w:cs="Arial"/>
          <w:b/>
          <w:color w:val="000000"/>
          <w:sz w:val="24"/>
          <w:szCs w:val="22"/>
        </w:rPr>
        <w:t>项目编号：</w:t>
      </w:r>
    </w:p>
    <w:tbl>
      <w:tblPr>
        <w:tblStyle w:val="40"/>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6DEBA66C">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632" w:hRule="atLeast"/>
        </w:trPr>
        <w:tc>
          <w:tcPr>
            <w:tcW w:w="9145" w:type="dxa"/>
            <w:noWrap/>
          </w:tcPr>
          <w:p w14:paraId="26C962E3">
            <w:pPr>
              <w:spacing w:line="360" w:lineRule="auto"/>
              <w:rPr>
                <w:rFonts w:ascii="Arial" w:hAnsi="新宋体" w:eastAsia="新宋体" w:cs="Arial"/>
                <w:color w:val="000000"/>
                <w:szCs w:val="21"/>
              </w:rPr>
            </w:pPr>
          </w:p>
        </w:tc>
      </w:tr>
    </w:tbl>
    <w:p w14:paraId="78E4F477">
      <w:pPr>
        <w:snapToGrid w:val="0"/>
        <w:spacing w:line="360" w:lineRule="auto"/>
        <w:rPr>
          <w:rFonts w:ascii="仿宋" w:hAnsi="仿宋" w:eastAsia="仿宋" w:cs="Arial"/>
          <w:color w:val="000000"/>
          <w:sz w:val="24"/>
        </w:rPr>
      </w:pPr>
      <w:r>
        <w:rPr>
          <w:rFonts w:hint="eastAsia" w:ascii="仿宋" w:hAnsi="仿宋" w:eastAsia="仿宋" w:cs="Arial"/>
          <w:color w:val="000000"/>
          <w:sz w:val="24"/>
        </w:rPr>
        <w:t>磋商供应商名称（盖章）：</w:t>
      </w:r>
      <w:r>
        <w:rPr>
          <w:rFonts w:ascii="仿宋" w:hAnsi="仿宋" w:eastAsia="仿宋" w:cs="Arial"/>
          <w:color w:val="000000"/>
          <w:sz w:val="24"/>
        </w:rPr>
        <w:t>____________________________________________</w:t>
      </w:r>
    </w:p>
    <w:p w14:paraId="3F11460F">
      <w:pPr>
        <w:snapToGrid w:val="0"/>
        <w:spacing w:line="360" w:lineRule="auto"/>
        <w:rPr>
          <w:rFonts w:ascii="仿宋" w:hAnsi="仿宋" w:eastAsia="仿宋" w:cs="Arial"/>
          <w:color w:val="000000"/>
          <w:sz w:val="24"/>
          <w:u w:val="single"/>
        </w:rPr>
      </w:pPr>
      <w:r>
        <w:rPr>
          <w:rFonts w:hint="eastAsia" w:ascii="仿宋" w:hAnsi="仿宋" w:eastAsia="仿宋" w:cs="Arial"/>
          <w:color w:val="000000"/>
          <w:sz w:val="24"/>
        </w:rPr>
        <w:t>法定代表人或其授权代表（签字或盖章）：</w:t>
      </w:r>
      <w:r>
        <w:rPr>
          <w:rFonts w:ascii="仿宋" w:hAnsi="仿宋" w:eastAsia="仿宋" w:cs="Arial"/>
          <w:color w:val="000000"/>
          <w:sz w:val="24"/>
        </w:rPr>
        <w:t>____________________________</w:t>
      </w:r>
    </w:p>
    <w:p w14:paraId="3B888FDE">
      <w:pPr>
        <w:spacing w:line="360" w:lineRule="auto"/>
        <w:rPr>
          <w:rFonts w:ascii="Arial" w:hAnsi="Arial" w:eastAsia="新宋体" w:cs="Arial"/>
          <w:color w:val="000000"/>
          <w:szCs w:val="21"/>
          <w:u w:val="single"/>
        </w:rPr>
      </w:pPr>
      <w:r>
        <w:rPr>
          <w:rFonts w:hint="eastAsia" w:ascii="仿宋" w:hAnsi="仿宋" w:eastAsia="仿宋" w:cs="Arial"/>
          <w:color w:val="000000"/>
          <w:sz w:val="24"/>
        </w:rPr>
        <w:t>日期：</w:t>
      </w:r>
      <w:r>
        <w:rPr>
          <w:rFonts w:ascii="仿宋" w:hAnsi="仿宋" w:eastAsia="仿宋" w:cs="Arial"/>
          <w:color w:val="000000"/>
          <w:sz w:val="24"/>
        </w:rPr>
        <w:t>________</w:t>
      </w:r>
      <w:r>
        <w:rPr>
          <w:rFonts w:hint="eastAsia" w:ascii="仿宋" w:hAnsi="仿宋" w:eastAsia="仿宋" w:cs="Arial"/>
          <w:color w:val="000000"/>
          <w:sz w:val="24"/>
        </w:rPr>
        <w:t>年</w:t>
      </w:r>
      <w:r>
        <w:rPr>
          <w:rFonts w:ascii="仿宋" w:hAnsi="仿宋" w:eastAsia="仿宋" w:cs="Arial"/>
          <w:color w:val="000000"/>
          <w:sz w:val="24"/>
        </w:rPr>
        <w:t>____</w:t>
      </w:r>
      <w:r>
        <w:rPr>
          <w:rFonts w:hint="eastAsia" w:ascii="仿宋" w:hAnsi="仿宋" w:eastAsia="仿宋" w:cs="Arial"/>
          <w:color w:val="000000"/>
          <w:sz w:val="24"/>
        </w:rPr>
        <w:t>月</w:t>
      </w:r>
      <w:r>
        <w:rPr>
          <w:rFonts w:ascii="仿宋" w:hAnsi="仿宋" w:eastAsia="仿宋" w:cs="Arial"/>
          <w:color w:val="000000"/>
          <w:sz w:val="24"/>
        </w:rPr>
        <w:t>____</w:t>
      </w:r>
      <w:r>
        <w:rPr>
          <w:rFonts w:hint="eastAsia" w:ascii="仿宋" w:hAnsi="仿宋" w:eastAsia="仿宋" w:cs="Arial"/>
          <w:color w:val="000000"/>
          <w:sz w:val="24"/>
        </w:rPr>
        <w:t>日</w:t>
      </w:r>
    </w:p>
    <w:p w14:paraId="16371820">
      <w:pPr>
        <w:widowControl/>
        <w:snapToGrid w:val="0"/>
        <w:spacing w:line="400" w:lineRule="exact"/>
        <w:jc w:val="left"/>
        <w:rPr>
          <w:color w:val="000000"/>
          <w:sz w:val="24"/>
        </w:rPr>
      </w:pPr>
    </w:p>
    <w:p w14:paraId="7739D367">
      <w:pPr>
        <w:widowControl/>
        <w:snapToGrid w:val="0"/>
        <w:spacing w:before="120" w:after="120" w:line="324" w:lineRule="auto"/>
        <w:jc w:val="left"/>
        <w:rPr>
          <w:b/>
          <w:color w:val="000000"/>
          <w:sz w:val="30"/>
        </w:rPr>
      </w:pPr>
      <w:r>
        <w:rPr>
          <w:rFonts w:hint="eastAsia"/>
          <w:b/>
          <w:color w:val="000000"/>
          <w:sz w:val="30"/>
        </w:rPr>
        <w:t>2.13诚信投标承诺书</w:t>
      </w:r>
    </w:p>
    <w:p w14:paraId="10DEAB66">
      <w:pPr>
        <w:widowControl/>
        <w:snapToGrid w:val="0"/>
        <w:spacing w:line="400" w:lineRule="exact"/>
        <w:jc w:val="left"/>
        <w:rPr>
          <w:b/>
          <w:bCs/>
          <w:color w:val="000000"/>
          <w:sz w:val="24"/>
        </w:rPr>
      </w:pPr>
    </w:p>
    <w:p w14:paraId="2C85D71E">
      <w:pPr>
        <w:widowControl/>
        <w:snapToGrid w:val="0"/>
        <w:spacing w:before="120" w:after="120" w:line="324" w:lineRule="auto"/>
        <w:jc w:val="center"/>
        <w:rPr>
          <w:b/>
          <w:color w:val="000000"/>
          <w:sz w:val="30"/>
        </w:rPr>
      </w:pPr>
      <w:r>
        <w:rPr>
          <w:b/>
          <w:color w:val="000000"/>
          <w:sz w:val="30"/>
        </w:rPr>
        <w:t>诚信投标承诺书</w:t>
      </w:r>
    </w:p>
    <w:p w14:paraId="323868B5">
      <w:pPr>
        <w:widowControl/>
        <w:snapToGrid w:val="0"/>
        <w:ind w:right="-153"/>
        <w:jc w:val="center"/>
        <w:rPr>
          <w:color w:val="000000"/>
          <w:sz w:val="22"/>
        </w:rPr>
      </w:pPr>
    </w:p>
    <w:p w14:paraId="643B60AA">
      <w:pPr>
        <w:widowControl/>
        <w:snapToGrid w:val="0"/>
        <w:spacing w:line="520" w:lineRule="exact"/>
        <w:ind w:right="-153" w:firstLine="630"/>
        <w:jc w:val="left"/>
        <w:rPr>
          <w:color w:val="000000"/>
          <w:sz w:val="22"/>
        </w:rPr>
      </w:pPr>
      <w:r>
        <w:rPr>
          <w:color w:val="000000"/>
          <w:sz w:val="22"/>
        </w:rPr>
        <w:t>本企业郑重承诺：</w:t>
      </w:r>
    </w:p>
    <w:p w14:paraId="45B9A8B1">
      <w:pPr>
        <w:widowControl/>
        <w:snapToGrid w:val="0"/>
        <w:spacing w:line="520" w:lineRule="exact"/>
        <w:ind w:right="-153" w:firstLine="630"/>
        <w:jc w:val="left"/>
        <w:rPr>
          <w:color w:val="000000"/>
          <w:sz w:val="22"/>
        </w:rPr>
      </w:pPr>
      <w:r>
        <w:rPr>
          <w:color w:val="000000"/>
          <w:sz w:val="22"/>
        </w:rPr>
        <w:t>一、将遵循公开、公平、公正和诚实信用的原则参加本项目投标；</w:t>
      </w:r>
    </w:p>
    <w:p w14:paraId="22BC8673">
      <w:pPr>
        <w:widowControl/>
        <w:snapToGrid w:val="0"/>
        <w:spacing w:line="520" w:lineRule="exact"/>
        <w:ind w:left="2" w:right="-153" w:hanging="2"/>
        <w:jc w:val="left"/>
        <w:rPr>
          <w:color w:val="000000"/>
          <w:sz w:val="22"/>
        </w:rPr>
      </w:pPr>
      <w:r>
        <w:rPr>
          <w:color w:val="000000"/>
          <w:sz w:val="22"/>
        </w:rPr>
        <w:t xml:space="preserve">    二、所提供的一切材料都是真实、有效、合法的。</w:t>
      </w:r>
    </w:p>
    <w:p w14:paraId="6992CCD3">
      <w:pPr>
        <w:widowControl/>
        <w:snapToGrid w:val="0"/>
        <w:spacing w:line="520" w:lineRule="exact"/>
        <w:ind w:left="2" w:right="-153" w:hanging="2"/>
        <w:jc w:val="left"/>
        <w:rPr>
          <w:color w:val="000000"/>
          <w:sz w:val="22"/>
        </w:rPr>
      </w:pPr>
      <w:r>
        <w:rPr>
          <w:color w:val="000000"/>
          <w:sz w:val="22"/>
        </w:rPr>
        <w:t xml:space="preserve">    三、不与其它投标供应商相互串通，不排挤其它投标供应商的公平竞争，损害采购人或其它投标供应商的合法权益；</w:t>
      </w:r>
    </w:p>
    <w:p w14:paraId="5B9BFCF3">
      <w:pPr>
        <w:widowControl/>
        <w:snapToGrid w:val="0"/>
        <w:spacing w:line="520" w:lineRule="exact"/>
        <w:ind w:left="2" w:right="-153" w:hanging="2"/>
        <w:jc w:val="left"/>
        <w:rPr>
          <w:color w:val="000000"/>
          <w:sz w:val="22"/>
        </w:rPr>
      </w:pPr>
      <w:r>
        <w:rPr>
          <w:color w:val="000000"/>
          <w:sz w:val="22"/>
        </w:rPr>
        <w:t xml:space="preserve">    四、不与采购人或招标代理机构串通投标，损害国家利益、社会公共利益或者他人的合法权益；</w:t>
      </w:r>
    </w:p>
    <w:p w14:paraId="09796EB1">
      <w:pPr>
        <w:widowControl/>
        <w:snapToGrid w:val="0"/>
        <w:spacing w:line="520" w:lineRule="exact"/>
        <w:ind w:left="2" w:right="-153" w:hanging="2"/>
        <w:jc w:val="left"/>
        <w:rPr>
          <w:color w:val="000000"/>
          <w:sz w:val="22"/>
        </w:rPr>
      </w:pPr>
      <w:r>
        <w:rPr>
          <w:color w:val="000000"/>
          <w:sz w:val="22"/>
        </w:rPr>
        <w:t xml:space="preserve">    五、不向采购人或者评标委员会成员行贿以牟取中标资格；</w:t>
      </w:r>
    </w:p>
    <w:p w14:paraId="64F0A79C">
      <w:pPr>
        <w:widowControl/>
        <w:snapToGrid w:val="0"/>
        <w:spacing w:line="520" w:lineRule="exact"/>
        <w:ind w:left="2" w:right="-153" w:hanging="2"/>
        <w:jc w:val="left"/>
        <w:rPr>
          <w:color w:val="000000"/>
          <w:sz w:val="22"/>
        </w:rPr>
      </w:pPr>
      <w:r>
        <w:rPr>
          <w:color w:val="000000"/>
          <w:sz w:val="22"/>
        </w:rPr>
        <w:t xml:space="preserve">    六、不以他人名义投标或者以其它方式弄虚作假，骗取中标资格；</w:t>
      </w:r>
    </w:p>
    <w:p w14:paraId="7C0BAF35">
      <w:pPr>
        <w:widowControl/>
        <w:snapToGrid w:val="0"/>
        <w:spacing w:line="520" w:lineRule="exact"/>
        <w:ind w:left="2" w:right="-153" w:hanging="2"/>
        <w:jc w:val="left"/>
        <w:rPr>
          <w:color w:val="000000"/>
          <w:sz w:val="22"/>
        </w:rPr>
      </w:pPr>
      <w:r>
        <w:rPr>
          <w:color w:val="000000"/>
          <w:sz w:val="22"/>
        </w:rPr>
        <w:t xml:space="preserve">    七、不在开标后进行虚假恶意投诉。</w:t>
      </w:r>
    </w:p>
    <w:p w14:paraId="042AB845">
      <w:pPr>
        <w:widowControl/>
        <w:snapToGrid w:val="0"/>
        <w:spacing w:line="520" w:lineRule="exact"/>
        <w:ind w:left="2" w:right="-153" w:hanging="2"/>
        <w:jc w:val="left"/>
        <w:rPr>
          <w:color w:val="000000"/>
          <w:sz w:val="22"/>
        </w:rPr>
      </w:pPr>
      <w:r>
        <w:rPr>
          <w:color w:val="000000"/>
          <w:sz w:val="22"/>
        </w:rPr>
        <w:t xml:space="preserve">    本公司若有违反本承诺内容的行为，愿意承担法律责任，包括：本企业投标文件按无效标处理，愿意接受相关行政主管部门作出的处罚。</w:t>
      </w:r>
    </w:p>
    <w:p w14:paraId="0FB30B41">
      <w:pPr>
        <w:widowControl/>
        <w:snapToGrid w:val="0"/>
        <w:spacing w:line="520" w:lineRule="exact"/>
        <w:ind w:left="2" w:right="-153" w:hanging="2"/>
        <w:jc w:val="left"/>
        <w:rPr>
          <w:color w:val="000000"/>
          <w:sz w:val="22"/>
        </w:rPr>
      </w:pPr>
    </w:p>
    <w:p w14:paraId="1BE74A4F">
      <w:pPr>
        <w:widowControl/>
        <w:snapToGrid w:val="0"/>
        <w:spacing w:line="520" w:lineRule="exact"/>
        <w:ind w:left="2" w:right="-153" w:hanging="2"/>
        <w:jc w:val="left"/>
        <w:rPr>
          <w:color w:val="000000"/>
          <w:sz w:val="22"/>
        </w:rPr>
      </w:pPr>
    </w:p>
    <w:p w14:paraId="3388C0FA">
      <w:pPr>
        <w:widowControl/>
        <w:snapToGrid w:val="0"/>
        <w:spacing w:line="520" w:lineRule="exact"/>
        <w:ind w:right="-153"/>
        <w:jc w:val="left"/>
        <w:rPr>
          <w:color w:val="000000"/>
          <w:sz w:val="22"/>
        </w:rPr>
      </w:pPr>
      <w:r>
        <w:rPr>
          <w:rFonts w:hint="eastAsia"/>
          <w:color w:val="000000"/>
          <w:sz w:val="22"/>
        </w:rPr>
        <w:t>磋商</w:t>
      </w:r>
      <w:r>
        <w:rPr>
          <w:color w:val="000000"/>
          <w:sz w:val="22"/>
        </w:rPr>
        <w:t xml:space="preserve">供应商（盖章）：           </w:t>
      </w:r>
    </w:p>
    <w:p w14:paraId="100822F1">
      <w:pPr>
        <w:widowControl/>
        <w:snapToGrid w:val="0"/>
        <w:spacing w:line="520" w:lineRule="exact"/>
        <w:ind w:right="-153"/>
        <w:jc w:val="left"/>
        <w:rPr>
          <w:color w:val="000000"/>
          <w:sz w:val="22"/>
        </w:rPr>
      </w:pPr>
      <w:r>
        <w:rPr>
          <w:color w:val="000000"/>
          <w:sz w:val="22"/>
        </w:rPr>
        <w:t>法定代表人或授权代表（签字或盖章）：</w:t>
      </w:r>
    </w:p>
    <w:p w14:paraId="19B60340">
      <w:pPr>
        <w:widowControl/>
        <w:snapToGrid w:val="0"/>
        <w:spacing w:line="520" w:lineRule="exact"/>
        <w:ind w:right="-153"/>
        <w:jc w:val="left"/>
        <w:rPr>
          <w:color w:val="000000"/>
          <w:sz w:val="22"/>
        </w:rPr>
      </w:pPr>
      <w:r>
        <w:rPr>
          <w:color w:val="000000"/>
          <w:sz w:val="22"/>
        </w:rPr>
        <w:t>日期：   年  月  日</w:t>
      </w:r>
    </w:p>
    <w:p w14:paraId="5E568133">
      <w:pPr>
        <w:widowControl/>
        <w:snapToGrid w:val="0"/>
        <w:spacing w:line="520" w:lineRule="exact"/>
        <w:ind w:left="-174" w:right="-153" w:firstLine="174"/>
        <w:jc w:val="left"/>
        <w:rPr>
          <w:color w:val="000000"/>
          <w:sz w:val="22"/>
        </w:rPr>
      </w:pPr>
    </w:p>
    <w:p w14:paraId="0D95AAEE">
      <w:pPr>
        <w:widowControl/>
        <w:snapToGrid w:val="0"/>
        <w:spacing w:line="520" w:lineRule="exact"/>
        <w:ind w:left="-174" w:right="-153" w:firstLine="174"/>
        <w:jc w:val="left"/>
        <w:rPr>
          <w:color w:val="000000"/>
          <w:sz w:val="22"/>
        </w:rPr>
      </w:pPr>
    </w:p>
    <w:p w14:paraId="7D16EB7D">
      <w:pPr>
        <w:widowControl/>
        <w:snapToGrid w:val="0"/>
        <w:spacing w:line="520" w:lineRule="exact"/>
        <w:ind w:left="-174" w:right="-153" w:firstLine="174"/>
        <w:jc w:val="left"/>
        <w:rPr>
          <w:color w:val="000000"/>
          <w:sz w:val="22"/>
        </w:rPr>
      </w:pPr>
    </w:p>
    <w:p w14:paraId="5810FEF5">
      <w:pPr>
        <w:widowControl/>
        <w:snapToGrid w:val="0"/>
        <w:spacing w:line="400" w:lineRule="exact"/>
        <w:jc w:val="left"/>
        <w:rPr>
          <w:color w:val="000000"/>
          <w:sz w:val="24"/>
        </w:rPr>
      </w:pPr>
    </w:p>
    <w:p w14:paraId="2A320028">
      <w:pPr>
        <w:widowControl/>
        <w:snapToGrid w:val="0"/>
        <w:spacing w:line="460" w:lineRule="atLeast"/>
        <w:jc w:val="left"/>
        <w:rPr>
          <w:color w:val="000000"/>
          <w:sz w:val="30"/>
        </w:rPr>
      </w:pPr>
    </w:p>
    <w:p w14:paraId="51FAD758">
      <w:pPr>
        <w:widowControl/>
        <w:snapToGrid w:val="0"/>
        <w:spacing w:line="460" w:lineRule="atLeast"/>
        <w:jc w:val="left"/>
        <w:rPr>
          <w:color w:val="000000"/>
          <w:sz w:val="30"/>
        </w:rPr>
      </w:pPr>
    </w:p>
    <w:p w14:paraId="02442E7F">
      <w:pPr>
        <w:pStyle w:val="6"/>
        <w:ind w:firstLine="422"/>
        <w:rPr>
          <w:b w:val="0"/>
          <w:bCs w:val="0"/>
          <w:color w:val="000000"/>
        </w:rPr>
      </w:pPr>
      <w:bookmarkStart w:id="18" w:name="_Toc30408916"/>
      <w:bookmarkStart w:id="19" w:name="_Toc24550051"/>
      <w:bookmarkStart w:id="20" w:name="_Toc7988415"/>
      <w:bookmarkStart w:id="21" w:name="_Toc8008424"/>
      <w:bookmarkStart w:id="22" w:name="_Toc440162801"/>
      <w:bookmarkStart w:id="23" w:name="_Toc7988469"/>
      <w:r>
        <w:rPr>
          <w:rFonts w:hint="eastAsia"/>
          <w:color w:val="000000"/>
        </w:rPr>
        <w:t>三、“报价文件</w:t>
      </w:r>
      <w:r>
        <w:rPr>
          <w:color w:val="000000"/>
        </w:rPr>
        <w:t>”</w:t>
      </w:r>
      <w:r>
        <w:rPr>
          <w:rFonts w:hint="eastAsia"/>
          <w:color w:val="000000"/>
        </w:rPr>
        <w:t>格式</w:t>
      </w:r>
      <w:bookmarkEnd w:id="18"/>
      <w:bookmarkEnd w:id="19"/>
      <w:bookmarkEnd w:id="20"/>
      <w:bookmarkEnd w:id="21"/>
      <w:bookmarkEnd w:id="22"/>
      <w:bookmarkEnd w:id="23"/>
    </w:p>
    <w:p w14:paraId="419BC3BD">
      <w:pPr>
        <w:pStyle w:val="8"/>
        <w:rPr>
          <w:color w:val="000000"/>
        </w:rPr>
      </w:pPr>
      <w:r>
        <w:rPr>
          <w:rFonts w:hint="eastAsia"/>
          <w:color w:val="000000"/>
        </w:rPr>
        <w:t>3.1 “报价文件”封面</w:t>
      </w:r>
    </w:p>
    <w:p w14:paraId="57164D4C">
      <w:pPr>
        <w:spacing w:line="360" w:lineRule="auto"/>
        <w:jc w:val="right"/>
        <w:rPr>
          <w:rFonts w:ascii="Arial" w:hAnsi="Arial" w:eastAsia="新宋体" w:cs="Arial"/>
          <w:b/>
          <w:color w:val="000000"/>
          <w:sz w:val="32"/>
          <w:szCs w:val="22"/>
        </w:rPr>
      </w:pPr>
    </w:p>
    <w:p w14:paraId="019356AE">
      <w:pPr>
        <w:spacing w:line="276" w:lineRule="auto"/>
        <w:jc w:val="center"/>
        <w:rPr>
          <w:rFonts w:hint="eastAsia" w:ascii="华文中宋" w:hAnsi="华文中宋" w:eastAsia="华文中宋" w:cs="Arial"/>
          <w:b/>
          <w:color w:val="000000"/>
          <w:w w:val="80"/>
          <w:sz w:val="52"/>
          <w:szCs w:val="22"/>
          <w:lang w:eastAsia="zh-CN"/>
        </w:rPr>
      </w:pPr>
      <w:r>
        <w:rPr>
          <w:rFonts w:hint="eastAsia" w:ascii="华文中宋" w:hAnsi="华文中宋" w:eastAsia="华文中宋" w:cs="Arial"/>
          <w:b/>
          <w:color w:val="000000"/>
          <w:w w:val="90"/>
          <w:sz w:val="44"/>
          <w:szCs w:val="22"/>
          <w:lang w:eastAsia="zh-CN"/>
        </w:rPr>
        <w:t>2025年度平阳县流浪犬只捕捉收容及配套服务项目</w:t>
      </w:r>
    </w:p>
    <w:p w14:paraId="7489D466">
      <w:pPr>
        <w:spacing w:line="360" w:lineRule="auto"/>
        <w:jc w:val="center"/>
        <w:rPr>
          <w:rFonts w:ascii="Arial" w:hAnsi="Arial" w:eastAsia="新宋体" w:cs="Arial"/>
          <w:b/>
          <w:color w:val="000000"/>
          <w:sz w:val="52"/>
          <w:szCs w:val="22"/>
        </w:rPr>
      </w:pPr>
    </w:p>
    <w:p w14:paraId="6F9C9AE4">
      <w:pPr>
        <w:spacing w:line="276" w:lineRule="auto"/>
        <w:jc w:val="center"/>
        <w:rPr>
          <w:rFonts w:ascii="华文中宋" w:hAnsi="华文中宋" w:eastAsia="华文中宋" w:cs="Arial"/>
          <w:color w:val="000000"/>
          <w:sz w:val="96"/>
          <w:szCs w:val="22"/>
        </w:rPr>
      </w:pPr>
      <w:r>
        <w:rPr>
          <w:rFonts w:ascii="华文中宋" w:hAnsi="华文中宋" w:eastAsia="华文中宋" w:cs="Arial"/>
          <w:color w:val="000000"/>
          <w:sz w:val="96"/>
          <w:szCs w:val="22"/>
        </w:rPr>
        <w:t xml:space="preserve">响应 </w:t>
      </w:r>
      <w:r>
        <w:rPr>
          <w:rFonts w:hint="eastAsia" w:ascii="华文中宋" w:hAnsi="华文中宋" w:eastAsia="华文中宋" w:cs="Arial"/>
          <w:color w:val="000000"/>
          <w:sz w:val="96"/>
          <w:szCs w:val="22"/>
        </w:rPr>
        <w:t>文件</w:t>
      </w:r>
    </w:p>
    <w:p w14:paraId="721E07A6">
      <w:pPr>
        <w:spacing w:line="360" w:lineRule="auto"/>
        <w:jc w:val="center"/>
        <w:rPr>
          <w:rFonts w:ascii="华文中宋" w:hAnsi="华文中宋" w:eastAsia="华文中宋" w:cs="Arial"/>
          <w:b/>
          <w:color w:val="000000"/>
          <w:sz w:val="52"/>
          <w:szCs w:val="22"/>
        </w:rPr>
      </w:pPr>
      <w:r>
        <w:rPr>
          <w:rFonts w:hint="eastAsia" w:ascii="华文中宋" w:hAnsi="华文中宋" w:eastAsia="华文中宋" w:cs="Arial"/>
          <w:b/>
          <w:color w:val="000000"/>
          <w:sz w:val="52"/>
          <w:szCs w:val="22"/>
        </w:rPr>
        <w:t>（报价文件）</w:t>
      </w:r>
    </w:p>
    <w:p w14:paraId="4684A849">
      <w:pPr>
        <w:spacing w:line="360" w:lineRule="auto"/>
        <w:jc w:val="center"/>
        <w:rPr>
          <w:rFonts w:ascii="华文中宋" w:hAnsi="华文中宋" w:eastAsia="华文中宋" w:cs="Arial"/>
          <w:b/>
          <w:color w:val="000000"/>
          <w:sz w:val="52"/>
          <w:szCs w:val="22"/>
        </w:rPr>
      </w:pPr>
    </w:p>
    <w:tbl>
      <w:tblPr>
        <w:tblStyle w:val="40"/>
        <w:tblW w:w="0" w:type="auto"/>
        <w:tblInd w:w="250" w:type="dxa"/>
        <w:tblLayout w:type="fixed"/>
        <w:tblCellMar>
          <w:top w:w="0" w:type="dxa"/>
          <w:left w:w="108" w:type="dxa"/>
          <w:bottom w:w="0" w:type="dxa"/>
          <w:right w:w="108" w:type="dxa"/>
        </w:tblCellMar>
      </w:tblPr>
      <w:tblGrid>
        <w:gridCol w:w="8789"/>
      </w:tblGrid>
      <w:tr w14:paraId="183BF2CF">
        <w:tblPrEx>
          <w:tblCellMar>
            <w:top w:w="0" w:type="dxa"/>
            <w:left w:w="108" w:type="dxa"/>
            <w:bottom w:w="0" w:type="dxa"/>
            <w:right w:w="108" w:type="dxa"/>
          </w:tblCellMar>
        </w:tblPrEx>
        <w:trPr>
          <w:trHeight w:val="680" w:hRule="atLeast"/>
        </w:trPr>
        <w:tc>
          <w:tcPr>
            <w:tcW w:w="8789" w:type="dxa"/>
            <w:noWrap/>
            <w:vAlign w:val="center"/>
          </w:tcPr>
          <w:p w14:paraId="204224C6">
            <w:pPr>
              <w:rPr>
                <w:rFonts w:ascii="仿宋" w:hAnsi="仿宋" w:eastAsia="仿宋"/>
                <w:b/>
                <w:color w:val="000000"/>
                <w:sz w:val="28"/>
                <w:szCs w:val="28"/>
              </w:rPr>
            </w:pPr>
            <w:r>
              <w:rPr>
                <w:rFonts w:hint="eastAsia" w:ascii="仿宋" w:hAnsi="仿宋" w:eastAsia="仿宋"/>
                <w:b/>
                <w:color w:val="000000"/>
                <w:sz w:val="28"/>
                <w:szCs w:val="28"/>
              </w:rPr>
              <w:t xml:space="preserve">项目编号： </w:t>
            </w:r>
          </w:p>
        </w:tc>
      </w:tr>
      <w:tr w14:paraId="2BAFFE18">
        <w:tblPrEx>
          <w:tblCellMar>
            <w:top w:w="0" w:type="dxa"/>
            <w:left w:w="108" w:type="dxa"/>
            <w:bottom w:w="0" w:type="dxa"/>
            <w:right w:w="108" w:type="dxa"/>
          </w:tblCellMar>
        </w:tblPrEx>
        <w:trPr>
          <w:trHeight w:val="680" w:hRule="atLeast"/>
        </w:trPr>
        <w:tc>
          <w:tcPr>
            <w:tcW w:w="8789" w:type="dxa"/>
            <w:noWrap/>
            <w:vAlign w:val="center"/>
          </w:tcPr>
          <w:p w14:paraId="23484295">
            <w:pPr>
              <w:rPr>
                <w:rFonts w:ascii="仿宋" w:hAnsi="仿宋" w:eastAsia="仿宋"/>
                <w:b/>
                <w:color w:val="000000"/>
                <w:sz w:val="28"/>
                <w:szCs w:val="28"/>
              </w:rPr>
            </w:pPr>
            <w:r>
              <w:rPr>
                <w:rFonts w:hint="eastAsia" w:ascii="仿宋" w:hAnsi="仿宋" w:eastAsia="仿宋"/>
                <w:b/>
                <w:color w:val="000000"/>
                <w:sz w:val="28"/>
                <w:szCs w:val="28"/>
              </w:rPr>
              <w:t>磋商供应商名称（盖章）：</w:t>
            </w:r>
            <w:r>
              <w:rPr>
                <w:rFonts w:ascii="仿宋" w:hAnsi="仿宋" w:eastAsia="仿宋" w:cs="Arial"/>
                <w:b/>
                <w:color w:val="000000"/>
                <w:w w:val="90"/>
                <w:sz w:val="28"/>
                <w:szCs w:val="28"/>
              </w:rPr>
              <w:t>_______________________________________</w:t>
            </w:r>
          </w:p>
        </w:tc>
      </w:tr>
      <w:tr w14:paraId="6C60A379">
        <w:tblPrEx>
          <w:tblCellMar>
            <w:top w:w="0" w:type="dxa"/>
            <w:left w:w="108" w:type="dxa"/>
            <w:bottom w:w="0" w:type="dxa"/>
            <w:right w:w="108" w:type="dxa"/>
          </w:tblCellMar>
        </w:tblPrEx>
        <w:trPr>
          <w:trHeight w:val="680" w:hRule="atLeast"/>
        </w:trPr>
        <w:tc>
          <w:tcPr>
            <w:tcW w:w="8789" w:type="dxa"/>
            <w:noWrap/>
            <w:vAlign w:val="center"/>
          </w:tcPr>
          <w:p w14:paraId="1E486FD6">
            <w:pPr>
              <w:rPr>
                <w:rFonts w:ascii="仿宋" w:hAnsi="仿宋" w:eastAsia="仿宋"/>
                <w:b/>
                <w:color w:val="000000"/>
                <w:sz w:val="28"/>
                <w:szCs w:val="28"/>
              </w:rPr>
            </w:pPr>
            <w:r>
              <w:rPr>
                <w:rFonts w:hint="eastAsia" w:ascii="仿宋" w:hAnsi="仿宋" w:eastAsia="仿宋"/>
                <w:b/>
                <w:color w:val="000000"/>
                <w:sz w:val="28"/>
                <w:szCs w:val="28"/>
              </w:rPr>
              <w:t>磋商供应商地址：</w:t>
            </w:r>
            <w:r>
              <w:rPr>
                <w:rFonts w:ascii="仿宋" w:hAnsi="仿宋" w:eastAsia="仿宋" w:cs="Arial"/>
                <w:b/>
                <w:color w:val="000000"/>
                <w:w w:val="90"/>
                <w:sz w:val="28"/>
                <w:szCs w:val="28"/>
              </w:rPr>
              <w:t>_______________________________________________</w:t>
            </w:r>
          </w:p>
        </w:tc>
      </w:tr>
      <w:tr w14:paraId="5B76321D">
        <w:tblPrEx>
          <w:tblCellMar>
            <w:top w:w="0" w:type="dxa"/>
            <w:left w:w="108" w:type="dxa"/>
            <w:bottom w:w="0" w:type="dxa"/>
            <w:right w:w="108" w:type="dxa"/>
          </w:tblCellMar>
        </w:tblPrEx>
        <w:trPr>
          <w:trHeight w:val="680" w:hRule="atLeast"/>
        </w:trPr>
        <w:tc>
          <w:tcPr>
            <w:tcW w:w="8789" w:type="dxa"/>
            <w:noWrap/>
            <w:vAlign w:val="center"/>
          </w:tcPr>
          <w:p w14:paraId="5F6CE634">
            <w:pPr>
              <w:rPr>
                <w:rFonts w:ascii="仿宋" w:hAnsi="仿宋" w:eastAsia="仿宋"/>
                <w:b/>
                <w:color w:val="000000"/>
                <w:sz w:val="28"/>
                <w:szCs w:val="28"/>
              </w:rPr>
            </w:pPr>
            <w:r>
              <w:rPr>
                <w:rFonts w:hint="eastAsia" w:ascii="仿宋" w:hAnsi="仿宋" w:eastAsia="仿宋"/>
                <w:b/>
                <w:color w:val="000000"/>
                <w:sz w:val="28"/>
                <w:szCs w:val="28"/>
              </w:rPr>
              <w:t>法定代表人或其授权代表（签字或盖章）：</w:t>
            </w:r>
            <w:r>
              <w:rPr>
                <w:rFonts w:ascii="仿宋" w:hAnsi="仿宋" w:eastAsia="仿宋" w:cs="Arial"/>
                <w:b/>
                <w:color w:val="000000"/>
                <w:w w:val="90"/>
                <w:sz w:val="28"/>
                <w:szCs w:val="28"/>
              </w:rPr>
              <w:t>________________________</w:t>
            </w:r>
          </w:p>
        </w:tc>
      </w:tr>
      <w:tr w14:paraId="1E3717E7">
        <w:tblPrEx>
          <w:tblCellMar>
            <w:top w:w="0" w:type="dxa"/>
            <w:left w:w="108" w:type="dxa"/>
            <w:bottom w:w="0" w:type="dxa"/>
            <w:right w:w="108" w:type="dxa"/>
          </w:tblCellMar>
        </w:tblPrEx>
        <w:trPr>
          <w:trHeight w:val="680" w:hRule="atLeast"/>
        </w:trPr>
        <w:tc>
          <w:tcPr>
            <w:tcW w:w="8789" w:type="dxa"/>
            <w:noWrap/>
            <w:vAlign w:val="center"/>
          </w:tcPr>
          <w:p w14:paraId="088A945B">
            <w:pPr>
              <w:rPr>
                <w:rFonts w:ascii="仿宋" w:hAnsi="仿宋" w:eastAsia="仿宋"/>
                <w:b/>
                <w:color w:val="000000"/>
                <w:sz w:val="28"/>
                <w:szCs w:val="28"/>
              </w:rPr>
            </w:pPr>
            <w:r>
              <w:rPr>
                <w:rFonts w:hint="eastAsia" w:ascii="仿宋" w:hAnsi="仿宋" w:eastAsia="仿宋"/>
                <w:b/>
                <w:color w:val="000000"/>
                <w:sz w:val="28"/>
                <w:szCs w:val="28"/>
              </w:rPr>
              <w:t>日期：</w:t>
            </w:r>
            <w:r>
              <w:rPr>
                <w:rFonts w:ascii="仿宋" w:hAnsi="仿宋" w:eastAsia="仿宋" w:cs="Arial"/>
                <w:b/>
                <w:color w:val="000000"/>
                <w:w w:val="90"/>
                <w:sz w:val="28"/>
                <w:szCs w:val="28"/>
              </w:rPr>
              <w:t>__________________________________________________________</w:t>
            </w:r>
          </w:p>
        </w:tc>
      </w:tr>
      <w:tr w14:paraId="0FED858D">
        <w:tblPrEx>
          <w:tblCellMar>
            <w:top w:w="0" w:type="dxa"/>
            <w:left w:w="108" w:type="dxa"/>
            <w:bottom w:w="0" w:type="dxa"/>
            <w:right w:w="108" w:type="dxa"/>
          </w:tblCellMar>
        </w:tblPrEx>
        <w:trPr>
          <w:trHeight w:val="335" w:hRule="atLeast"/>
        </w:trPr>
        <w:tc>
          <w:tcPr>
            <w:tcW w:w="8789" w:type="dxa"/>
            <w:noWrap/>
            <w:vAlign w:val="center"/>
          </w:tcPr>
          <w:p w14:paraId="207EA4FC">
            <w:pPr>
              <w:rPr>
                <w:rFonts w:ascii="仿宋" w:hAnsi="仿宋" w:eastAsia="仿宋"/>
                <w:color w:val="000000"/>
                <w:sz w:val="28"/>
                <w:szCs w:val="28"/>
              </w:rPr>
            </w:pPr>
          </w:p>
        </w:tc>
      </w:tr>
      <w:tr w14:paraId="3AFA4A16">
        <w:tblPrEx>
          <w:tblCellMar>
            <w:top w:w="0" w:type="dxa"/>
            <w:left w:w="108" w:type="dxa"/>
            <w:bottom w:w="0" w:type="dxa"/>
            <w:right w:w="108" w:type="dxa"/>
          </w:tblCellMar>
        </w:tblPrEx>
        <w:trPr>
          <w:trHeight w:val="680" w:hRule="atLeast"/>
        </w:trPr>
        <w:tc>
          <w:tcPr>
            <w:tcW w:w="8789" w:type="dxa"/>
            <w:noWrap/>
            <w:vAlign w:val="center"/>
          </w:tcPr>
          <w:p w14:paraId="4BEB9B12">
            <w:pPr>
              <w:jc w:val="center"/>
              <w:rPr>
                <w:rFonts w:ascii="仿宋" w:hAnsi="仿宋" w:eastAsia="仿宋"/>
                <w:b/>
                <w:color w:val="000000"/>
                <w:sz w:val="28"/>
                <w:szCs w:val="28"/>
              </w:rPr>
            </w:pPr>
            <w:r>
              <w:rPr>
                <w:rFonts w:hint="eastAsia" w:ascii="仿宋" w:hAnsi="仿宋" w:eastAsia="仿宋"/>
                <w:b/>
                <w:color w:val="000000"/>
                <w:sz w:val="28"/>
                <w:szCs w:val="28"/>
              </w:rPr>
              <w:t>开标前不得启封</w:t>
            </w:r>
          </w:p>
        </w:tc>
      </w:tr>
    </w:tbl>
    <w:p w14:paraId="2C63A10E">
      <w:pPr>
        <w:rPr>
          <w:color w:val="000000"/>
        </w:rPr>
      </w:pPr>
    </w:p>
    <w:p w14:paraId="0E86FF5D">
      <w:pPr>
        <w:widowControl/>
        <w:snapToGrid w:val="0"/>
        <w:spacing w:line="460" w:lineRule="atLeast"/>
        <w:jc w:val="left"/>
        <w:rPr>
          <w:rFonts w:ascii="Cambria" w:hAnsi="Cambria"/>
          <w:b/>
          <w:bCs/>
          <w:color w:val="000000"/>
          <w:sz w:val="28"/>
          <w:szCs w:val="28"/>
        </w:rPr>
      </w:pPr>
      <w:r>
        <w:rPr>
          <w:color w:val="000000"/>
        </w:rPr>
        <w:br w:type="page"/>
      </w:r>
      <w:r>
        <w:rPr>
          <w:rFonts w:hint="eastAsia" w:ascii="Cambria" w:hAnsi="Cambria"/>
          <w:b/>
          <w:bCs/>
          <w:color w:val="000000"/>
          <w:sz w:val="28"/>
          <w:szCs w:val="28"/>
        </w:rPr>
        <w:t>3.2（1）开标</w:t>
      </w:r>
      <w:r>
        <w:rPr>
          <w:rFonts w:ascii="Cambria" w:hAnsi="Cambria"/>
          <w:b/>
          <w:bCs/>
          <w:color w:val="000000"/>
          <w:sz w:val="28"/>
          <w:szCs w:val="28"/>
        </w:rPr>
        <w:t>一览表</w:t>
      </w:r>
    </w:p>
    <w:p w14:paraId="72AB2889">
      <w:pPr>
        <w:adjustRightInd w:val="0"/>
        <w:snapToGrid w:val="0"/>
        <w:spacing w:line="400" w:lineRule="exact"/>
        <w:jc w:val="center"/>
        <w:rPr>
          <w:rFonts w:ascii="宋体" w:hAnsi="宋体" w:cs="宋体"/>
          <w:color w:val="000000"/>
          <w:sz w:val="36"/>
          <w:szCs w:val="36"/>
        </w:rPr>
      </w:pPr>
    </w:p>
    <w:p w14:paraId="6E8AED21">
      <w:pPr>
        <w:widowControl w:val="0"/>
        <w:adjustRightInd w:val="0"/>
        <w:snapToGrid w:val="0"/>
        <w:spacing w:line="400" w:lineRule="exact"/>
        <w:jc w:val="center"/>
        <w:rPr>
          <w:rFonts w:hint="eastAsia" w:ascii="宋体" w:hAnsi="宋体" w:eastAsia="宋体" w:cs="宋体"/>
          <w:color w:val="000000"/>
          <w:kern w:val="2"/>
          <w:sz w:val="36"/>
          <w:szCs w:val="36"/>
          <w:lang w:val="en-US" w:eastAsia="zh-CN" w:bidi="ar-SA"/>
        </w:rPr>
      </w:pPr>
      <w:r>
        <w:rPr>
          <w:rFonts w:hint="eastAsia" w:ascii="宋体" w:hAnsi="宋体" w:eastAsia="宋体" w:cs="宋体"/>
          <w:color w:val="000000"/>
          <w:kern w:val="2"/>
          <w:sz w:val="36"/>
          <w:szCs w:val="36"/>
          <w:lang w:val="en-US" w:eastAsia="zh-CN" w:bidi="ar-SA"/>
        </w:rPr>
        <w:t>开标一览表</w:t>
      </w:r>
    </w:p>
    <w:p w14:paraId="0D135301">
      <w:pPr>
        <w:widowControl w:val="0"/>
        <w:adjustRightInd w:val="0"/>
        <w:snapToGrid w:val="0"/>
        <w:spacing w:line="400" w:lineRule="exact"/>
        <w:jc w:val="both"/>
        <w:rPr>
          <w:rFonts w:hint="eastAsia" w:ascii="宋体" w:hAnsi="宋体" w:eastAsia="宋体" w:cs="宋体"/>
          <w:color w:val="000000"/>
          <w:kern w:val="2"/>
          <w:sz w:val="36"/>
          <w:szCs w:val="36"/>
          <w:lang w:val="en-US" w:eastAsia="zh-CN" w:bidi="ar-SA"/>
        </w:rPr>
      </w:pPr>
    </w:p>
    <w:p w14:paraId="0258D8CF">
      <w:pPr>
        <w:autoSpaceDE w:val="0"/>
        <w:autoSpaceDN w:val="0"/>
        <w:adjustRightInd w:val="0"/>
        <w:spacing w:line="360" w:lineRule="auto"/>
        <w:rPr>
          <w:rFonts w:hint="eastAsia" w:ascii="宋体" w:hAnsi="宋体" w:eastAsia="宋体" w:cs="仿宋_GB2312"/>
          <w:b/>
          <w:sz w:val="22"/>
          <w:szCs w:val="22"/>
          <w:lang w:val="zh-CN" w:eastAsia="zh-CN"/>
        </w:rPr>
      </w:pPr>
      <w:r>
        <w:rPr>
          <w:rFonts w:hint="eastAsia" w:ascii="宋体" w:hAnsi="宋体" w:eastAsia="宋体" w:cs="仿宋_GB2312"/>
          <w:b/>
          <w:sz w:val="22"/>
          <w:szCs w:val="22"/>
          <w:lang w:val="zh-CN"/>
        </w:rPr>
        <w:t>供应商名称：</w:t>
      </w:r>
      <w:r>
        <w:rPr>
          <w:rFonts w:ascii="宋体" w:hAnsi="宋体" w:eastAsia="宋体" w:cs="仿宋_GB2312"/>
          <w:b/>
          <w:sz w:val="22"/>
          <w:szCs w:val="22"/>
          <w:u w:val="single"/>
          <w:lang w:val="zh-CN"/>
        </w:rPr>
        <w:t xml:space="preserve">             </w:t>
      </w:r>
      <w:r>
        <w:rPr>
          <w:rFonts w:ascii="宋体" w:hAnsi="宋体" w:eastAsia="宋体" w:cs="仿宋_GB2312"/>
          <w:b/>
          <w:sz w:val="22"/>
          <w:szCs w:val="22"/>
          <w:lang w:val="zh-CN"/>
        </w:rPr>
        <w:t xml:space="preserve">    </w:t>
      </w:r>
      <w:r>
        <w:rPr>
          <w:rFonts w:hint="eastAsia" w:ascii="宋体" w:hAnsi="宋体" w:eastAsia="宋体" w:cs="仿宋_GB2312"/>
          <w:b/>
          <w:sz w:val="22"/>
          <w:szCs w:val="22"/>
        </w:rPr>
        <w:t xml:space="preserve">  </w:t>
      </w:r>
      <w:r>
        <w:rPr>
          <w:rFonts w:hint="eastAsia" w:ascii="宋体" w:hAnsi="宋体" w:eastAsia="宋体" w:cs="仿宋_GB2312"/>
          <w:b/>
          <w:sz w:val="22"/>
          <w:szCs w:val="22"/>
          <w:lang w:val="zh-CN"/>
        </w:rPr>
        <w:t>招标编号：</w:t>
      </w:r>
      <w:r>
        <w:rPr>
          <w:rFonts w:ascii="宋体" w:hAnsi="宋体" w:eastAsia="宋体" w:cs="仿宋_GB2312"/>
          <w:b/>
          <w:sz w:val="22"/>
          <w:szCs w:val="22"/>
          <w:u w:val="single"/>
          <w:lang w:val="zh-CN"/>
        </w:rPr>
        <w:t xml:space="preserve">      </w:t>
      </w:r>
      <w:r>
        <w:rPr>
          <w:rFonts w:hint="eastAsia" w:ascii="宋体" w:hAnsi="宋体" w:eastAsia="宋体" w:cs="仿宋_GB2312"/>
          <w:b/>
          <w:sz w:val="22"/>
          <w:szCs w:val="22"/>
          <w:u w:val="single"/>
          <w:lang w:val="en-US" w:eastAsia="zh-CN"/>
        </w:rPr>
        <w:t xml:space="preserve">  </w:t>
      </w:r>
      <w:r>
        <w:rPr>
          <w:rFonts w:ascii="宋体" w:hAnsi="宋体" w:eastAsia="宋体" w:cs="仿宋_GB2312"/>
          <w:b/>
          <w:sz w:val="22"/>
          <w:szCs w:val="22"/>
          <w:u w:val="single"/>
          <w:lang w:val="zh-CN"/>
        </w:rPr>
        <w:t xml:space="preserve">   </w:t>
      </w:r>
      <w:r>
        <w:rPr>
          <w:rFonts w:ascii="宋体" w:hAnsi="宋体" w:eastAsia="宋体" w:cs="仿宋_GB2312"/>
          <w:b/>
          <w:sz w:val="22"/>
          <w:szCs w:val="22"/>
          <w:lang w:val="zh-CN"/>
        </w:rPr>
        <w:t xml:space="preserve">  </w:t>
      </w:r>
      <w:r>
        <w:rPr>
          <w:rFonts w:hint="eastAsia" w:ascii="宋体" w:hAnsi="宋体" w:eastAsia="宋体" w:cs="仿宋_GB2312"/>
          <w:b/>
          <w:sz w:val="22"/>
          <w:szCs w:val="22"/>
          <w:lang w:val="zh-CN"/>
        </w:rPr>
        <w:t xml:space="preserve"> </w:t>
      </w:r>
      <w:r>
        <w:rPr>
          <w:rFonts w:hint="eastAsia" w:ascii="宋体" w:hAnsi="宋体" w:eastAsia="宋体" w:cs="仿宋_GB2312"/>
          <w:b/>
          <w:sz w:val="22"/>
          <w:szCs w:val="22"/>
        </w:rPr>
        <w:t xml:space="preserve">        </w:t>
      </w:r>
    </w:p>
    <w:p w14:paraId="701D3ABB">
      <w:pPr>
        <w:autoSpaceDE w:val="0"/>
        <w:autoSpaceDN w:val="0"/>
        <w:adjustRightInd w:val="0"/>
        <w:spacing w:line="360" w:lineRule="auto"/>
        <w:rPr>
          <w:rFonts w:hint="eastAsia" w:ascii="宋体" w:hAnsi="宋体" w:eastAsia="宋体" w:cs="仿宋_GB2312"/>
          <w:b/>
          <w:sz w:val="22"/>
          <w:szCs w:val="22"/>
          <w:lang w:val="zh-CN"/>
        </w:rPr>
      </w:pPr>
      <w:r>
        <w:rPr>
          <w:rFonts w:hint="eastAsia" w:ascii="宋体" w:hAnsi="宋体" w:eastAsia="宋体" w:cs="仿宋_GB2312"/>
          <w:b/>
          <w:sz w:val="22"/>
          <w:szCs w:val="22"/>
          <w:lang w:val="zh-CN"/>
        </w:rPr>
        <w:t xml:space="preserve"> </w:t>
      </w:r>
    </w:p>
    <w:tbl>
      <w:tblPr>
        <w:tblStyle w:val="40"/>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9"/>
        <w:gridCol w:w="2660"/>
        <w:gridCol w:w="2191"/>
        <w:gridCol w:w="1728"/>
      </w:tblGrid>
      <w:tr w14:paraId="5FE59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2539" w:type="dxa"/>
            <w:tcBorders>
              <w:right w:val="single" w:color="auto" w:sz="4" w:space="0"/>
            </w:tcBorders>
            <w:noWrap w:val="0"/>
            <w:vAlign w:val="center"/>
          </w:tcPr>
          <w:p w14:paraId="715D0168">
            <w:pPr>
              <w:widowControl/>
              <w:spacing w:before="120" w:after="120" w:line="360" w:lineRule="auto"/>
              <w:ind w:left="0"/>
              <w:jc w:val="center"/>
              <w:rPr>
                <w:rFonts w:hint="eastAsia" w:ascii="宋体" w:hAnsi="宋体" w:eastAsia="宋体" w:cs="Times New Roman"/>
                <w:b/>
                <w:kern w:val="0"/>
                <w:sz w:val="22"/>
                <w:szCs w:val="22"/>
                <w:lang w:val="en-US" w:eastAsia="zh-CN" w:bidi="ar-SA"/>
              </w:rPr>
            </w:pPr>
            <w:r>
              <w:rPr>
                <w:rFonts w:hint="eastAsia" w:ascii="宋体" w:hAnsi="宋体" w:eastAsia="宋体" w:cs="Times New Roman"/>
                <w:b/>
                <w:kern w:val="0"/>
                <w:sz w:val="22"/>
                <w:szCs w:val="22"/>
                <w:lang w:val="en-US" w:eastAsia="zh-CN" w:bidi="ar-SA"/>
              </w:rPr>
              <w:t>项目名称</w:t>
            </w:r>
          </w:p>
        </w:tc>
        <w:tc>
          <w:tcPr>
            <w:tcW w:w="2660" w:type="dxa"/>
            <w:noWrap w:val="0"/>
            <w:vAlign w:val="center"/>
          </w:tcPr>
          <w:p w14:paraId="19B91D75">
            <w:pPr>
              <w:widowControl/>
              <w:spacing w:before="120" w:after="120" w:line="360" w:lineRule="auto"/>
              <w:ind w:left="0"/>
              <w:jc w:val="center"/>
              <w:rPr>
                <w:rFonts w:hint="eastAsia"/>
                <w:lang w:val="en-US" w:eastAsia="zh-CN"/>
              </w:rPr>
            </w:pPr>
            <w:r>
              <w:rPr>
                <w:rFonts w:hint="eastAsia" w:ascii="Times New Roman" w:eastAsia="宋体"/>
                <w:lang w:val="en-US" w:eastAsia="zh-CN"/>
              </w:rPr>
              <w:t>折扣率</w:t>
            </w:r>
          </w:p>
        </w:tc>
        <w:tc>
          <w:tcPr>
            <w:tcW w:w="2191" w:type="dxa"/>
            <w:noWrap w:val="0"/>
            <w:vAlign w:val="center"/>
          </w:tcPr>
          <w:p w14:paraId="397733B8">
            <w:pPr>
              <w:widowControl/>
              <w:spacing w:before="120" w:after="120" w:line="360" w:lineRule="auto"/>
              <w:ind w:left="0"/>
              <w:jc w:val="center"/>
              <w:rPr>
                <w:rFonts w:hint="eastAsia" w:ascii="宋体" w:hAnsi="宋体" w:eastAsia="宋体" w:cs="Times New Roman"/>
                <w:b/>
                <w:kern w:val="0"/>
                <w:sz w:val="22"/>
                <w:szCs w:val="22"/>
                <w:lang w:val="en-US" w:eastAsia="zh-CN" w:bidi="ar-SA"/>
              </w:rPr>
            </w:pPr>
            <w:r>
              <w:rPr>
                <w:rFonts w:hint="eastAsia" w:ascii="宋体" w:hAnsi="宋体" w:eastAsia="宋体" w:cs="Times New Roman"/>
                <w:b/>
                <w:kern w:val="0"/>
                <w:sz w:val="22"/>
                <w:szCs w:val="22"/>
                <w:lang w:val="en-US" w:eastAsia="zh-CN" w:bidi="ar-SA"/>
              </w:rPr>
              <w:t>服务期</w:t>
            </w:r>
          </w:p>
        </w:tc>
        <w:tc>
          <w:tcPr>
            <w:tcW w:w="1728" w:type="dxa"/>
            <w:noWrap w:val="0"/>
            <w:vAlign w:val="center"/>
          </w:tcPr>
          <w:p w14:paraId="7F12B929">
            <w:pPr>
              <w:widowControl/>
              <w:spacing w:before="120" w:after="120" w:line="360" w:lineRule="auto"/>
              <w:ind w:left="0"/>
              <w:jc w:val="center"/>
              <w:rPr>
                <w:rFonts w:hint="eastAsia" w:ascii="宋体" w:hAnsi="宋体" w:eastAsia="宋体" w:cs="Times New Roman"/>
                <w:b/>
                <w:kern w:val="0"/>
                <w:sz w:val="22"/>
                <w:szCs w:val="22"/>
                <w:lang w:val="en-US" w:eastAsia="zh-CN" w:bidi="ar-SA"/>
              </w:rPr>
            </w:pPr>
            <w:r>
              <w:rPr>
                <w:rFonts w:hint="eastAsia" w:ascii="宋体" w:hAnsi="宋体" w:eastAsia="宋体" w:cs="Times New Roman"/>
                <w:b/>
                <w:kern w:val="0"/>
                <w:sz w:val="22"/>
                <w:szCs w:val="22"/>
                <w:lang w:val="en-US" w:eastAsia="zh-CN" w:bidi="ar-SA"/>
              </w:rPr>
              <w:t>备注</w:t>
            </w:r>
          </w:p>
        </w:tc>
      </w:tr>
      <w:tr w14:paraId="2B777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9" w:hRule="atLeast"/>
        </w:trPr>
        <w:tc>
          <w:tcPr>
            <w:tcW w:w="2539" w:type="dxa"/>
            <w:tcBorders>
              <w:right w:val="single" w:color="auto" w:sz="4" w:space="0"/>
            </w:tcBorders>
            <w:noWrap w:val="0"/>
            <w:vAlign w:val="center"/>
          </w:tcPr>
          <w:p w14:paraId="3BFD651F">
            <w:pPr>
              <w:widowControl/>
              <w:spacing w:before="120" w:after="120" w:line="360" w:lineRule="auto"/>
              <w:ind w:left="0"/>
              <w:jc w:val="center"/>
              <w:rPr>
                <w:rFonts w:hint="eastAsia" w:ascii="宋体" w:hAnsi="宋体" w:eastAsia="宋体" w:cs="Times New Roman"/>
                <w:bCs/>
                <w:kern w:val="0"/>
                <w:sz w:val="22"/>
                <w:szCs w:val="22"/>
                <w:lang w:val="en-US" w:eastAsia="zh-CN" w:bidi="ar-SA"/>
              </w:rPr>
            </w:pPr>
            <w:r>
              <w:rPr>
                <w:rFonts w:hint="eastAsia" w:ascii="宋体" w:hAnsi="宋体" w:cs="Times New Roman"/>
                <w:bCs/>
                <w:kern w:val="0"/>
                <w:sz w:val="22"/>
                <w:szCs w:val="22"/>
                <w:lang w:val="en-US" w:eastAsia="zh-CN" w:bidi="ar-SA"/>
              </w:rPr>
              <w:t>2025年度平阳县流浪犬只捕捉收容及配套服务项目</w:t>
            </w:r>
          </w:p>
        </w:tc>
        <w:tc>
          <w:tcPr>
            <w:tcW w:w="2660" w:type="dxa"/>
            <w:noWrap w:val="0"/>
            <w:vAlign w:val="center"/>
          </w:tcPr>
          <w:p w14:paraId="074E815E">
            <w:pPr>
              <w:widowControl w:val="0"/>
              <w:snapToGrid w:val="0"/>
              <w:spacing w:line="360" w:lineRule="auto"/>
              <w:jc w:val="center"/>
              <w:rPr>
                <w:rFonts w:hint="default" w:ascii="宋体" w:hAnsi="宋体" w:eastAsia="宋体" w:cs="Times New Roman"/>
                <w:bCs/>
                <w:kern w:val="2"/>
                <w:sz w:val="22"/>
                <w:szCs w:val="22"/>
                <w:lang w:val="en-US" w:eastAsia="zh-CN" w:bidi="ar-SA"/>
              </w:rPr>
            </w:pPr>
            <w:r>
              <w:rPr>
                <w:rFonts w:hint="eastAsia" w:ascii="Times New Roman" w:eastAsia="宋体"/>
                <w:u w:val="single"/>
                <w:lang w:val="en-US" w:eastAsia="zh-CN"/>
              </w:rPr>
              <w:t xml:space="preserve">     </w:t>
            </w:r>
            <w:r>
              <w:rPr>
                <w:rFonts w:hint="eastAsia" w:ascii="Times New Roman" w:eastAsia="宋体"/>
                <w:lang w:val="en-US" w:eastAsia="zh-CN"/>
              </w:rPr>
              <w:t>%</w:t>
            </w:r>
          </w:p>
        </w:tc>
        <w:tc>
          <w:tcPr>
            <w:tcW w:w="2191" w:type="dxa"/>
            <w:noWrap w:val="0"/>
            <w:vAlign w:val="center"/>
          </w:tcPr>
          <w:p w14:paraId="09947A1C">
            <w:pPr>
              <w:widowControl w:val="0"/>
              <w:snapToGrid w:val="0"/>
              <w:spacing w:line="360" w:lineRule="auto"/>
              <w:jc w:val="center"/>
              <w:rPr>
                <w:rFonts w:hint="default" w:ascii="宋体" w:hAnsi="宋体" w:eastAsia="宋体" w:cs="Times New Roman"/>
                <w:bCs/>
                <w:kern w:val="2"/>
                <w:sz w:val="22"/>
                <w:szCs w:val="22"/>
                <w:lang w:val="en-US" w:eastAsia="zh-CN" w:bidi="ar-SA"/>
              </w:rPr>
            </w:pPr>
            <w:r>
              <w:rPr>
                <w:rFonts w:hint="eastAsia" w:ascii="宋体" w:hAnsi="宋体" w:cs="Times New Roman"/>
                <w:bCs/>
                <w:kern w:val="2"/>
                <w:sz w:val="22"/>
                <w:szCs w:val="22"/>
                <w:lang w:val="en-US" w:eastAsia="zh-CN" w:bidi="ar-SA"/>
              </w:rPr>
              <w:t>一</w:t>
            </w:r>
            <w:r>
              <w:rPr>
                <w:rFonts w:hint="eastAsia" w:ascii="宋体" w:hAnsi="宋体" w:eastAsia="宋体" w:cs="Times New Roman"/>
                <w:bCs/>
                <w:kern w:val="2"/>
                <w:sz w:val="22"/>
                <w:szCs w:val="22"/>
                <w:lang w:val="en-US" w:eastAsia="zh-CN" w:bidi="ar-SA"/>
              </w:rPr>
              <w:t>年</w:t>
            </w:r>
          </w:p>
        </w:tc>
        <w:tc>
          <w:tcPr>
            <w:tcW w:w="1728" w:type="dxa"/>
            <w:noWrap w:val="0"/>
            <w:vAlign w:val="center"/>
          </w:tcPr>
          <w:p w14:paraId="2739F23F">
            <w:pPr>
              <w:widowControl w:val="0"/>
              <w:snapToGrid w:val="0"/>
              <w:spacing w:line="360" w:lineRule="auto"/>
              <w:ind w:left="883" w:hanging="880" w:hangingChars="400"/>
              <w:jc w:val="center"/>
              <w:rPr>
                <w:rFonts w:ascii="宋体" w:hAnsi="宋体" w:eastAsia="宋体" w:cs="Times New Roman"/>
                <w:bCs/>
                <w:kern w:val="0"/>
                <w:sz w:val="22"/>
                <w:szCs w:val="22"/>
                <w:u w:val="single"/>
                <w:lang w:val="en-US" w:eastAsia="zh-CN" w:bidi="ar-SA"/>
              </w:rPr>
            </w:pPr>
          </w:p>
        </w:tc>
      </w:tr>
    </w:tbl>
    <w:p w14:paraId="6C564D7D">
      <w:pPr>
        <w:widowControl w:val="0"/>
        <w:adjustRightInd w:val="0"/>
        <w:snapToGrid w:val="0"/>
        <w:spacing w:line="360" w:lineRule="auto"/>
        <w:jc w:val="both"/>
        <w:rPr>
          <w:rFonts w:hint="eastAsia" w:ascii="宋体" w:hAnsi="宋体" w:eastAsia="宋体" w:cs="Times New Roman"/>
          <w:bCs/>
          <w:kern w:val="2"/>
          <w:sz w:val="22"/>
          <w:szCs w:val="22"/>
          <w:lang w:val="en-US" w:eastAsia="zh-CN" w:bidi="ar-SA"/>
        </w:rPr>
      </w:pPr>
    </w:p>
    <w:p w14:paraId="1E60209A">
      <w:pPr>
        <w:widowControl w:val="0"/>
        <w:adjustRightInd w:val="0"/>
        <w:snapToGrid w:val="0"/>
        <w:spacing w:line="360" w:lineRule="auto"/>
        <w:jc w:val="both"/>
        <w:rPr>
          <w:rFonts w:hint="eastAsia" w:ascii="宋体" w:hAnsi="宋体" w:eastAsia="宋体" w:cs="Times New Roman"/>
          <w:b/>
          <w:bCs w:val="0"/>
          <w:kern w:val="2"/>
          <w:sz w:val="22"/>
          <w:szCs w:val="22"/>
          <w:lang w:val="en-US" w:eastAsia="zh-CN" w:bidi="ar-SA"/>
        </w:rPr>
      </w:pPr>
      <w:r>
        <w:rPr>
          <w:rFonts w:hint="eastAsia" w:ascii="宋体" w:hAnsi="宋体" w:eastAsia="宋体" w:cs="Times New Roman"/>
          <w:b/>
          <w:bCs w:val="0"/>
          <w:kern w:val="2"/>
          <w:sz w:val="22"/>
          <w:szCs w:val="22"/>
          <w:lang w:val="en-US" w:eastAsia="zh-CN" w:bidi="ar-SA"/>
        </w:rPr>
        <w:t>▲折扣率（%）与3.2（2）详细分项报价表中的折扣</w:t>
      </w:r>
      <w:r>
        <w:rPr>
          <w:rFonts w:hint="eastAsia" w:ascii="Times New Roman" w:eastAsia="宋体"/>
          <w:b/>
          <w:bCs w:val="0"/>
          <w:lang w:val="en-US" w:eastAsia="zh-CN"/>
        </w:rPr>
        <w:t>率</w:t>
      </w:r>
      <w:r>
        <w:rPr>
          <w:rFonts w:hint="eastAsia" w:ascii="宋体" w:hAnsi="宋体" w:eastAsia="宋体" w:cs="Times New Roman"/>
          <w:b/>
          <w:bCs w:val="0"/>
          <w:kern w:val="2"/>
          <w:sz w:val="22"/>
          <w:szCs w:val="22"/>
          <w:lang w:val="en-US" w:eastAsia="zh-CN" w:bidi="ar-SA"/>
        </w:rPr>
        <w:t>（%）相一致。</w:t>
      </w:r>
    </w:p>
    <w:p w14:paraId="4F759C1D">
      <w:pPr>
        <w:widowControl w:val="0"/>
        <w:adjustRightInd w:val="0"/>
        <w:snapToGrid w:val="0"/>
        <w:spacing w:line="360" w:lineRule="auto"/>
        <w:jc w:val="both"/>
        <w:rPr>
          <w:rFonts w:ascii="宋体" w:hAnsi="宋体" w:eastAsia="宋体" w:cs="Times New Roman"/>
          <w:b w:val="0"/>
          <w:bCs/>
          <w:kern w:val="2"/>
          <w:sz w:val="22"/>
          <w:szCs w:val="22"/>
          <w:lang w:val="en-US" w:eastAsia="zh-CN" w:bidi="ar-SA"/>
        </w:rPr>
      </w:pPr>
      <w:r>
        <w:rPr>
          <w:rFonts w:hint="eastAsia" w:ascii="宋体" w:hAnsi="宋体" w:eastAsia="宋体" w:cs="Times New Roman"/>
          <w:b w:val="0"/>
          <w:bCs/>
          <w:kern w:val="2"/>
          <w:sz w:val="22"/>
          <w:szCs w:val="22"/>
          <w:lang w:val="en-US" w:eastAsia="zh-CN" w:bidi="ar-SA"/>
        </w:rPr>
        <w:t>▲折扣后的项目价格包括整个项目实施过程中所有费用、招标代理费及其它需要的费用。</w:t>
      </w:r>
    </w:p>
    <w:p w14:paraId="24F5E0D9">
      <w:pPr>
        <w:widowControl w:val="0"/>
        <w:spacing w:line="360" w:lineRule="auto"/>
        <w:jc w:val="both"/>
        <w:rPr>
          <w:rFonts w:hint="eastAsia" w:ascii="宋体" w:hAnsi="宋体" w:eastAsia="宋体" w:cs="Times New Roman"/>
          <w:b w:val="0"/>
          <w:bCs/>
          <w:kern w:val="2"/>
          <w:sz w:val="22"/>
          <w:szCs w:val="22"/>
          <w:lang w:val="en-US" w:eastAsia="zh-CN" w:bidi="ar-SA"/>
        </w:rPr>
      </w:pPr>
      <w:r>
        <w:rPr>
          <w:rFonts w:hint="eastAsia" w:ascii="宋体" w:hAnsi="宋体" w:eastAsia="宋体" w:cs="Times New Roman"/>
          <w:b w:val="0"/>
          <w:bCs/>
          <w:kern w:val="2"/>
          <w:sz w:val="22"/>
          <w:szCs w:val="22"/>
          <w:lang w:val="en-US" w:eastAsia="zh-CN" w:bidi="ar-SA"/>
        </w:rPr>
        <w:t>▲不提供此表格的将视为没有实质性响应采购招标文件。</w:t>
      </w:r>
    </w:p>
    <w:p w14:paraId="7647C436">
      <w:pPr>
        <w:widowControl/>
        <w:autoSpaceDE w:val="0"/>
        <w:autoSpaceDN w:val="0"/>
        <w:snapToGrid w:val="0"/>
        <w:spacing w:line="440" w:lineRule="atLeast"/>
        <w:jc w:val="left"/>
        <w:rPr>
          <w:color w:val="000000"/>
          <w:kern w:val="0"/>
          <w:sz w:val="24"/>
          <w:szCs w:val="20"/>
        </w:rPr>
      </w:pPr>
    </w:p>
    <w:p w14:paraId="0C026BE3">
      <w:pPr>
        <w:widowControl/>
        <w:autoSpaceDE w:val="0"/>
        <w:autoSpaceDN w:val="0"/>
        <w:snapToGrid w:val="0"/>
        <w:spacing w:line="440" w:lineRule="atLeast"/>
        <w:jc w:val="left"/>
        <w:rPr>
          <w:color w:val="000000"/>
          <w:kern w:val="0"/>
          <w:sz w:val="24"/>
          <w:szCs w:val="20"/>
        </w:rPr>
      </w:pPr>
    </w:p>
    <w:p w14:paraId="2A8506D3">
      <w:pPr>
        <w:widowControl/>
        <w:autoSpaceDE w:val="0"/>
        <w:autoSpaceDN w:val="0"/>
        <w:snapToGrid w:val="0"/>
        <w:spacing w:line="440" w:lineRule="atLeast"/>
        <w:jc w:val="left"/>
        <w:rPr>
          <w:color w:val="000000"/>
          <w:kern w:val="0"/>
          <w:sz w:val="24"/>
          <w:szCs w:val="20"/>
        </w:rPr>
      </w:pPr>
    </w:p>
    <w:p w14:paraId="01D7D38E">
      <w:pPr>
        <w:widowControl/>
        <w:autoSpaceDE w:val="0"/>
        <w:autoSpaceDN w:val="0"/>
        <w:snapToGrid w:val="0"/>
        <w:spacing w:line="440" w:lineRule="atLeast"/>
        <w:jc w:val="left"/>
        <w:rPr>
          <w:color w:val="000000"/>
          <w:kern w:val="0"/>
          <w:sz w:val="24"/>
          <w:szCs w:val="20"/>
        </w:rPr>
      </w:pPr>
      <w:r>
        <w:rPr>
          <w:rFonts w:hint="eastAsia"/>
          <w:color w:val="000000"/>
          <w:kern w:val="0"/>
          <w:sz w:val="24"/>
          <w:szCs w:val="20"/>
        </w:rPr>
        <w:t>磋商</w:t>
      </w:r>
      <w:r>
        <w:rPr>
          <w:color w:val="000000"/>
          <w:kern w:val="0"/>
          <w:sz w:val="24"/>
          <w:szCs w:val="20"/>
        </w:rPr>
        <w:t>供应商全称（盖章）：</w:t>
      </w:r>
    </w:p>
    <w:p w14:paraId="06C39CB4">
      <w:pPr>
        <w:widowControl/>
        <w:autoSpaceDE w:val="0"/>
        <w:autoSpaceDN w:val="0"/>
        <w:snapToGrid w:val="0"/>
        <w:spacing w:line="440" w:lineRule="atLeast"/>
        <w:jc w:val="left"/>
        <w:rPr>
          <w:color w:val="000000"/>
          <w:kern w:val="0"/>
          <w:sz w:val="24"/>
          <w:szCs w:val="20"/>
        </w:rPr>
      </w:pPr>
      <w:r>
        <w:rPr>
          <w:color w:val="000000"/>
          <w:kern w:val="0"/>
          <w:sz w:val="24"/>
          <w:szCs w:val="20"/>
        </w:rPr>
        <w:t>法定代表人或授权代表（签字或盖章）：</w:t>
      </w:r>
    </w:p>
    <w:p w14:paraId="24CED790">
      <w:pPr>
        <w:widowControl/>
        <w:autoSpaceDE w:val="0"/>
        <w:autoSpaceDN w:val="0"/>
        <w:snapToGrid w:val="0"/>
        <w:spacing w:line="440" w:lineRule="atLeast"/>
        <w:jc w:val="left"/>
        <w:rPr>
          <w:color w:val="000000"/>
          <w:kern w:val="0"/>
          <w:sz w:val="24"/>
          <w:szCs w:val="20"/>
        </w:rPr>
      </w:pPr>
      <w:r>
        <w:rPr>
          <w:color w:val="000000"/>
          <w:kern w:val="0"/>
          <w:sz w:val="24"/>
          <w:szCs w:val="20"/>
        </w:rPr>
        <w:t>日期：</w:t>
      </w:r>
    </w:p>
    <w:p w14:paraId="2EFD5358">
      <w:pPr>
        <w:widowControl/>
        <w:autoSpaceDE w:val="0"/>
        <w:autoSpaceDN w:val="0"/>
        <w:snapToGrid w:val="0"/>
        <w:spacing w:line="440" w:lineRule="atLeast"/>
        <w:jc w:val="left"/>
        <w:rPr>
          <w:color w:val="000000"/>
          <w:kern w:val="0"/>
          <w:sz w:val="24"/>
          <w:szCs w:val="20"/>
        </w:rPr>
      </w:pPr>
    </w:p>
    <w:p w14:paraId="0CC03F59">
      <w:pPr>
        <w:widowControl/>
        <w:snapToGrid w:val="0"/>
        <w:spacing w:line="460" w:lineRule="atLeast"/>
        <w:ind w:firstLine="150"/>
        <w:jc w:val="left"/>
        <w:rPr>
          <w:color w:val="000000"/>
          <w:kern w:val="0"/>
          <w:sz w:val="30"/>
          <w:szCs w:val="20"/>
        </w:rPr>
      </w:pPr>
    </w:p>
    <w:p w14:paraId="7DC5B758">
      <w:pPr>
        <w:widowControl/>
        <w:snapToGrid w:val="0"/>
        <w:spacing w:line="460" w:lineRule="atLeast"/>
        <w:ind w:firstLine="150"/>
        <w:jc w:val="left"/>
        <w:rPr>
          <w:color w:val="000000"/>
          <w:kern w:val="0"/>
          <w:sz w:val="30"/>
          <w:szCs w:val="20"/>
        </w:rPr>
      </w:pPr>
    </w:p>
    <w:p w14:paraId="7A5BDAF2">
      <w:pPr>
        <w:spacing w:before="240" w:after="60"/>
        <w:jc w:val="center"/>
        <w:outlineLvl w:val="0"/>
        <w:rPr>
          <w:rFonts w:ascii="Arial" w:hAnsi="Arial"/>
          <w:b/>
          <w:bCs/>
          <w:color w:val="000000"/>
          <w:sz w:val="30"/>
          <w:szCs w:val="32"/>
        </w:rPr>
      </w:pPr>
    </w:p>
    <w:p w14:paraId="3C43C9F7">
      <w:pPr>
        <w:rPr>
          <w:color w:val="000000"/>
          <w:kern w:val="0"/>
          <w:sz w:val="30"/>
          <w:szCs w:val="20"/>
        </w:rPr>
      </w:pPr>
    </w:p>
    <w:p w14:paraId="73ACBEB8">
      <w:pPr>
        <w:spacing w:line="560" w:lineRule="exact"/>
        <w:rPr>
          <w:rFonts w:hint="eastAsia" w:ascii="Cambria" w:hAnsi="Cambria"/>
          <w:b/>
          <w:bCs/>
          <w:color w:val="000000"/>
          <w:sz w:val="28"/>
          <w:szCs w:val="28"/>
        </w:rPr>
      </w:pPr>
      <w:r>
        <w:rPr>
          <w:color w:val="000000"/>
          <w:kern w:val="0"/>
          <w:sz w:val="30"/>
          <w:szCs w:val="20"/>
        </w:rPr>
        <w:br w:type="page"/>
      </w:r>
      <w:r>
        <w:rPr>
          <w:rFonts w:hint="eastAsia" w:ascii="Cambria" w:hAnsi="Cambria"/>
          <w:b/>
          <w:bCs/>
          <w:color w:val="000000"/>
          <w:sz w:val="28"/>
          <w:szCs w:val="28"/>
        </w:rPr>
        <w:t>3.2（2）详细分项报价表</w:t>
      </w:r>
    </w:p>
    <w:p w14:paraId="1DF87FBF">
      <w:pPr>
        <w:widowControl/>
        <w:snapToGrid w:val="0"/>
        <w:spacing w:line="460" w:lineRule="atLeast"/>
        <w:jc w:val="left"/>
        <w:rPr>
          <w:rFonts w:ascii="Cambria" w:hAnsi="Cambria"/>
          <w:b/>
          <w:bCs/>
          <w:color w:val="000000"/>
          <w:sz w:val="28"/>
          <w:szCs w:val="28"/>
        </w:rPr>
      </w:pPr>
    </w:p>
    <w:p w14:paraId="5EA8F57E">
      <w:pPr>
        <w:spacing w:line="560" w:lineRule="exact"/>
        <w:jc w:val="center"/>
        <w:rPr>
          <w:rFonts w:hint="eastAsia" w:ascii="新宋体" w:hAnsi="新宋体" w:eastAsia="新宋体"/>
          <w:b/>
          <w:color w:val="000000"/>
          <w:sz w:val="32"/>
        </w:rPr>
      </w:pPr>
      <w:r>
        <w:rPr>
          <w:rFonts w:hint="eastAsia" w:ascii="新宋体" w:hAnsi="新宋体" w:eastAsia="新宋体"/>
          <w:b/>
          <w:color w:val="000000"/>
          <w:sz w:val="32"/>
        </w:rPr>
        <w:t>详细分项报价表</w:t>
      </w:r>
    </w:p>
    <w:p w14:paraId="6174CE0F">
      <w:pPr>
        <w:pStyle w:val="2"/>
        <w:rPr>
          <w:rFonts w:hint="eastAsia"/>
        </w:rPr>
      </w:pPr>
    </w:p>
    <w:p w14:paraId="006BB129">
      <w:pPr>
        <w:pStyle w:val="2"/>
        <w:rPr>
          <w:rFonts w:hint="eastAsia"/>
          <w:b w:val="0"/>
          <w:bCs w:val="0"/>
        </w:rPr>
      </w:pPr>
      <w:r>
        <w:rPr>
          <w:rFonts w:hint="eastAsia"/>
          <w:b w:val="0"/>
          <w:bCs w:val="0"/>
        </w:rPr>
        <w:t>项目名称</w:t>
      </w:r>
      <w:r>
        <w:rPr>
          <w:rFonts w:hint="eastAsia"/>
          <w:b w:val="0"/>
          <w:bCs w:val="0"/>
          <w:lang w:eastAsia="zh-CN"/>
        </w:rPr>
        <w:t>：</w:t>
      </w:r>
      <w:r>
        <w:rPr>
          <w:rFonts w:hint="eastAsia"/>
          <w:b w:val="0"/>
          <w:bCs w:val="0"/>
        </w:rPr>
        <w:t>2025年度平阳县流浪犬只捕捉收容及配套服务项目</w:t>
      </w:r>
    </w:p>
    <w:tbl>
      <w:tblPr>
        <w:tblStyle w:val="40"/>
        <w:tblW w:w="93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2353"/>
        <w:gridCol w:w="4320"/>
        <w:gridCol w:w="1798"/>
      </w:tblGrid>
      <w:tr w14:paraId="68F36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dxa"/>
            <w:noWrap w:val="0"/>
            <w:vAlign w:val="center"/>
          </w:tcPr>
          <w:p w14:paraId="5FC37C0B">
            <w:pPr>
              <w:jc w:val="center"/>
              <w:rPr>
                <w:rFonts w:hint="eastAsia" w:ascii="宋体" w:hAnsi="Times New Roman" w:eastAsia="宋体" w:cs="Times New Roman"/>
                <w:b/>
                <w:color w:val="000000"/>
                <w:sz w:val="22"/>
                <w:szCs w:val="22"/>
              </w:rPr>
            </w:pPr>
            <w:r>
              <w:rPr>
                <w:rFonts w:hint="eastAsia" w:ascii="宋体" w:hAnsi="Times New Roman" w:eastAsia="宋体" w:cs="Times New Roman"/>
                <w:b/>
                <w:color w:val="000000"/>
                <w:sz w:val="22"/>
                <w:szCs w:val="22"/>
              </w:rPr>
              <w:t>序号</w:t>
            </w:r>
          </w:p>
        </w:tc>
        <w:tc>
          <w:tcPr>
            <w:tcW w:w="2353" w:type="dxa"/>
            <w:noWrap w:val="0"/>
            <w:vAlign w:val="center"/>
          </w:tcPr>
          <w:p w14:paraId="507907C3">
            <w:pPr>
              <w:jc w:val="center"/>
              <w:rPr>
                <w:rFonts w:hint="eastAsia" w:ascii="宋体" w:hAnsi="Times New Roman" w:eastAsia="宋体" w:cs="Times New Roman"/>
                <w:b/>
                <w:color w:val="000000"/>
                <w:sz w:val="22"/>
                <w:szCs w:val="22"/>
              </w:rPr>
            </w:pPr>
            <w:r>
              <w:rPr>
                <w:rFonts w:hint="eastAsia" w:ascii="宋体" w:hAnsi="Times New Roman" w:eastAsia="宋体" w:cs="Times New Roman"/>
                <w:b/>
                <w:color w:val="000000"/>
                <w:sz w:val="22"/>
                <w:szCs w:val="22"/>
                <w:lang w:eastAsia="zh-CN"/>
              </w:rPr>
              <w:t>项目</w:t>
            </w:r>
            <w:r>
              <w:rPr>
                <w:rFonts w:hint="eastAsia" w:ascii="宋体" w:hAnsi="Times New Roman" w:eastAsia="宋体" w:cs="Times New Roman"/>
                <w:b/>
                <w:color w:val="000000"/>
                <w:sz w:val="22"/>
                <w:szCs w:val="22"/>
              </w:rPr>
              <w:t>内容</w:t>
            </w:r>
          </w:p>
        </w:tc>
        <w:tc>
          <w:tcPr>
            <w:tcW w:w="4320" w:type="dxa"/>
            <w:noWrap w:val="0"/>
            <w:vAlign w:val="center"/>
          </w:tcPr>
          <w:p w14:paraId="2116975E">
            <w:pPr>
              <w:jc w:val="center"/>
              <w:rPr>
                <w:rFonts w:hint="eastAsia" w:ascii="宋体" w:hAnsi="Times New Roman" w:eastAsia="宋体" w:cs="Times New Roman"/>
                <w:b/>
                <w:color w:val="000000"/>
                <w:sz w:val="22"/>
                <w:szCs w:val="22"/>
                <w:lang w:eastAsia="zh-CN"/>
              </w:rPr>
            </w:pPr>
            <w:r>
              <w:rPr>
                <w:rFonts w:hint="eastAsia" w:ascii="宋体" w:hAnsi="Times New Roman" w:eastAsia="宋体" w:cs="Times New Roman"/>
                <w:b/>
                <w:color w:val="000000"/>
                <w:sz w:val="22"/>
                <w:szCs w:val="22"/>
                <w:lang w:eastAsia="zh-CN"/>
              </w:rPr>
              <w:t>折后综合单价</w:t>
            </w:r>
          </w:p>
        </w:tc>
        <w:tc>
          <w:tcPr>
            <w:tcW w:w="1798" w:type="dxa"/>
            <w:noWrap w:val="0"/>
            <w:vAlign w:val="center"/>
          </w:tcPr>
          <w:p w14:paraId="3E1EBEC5">
            <w:pPr>
              <w:jc w:val="center"/>
              <w:rPr>
                <w:rFonts w:hint="eastAsia" w:ascii="宋体" w:hAnsi="Times New Roman" w:eastAsia="宋体" w:cs="Times New Roman"/>
                <w:b/>
                <w:color w:val="000000"/>
                <w:sz w:val="22"/>
                <w:szCs w:val="22"/>
                <w:lang w:eastAsia="zh-CN"/>
              </w:rPr>
            </w:pPr>
            <w:r>
              <w:rPr>
                <w:rFonts w:hint="eastAsia" w:ascii="宋体" w:hAnsi="Times New Roman" w:eastAsia="宋体" w:cs="Times New Roman"/>
                <w:b/>
                <w:color w:val="000000"/>
                <w:sz w:val="22"/>
                <w:szCs w:val="22"/>
                <w:lang w:eastAsia="zh-CN"/>
              </w:rPr>
              <w:t>备注</w:t>
            </w:r>
          </w:p>
        </w:tc>
      </w:tr>
      <w:tr w14:paraId="2EBD3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dxa"/>
            <w:noWrap w:val="0"/>
            <w:vAlign w:val="center"/>
          </w:tcPr>
          <w:p w14:paraId="42E5DAB3">
            <w:pPr>
              <w:widowControl w:val="0"/>
              <w:spacing w:line="460" w:lineRule="atLeast"/>
              <w:jc w:val="center"/>
              <w:rPr>
                <w:rFonts w:hint="eastAsia" w:ascii="宋体" w:hAnsi="宋体" w:eastAsia="宋体" w:cs="Times New Roman"/>
                <w:color w:val="000000"/>
                <w:kern w:val="2"/>
                <w:sz w:val="22"/>
                <w:szCs w:val="22"/>
                <w:lang w:val="en-US" w:eastAsia="zh-CN" w:bidi="ar-SA"/>
              </w:rPr>
            </w:pPr>
            <w:r>
              <w:rPr>
                <w:rFonts w:hint="eastAsia" w:ascii="宋体" w:hAnsi="宋体" w:eastAsia="宋体" w:cs="Times New Roman"/>
                <w:color w:val="000000"/>
                <w:kern w:val="2"/>
                <w:sz w:val="22"/>
                <w:szCs w:val="22"/>
                <w:lang w:val="en-US" w:eastAsia="zh-CN" w:bidi="ar-SA"/>
              </w:rPr>
              <w:t>1</w:t>
            </w:r>
          </w:p>
        </w:tc>
        <w:tc>
          <w:tcPr>
            <w:tcW w:w="2353" w:type="dxa"/>
            <w:noWrap w:val="0"/>
            <w:vAlign w:val="center"/>
          </w:tcPr>
          <w:p w14:paraId="1F7F925A">
            <w:pPr>
              <w:spacing w:line="400" w:lineRule="exact"/>
              <w:jc w:val="center"/>
              <w:rPr>
                <w:rFonts w:hint="eastAsia" w:ascii="宋体" w:hAnsi="宋体" w:eastAsia="宋体" w:cs="Times New Roman"/>
                <w:color w:val="000000"/>
                <w:kern w:val="2"/>
                <w:sz w:val="22"/>
                <w:szCs w:val="22"/>
                <w:lang w:val="en-US" w:eastAsia="zh-CN" w:bidi="ar-SA"/>
              </w:rPr>
            </w:pPr>
            <w:r>
              <w:rPr>
                <w:rFonts w:hint="eastAsia" w:ascii="新宋体" w:hAnsi="新宋体" w:eastAsia="新宋体"/>
                <w:color w:val="000000"/>
                <w:sz w:val="22"/>
                <w:szCs w:val="22"/>
              </w:rPr>
              <w:t>犬只捕捉费</w:t>
            </w:r>
          </w:p>
        </w:tc>
        <w:tc>
          <w:tcPr>
            <w:tcW w:w="4320" w:type="dxa"/>
            <w:noWrap w:val="0"/>
            <w:vAlign w:val="center"/>
          </w:tcPr>
          <w:p w14:paraId="2640D1D6">
            <w:pPr>
              <w:widowControl w:val="0"/>
              <w:spacing w:line="460" w:lineRule="atLeast"/>
              <w:jc w:val="center"/>
              <w:rPr>
                <w:rFonts w:hint="eastAsia" w:ascii="宋体" w:hAnsi="宋体" w:eastAsia="宋体" w:cs="Times New Roman"/>
                <w:color w:val="000000"/>
                <w:kern w:val="2"/>
                <w:sz w:val="22"/>
                <w:szCs w:val="22"/>
                <w:lang w:val="en-US" w:eastAsia="zh-CN" w:bidi="ar-SA"/>
              </w:rPr>
            </w:pPr>
            <w:r>
              <w:rPr>
                <w:rFonts w:hint="eastAsia" w:ascii="宋体" w:hAnsi="宋体" w:eastAsia="宋体" w:cs="Times New Roman"/>
                <w:color w:val="000000"/>
                <w:kern w:val="2"/>
                <w:sz w:val="22"/>
                <w:szCs w:val="22"/>
                <w:u w:val="single"/>
                <w:lang w:val="en-US" w:eastAsia="zh-CN" w:bidi="ar-SA"/>
              </w:rPr>
              <w:t xml:space="preserve">           </w:t>
            </w:r>
            <w:r>
              <w:rPr>
                <w:rFonts w:hint="eastAsia" w:ascii="宋体" w:hAnsi="宋体" w:eastAsia="宋体" w:cs="Times New Roman"/>
                <w:color w:val="000000"/>
                <w:kern w:val="2"/>
                <w:sz w:val="22"/>
                <w:szCs w:val="22"/>
                <w:lang w:val="en-US" w:eastAsia="zh-CN" w:bidi="ar-SA"/>
              </w:rPr>
              <w:t>元/只</w:t>
            </w:r>
          </w:p>
        </w:tc>
        <w:tc>
          <w:tcPr>
            <w:tcW w:w="1798" w:type="dxa"/>
            <w:noWrap w:val="0"/>
            <w:vAlign w:val="center"/>
          </w:tcPr>
          <w:p w14:paraId="1C94ADF6">
            <w:pPr>
              <w:widowControl w:val="0"/>
              <w:spacing w:line="460" w:lineRule="atLeast"/>
              <w:jc w:val="center"/>
              <w:rPr>
                <w:rFonts w:hint="eastAsia" w:ascii="宋体" w:hAnsi="宋体" w:eastAsia="宋体" w:cs="Times New Roman"/>
                <w:color w:val="000000"/>
                <w:kern w:val="2"/>
                <w:sz w:val="22"/>
                <w:szCs w:val="22"/>
                <w:lang w:val="en-US" w:eastAsia="zh-CN" w:bidi="ar-SA"/>
              </w:rPr>
            </w:pPr>
          </w:p>
        </w:tc>
      </w:tr>
      <w:tr w14:paraId="725EF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dxa"/>
            <w:noWrap w:val="0"/>
            <w:vAlign w:val="center"/>
          </w:tcPr>
          <w:p w14:paraId="62081B4B">
            <w:pPr>
              <w:widowControl w:val="0"/>
              <w:spacing w:line="460" w:lineRule="atLeast"/>
              <w:jc w:val="center"/>
              <w:rPr>
                <w:rFonts w:hint="eastAsia" w:ascii="宋体" w:hAnsi="宋体" w:eastAsia="宋体" w:cs="Times New Roman"/>
                <w:color w:val="000000"/>
                <w:kern w:val="2"/>
                <w:sz w:val="22"/>
                <w:szCs w:val="22"/>
                <w:lang w:val="en-US" w:eastAsia="zh-CN" w:bidi="ar-SA"/>
              </w:rPr>
            </w:pPr>
            <w:r>
              <w:rPr>
                <w:rFonts w:hint="eastAsia" w:ascii="宋体" w:hAnsi="宋体" w:eastAsia="宋体" w:cs="Times New Roman"/>
                <w:color w:val="000000"/>
                <w:kern w:val="2"/>
                <w:sz w:val="22"/>
                <w:szCs w:val="22"/>
                <w:lang w:val="en-US" w:eastAsia="zh-CN" w:bidi="ar-SA"/>
              </w:rPr>
              <w:t>2</w:t>
            </w:r>
          </w:p>
        </w:tc>
        <w:tc>
          <w:tcPr>
            <w:tcW w:w="2353" w:type="dxa"/>
            <w:noWrap w:val="0"/>
            <w:vAlign w:val="center"/>
          </w:tcPr>
          <w:p w14:paraId="6B7D3990">
            <w:pPr>
              <w:spacing w:line="400" w:lineRule="exact"/>
              <w:jc w:val="center"/>
              <w:rPr>
                <w:rFonts w:hint="eastAsia" w:ascii="宋体" w:hAnsi="宋体" w:eastAsia="宋体" w:cs="Times New Roman"/>
                <w:color w:val="000000"/>
                <w:kern w:val="2"/>
                <w:sz w:val="22"/>
                <w:szCs w:val="22"/>
                <w:lang w:val="en-US" w:eastAsia="zh-CN" w:bidi="ar-SA"/>
              </w:rPr>
            </w:pPr>
            <w:r>
              <w:rPr>
                <w:rFonts w:hint="eastAsia" w:ascii="新宋体" w:hAnsi="新宋体" w:eastAsia="新宋体"/>
                <w:color w:val="000000"/>
                <w:sz w:val="22"/>
                <w:szCs w:val="22"/>
              </w:rPr>
              <w:t>配套服务费</w:t>
            </w:r>
          </w:p>
        </w:tc>
        <w:tc>
          <w:tcPr>
            <w:tcW w:w="4320" w:type="dxa"/>
            <w:noWrap w:val="0"/>
            <w:vAlign w:val="center"/>
          </w:tcPr>
          <w:p w14:paraId="287ADF6A">
            <w:pPr>
              <w:widowControl w:val="0"/>
              <w:spacing w:line="460" w:lineRule="atLeast"/>
              <w:jc w:val="center"/>
              <w:rPr>
                <w:rFonts w:hint="eastAsia" w:ascii="宋体" w:hAnsi="宋体" w:eastAsia="宋体" w:cs="Times New Roman"/>
                <w:color w:val="000000"/>
                <w:kern w:val="2"/>
                <w:sz w:val="22"/>
                <w:szCs w:val="22"/>
                <w:lang w:val="en-US" w:eastAsia="zh-CN" w:bidi="ar-SA"/>
              </w:rPr>
            </w:pPr>
            <w:r>
              <w:rPr>
                <w:rFonts w:hint="eastAsia" w:ascii="宋体" w:hAnsi="宋体" w:eastAsia="宋体" w:cs="Times New Roman"/>
                <w:color w:val="000000"/>
                <w:kern w:val="2"/>
                <w:sz w:val="22"/>
                <w:szCs w:val="22"/>
                <w:u w:val="single"/>
                <w:lang w:val="en-US" w:eastAsia="zh-CN" w:bidi="ar-SA"/>
              </w:rPr>
              <w:t xml:space="preserve">           </w:t>
            </w:r>
            <w:r>
              <w:rPr>
                <w:rFonts w:hint="eastAsia" w:ascii="宋体" w:hAnsi="宋体" w:eastAsia="宋体" w:cs="Times New Roman"/>
                <w:color w:val="000000"/>
                <w:kern w:val="2"/>
                <w:sz w:val="22"/>
                <w:szCs w:val="22"/>
                <w:lang w:val="en-US" w:eastAsia="zh-CN" w:bidi="ar-SA"/>
              </w:rPr>
              <w:t>元/年</w:t>
            </w:r>
          </w:p>
        </w:tc>
        <w:tc>
          <w:tcPr>
            <w:tcW w:w="1798" w:type="dxa"/>
            <w:noWrap w:val="0"/>
            <w:vAlign w:val="center"/>
          </w:tcPr>
          <w:p w14:paraId="09059B3A">
            <w:pPr>
              <w:widowControl w:val="0"/>
              <w:spacing w:line="460" w:lineRule="atLeast"/>
              <w:jc w:val="center"/>
              <w:rPr>
                <w:rFonts w:hint="eastAsia" w:ascii="宋体" w:hAnsi="宋体" w:eastAsia="宋体" w:cs="Times New Roman"/>
                <w:color w:val="000000"/>
                <w:kern w:val="2"/>
                <w:sz w:val="22"/>
                <w:szCs w:val="22"/>
                <w:lang w:val="en-US" w:eastAsia="zh-CN" w:bidi="ar-SA"/>
              </w:rPr>
            </w:pPr>
          </w:p>
        </w:tc>
      </w:tr>
      <w:tr w14:paraId="35F06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0" w:type="dxa"/>
            <w:gridSpan w:val="2"/>
            <w:noWrap w:val="0"/>
            <w:vAlign w:val="center"/>
          </w:tcPr>
          <w:p w14:paraId="42D190E6">
            <w:pPr>
              <w:widowControl w:val="0"/>
              <w:spacing w:line="460" w:lineRule="atLeast"/>
              <w:jc w:val="center"/>
              <w:rPr>
                <w:rFonts w:hint="eastAsia" w:ascii="宋体" w:hAnsi="宋体" w:eastAsia="宋体" w:cs="Times New Roman"/>
                <w:color w:val="000000"/>
                <w:kern w:val="2"/>
                <w:sz w:val="22"/>
                <w:szCs w:val="22"/>
                <w:lang w:val="en-US" w:eastAsia="zh-CN" w:bidi="ar-SA"/>
              </w:rPr>
            </w:pPr>
            <w:r>
              <w:rPr>
                <w:rFonts w:hint="eastAsia" w:ascii="宋体" w:hAnsi="宋体" w:eastAsia="宋体" w:cs="Times New Roman"/>
                <w:color w:val="000000"/>
                <w:kern w:val="2"/>
                <w:sz w:val="22"/>
                <w:szCs w:val="22"/>
                <w:lang w:val="en-US" w:eastAsia="zh-CN" w:bidi="ar-SA"/>
              </w:rPr>
              <w:t>折扣率</w:t>
            </w:r>
          </w:p>
        </w:tc>
        <w:tc>
          <w:tcPr>
            <w:tcW w:w="6118" w:type="dxa"/>
            <w:gridSpan w:val="2"/>
            <w:noWrap w:val="0"/>
            <w:vAlign w:val="center"/>
          </w:tcPr>
          <w:p w14:paraId="3F5AD140">
            <w:pPr>
              <w:widowControl w:val="0"/>
              <w:spacing w:line="460" w:lineRule="atLeast"/>
              <w:jc w:val="center"/>
              <w:rPr>
                <w:rFonts w:hint="eastAsia" w:ascii="宋体" w:hAnsi="宋体" w:eastAsia="宋体" w:cs="Times New Roman"/>
                <w:color w:val="000000"/>
                <w:kern w:val="2"/>
                <w:sz w:val="22"/>
                <w:szCs w:val="22"/>
                <w:lang w:val="en-US" w:eastAsia="zh-CN" w:bidi="ar-SA"/>
              </w:rPr>
            </w:pPr>
            <w:r>
              <w:rPr>
                <w:rFonts w:hint="eastAsia" w:ascii="宋体" w:hAnsi="宋体" w:eastAsia="宋体" w:cs="Times New Roman"/>
                <w:color w:val="000000"/>
                <w:kern w:val="2"/>
                <w:sz w:val="22"/>
                <w:szCs w:val="22"/>
                <w:u w:val="single"/>
                <w:lang w:val="en-US" w:eastAsia="zh-CN" w:bidi="ar-SA"/>
              </w:rPr>
              <w:t xml:space="preserve">     </w:t>
            </w:r>
            <w:r>
              <w:rPr>
                <w:rFonts w:hint="eastAsia" w:ascii="宋体" w:hAnsi="宋体" w:eastAsia="宋体" w:cs="Times New Roman"/>
                <w:color w:val="000000"/>
                <w:kern w:val="2"/>
                <w:sz w:val="22"/>
                <w:szCs w:val="22"/>
                <w:lang w:val="en-US" w:eastAsia="zh-CN" w:bidi="ar-SA"/>
              </w:rPr>
              <w:t>%</w:t>
            </w:r>
          </w:p>
        </w:tc>
      </w:tr>
    </w:tbl>
    <w:p w14:paraId="738737A2">
      <w:pPr>
        <w:spacing w:line="440" w:lineRule="exact"/>
        <w:rPr>
          <w:rFonts w:hint="eastAsia" w:ascii="宋体" w:hAnsi="Times New Roman" w:eastAsia="宋体" w:cs="Times New Roman"/>
          <w:b/>
          <w:color w:val="000000"/>
          <w:kern w:val="2"/>
          <w:sz w:val="22"/>
          <w:szCs w:val="22"/>
          <w:u w:val="none"/>
          <w:lang w:val="en-US" w:eastAsia="zh-CN" w:bidi="ar-SA"/>
        </w:rPr>
      </w:pPr>
    </w:p>
    <w:p w14:paraId="22D176B5">
      <w:pPr>
        <w:spacing w:line="440" w:lineRule="exact"/>
        <w:rPr>
          <w:rFonts w:hint="eastAsia" w:ascii="宋体" w:hAnsi="Times New Roman" w:eastAsia="宋体" w:cs="Times New Roman"/>
          <w:b/>
          <w:color w:val="000000"/>
          <w:kern w:val="2"/>
          <w:sz w:val="22"/>
          <w:szCs w:val="22"/>
          <w:u w:val="single"/>
          <w:lang w:val="en-US" w:eastAsia="zh-CN" w:bidi="ar-SA"/>
        </w:rPr>
      </w:pPr>
      <w:r>
        <w:rPr>
          <w:rFonts w:hint="eastAsia" w:ascii="宋体" w:hAnsi="Times New Roman" w:eastAsia="宋体" w:cs="Times New Roman"/>
          <w:b/>
          <w:color w:val="000000"/>
          <w:kern w:val="2"/>
          <w:sz w:val="22"/>
          <w:szCs w:val="22"/>
          <w:u w:val="none"/>
          <w:lang w:val="en-US" w:eastAsia="zh-CN" w:bidi="ar-SA"/>
        </w:rPr>
        <w:t>▲</w:t>
      </w:r>
      <w:r>
        <w:rPr>
          <w:rFonts w:hint="eastAsia" w:ascii="宋体" w:hAnsi="Times New Roman" w:eastAsia="宋体" w:cs="Times New Roman"/>
          <w:b/>
          <w:color w:val="000000"/>
          <w:kern w:val="2"/>
          <w:sz w:val="22"/>
          <w:szCs w:val="22"/>
          <w:u w:val="single"/>
          <w:lang w:val="en-US" w:eastAsia="zh-CN" w:bidi="ar-SA"/>
        </w:rPr>
        <w:t>折扣率（%）与3.2（1）开标一览表的折扣率（%）相一致，所有分项只允许报同一个折扣率（%），否则视为没有实质性响应采购招标文件。</w:t>
      </w:r>
    </w:p>
    <w:p w14:paraId="625C970F">
      <w:pPr>
        <w:widowControl w:val="0"/>
        <w:numPr>
          <w:ilvl w:val="0"/>
          <w:numId w:val="6"/>
        </w:numPr>
        <w:spacing w:line="460" w:lineRule="atLeast"/>
        <w:ind w:left="360" w:hanging="360"/>
        <w:jc w:val="both"/>
        <w:rPr>
          <w:rFonts w:hint="eastAsia" w:ascii="宋体" w:hAnsi="宋体" w:eastAsia="宋体" w:cs="Times New Roman"/>
          <w:b/>
          <w:bCs/>
          <w:color w:val="000000"/>
          <w:kern w:val="2"/>
          <w:sz w:val="22"/>
          <w:szCs w:val="22"/>
          <w:u w:val="single"/>
          <w:lang w:val="en-US" w:eastAsia="zh-CN" w:bidi="ar-SA"/>
        </w:rPr>
      </w:pPr>
      <w:r>
        <w:rPr>
          <w:rFonts w:hint="eastAsia" w:ascii="宋体" w:hAnsi="宋体" w:eastAsia="宋体" w:cs="Times New Roman"/>
          <w:b/>
          <w:bCs/>
          <w:color w:val="000000"/>
          <w:kern w:val="2"/>
          <w:sz w:val="22"/>
          <w:szCs w:val="22"/>
          <w:u w:val="single"/>
          <w:lang w:val="en-US" w:eastAsia="zh-CN" w:bidi="ar-SA"/>
        </w:rPr>
        <w:t>不提供此表格的将视为没有实质性响应采购招标文件。</w:t>
      </w:r>
    </w:p>
    <w:p w14:paraId="7BF0D472">
      <w:pPr>
        <w:widowControl w:val="0"/>
        <w:numPr>
          <w:ilvl w:val="0"/>
          <w:numId w:val="6"/>
        </w:numPr>
        <w:spacing w:line="460" w:lineRule="atLeast"/>
        <w:ind w:left="360" w:hanging="360"/>
        <w:jc w:val="both"/>
        <w:rPr>
          <w:rFonts w:hint="eastAsia" w:ascii="宋体" w:hAnsi="宋体" w:eastAsia="宋体" w:cs="Times New Roman"/>
          <w:b/>
          <w:bCs/>
          <w:color w:val="000000"/>
          <w:kern w:val="2"/>
          <w:sz w:val="22"/>
          <w:szCs w:val="22"/>
          <w:u w:val="single"/>
          <w:lang w:val="en-US" w:eastAsia="zh-CN" w:bidi="ar-SA"/>
        </w:rPr>
      </w:pPr>
      <w:r>
        <w:rPr>
          <w:rFonts w:hint="eastAsia" w:ascii="宋体" w:hAnsi="宋体" w:cs="Times New Roman"/>
          <w:b/>
          <w:bCs/>
          <w:color w:val="000000"/>
          <w:kern w:val="2"/>
          <w:sz w:val="22"/>
          <w:szCs w:val="22"/>
          <w:u w:val="single"/>
          <w:lang w:val="en-US" w:eastAsia="zh-CN" w:bidi="ar-SA"/>
        </w:rPr>
        <w:t>综合</w:t>
      </w:r>
      <w:r>
        <w:rPr>
          <w:rFonts w:hint="eastAsia" w:ascii="宋体" w:hAnsi="宋体" w:eastAsia="宋体" w:cs="Times New Roman"/>
          <w:b/>
          <w:bCs/>
          <w:color w:val="000000"/>
          <w:kern w:val="2"/>
          <w:sz w:val="22"/>
          <w:szCs w:val="22"/>
          <w:u w:val="single"/>
          <w:lang w:val="en-US" w:eastAsia="zh-CN" w:bidi="ar-SA"/>
        </w:rPr>
        <w:t>单价最高限价：犬只捕捉综合单价最高限价 2</w:t>
      </w:r>
      <w:r>
        <w:rPr>
          <w:rFonts w:hint="eastAsia" w:ascii="宋体" w:hAnsi="宋体" w:cs="Times New Roman"/>
          <w:b/>
          <w:bCs/>
          <w:color w:val="000000"/>
          <w:kern w:val="2"/>
          <w:sz w:val="22"/>
          <w:szCs w:val="22"/>
          <w:u w:val="single"/>
          <w:lang w:val="en-US" w:eastAsia="zh-CN" w:bidi="ar-SA"/>
        </w:rPr>
        <w:t>2</w:t>
      </w:r>
      <w:r>
        <w:rPr>
          <w:rFonts w:hint="eastAsia" w:ascii="宋体" w:hAnsi="宋体" w:eastAsia="宋体" w:cs="Times New Roman"/>
          <w:b/>
          <w:bCs/>
          <w:color w:val="000000"/>
          <w:kern w:val="2"/>
          <w:sz w:val="22"/>
          <w:szCs w:val="22"/>
          <w:u w:val="single"/>
          <w:lang w:val="en-US" w:eastAsia="zh-CN" w:bidi="ar-SA"/>
        </w:rPr>
        <w:t>0元/只，配套服务费最高限价 5</w:t>
      </w:r>
      <w:r>
        <w:rPr>
          <w:rFonts w:hint="eastAsia" w:ascii="宋体" w:hAnsi="宋体" w:cs="Times New Roman"/>
          <w:b/>
          <w:bCs/>
          <w:color w:val="000000"/>
          <w:kern w:val="2"/>
          <w:sz w:val="22"/>
          <w:szCs w:val="22"/>
          <w:u w:val="single"/>
          <w:lang w:val="en-US" w:eastAsia="zh-CN" w:bidi="ar-SA"/>
        </w:rPr>
        <w:t>2</w:t>
      </w:r>
      <w:r>
        <w:rPr>
          <w:rFonts w:hint="eastAsia" w:ascii="宋体" w:hAnsi="宋体" w:eastAsia="宋体" w:cs="Times New Roman"/>
          <w:b/>
          <w:bCs/>
          <w:color w:val="000000"/>
          <w:kern w:val="2"/>
          <w:sz w:val="22"/>
          <w:szCs w:val="22"/>
          <w:u w:val="single"/>
          <w:lang w:val="en-US" w:eastAsia="zh-CN" w:bidi="ar-SA"/>
        </w:rPr>
        <w:t>万/年。</w:t>
      </w:r>
    </w:p>
    <w:p w14:paraId="15524138">
      <w:pPr>
        <w:widowControl w:val="0"/>
        <w:numPr>
          <w:ilvl w:val="0"/>
          <w:numId w:val="0"/>
        </w:numPr>
        <w:spacing w:line="460" w:lineRule="atLeast"/>
        <w:jc w:val="both"/>
        <w:rPr>
          <w:rFonts w:hint="eastAsia" w:ascii="宋体" w:hAnsi="宋体" w:eastAsia="宋体" w:cs="Times New Roman"/>
          <w:b/>
          <w:bCs w:val="0"/>
          <w:color w:val="000000"/>
          <w:kern w:val="2"/>
          <w:sz w:val="22"/>
          <w:szCs w:val="22"/>
          <w:u w:val="single"/>
          <w:lang w:val="en-US" w:eastAsia="zh-CN" w:bidi="ar-SA"/>
        </w:rPr>
      </w:pPr>
      <w:r>
        <w:rPr>
          <w:rFonts w:hint="eastAsia" w:ascii="宋体" w:hAnsi="Times New Roman" w:eastAsia="宋体" w:cs="Times New Roman"/>
          <w:b/>
          <w:color w:val="000000"/>
          <w:kern w:val="2"/>
          <w:sz w:val="22"/>
          <w:szCs w:val="22"/>
          <w:u w:val="none"/>
          <w:lang w:val="en-US" w:eastAsia="zh-CN" w:bidi="ar-SA"/>
        </w:rPr>
        <w:t>▲</w:t>
      </w:r>
      <w:r>
        <w:rPr>
          <w:rFonts w:hint="eastAsia" w:ascii="宋体" w:hAnsi="Times New Roman" w:eastAsia="宋体" w:cs="Times New Roman"/>
          <w:b/>
          <w:color w:val="000000"/>
          <w:kern w:val="2"/>
          <w:sz w:val="22"/>
          <w:szCs w:val="22"/>
          <w:u w:val="single"/>
          <w:lang w:val="en-US" w:eastAsia="zh-CN" w:bidi="ar-SA"/>
        </w:rPr>
        <w:t>投标人须仔细填写报价分析明细表，</w:t>
      </w:r>
      <w:r>
        <w:rPr>
          <w:rFonts w:hint="eastAsia" w:ascii="宋体" w:hAnsi="宋体" w:eastAsia="宋体" w:cs="Times New Roman"/>
          <w:b/>
          <w:color w:val="000000"/>
          <w:kern w:val="2"/>
          <w:sz w:val="22"/>
          <w:szCs w:val="22"/>
          <w:u w:val="single"/>
          <w:lang w:val="en-US" w:eastAsia="zh-CN" w:bidi="ar-SA"/>
        </w:rPr>
        <w:t xml:space="preserve">投标人可以根据完成本项目所需提供软硬件产品及服务 </w:t>
      </w:r>
    </w:p>
    <w:p w14:paraId="619588F1">
      <w:pPr>
        <w:widowControl w:val="0"/>
        <w:numPr>
          <w:ilvl w:val="0"/>
          <w:numId w:val="0"/>
        </w:numPr>
        <w:spacing w:line="460" w:lineRule="atLeast"/>
        <w:ind w:firstLine="221" w:firstLineChars="100"/>
        <w:jc w:val="both"/>
        <w:rPr>
          <w:rFonts w:hint="eastAsia" w:ascii="宋体" w:hAnsi="宋体" w:eastAsia="宋体" w:cs="Times New Roman"/>
          <w:b/>
          <w:bCs w:val="0"/>
          <w:color w:val="000000"/>
          <w:kern w:val="2"/>
          <w:sz w:val="22"/>
          <w:szCs w:val="22"/>
          <w:u w:val="none"/>
          <w:lang w:val="en-US" w:eastAsia="zh-CN" w:bidi="ar-SA"/>
        </w:rPr>
      </w:pPr>
      <w:r>
        <w:rPr>
          <w:rFonts w:hint="eastAsia" w:ascii="宋体" w:hAnsi="宋体" w:eastAsia="宋体" w:cs="Times New Roman"/>
          <w:b/>
          <w:bCs w:val="0"/>
          <w:color w:val="000000"/>
          <w:kern w:val="2"/>
          <w:sz w:val="22"/>
          <w:szCs w:val="22"/>
          <w:u w:val="none"/>
          <w:lang w:val="en-US" w:eastAsia="zh-CN" w:bidi="ar-SA"/>
        </w:rPr>
        <w:t>折后综合单价＝综合单价最高限价</w:t>
      </w:r>
      <w:r>
        <w:rPr>
          <w:rFonts w:hint="eastAsia" w:ascii="宋体" w:hAnsi="宋体" w:cs="Times New Roman"/>
          <w:b/>
          <w:bCs w:val="0"/>
          <w:color w:val="000000"/>
          <w:kern w:val="2"/>
          <w:sz w:val="22"/>
          <w:szCs w:val="22"/>
          <w:u w:val="none"/>
          <w:lang w:val="en-US" w:eastAsia="zh-CN" w:bidi="ar-SA"/>
        </w:rPr>
        <w:t>*</w:t>
      </w:r>
      <w:r>
        <w:rPr>
          <w:rFonts w:hint="eastAsia" w:ascii="宋体" w:hAnsi="宋体" w:eastAsia="宋体" w:cs="Times New Roman"/>
          <w:b/>
          <w:bCs w:val="0"/>
          <w:color w:val="000000"/>
          <w:kern w:val="2"/>
          <w:sz w:val="22"/>
          <w:szCs w:val="22"/>
          <w:u w:val="none"/>
          <w:lang w:val="en-US" w:eastAsia="zh-CN" w:bidi="ar-SA"/>
        </w:rPr>
        <w:t>折扣率（%）</w:t>
      </w:r>
    </w:p>
    <w:p w14:paraId="3D2AAEDF">
      <w:pPr>
        <w:widowControl w:val="0"/>
        <w:autoSpaceDE w:val="0"/>
        <w:autoSpaceDN w:val="0"/>
        <w:adjustRightInd w:val="0"/>
        <w:snapToGrid w:val="0"/>
        <w:spacing w:line="320" w:lineRule="atLeast"/>
        <w:ind w:left="0" w:leftChars="0" w:firstLine="0" w:firstLineChars="0"/>
        <w:jc w:val="both"/>
        <w:textAlignment w:val="bottom"/>
        <w:rPr>
          <w:rFonts w:hint="default" w:ascii="仿宋_GB2312" w:hAnsi="Times New Roman" w:eastAsia="仿宋_GB2312" w:cs="Times New Roman"/>
          <w:b/>
          <w:bCs/>
          <w:color w:val="000000"/>
          <w:kern w:val="2"/>
          <w:sz w:val="24"/>
          <w:szCs w:val="24"/>
          <w:lang w:val="en-US" w:eastAsia="zh-CN" w:bidi="ar-SA"/>
        </w:rPr>
      </w:pPr>
      <w:r>
        <w:rPr>
          <w:rFonts w:hint="eastAsia" w:ascii="宋体" w:hAnsi="宋体" w:eastAsia="宋体" w:cs="Times New Roman"/>
          <w:b/>
          <w:bCs w:val="0"/>
          <w:color w:val="000000"/>
          <w:kern w:val="2"/>
          <w:sz w:val="22"/>
          <w:szCs w:val="22"/>
          <w:u w:val="none"/>
          <w:lang w:val="en-US" w:eastAsia="zh-CN" w:bidi="ar-SA"/>
        </w:rPr>
        <w:t xml:space="preserve">  </w:t>
      </w:r>
    </w:p>
    <w:p w14:paraId="7C46914C">
      <w:pPr>
        <w:widowControl w:val="0"/>
        <w:autoSpaceDE w:val="0"/>
        <w:autoSpaceDN w:val="0"/>
        <w:adjustRightInd w:val="0"/>
        <w:snapToGrid w:val="0"/>
        <w:spacing w:line="320" w:lineRule="atLeast"/>
        <w:ind w:firstLine="480"/>
        <w:jc w:val="both"/>
        <w:textAlignment w:val="bottom"/>
        <w:rPr>
          <w:rFonts w:hint="eastAsia" w:ascii="仿宋_GB2312" w:hAnsi="Times New Roman" w:eastAsia="仿宋_GB2312" w:cs="Times New Roman"/>
          <w:b/>
          <w:bCs/>
          <w:color w:val="000000"/>
          <w:kern w:val="2"/>
          <w:sz w:val="24"/>
          <w:szCs w:val="24"/>
          <w:lang w:val="en-US" w:eastAsia="zh-CN" w:bidi="ar-SA"/>
        </w:rPr>
      </w:pPr>
    </w:p>
    <w:p w14:paraId="34A9303B">
      <w:pPr>
        <w:widowControl w:val="0"/>
        <w:numPr>
          <w:ilvl w:val="0"/>
          <w:numId w:val="0"/>
        </w:numPr>
        <w:spacing w:line="460" w:lineRule="atLeast"/>
        <w:ind w:leftChars="0"/>
        <w:jc w:val="both"/>
        <w:rPr>
          <w:rFonts w:hint="eastAsia" w:ascii="宋体" w:hAnsi="宋体" w:eastAsia="宋体" w:cs="Times New Roman"/>
          <w:b/>
          <w:bCs/>
          <w:color w:val="000000"/>
          <w:kern w:val="2"/>
          <w:sz w:val="22"/>
          <w:szCs w:val="22"/>
          <w:u w:val="single"/>
          <w:lang w:val="en-US" w:eastAsia="zh-CN" w:bidi="ar-SA"/>
        </w:rPr>
      </w:pPr>
    </w:p>
    <w:p w14:paraId="32D8516B">
      <w:pPr>
        <w:widowControl/>
        <w:snapToGrid w:val="0"/>
        <w:spacing w:line="360" w:lineRule="exact"/>
        <w:ind w:firstLine="752"/>
        <w:jc w:val="left"/>
        <w:rPr>
          <w:rFonts w:ascii="新宋体" w:hAnsi="新宋体" w:eastAsia="新宋体"/>
          <w:color w:val="000000"/>
          <w:sz w:val="22"/>
        </w:rPr>
      </w:pPr>
    </w:p>
    <w:p w14:paraId="680CB9AB">
      <w:pPr>
        <w:widowControl/>
        <w:autoSpaceDE w:val="0"/>
        <w:autoSpaceDN w:val="0"/>
        <w:snapToGrid w:val="0"/>
        <w:spacing w:line="440" w:lineRule="atLeast"/>
        <w:jc w:val="left"/>
        <w:rPr>
          <w:color w:val="000000"/>
          <w:sz w:val="24"/>
        </w:rPr>
      </w:pPr>
      <w:r>
        <w:rPr>
          <w:rFonts w:hint="eastAsia"/>
          <w:color w:val="000000"/>
          <w:sz w:val="24"/>
        </w:rPr>
        <w:t>磋商</w:t>
      </w:r>
      <w:r>
        <w:rPr>
          <w:color w:val="000000"/>
          <w:sz w:val="24"/>
        </w:rPr>
        <w:t>供应商全称（盖章）：</w:t>
      </w:r>
    </w:p>
    <w:p w14:paraId="21EAE40C">
      <w:pPr>
        <w:widowControl/>
        <w:autoSpaceDE w:val="0"/>
        <w:autoSpaceDN w:val="0"/>
        <w:snapToGrid w:val="0"/>
        <w:spacing w:line="440" w:lineRule="atLeast"/>
        <w:jc w:val="left"/>
        <w:rPr>
          <w:color w:val="000000"/>
          <w:sz w:val="24"/>
        </w:rPr>
      </w:pPr>
      <w:r>
        <w:rPr>
          <w:color w:val="000000"/>
          <w:sz w:val="24"/>
        </w:rPr>
        <w:t>法定代表人或授权代表（签字或盖章）：</w:t>
      </w:r>
    </w:p>
    <w:p w14:paraId="47A2757A">
      <w:pPr>
        <w:widowControl/>
        <w:autoSpaceDE w:val="0"/>
        <w:autoSpaceDN w:val="0"/>
        <w:snapToGrid w:val="0"/>
        <w:spacing w:line="440" w:lineRule="atLeast"/>
        <w:jc w:val="left"/>
        <w:rPr>
          <w:rFonts w:hint="eastAsia"/>
        </w:rPr>
      </w:pPr>
      <w:r>
        <w:rPr>
          <w:color w:val="000000"/>
          <w:sz w:val="24"/>
        </w:rPr>
        <w:t>日期</w:t>
      </w:r>
      <w:r>
        <w:rPr>
          <w:rFonts w:hint="eastAsia"/>
          <w:color w:val="000000"/>
          <w:sz w:val="24"/>
        </w:rPr>
        <w:t>：</w:t>
      </w:r>
    </w:p>
    <w:p w14:paraId="15A6C1AA">
      <w:pPr>
        <w:widowControl/>
        <w:snapToGrid w:val="0"/>
        <w:spacing w:line="460" w:lineRule="atLeast"/>
        <w:ind w:firstLine="150"/>
        <w:jc w:val="left"/>
        <w:rPr>
          <w:color w:val="000000"/>
          <w:kern w:val="0"/>
          <w:sz w:val="30"/>
          <w:szCs w:val="20"/>
        </w:rPr>
      </w:pPr>
    </w:p>
    <w:p w14:paraId="4482868B">
      <w:pPr>
        <w:spacing w:before="240" w:after="60"/>
        <w:jc w:val="center"/>
        <w:outlineLvl w:val="0"/>
        <w:rPr>
          <w:rFonts w:ascii="Arial" w:hAnsi="Arial"/>
          <w:b/>
          <w:bCs/>
          <w:color w:val="000000"/>
          <w:sz w:val="30"/>
          <w:szCs w:val="32"/>
        </w:rPr>
      </w:pPr>
    </w:p>
    <w:p w14:paraId="667B5FDD">
      <w:pPr>
        <w:rPr>
          <w:color w:val="000000"/>
          <w:kern w:val="0"/>
          <w:sz w:val="30"/>
          <w:szCs w:val="20"/>
        </w:rPr>
      </w:pPr>
    </w:p>
    <w:p w14:paraId="61831F2B">
      <w:pPr>
        <w:widowControl/>
        <w:snapToGrid w:val="0"/>
        <w:spacing w:line="460" w:lineRule="atLeast"/>
        <w:ind w:left="0" w:leftChars="0" w:right="0" w:rightChars="0" w:firstLine="0" w:firstLineChars="0"/>
        <w:jc w:val="center"/>
        <w:rPr>
          <w:color w:val="000000"/>
          <w:sz w:val="36"/>
        </w:rPr>
      </w:pPr>
      <w:r>
        <w:rPr>
          <w:color w:val="000000"/>
          <w:kern w:val="0"/>
          <w:sz w:val="30"/>
          <w:szCs w:val="20"/>
        </w:rPr>
        <w:br w:type="page"/>
      </w:r>
      <w:r>
        <w:rPr>
          <w:color w:val="000000"/>
          <w:sz w:val="36"/>
        </w:rPr>
        <w:t>第七部分   确定成交供应商办法</w:t>
      </w:r>
    </w:p>
    <w:p w14:paraId="56C76A9A">
      <w:pPr>
        <w:widowControl/>
        <w:snapToGrid w:val="0"/>
        <w:spacing w:line="460" w:lineRule="atLeast"/>
        <w:ind w:firstLine="540"/>
        <w:jc w:val="left"/>
        <w:rPr>
          <w:color w:val="000000"/>
          <w:sz w:val="22"/>
        </w:rPr>
      </w:pPr>
      <w:r>
        <w:rPr>
          <w:color w:val="000000"/>
          <w:sz w:val="22"/>
        </w:rPr>
        <w:t>根据《中华人民共和国政府采购法》等有关政府采购法规，结合本次所要采购服务的实际，按照公平、公正、科学、择优的原则选择成交单位，特制定本评审办法。</w:t>
      </w:r>
    </w:p>
    <w:p w14:paraId="50CF187C">
      <w:pPr>
        <w:widowControl/>
        <w:snapToGrid w:val="0"/>
        <w:spacing w:line="460" w:lineRule="atLeast"/>
        <w:ind w:firstLine="3795"/>
        <w:jc w:val="left"/>
        <w:rPr>
          <w:color w:val="000000"/>
          <w:sz w:val="22"/>
        </w:rPr>
      </w:pPr>
      <w:r>
        <w:rPr>
          <w:color w:val="000000"/>
          <w:sz w:val="22"/>
        </w:rPr>
        <w:t>一、总则</w:t>
      </w:r>
    </w:p>
    <w:p w14:paraId="3556FA1B">
      <w:pPr>
        <w:widowControl/>
        <w:snapToGrid w:val="0"/>
        <w:spacing w:line="460" w:lineRule="atLeast"/>
        <w:ind w:firstLine="540"/>
        <w:jc w:val="left"/>
        <w:rPr>
          <w:color w:val="000000"/>
          <w:sz w:val="22"/>
        </w:rPr>
      </w:pPr>
      <w:r>
        <w:rPr>
          <w:color w:val="000000"/>
          <w:sz w:val="22"/>
        </w:rPr>
        <w:t>评审工作遵循公平、公正、民主、科学的原则和诚实、信誉、效率的服务原则。本着科学、严谨的态度，认真进行评审。择优选定提供服务单位，最大限度的保护当事人权益，严格按照竞争性磋商文件的商务、技术要求，对响应文件进行综合评定，提出优选方案，编写评审报告。磋商小组必须严格遵守保密规定，不得泄漏评审的有关情况，不得索贿受贿，不得接受吃请和礼品，不得参加影响公正评审的有关活动。对未成交单位，磋商小组不作任何解释。供应商不得以任何方式干扰采购工作的进行，一经发现其响应文件将被拒绝。</w:t>
      </w:r>
    </w:p>
    <w:p w14:paraId="34C6012D">
      <w:pPr>
        <w:widowControl/>
        <w:snapToGrid w:val="0"/>
        <w:spacing w:line="460" w:lineRule="atLeast"/>
        <w:ind w:firstLine="3795"/>
        <w:jc w:val="left"/>
        <w:rPr>
          <w:color w:val="000000"/>
          <w:sz w:val="22"/>
        </w:rPr>
      </w:pPr>
      <w:r>
        <w:rPr>
          <w:color w:val="000000"/>
          <w:sz w:val="22"/>
        </w:rPr>
        <w:t>二、评审组织</w:t>
      </w:r>
    </w:p>
    <w:p w14:paraId="2AD064A1">
      <w:pPr>
        <w:widowControl/>
        <w:snapToGrid w:val="0"/>
        <w:spacing w:line="460" w:lineRule="atLeast"/>
        <w:ind w:firstLine="540"/>
        <w:jc w:val="left"/>
        <w:rPr>
          <w:color w:val="000000"/>
          <w:sz w:val="22"/>
        </w:rPr>
      </w:pPr>
      <w:r>
        <w:rPr>
          <w:color w:val="000000"/>
          <w:sz w:val="22"/>
        </w:rPr>
        <w:t>评审工作由采购人依法组建的磋商小组负责，磋商小组由评审专家库中随机抽取的有关技术、经济专家共同组成。评审全过程由采购管理部门全程监督。</w:t>
      </w:r>
    </w:p>
    <w:p w14:paraId="726974D8">
      <w:pPr>
        <w:widowControl/>
        <w:snapToGrid w:val="0"/>
        <w:spacing w:before="240" w:after="240" w:line="460" w:lineRule="atLeast"/>
        <w:ind w:firstLine="990"/>
        <w:jc w:val="left"/>
        <w:rPr>
          <w:color w:val="000000"/>
          <w:sz w:val="22"/>
        </w:rPr>
      </w:pPr>
      <w:r>
        <w:rPr>
          <w:color w:val="000000"/>
          <w:sz w:val="22"/>
        </w:rPr>
        <w:t>三、响应文件递交截止、磋商程序、磋商原则和方式</w:t>
      </w:r>
    </w:p>
    <w:p w14:paraId="679C99F4">
      <w:pPr>
        <w:widowControl/>
        <w:snapToGrid w:val="0"/>
        <w:spacing w:line="460" w:lineRule="atLeast"/>
        <w:ind w:firstLine="440"/>
        <w:jc w:val="left"/>
        <w:rPr>
          <w:color w:val="000000"/>
          <w:sz w:val="22"/>
        </w:rPr>
      </w:pPr>
      <w:r>
        <w:rPr>
          <w:color w:val="000000"/>
          <w:sz w:val="22"/>
        </w:rPr>
        <w:t>1、响应文件递交截止</w:t>
      </w:r>
    </w:p>
    <w:p w14:paraId="494C60DA">
      <w:pPr>
        <w:widowControl/>
        <w:snapToGrid w:val="0"/>
        <w:spacing w:line="460" w:lineRule="atLeast"/>
        <w:ind w:firstLine="440"/>
        <w:jc w:val="left"/>
        <w:rPr>
          <w:color w:val="000000"/>
          <w:sz w:val="22"/>
        </w:rPr>
      </w:pPr>
      <w:r>
        <w:rPr>
          <w:color w:val="000000"/>
          <w:sz w:val="22"/>
        </w:rPr>
        <w:t>1.1、按竞争性磋商文件规定的时间</w:t>
      </w:r>
      <w:r>
        <w:rPr>
          <w:rFonts w:hint="eastAsia"/>
          <w:color w:val="000000"/>
          <w:sz w:val="22"/>
        </w:rPr>
        <w:t>递交</w:t>
      </w:r>
      <w:r>
        <w:rPr>
          <w:color w:val="000000"/>
          <w:sz w:val="22"/>
        </w:rPr>
        <w:t>响应文件。</w:t>
      </w:r>
    </w:p>
    <w:p w14:paraId="13AC2501">
      <w:pPr>
        <w:widowControl/>
        <w:snapToGrid w:val="0"/>
        <w:spacing w:line="460" w:lineRule="atLeast"/>
        <w:ind w:firstLine="450"/>
        <w:jc w:val="left"/>
        <w:rPr>
          <w:color w:val="000000"/>
          <w:sz w:val="22"/>
        </w:rPr>
      </w:pPr>
      <w:r>
        <w:rPr>
          <w:color w:val="000000"/>
          <w:sz w:val="22"/>
        </w:rPr>
        <w:t>2、本次采购是根据竞争性磋商采购方式进行，各供应商第一次报价不公开。</w:t>
      </w:r>
    </w:p>
    <w:p w14:paraId="227B2053">
      <w:pPr>
        <w:widowControl/>
        <w:snapToGrid w:val="0"/>
        <w:spacing w:line="460" w:lineRule="atLeast"/>
        <w:ind w:firstLine="450"/>
        <w:jc w:val="left"/>
        <w:rPr>
          <w:color w:val="000000"/>
          <w:sz w:val="22"/>
        </w:rPr>
      </w:pPr>
      <w:r>
        <w:rPr>
          <w:color w:val="000000"/>
          <w:sz w:val="22"/>
        </w:rPr>
        <w:t>2.1、如磋商小组认为竞争性磋商文件能够详细列明采购标的的技术、服务要求的，评审结束后，磋商小组可以直接对供应商进行打分评价。</w:t>
      </w:r>
    </w:p>
    <w:p w14:paraId="29D91A8A">
      <w:pPr>
        <w:widowControl/>
        <w:snapToGrid w:val="0"/>
        <w:spacing w:line="460" w:lineRule="atLeast"/>
        <w:ind w:firstLine="450"/>
        <w:jc w:val="left"/>
        <w:rPr>
          <w:color w:val="000000"/>
          <w:sz w:val="22"/>
        </w:rPr>
      </w:pPr>
      <w:r>
        <w:rPr>
          <w:color w:val="000000"/>
          <w:sz w:val="22"/>
        </w:rPr>
        <w:t>2.3如磋商小组认为需要修改竞争性磋商文件的，在磋商过程中，磋商小组可以根据竞争性磋商文件和磋商情况实质性变动采购需求中的技术、服务要求以及合同草案条款，但不得变动竞争性磋商文件中的其他内容。实质性变动的内容，须经采购人代表确认。</w:t>
      </w:r>
    </w:p>
    <w:p w14:paraId="79E6D56A">
      <w:pPr>
        <w:widowControl/>
        <w:snapToGrid w:val="0"/>
        <w:spacing w:line="460" w:lineRule="atLeast"/>
        <w:ind w:firstLine="450"/>
        <w:jc w:val="left"/>
        <w:rPr>
          <w:color w:val="000000"/>
          <w:sz w:val="22"/>
        </w:rPr>
      </w:pPr>
      <w:r>
        <w:rPr>
          <w:color w:val="000000"/>
          <w:sz w:val="22"/>
        </w:rPr>
        <w:t>对竞争性磋商文件作出的实质性变动是磋商文件的有效组成部分，磋商小组应当</w:t>
      </w:r>
      <w:r>
        <w:rPr>
          <w:rFonts w:hint="eastAsia"/>
          <w:color w:val="000000"/>
          <w:sz w:val="22"/>
        </w:rPr>
        <w:t>在线</w:t>
      </w:r>
      <w:r>
        <w:rPr>
          <w:color w:val="000000"/>
          <w:sz w:val="22"/>
        </w:rPr>
        <w:t>通知所有参加磋商的供应商。</w:t>
      </w:r>
    </w:p>
    <w:p w14:paraId="448E13C7">
      <w:pPr>
        <w:widowControl/>
        <w:snapToGrid w:val="0"/>
        <w:spacing w:line="460" w:lineRule="atLeast"/>
        <w:ind w:firstLine="450"/>
        <w:jc w:val="left"/>
        <w:rPr>
          <w:color w:val="000000"/>
          <w:sz w:val="22"/>
        </w:rPr>
      </w:pPr>
      <w:r>
        <w:rPr>
          <w:color w:val="000000"/>
          <w:sz w:val="22"/>
        </w:rPr>
        <w:t>　供应商应当按照竞争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4681FAA2">
      <w:pPr>
        <w:widowControl/>
        <w:snapToGrid w:val="0"/>
        <w:spacing w:line="460" w:lineRule="atLeast"/>
        <w:ind w:firstLine="450"/>
        <w:jc w:val="left"/>
        <w:rPr>
          <w:color w:val="000000"/>
          <w:sz w:val="22"/>
        </w:rPr>
      </w:pPr>
      <w:r>
        <w:rPr>
          <w:color w:val="000000"/>
          <w:sz w:val="22"/>
        </w:rPr>
        <w:t>已提交响应文件的供应商，在提交最后磋商报价之前，可以根据磋商情况退出磋商。</w:t>
      </w:r>
    </w:p>
    <w:p w14:paraId="444F24D2">
      <w:pPr>
        <w:widowControl/>
        <w:snapToGrid w:val="0"/>
        <w:spacing w:line="460" w:lineRule="atLeast"/>
        <w:ind w:firstLine="450"/>
        <w:jc w:val="left"/>
        <w:rPr>
          <w:color w:val="000000"/>
          <w:sz w:val="22"/>
        </w:rPr>
      </w:pPr>
      <w:r>
        <w:rPr>
          <w:color w:val="000000"/>
          <w:sz w:val="22"/>
        </w:rPr>
        <w:t>2.4、</w:t>
      </w:r>
      <w:r>
        <w:rPr>
          <w:rFonts w:hint="eastAsia"/>
          <w:color w:val="000000"/>
          <w:sz w:val="22"/>
        </w:rPr>
        <w:t>本项目磋商采用在线发起询标（谈判）进行磋商。</w:t>
      </w:r>
      <w:r>
        <w:rPr>
          <w:color w:val="000000"/>
          <w:sz w:val="22"/>
        </w:rPr>
        <w:t>在竞争性磋商文件未做任何调整的情况下，参与磋商的供应商如有出现最终磋商报价超过响应文件中报价的，则该供应商的报价按无效处理。超过规定时间提交的最终磋商报价作无效处理。</w:t>
      </w:r>
    </w:p>
    <w:p w14:paraId="48FC6BAF">
      <w:pPr>
        <w:widowControl/>
        <w:snapToGrid w:val="0"/>
        <w:spacing w:line="460" w:lineRule="atLeast"/>
        <w:ind w:firstLine="450"/>
        <w:jc w:val="left"/>
        <w:rPr>
          <w:color w:val="000000"/>
          <w:sz w:val="22"/>
        </w:rPr>
      </w:pPr>
      <w:r>
        <w:rPr>
          <w:color w:val="000000"/>
          <w:sz w:val="22"/>
        </w:rPr>
        <w:t>3、评审原则和方法</w:t>
      </w:r>
    </w:p>
    <w:p w14:paraId="231625B0">
      <w:pPr>
        <w:widowControl/>
        <w:snapToGrid w:val="0"/>
        <w:spacing w:line="460" w:lineRule="atLeast"/>
        <w:ind w:firstLine="450"/>
        <w:jc w:val="left"/>
        <w:rPr>
          <w:color w:val="000000"/>
          <w:sz w:val="22"/>
        </w:rPr>
      </w:pPr>
      <w:r>
        <w:rPr>
          <w:color w:val="000000"/>
          <w:sz w:val="22"/>
        </w:rPr>
        <w:t>3.1、磋商小组负责审查响应文件是否符合竞争性磋商文件的要求，并作出评价。磋商小组认为必要时，可向供应商进行质疑。磋商小组有权决定全部或部分供应商响应文件无效。</w:t>
      </w:r>
    </w:p>
    <w:p w14:paraId="3AE6FB53">
      <w:pPr>
        <w:widowControl/>
        <w:snapToGrid w:val="0"/>
        <w:spacing w:line="460" w:lineRule="atLeast"/>
        <w:ind w:firstLine="450"/>
        <w:jc w:val="left"/>
        <w:rPr>
          <w:color w:val="000000"/>
          <w:sz w:val="22"/>
        </w:rPr>
      </w:pPr>
      <w:r>
        <w:rPr>
          <w:color w:val="000000"/>
          <w:sz w:val="22"/>
        </w:rPr>
        <w:t xml:space="preserve">3.2、磋商小组将综合分析合格供应商的各项指标，而不是以单项指标的优劣评选出成交的供应商。   </w:t>
      </w:r>
    </w:p>
    <w:p w14:paraId="383F4378">
      <w:pPr>
        <w:widowControl/>
        <w:snapToGrid w:val="0"/>
        <w:spacing w:line="460" w:lineRule="atLeast"/>
        <w:ind w:firstLine="450"/>
        <w:jc w:val="left"/>
        <w:rPr>
          <w:color w:val="000000"/>
          <w:sz w:val="22"/>
        </w:rPr>
      </w:pPr>
      <w:r>
        <w:rPr>
          <w:color w:val="000000"/>
          <w:sz w:val="22"/>
        </w:rPr>
        <w:t>3.3、经磋商确定最终采购需求和提交最后报价的供应商后，由磋商小组采用综合评分法对提交最后报价的供应商的响应文件和最后磋商报价进行综合评分。如竞争性磋商文件所列采购内容明确不需要修改的或供应商响应文件清楚明确不需要澄清的，可以不进行磋商环节，直接要求供应商进行最终磋商报价，进行综合评分。</w:t>
      </w:r>
    </w:p>
    <w:p w14:paraId="5467CC0A">
      <w:pPr>
        <w:widowControl/>
        <w:snapToGrid w:val="0"/>
        <w:spacing w:line="460" w:lineRule="atLeast"/>
        <w:ind w:firstLine="450"/>
        <w:jc w:val="left"/>
        <w:rPr>
          <w:b/>
          <w:color w:val="000000"/>
          <w:sz w:val="22"/>
          <w:u w:val="single"/>
        </w:rPr>
      </w:pPr>
      <w:r>
        <w:rPr>
          <w:b/>
          <w:color w:val="000000"/>
          <w:sz w:val="22"/>
          <w:u w:val="single"/>
        </w:rPr>
        <w:t>本次评审采用综合评分法，磋商小组根据竞争性磋商文件制定的评审办法对供应商进行评审排序，将综合得分最高的供应商向采购人推荐其为成交供应商；</w:t>
      </w:r>
    </w:p>
    <w:p w14:paraId="582BF12D">
      <w:pPr>
        <w:widowControl/>
        <w:snapToGrid w:val="0"/>
        <w:spacing w:line="460" w:lineRule="atLeast"/>
        <w:ind w:firstLine="450"/>
        <w:jc w:val="left"/>
        <w:rPr>
          <w:color w:val="000000"/>
          <w:sz w:val="22"/>
        </w:rPr>
      </w:pPr>
      <w:r>
        <w:rPr>
          <w:color w:val="000000"/>
          <w:sz w:val="22"/>
        </w:rPr>
        <w:t xml:space="preserve"> 4、响应文件的澄清</w:t>
      </w:r>
    </w:p>
    <w:p w14:paraId="4C607755">
      <w:pPr>
        <w:widowControl/>
        <w:snapToGrid w:val="0"/>
        <w:spacing w:line="460" w:lineRule="atLeast"/>
        <w:ind w:firstLine="450"/>
        <w:jc w:val="left"/>
        <w:rPr>
          <w:color w:val="000000"/>
          <w:sz w:val="22"/>
        </w:rPr>
      </w:pPr>
      <w:r>
        <w:rPr>
          <w:color w:val="000000"/>
          <w:sz w:val="22"/>
        </w:rPr>
        <w:t>4.1、为有利于对响应文件的比较和评议，必要时采购人可要求供应商对响应文件进行澄清，并作出书面答复。书面答复须有供应商授权代表签字并作为响应文件内容的一部分。</w:t>
      </w:r>
    </w:p>
    <w:p w14:paraId="72FEF020">
      <w:pPr>
        <w:widowControl/>
        <w:snapToGrid w:val="0"/>
        <w:spacing w:line="460" w:lineRule="atLeast"/>
        <w:ind w:firstLine="480"/>
        <w:jc w:val="center"/>
        <w:rPr>
          <w:color w:val="000000"/>
          <w:sz w:val="24"/>
        </w:rPr>
      </w:pPr>
      <w:r>
        <w:rPr>
          <w:color w:val="000000"/>
          <w:sz w:val="24"/>
        </w:rPr>
        <w:br w:type="page"/>
      </w:r>
      <w:r>
        <w:rPr>
          <w:color w:val="000000"/>
          <w:sz w:val="24"/>
        </w:rPr>
        <w:t>四、评审细则</w:t>
      </w:r>
    </w:p>
    <w:p w14:paraId="7627969E">
      <w:pPr>
        <w:widowControl/>
        <w:tabs>
          <w:tab w:val="left" w:pos="5325"/>
        </w:tabs>
        <w:snapToGrid w:val="0"/>
        <w:spacing w:before="120" w:after="120" w:line="460" w:lineRule="atLeast"/>
        <w:jc w:val="left"/>
        <w:rPr>
          <w:b/>
          <w:color w:val="000000"/>
          <w:sz w:val="22"/>
        </w:rPr>
      </w:pPr>
      <w:r>
        <w:rPr>
          <w:b/>
          <w:color w:val="000000"/>
          <w:sz w:val="22"/>
        </w:rPr>
        <w:t>一、</w:t>
      </w:r>
      <w:r>
        <w:rPr>
          <w:b/>
          <w:color w:val="000000"/>
          <w:sz w:val="22"/>
          <w:u w:val="single"/>
        </w:rPr>
        <w:t>报价评分</w:t>
      </w:r>
      <w:r>
        <w:rPr>
          <w:rFonts w:hint="eastAsia"/>
          <w:b/>
          <w:color w:val="000000"/>
          <w:sz w:val="22"/>
        </w:rPr>
        <w:t>20</w:t>
      </w:r>
      <w:r>
        <w:rPr>
          <w:b/>
          <w:color w:val="000000"/>
          <w:sz w:val="22"/>
        </w:rPr>
        <w:t xml:space="preserve">分  </w:t>
      </w:r>
      <w:r>
        <w:rPr>
          <w:b/>
          <w:color w:val="000000"/>
          <w:sz w:val="22"/>
        </w:rPr>
        <w:tab/>
      </w:r>
    </w:p>
    <w:p w14:paraId="3757BD00">
      <w:pPr>
        <w:widowControl/>
        <w:autoSpaceDE w:val="0"/>
        <w:autoSpaceDN w:val="0"/>
        <w:snapToGrid w:val="0"/>
        <w:spacing w:line="460" w:lineRule="atLeast"/>
        <w:ind w:firstLine="382"/>
        <w:jc w:val="left"/>
        <w:rPr>
          <w:b/>
          <w:color w:val="000000"/>
          <w:sz w:val="22"/>
        </w:rPr>
      </w:pPr>
      <w:r>
        <w:rPr>
          <w:b/>
          <w:color w:val="000000"/>
          <w:sz w:val="22"/>
        </w:rPr>
        <w:t>1、以投标供应商的有效投标价中的最低价为评标基准价，得满分</w:t>
      </w:r>
      <w:r>
        <w:rPr>
          <w:rFonts w:hint="eastAsia"/>
          <w:b/>
          <w:color w:val="000000"/>
          <w:sz w:val="22"/>
        </w:rPr>
        <w:t>20</w:t>
      </w:r>
      <w:r>
        <w:rPr>
          <w:b/>
          <w:color w:val="000000"/>
          <w:sz w:val="22"/>
        </w:rPr>
        <w:t>分。报价评分结算公式为:报价得分=(评标基准价／投标价)×</w:t>
      </w:r>
      <w:r>
        <w:rPr>
          <w:rFonts w:hint="eastAsia"/>
          <w:b/>
          <w:color w:val="000000"/>
          <w:sz w:val="22"/>
          <w:lang w:val="en-US" w:eastAsia="zh-CN"/>
        </w:rPr>
        <w:t>2</w:t>
      </w:r>
      <w:r>
        <w:rPr>
          <w:rFonts w:hint="eastAsia"/>
          <w:b/>
          <w:color w:val="000000"/>
          <w:sz w:val="22"/>
        </w:rPr>
        <w:t>0</w:t>
      </w:r>
      <w:r>
        <w:rPr>
          <w:b/>
          <w:color w:val="000000"/>
          <w:sz w:val="22"/>
        </w:rPr>
        <w:t>%×100；</w:t>
      </w:r>
    </w:p>
    <w:p w14:paraId="2BFB509D">
      <w:pPr>
        <w:widowControl/>
        <w:autoSpaceDE w:val="0"/>
        <w:autoSpaceDN w:val="0"/>
        <w:snapToGrid w:val="0"/>
        <w:spacing w:line="460" w:lineRule="atLeast"/>
        <w:ind w:firstLine="382"/>
        <w:jc w:val="left"/>
        <w:rPr>
          <w:b/>
          <w:color w:val="000000"/>
          <w:sz w:val="22"/>
        </w:rPr>
      </w:pPr>
      <w:r>
        <w:rPr>
          <w:b/>
          <w:color w:val="000000"/>
          <w:sz w:val="22"/>
        </w:rPr>
        <w:t>2、如果某些（个）供应商投标报价超出该采购预算，该供应商投标按无效投标处理。</w:t>
      </w:r>
    </w:p>
    <w:p w14:paraId="17CC877B">
      <w:pPr>
        <w:rPr>
          <w:b/>
          <w:color w:val="000000"/>
          <w:sz w:val="22"/>
        </w:rPr>
      </w:pPr>
    </w:p>
    <w:p w14:paraId="1B8E4D0D">
      <w:pPr>
        <w:widowControl/>
        <w:autoSpaceDE w:val="0"/>
        <w:autoSpaceDN w:val="0"/>
        <w:snapToGrid w:val="0"/>
        <w:spacing w:line="460" w:lineRule="atLeast"/>
        <w:jc w:val="left"/>
      </w:pPr>
      <w:r>
        <w:rPr>
          <w:b/>
          <w:color w:val="000000"/>
          <w:sz w:val="22"/>
        </w:rPr>
        <w:t>二、</w:t>
      </w:r>
      <w:r>
        <w:rPr>
          <w:b/>
          <w:color w:val="000000"/>
          <w:sz w:val="22"/>
          <w:u w:val="single"/>
        </w:rPr>
        <w:t>技术、服务、资信、业绩综合评分</w:t>
      </w:r>
      <w:r>
        <w:rPr>
          <w:rFonts w:hint="eastAsia"/>
          <w:b/>
          <w:color w:val="000000"/>
          <w:sz w:val="22"/>
        </w:rPr>
        <w:t>80</w:t>
      </w:r>
      <w:r>
        <w:rPr>
          <w:b/>
          <w:color w:val="000000"/>
          <w:sz w:val="22"/>
        </w:rPr>
        <w:t>分</w:t>
      </w:r>
    </w:p>
    <w:tbl>
      <w:tblPr>
        <w:tblStyle w:val="40"/>
        <w:tblpPr w:leftFromText="180" w:rightFromText="180" w:vertAnchor="text" w:horzAnchor="page" w:tblpX="1039" w:tblpY="452"/>
        <w:tblOverlap w:val="never"/>
        <w:tblW w:w="9663" w:type="dxa"/>
        <w:tblInd w:w="-10" w:type="dxa"/>
        <w:shd w:val="clear" w:color="auto" w:fill="FFFFFF"/>
        <w:tblLayout w:type="fixed"/>
        <w:tblCellMar>
          <w:top w:w="0" w:type="dxa"/>
          <w:left w:w="0" w:type="dxa"/>
          <w:bottom w:w="0" w:type="dxa"/>
          <w:right w:w="0" w:type="dxa"/>
        </w:tblCellMar>
      </w:tblPr>
      <w:tblGrid>
        <w:gridCol w:w="806"/>
        <w:gridCol w:w="2147"/>
        <w:gridCol w:w="1080"/>
        <w:gridCol w:w="5630"/>
      </w:tblGrid>
      <w:tr w14:paraId="7F9987EF">
        <w:tblPrEx>
          <w:shd w:val="clear" w:color="auto" w:fill="FFFFFF"/>
          <w:tblCellMar>
            <w:top w:w="0" w:type="dxa"/>
            <w:left w:w="0" w:type="dxa"/>
            <w:bottom w:w="0" w:type="dxa"/>
            <w:right w:w="0" w:type="dxa"/>
          </w:tblCellMar>
        </w:tblPrEx>
        <w:trPr>
          <w:trHeight w:val="562" w:hRule="atLeast"/>
        </w:trPr>
        <w:tc>
          <w:tcPr>
            <w:tcW w:w="806" w:type="dxa"/>
            <w:tcBorders>
              <w:top w:val="single" w:color="000000" w:sz="4" w:space="0"/>
              <w:left w:val="single" w:color="000000" w:sz="8" w:space="0"/>
              <w:bottom w:val="single" w:color="000000" w:sz="8" w:space="0"/>
              <w:right w:val="single" w:color="000000" w:sz="8" w:space="0"/>
            </w:tcBorders>
            <w:shd w:val="clear" w:color="auto" w:fill="FFFFFF"/>
            <w:noWrap w:val="0"/>
            <w:vAlign w:val="center"/>
          </w:tcPr>
          <w:p w14:paraId="55ACC128">
            <w:pPr>
              <w:spacing w:line="320" w:lineRule="exact"/>
              <w:ind w:left="0" w:leftChars="0" w:right="0" w:rightChars="0" w:firstLine="0" w:firstLineChars="0"/>
              <w:jc w:val="center"/>
              <w:textAlignment w:val="baseline"/>
              <w:rPr>
                <w:rStyle w:val="69"/>
                <w:rFonts w:hint="eastAsia" w:ascii="宋体" w:hAnsi="宋体" w:eastAsia="宋体" w:cs="宋体"/>
                <w:b/>
                <w:bCs/>
                <w:kern w:val="0"/>
                <w:sz w:val="22"/>
                <w:szCs w:val="22"/>
              </w:rPr>
            </w:pPr>
            <w:r>
              <w:rPr>
                <w:rStyle w:val="69"/>
                <w:rFonts w:hint="eastAsia" w:ascii="宋体" w:hAnsi="宋体" w:eastAsia="宋体" w:cs="宋体"/>
                <w:b/>
                <w:bCs/>
                <w:kern w:val="0"/>
                <w:sz w:val="22"/>
                <w:szCs w:val="22"/>
              </w:rPr>
              <w:t>序号</w:t>
            </w:r>
          </w:p>
        </w:tc>
        <w:tc>
          <w:tcPr>
            <w:tcW w:w="2147" w:type="dxa"/>
            <w:tcBorders>
              <w:top w:val="single" w:color="000000" w:sz="4" w:space="0"/>
              <w:left w:val="single" w:color="000000" w:sz="8" w:space="0"/>
              <w:bottom w:val="single" w:color="000000" w:sz="8" w:space="0"/>
              <w:right w:val="single" w:color="000000" w:sz="8" w:space="0"/>
            </w:tcBorders>
            <w:shd w:val="clear" w:color="auto" w:fill="FFFFFF"/>
            <w:noWrap w:val="0"/>
            <w:vAlign w:val="center"/>
          </w:tcPr>
          <w:p w14:paraId="6D6D1A53">
            <w:pPr>
              <w:widowControl/>
              <w:spacing w:line="320" w:lineRule="exact"/>
              <w:ind w:left="0" w:leftChars="0" w:right="0" w:rightChars="0" w:firstLine="0" w:firstLineChars="0"/>
              <w:jc w:val="center"/>
              <w:textAlignment w:val="baseline"/>
              <w:rPr>
                <w:rStyle w:val="69"/>
                <w:rFonts w:hint="eastAsia" w:ascii="宋体" w:hAnsi="宋体" w:eastAsia="宋体" w:cs="宋体"/>
                <w:b/>
                <w:bCs/>
                <w:kern w:val="0"/>
                <w:sz w:val="22"/>
                <w:szCs w:val="22"/>
              </w:rPr>
            </w:pPr>
            <w:r>
              <w:rPr>
                <w:rStyle w:val="69"/>
                <w:rFonts w:hint="eastAsia" w:ascii="宋体" w:hAnsi="宋体" w:eastAsia="宋体" w:cs="宋体"/>
                <w:b/>
                <w:bCs/>
                <w:kern w:val="0"/>
                <w:sz w:val="22"/>
                <w:szCs w:val="22"/>
              </w:rPr>
              <w:t>评分内容</w:t>
            </w:r>
          </w:p>
        </w:tc>
        <w:tc>
          <w:tcPr>
            <w:tcW w:w="10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287AC07">
            <w:pPr>
              <w:widowControl/>
              <w:spacing w:line="320" w:lineRule="exact"/>
              <w:ind w:left="0" w:leftChars="0" w:right="0" w:rightChars="0" w:firstLine="0" w:firstLineChars="0"/>
              <w:jc w:val="center"/>
              <w:textAlignment w:val="baseline"/>
              <w:rPr>
                <w:rStyle w:val="69"/>
                <w:rFonts w:hint="eastAsia" w:ascii="宋体" w:hAnsi="宋体" w:eastAsia="宋体" w:cs="宋体"/>
                <w:b/>
                <w:bCs/>
                <w:kern w:val="0"/>
                <w:sz w:val="22"/>
                <w:szCs w:val="22"/>
              </w:rPr>
            </w:pPr>
            <w:r>
              <w:rPr>
                <w:rStyle w:val="69"/>
                <w:rFonts w:hint="eastAsia" w:ascii="宋体" w:hAnsi="宋体" w:eastAsia="宋体" w:cs="宋体"/>
                <w:b/>
                <w:bCs/>
                <w:kern w:val="0"/>
                <w:sz w:val="22"/>
                <w:szCs w:val="22"/>
              </w:rPr>
              <w:t>分数值</w:t>
            </w:r>
          </w:p>
        </w:tc>
        <w:tc>
          <w:tcPr>
            <w:tcW w:w="56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2B29F6D">
            <w:pPr>
              <w:widowControl/>
              <w:spacing w:line="320" w:lineRule="exact"/>
              <w:ind w:left="0" w:leftChars="0" w:right="0" w:rightChars="0" w:firstLine="0" w:firstLineChars="0"/>
              <w:jc w:val="center"/>
              <w:textAlignment w:val="baseline"/>
              <w:rPr>
                <w:rStyle w:val="69"/>
                <w:rFonts w:hint="eastAsia" w:ascii="宋体" w:hAnsi="宋体" w:eastAsia="宋体" w:cs="宋体"/>
                <w:b/>
                <w:bCs/>
                <w:kern w:val="0"/>
                <w:sz w:val="22"/>
                <w:szCs w:val="22"/>
              </w:rPr>
            </w:pPr>
            <w:r>
              <w:rPr>
                <w:rStyle w:val="69"/>
                <w:rFonts w:hint="eastAsia" w:ascii="宋体" w:hAnsi="宋体" w:eastAsia="宋体" w:cs="宋体"/>
                <w:b/>
                <w:bCs/>
                <w:kern w:val="0"/>
                <w:sz w:val="22"/>
                <w:szCs w:val="22"/>
              </w:rPr>
              <w:t>评分标准</w:t>
            </w:r>
          </w:p>
        </w:tc>
      </w:tr>
      <w:tr w14:paraId="32FC9CFE">
        <w:tblPrEx>
          <w:shd w:val="clear" w:color="auto" w:fill="FFFFFF"/>
          <w:tblCellMar>
            <w:top w:w="0" w:type="dxa"/>
            <w:left w:w="0" w:type="dxa"/>
            <w:bottom w:w="0" w:type="dxa"/>
            <w:right w:w="0" w:type="dxa"/>
          </w:tblCellMar>
        </w:tblPrEx>
        <w:trPr>
          <w:trHeight w:val="1655" w:hRule="atLeast"/>
        </w:trPr>
        <w:tc>
          <w:tcPr>
            <w:tcW w:w="8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2FD423D">
            <w:pPr>
              <w:widowControl/>
              <w:spacing w:line="320" w:lineRule="exact"/>
              <w:ind w:left="170" w:leftChars="0" w:hanging="170" w:firstLineChars="0"/>
              <w:jc w:val="center"/>
              <w:textAlignment w:val="baseline"/>
              <w:rPr>
                <w:rFonts w:hint="eastAsia" w:ascii="宋体" w:hAnsi="宋体" w:eastAsia="宋体" w:cs="宋体"/>
                <w:kern w:val="0"/>
                <w:sz w:val="22"/>
                <w:szCs w:val="22"/>
                <w:lang w:val="en-US" w:eastAsia="zh-CN" w:bidi="ar-SA"/>
              </w:rPr>
            </w:pPr>
            <w:r>
              <w:rPr>
                <w:rStyle w:val="69"/>
                <w:rFonts w:hint="eastAsia" w:ascii="宋体" w:hAnsi="宋体" w:cs="宋体"/>
                <w:kern w:val="0"/>
                <w:sz w:val="22"/>
                <w:szCs w:val="22"/>
                <w:lang w:val="en-US"/>
              </w:rPr>
              <w:t>1</w:t>
            </w:r>
          </w:p>
        </w:tc>
        <w:tc>
          <w:tcPr>
            <w:tcW w:w="21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9C8A381">
            <w:pPr>
              <w:widowControl/>
              <w:spacing w:line="320" w:lineRule="exact"/>
              <w:ind w:left="170" w:hanging="170"/>
              <w:jc w:val="center"/>
              <w:textAlignment w:val="baseline"/>
              <w:rPr>
                <w:rStyle w:val="69"/>
                <w:rFonts w:hint="eastAsia" w:ascii="宋体" w:hAnsi="宋体" w:eastAsia="宋体" w:cs="宋体"/>
                <w:kern w:val="0"/>
                <w:sz w:val="22"/>
                <w:szCs w:val="22"/>
              </w:rPr>
            </w:pPr>
            <w:r>
              <w:rPr>
                <w:rStyle w:val="69"/>
                <w:rFonts w:hint="eastAsia" w:ascii="宋体" w:hAnsi="宋体" w:eastAsia="宋体" w:cs="宋体"/>
                <w:kern w:val="0"/>
                <w:sz w:val="22"/>
                <w:szCs w:val="22"/>
              </w:rPr>
              <w:t>供应商类似</w:t>
            </w:r>
          </w:p>
          <w:p w14:paraId="3F5DAE7E">
            <w:pPr>
              <w:widowControl/>
              <w:spacing w:line="320" w:lineRule="exact"/>
              <w:ind w:left="170" w:hanging="170"/>
              <w:jc w:val="center"/>
              <w:textAlignment w:val="baseline"/>
              <w:rPr>
                <w:rStyle w:val="69"/>
                <w:rFonts w:hint="eastAsia" w:ascii="宋体" w:hAnsi="宋体" w:eastAsia="宋体" w:cs="宋体"/>
                <w:kern w:val="0"/>
                <w:sz w:val="22"/>
                <w:szCs w:val="22"/>
              </w:rPr>
            </w:pPr>
            <w:r>
              <w:rPr>
                <w:rStyle w:val="69"/>
                <w:rFonts w:hint="eastAsia" w:ascii="宋体" w:hAnsi="宋体" w:eastAsia="宋体" w:cs="宋体"/>
                <w:kern w:val="0"/>
                <w:sz w:val="22"/>
                <w:szCs w:val="22"/>
              </w:rPr>
              <w:t>项目业绩</w:t>
            </w:r>
          </w:p>
        </w:tc>
        <w:tc>
          <w:tcPr>
            <w:tcW w:w="10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20C36FC">
            <w:pPr>
              <w:widowControl/>
              <w:spacing w:line="320" w:lineRule="exact"/>
              <w:jc w:val="center"/>
              <w:textAlignment w:val="baseline"/>
              <w:rPr>
                <w:rStyle w:val="69"/>
                <w:rFonts w:hint="eastAsia" w:ascii="宋体" w:hAnsi="宋体" w:eastAsia="宋体" w:cs="宋体"/>
                <w:kern w:val="0"/>
                <w:sz w:val="22"/>
                <w:szCs w:val="22"/>
              </w:rPr>
            </w:pPr>
            <w:r>
              <w:rPr>
                <w:rStyle w:val="69"/>
                <w:rFonts w:hint="eastAsia" w:ascii="宋体" w:hAnsi="宋体" w:eastAsia="宋体" w:cs="宋体"/>
                <w:kern w:val="0"/>
                <w:sz w:val="22"/>
                <w:szCs w:val="22"/>
              </w:rPr>
              <w:t>0-</w:t>
            </w:r>
            <w:r>
              <w:rPr>
                <w:rStyle w:val="69"/>
                <w:rFonts w:hint="eastAsia" w:ascii="宋体" w:hAnsi="宋体" w:cs="宋体"/>
                <w:kern w:val="0"/>
                <w:sz w:val="22"/>
                <w:szCs w:val="22"/>
                <w:lang w:val="en-US"/>
              </w:rPr>
              <w:t>1</w:t>
            </w:r>
          </w:p>
        </w:tc>
        <w:tc>
          <w:tcPr>
            <w:tcW w:w="56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D7DCDE3">
            <w:pPr>
              <w:widowControl/>
              <w:spacing w:line="320" w:lineRule="exact"/>
              <w:jc w:val="left"/>
              <w:textAlignment w:val="baseline"/>
              <w:rPr>
                <w:rStyle w:val="69"/>
                <w:rFonts w:hint="eastAsia" w:ascii="宋体" w:hAnsi="宋体" w:eastAsia="宋体" w:cs="宋体"/>
                <w:kern w:val="0"/>
                <w:sz w:val="22"/>
                <w:szCs w:val="22"/>
              </w:rPr>
            </w:pPr>
            <w:r>
              <w:rPr>
                <w:rStyle w:val="69"/>
                <w:rFonts w:hint="eastAsia" w:ascii="宋体" w:hAnsi="宋体" w:eastAsia="宋体" w:cs="宋体"/>
                <w:kern w:val="0"/>
                <w:sz w:val="22"/>
                <w:szCs w:val="22"/>
              </w:rPr>
              <w:t>供应商自20</w:t>
            </w:r>
            <w:r>
              <w:rPr>
                <w:rStyle w:val="69"/>
                <w:rFonts w:hint="eastAsia" w:ascii="宋体" w:hAnsi="宋体" w:eastAsia="宋体" w:cs="宋体"/>
                <w:kern w:val="0"/>
                <w:sz w:val="22"/>
                <w:szCs w:val="22"/>
                <w:lang w:val="en-US"/>
              </w:rPr>
              <w:t>21</w:t>
            </w:r>
            <w:r>
              <w:rPr>
                <w:rStyle w:val="69"/>
                <w:rFonts w:hint="eastAsia" w:ascii="宋体" w:hAnsi="宋体" w:eastAsia="宋体" w:cs="宋体"/>
                <w:kern w:val="0"/>
                <w:sz w:val="22"/>
                <w:szCs w:val="22"/>
              </w:rPr>
              <w:t>年01月01日以来（以合同签订时间为准）在签订的犬只捕捉类似项目业绩，一个项目得</w:t>
            </w:r>
            <w:r>
              <w:rPr>
                <w:rStyle w:val="69"/>
                <w:rFonts w:hint="eastAsia" w:ascii="宋体" w:hAnsi="宋体" w:cs="宋体"/>
                <w:kern w:val="0"/>
                <w:sz w:val="22"/>
                <w:szCs w:val="22"/>
                <w:lang w:val="en-US"/>
              </w:rPr>
              <w:t>1</w:t>
            </w:r>
            <w:r>
              <w:rPr>
                <w:rStyle w:val="69"/>
                <w:rFonts w:hint="eastAsia" w:ascii="宋体" w:hAnsi="宋体" w:eastAsia="宋体" w:cs="宋体"/>
                <w:kern w:val="0"/>
                <w:sz w:val="22"/>
                <w:szCs w:val="22"/>
              </w:rPr>
              <w:t>分，最高得</w:t>
            </w:r>
            <w:r>
              <w:rPr>
                <w:rStyle w:val="69"/>
                <w:rFonts w:hint="eastAsia" w:ascii="宋体" w:hAnsi="宋体" w:cs="宋体"/>
                <w:kern w:val="0"/>
                <w:sz w:val="22"/>
                <w:szCs w:val="22"/>
                <w:lang w:val="en-US"/>
              </w:rPr>
              <w:t>1</w:t>
            </w:r>
            <w:r>
              <w:rPr>
                <w:rStyle w:val="69"/>
                <w:rFonts w:hint="eastAsia" w:ascii="宋体" w:hAnsi="宋体" w:eastAsia="宋体" w:cs="宋体"/>
                <w:kern w:val="0"/>
                <w:sz w:val="22"/>
                <w:szCs w:val="22"/>
              </w:rPr>
              <w:t>分。</w:t>
            </w:r>
          </w:p>
          <w:p w14:paraId="20146125">
            <w:pPr>
              <w:widowControl/>
              <w:spacing w:line="320" w:lineRule="exact"/>
              <w:jc w:val="left"/>
              <w:textAlignment w:val="baseline"/>
              <w:rPr>
                <w:rStyle w:val="69"/>
                <w:rFonts w:hint="eastAsia" w:ascii="宋体" w:hAnsi="宋体" w:eastAsia="宋体" w:cs="宋体"/>
                <w:kern w:val="0"/>
                <w:sz w:val="22"/>
                <w:szCs w:val="22"/>
              </w:rPr>
            </w:pPr>
            <w:r>
              <w:rPr>
                <w:rFonts w:hint="eastAsia" w:ascii="宋体" w:hAnsi="宋体" w:eastAsia="宋体" w:cs="Arial"/>
                <w:b/>
                <w:bCs/>
                <w:sz w:val="22"/>
                <w:szCs w:val="22"/>
              </w:rPr>
              <w:t>注：</w:t>
            </w:r>
            <w:r>
              <w:rPr>
                <w:rFonts w:hint="eastAsia" w:ascii="宋体" w:hAnsi="宋体" w:eastAsia="宋体" w:cs="Arial"/>
                <w:b/>
                <w:bCs/>
                <w:sz w:val="22"/>
                <w:szCs w:val="22"/>
                <w:lang w:eastAsia="zh-CN"/>
              </w:rPr>
              <w:t>须同时</w:t>
            </w:r>
            <w:r>
              <w:rPr>
                <w:rFonts w:hint="eastAsia" w:ascii="宋体" w:hAnsi="宋体" w:eastAsia="宋体" w:cs="Arial"/>
                <w:b/>
                <w:bCs/>
                <w:sz w:val="22"/>
                <w:szCs w:val="22"/>
              </w:rPr>
              <w:t>提供</w:t>
            </w:r>
            <w:r>
              <w:rPr>
                <w:rFonts w:hint="eastAsia" w:ascii="宋体" w:hAnsi="宋体" w:eastAsia="宋体" w:cs="Arial"/>
                <w:b/>
                <w:bCs/>
                <w:sz w:val="22"/>
                <w:szCs w:val="22"/>
                <w:lang w:eastAsia="zh-CN"/>
              </w:rPr>
              <w:t>项目</w:t>
            </w:r>
            <w:r>
              <w:rPr>
                <w:rFonts w:ascii="宋体" w:hAnsi="宋体" w:eastAsia="宋体" w:cs="Arial"/>
                <w:b/>
                <w:bCs/>
                <w:sz w:val="22"/>
                <w:szCs w:val="22"/>
              </w:rPr>
              <w:t>合同</w:t>
            </w:r>
            <w:r>
              <w:rPr>
                <w:rFonts w:hint="eastAsia" w:ascii="宋体" w:hAnsi="宋体" w:eastAsia="宋体" w:cs="Arial"/>
                <w:b/>
                <w:bCs/>
                <w:sz w:val="22"/>
                <w:szCs w:val="22"/>
              </w:rPr>
              <w:t>、中标通知书</w:t>
            </w:r>
            <w:r>
              <w:rPr>
                <w:rFonts w:hint="eastAsia" w:ascii="宋体" w:hAnsi="宋体" w:eastAsia="宋体" w:cs="Arial"/>
                <w:b/>
                <w:bCs/>
                <w:sz w:val="22"/>
                <w:szCs w:val="22"/>
                <w:lang w:eastAsia="zh-CN"/>
              </w:rPr>
              <w:t>扫描件</w:t>
            </w:r>
            <w:r>
              <w:rPr>
                <w:rFonts w:hint="eastAsia" w:ascii="宋体" w:hAnsi="宋体" w:eastAsia="宋体" w:cs="Arial"/>
                <w:b/>
                <w:bCs/>
                <w:sz w:val="22"/>
                <w:szCs w:val="22"/>
              </w:rPr>
              <w:t>加盖</w:t>
            </w:r>
            <w:r>
              <w:rPr>
                <w:rFonts w:hint="eastAsia" w:ascii="宋体" w:hAnsi="宋体" w:eastAsia="宋体" w:cs="Arial"/>
                <w:b/>
                <w:bCs/>
                <w:sz w:val="22"/>
                <w:szCs w:val="22"/>
                <w:lang w:eastAsia="zh-CN"/>
              </w:rPr>
              <w:t>供应商</w:t>
            </w:r>
            <w:r>
              <w:rPr>
                <w:rFonts w:hint="eastAsia" w:ascii="宋体" w:hAnsi="宋体" w:eastAsia="宋体" w:cs="Arial"/>
                <w:b/>
                <w:bCs/>
                <w:sz w:val="22"/>
                <w:szCs w:val="22"/>
              </w:rPr>
              <w:t>公章</w:t>
            </w:r>
            <w:r>
              <w:rPr>
                <w:rFonts w:ascii="宋体" w:hAnsi="宋体" w:eastAsia="宋体" w:cs="Times New Roman"/>
                <w:b/>
                <w:bCs/>
                <w:sz w:val="22"/>
                <w:szCs w:val="22"/>
              </w:rPr>
              <w:t>，否则不得分。</w:t>
            </w:r>
          </w:p>
        </w:tc>
      </w:tr>
      <w:tr w14:paraId="6EAA317C">
        <w:tblPrEx>
          <w:tblCellMar>
            <w:top w:w="0" w:type="dxa"/>
            <w:left w:w="0" w:type="dxa"/>
            <w:bottom w:w="0" w:type="dxa"/>
            <w:right w:w="0" w:type="dxa"/>
          </w:tblCellMar>
        </w:tblPrEx>
        <w:trPr>
          <w:trHeight w:val="1430" w:hRule="atLeast"/>
        </w:trPr>
        <w:tc>
          <w:tcPr>
            <w:tcW w:w="8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F66B1D3">
            <w:pPr>
              <w:widowControl/>
              <w:spacing w:line="320" w:lineRule="exact"/>
              <w:ind w:left="170" w:hanging="170"/>
              <w:jc w:val="center"/>
              <w:textAlignment w:val="baseline"/>
              <w:rPr>
                <w:rStyle w:val="69"/>
                <w:rFonts w:hint="eastAsia" w:ascii="宋体" w:hAnsi="宋体" w:eastAsia="宋体" w:cs="宋体"/>
                <w:kern w:val="0"/>
                <w:sz w:val="22"/>
                <w:szCs w:val="22"/>
                <w:lang w:val="en-US" w:eastAsia="zh-CN"/>
              </w:rPr>
            </w:pPr>
            <w:r>
              <w:rPr>
                <w:rStyle w:val="69"/>
                <w:rFonts w:hint="eastAsia" w:ascii="宋体" w:hAnsi="宋体" w:cs="宋体"/>
                <w:kern w:val="0"/>
                <w:sz w:val="22"/>
                <w:szCs w:val="22"/>
                <w:lang w:val="en-US"/>
              </w:rPr>
              <w:t>2</w:t>
            </w:r>
          </w:p>
        </w:tc>
        <w:tc>
          <w:tcPr>
            <w:tcW w:w="21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94B41C5">
            <w:pPr>
              <w:widowControl/>
              <w:spacing w:line="320" w:lineRule="exact"/>
              <w:ind w:left="170" w:hanging="170"/>
              <w:jc w:val="center"/>
              <w:textAlignment w:val="baseline"/>
              <w:rPr>
                <w:rStyle w:val="69"/>
                <w:rFonts w:hint="eastAsia" w:ascii="宋体" w:hAnsi="宋体" w:eastAsia="宋体" w:cs="宋体"/>
                <w:kern w:val="0"/>
                <w:sz w:val="22"/>
                <w:szCs w:val="22"/>
              </w:rPr>
            </w:pPr>
            <w:r>
              <w:rPr>
                <w:rStyle w:val="69"/>
                <w:rFonts w:hint="eastAsia" w:ascii="宋体" w:hAnsi="宋体" w:eastAsia="宋体" w:cs="宋体"/>
                <w:kern w:val="0"/>
                <w:sz w:val="22"/>
                <w:szCs w:val="22"/>
              </w:rPr>
              <w:t>项目组成员资格情况</w:t>
            </w:r>
          </w:p>
        </w:tc>
        <w:tc>
          <w:tcPr>
            <w:tcW w:w="10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392E0DA">
            <w:pPr>
              <w:widowControl/>
              <w:spacing w:line="320" w:lineRule="exact"/>
              <w:ind w:left="170" w:leftChars="0" w:hanging="170" w:firstLineChars="0"/>
              <w:jc w:val="center"/>
              <w:textAlignment w:val="baseline"/>
              <w:rPr>
                <w:rStyle w:val="69"/>
                <w:rFonts w:hint="eastAsia" w:ascii="宋体" w:hAnsi="宋体" w:eastAsia="宋体" w:cs="宋体"/>
                <w:kern w:val="0"/>
                <w:sz w:val="22"/>
                <w:szCs w:val="22"/>
              </w:rPr>
            </w:pPr>
            <w:r>
              <w:rPr>
                <w:rStyle w:val="69"/>
                <w:rFonts w:hint="eastAsia" w:ascii="宋体" w:hAnsi="宋体" w:eastAsia="宋体" w:cs="宋体"/>
                <w:kern w:val="0"/>
                <w:sz w:val="22"/>
                <w:szCs w:val="22"/>
              </w:rPr>
              <w:t>0-</w:t>
            </w:r>
            <w:r>
              <w:rPr>
                <w:rStyle w:val="69"/>
                <w:rFonts w:hint="eastAsia" w:ascii="宋体" w:hAnsi="宋体" w:cs="宋体"/>
                <w:kern w:val="0"/>
                <w:sz w:val="22"/>
                <w:szCs w:val="22"/>
                <w:lang w:val="en-US"/>
              </w:rPr>
              <w:t>4</w:t>
            </w:r>
          </w:p>
        </w:tc>
        <w:tc>
          <w:tcPr>
            <w:tcW w:w="56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24549D8">
            <w:pPr>
              <w:widowControl/>
              <w:spacing w:line="320" w:lineRule="exact"/>
              <w:jc w:val="left"/>
              <w:textAlignment w:val="baseline"/>
              <w:rPr>
                <w:rFonts w:hint="eastAsia" w:ascii="宋体" w:hAnsi="宋体" w:eastAsia="宋体" w:cs="宋体"/>
                <w:sz w:val="22"/>
                <w:szCs w:val="22"/>
              </w:rPr>
            </w:pPr>
            <w:r>
              <w:rPr>
                <w:rFonts w:hint="eastAsia" w:ascii="宋体" w:hAnsi="宋体" w:eastAsia="宋体" w:cs="宋体"/>
                <w:sz w:val="22"/>
                <w:szCs w:val="22"/>
              </w:rPr>
              <w:t>项目组成员中具有</w:t>
            </w:r>
            <w:r>
              <w:rPr>
                <w:rFonts w:hint="eastAsia" w:ascii="宋体" w:hAnsi="宋体" w:cs="宋体"/>
                <w:sz w:val="22"/>
                <w:szCs w:val="22"/>
                <w:lang w:eastAsia="zh-CN"/>
              </w:rPr>
              <w:t>动</w:t>
            </w:r>
            <w:r>
              <w:rPr>
                <w:rFonts w:hint="eastAsia" w:ascii="宋体" w:hAnsi="宋体" w:eastAsia="宋体" w:cs="宋体"/>
                <w:sz w:val="22"/>
                <w:szCs w:val="22"/>
              </w:rPr>
              <w:t>物训导</w:t>
            </w:r>
            <w:r>
              <w:rPr>
                <w:rFonts w:hint="eastAsia" w:ascii="宋体" w:hAnsi="宋体" w:cs="宋体"/>
                <w:sz w:val="22"/>
                <w:szCs w:val="22"/>
                <w:lang w:eastAsia="zh-CN"/>
              </w:rPr>
              <w:t>类</w:t>
            </w:r>
            <w:r>
              <w:rPr>
                <w:rFonts w:hint="eastAsia" w:ascii="宋体" w:hAnsi="宋体" w:eastAsia="宋体" w:cs="宋体"/>
                <w:sz w:val="22"/>
                <w:szCs w:val="22"/>
              </w:rPr>
              <w:t>证书的，每个得2分，</w:t>
            </w:r>
          </w:p>
          <w:p w14:paraId="0AEEC5B5">
            <w:pPr>
              <w:widowControl/>
              <w:spacing w:line="320" w:lineRule="exact"/>
              <w:jc w:val="left"/>
              <w:textAlignment w:val="baseline"/>
              <w:rPr>
                <w:rFonts w:hint="eastAsia" w:ascii="宋体" w:hAnsi="宋体" w:eastAsia="宋体" w:cs="宋体"/>
                <w:sz w:val="22"/>
                <w:szCs w:val="22"/>
              </w:rPr>
            </w:pPr>
            <w:r>
              <w:rPr>
                <w:rFonts w:hint="eastAsia" w:ascii="宋体" w:hAnsi="宋体" w:eastAsia="宋体" w:cs="宋体"/>
                <w:sz w:val="22"/>
                <w:szCs w:val="22"/>
              </w:rPr>
              <w:t>此项最多得</w:t>
            </w:r>
            <w:r>
              <w:rPr>
                <w:rFonts w:hint="eastAsia" w:ascii="宋体" w:hAnsi="宋体" w:cs="宋体"/>
                <w:sz w:val="22"/>
                <w:szCs w:val="22"/>
                <w:lang w:val="en-US" w:eastAsia="zh-CN"/>
              </w:rPr>
              <w:t>4</w:t>
            </w:r>
            <w:r>
              <w:rPr>
                <w:rFonts w:hint="eastAsia" w:ascii="宋体" w:hAnsi="宋体" w:eastAsia="宋体" w:cs="宋体"/>
                <w:sz w:val="22"/>
                <w:szCs w:val="22"/>
              </w:rPr>
              <w:t>分。</w:t>
            </w:r>
          </w:p>
          <w:p w14:paraId="6E0ECB4E">
            <w:pPr>
              <w:widowControl/>
              <w:spacing w:line="320" w:lineRule="exact"/>
              <w:jc w:val="left"/>
              <w:textAlignment w:val="baseline"/>
              <w:rPr>
                <w:rFonts w:hint="eastAsia" w:ascii="宋体" w:hAnsi="宋体" w:eastAsia="宋体" w:cs="宋体"/>
                <w:sz w:val="22"/>
                <w:szCs w:val="22"/>
              </w:rPr>
            </w:pPr>
            <w:r>
              <w:rPr>
                <w:rFonts w:ascii="宋体" w:hAnsi="宋体" w:eastAsia="宋体" w:cs="宋体"/>
                <w:b/>
                <w:bCs/>
                <w:sz w:val="22"/>
                <w:szCs w:val="22"/>
              </w:rPr>
              <w:t>注：</w:t>
            </w:r>
            <w:r>
              <w:rPr>
                <w:rFonts w:hint="eastAsia" w:ascii="宋体" w:hAnsi="宋体" w:eastAsia="宋体" w:cs="宋体"/>
                <w:b/>
                <w:bCs/>
                <w:sz w:val="22"/>
                <w:szCs w:val="22"/>
              </w:rPr>
              <w:t>提供相关证书复印件加盖供应商公章，否则不得分。</w:t>
            </w:r>
          </w:p>
        </w:tc>
      </w:tr>
      <w:tr w14:paraId="51B2712D">
        <w:tblPrEx>
          <w:tblCellMar>
            <w:top w:w="0" w:type="dxa"/>
            <w:left w:w="0" w:type="dxa"/>
            <w:bottom w:w="0" w:type="dxa"/>
            <w:right w:w="0" w:type="dxa"/>
          </w:tblCellMar>
        </w:tblPrEx>
        <w:trPr>
          <w:trHeight w:val="1023" w:hRule="atLeast"/>
        </w:trPr>
        <w:tc>
          <w:tcPr>
            <w:tcW w:w="806" w:type="dxa"/>
            <w:vMerge w:val="restart"/>
            <w:tcBorders>
              <w:top w:val="single" w:color="000000" w:sz="8" w:space="0"/>
              <w:left w:val="single" w:color="000000" w:sz="8" w:space="0"/>
              <w:right w:val="single" w:color="000000" w:sz="8" w:space="0"/>
            </w:tcBorders>
            <w:shd w:val="clear" w:color="auto" w:fill="FFFFFF"/>
            <w:noWrap w:val="0"/>
            <w:vAlign w:val="center"/>
          </w:tcPr>
          <w:p w14:paraId="52D1520D">
            <w:pPr>
              <w:widowControl/>
              <w:spacing w:line="320" w:lineRule="exact"/>
              <w:ind w:left="170" w:leftChars="0" w:hanging="170" w:firstLineChars="0"/>
              <w:jc w:val="center"/>
              <w:textAlignment w:val="baseline"/>
              <w:rPr>
                <w:rFonts w:hint="eastAsia" w:ascii="宋体" w:hAnsi="宋体" w:eastAsia="宋体" w:cs="宋体"/>
                <w:kern w:val="0"/>
                <w:sz w:val="22"/>
                <w:szCs w:val="22"/>
                <w:lang w:val="en-US" w:eastAsia="zh-CN" w:bidi="ar-SA"/>
              </w:rPr>
            </w:pPr>
            <w:r>
              <w:rPr>
                <w:rStyle w:val="69"/>
                <w:rFonts w:hint="eastAsia" w:ascii="宋体" w:hAnsi="宋体" w:cs="宋体"/>
                <w:kern w:val="0"/>
                <w:sz w:val="22"/>
                <w:szCs w:val="22"/>
                <w:lang w:val="en-US"/>
              </w:rPr>
              <w:t>3</w:t>
            </w:r>
          </w:p>
        </w:tc>
        <w:tc>
          <w:tcPr>
            <w:tcW w:w="2147" w:type="dxa"/>
            <w:vMerge w:val="restart"/>
            <w:tcBorders>
              <w:top w:val="single" w:color="000000" w:sz="8" w:space="0"/>
              <w:left w:val="single" w:color="000000" w:sz="8" w:space="0"/>
              <w:right w:val="single" w:color="000000" w:sz="8" w:space="0"/>
            </w:tcBorders>
            <w:shd w:val="clear" w:color="auto" w:fill="FFFFFF"/>
            <w:noWrap w:val="0"/>
            <w:vAlign w:val="center"/>
          </w:tcPr>
          <w:p w14:paraId="797CD139">
            <w:pPr>
              <w:widowControl/>
              <w:spacing w:line="320" w:lineRule="exact"/>
              <w:ind w:left="170" w:hanging="170"/>
              <w:jc w:val="center"/>
              <w:textAlignment w:val="baseline"/>
              <w:rPr>
                <w:rStyle w:val="69"/>
                <w:rFonts w:hint="eastAsia" w:ascii="宋体" w:hAnsi="宋体" w:eastAsia="宋体" w:cs="宋体"/>
                <w:kern w:val="0"/>
                <w:sz w:val="22"/>
                <w:szCs w:val="22"/>
              </w:rPr>
            </w:pPr>
            <w:r>
              <w:rPr>
                <w:rStyle w:val="69"/>
                <w:rFonts w:hint="eastAsia" w:ascii="宋体" w:hAnsi="宋体" w:eastAsia="宋体" w:cs="宋体"/>
                <w:kern w:val="0"/>
                <w:sz w:val="22"/>
                <w:szCs w:val="22"/>
              </w:rPr>
              <w:t>供应商针对本项目的前期调查情况</w:t>
            </w:r>
          </w:p>
        </w:tc>
        <w:tc>
          <w:tcPr>
            <w:tcW w:w="1080"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14:paraId="29DE8853">
            <w:pPr>
              <w:widowControl/>
              <w:spacing w:line="320" w:lineRule="exact"/>
              <w:ind w:left="170" w:hanging="170"/>
              <w:jc w:val="center"/>
              <w:textAlignment w:val="baseline"/>
              <w:rPr>
                <w:rStyle w:val="69"/>
                <w:rFonts w:hint="default" w:ascii="宋体" w:hAnsi="宋体" w:eastAsia="宋体" w:cs="宋体"/>
                <w:kern w:val="0"/>
                <w:sz w:val="22"/>
                <w:szCs w:val="22"/>
                <w:lang w:val="en-US"/>
              </w:rPr>
            </w:pPr>
            <w:r>
              <w:rPr>
                <w:rStyle w:val="69"/>
                <w:rFonts w:hint="eastAsia" w:ascii="宋体" w:hAnsi="宋体" w:eastAsia="宋体" w:cs="宋体"/>
                <w:kern w:val="0"/>
                <w:sz w:val="22"/>
                <w:szCs w:val="22"/>
              </w:rPr>
              <w:t>0-</w:t>
            </w:r>
            <w:r>
              <w:rPr>
                <w:rStyle w:val="69"/>
                <w:rFonts w:hint="eastAsia" w:ascii="宋体" w:hAnsi="宋体" w:eastAsia="宋体" w:cs="宋体"/>
                <w:kern w:val="0"/>
                <w:sz w:val="22"/>
                <w:szCs w:val="22"/>
                <w:lang w:val="en-US"/>
              </w:rPr>
              <w:t>5</w:t>
            </w:r>
          </w:p>
        </w:tc>
        <w:tc>
          <w:tcPr>
            <w:tcW w:w="5630"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14:paraId="5806555D">
            <w:pPr>
              <w:widowControl/>
              <w:spacing w:line="320" w:lineRule="exact"/>
              <w:jc w:val="left"/>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根据投标供应商针对平阳县地区流浪犬（猫）</w:t>
            </w:r>
            <w:r>
              <w:rPr>
                <w:rFonts w:hint="eastAsia" w:ascii="宋体" w:hAnsi="宋体" w:eastAsia="宋体" w:cs="宋体"/>
                <w:color w:val="000000"/>
                <w:sz w:val="22"/>
                <w:szCs w:val="22"/>
                <w:lang w:eastAsia="zh-CN"/>
              </w:rPr>
              <w:t>现状情况调查及分析，由专家进行打分：</w:t>
            </w:r>
          </w:p>
          <w:p w14:paraId="73CE2810">
            <w:pPr>
              <w:widowControl/>
              <w:spacing w:line="320" w:lineRule="exact"/>
              <w:jc w:val="left"/>
              <w:textAlignment w:val="baseline"/>
              <w:rPr>
                <w:rFonts w:hint="eastAsia" w:ascii="宋体" w:hAnsi="宋体" w:eastAsia="宋体" w:cs="宋体"/>
                <w:sz w:val="22"/>
                <w:szCs w:val="22"/>
              </w:rPr>
            </w:pPr>
            <w:r>
              <w:rPr>
                <w:rFonts w:hint="eastAsia" w:ascii="宋体" w:hAnsi="宋体" w:eastAsia="宋体" w:cs="宋体"/>
                <w:color w:val="000000"/>
                <w:sz w:val="22"/>
                <w:szCs w:val="22"/>
              </w:rPr>
              <w:t>现状情况调查及分析细致合理的得</w:t>
            </w:r>
            <w:r>
              <w:rPr>
                <w:rFonts w:hint="eastAsia" w:ascii="宋体" w:hAnsi="宋体" w:cs="宋体"/>
                <w:color w:val="000000"/>
                <w:sz w:val="22"/>
                <w:szCs w:val="22"/>
                <w:lang w:val="en-US" w:eastAsia="zh-CN"/>
              </w:rPr>
              <w:t>5</w:t>
            </w:r>
            <w:r>
              <w:rPr>
                <w:rFonts w:hint="eastAsia" w:ascii="宋体" w:hAnsi="宋体" w:eastAsia="宋体" w:cs="宋体"/>
                <w:color w:val="000000"/>
                <w:sz w:val="22"/>
                <w:szCs w:val="22"/>
              </w:rPr>
              <w:t>分</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现状情况调查及分析基本合理的得</w:t>
            </w:r>
            <w:r>
              <w:rPr>
                <w:rFonts w:hint="eastAsia" w:ascii="宋体" w:hAnsi="宋体" w:cs="宋体"/>
                <w:color w:val="000000"/>
                <w:sz w:val="22"/>
                <w:szCs w:val="22"/>
                <w:lang w:val="en-US" w:eastAsia="zh-CN"/>
              </w:rPr>
              <w:t>4</w:t>
            </w:r>
            <w:r>
              <w:rPr>
                <w:rFonts w:hint="eastAsia" w:ascii="宋体" w:hAnsi="宋体" w:eastAsia="宋体" w:cs="宋体"/>
                <w:color w:val="000000"/>
                <w:sz w:val="22"/>
                <w:szCs w:val="22"/>
              </w:rPr>
              <w:t>分</w:t>
            </w:r>
            <w:r>
              <w:rPr>
                <w:rFonts w:hint="eastAsia" w:ascii="宋体" w:hAnsi="宋体" w:eastAsia="宋体" w:cs="宋体"/>
                <w:color w:val="000000"/>
                <w:sz w:val="22"/>
                <w:szCs w:val="22"/>
                <w:lang w:eastAsia="zh-CN"/>
              </w:rPr>
              <w:t>，</w:t>
            </w:r>
            <w:r>
              <w:rPr>
                <w:rFonts w:hint="eastAsia" w:ascii="宋体" w:hAnsi="宋体" w:cs="宋体"/>
                <w:color w:val="000000"/>
                <w:sz w:val="22"/>
                <w:szCs w:val="22"/>
                <w:lang w:eastAsia="zh-CN"/>
              </w:rPr>
              <w:t>部分</w:t>
            </w:r>
            <w:r>
              <w:rPr>
                <w:rFonts w:hint="eastAsia" w:ascii="宋体" w:hAnsi="宋体" w:eastAsia="宋体" w:cs="宋体"/>
                <w:color w:val="000000"/>
                <w:sz w:val="22"/>
                <w:szCs w:val="22"/>
              </w:rPr>
              <w:t>合理的得</w:t>
            </w:r>
            <w:r>
              <w:rPr>
                <w:rFonts w:hint="eastAsia" w:ascii="宋体" w:hAnsi="宋体" w:cs="宋体"/>
                <w:color w:val="000000"/>
                <w:sz w:val="22"/>
                <w:szCs w:val="22"/>
                <w:lang w:val="en-US" w:eastAsia="zh-CN"/>
              </w:rPr>
              <w:t>2</w:t>
            </w:r>
            <w:r>
              <w:rPr>
                <w:rFonts w:hint="eastAsia" w:ascii="宋体" w:hAnsi="宋体" w:eastAsia="宋体" w:cs="宋体"/>
                <w:color w:val="000000"/>
                <w:sz w:val="22"/>
                <w:szCs w:val="22"/>
              </w:rPr>
              <w:t>分</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无相关内容不得分。</w:t>
            </w:r>
          </w:p>
        </w:tc>
      </w:tr>
      <w:tr w14:paraId="1CB9FD11">
        <w:tblPrEx>
          <w:tblCellMar>
            <w:top w:w="0" w:type="dxa"/>
            <w:left w:w="0" w:type="dxa"/>
            <w:bottom w:w="0" w:type="dxa"/>
            <w:right w:w="0" w:type="dxa"/>
          </w:tblCellMar>
        </w:tblPrEx>
        <w:trPr>
          <w:trHeight w:val="917" w:hRule="atLeast"/>
        </w:trPr>
        <w:tc>
          <w:tcPr>
            <w:tcW w:w="806" w:type="dxa"/>
            <w:vMerge w:val="continue"/>
            <w:tcBorders>
              <w:left w:val="single" w:color="000000" w:sz="8" w:space="0"/>
              <w:bottom w:val="single" w:color="000000" w:sz="8" w:space="0"/>
              <w:right w:val="single" w:color="000000" w:sz="8" w:space="0"/>
            </w:tcBorders>
            <w:shd w:val="clear" w:color="auto" w:fill="FFFFFF"/>
            <w:noWrap w:val="0"/>
            <w:vAlign w:val="center"/>
          </w:tcPr>
          <w:p w14:paraId="674D65E8">
            <w:pPr>
              <w:widowControl/>
              <w:spacing w:line="320" w:lineRule="exact"/>
              <w:ind w:left="170" w:leftChars="0" w:hanging="170" w:firstLineChars="0"/>
              <w:jc w:val="center"/>
              <w:textAlignment w:val="baseline"/>
              <w:rPr>
                <w:rStyle w:val="69"/>
                <w:rFonts w:hint="eastAsia" w:ascii="宋体" w:hAnsi="宋体" w:eastAsia="宋体" w:cs="宋体"/>
                <w:kern w:val="0"/>
                <w:sz w:val="22"/>
                <w:szCs w:val="22"/>
              </w:rPr>
            </w:pPr>
          </w:p>
        </w:tc>
        <w:tc>
          <w:tcPr>
            <w:tcW w:w="2147" w:type="dxa"/>
            <w:vMerge w:val="continue"/>
            <w:tcBorders>
              <w:left w:val="single" w:color="000000" w:sz="8" w:space="0"/>
              <w:bottom w:val="single" w:color="000000" w:sz="8" w:space="0"/>
              <w:right w:val="single" w:color="000000" w:sz="8" w:space="0"/>
            </w:tcBorders>
            <w:shd w:val="clear" w:color="auto" w:fill="FFFFFF"/>
            <w:noWrap w:val="0"/>
            <w:vAlign w:val="center"/>
          </w:tcPr>
          <w:p w14:paraId="1B1413D6">
            <w:pPr>
              <w:widowControl/>
              <w:spacing w:line="320" w:lineRule="exact"/>
              <w:ind w:left="170" w:hanging="170"/>
              <w:jc w:val="center"/>
              <w:textAlignment w:val="baseline"/>
              <w:rPr>
                <w:rStyle w:val="69"/>
                <w:rFonts w:hint="eastAsia" w:ascii="宋体" w:hAnsi="宋体" w:eastAsia="宋体" w:cs="宋体"/>
                <w:kern w:val="0"/>
                <w:sz w:val="22"/>
                <w:szCs w:val="22"/>
              </w:rPr>
            </w:pPr>
          </w:p>
        </w:tc>
        <w:tc>
          <w:tcPr>
            <w:tcW w:w="1080"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14:paraId="2D519CE8">
            <w:pPr>
              <w:widowControl/>
              <w:spacing w:line="320" w:lineRule="exact"/>
              <w:ind w:left="170" w:hanging="170"/>
              <w:jc w:val="center"/>
              <w:textAlignment w:val="baseline"/>
              <w:rPr>
                <w:rStyle w:val="69"/>
                <w:rFonts w:hint="eastAsia" w:ascii="宋体" w:hAnsi="宋体" w:eastAsia="宋体" w:cs="宋体"/>
                <w:kern w:val="0"/>
                <w:sz w:val="22"/>
                <w:szCs w:val="22"/>
              </w:rPr>
            </w:pPr>
            <w:r>
              <w:rPr>
                <w:rStyle w:val="69"/>
                <w:rFonts w:hint="eastAsia" w:ascii="宋体" w:hAnsi="宋体" w:eastAsia="宋体" w:cs="宋体"/>
                <w:kern w:val="0"/>
                <w:sz w:val="22"/>
                <w:szCs w:val="22"/>
              </w:rPr>
              <w:t>0-</w:t>
            </w:r>
            <w:r>
              <w:rPr>
                <w:rStyle w:val="69"/>
                <w:rFonts w:hint="eastAsia" w:ascii="宋体" w:hAnsi="宋体" w:cs="宋体"/>
                <w:kern w:val="0"/>
                <w:sz w:val="22"/>
                <w:szCs w:val="22"/>
                <w:lang w:val="en-US"/>
              </w:rPr>
              <w:t>5</w:t>
            </w:r>
          </w:p>
        </w:tc>
        <w:tc>
          <w:tcPr>
            <w:tcW w:w="5630"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14:paraId="7D555663">
            <w:pPr>
              <w:widowControl/>
              <w:spacing w:line="320" w:lineRule="exact"/>
              <w:jc w:val="left"/>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平阳县地区流浪犬（猫）数量调查</w:t>
            </w:r>
            <w:r>
              <w:rPr>
                <w:rFonts w:hint="eastAsia" w:ascii="宋体" w:hAnsi="宋体" w:eastAsia="宋体" w:cs="宋体"/>
                <w:color w:val="000000"/>
                <w:sz w:val="22"/>
                <w:szCs w:val="22"/>
                <w:lang w:eastAsia="zh-CN"/>
              </w:rPr>
              <w:t>及</w:t>
            </w:r>
            <w:r>
              <w:rPr>
                <w:rFonts w:hint="eastAsia" w:ascii="宋体" w:hAnsi="宋体" w:eastAsia="宋体" w:cs="宋体"/>
                <w:color w:val="000000"/>
                <w:sz w:val="22"/>
                <w:szCs w:val="22"/>
              </w:rPr>
              <w:t>预判，由专家进行打分：</w:t>
            </w:r>
          </w:p>
          <w:p w14:paraId="04F2C2D8">
            <w:pPr>
              <w:pStyle w:val="49"/>
              <w:rPr>
                <w:rFonts w:hint="eastAsia"/>
                <w:lang w:eastAsia="zh-CN"/>
              </w:rPr>
            </w:pPr>
            <w:r>
              <w:rPr>
                <w:rFonts w:hint="eastAsia" w:ascii="宋体" w:hAnsi="宋体" w:eastAsia="宋体" w:cs="宋体"/>
                <w:color w:val="000000"/>
                <w:sz w:val="22"/>
                <w:szCs w:val="22"/>
              </w:rPr>
              <w:t>调查及预判</w:t>
            </w:r>
            <w:r>
              <w:rPr>
                <w:rFonts w:hint="eastAsia" w:ascii="宋体" w:hAnsi="宋体" w:eastAsia="宋体" w:cs="宋体"/>
                <w:color w:val="000000"/>
                <w:sz w:val="22"/>
                <w:szCs w:val="22"/>
                <w:lang w:eastAsia="zh-CN"/>
              </w:rPr>
              <w:t>有依据、</w:t>
            </w:r>
            <w:r>
              <w:rPr>
                <w:rFonts w:hint="eastAsia" w:ascii="宋体" w:hAnsi="宋体" w:eastAsia="宋体" w:cs="宋体"/>
                <w:color w:val="000000"/>
                <w:sz w:val="22"/>
                <w:szCs w:val="22"/>
              </w:rPr>
              <w:t>合理的得</w:t>
            </w:r>
            <w:r>
              <w:rPr>
                <w:rFonts w:hint="eastAsia" w:ascii="宋体" w:hAnsi="宋体" w:cs="宋体"/>
                <w:color w:val="000000"/>
                <w:sz w:val="22"/>
                <w:szCs w:val="22"/>
                <w:lang w:val="en-US" w:eastAsia="zh-CN"/>
              </w:rPr>
              <w:t>5</w:t>
            </w:r>
            <w:r>
              <w:rPr>
                <w:rFonts w:hint="eastAsia" w:ascii="宋体" w:hAnsi="宋体" w:eastAsia="宋体" w:cs="宋体"/>
                <w:color w:val="000000"/>
                <w:sz w:val="22"/>
                <w:szCs w:val="22"/>
              </w:rPr>
              <w:t>分</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调查及预判基本合理的得</w:t>
            </w:r>
            <w:r>
              <w:rPr>
                <w:rFonts w:hint="eastAsia" w:ascii="宋体" w:hAnsi="宋体" w:eastAsia="宋体" w:cs="宋体"/>
                <w:color w:val="000000"/>
                <w:sz w:val="22"/>
                <w:szCs w:val="22"/>
                <w:lang w:val="en-US" w:eastAsia="zh-CN"/>
              </w:rPr>
              <w:t>4</w:t>
            </w:r>
            <w:r>
              <w:rPr>
                <w:rFonts w:hint="eastAsia" w:ascii="宋体" w:hAnsi="宋体" w:eastAsia="宋体" w:cs="宋体"/>
                <w:color w:val="000000"/>
                <w:sz w:val="22"/>
                <w:szCs w:val="22"/>
              </w:rPr>
              <w:t>分</w:t>
            </w:r>
            <w:r>
              <w:rPr>
                <w:rFonts w:hint="eastAsia" w:ascii="宋体" w:hAnsi="宋体" w:eastAsia="宋体" w:cs="宋体"/>
                <w:color w:val="000000"/>
                <w:sz w:val="22"/>
                <w:szCs w:val="22"/>
                <w:lang w:eastAsia="zh-CN"/>
              </w:rPr>
              <w:t>，</w:t>
            </w:r>
            <w:r>
              <w:rPr>
                <w:rFonts w:hint="eastAsia" w:ascii="宋体" w:hAnsi="宋体" w:cs="宋体"/>
                <w:color w:val="000000"/>
                <w:sz w:val="22"/>
                <w:szCs w:val="22"/>
                <w:lang w:eastAsia="zh-CN"/>
              </w:rPr>
              <w:t>部分</w:t>
            </w:r>
            <w:r>
              <w:rPr>
                <w:rFonts w:hint="eastAsia" w:ascii="宋体" w:hAnsi="宋体" w:eastAsia="宋体" w:cs="宋体"/>
                <w:color w:val="000000"/>
                <w:sz w:val="22"/>
                <w:szCs w:val="22"/>
              </w:rPr>
              <w:t>合理的得</w:t>
            </w:r>
            <w:r>
              <w:rPr>
                <w:rFonts w:hint="eastAsia" w:ascii="宋体" w:hAnsi="宋体" w:cs="宋体"/>
                <w:color w:val="000000"/>
                <w:sz w:val="22"/>
                <w:szCs w:val="22"/>
                <w:lang w:val="en-US" w:eastAsia="zh-CN"/>
              </w:rPr>
              <w:t>2</w:t>
            </w:r>
            <w:r>
              <w:rPr>
                <w:rFonts w:hint="eastAsia" w:ascii="宋体" w:hAnsi="宋体" w:eastAsia="宋体" w:cs="宋体"/>
                <w:color w:val="000000"/>
                <w:sz w:val="22"/>
                <w:szCs w:val="22"/>
              </w:rPr>
              <w:t>分</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无相关内容不得分。</w:t>
            </w:r>
          </w:p>
        </w:tc>
      </w:tr>
      <w:tr w14:paraId="074728A8">
        <w:tblPrEx>
          <w:tblCellMar>
            <w:top w:w="0" w:type="dxa"/>
            <w:left w:w="0" w:type="dxa"/>
            <w:bottom w:w="0" w:type="dxa"/>
            <w:right w:w="0" w:type="dxa"/>
          </w:tblCellMar>
        </w:tblPrEx>
        <w:trPr>
          <w:trHeight w:val="1280" w:hRule="atLeast"/>
        </w:trPr>
        <w:tc>
          <w:tcPr>
            <w:tcW w:w="806"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821D266">
            <w:pPr>
              <w:widowControl/>
              <w:spacing w:line="320" w:lineRule="exact"/>
              <w:ind w:left="170" w:hanging="170"/>
              <w:jc w:val="center"/>
              <w:textAlignment w:val="baseline"/>
              <w:rPr>
                <w:rStyle w:val="69"/>
                <w:rFonts w:hint="eastAsia" w:ascii="宋体" w:hAnsi="宋体" w:eastAsia="宋体" w:cs="宋体"/>
                <w:kern w:val="0"/>
                <w:sz w:val="22"/>
                <w:szCs w:val="22"/>
              </w:rPr>
            </w:pPr>
            <w:r>
              <w:rPr>
                <w:rStyle w:val="69"/>
                <w:rFonts w:hint="eastAsia" w:ascii="宋体" w:hAnsi="宋体" w:cs="宋体"/>
                <w:kern w:val="0"/>
                <w:sz w:val="22"/>
                <w:szCs w:val="22"/>
                <w:lang w:val="en-US"/>
              </w:rPr>
              <w:t>4</w:t>
            </w:r>
          </w:p>
        </w:tc>
        <w:tc>
          <w:tcPr>
            <w:tcW w:w="2147"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579D804">
            <w:pPr>
              <w:widowControl/>
              <w:spacing w:line="320" w:lineRule="exact"/>
              <w:ind w:left="170" w:hanging="170"/>
              <w:jc w:val="center"/>
              <w:textAlignment w:val="baseline"/>
              <w:rPr>
                <w:rStyle w:val="69"/>
                <w:rFonts w:hint="eastAsia" w:ascii="宋体" w:hAnsi="宋体" w:eastAsia="宋体" w:cs="宋体"/>
                <w:kern w:val="0"/>
                <w:sz w:val="22"/>
                <w:szCs w:val="22"/>
              </w:rPr>
            </w:pPr>
            <w:r>
              <w:rPr>
                <w:rFonts w:hint="eastAsia" w:ascii="宋体" w:hAnsi="宋体" w:eastAsia="宋体" w:cs="宋体"/>
                <w:sz w:val="22"/>
                <w:szCs w:val="22"/>
              </w:rPr>
              <w:t>技术服务方案</w:t>
            </w:r>
          </w:p>
        </w:tc>
        <w:tc>
          <w:tcPr>
            <w:tcW w:w="1080"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14:paraId="4AEC8599">
            <w:pPr>
              <w:widowControl/>
              <w:spacing w:line="320" w:lineRule="exact"/>
              <w:ind w:left="170" w:hanging="170"/>
              <w:jc w:val="center"/>
              <w:textAlignment w:val="baseline"/>
              <w:rPr>
                <w:rStyle w:val="69"/>
                <w:rFonts w:hint="eastAsia" w:ascii="宋体" w:hAnsi="宋体" w:eastAsia="宋体" w:cs="宋体"/>
                <w:kern w:val="0"/>
                <w:sz w:val="22"/>
                <w:szCs w:val="22"/>
              </w:rPr>
            </w:pPr>
            <w:r>
              <w:rPr>
                <w:rStyle w:val="69"/>
                <w:rFonts w:hint="eastAsia" w:ascii="宋体" w:hAnsi="宋体" w:eastAsia="宋体" w:cs="宋体"/>
                <w:kern w:val="0"/>
                <w:sz w:val="22"/>
                <w:szCs w:val="22"/>
              </w:rPr>
              <w:t>0-</w:t>
            </w:r>
            <w:r>
              <w:rPr>
                <w:rStyle w:val="69"/>
                <w:rFonts w:hint="eastAsia" w:ascii="宋体" w:hAnsi="宋体" w:eastAsia="宋体" w:cs="宋体"/>
                <w:kern w:val="0"/>
                <w:sz w:val="22"/>
                <w:szCs w:val="22"/>
                <w:lang w:val="en-US"/>
              </w:rPr>
              <w:t>5</w:t>
            </w:r>
          </w:p>
        </w:tc>
        <w:tc>
          <w:tcPr>
            <w:tcW w:w="56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876D93A">
            <w:pPr>
              <w:widowControl/>
              <w:spacing w:line="320" w:lineRule="exact"/>
              <w:jc w:val="left"/>
              <w:textAlignment w:val="baseline"/>
              <w:rPr>
                <w:rFonts w:hint="eastAsia" w:ascii="宋体" w:hAnsi="宋体" w:eastAsia="宋体" w:cs="宋体"/>
                <w:sz w:val="22"/>
                <w:szCs w:val="22"/>
                <w:lang w:eastAsia="zh-CN"/>
              </w:rPr>
            </w:pPr>
            <w:r>
              <w:rPr>
                <w:rFonts w:hint="eastAsia" w:ascii="宋体" w:hAnsi="宋体" w:eastAsia="宋体" w:cs="宋体"/>
                <w:sz w:val="22"/>
                <w:szCs w:val="22"/>
              </w:rPr>
              <w:t>根据投标供应商所提供的流浪犬</w:t>
            </w:r>
            <w:r>
              <w:rPr>
                <w:rFonts w:hint="eastAsia" w:ascii="宋体" w:hAnsi="宋体" w:eastAsia="宋体" w:cs="宋体"/>
                <w:sz w:val="22"/>
                <w:szCs w:val="22"/>
                <w:lang w:val="en-US" w:eastAsia="zh-CN"/>
              </w:rPr>
              <w:t>（猫）</w:t>
            </w:r>
            <w:r>
              <w:rPr>
                <w:rFonts w:hint="eastAsia" w:ascii="宋体" w:hAnsi="宋体" w:eastAsia="宋体" w:cs="宋体"/>
                <w:sz w:val="22"/>
                <w:szCs w:val="22"/>
              </w:rPr>
              <w:t>捕捉工作计划及组织实施方案的完整性、合理性、可行性，由专家进行打分</w:t>
            </w:r>
            <w:r>
              <w:rPr>
                <w:rFonts w:hint="eastAsia" w:ascii="宋体" w:hAnsi="宋体" w:eastAsia="宋体" w:cs="宋体"/>
                <w:sz w:val="22"/>
                <w:szCs w:val="22"/>
                <w:lang w:eastAsia="zh-CN"/>
              </w:rPr>
              <w:t>：</w:t>
            </w:r>
          </w:p>
          <w:p w14:paraId="33F051AF">
            <w:pPr>
              <w:widowControl w:val="0"/>
              <w:spacing w:after="120" w:line="240" w:lineRule="auto"/>
              <w:ind w:left="0" w:leftChars="0" w:firstLine="0" w:firstLineChars="0"/>
              <w:jc w:val="both"/>
              <w:textAlignment w:val="baseline"/>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方案完整性、合理性、可行性</w:t>
            </w:r>
            <w:r>
              <w:rPr>
                <w:rFonts w:hint="eastAsia" w:ascii="宋体" w:hAnsi="宋体" w:cs="宋体"/>
                <w:color w:val="000000"/>
                <w:kern w:val="2"/>
                <w:sz w:val="22"/>
                <w:szCs w:val="22"/>
                <w:lang w:val="en-US" w:eastAsia="zh-CN" w:bidi="ar-SA"/>
              </w:rPr>
              <w:t>的</w:t>
            </w:r>
            <w:r>
              <w:rPr>
                <w:rFonts w:hint="eastAsia" w:ascii="宋体" w:hAnsi="宋体" w:eastAsia="宋体" w:cs="宋体"/>
                <w:color w:val="000000"/>
                <w:kern w:val="2"/>
                <w:sz w:val="22"/>
                <w:szCs w:val="22"/>
                <w:lang w:val="en-US" w:eastAsia="zh-CN" w:bidi="ar-SA"/>
              </w:rPr>
              <w:t>得5分；基本合理性、可行性的得4分，部分可行性的得2分，无相关内容不得分。</w:t>
            </w:r>
          </w:p>
        </w:tc>
      </w:tr>
      <w:tr w14:paraId="283FBA1B">
        <w:tblPrEx>
          <w:tblCellMar>
            <w:top w:w="0" w:type="dxa"/>
            <w:left w:w="0" w:type="dxa"/>
            <w:bottom w:w="0" w:type="dxa"/>
            <w:right w:w="0" w:type="dxa"/>
          </w:tblCellMar>
        </w:tblPrEx>
        <w:trPr>
          <w:trHeight w:val="1720" w:hRule="atLeast"/>
        </w:trPr>
        <w:tc>
          <w:tcPr>
            <w:tcW w:w="80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412E1E9">
            <w:pPr>
              <w:widowControl/>
              <w:spacing w:line="320" w:lineRule="exact"/>
              <w:ind w:left="170" w:hanging="170"/>
              <w:jc w:val="center"/>
              <w:textAlignment w:val="baseline"/>
              <w:rPr>
                <w:rFonts w:hint="eastAsia" w:ascii="宋体" w:hAnsi="宋体" w:eastAsia="宋体" w:cs="宋体"/>
                <w:sz w:val="22"/>
                <w:szCs w:val="22"/>
              </w:rPr>
            </w:pPr>
          </w:p>
        </w:tc>
        <w:tc>
          <w:tcPr>
            <w:tcW w:w="2147"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1BF5B25">
            <w:pPr>
              <w:widowControl/>
              <w:spacing w:line="320" w:lineRule="exact"/>
              <w:ind w:left="170" w:hanging="170"/>
              <w:jc w:val="center"/>
              <w:textAlignment w:val="baseline"/>
              <w:rPr>
                <w:rFonts w:hint="eastAsia" w:ascii="宋体" w:hAnsi="宋体" w:eastAsia="宋体" w:cs="宋体"/>
                <w:sz w:val="22"/>
                <w:szCs w:val="22"/>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B6E294F">
            <w:pPr>
              <w:widowControl/>
              <w:spacing w:line="320" w:lineRule="exact"/>
              <w:ind w:left="170" w:hanging="170"/>
              <w:jc w:val="center"/>
              <w:textAlignment w:val="baseline"/>
              <w:rPr>
                <w:rStyle w:val="69"/>
                <w:rFonts w:hint="eastAsia" w:ascii="宋体" w:hAnsi="宋体" w:eastAsia="宋体" w:cs="宋体"/>
                <w:kern w:val="0"/>
                <w:sz w:val="22"/>
                <w:szCs w:val="22"/>
              </w:rPr>
            </w:pPr>
            <w:r>
              <w:rPr>
                <w:rStyle w:val="69"/>
                <w:rFonts w:hint="eastAsia" w:ascii="宋体" w:hAnsi="宋体" w:eastAsia="宋体" w:cs="宋体"/>
                <w:kern w:val="0"/>
                <w:sz w:val="22"/>
                <w:szCs w:val="22"/>
              </w:rPr>
              <w:t>0-</w:t>
            </w:r>
            <w:r>
              <w:rPr>
                <w:rStyle w:val="69"/>
                <w:rFonts w:hint="eastAsia" w:ascii="宋体" w:hAnsi="宋体" w:eastAsia="宋体" w:cs="宋体"/>
                <w:kern w:val="0"/>
                <w:sz w:val="22"/>
                <w:szCs w:val="22"/>
                <w:lang w:val="en-US"/>
              </w:rPr>
              <w:t>5</w:t>
            </w:r>
          </w:p>
        </w:tc>
        <w:tc>
          <w:tcPr>
            <w:tcW w:w="56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6361F4F">
            <w:pPr>
              <w:widowControl/>
              <w:spacing w:line="320" w:lineRule="exact"/>
              <w:jc w:val="left"/>
              <w:textAlignment w:val="baseline"/>
              <w:rPr>
                <w:rFonts w:hint="eastAsia" w:ascii="宋体" w:hAnsi="宋体" w:eastAsia="宋体" w:cs="宋体"/>
                <w:sz w:val="22"/>
                <w:szCs w:val="22"/>
                <w:lang w:eastAsia="zh-CN"/>
              </w:rPr>
            </w:pPr>
            <w:r>
              <w:rPr>
                <w:rFonts w:hint="eastAsia" w:ascii="宋体" w:hAnsi="宋体" w:eastAsia="宋体" w:cs="宋体"/>
                <w:sz w:val="22"/>
                <w:szCs w:val="22"/>
              </w:rPr>
              <w:t>根据投标供应商所提供的犬只</w:t>
            </w:r>
            <w:r>
              <w:rPr>
                <w:rFonts w:hint="eastAsia" w:ascii="宋体" w:hAnsi="宋体" w:eastAsia="宋体" w:cs="宋体"/>
                <w:sz w:val="22"/>
                <w:szCs w:val="22"/>
                <w:lang w:val="en-US" w:eastAsia="zh-CN"/>
              </w:rPr>
              <w:t>（猫）</w:t>
            </w:r>
            <w:r>
              <w:rPr>
                <w:rFonts w:hint="eastAsia" w:ascii="宋体" w:hAnsi="宋体" w:eastAsia="宋体" w:cs="宋体"/>
                <w:sz w:val="22"/>
                <w:szCs w:val="22"/>
              </w:rPr>
              <w:t>收容、寄养期间分圈饲养，犬只的食物分配，并提供犬只收容记录资料以及犬只日常管理工作登记</w:t>
            </w:r>
            <w:r>
              <w:rPr>
                <w:rFonts w:hint="eastAsia" w:ascii="宋体" w:hAnsi="宋体" w:eastAsia="宋体" w:cs="宋体"/>
                <w:sz w:val="22"/>
                <w:szCs w:val="22"/>
                <w:lang w:eastAsia="zh-CN"/>
              </w:rPr>
              <w:t>内容情况</w:t>
            </w:r>
            <w:r>
              <w:rPr>
                <w:rFonts w:hint="eastAsia" w:ascii="宋体" w:hAnsi="宋体" w:eastAsia="宋体" w:cs="宋体"/>
                <w:sz w:val="22"/>
                <w:szCs w:val="22"/>
              </w:rPr>
              <w:t>，由专家进行打分</w:t>
            </w:r>
            <w:r>
              <w:rPr>
                <w:rFonts w:hint="eastAsia" w:ascii="宋体" w:hAnsi="宋体" w:cs="宋体"/>
                <w:sz w:val="22"/>
                <w:szCs w:val="22"/>
                <w:lang w:eastAsia="zh-CN"/>
              </w:rPr>
              <w:t>：</w:t>
            </w:r>
          </w:p>
          <w:p w14:paraId="385D738F">
            <w:pPr>
              <w:widowControl w:val="0"/>
              <w:spacing w:after="120" w:line="240" w:lineRule="auto"/>
              <w:ind w:left="0" w:leftChars="0" w:firstLine="0" w:firstLineChars="0"/>
              <w:jc w:val="both"/>
              <w:textAlignment w:val="baseline"/>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完全满足本项目采购要求的得</w:t>
            </w:r>
            <w:r>
              <w:rPr>
                <w:rFonts w:hint="eastAsia" w:ascii="宋体" w:hAnsi="宋体" w:cs="宋体"/>
                <w:color w:val="000000"/>
                <w:kern w:val="2"/>
                <w:sz w:val="22"/>
                <w:szCs w:val="22"/>
                <w:lang w:val="en-US" w:eastAsia="zh-CN" w:bidi="ar-SA"/>
              </w:rPr>
              <w:t>5</w:t>
            </w:r>
            <w:r>
              <w:rPr>
                <w:rFonts w:hint="eastAsia" w:ascii="宋体" w:hAnsi="宋体" w:eastAsia="宋体" w:cs="宋体"/>
                <w:color w:val="000000"/>
                <w:kern w:val="2"/>
                <w:sz w:val="22"/>
                <w:szCs w:val="22"/>
                <w:lang w:val="en-US" w:eastAsia="zh-CN" w:bidi="ar-SA"/>
              </w:rPr>
              <w:t>分；基本满足要求本项目采购要求的得</w:t>
            </w:r>
            <w:r>
              <w:rPr>
                <w:rFonts w:hint="eastAsia" w:ascii="宋体" w:hAnsi="宋体" w:cs="宋体"/>
                <w:color w:val="000000"/>
                <w:kern w:val="2"/>
                <w:sz w:val="22"/>
                <w:szCs w:val="22"/>
                <w:lang w:val="en-US" w:eastAsia="zh-CN" w:bidi="ar-SA"/>
              </w:rPr>
              <w:t>4</w:t>
            </w:r>
            <w:r>
              <w:rPr>
                <w:rFonts w:hint="eastAsia" w:ascii="宋体" w:hAnsi="宋体" w:eastAsia="宋体" w:cs="宋体"/>
                <w:color w:val="000000"/>
                <w:kern w:val="2"/>
                <w:sz w:val="22"/>
                <w:szCs w:val="22"/>
                <w:lang w:val="en-US" w:eastAsia="zh-CN" w:bidi="ar-SA"/>
              </w:rPr>
              <w:t>分；部分满足要求本项目采购要求的得</w:t>
            </w:r>
            <w:r>
              <w:rPr>
                <w:rFonts w:hint="eastAsia" w:ascii="宋体" w:hAnsi="宋体" w:cs="宋体"/>
                <w:color w:val="000000"/>
                <w:kern w:val="2"/>
                <w:sz w:val="22"/>
                <w:szCs w:val="22"/>
                <w:lang w:val="en-US" w:eastAsia="zh-CN" w:bidi="ar-SA"/>
              </w:rPr>
              <w:t>2</w:t>
            </w:r>
            <w:r>
              <w:rPr>
                <w:rFonts w:hint="eastAsia" w:ascii="宋体" w:hAnsi="宋体" w:eastAsia="宋体" w:cs="宋体"/>
                <w:color w:val="000000"/>
                <w:kern w:val="2"/>
                <w:sz w:val="22"/>
                <w:szCs w:val="22"/>
                <w:lang w:val="en-US" w:eastAsia="zh-CN" w:bidi="ar-SA"/>
              </w:rPr>
              <w:t>分。</w:t>
            </w:r>
          </w:p>
        </w:tc>
      </w:tr>
      <w:tr w14:paraId="01D966D2">
        <w:tblPrEx>
          <w:shd w:val="clear" w:color="auto" w:fill="FFFFFF"/>
          <w:tblCellMar>
            <w:top w:w="0" w:type="dxa"/>
            <w:left w:w="0" w:type="dxa"/>
            <w:bottom w:w="0" w:type="dxa"/>
            <w:right w:w="0" w:type="dxa"/>
          </w:tblCellMar>
        </w:tblPrEx>
        <w:trPr>
          <w:trHeight w:val="826" w:hRule="atLeast"/>
        </w:trPr>
        <w:tc>
          <w:tcPr>
            <w:tcW w:w="80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0DC8E87">
            <w:pPr>
              <w:widowControl/>
              <w:spacing w:line="320" w:lineRule="exact"/>
              <w:ind w:left="170" w:hanging="170"/>
              <w:jc w:val="center"/>
              <w:textAlignment w:val="baseline"/>
              <w:rPr>
                <w:rFonts w:hint="eastAsia" w:ascii="宋体" w:hAnsi="宋体" w:eastAsia="宋体" w:cs="宋体"/>
                <w:sz w:val="22"/>
                <w:szCs w:val="22"/>
              </w:rPr>
            </w:pPr>
          </w:p>
        </w:tc>
        <w:tc>
          <w:tcPr>
            <w:tcW w:w="2147"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84C9605">
            <w:pPr>
              <w:widowControl/>
              <w:spacing w:line="320" w:lineRule="exact"/>
              <w:ind w:left="170" w:hanging="170"/>
              <w:jc w:val="center"/>
              <w:textAlignment w:val="baseline"/>
              <w:rPr>
                <w:rFonts w:hint="eastAsia" w:ascii="宋体" w:hAnsi="宋体" w:eastAsia="宋体" w:cs="宋体"/>
                <w:sz w:val="22"/>
                <w:szCs w:val="22"/>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3AF0D6D">
            <w:pPr>
              <w:widowControl/>
              <w:spacing w:line="320" w:lineRule="exact"/>
              <w:ind w:left="170" w:hanging="170"/>
              <w:jc w:val="center"/>
              <w:textAlignment w:val="baseline"/>
              <w:rPr>
                <w:rStyle w:val="69"/>
                <w:rFonts w:hint="default" w:ascii="宋体" w:hAnsi="宋体" w:eastAsia="宋体" w:cs="宋体"/>
                <w:kern w:val="0"/>
                <w:sz w:val="22"/>
                <w:szCs w:val="22"/>
                <w:lang w:val="en-US"/>
              </w:rPr>
            </w:pPr>
            <w:r>
              <w:rPr>
                <w:rStyle w:val="69"/>
                <w:rFonts w:hint="eastAsia" w:ascii="宋体" w:hAnsi="宋体" w:eastAsia="宋体" w:cs="宋体"/>
                <w:kern w:val="0"/>
                <w:sz w:val="22"/>
                <w:szCs w:val="22"/>
                <w:lang w:val="en-US"/>
              </w:rPr>
              <w:t>0-5</w:t>
            </w:r>
          </w:p>
        </w:tc>
        <w:tc>
          <w:tcPr>
            <w:tcW w:w="56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4F29627">
            <w:pPr>
              <w:widowControl w:val="0"/>
              <w:spacing w:after="120" w:line="240" w:lineRule="auto"/>
              <w:ind w:left="0" w:leftChars="0" w:firstLine="0" w:firstLineChars="0"/>
              <w:jc w:val="both"/>
              <w:textAlignment w:val="baseline"/>
              <w:rPr>
                <w:rFonts w:hint="eastAsia" w:ascii="宋体" w:hAnsi="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场所保洁、消毒及防疫工作</w:t>
            </w:r>
            <w:r>
              <w:rPr>
                <w:rFonts w:hint="eastAsia" w:ascii="宋体" w:hAnsi="宋体" w:cs="宋体"/>
                <w:color w:val="000000"/>
                <w:kern w:val="2"/>
                <w:sz w:val="22"/>
                <w:szCs w:val="22"/>
                <w:lang w:val="en-US" w:eastAsia="zh-CN" w:bidi="ar-SA"/>
              </w:rPr>
              <w:t>方案科学、合理性，由专家进行打分：</w:t>
            </w:r>
          </w:p>
          <w:p w14:paraId="1A1214EF">
            <w:pPr>
              <w:pStyle w:val="49"/>
              <w:rPr>
                <w:rFonts w:hint="eastAsia"/>
                <w:lang w:val="en-US" w:eastAsia="zh-CN"/>
              </w:rPr>
            </w:pPr>
            <w:r>
              <w:rPr>
                <w:rFonts w:hint="eastAsia" w:ascii="宋体" w:hAnsi="宋体" w:eastAsia="宋体" w:cs="宋体"/>
                <w:color w:val="000000"/>
                <w:kern w:val="2"/>
                <w:sz w:val="22"/>
                <w:szCs w:val="22"/>
                <w:lang w:val="en-US" w:eastAsia="zh-CN" w:bidi="ar-SA"/>
              </w:rPr>
              <w:t>方案科学、合理</w:t>
            </w:r>
            <w:r>
              <w:rPr>
                <w:rFonts w:hint="eastAsia" w:ascii="宋体" w:hAnsi="宋体" w:cs="宋体"/>
                <w:color w:val="000000"/>
                <w:kern w:val="2"/>
                <w:sz w:val="22"/>
                <w:szCs w:val="22"/>
                <w:lang w:val="en-US" w:eastAsia="zh-CN" w:bidi="ar-SA"/>
              </w:rPr>
              <w:t>的</w:t>
            </w:r>
            <w:r>
              <w:rPr>
                <w:rFonts w:hint="eastAsia" w:ascii="宋体" w:hAnsi="宋体" w:eastAsia="宋体" w:cs="宋体"/>
                <w:color w:val="000000"/>
                <w:kern w:val="2"/>
                <w:sz w:val="22"/>
                <w:szCs w:val="22"/>
                <w:lang w:val="en-US" w:eastAsia="zh-CN" w:bidi="ar-SA"/>
              </w:rPr>
              <w:t>得5分；基本合科学、合理的得4分，部分合理的得2分，无相关内容不得分。</w:t>
            </w:r>
          </w:p>
        </w:tc>
      </w:tr>
      <w:tr w14:paraId="05040B65">
        <w:tblPrEx>
          <w:tblCellMar>
            <w:top w:w="0" w:type="dxa"/>
            <w:left w:w="0" w:type="dxa"/>
            <w:bottom w:w="0" w:type="dxa"/>
            <w:right w:w="0" w:type="dxa"/>
          </w:tblCellMar>
        </w:tblPrEx>
        <w:trPr>
          <w:trHeight w:val="826" w:hRule="atLeast"/>
        </w:trPr>
        <w:tc>
          <w:tcPr>
            <w:tcW w:w="80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AE9770B">
            <w:pPr>
              <w:widowControl/>
              <w:spacing w:line="320" w:lineRule="exact"/>
              <w:ind w:left="170" w:hanging="170"/>
              <w:jc w:val="center"/>
              <w:textAlignment w:val="baseline"/>
              <w:rPr>
                <w:rStyle w:val="69"/>
                <w:rFonts w:hint="eastAsia" w:ascii="宋体" w:hAnsi="宋体" w:eastAsia="宋体" w:cs="宋体"/>
                <w:kern w:val="0"/>
                <w:sz w:val="22"/>
                <w:szCs w:val="22"/>
              </w:rPr>
            </w:pPr>
          </w:p>
        </w:tc>
        <w:tc>
          <w:tcPr>
            <w:tcW w:w="2147"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BD6852C">
            <w:pPr>
              <w:widowControl/>
              <w:spacing w:line="320" w:lineRule="exact"/>
              <w:ind w:left="170" w:hanging="170"/>
              <w:jc w:val="center"/>
              <w:textAlignment w:val="baseline"/>
              <w:rPr>
                <w:rStyle w:val="69"/>
                <w:rFonts w:hint="eastAsia" w:ascii="宋体" w:hAnsi="宋体" w:eastAsia="宋体" w:cs="宋体"/>
                <w:kern w:val="0"/>
                <w:sz w:val="22"/>
                <w:szCs w:val="22"/>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2466106">
            <w:pPr>
              <w:widowControl/>
              <w:spacing w:line="320" w:lineRule="exact"/>
              <w:ind w:left="170" w:hanging="170"/>
              <w:jc w:val="center"/>
              <w:textAlignment w:val="baseline"/>
              <w:rPr>
                <w:rStyle w:val="69"/>
                <w:rFonts w:hint="eastAsia" w:ascii="宋体" w:hAnsi="宋体" w:eastAsia="宋体" w:cs="宋体"/>
                <w:kern w:val="0"/>
                <w:sz w:val="22"/>
                <w:szCs w:val="22"/>
              </w:rPr>
            </w:pPr>
            <w:r>
              <w:rPr>
                <w:rStyle w:val="69"/>
                <w:rFonts w:hint="eastAsia" w:ascii="宋体" w:hAnsi="宋体" w:eastAsia="宋体" w:cs="宋体"/>
                <w:kern w:val="0"/>
                <w:sz w:val="22"/>
                <w:szCs w:val="22"/>
              </w:rPr>
              <w:t>0-</w:t>
            </w:r>
            <w:r>
              <w:rPr>
                <w:rStyle w:val="69"/>
                <w:rFonts w:hint="eastAsia" w:ascii="宋体" w:hAnsi="宋体" w:eastAsia="宋体" w:cs="宋体"/>
                <w:kern w:val="0"/>
                <w:sz w:val="22"/>
                <w:szCs w:val="22"/>
                <w:lang w:val="en-US"/>
              </w:rPr>
              <w:t>5</w:t>
            </w:r>
          </w:p>
        </w:tc>
        <w:tc>
          <w:tcPr>
            <w:tcW w:w="56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F958158">
            <w:pPr>
              <w:widowControl/>
              <w:spacing w:line="320" w:lineRule="exact"/>
              <w:jc w:val="left"/>
              <w:textAlignment w:val="baseline"/>
              <w:rPr>
                <w:rFonts w:hint="eastAsia" w:ascii="宋体" w:hAnsi="宋体" w:eastAsia="宋体" w:cs="宋体"/>
                <w:sz w:val="22"/>
                <w:szCs w:val="22"/>
                <w:lang w:eastAsia="zh-CN"/>
              </w:rPr>
            </w:pPr>
            <w:r>
              <w:rPr>
                <w:rFonts w:hint="eastAsia" w:ascii="宋体" w:hAnsi="宋体" w:eastAsia="宋体" w:cs="宋体"/>
                <w:sz w:val="22"/>
                <w:szCs w:val="22"/>
              </w:rPr>
              <w:t>根据投标供应商对收容期限过后，处理无主犬</w:t>
            </w:r>
            <w:r>
              <w:rPr>
                <w:rFonts w:hint="eastAsia" w:ascii="宋体" w:hAnsi="宋体" w:eastAsia="宋体" w:cs="宋体"/>
                <w:sz w:val="22"/>
                <w:szCs w:val="22"/>
                <w:lang w:val="en-US" w:eastAsia="zh-CN"/>
              </w:rPr>
              <w:t>（猫）</w:t>
            </w:r>
            <w:r>
              <w:rPr>
                <w:rFonts w:hint="eastAsia" w:ascii="宋体" w:hAnsi="宋体" w:eastAsia="宋体" w:cs="宋体"/>
                <w:sz w:val="22"/>
                <w:szCs w:val="22"/>
              </w:rPr>
              <w:t>方案的科学、合理</w:t>
            </w:r>
            <w:r>
              <w:rPr>
                <w:rFonts w:hint="eastAsia" w:ascii="宋体" w:hAnsi="宋体" w:cs="宋体"/>
                <w:sz w:val="22"/>
                <w:szCs w:val="22"/>
                <w:lang w:eastAsia="zh-CN"/>
              </w:rPr>
              <w:t>性，</w:t>
            </w:r>
            <w:r>
              <w:rPr>
                <w:rFonts w:hint="eastAsia" w:ascii="宋体" w:hAnsi="宋体" w:eastAsia="宋体" w:cs="宋体"/>
                <w:sz w:val="22"/>
                <w:szCs w:val="22"/>
              </w:rPr>
              <w:t>由专家进行打分</w:t>
            </w:r>
            <w:r>
              <w:rPr>
                <w:rFonts w:hint="eastAsia" w:ascii="宋体" w:hAnsi="宋体" w:cs="宋体"/>
                <w:sz w:val="22"/>
                <w:szCs w:val="22"/>
                <w:lang w:eastAsia="zh-CN"/>
              </w:rPr>
              <w:t>：</w:t>
            </w:r>
          </w:p>
          <w:p w14:paraId="33E0BAE5">
            <w:pPr>
              <w:widowControl w:val="0"/>
              <w:spacing w:after="120" w:line="240" w:lineRule="auto"/>
              <w:ind w:left="0" w:leftChars="0" w:firstLine="0" w:firstLineChars="0"/>
              <w:jc w:val="both"/>
              <w:textAlignment w:val="baseline"/>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方案科学、合理的得5分；基本合科学、合理的得4分，部分合理的得2分，无相关内容不得分。</w:t>
            </w:r>
          </w:p>
        </w:tc>
      </w:tr>
      <w:tr w14:paraId="684482BF">
        <w:tblPrEx>
          <w:shd w:val="clear" w:color="auto" w:fill="FFFFFF"/>
          <w:tblCellMar>
            <w:top w:w="0" w:type="dxa"/>
            <w:left w:w="0" w:type="dxa"/>
            <w:bottom w:w="0" w:type="dxa"/>
            <w:right w:w="0" w:type="dxa"/>
          </w:tblCellMar>
        </w:tblPrEx>
        <w:trPr>
          <w:trHeight w:val="1690" w:hRule="atLeast"/>
        </w:trPr>
        <w:tc>
          <w:tcPr>
            <w:tcW w:w="80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B2FB855">
            <w:pPr>
              <w:widowControl/>
              <w:spacing w:line="320" w:lineRule="exact"/>
              <w:ind w:left="170" w:leftChars="0" w:hanging="170" w:firstLineChars="0"/>
              <w:jc w:val="center"/>
              <w:textAlignment w:val="baseline"/>
              <w:rPr>
                <w:rFonts w:hint="eastAsia" w:ascii="宋体" w:hAnsi="宋体" w:eastAsia="宋体" w:cs="宋体"/>
                <w:kern w:val="0"/>
                <w:sz w:val="22"/>
                <w:szCs w:val="22"/>
                <w:lang w:val="en-US" w:eastAsia="zh-CN" w:bidi="ar-SA"/>
              </w:rPr>
            </w:pPr>
          </w:p>
        </w:tc>
        <w:tc>
          <w:tcPr>
            <w:tcW w:w="2147"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90F8460">
            <w:pPr>
              <w:widowControl/>
              <w:spacing w:line="320" w:lineRule="exact"/>
              <w:ind w:left="170" w:hanging="170"/>
              <w:jc w:val="center"/>
              <w:textAlignment w:val="baseline"/>
              <w:rPr>
                <w:rStyle w:val="69"/>
                <w:rFonts w:hint="eastAsia" w:ascii="宋体" w:hAnsi="宋体" w:eastAsia="宋体" w:cs="宋体"/>
                <w:kern w:val="0"/>
                <w:sz w:val="22"/>
                <w:szCs w:val="22"/>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D7E63FA">
            <w:pPr>
              <w:widowControl/>
              <w:spacing w:line="320" w:lineRule="exact"/>
              <w:ind w:left="170" w:hanging="170"/>
              <w:jc w:val="center"/>
              <w:textAlignment w:val="baseline"/>
              <w:rPr>
                <w:rStyle w:val="69"/>
                <w:rFonts w:hint="eastAsia" w:ascii="宋体" w:hAnsi="宋体" w:eastAsia="宋体" w:cs="宋体"/>
                <w:kern w:val="0"/>
                <w:sz w:val="22"/>
                <w:szCs w:val="22"/>
              </w:rPr>
            </w:pPr>
            <w:r>
              <w:rPr>
                <w:rStyle w:val="69"/>
                <w:rFonts w:hint="eastAsia" w:ascii="宋体" w:hAnsi="宋体" w:eastAsia="宋体" w:cs="宋体"/>
                <w:kern w:val="0"/>
                <w:sz w:val="22"/>
                <w:szCs w:val="22"/>
              </w:rPr>
              <w:t>0-</w:t>
            </w:r>
            <w:r>
              <w:rPr>
                <w:rStyle w:val="69"/>
                <w:rFonts w:hint="eastAsia" w:ascii="宋体" w:hAnsi="宋体" w:eastAsia="宋体" w:cs="宋体"/>
                <w:kern w:val="0"/>
                <w:sz w:val="22"/>
                <w:szCs w:val="22"/>
                <w:lang w:val="en-US"/>
              </w:rPr>
              <w:t>5</w:t>
            </w:r>
          </w:p>
          <w:p w14:paraId="480B5978">
            <w:pPr>
              <w:widowControl/>
              <w:spacing w:line="320" w:lineRule="exact"/>
              <w:ind w:left="170" w:leftChars="0" w:hanging="170" w:firstLineChars="0"/>
              <w:jc w:val="center"/>
              <w:textAlignment w:val="baseline"/>
              <w:rPr>
                <w:rStyle w:val="69"/>
                <w:rFonts w:hint="eastAsia" w:ascii="宋体" w:hAnsi="宋体" w:eastAsia="宋体" w:cs="宋体"/>
                <w:kern w:val="0"/>
                <w:sz w:val="22"/>
                <w:szCs w:val="22"/>
              </w:rPr>
            </w:pPr>
          </w:p>
        </w:tc>
        <w:tc>
          <w:tcPr>
            <w:tcW w:w="56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CFE3E25">
            <w:pPr>
              <w:widowControl/>
              <w:spacing w:line="320" w:lineRule="exact"/>
              <w:jc w:val="left"/>
              <w:textAlignment w:val="baseline"/>
              <w:rPr>
                <w:rFonts w:hint="eastAsia" w:ascii="宋体" w:hAnsi="宋体" w:eastAsia="宋体" w:cs="宋体"/>
                <w:sz w:val="22"/>
                <w:szCs w:val="22"/>
                <w:lang w:eastAsia="zh-CN"/>
              </w:rPr>
            </w:pPr>
            <w:r>
              <w:rPr>
                <w:rFonts w:hint="eastAsia" w:ascii="宋体" w:hAnsi="宋体" w:eastAsia="宋体" w:cs="宋体"/>
                <w:sz w:val="22"/>
                <w:szCs w:val="22"/>
              </w:rPr>
              <w:t>根据投标供应商对病害动物和动物产品入场登记、消毒</w:t>
            </w:r>
            <w:r>
              <w:rPr>
                <w:rFonts w:hint="eastAsia" w:ascii="宋体" w:hAnsi="宋体" w:cs="宋体"/>
                <w:sz w:val="22"/>
                <w:szCs w:val="22"/>
                <w:lang w:eastAsia="zh-CN"/>
              </w:rPr>
              <w:t>及</w:t>
            </w:r>
            <w:r>
              <w:rPr>
                <w:rFonts w:hint="eastAsia" w:ascii="宋体" w:hAnsi="宋体" w:eastAsia="宋体" w:cs="宋体"/>
                <w:sz w:val="22"/>
                <w:szCs w:val="22"/>
              </w:rPr>
              <w:t>无害化处理后的流向登记的方案由专家自行打分</w:t>
            </w:r>
            <w:r>
              <w:rPr>
                <w:rFonts w:hint="eastAsia" w:ascii="宋体" w:hAnsi="宋体" w:cs="宋体"/>
                <w:sz w:val="22"/>
                <w:szCs w:val="22"/>
                <w:lang w:eastAsia="zh-CN"/>
              </w:rPr>
              <w:t>：</w:t>
            </w:r>
          </w:p>
          <w:p w14:paraId="79CF569E">
            <w:pPr>
              <w:widowControl/>
              <w:spacing w:line="320" w:lineRule="exact"/>
              <w:jc w:val="left"/>
              <w:textAlignment w:val="baseline"/>
              <w:rPr>
                <w:rFonts w:hint="eastAsia" w:ascii="宋体" w:hAnsi="宋体" w:eastAsia="宋体" w:cs="宋体"/>
                <w:sz w:val="22"/>
                <w:szCs w:val="22"/>
              </w:rPr>
            </w:pPr>
            <w:r>
              <w:rPr>
                <w:rFonts w:hint="eastAsia" w:ascii="宋体" w:hAnsi="宋体" w:eastAsia="宋体" w:cs="宋体"/>
                <w:sz w:val="22"/>
                <w:szCs w:val="22"/>
              </w:rPr>
              <w:t>方案科学、合理的得5分；基本合科学、合理的得4分，部分合理的得2分，无相关内容不得分。</w:t>
            </w:r>
          </w:p>
        </w:tc>
      </w:tr>
      <w:tr w14:paraId="5F086991">
        <w:tblPrEx>
          <w:tblCellMar>
            <w:top w:w="0" w:type="dxa"/>
            <w:left w:w="0" w:type="dxa"/>
            <w:bottom w:w="0" w:type="dxa"/>
            <w:right w:w="0" w:type="dxa"/>
          </w:tblCellMar>
        </w:tblPrEx>
        <w:trPr>
          <w:trHeight w:val="1690" w:hRule="atLeast"/>
        </w:trPr>
        <w:tc>
          <w:tcPr>
            <w:tcW w:w="80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3F2195B">
            <w:pPr>
              <w:widowControl/>
              <w:spacing w:line="320" w:lineRule="exact"/>
              <w:ind w:left="170" w:leftChars="0" w:hanging="170" w:firstLineChars="0"/>
              <w:jc w:val="center"/>
              <w:textAlignment w:val="baseline"/>
              <w:rPr>
                <w:rFonts w:hint="eastAsia" w:ascii="宋体" w:hAnsi="宋体" w:eastAsia="宋体" w:cs="宋体"/>
                <w:kern w:val="0"/>
                <w:sz w:val="22"/>
                <w:szCs w:val="22"/>
                <w:lang w:val="en-US" w:eastAsia="zh-CN" w:bidi="ar-SA"/>
              </w:rPr>
            </w:pPr>
          </w:p>
        </w:tc>
        <w:tc>
          <w:tcPr>
            <w:tcW w:w="2147"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C75DB57">
            <w:pPr>
              <w:widowControl/>
              <w:spacing w:line="320" w:lineRule="exact"/>
              <w:ind w:left="170" w:hanging="170"/>
              <w:jc w:val="center"/>
              <w:textAlignment w:val="baseline"/>
              <w:rPr>
                <w:rStyle w:val="69"/>
                <w:rFonts w:hint="eastAsia" w:ascii="宋体" w:hAnsi="宋体" w:eastAsia="宋体" w:cs="宋体"/>
                <w:kern w:val="0"/>
                <w:sz w:val="22"/>
                <w:szCs w:val="22"/>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C34642F">
            <w:pPr>
              <w:widowControl/>
              <w:spacing w:line="320" w:lineRule="exact"/>
              <w:ind w:left="170" w:hanging="170"/>
              <w:jc w:val="center"/>
              <w:textAlignment w:val="baseline"/>
              <w:rPr>
                <w:rStyle w:val="69"/>
                <w:rFonts w:hint="default" w:ascii="宋体" w:hAnsi="宋体" w:eastAsia="宋体" w:cs="宋体"/>
                <w:kern w:val="0"/>
                <w:sz w:val="22"/>
                <w:szCs w:val="22"/>
                <w:lang w:val="en-US"/>
              </w:rPr>
            </w:pPr>
            <w:r>
              <w:rPr>
                <w:rStyle w:val="69"/>
                <w:rFonts w:hint="eastAsia" w:ascii="宋体" w:hAnsi="宋体" w:cs="宋体"/>
                <w:kern w:val="0"/>
                <w:sz w:val="22"/>
                <w:szCs w:val="22"/>
                <w:lang w:val="en-US"/>
              </w:rPr>
              <w:t>0-5</w:t>
            </w:r>
          </w:p>
        </w:tc>
        <w:tc>
          <w:tcPr>
            <w:tcW w:w="56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5CFC6D9">
            <w:pPr>
              <w:widowControl/>
              <w:spacing w:line="320" w:lineRule="exact"/>
              <w:jc w:val="left"/>
              <w:textAlignment w:val="baseline"/>
              <w:rPr>
                <w:rFonts w:hint="eastAsia" w:ascii="Arial" w:hAnsi="Arial" w:eastAsia="宋体" w:cs="Arial"/>
                <w:snapToGrid w:val="0"/>
                <w:szCs w:val="21"/>
                <w:lang w:eastAsia="zh-CN"/>
              </w:rPr>
            </w:pPr>
            <w:r>
              <w:rPr>
                <w:rFonts w:hint="eastAsia" w:ascii="Arial" w:hAnsi="Arial" w:eastAsia="宋体" w:cs="Arial"/>
                <w:snapToGrid w:val="0"/>
                <w:szCs w:val="21"/>
              </w:rPr>
              <w:t>根据投标供应商制度的各项内部岗位责任制度、管理运作制度、考核制度及标准的合理性由专家进行打分</w:t>
            </w:r>
            <w:r>
              <w:rPr>
                <w:rFonts w:hint="eastAsia" w:ascii="Arial" w:hAnsi="Arial" w:cs="Arial"/>
                <w:snapToGrid w:val="0"/>
                <w:szCs w:val="21"/>
                <w:lang w:eastAsia="zh-CN"/>
              </w:rPr>
              <w:t>：</w:t>
            </w:r>
          </w:p>
          <w:p w14:paraId="7592575D">
            <w:pPr>
              <w:widowControl/>
              <w:spacing w:line="320" w:lineRule="exact"/>
              <w:jc w:val="left"/>
              <w:textAlignment w:val="baseline"/>
              <w:rPr>
                <w:rFonts w:hint="eastAsia" w:ascii="Arial" w:hAnsi="Arial" w:eastAsia="宋体" w:cs="Arial"/>
                <w:snapToGrid w:val="0"/>
                <w:szCs w:val="21"/>
              </w:rPr>
            </w:pPr>
            <w:r>
              <w:rPr>
                <w:rFonts w:hint="eastAsia" w:ascii="Arial" w:hAnsi="Arial" w:eastAsia="宋体" w:cs="Arial"/>
                <w:snapToGrid w:val="0"/>
                <w:szCs w:val="21"/>
              </w:rPr>
              <w:t>完全满足本项目采购要求的得</w:t>
            </w:r>
            <w:r>
              <w:rPr>
                <w:rFonts w:hint="eastAsia" w:ascii="Arial" w:hAnsi="Arial" w:cs="Arial"/>
                <w:snapToGrid w:val="0"/>
                <w:szCs w:val="21"/>
                <w:lang w:val="en-US" w:eastAsia="zh-CN"/>
              </w:rPr>
              <w:t>5</w:t>
            </w:r>
            <w:r>
              <w:rPr>
                <w:rFonts w:hint="eastAsia" w:ascii="Arial" w:hAnsi="Arial" w:eastAsia="宋体" w:cs="Arial"/>
                <w:snapToGrid w:val="0"/>
                <w:szCs w:val="21"/>
              </w:rPr>
              <w:t>分；基本满足要求本项目采购要求的得</w:t>
            </w:r>
            <w:r>
              <w:rPr>
                <w:rFonts w:hint="eastAsia" w:ascii="Arial" w:hAnsi="Arial" w:cs="Arial"/>
                <w:snapToGrid w:val="0"/>
                <w:szCs w:val="21"/>
                <w:lang w:val="en-US" w:eastAsia="zh-CN"/>
              </w:rPr>
              <w:t>4</w:t>
            </w:r>
            <w:r>
              <w:rPr>
                <w:rFonts w:hint="eastAsia" w:ascii="Arial" w:hAnsi="Arial" w:eastAsia="宋体" w:cs="Arial"/>
                <w:snapToGrid w:val="0"/>
                <w:szCs w:val="21"/>
              </w:rPr>
              <w:t>分；部分满足要求本项目采购要求的得</w:t>
            </w:r>
            <w:r>
              <w:rPr>
                <w:rFonts w:hint="eastAsia" w:ascii="Arial" w:hAnsi="Arial" w:cs="Arial"/>
                <w:snapToGrid w:val="0"/>
                <w:szCs w:val="21"/>
                <w:lang w:val="en-US" w:eastAsia="zh-CN"/>
              </w:rPr>
              <w:t>2</w:t>
            </w:r>
            <w:r>
              <w:rPr>
                <w:rFonts w:hint="eastAsia" w:ascii="Arial" w:hAnsi="Arial" w:eastAsia="宋体" w:cs="Arial"/>
                <w:snapToGrid w:val="0"/>
                <w:szCs w:val="21"/>
              </w:rPr>
              <w:t>分</w:t>
            </w:r>
            <w:r>
              <w:rPr>
                <w:rFonts w:hint="eastAsia" w:ascii="Arial" w:hAnsi="Arial" w:cs="Arial"/>
                <w:snapToGrid w:val="0"/>
                <w:szCs w:val="21"/>
                <w:lang w:eastAsia="zh-CN"/>
              </w:rPr>
              <w:t>，</w:t>
            </w:r>
            <w:r>
              <w:rPr>
                <w:rFonts w:hint="eastAsia" w:ascii="Arial" w:hAnsi="Arial" w:eastAsia="宋体" w:cs="Arial"/>
                <w:snapToGrid w:val="0"/>
                <w:szCs w:val="21"/>
              </w:rPr>
              <w:t>无相关内容不得分。</w:t>
            </w:r>
          </w:p>
        </w:tc>
      </w:tr>
      <w:tr w14:paraId="20F33B77">
        <w:tblPrEx>
          <w:tblCellMar>
            <w:top w:w="0" w:type="dxa"/>
            <w:left w:w="0" w:type="dxa"/>
            <w:bottom w:w="0" w:type="dxa"/>
            <w:right w:w="0" w:type="dxa"/>
          </w:tblCellMar>
        </w:tblPrEx>
        <w:trPr>
          <w:trHeight w:val="824" w:hRule="atLeast"/>
        </w:trPr>
        <w:tc>
          <w:tcPr>
            <w:tcW w:w="806" w:type="dxa"/>
            <w:vMerge w:val="restart"/>
            <w:tcBorders>
              <w:top w:val="single" w:color="000000" w:sz="8" w:space="0"/>
              <w:left w:val="single" w:color="000000" w:sz="8" w:space="0"/>
              <w:right w:val="single" w:color="000000" w:sz="8" w:space="0"/>
            </w:tcBorders>
            <w:shd w:val="clear" w:color="auto" w:fill="FFFFFF"/>
            <w:noWrap w:val="0"/>
            <w:vAlign w:val="center"/>
          </w:tcPr>
          <w:p w14:paraId="54EEB05A">
            <w:pPr>
              <w:widowControl/>
              <w:spacing w:line="320" w:lineRule="exact"/>
              <w:ind w:left="170" w:leftChars="0" w:hanging="170" w:firstLineChars="0"/>
              <w:jc w:val="center"/>
              <w:textAlignment w:val="baseline"/>
              <w:rPr>
                <w:rFonts w:hint="default" w:ascii="宋体" w:hAnsi="宋体" w:eastAsia="宋体" w:cs="宋体"/>
                <w:kern w:val="0"/>
                <w:sz w:val="22"/>
                <w:szCs w:val="22"/>
                <w:lang w:val="en-US" w:eastAsia="zh-CN" w:bidi="ar-SA"/>
              </w:rPr>
            </w:pPr>
            <w:r>
              <w:rPr>
                <w:rStyle w:val="69"/>
                <w:rFonts w:hint="eastAsia" w:ascii="宋体" w:hAnsi="宋体" w:cs="宋体"/>
                <w:kern w:val="0"/>
                <w:sz w:val="22"/>
                <w:szCs w:val="22"/>
                <w:lang w:val="en-US"/>
              </w:rPr>
              <w:t>5</w:t>
            </w:r>
          </w:p>
        </w:tc>
        <w:tc>
          <w:tcPr>
            <w:tcW w:w="2147" w:type="dxa"/>
            <w:vMerge w:val="restart"/>
            <w:tcBorders>
              <w:top w:val="single" w:color="000000" w:sz="8" w:space="0"/>
              <w:left w:val="single" w:color="000000" w:sz="8" w:space="0"/>
              <w:right w:val="single" w:color="000000" w:sz="8" w:space="0"/>
            </w:tcBorders>
            <w:shd w:val="clear" w:color="auto" w:fill="FFFFFF"/>
            <w:noWrap w:val="0"/>
            <w:vAlign w:val="center"/>
          </w:tcPr>
          <w:p w14:paraId="6D5E7CE3">
            <w:pPr>
              <w:widowControl/>
              <w:spacing w:line="320" w:lineRule="exact"/>
              <w:ind w:left="170" w:leftChars="0" w:hanging="170" w:firstLineChars="0"/>
              <w:jc w:val="center"/>
              <w:textAlignment w:val="baseline"/>
              <w:rPr>
                <w:rStyle w:val="69"/>
                <w:rFonts w:hint="eastAsia" w:ascii="宋体" w:hAnsi="宋体" w:eastAsia="宋体" w:cs="宋体"/>
                <w:kern w:val="0"/>
                <w:sz w:val="22"/>
                <w:szCs w:val="22"/>
              </w:rPr>
            </w:pPr>
            <w:r>
              <w:rPr>
                <w:rStyle w:val="69"/>
                <w:rFonts w:hint="eastAsia" w:ascii="宋体" w:hAnsi="宋体" w:eastAsia="宋体" w:cs="宋体"/>
                <w:kern w:val="0"/>
                <w:sz w:val="22"/>
                <w:szCs w:val="22"/>
              </w:rPr>
              <w:t>犬只收容寄养场所设施方案</w:t>
            </w:r>
          </w:p>
        </w:tc>
        <w:tc>
          <w:tcPr>
            <w:tcW w:w="1080"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14:paraId="7BE6C700">
            <w:pPr>
              <w:widowControl/>
              <w:spacing w:line="320" w:lineRule="exact"/>
              <w:ind w:left="170" w:leftChars="0" w:hanging="170" w:firstLineChars="0"/>
              <w:jc w:val="center"/>
              <w:textAlignment w:val="baseline"/>
              <w:rPr>
                <w:rStyle w:val="69"/>
                <w:rFonts w:hint="default" w:ascii="宋体" w:hAnsi="宋体" w:eastAsia="宋体" w:cs="宋体"/>
                <w:kern w:val="0"/>
                <w:sz w:val="22"/>
                <w:szCs w:val="22"/>
                <w:lang w:val="en-US"/>
              </w:rPr>
            </w:pPr>
            <w:r>
              <w:rPr>
                <w:rStyle w:val="69"/>
                <w:rFonts w:hint="eastAsia" w:ascii="宋体" w:hAnsi="宋体" w:eastAsia="宋体" w:cs="宋体"/>
                <w:kern w:val="0"/>
                <w:sz w:val="22"/>
                <w:szCs w:val="22"/>
              </w:rPr>
              <w:t>0-</w:t>
            </w:r>
            <w:r>
              <w:rPr>
                <w:rStyle w:val="69"/>
                <w:rFonts w:hint="eastAsia" w:ascii="宋体" w:hAnsi="宋体" w:cs="宋体"/>
                <w:kern w:val="0"/>
                <w:sz w:val="22"/>
                <w:szCs w:val="22"/>
                <w:lang w:val="en-US"/>
              </w:rPr>
              <w:t>5</w:t>
            </w:r>
          </w:p>
        </w:tc>
        <w:tc>
          <w:tcPr>
            <w:tcW w:w="5630"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14:paraId="22CF613E">
            <w:pPr>
              <w:widowControl w:val="0"/>
              <w:spacing w:after="120" w:line="240" w:lineRule="auto"/>
              <w:ind w:left="0" w:leftChars="0" w:firstLine="0" w:firstLineChars="0"/>
              <w:jc w:val="both"/>
              <w:textAlignment w:val="baseline"/>
              <w:rPr>
                <w:rFonts w:hint="eastAsia" w:ascii="宋体" w:hAnsi="宋体" w:cs="宋体"/>
                <w:color w:val="000000"/>
                <w:sz w:val="22"/>
                <w:szCs w:val="22"/>
                <w:lang w:eastAsia="zh-CN"/>
              </w:rPr>
            </w:pPr>
            <w:r>
              <w:rPr>
                <w:rFonts w:hint="eastAsia" w:ascii="宋体" w:hAnsi="宋体" w:eastAsia="宋体" w:cs="宋体"/>
                <w:sz w:val="22"/>
                <w:szCs w:val="22"/>
              </w:rPr>
              <w:t>根</w:t>
            </w:r>
            <w:r>
              <w:rPr>
                <w:rFonts w:hint="eastAsia" w:ascii="宋体" w:hAnsi="宋体" w:eastAsia="宋体" w:cs="宋体"/>
                <w:color w:val="000000"/>
                <w:sz w:val="22"/>
                <w:szCs w:val="22"/>
              </w:rPr>
              <w:t>据投标供应商针对本项目投入流浪犬只</w:t>
            </w:r>
            <w:r>
              <w:rPr>
                <w:rFonts w:hint="eastAsia" w:ascii="宋体" w:hAnsi="宋体" w:eastAsia="宋体" w:cs="宋体"/>
                <w:color w:val="000000"/>
                <w:sz w:val="22"/>
                <w:szCs w:val="22"/>
                <w:lang w:val="en-US" w:eastAsia="zh-CN"/>
              </w:rPr>
              <w:t>（包括猫）</w:t>
            </w:r>
            <w:r>
              <w:rPr>
                <w:rFonts w:hint="eastAsia" w:ascii="宋体" w:hAnsi="宋体" w:eastAsia="宋体" w:cs="宋体"/>
                <w:color w:val="000000"/>
                <w:sz w:val="22"/>
                <w:szCs w:val="22"/>
              </w:rPr>
              <w:t>收容寄样场所</w:t>
            </w:r>
            <w:r>
              <w:rPr>
                <w:rFonts w:hint="eastAsia" w:ascii="宋体" w:hAnsi="宋体" w:cs="宋体"/>
                <w:color w:val="000000"/>
                <w:sz w:val="22"/>
                <w:szCs w:val="22"/>
                <w:lang w:eastAsia="zh-CN"/>
              </w:rPr>
              <w:t>总平面图布局情况由专家进行打分：</w:t>
            </w:r>
          </w:p>
          <w:p w14:paraId="0EB2F8C5">
            <w:pPr>
              <w:pStyle w:val="49"/>
              <w:rPr>
                <w:rFonts w:hint="eastAsia"/>
                <w:lang w:val="en-US" w:eastAsia="zh-CN"/>
              </w:rPr>
            </w:pPr>
            <w:r>
              <w:rPr>
                <w:rFonts w:hint="eastAsia" w:ascii="宋体" w:hAnsi="宋体" w:eastAsia="宋体" w:cs="宋体"/>
                <w:color w:val="000000"/>
                <w:kern w:val="2"/>
                <w:sz w:val="22"/>
                <w:szCs w:val="22"/>
                <w:lang w:val="en-US" w:eastAsia="zh-CN" w:bidi="ar-SA"/>
              </w:rPr>
              <w:t>完全满足本项目采购要求的得5分；基本满足要求本项目采购要求的得4分；部分满足要求本项目采购要求的得2分，无相关内容不得分。</w:t>
            </w:r>
          </w:p>
        </w:tc>
      </w:tr>
      <w:tr w14:paraId="74CE5686">
        <w:tblPrEx>
          <w:shd w:val="clear" w:color="auto" w:fill="FFFFFF"/>
          <w:tblCellMar>
            <w:top w:w="0" w:type="dxa"/>
            <w:left w:w="0" w:type="dxa"/>
            <w:bottom w:w="0" w:type="dxa"/>
            <w:right w:w="0" w:type="dxa"/>
          </w:tblCellMar>
        </w:tblPrEx>
        <w:trPr>
          <w:trHeight w:val="433" w:hRule="atLeast"/>
        </w:trPr>
        <w:tc>
          <w:tcPr>
            <w:tcW w:w="806" w:type="dxa"/>
            <w:vMerge w:val="continue"/>
            <w:tcBorders>
              <w:left w:val="single" w:color="000000" w:sz="8" w:space="0"/>
              <w:bottom w:val="single" w:color="000000" w:sz="8" w:space="0"/>
              <w:right w:val="single" w:color="000000" w:sz="8" w:space="0"/>
            </w:tcBorders>
            <w:shd w:val="clear" w:color="auto" w:fill="FFFFFF"/>
            <w:noWrap w:val="0"/>
            <w:vAlign w:val="center"/>
          </w:tcPr>
          <w:p w14:paraId="64EE3169">
            <w:pPr>
              <w:widowControl/>
              <w:spacing w:line="320" w:lineRule="exact"/>
              <w:ind w:left="170" w:leftChars="0" w:hanging="170" w:firstLineChars="0"/>
              <w:jc w:val="center"/>
              <w:textAlignment w:val="baseline"/>
              <w:rPr>
                <w:rStyle w:val="69"/>
                <w:rFonts w:hint="eastAsia" w:ascii="宋体" w:hAnsi="宋体" w:eastAsia="宋体" w:cs="宋体"/>
                <w:kern w:val="0"/>
                <w:sz w:val="22"/>
                <w:szCs w:val="22"/>
              </w:rPr>
            </w:pPr>
          </w:p>
        </w:tc>
        <w:tc>
          <w:tcPr>
            <w:tcW w:w="2147" w:type="dxa"/>
            <w:vMerge w:val="continue"/>
            <w:tcBorders>
              <w:left w:val="single" w:color="000000" w:sz="8" w:space="0"/>
              <w:bottom w:val="single" w:color="000000" w:sz="8" w:space="0"/>
              <w:right w:val="single" w:color="000000" w:sz="8" w:space="0"/>
            </w:tcBorders>
            <w:shd w:val="clear" w:color="auto" w:fill="FFFFFF"/>
            <w:noWrap w:val="0"/>
            <w:vAlign w:val="center"/>
          </w:tcPr>
          <w:p w14:paraId="79AD76A0">
            <w:pPr>
              <w:widowControl/>
              <w:spacing w:line="320" w:lineRule="exact"/>
              <w:ind w:left="170" w:leftChars="0" w:hanging="170" w:firstLineChars="0"/>
              <w:jc w:val="center"/>
              <w:textAlignment w:val="baseline"/>
              <w:rPr>
                <w:rStyle w:val="69"/>
                <w:rFonts w:hint="eastAsia" w:ascii="宋体" w:hAnsi="宋体" w:eastAsia="宋体" w:cs="宋体"/>
                <w:kern w:val="0"/>
                <w:sz w:val="22"/>
                <w:szCs w:val="22"/>
              </w:rPr>
            </w:pPr>
          </w:p>
        </w:tc>
        <w:tc>
          <w:tcPr>
            <w:tcW w:w="1080"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14:paraId="721BE99D">
            <w:pPr>
              <w:widowControl/>
              <w:spacing w:line="320" w:lineRule="exact"/>
              <w:ind w:left="170" w:leftChars="0" w:hanging="170" w:firstLineChars="0"/>
              <w:jc w:val="center"/>
              <w:textAlignment w:val="baseline"/>
              <w:rPr>
                <w:rStyle w:val="69"/>
                <w:rFonts w:hint="eastAsia" w:ascii="宋体" w:hAnsi="宋体" w:eastAsia="宋体" w:cs="宋体"/>
                <w:kern w:val="0"/>
                <w:sz w:val="22"/>
                <w:szCs w:val="22"/>
              </w:rPr>
            </w:pPr>
            <w:r>
              <w:rPr>
                <w:rStyle w:val="69"/>
                <w:rFonts w:hint="eastAsia" w:ascii="宋体" w:hAnsi="宋体" w:eastAsia="宋体" w:cs="宋体"/>
                <w:kern w:val="0"/>
                <w:sz w:val="22"/>
                <w:szCs w:val="22"/>
              </w:rPr>
              <w:t>0-5</w:t>
            </w:r>
          </w:p>
        </w:tc>
        <w:tc>
          <w:tcPr>
            <w:tcW w:w="5630"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14:paraId="5DB48A70">
            <w:pPr>
              <w:widowControl w:val="0"/>
              <w:spacing w:after="120" w:line="240" w:lineRule="auto"/>
              <w:ind w:left="0" w:leftChars="0" w:firstLine="0" w:firstLineChars="0"/>
              <w:jc w:val="both"/>
              <w:textAlignment w:val="baseline"/>
              <w:rPr>
                <w:rFonts w:hint="eastAsia" w:ascii="宋体" w:hAnsi="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根据投标供应商针对本项目投入流浪犬只（包括猫）收容寄样场所</w:t>
            </w:r>
            <w:r>
              <w:rPr>
                <w:rFonts w:hint="eastAsia" w:ascii="宋体" w:hAnsi="宋体" w:cs="宋体"/>
                <w:color w:val="000000"/>
                <w:kern w:val="2"/>
                <w:sz w:val="22"/>
                <w:szCs w:val="22"/>
                <w:lang w:val="en-US" w:eastAsia="zh-CN" w:bidi="ar-SA"/>
              </w:rPr>
              <w:t>具体设施内容情况由专家进行打分：</w:t>
            </w:r>
          </w:p>
          <w:p w14:paraId="62E10D46">
            <w:pPr>
              <w:widowControl w:val="0"/>
              <w:spacing w:after="120" w:line="240" w:lineRule="auto"/>
              <w:ind w:left="0" w:leftChars="0" w:firstLine="0" w:firstLineChars="0"/>
              <w:jc w:val="both"/>
              <w:textAlignment w:val="baseline"/>
              <w:rPr>
                <w:rFonts w:hint="eastAsia" w:ascii="宋体" w:hAnsi="宋体" w:eastAsia="宋体" w:cs="宋体"/>
                <w:color w:val="000000"/>
                <w:kern w:val="2"/>
                <w:sz w:val="22"/>
                <w:szCs w:val="22"/>
                <w:lang w:val="en-US" w:eastAsia="zh-CN" w:bidi="ar-SA"/>
              </w:rPr>
            </w:pPr>
            <w:r>
              <w:rPr>
                <w:rFonts w:hint="eastAsia" w:ascii="宋体" w:hAnsi="宋体" w:cs="宋体"/>
                <w:color w:val="000000"/>
                <w:kern w:val="2"/>
                <w:sz w:val="22"/>
                <w:szCs w:val="22"/>
                <w:lang w:val="en-US" w:eastAsia="zh-CN" w:bidi="ar-SA"/>
              </w:rPr>
              <w:t>完全满足本项目采购要求的得5分；基本满足要求本项目采购要求的得4分；部分满足要求本项目采购要求的得2分，无相关内容不得分。</w:t>
            </w:r>
          </w:p>
        </w:tc>
      </w:tr>
      <w:tr w14:paraId="73A9CE54">
        <w:tblPrEx>
          <w:shd w:val="clear" w:color="auto" w:fill="FFFFFF"/>
          <w:tblCellMar>
            <w:top w:w="0" w:type="dxa"/>
            <w:left w:w="0" w:type="dxa"/>
            <w:bottom w:w="0" w:type="dxa"/>
            <w:right w:w="0" w:type="dxa"/>
          </w:tblCellMar>
        </w:tblPrEx>
        <w:trPr>
          <w:trHeight w:val="433" w:hRule="atLeast"/>
        </w:trPr>
        <w:tc>
          <w:tcPr>
            <w:tcW w:w="806" w:type="dxa"/>
            <w:vMerge w:val="continue"/>
            <w:tcBorders>
              <w:left w:val="single" w:color="000000" w:sz="8" w:space="0"/>
              <w:bottom w:val="single" w:color="000000" w:sz="8" w:space="0"/>
              <w:right w:val="single" w:color="000000" w:sz="8" w:space="0"/>
            </w:tcBorders>
            <w:shd w:val="clear" w:color="auto" w:fill="FFFFFF"/>
            <w:noWrap w:val="0"/>
            <w:vAlign w:val="center"/>
          </w:tcPr>
          <w:p w14:paraId="19094AEA">
            <w:pPr>
              <w:widowControl/>
              <w:spacing w:line="320" w:lineRule="exact"/>
              <w:ind w:left="170" w:leftChars="0" w:hanging="170" w:firstLineChars="0"/>
              <w:jc w:val="center"/>
              <w:textAlignment w:val="baseline"/>
              <w:rPr>
                <w:rStyle w:val="69"/>
                <w:rFonts w:hint="eastAsia" w:ascii="宋体" w:hAnsi="宋体" w:eastAsia="宋体" w:cs="宋体"/>
                <w:kern w:val="0"/>
                <w:sz w:val="22"/>
                <w:szCs w:val="22"/>
              </w:rPr>
            </w:pPr>
          </w:p>
        </w:tc>
        <w:tc>
          <w:tcPr>
            <w:tcW w:w="2147" w:type="dxa"/>
            <w:vMerge w:val="continue"/>
            <w:tcBorders>
              <w:left w:val="single" w:color="000000" w:sz="8" w:space="0"/>
              <w:bottom w:val="single" w:color="000000" w:sz="8" w:space="0"/>
              <w:right w:val="single" w:color="000000" w:sz="8" w:space="0"/>
            </w:tcBorders>
            <w:shd w:val="clear" w:color="auto" w:fill="FFFFFF"/>
            <w:noWrap w:val="0"/>
            <w:vAlign w:val="center"/>
          </w:tcPr>
          <w:p w14:paraId="5D275984">
            <w:pPr>
              <w:widowControl/>
              <w:spacing w:line="320" w:lineRule="exact"/>
              <w:ind w:left="170" w:leftChars="0" w:hanging="170" w:firstLineChars="0"/>
              <w:jc w:val="center"/>
              <w:textAlignment w:val="baseline"/>
              <w:rPr>
                <w:rStyle w:val="69"/>
                <w:rFonts w:hint="eastAsia" w:ascii="宋体" w:hAnsi="宋体" w:eastAsia="宋体" w:cs="宋体"/>
                <w:kern w:val="0"/>
                <w:sz w:val="22"/>
                <w:szCs w:val="22"/>
              </w:rPr>
            </w:pPr>
          </w:p>
        </w:tc>
        <w:tc>
          <w:tcPr>
            <w:tcW w:w="1080"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14:paraId="7C27439C">
            <w:pPr>
              <w:widowControl/>
              <w:spacing w:line="320" w:lineRule="exact"/>
              <w:ind w:left="170" w:leftChars="0" w:hanging="170" w:firstLineChars="0"/>
              <w:jc w:val="center"/>
              <w:textAlignment w:val="baseline"/>
              <w:rPr>
                <w:rStyle w:val="69"/>
                <w:rFonts w:hint="default" w:ascii="宋体" w:hAnsi="宋体" w:eastAsia="宋体" w:cs="宋体"/>
                <w:kern w:val="0"/>
                <w:sz w:val="22"/>
                <w:szCs w:val="22"/>
                <w:lang w:val="en-US"/>
              </w:rPr>
            </w:pPr>
            <w:r>
              <w:rPr>
                <w:rStyle w:val="69"/>
                <w:rFonts w:hint="eastAsia" w:ascii="宋体" w:hAnsi="宋体" w:cs="宋体"/>
                <w:kern w:val="0"/>
                <w:sz w:val="22"/>
                <w:szCs w:val="22"/>
                <w:lang w:val="en-US"/>
              </w:rPr>
              <w:t>0-5</w:t>
            </w:r>
          </w:p>
        </w:tc>
        <w:tc>
          <w:tcPr>
            <w:tcW w:w="5630"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14:paraId="5F95952D">
            <w:pPr>
              <w:widowControl w:val="0"/>
              <w:spacing w:after="120" w:line="240" w:lineRule="auto"/>
              <w:ind w:left="0" w:leftChars="0" w:firstLine="0" w:firstLineChars="0"/>
              <w:jc w:val="both"/>
              <w:textAlignment w:val="baseline"/>
              <w:rPr>
                <w:rFonts w:hint="eastAsia" w:ascii="宋体" w:hAnsi="宋体" w:cs="宋体"/>
                <w:color w:val="000000"/>
                <w:kern w:val="2"/>
                <w:sz w:val="22"/>
                <w:szCs w:val="22"/>
                <w:lang w:val="en-US" w:eastAsia="zh-CN" w:bidi="ar-SA"/>
              </w:rPr>
            </w:pPr>
            <w:r>
              <w:rPr>
                <w:rFonts w:hint="eastAsia" w:ascii="宋体" w:hAnsi="宋体" w:cs="宋体"/>
                <w:color w:val="000000"/>
                <w:kern w:val="2"/>
                <w:sz w:val="22"/>
                <w:szCs w:val="22"/>
                <w:lang w:val="en-US" w:eastAsia="zh-CN" w:bidi="ar-SA"/>
              </w:rPr>
              <w:t>根据投标供应商收容（饲养）场地监控方案情况由专家进行打分：</w:t>
            </w:r>
          </w:p>
          <w:p w14:paraId="4566ADD0">
            <w:pPr>
              <w:widowControl w:val="0"/>
              <w:spacing w:after="120" w:line="240" w:lineRule="auto"/>
              <w:ind w:left="0" w:leftChars="0" w:firstLine="0" w:firstLineChars="0"/>
              <w:jc w:val="both"/>
              <w:textAlignment w:val="baseline"/>
              <w:rPr>
                <w:rFonts w:hint="eastAsia" w:ascii="宋体" w:hAnsi="宋体" w:cs="宋体"/>
                <w:color w:val="000000"/>
                <w:kern w:val="2"/>
                <w:sz w:val="22"/>
                <w:szCs w:val="22"/>
                <w:lang w:val="en-US" w:eastAsia="zh-CN" w:bidi="ar-SA"/>
              </w:rPr>
            </w:pPr>
            <w:r>
              <w:rPr>
                <w:rFonts w:hint="eastAsia" w:ascii="宋体" w:hAnsi="宋体" w:cs="宋体"/>
                <w:color w:val="000000"/>
                <w:kern w:val="2"/>
                <w:sz w:val="22"/>
                <w:szCs w:val="22"/>
                <w:lang w:val="en-US" w:eastAsia="zh-CN" w:bidi="ar-SA"/>
              </w:rPr>
              <w:t>完全满足本项目采购要求的得5分；基本满足要求本项目采购要求的得4分；部分满足要求本项目采购要求的得2分，无相关内容不得分。</w:t>
            </w:r>
          </w:p>
        </w:tc>
      </w:tr>
      <w:tr w14:paraId="1B14D2EE">
        <w:tblPrEx>
          <w:shd w:val="clear" w:color="auto" w:fill="FFFFFF"/>
          <w:tblCellMar>
            <w:top w:w="0" w:type="dxa"/>
            <w:left w:w="0" w:type="dxa"/>
            <w:bottom w:w="0" w:type="dxa"/>
            <w:right w:w="0" w:type="dxa"/>
          </w:tblCellMar>
        </w:tblPrEx>
        <w:trPr>
          <w:trHeight w:val="388" w:hRule="atLeast"/>
        </w:trPr>
        <w:tc>
          <w:tcPr>
            <w:tcW w:w="806" w:type="dxa"/>
            <w:vMerge w:val="continue"/>
            <w:tcBorders>
              <w:left w:val="single" w:color="000000" w:sz="8" w:space="0"/>
              <w:bottom w:val="single" w:color="000000" w:sz="8" w:space="0"/>
              <w:right w:val="single" w:color="000000" w:sz="8" w:space="0"/>
            </w:tcBorders>
            <w:shd w:val="clear" w:color="auto" w:fill="FFFFFF"/>
            <w:noWrap w:val="0"/>
            <w:vAlign w:val="center"/>
          </w:tcPr>
          <w:p w14:paraId="4CD22CFB">
            <w:pPr>
              <w:widowControl/>
              <w:spacing w:line="320" w:lineRule="exact"/>
              <w:ind w:left="170" w:leftChars="0" w:hanging="170" w:firstLineChars="0"/>
              <w:jc w:val="center"/>
              <w:textAlignment w:val="baseline"/>
              <w:rPr>
                <w:rStyle w:val="69"/>
                <w:rFonts w:hint="eastAsia" w:ascii="宋体" w:hAnsi="宋体" w:eastAsia="宋体" w:cs="宋体"/>
                <w:kern w:val="0"/>
                <w:sz w:val="22"/>
                <w:szCs w:val="22"/>
              </w:rPr>
            </w:pPr>
          </w:p>
        </w:tc>
        <w:tc>
          <w:tcPr>
            <w:tcW w:w="2147" w:type="dxa"/>
            <w:vMerge w:val="continue"/>
            <w:tcBorders>
              <w:left w:val="single" w:color="000000" w:sz="8" w:space="0"/>
              <w:bottom w:val="single" w:color="000000" w:sz="8" w:space="0"/>
              <w:right w:val="single" w:color="000000" w:sz="8" w:space="0"/>
            </w:tcBorders>
            <w:shd w:val="clear" w:color="auto" w:fill="FFFFFF"/>
            <w:noWrap w:val="0"/>
            <w:vAlign w:val="center"/>
          </w:tcPr>
          <w:p w14:paraId="539FD5E6">
            <w:pPr>
              <w:widowControl/>
              <w:spacing w:line="320" w:lineRule="exact"/>
              <w:ind w:left="170" w:leftChars="0" w:hanging="170" w:firstLineChars="0"/>
              <w:jc w:val="center"/>
              <w:textAlignment w:val="baseline"/>
              <w:rPr>
                <w:rStyle w:val="69"/>
                <w:rFonts w:hint="eastAsia" w:ascii="宋体" w:hAnsi="宋体" w:eastAsia="宋体" w:cs="宋体"/>
                <w:kern w:val="0"/>
                <w:sz w:val="22"/>
                <w:szCs w:val="22"/>
              </w:rPr>
            </w:pPr>
          </w:p>
        </w:tc>
        <w:tc>
          <w:tcPr>
            <w:tcW w:w="1080"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14:paraId="6AE52A50">
            <w:pPr>
              <w:widowControl/>
              <w:spacing w:line="320" w:lineRule="exact"/>
              <w:ind w:left="170" w:leftChars="0" w:hanging="170" w:firstLineChars="0"/>
              <w:jc w:val="center"/>
              <w:textAlignment w:val="baseline"/>
              <w:rPr>
                <w:rStyle w:val="69"/>
                <w:rFonts w:hint="eastAsia" w:ascii="宋体" w:hAnsi="宋体" w:eastAsia="宋体" w:cs="宋体"/>
                <w:kern w:val="0"/>
                <w:sz w:val="22"/>
                <w:szCs w:val="22"/>
              </w:rPr>
            </w:pPr>
            <w:r>
              <w:rPr>
                <w:rStyle w:val="69"/>
                <w:rFonts w:hint="eastAsia" w:ascii="宋体" w:hAnsi="宋体" w:eastAsia="宋体" w:cs="宋体"/>
                <w:kern w:val="0"/>
                <w:sz w:val="22"/>
                <w:szCs w:val="22"/>
              </w:rPr>
              <w:t>0-5</w:t>
            </w:r>
          </w:p>
        </w:tc>
        <w:tc>
          <w:tcPr>
            <w:tcW w:w="5630"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14:paraId="6DD4E8DA">
            <w:pPr>
              <w:widowControl w:val="0"/>
              <w:spacing w:after="120" w:line="240" w:lineRule="auto"/>
              <w:ind w:left="0" w:leftChars="0" w:firstLine="0" w:firstLineChars="0"/>
              <w:jc w:val="both"/>
              <w:textAlignment w:val="baseline"/>
              <w:rPr>
                <w:rFonts w:hint="eastAsia" w:ascii="宋体" w:hAnsi="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根据投标供应商针对本项目投入流浪犬只（包括猫）收容寄样场所</w:t>
            </w:r>
            <w:r>
              <w:rPr>
                <w:rFonts w:hint="eastAsia" w:ascii="宋体" w:hAnsi="宋体" w:cs="宋体"/>
                <w:color w:val="000000"/>
                <w:kern w:val="2"/>
                <w:sz w:val="22"/>
                <w:szCs w:val="22"/>
                <w:lang w:val="en-US" w:eastAsia="zh-CN" w:bidi="ar-SA"/>
              </w:rPr>
              <w:t>提供场所照片或效果图呈现内容由专家进行打分：</w:t>
            </w:r>
          </w:p>
          <w:p w14:paraId="660EBF0C">
            <w:pPr>
              <w:widowControl w:val="0"/>
              <w:spacing w:after="120" w:line="240" w:lineRule="auto"/>
              <w:ind w:left="0" w:leftChars="0" w:firstLine="0" w:firstLineChars="0"/>
              <w:jc w:val="both"/>
              <w:textAlignment w:val="baseline"/>
              <w:rPr>
                <w:rFonts w:hint="eastAsia" w:ascii="宋体" w:hAnsi="宋体" w:eastAsia="宋体" w:cs="宋体"/>
                <w:color w:val="000000"/>
                <w:kern w:val="2"/>
                <w:sz w:val="22"/>
                <w:szCs w:val="22"/>
                <w:lang w:val="en-US" w:eastAsia="zh-CN" w:bidi="ar-SA"/>
              </w:rPr>
            </w:pPr>
            <w:r>
              <w:rPr>
                <w:rFonts w:hint="eastAsia" w:ascii="宋体" w:hAnsi="宋体" w:cs="宋体"/>
                <w:color w:val="000000"/>
                <w:kern w:val="2"/>
                <w:sz w:val="22"/>
                <w:szCs w:val="22"/>
                <w:lang w:val="en-US" w:eastAsia="zh-CN" w:bidi="ar-SA"/>
              </w:rPr>
              <w:t>完全满足本项目采购要求的得5分；基本满足要求本项目采购要求的得4分；部分满足要求本项目采购要求的得2分，无相关内容不得分。</w:t>
            </w:r>
          </w:p>
        </w:tc>
      </w:tr>
      <w:tr w14:paraId="753AF98D">
        <w:tblPrEx>
          <w:shd w:val="clear" w:color="auto" w:fill="FFFFFF"/>
          <w:tblCellMar>
            <w:top w:w="0" w:type="dxa"/>
            <w:left w:w="0" w:type="dxa"/>
            <w:bottom w:w="0" w:type="dxa"/>
            <w:right w:w="0" w:type="dxa"/>
          </w:tblCellMar>
        </w:tblPrEx>
        <w:trPr>
          <w:trHeight w:val="1718" w:hRule="atLeast"/>
        </w:trPr>
        <w:tc>
          <w:tcPr>
            <w:tcW w:w="806" w:type="dxa"/>
            <w:vMerge w:val="restart"/>
            <w:tcBorders>
              <w:top w:val="single" w:color="000000" w:sz="8" w:space="0"/>
              <w:left w:val="single" w:color="000000" w:sz="8" w:space="0"/>
              <w:right w:val="single" w:color="000000" w:sz="8" w:space="0"/>
            </w:tcBorders>
            <w:shd w:val="clear" w:color="auto" w:fill="FFFFFF"/>
            <w:noWrap w:val="0"/>
            <w:vAlign w:val="center"/>
          </w:tcPr>
          <w:p w14:paraId="439C69A6">
            <w:pPr>
              <w:widowControl/>
              <w:spacing w:line="320" w:lineRule="exact"/>
              <w:ind w:left="170" w:leftChars="0" w:hanging="170" w:firstLineChars="0"/>
              <w:jc w:val="center"/>
              <w:textAlignment w:val="baseline"/>
              <w:rPr>
                <w:rFonts w:hint="eastAsia" w:ascii="宋体" w:hAnsi="宋体" w:eastAsia="宋体" w:cs="宋体"/>
                <w:kern w:val="0"/>
                <w:sz w:val="22"/>
                <w:szCs w:val="22"/>
                <w:lang w:val="en-US" w:eastAsia="zh-CN" w:bidi="ar-SA"/>
              </w:rPr>
            </w:pPr>
            <w:r>
              <w:rPr>
                <w:rStyle w:val="69"/>
                <w:rFonts w:hint="eastAsia" w:ascii="宋体" w:hAnsi="宋体" w:cs="宋体"/>
                <w:kern w:val="0"/>
                <w:sz w:val="22"/>
                <w:szCs w:val="22"/>
                <w:lang w:val="en-US"/>
              </w:rPr>
              <w:t>6</w:t>
            </w:r>
          </w:p>
        </w:tc>
        <w:tc>
          <w:tcPr>
            <w:tcW w:w="2147" w:type="dxa"/>
            <w:vMerge w:val="restart"/>
            <w:tcBorders>
              <w:top w:val="single" w:color="000000" w:sz="8" w:space="0"/>
              <w:left w:val="single" w:color="000000" w:sz="8" w:space="0"/>
              <w:right w:val="single" w:color="000000" w:sz="8" w:space="0"/>
            </w:tcBorders>
            <w:shd w:val="clear" w:color="auto" w:fill="FFFFFF"/>
            <w:noWrap w:val="0"/>
            <w:vAlign w:val="center"/>
          </w:tcPr>
          <w:p w14:paraId="2DD4D90F">
            <w:pPr>
              <w:widowControl/>
              <w:spacing w:line="320" w:lineRule="exact"/>
              <w:jc w:val="center"/>
              <w:textAlignment w:val="baseline"/>
              <w:rPr>
                <w:rStyle w:val="69"/>
                <w:rFonts w:hint="eastAsia" w:ascii="宋体" w:hAnsi="宋体" w:eastAsia="宋体" w:cs="宋体"/>
                <w:kern w:val="0"/>
                <w:sz w:val="22"/>
                <w:szCs w:val="22"/>
              </w:rPr>
            </w:pPr>
            <w:r>
              <w:rPr>
                <w:rStyle w:val="69"/>
                <w:rFonts w:hint="eastAsia" w:ascii="宋体" w:hAnsi="宋体" w:eastAsia="宋体" w:cs="宋体"/>
                <w:kern w:val="0"/>
                <w:sz w:val="22"/>
                <w:szCs w:val="22"/>
              </w:rPr>
              <w:t>突发事件的响应</w:t>
            </w:r>
          </w:p>
        </w:tc>
        <w:tc>
          <w:tcPr>
            <w:tcW w:w="1080"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14:paraId="27E4FEAE">
            <w:pPr>
              <w:widowControl/>
              <w:spacing w:line="320" w:lineRule="exact"/>
              <w:jc w:val="center"/>
              <w:textAlignment w:val="baseline"/>
              <w:rPr>
                <w:rStyle w:val="69"/>
                <w:rFonts w:hint="eastAsia" w:ascii="宋体" w:hAnsi="宋体" w:eastAsia="宋体" w:cs="宋体"/>
                <w:kern w:val="0"/>
                <w:sz w:val="22"/>
                <w:szCs w:val="22"/>
              </w:rPr>
            </w:pPr>
            <w:r>
              <w:rPr>
                <w:rStyle w:val="69"/>
                <w:rFonts w:hint="eastAsia" w:ascii="宋体" w:hAnsi="宋体" w:eastAsia="宋体" w:cs="宋体"/>
                <w:kern w:val="0"/>
                <w:sz w:val="22"/>
                <w:szCs w:val="22"/>
              </w:rPr>
              <w:t>0-</w:t>
            </w:r>
            <w:r>
              <w:rPr>
                <w:rStyle w:val="69"/>
                <w:rFonts w:hint="eastAsia" w:ascii="宋体" w:hAnsi="宋体" w:cs="宋体"/>
                <w:kern w:val="0"/>
                <w:sz w:val="22"/>
                <w:szCs w:val="22"/>
                <w:lang w:val="en-US"/>
              </w:rPr>
              <w:t>5</w:t>
            </w:r>
          </w:p>
        </w:tc>
        <w:tc>
          <w:tcPr>
            <w:tcW w:w="5630"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14:paraId="6B3967AF">
            <w:pPr>
              <w:widowControl/>
              <w:spacing w:line="320" w:lineRule="exact"/>
              <w:jc w:val="left"/>
              <w:textAlignment w:val="baseline"/>
              <w:rPr>
                <w:rFonts w:hint="eastAsia" w:ascii="宋体" w:hAnsi="宋体" w:eastAsia="宋体" w:cs="宋体"/>
                <w:sz w:val="22"/>
                <w:szCs w:val="22"/>
              </w:rPr>
            </w:pPr>
            <w:r>
              <w:rPr>
                <w:rFonts w:hint="eastAsia" w:ascii="宋体" w:hAnsi="宋体" w:eastAsia="宋体" w:cs="宋体"/>
                <w:sz w:val="22"/>
                <w:szCs w:val="22"/>
              </w:rPr>
              <w:t>根据投标供应商</w:t>
            </w:r>
            <w:r>
              <w:rPr>
                <w:rFonts w:hint="eastAsia" w:ascii="宋体" w:hAnsi="宋体" w:cs="宋体"/>
                <w:sz w:val="22"/>
                <w:szCs w:val="22"/>
                <w:lang w:eastAsia="zh-CN"/>
              </w:rPr>
              <w:t>提供</w:t>
            </w:r>
            <w:r>
              <w:rPr>
                <w:rFonts w:hint="eastAsia" w:ascii="宋体" w:hAnsi="宋体" w:eastAsia="宋体" w:cs="宋体"/>
                <w:sz w:val="22"/>
                <w:szCs w:val="22"/>
              </w:rPr>
              <w:t>紧急处理突发事件下的捕犬</w:t>
            </w:r>
            <w:r>
              <w:rPr>
                <w:rFonts w:hint="eastAsia" w:ascii="宋体" w:hAnsi="宋体" w:eastAsia="宋体" w:cs="宋体"/>
                <w:sz w:val="22"/>
                <w:szCs w:val="22"/>
                <w:lang w:val="en-US" w:eastAsia="zh-CN"/>
              </w:rPr>
              <w:t>（猫）</w:t>
            </w:r>
            <w:r>
              <w:rPr>
                <w:rFonts w:hint="eastAsia" w:ascii="宋体" w:hAnsi="宋体" w:eastAsia="宋体" w:cs="宋体"/>
                <w:sz w:val="22"/>
                <w:szCs w:val="22"/>
              </w:rPr>
              <w:t>任务方案由专家进行打分。</w:t>
            </w:r>
          </w:p>
          <w:p w14:paraId="731C3B96">
            <w:pPr>
              <w:widowControl/>
              <w:spacing w:line="320" w:lineRule="exact"/>
              <w:jc w:val="left"/>
              <w:textAlignment w:val="baseline"/>
              <w:rPr>
                <w:rFonts w:hint="eastAsia" w:ascii="宋体" w:hAnsi="宋体" w:eastAsia="宋体" w:cs="宋体"/>
                <w:sz w:val="22"/>
                <w:szCs w:val="22"/>
              </w:rPr>
            </w:pPr>
            <w:r>
              <w:rPr>
                <w:rFonts w:hint="eastAsia" w:ascii="宋体" w:hAnsi="宋体" w:cs="宋体"/>
                <w:sz w:val="22"/>
                <w:szCs w:val="22"/>
                <w:lang w:eastAsia="zh-CN"/>
              </w:rPr>
              <w:t>方案</w:t>
            </w:r>
            <w:r>
              <w:rPr>
                <w:rFonts w:hint="eastAsia" w:ascii="宋体" w:hAnsi="宋体" w:eastAsia="宋体" w:cs="宋体"/>
                <w:sz w:val="22"/>
                <w:szCs w:val="22"/>
              </w:rPr>
              <w:t>完全满足本项目采购要求的得</w:t>
            </w:r>
            <w:r>
              <w:rPr>
                <w:rFonts w:hint="eastAsia" w:ascii="宋体" w:hAnsi="宋体" w:cs="宋体"/>
                <w:sz w:val="22"/>
                <w:szCs w:val="22"/>
                <w:lang w:val="en-US" w:eastAsia="zh-CN"/>
              </w:rPr>
              <w:t>5</w:t>
            </w:r>
            <w:r>
              <w:rPr>
                <w:rFonts w:hint="eastAsia" w:ascii="宋体" w:hAnsi="宋体" w:eastAsia="宋体" w:cs="宋体"/>
                <w:sz w:val="22"/>
                <w:szCs w:val="22"/>
              </w:rPr>
              <w:t>分；基本满足要求本项目采购要求的得</w:t>
            </w:r>
            <w:r>
              <w:rPr>
                <w:rFonts w:hint="eastAsia" w:ascii="宋体" w:hAnsi="宋体" w:cs="宋体"/>
                <w:sz w:val="22"/>
                <w:szCs w:val="22"/>
                <w:lang w:val="en-US" w:eastAsia="zh-CN"/>
              </w:rPr>
              <w:t>4</w:t>
            </w:r>
            <w:r>
              <w:rPr>
                <w:rFonts w:hint="eastAsia" w:ascii="宋体" w:hAnsi="宋体" w:eastAsia="宋体" w:cs="宋体"/>
                <w:sz w:val="22"/>
                <w:szCs w:val="22"/>
              </w:rPr>
              <w:t>分；部分满足要求本项目采购要求的得</w:t>
            </w:r>
            <w:r>
              <w:rPr>
                <w:rFonts w:hint="eastAsia" w:ascii="宋体" w:hAnsi="宋体" w:cs="宋体"/>
                <w:sz w:val="22"/>
                <w:szCs w:val="22"/>
                <w:lang w:val="en-US" w:eastAsia="zh-CN"/>
              </w:rPr>
              <w:t>2</w:t>
            </w:r>
            <w:r>
              <w:rPr>
                <w:rFonts w:hint="eastAsia" w:ascii="宋体" w:hAnsi="宋体" w:eastAsia="宋体" w:cs="宋体"/>
                <w:sz w:val="22"/>
                <w:szCs w:val="22"/>
              </w:rPr>
              <w:t>分</w:t>
            </w:r>
            <w:r>
              <w:rPr>
                <w:rFonts w:hint="eastAsia" w:ascii="宋体" w:hAnsi="宋体" w:cs="宋体"/>
                <w:sz w:val="22"/>
                <w:szCs w:val="22"/>
                <w:lang w:eastAsia="zh-CN"/>
              </w:rPr>
              <w:t>；无相关内容不得分。</w:t>
            </w:r>
          </w:p>
        </w:tc>
      </w:tr>
      <w:tr w14:paraId="5F990764">
        <w:tblPrEx>
          <w:shd w:val="clear" w:color="auto" w:fill="FFFFFF"/>
          <w:tblCellMar>
            <w:top w:w="0" w:type="dxa"/>
            <w:left w:w="0" w:type="dxa"/>
            <w:bottom w:w="0" w:type="dxa"/>
            <w:right w:w="0" w:type="dxa"/>
          </w:tblCellMar>
        </w:tblPrEx>
        <w:trPr>
          <w:trHeight w:val="542" w:hRule="atLeast"/>
        </w:trPr>
        <w:tc>
          <w:tcPr>
            <w:tcW w:w="806" w:type="dxa"/>
            <w:vMerge w:val="continue"/>
            <w:tcBorders>
              <w:left w:val="single" w:color="000000" w:sz="8" w:space="0"/>
              <w:bottom w:val="single" w:color="000000" w:sz="8" w:space="0"/>
              <w:right w:val="single" w:color="000000" w:sz="8" w:space="0"/>
            </w:tcBorders>
            <w:shd w:val="clear" w:color="auto" w:fill="FFFFFF"/>
            <w:noWrap w:val="0"/>
            <w:vAlign w:val="center"/>
          </w:tcPr>
          <w:p w14:paraId="4A807C05">
            <w:pPr>
              <w:widowControl/>
              <w:spacing w:line="320" w:lineRule="exact"/>
              <w:ind w:left="170" w:leftChars="0" w:hanging="170" w:firstLineChars="0"/>
              <w:jc w:val="center"/>
              <w:textAlignment w:val="baseline"/>
              <w:rPr>
                <w:rStyle w:val="69"/>
                <w:rFonts w:hint="eastAsia" w:ascii="宋体" w:hAnsi="宋体" w:eastAsia="宋体" w:cs="宋体"/>
                <w:kern w:val="0"/>
                <w:sz w:val="22"/>
                <w:szCs w:val="22"/>
              </w:rPr>
            </w:pPr>
          </w:p>
        </w:tc>
        <w:tc>
          <w:tcPr>
            <w:tcW w:w="2147" w:type="dxa"/>
            <w:vMerge w:val="continue"/>
            <w:tcBorders>
              <w:left w:val="single" w:color="000000" w:sz="8" w:space="0"/>
              <w:bottom w:val="single" w:color="000000" w:sz="8" w:space="0"/>
              <w:right w:val="single" w:color="000000" w:sz="8" w:space="0"/>
            </w:tcBorders>
            <w:shd w:val="clear" w:color="auto" w:fill="FFFFFF"/>
            <w:noWrap w:val="0"/>
            <w:vAlign w:val="center"/>
          </w:tcPr>
          <w:p w14:paraId="0BF738B5">
            <w:pPr>
              <w:widowControl/>
              <w:spacing w:line="320" w:lineRule="exact"/>
              <w:jc w:val="center"/>
              <w:textAlignment w:val="baseline"/>
              <w:rPr>
                <w:rStyle w:val="69"/>
                <w:rFonts w:hint="eastAsia" w:ascii="宋体" w:hAnsi="宋体" w:eastAsia="宋体" w:cs="宋体"/>
                <w:kern w:val="0"/>
                <w:sz w:val="22"/>
                <w:szCs w:val="22"/>
              </w:rPr>
            </w:pPr>
          </w:p>
        </w:tc>
        <w:tc>
          <w:tcPr>
            <w:tcW w:w="1080"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14:paraId="60BD846D">
            <w:pPr>
              <w:widowControl/>
              <w:spacing w:line="320" w:lineRule="exact"/>
              <w:jc w:val="center"/>
              <w:textAlignment w:val="baseline"/>
              <w:rPr>
                <w:rStyle w:val="69"/>
                <w:rFonts w:hint="eastAsia" w:ascii="宋体" w:hAnsi="宋体" w:eastAsia="宋体" w:cs="宋体"/>
                <w:kern w:val="0"/>
                <w:sz w:val="22"/>
                <w:szCs w:val="22"/>
              </w:rPr>
            </w:pPr>
            <w:r>
              <w:rPr>
                <w:rStyle w:val="69"/>
                <w:rFonts w:hint="eastAsia" w:ascii="宋体" w:hAnsi="宋体" w:eastAsia="宋体" w:cs="宋体"/>
                <w:kern w:val="0"/>
                <w:sz w:val="22"/>
                <w:szCs w:val="22"/>
              </w:rPr>
              <w:t>0-</w:t>
            </w:r>
            <w:r>
              <w:rPr>
                <w:rStyle w:val="69"/>
                <w:rFonts w:hint="eastAsia" w:ascii="宋体" w:hAnsi="宋体" w:cs="宋体"/>
                <w:kern w:val="0"/>
                <w:sz w:val="22"/>
                <w:szCs w:val="22"/>
                <w:lang w:val="en-US"/>
              </w:rPr>
              <w:t>5</w:t>
            </w:r>
          </w:p>
        </w:tc>
        <w:tc>
          <w:tcPr>
            <w:tcW w:w="5630"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14:paraId="24A8347C">
            <w:pPr>
              <w:widowControl/>
              <w:spacing w:line="320" w:lineRule="exact"/>
              <w:jc w:val="left"/>
              <w:textAlignment w:val="baseline"/>
              <w:rPr>
                <w:rFonts w:hint="eastAsia" w:ascii="宋体" w:hAnsi="宋体" w:eastAsia="宋体" w:cs="宋体"/>
                <w:sz w:val="22"/>
                <w:szCs w:val="22"/>
                <w:lang w:eastAsia="zh-CN"/>
              </w:rPr>
            </w:pPr>
            <w:r>
              <w:rPr>
                <w:rFonts w:hint="eastAsia" w:ascii="宋体" w:hAnsi="宋体" w:eastAsia="宋体" w:cs="宋体"/>
                <w:sz w:val="22"/>
                <w:szCs w:val="22"/>
              </w:rPr>
              <w:t>根据投标供应商配合采购人及其下属单位进行流浪犬（猫）的捕捉应急联动任务响应方案，由专家进行打分</w:t>
            </w:r>
            <w:r>
              <w:rPr>
                <w:rFonts w:hint="eastAsia" w:ascii="宋体" w:hAnsi="宋体" w:cs="宋体"/>
                <w:sz w:val="22"/>
                <w:szCs w:val="22"/>
                <w:lang w:eastAsia="zh-CN"/>
              </w:rPr>
              <w:t>：</w:t>
            </w:r>
          </w:p>
          <w:p w14:paraId="49764384">
            <w:pPr>
              <w:pStyle w:val="49"/>
              <w:rPr>
                <w:rFonts w:hint="eastAsia"/>
              </w:rPr>
            </w:pPr>
            <w:r>
              <w:rPr>
                <w:rFonts w:hint="eastAsia" w:ascii="宋体" w:hAnsi="宋体" w:eastAsia="宋体" w:cs="宋体"/>
                <w:sz w:val="22"/>
                <w:szCs w:val="22"/>
                <w:lang w:eastAsia="zh-CN"/>
              </w:rPr>
              <w:t>方案</w:t>
            </w:r>
            <w:r>
              <w:rPr>
                <w:rFonts w:hint="eastAsia" w:ascii="宋体" w:hAnsi="宋体" w:eastAsia="宋体" w:cs="宋体"/>
                <w:sz w:val="22"/>
                <w:szCs w:val="22"/>
              </w:rPr>
              <w:t>完全满足本项目采购要求的得</w:t>
            </w:r>
            <w:r>
              <w:rPr>
                <w:rFonts w:hint="eastAsia" w:ascii="宋体" w:hAnsi="宋体" w:eastAsia="宋体" w:cs="宋体"/>
                <w:sz w:val="22"/>
                <w:szCs w:val="22"/>
                <w:lang w:val="en-US" w:eastAsia="zh-CN"/>
              </w:rPr>
              <w:t>5</w:t>
            </w:r>
            <w:r>
              <w:rPr>
                <w:rFonts w:hint="eastAsia" w:ascii="宋体" w:hAnsi="宋体" w:eastAsia="宋体" w:cs="宋体"/>
                <w:sz w:val="22"/>
                <w:szCs w:val="22"/>
              </w:rPr>
              <w:t>分；基本满足要求本项目采购要求的得</w:t>
            </w:r>
            <w:r>
              <w:rPr>
                <w:rFonts w:hint="eastAsia" w:ascii="宋体" w:hAnsi="宋体" w:eastAsia="宋体" w:cs="宋体"/>
                <w:sz w:val="22"/>
                <w:szCs w:val="22"/>
                <w:lang w:val="en-US" w:eastAsia="zh-CN"/>
              </w:rPr>
              <w:t>4</w:t>
            </w:r>
            <w:r>
              <w:rPr>
                <w:rFonts w:hint="eastAsia" w:ascii="宋体" w:hAnsi="宋体" w:eastAsia="宋体" w:cs="宋体"/>
                <w:sz w:val="22"/>
                <w:szCs w:val="22"/>
              </w:rPr>
              <w:t>分；部分满足要求本项目采购要求的得</w:t>
            </w:r>
            <w:r>
              <w:rPr>
                <w:rFonts w:hint="eastAsia" w:ascii="宋体" w:hAnsi="宋体" w:eastAsia="宋体" w:cs="宋体"/>
                <w:sz w:val="22"/>
                <w:szCs w:val="22"/>
                <w:lang w:val="en-US" w:eastAsia="zh-CN"/>
              </w:rPr>
              <w:t>2</w:t>
            </w:r>
            <w:r>
              <w:rPr>
                <w:rFonts w:hint="eastAsia" w:ascii="宋体" w:hAnsi="宋体" w:eastAsia="宋体" w:cs="宋体"/>
                <w:sz w:val="22"/>
                <w:szCs w:val="22"/>
              </w:rPr>
              <w:t>分；无相关内容不得分。</w:t>
            </w:r>
          </w:p>
        </w:tc>
      </w:tr>
      <w:tr w14:paraId="31F664E9">
        <w:tblPrEx>
          <w:shd w:val="clear" w:color="auto" w:fill="FFFFFF"/>
          <w:tblCellMar>
            <w:top w:w="0" w:type="dxa"/>
            <w:left w:w="0" w:type="dxa"/>
            <w:bottom w:w="0" w:type="dxa"/>
            <w:right w:w="0" w:type="dxa"/>
          </w:tblCellMar>
        </w:tblPrEx>
        <w:trPr>
          <w:trHeight w:val="948" w:hRule="atLeast"/>
        </w:trPr>
        <w:tc>
          <w:tcPr>
            <w:tcW w:w="806"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14:paraId="45EC498B">
            <w:pPr>
              <w:widowControl/>
              <w:spacing w:line="320" w:lineRule="exact"/>
              <w:ind w:left="170" w:hanging="170"/>
              <w:jc w:val="center"/>
              <w:textAlignment w:val="baseline"/>
              <w:rPr>
                <w:rStyle w:val="69"/>
                <w:rFonts w:hint="default" w:ascii="宋体" w:hAnsi="宋体" w:eastAsia="宋体" w:cs="宋体"/>
                <w:kern w:val="0"/>
                <w:sz w:val="22"/>
                <w:szCs w:val="22"/>
                <w:lang w:val="en-US"/>
              </w:rPr>
            </w:pPr>
            <w:r>
              <w:rPr>
                <w:rStyle w:val="69"/>
                <w:rFonts w:hint="eastAsia" w:ascii="宋体" w:hAnsi="宋体" w:cs="宋体"/>
                <w:kern w:val="0"/>
                <w:sz w:val="22"/>
                <w:szCs w:val="22"/>
                <w:lang w:val="en-US"/>
              </w:rPr>
              <w:t>7</w:t>
            </w:r>
          </w:p>
        </w:tc>
        <w:tc>
          <w:tcPr>
            <w:tcW w:w="2147"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14:paraId="3A6C6AD8">
            <w:pPr>
              <w:widowControl/>
              <w:spacing w:line="320" w:lineRule="exact"/>
              <w:ind w:left="170" w:hanging="170"/>
              <w:jc w:val="center"/>
              <w:textAlignment w:val="baseline"/>
              <w:rPr>
                <w:rStyle w:val="69"/>
                <w:rFonts w:hint="eastAsia" w:ascii="宋体" w:hAnsi="宋体" w:eastAsia="宋体" w:cs="宋体"/>
                <w:kern w:val="0"/>
                <w:sz w:val="22"/>
                <w:szCs w:val="22"/>
              </w:rPr>
            </w:pPr>
            <w:r>
              <w:rPr>
                <w:rStyle w:val="69"/>
                <w:rFonts w:hint="eastAsia" w:ascii="宋体" w:hAnsi="宋体" w:eastAsia="宋体" w:cs="宋体"/>
                <w:kern w:val="0"/>
                <w:sz w:val="22"/>
                <w:szCs w:val="22"/>
              </w:rPr>
              <w:t>服务保障能力及售后服务承诺</w:t>
            </w:r>
          </w:p>
        </w:tc>
        <w:tc>
          <w:tcPr>
            <w:tcW w:w="1080"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14:paraId="265C87DC">
            <w:pPr>
              <w:widowControl/>
              <w:spacing w:line="320" w:lineRule="exact"/>
              <w:ind w:left="170" w:hanging="170"/>
              <w:jc w:val="center"/>
              <w:textAlignment w:val="baseline"/>
              <w:rPr>
                <w:rStyle w:val="69"/>
                <w:rFonts w:hint="default" w:ascii="宋体" w:hAnsi="宋体" w:eastAsia="宋体" w:cs="宋体"/>
                <w:kern w:val="0"/>
                <w:sz w:val="22"/>
                <w:szCs w:val="22"/>
                <w:lang w:val="en-US"/>
              </w:rPr>
            </w:pPr>
            <w:r>
              <w:rPr>
                <w:rStyle w:val="69"/>
                <w:rFonts w:hint="eastAsia" w:ascii="宋体" w:hAnsi="宋体" w:cs="宋体"/>
                <w:kern w:val="0"/>
                <w:sz w:val="22"/>
                <w:szCs w:val="22"/>
                <w:lang w:val="en-US"/>
              </w:rPr>
              <w:t>0-5</w:t>
            </w:r>
          </w:p>
        </w:tc>
        <w:tc>
          <w:tcPr>
            <w:tcW w:w="5630"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14:paraId="634B38DF">
            <w:pPr>
              <w:widowControl w:val="0"/>
              <w:spacing w:after="120" w:line="240" w:lineRule="auto"/>
              <w:ind w:left="0" w:leftChars="0" w:firstLine="0" w:firstLineChars="0"/>
              <w:jc w:val="both"/>
              <w:textAlignment w:val="baseline"/>
              <w:rPr>
                <w:rFonts w:hint="eastAsia" w:ascii="宋体" w:hAnsi="宋体" w:eastAsia="宋体" w:cs="宋体"/>
                <w:color w:val="000000"/>
                <w:kern w:val="2"/>
                <w:sz w:val="22"/>
                <w:szCs w:val="22"/>
                <w:lang w:val="en-US" w:eastAsia="zh-CN" w:bidi="ar-SA"/>
              </w:rPr>
            </w:pPr>
            <w:r>
              <w:rPr>
                <w:rFonts w:hint="eastAsia" w:ascii="宋体" w:hAnsi="宋体" w:cs="宋体"/>
                <w:color w:val="000000"/>
                <w:kern w:val="2"/>
                <w:sz w:val="22"/>
                <w:szCs w:val="22"/>
                <w:lang w:val="en-US" w:eastAsia="zh-CN" w:bidi="ar-SA"/>
              </w:rPr>
              <w:t>投标供应商</w:t>
            </w:r>
            <w:r>
              <w:rPr>
                <w:rFonts w:hint="eastAsia" w:ascii="宋体" w:hAnsi="宋体" w:eastAsia="宋体" w:cs="宋体"/>
                <w:color w:val="000000"/>
                <w:kern w:val="2"/>
                <w:sz w:val="22"/>
                <w:szCs w:val="22"/>
                <w:lang w:val="en-US" w:eastAsia="zh-CN" w:bidi="ar-SA"/>
              </w:rPr>
              <w:t>服务保障能力及售后服务承诺</w:t>
            </w:r>
            <w:r>
              <w:rPr>
                <w:rFonts w:hint="eastAsia" w:ascii="宋体" w:hAnsi="宋体" w:cs="宋体"/>
                <w:color w:val="000000"/>
                <w:kern w:val="2"/>
                <w:sz w:val="22"/>
                <w:szCs w:val="22"/>
                <w:lang w:val="en-US" w:eastAsia="zh-CN" w:bidi="ar-SA"/>
              </w:rPr>
              <w:t>，包括</w:t>
            </w:r>
            <w:r>
              <w:rPr>
                <w:rFonts w:hint="eastAsia" w:ascii="宋体" w:hAnsi="宋体" w:eastAsia="宋体" w:cs="宋体"/>
                <w:color w:val="000000"/>
                <w:kern w:val="2"/>
                <w:sz w:val="22"/>
                <w:szCs w:val="22"/>
                <w:lang w:val="en-US" w:eastAsia="zh-CN" w:bidi="ar-SA"/>
              </w:rPr>
              <w:t>售后服务承诺的范围和完善程度</w:t>
            </w:r>
            <w:r>
              <w:rPr>
                <w:rFonts w:hint="eastAsia" w:ascii="宋体" w:hAnsi="宋体" w:cs="宋体"/>
                <w:color w:val="000000"/>
                <w:kern w:val="2"/>
                <w:sz w:val="22"/>
                <w:szCs w:val="22"/>
                <w:lang w:val="en-US" w:eastAsia="zh-CN" w:bidi="ar-SA"/>
              </w:rPr>
              <w:t>、</w:t>
            </w:r>
            <w:r>
              <w:rPr>
                <w:rFonts w:hint="eastAsia" w:ascii="宋体" w:hAnsi="宋体" w:eastAsia="宋体" w:cs="宋体"/>
                <w:color w:val="000000"/>
                <w:kern w:val="2"/>
                <w:sz w:val="22"/>
                <w:szCs w:val="22"/>
                <w:lang w:val="en-US" w:eastAsia="zh-CN" w:bidi="ar-SA"/>
              </w:rPr>
              <w:t>承诺的响应时间、承诺的保证措施、巡</w:t>
            </w:r>
            <w:r>
              <w:rPr>
                <w:rFonts w:hint="eastAsia" w:ascii="宋体" w:hAnsi="宋体" w:cs="宋体"/>
                <w:color w:val="000000"/>
                <w:kern w:val="2"/>
                <w:sz w:val="22"/>
                <w:szCs w:val="22"/>
                <w:lang w:val="en-US" w:eastAsia="zh-CN" w:bidi="ar-SA"/>
              </w:rPr>
              <w:t>查</w:t>
            </w:r>
            <w:r>
              <w:rPr>
                <w:rFonts w:hint="eastAsia" w:ascii="宋体" w:hAnsi="宋体" w:eastAsia="宋体" w:cs="宋体"/>
                <w:color w:val="000000"/>
                <w:kern w:val="2"/>
                <w:sz w:val="22"/>
                <w:szCs w:val="22"/>
                <w:lang w:val="en-US" w:eastAsia="zh-CN" w:bidi="ar-SA"/>
              </w:rPr>
              <w:t>计划情况由专家进行打分。</w:t>
            </w:r>
          </w:p>
          <w:p w14:paraId="3AEB7048">
            <w:pPr>
              <w:widowControl w:val="0"/>
              <w:spacing w:after="120" w:line="240" w:lineRule="auto"/>
              <w:ind w:left="0" w:leftChars="0" w:firstLine="0" w:firstLineChars="0"/>
              <w:jc w:val="both"/>
              <w:textAlignment w:val="baseline"/>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服务保障能力及</w:t>
            </w:r>
            <w:r>
              <w:rPr>
                <w:rFonts w:hint="eastAsia" w:ascii="宋体" w:hAnsi="宋体" w:cs="宋体"/>
                <w:color w:val="000000"/>
                <w:kern w:val="2"/>
                <w:sz w:val="22"/>
                <w:szCs w:val="22"/>
                <w:lang w:val="en-US" w:eastAsia="zh-CN" w:bidi="ar-SA"/>
              </w:rPr>
              <w:t>相关</w:t>
            </w:r>
            <w:r>
              <w:rPr>
                <w:rFonts w:hint="eastAsia" w:ascii="宋体" w:hAnsi="宋体" w:eastAsia="宋体" w:cs="宋体"/>
                <w:color w:val="000000"/>
                <w:kern w:val="2"/>
                <w:sz w:val="22"/>
                <w:szCs w:val="22"/>
                <w:lang w:val="en-US" w:eastAsia="zh-CN" w:bidi="ar-SA"/>
              </w:rPr>
              <w:t>承诺完全满足本项目采购要求的得</w:t>
            </w:r>
            <w:r>
              <w:rPr>
                <w:rFonts w:hint="eastAsia" w:ascii="宋体" w:hAnsi="宋体" w:cs="宋体"/>
                <w:color w:val="000000"/>
                <w:kern w:val="2"/>
                <w:sz w:val="22"/>
                <w:szCs w:val="22"/>
                <w:lang w:val="en-US" w:eastAsia="zh-CN" w:bidi="ar-SA"/>
              </w:rPr>
              <w:t>5</w:t>
            </w:r>
            <w:r>
              <w:rPr>
                <w:rFonts w:hint="eastAsia" w:ascii="宋体" w:hAnsi="宋体" w:eastAsia="宋体" w:cs="宋体"/>
                <w:color w:val="000000"/>
                <w:kern w:val="2"/>
                <w:sz w:val="22"/>
                <w:szCs w:val="22"/>
                <w:lang w:val="en-US" w:eastAsia="zh-CN" w:bidi="ar-SA"/>
              </w:rPr>
              <w:t>分；基本满足要求本项目采购要求的得</w:t>
            </w:r>
            <w:r>
              <w:rPr>
                <w:rFonts w:hint="eastAsia" w:ascii="宋体" w:hAnsi="宋体" w:cs="宋体"/>
                <w:color w:val="000000"/>
                <w:kern w:val="2"/>
                <w:sz w:val="22"/>
                <w:szCs w:val="22"/>
                <w:lang w:val="en-US" w:eastAsia="zh-CN" w:bidi="ar-SA"/>
              </w:rPr>
              <w:t>4</w:t>
            </w:r>
            <w:r>
              <w:rPr>
                <w:rFonts w:hint="eastAsia" w:ascii="宋体" w:hAnsi="宋体" w:eastAsia="宋体" w:cs="宋体"/>
                <w:color w:val="000000"/>
                <w:kern w:val="2"/>
                <w:sz w:val="22"/>
                <w:szCs w:val="22"/>
                <w:lang w:val="en-US" w:eastAsia="zh-CN" w:bidi="ar-SA"/>
              </w:rPr>
              <w:t>分；部分满足要求本项目采购要求的得</w:t>
            </w:r>
            <w:r>
              <w:rPr>
                <w:rFonts w:hint="eastAsia" w:ascii="宋体" w:hAnsi="宋体" w:cs="宋体"/>
                <w:color w:val="000000"/>
                <w:kern w:val="2"/>
                <w:sz w:val="22"/>
                <w:szCs w:val="22"/>
                <w:lang w:val="en-US" w:eastAsia="zh-CN" w:bidi="ar-SA"/>
              </w:rPr>
              <w:t>2</w:t>
            </w:r>
            <w:r>
              <w:rPr>
                <w:rFonts w:hint="eastAsia" w:ascii="宋体" w:hAnsi="宋体" w:eastAsia="宋体" w:cs="宋体"/>
                <w:color w:val="000000"/>
                <w:kern w:val="2"/>
                <w:sz w:val="22"/>
                <w:szCs w:val="22"/>
                <w:lang w:val="en-US" w:eastAsia="zh-CN" w:bidi="ar-SA"/>
              </w:rPr>
              <w:t>分；无相关内容不得分。</w:t>
            </w:r>
          </w:p>
        </w:tc>
      </w:tr>
    </w:tbl>
    <w:p w14:paraId="2310E268">
      <w:pPr>
        <w:widowControl/>
        <w:autoSpaceDE w:val="0"/>
        <w:autoSpaceDN w:val="0"/>
        <w:snapToGrid w:val="0"/>
        <w:spacing w:line="460" w:lineRule="atLeast"/>
        <w:jc w:val="left"/>
        <w:rPr>
          <w:rFonts w:hAnsi="Courier New"/>
          <w:color w:val="000000"/>
          <w:sz w:val="22"/>
        </w:rPr>
      </w:pPr>
    </w:p>
    <w:p w14:paraId="0383826A">
      <w:pPr>
        <w:widowControl/>
        <w:autoSpaceDE w:val="0"/>
        <w:autoSpaceDN w:val="0"/>
        <w:snapToGrid w:val="0"/>
        <w:spacing w:line="460" w:lineRule="atLeast"/>
        <w:jc w:val="left"/>
        <w:rPr>
          <w:rFonts w:hAnsi="Courier New"/>
          <w:color w:val="000000"/>
          <w:sz w:val="22"/>
        </w:rPr>
      </w:pPr>
      <w:r>
        <w:rPr>
          <w:rFonts w:hAnsi="Courier New"/>
          <w:color w:val="000000"/>
          <w:sz w:val="22"/>
        </w:rPr>
        <w:t>三、说明</w:t>
      </w:r>
    </w:p>
    <w:p w14:paraId="4825C6FA">
      <w:pPr>
        <w:widowControl/>
        <w:snapToGrid w:val="0"/>
        <w:spacing w:before="100" w:after="50" w:line="360" w:lineRule="atLeast"/>
        <w:ind w:firstLine="440"/>
        <w:jc w:val="left"/>
        <w:rPr>
          <w:color w:val="000000"/>
          <w:sz w:val="22"/>
        </w:rPr>
      </w:pPr>
      <w:r>
        <w:rPr>
          <w:color w:val="000000"/>
          <w:sz w:val="22"/>
        </w:rPr>
        <w:t>1、每个供应商最终得分=</w:t>
      </w:r>
      <w:r>
        <w:rPr>
          <w:rFonts w:hint="eastAsia"/>
          <w:color w:val="000000"/>
          <w:sz w:val="22"/>
        </w:rPr>
        <w:t>商务技术</w:t>
      </w:r>
      <w:r>
        <w:rPr>
          <w:color w:val="000000"/>
          <w:sz w:val="22"/>
        </w:rPr>
        <w:t>分值（所有评标委员会成员打分的算术平均值）＋报价部分分值。</w:t>
      </w:r>
    </w:p>
    <w:p w14:paraId="73597D8A">
      <w:pPr>
        <w:widowControl/>
        <w:snapToGrid w:val="0"/>
        <w:spacing w:before="100" w:after="50" w:line="360" w:lineRule="atLeast"/>
        <w:ind w:firstLine="440"/>
        <w:jc w:val="left"/>
        <w:rPr>
          <w:color w:val="000000"/>
          <w:sz w:val="22"/>
        </w:rPr>
      </w:pPr>
      <w:r>
        <w:rPr>
          <w:color w:val="000000"/>
          <w:sz w:val="22"/>
        </w:rPr>
        <w:t>2、评标委员会推荐得分最高的供应商为成交供应商（如果得分相同则按报价从低到高顺序依次推荐为成交供应商）；如果得分相同，以报价低的优先；报价也相同，以抽签决定，并编写采购报告。</w:t>
      </w:r>
    </w:p>
    <w:p w14:paraId="63823B1B">
      <w:pPr>
        <w:widowControl/>
        <w:snapToGrid w:val="0"/>
        <w:spacing w:before="100" w:after="50" w:line="360" w:lineRule="atLeast"/>
        <w:ind w:firstLine="420"/>
        <w:jc w:val="left"/>
        <w:rPr>
          <w:color w:val="000000"/>
          <w:sz w:val="22"/>
        </w:rPr>
      </w:pPr>
      <w:r>
        <w:rPr>
          <w:color w:val="000000"/>
          <w:sz w:val="22"/>
        </w:rPr>
        <w:t>3、所有分值计算保留小数点后二位，小数点后三位四舍五入。</w:t>
      </w:r>
    </w:p>
    <w:p w14:paraId="5704338F">
      <w:pPr>
        <w:widowControl/>
        <w:snapToGrid w:val="0"/>
        <w:spacing w:before="100" w:after="50" w:line="360" w:lineRule="atLeast"/>
        <w:ind w:firstLine="420"/>
        <w:jc w:val="left"/>
        <w:rPr>
          <w:color w:val="000000"/>
          <w:sz w:val="22"/>
        </w:rPr>
      </w:pPr>
      <w:r>
        <w:rPr>
          <w:color w:val="000000"/>
          <w:sz w:val="22"/>
        </w:rPr>
        <w:t>4、评标过程中遇到特殊情况，由评标委员会遵循公开、公正原则，采取投票方式按照少数服从多数原则决定。</w:t>
      </w:r>
    </w:p>
    <w:p w14:paraId="3EA231A3">
      <w:pPr>
        <w:pStyle w:val="132"/>
        <w:widowControl w:val="0"/>
        <w:snapToGrid w:val="0"/>
        <w:spacing w:line="480" w:lineRule="exact"/>
        <w:rPr>
          <w:rFonts w:hint="default"/>
          <w:color w:val="000000"/>
          <w:sz w:val="22"/>
        </w:rPr>
      </w:pPr>
      <w:r>
        <w:rPr>
          <w:color w:val="000000"/>
          <w:sz w:val="22"/>
        </w:rPr>
        <w:t>参见本采购文件第三部分：“供应商须知”中的相关内容，未尽事宜按有关法律规定处理</w:t>
      </w:r>
    </w:p>
    <w:p w14:paraId="356256AE">
      <w:pPr>
        <w:pStyle w:val="132"/>
        <w:widowControl w:val="0"/>
        <w:snapToGrid w:val="0"/>
        <w:spacing w:line="480" w:lineRule="exact"/>
        <w:rPr>
          <w:rFonts w:hint="default" w:ascii="方正小标宋简体" w:hAnsi="方正小标宋简体" w:eastAsia="方正小标宋简体" w:cs="方正小标宋简体"/>
          <w:sz w:val="32"/>
          <w:szCs w:val="32"/>
        </w:rPr>
      </w:pPr>
      <w:r>
        <w:rPr>
          <w:color w:val="000000"/>
          <w:sz w:val="22"/>
        </w:rPr>
        <w:br w:type="page"/>
      </w:r>
      <w:r>
        <w:rPr>
          <w:rFonts w:ascii="方正小标宋简体" w:hAnsi="方正小标宋简体" w:eastAsia="方正小标宋简体" w:cs="方正小标宋简体"/>
          <w:sz w:val="32"/>
          <w:szCs w:val="32"/>
        </w:rPr>
        <w:t>政府采购活动现场确认声明书</w:t>
      </w:r>
    </w:p>
    <w:p w14:paraId="2020E9F2">
      <w:pPr>
        <w:pStyle w:val="132"/>
        <w:widowControl w:val="0"/>
        <w:snapToGrid w:val="0"/>
        <w:spacing w:line="480" w:lineRule="exact"/>
        <w:jc w:val="both"/>
        <w:rPr>
          <w:rFonts w:hint="default" w:ascii="仿宋" w:hAnsi="仿宋"/>
          <w:szCs w:val="21"/>
          <w:u w:val="single"/>
        </w:rPr>
      </w:pPr>
      <w:r>
        <w:rPr>
          <w:rFonts w:ascii="仿宋" w:hAnsi="仿宋"/>
          <w:kern w:val="0"/>
          <w:szCs w:val="21"/>
          <w:u w:val="single"/>
        </w:rPr>
        <w:t>温州欣晟项目管理有限公司：</w:t>
      </w:r>
    </w:p>
    <w:p w14:paraId="6C38C0FE">
      <w:pPr>
        <w:pStyle w:val="132"/>
        <w:widowControl w:val="0"/>
        <w:snapToGrid w:val="0"/>
        <w:spacing w:line="480" w:lineRule="exact"/>
        <w:ind w:firstLine="444" w:firstLineChars="200"/>
        <w:jc w:val="both"/>
        <w:rPr>
          <w:rFonts w:hint="default" w:hAnsi="宋体"/>
          <w:spacing w:val="6"/>
          <w:szCs w:val="21"/>
        </w:rPr>
      </w:pPr>
      <w:r>
        <w:rPr>
          <w:rFonts w:hAnsi="宋体"/>
          <w:spacing w:val="6"/>
          <w:szCs w:val="21"/>
          <w:u w:val="single"/>
        </w:rPr>
        <w:t>本人经由                            （单位）负责人        （姓名）合法授权参加</w:t>
      </w:r>
      <w:r>
        <w:rPr>
          <w:rFonts w:hint="eastAsia" w:hAnsi="宋体"/>
          <w:spacing w:val="6"/>
          <w:szCs w:val="21"/>
          <w:u w:val="single"/>
          <w:lang w:eastAsia="zh-CN"/>
        </w:rPr>
        <w:t>2025年度平阳县流浪犬只捕捉收容及配套服务项目</w:t>
      </w:r>
      <w:r>
        <w:rPr>
          <w:rFonts w:hAnsi="宋体"/>
          <w:spacing w:val="6"/>
          <w:szCs w:val="21"/>
          <w:u w:val="single"/>
        </w:rPr>
        <w:t>（项目编号：</w:t>
      </w:r>
      <w:r>
        <w:rPr>
          <w:rFonts w:hint="eastAsia" w:hAnsi="宋体"/>
          <w:spacing w:val="6"/>
          <w:szCs w:val="21"/>
          <w:u w:val="single"/>
          <w:lang w:eastAsia="zh-CN"/>
        </w:rPr>
        <w:t>XSCG-ZF20241110</w:t>
      </w:r>
      <w:r>
        <w:rPr>
          <w:rFonts w:hAnsi="宋体"/>
          <w:spacing w:val="6"/>
          <w:szCs w:val="21"/>
          <w:u w:val="single"/>
        </w:rPr>
        <w:t>）政</w:t>
      </w:r>
      <w:r>
        <w:rPr>
          <w:rFonts w:hAnsi="宋体"/>
          <w:spacing w:val="6"/>
          <w:szCs w:val="21"/>
        </w:rPr>
        <w:t xml:space="preserve">府采购活动，经与本单位法人代表（负责人）联系确认，现就有关公平竞争事项郑重声明如下： </w:t>
      </w:r>
    </w:p>
    <w:p w14:paraId="754E2608">
      <w:pPr>
        <w:pStyle w:val="165"/>
        <w:widowControl/>
        <w:numPr>
          <w:ilvl w:val="0"/>
          <w:numId w:val="7"/>
        </w:numPr>
        <w:snapToGrid w:val="0"/>
        <w:spacing w:line="480" w:lineRule="exact"/>
        <w:ind w:firstLine="396" w:firstLineChars="189"/>
        <w:rPr>
          <w:rFonts w:hint="default" w:ascii="宋体" w:hAnsi="宋体"/>
          <w:kern w:val="0"/>
          <w:szCs w:val="21"/>
        </w:rPr>
      </w:pPr>
      <w:r>
        <w:rPr>
          <w:rFonts w:ascii="宋体" w:hAnsi="宋体"/>
          <w:kern w:val="0"/>
          <w:szCs w:val="21"/>
        </w:rPr>
        <w:t xml:space="preserve">本单位与采购人之间 </w:t>
      </w:r>
      <w:r>
        <w:rPr>
          <w:rFonts w:ascii="宋体" w:hAnsi="宋体" w:cs="宋体"/>
          <w:kern w:val="0"/>
          <w:szCs w:val="21"/>
        </w:rPr>
        <w:t>□</w:t>
      </w:r>
      <w:r>
        <w:rPr>
          <w:rFonts w:ascii="宋体" w:hAnsi="宋体"/>
          <w:kern w:val="0"/>
          <w:szCs w:val="21"/>
        </w:rPr>
        <w:t xml:space="preserve">不存在利害关系 </w:t>
      </w:r>
      <w:r>
        <w:rPr>
          <w:rFonts w:ascii="宋体" w:hAnsi="宋体" w:cs="宋体"/>
          <w:kern w:val="0"/>
          <w:szCs w:val="21"/>
        </w:rPr>
        <w:t>□</w:t>
      </w:r>
      <w:r>
        <w:rPr>
          <w:rFonts w:ascii="宋体" w:hAnsi="宋体"/>
          <w:kern w:val="0"/>
          <w:szCs w:val="21"/>
        </w:rPr>
        <w:t>存在下列利害关系：</w:t>
      </w:r>
    </w:p>
    <w:p w14:paraId="0A8AF76B">
      <w:pPr>
        <w:pStyle w:val="165"/>
        <w:widowControl/>
        <w:snapToGrid w:val="0"/>
        <w:spacing w:line="480" w:lineRule="exact"/>
        <w:rPr>
          <w:rFonts w:hint="default" w:ascii="宋体" w:hAnsi="宋体"/>
          <w:kern w:val="0"/>
          <w:szCs w:val="21"/>
        </w:rPr>
      </w:pPr>
      <w:r>
        <w:rPr>
          <w:rFonts w:ascii="宋体" w:hAnsi="宋体"/>
          <w:kern w:val="0"/>
          <w:szCs w:val="21"/>
        </w:rPr>
        <w:t xml:space="preserve">  A.投资关系    B.行政隶属关系    C.业务指导关系</w:t>
      </w:r>
    </w:p>
    <w:p w14:paraId="65F7EDE4">
      <w:pPr>
        <w:pStyle w:val="165"/>
        <w:widowControl/>
        <w:snapToGrid w:val="0"/>
        <w:spacing w:line="480" w:lineRule="exact"/>
        <w:rPr>
          <w:rFonts w:hint="default" w:ascii="宋体" w:hAnsi="宋体"/>
          <w:kern w:val="0"/>
          <w:szCs w:val="21"/>
        </w:rPr>
      </w:pPr>
      <w:r>
        <w:rPr>
          <w:rFonts w:ascii="宋体" w:hAnsi="宋体"/>
          <w:kern w:val="0"/>
          <w:szCs w:val="21"/>
        </w:rPr>
        <w:t xml:space="preserve">  D.其他可能</w:t>
      </w:r>
      <w:r>
        <w:rPr>
          <w:rFonts w:ascii="宋体" w:hAnsi="宋体"/>
          <w:szCs w:val="21"/>
        </w:rPr>
        <w:t>影响采购公正的</w:t>
      </w:r>
      <w:r>
        <w:rPr>
          <w:rFonts w:ascii="宋体" w:hAnsi="宋体"/>
          <w:kern w:val="0"/>
          <w:szCs w:val="21"/>
        </w:rPr>
        <w:t>利害关系</w:t>
      </w:r>
      <w:r>
        <w:rPr>
          <w:rFonts w:ascii="宋体" w:hAnsi="宋体"/>
          <w:kern w:val="0"/>
          <w:szCs w:val="21"/>
          <w:u w:val="single"/>
        </w:rPr>
        <w:t xml:space="preserve">（如有，请如实说明）                 </w:t>
      </w:r>
      <w:r>
        <w:rPr>
          <w:rFonts w:ascii="宋体" w:hAnsi="宋体"/>
          <w:kern w:val="0"/>
          <w:szCs w:val="21"/>
        </w:rPr>
        <w:t>。</w:t>
      </w:r>
    </w:p>
    <w:p w14:paraId="2CF8114A">
      <w:pPr>
        <w:pStyle w:val="165"/>
        <w:widowControl/>
        <w:snapToGrid w:val="0"/>
        <w:spacing w:line="480" w:lineRule="exact"/>
        <w:rPr>
          <w:rFonts w:hint="default" w:ascii="宋体" w:hAnsi="宋体"/>
          <w:kern w:val="0"/>
          <w:szCs w:val="21"/>
        </w:rPr>
      </w:pPr>
      <w:r>
        <w:rPr>
          <w:rFonts w:ascii="宋体" w:hAnsi="宋体"/>
          <w:spacing w:val="6"/>
          <w:szCs w:val="21"/>
        </w:rPr>
        <w:t xml:space="preserve">  二、</w:t>
      </w:r>
      <w:r>
        <w:rPr>
          <w:rFonts w:ascii="宋体" w:hAnsi="宋体"/>
          <w:kern w:val="0"/>
          <w:szCs w:val="21"/>
        </w:rPr>
        <w:t xml:space="preserve">现已清楚知道参加本项目采购活动的其他所有供应商名称，本单位 </w:t>
      </w:r>
      <w:r>
        <w:rPr>
          <w:rFonts w:ascii="宋体" w:hAnsi="宋体" w:cs="宋体"/>
          <w:kern w:val="0"/>
          <w:szCs w:val="21"/>
        </w:rPr>
        <w:t>□与其他所有供应商之间均</w:t>
      </w:r>
      <w:r>
        <w:rPr>
          <w:rFonts w:ascii="宋体" w:hAnsi="宋体"/>
          <w:kern w:val="0"/>
          <w:szCs w:val="21"/>
        </w:rPr>
        <w:t xml:space="preserve">不存在利害关系 </w:t>
      </w:r>
      <w:r>
        <w:rPr>
          <w:rFonts w:ascii="宋体" w:hAnsi="宋体" w:cs="宋体"/>
          <w:kern w:val="0"/>
          <w:szCs w:val="21"/>
        </w:rPr>
        <w:t>□与</w:t>
      </w:r>
      <w:r>
        <w:rPr>
          <w:rFonts w:ascii="宋体" w:hAnsi="宋体" w:cs="宋体"/>
          <w:kern w:val="0"/>
          <w:szCs w:val="21"/>
          <w:u w:val="single"/>
        </w:rPr>
        <w:t xml:space="preserve">           （供应商名称）</w:t>
      </w:r>
      <w:r>
        <w:rPr>
          <w:rFonts w:ascii="宋体" w:hAnsi="宋体" w:cs="宋体"/>
          <w:kern w:val="0"/>
          <w:szCs w:val="21"/>
        </w:rPr>
        <w:t>之间</w:t>
      </w:r>
      <w:r>
        <w:rPr>
          <w:rFonts w:ascii="宋体" w:hAnsi="宋体"/>
          <w:kern w:val="0"/>
          <w:szCs w:val="21"/>
        </w:rPr>
        <w:t>存在下列利害关系：</w:t>
      </w:r>
    </w:p>
    <w:p w14:paraId="25D9AC26">
      <w:pPr>
        <w:pStyle w:val="132"/>
        <w:widowControl w:val="0"/>
        <w:snapToGrid w:val="0"/>
        <w:spacing w:line="480" w:lineRule="exact"/>
        <w:jc w:val="both"/>
        <w:rPr>
          <w:rFonts w:hint="default" w:ascii="仿宋" w:hAnsi="仿宋"/>
          <w:kern w:val="0"/>
          <w:szCs w:val="21"/>
        </w:rPr>
      </w:pPr>
      <w:r>
        <w:rPr>
          <w:rFonts w:ascii="仿宋" w:hAnsi="仿宋"/>
          <w:kern w:val="0"/>
          <w:szCs w:val="21"/>
        </w:rPr>
        <w:t xml:space="preserve">  A.法定代表人或负责人或实际控制人是同一人</w:t>
      </w:r>
    </w:p>
    <w:p w14:paraId="69680A74">
      <w:pPr>
        <w:pStyle w:val="132"/>
        <w:widowControl w:val="0"/>
        <w:snapToGrid w:val="0"/>
        <w:spacing w:line="480" w:lineRule="exact"/>
        <w:jc w:val="both"/>
        <w:rPr>
          <w:rFonts w:hint="default" w:ascii="仿宋" w:hAnsi="仿宋"/>
          <w:spacing w:val="6"/>
          <w:szCs w:val="21"/>
        </w:rPr>
      </w:pPr>
      <w:r>
        <w:rPr>
          <w:rFonts w:ascii="仿宋" w:hAnsi="仿宋"/>
          <w:kern w:val="0"/>
          <w:szCs w:val="21"/>
        </w:rPr>
        <w:t xml:space="preserve">  B.法定代表人或负责人或实际控制人是夫妻关系</w:t>
      </w:r>
    </w:p>
    <w:p w14:paraId="46F3A02B">
      <w:pPr>
        <w:pStyle w:val="132"/>
        <w:widowControl w:val="0"/>
        <w:snapToGrid w:val="0"/>
        <w:spacing w:line="480" w:lineRule="exact"/>
        <w:jc w:val="both"/>
        <w:rPr>
          <w:rFonts w:hint="default" w:ascii="仿宋" w:hAnsi="仿宋"/>
          <w:spacing w:val="6"/>
          <w:szCs w:val="21"/>
        </w:rPr>
      </w:pPr>
      <w:r>
        <w:rPr>
          <w:rFonts w:ascii="仿宋" w:hAnsi="仿宋"/>
          <w:kern w:val="0"/>
          <w:szCs w:val="21"/>
        </w:rPr>
        <w:t xml:space="preserve">  C.法定代表人或负责人或实际控制人是直系血亲关系</w:t>
      </w:r>
    </w:p>
    <w:p w14:paraId="5CC2D062">
      <w:pPr>
        <w:pStyle w:val="132"/>
        <w:widowControl w:val="0"/>
        <w:snapToGrid w:val="0"/>
        <w:spacing w:line="480" w:lineRule="exact"/>
        <w:jc w:val="both"/>
        <w:rPr>
          <w:rFonts w:hint="default" w:ascii="仿宋" w:hAnsi="仿宋"/>
          <w:spacing w:val="6"/>
          <w:szCs w:val="21"/>
        </w:rPr>
      </w:pPr>
      <w:r>
        <w:rPr>
          <w:rFonts w:ascii="仿宋" w:hAnsi="仿宋"/>
          <w:kern w:val="0"/>
          <w:szCs w:val="21"/>
        </w:rPr>
        <w:t xml:space="preserve">  D.法定代表人或负责人或实际控制人存在三代以内旁系血亲关系</w:t>
      </w:r>
    </w:p>
    <w:p w14:paraId="361744CB">
      <w:pPr>
        <w:pStyle w:val="132"/>
        <w:widowControl w:val="0"/>
        <w:snapToGrid w:val="0"/>
        <w:spacing w:line="480" w:lineRule="exact"/>
        <w:jc w:val="both"/>
        <w:rPr>
          <w:rFonts w:hint="default" w:ascii="仿宋" w:hAnsi="仿宋"/>
          <w:kern w:val="0"/>
          <w:szCs w:val="21"/>
        </w:rPr>
      </w:pPr>
      <w:r>
        <w:rPr>
          <w:rFonts w:ascii="仿宋" w:hAnsi="仿宋"/>
          <w:kern w:val="0"/>
          <w:szCs w:val="21"/>
        </w:rPr>
        <w:t xml:space="preserve">  E.法定代表人或负责人或实际控制人存在近姻亲关系</w:t>
      </w:r>
    </w:p>
    <w:p w14:paraId="72FA9899">
      <w:pPr>
        <w:pStyle w:val="132"/>
        <w:widowControl w:val="0"/>
        <w:snapToGrid w:val="0"/>
        <w:spacing w:line="480" w:lineRule="exact"/>
        <w:jc w:val="both"/>
        <w:rPr>
          <w:rFonts w:hint="default" w:ascii="仿宋" w:hAnsi="仿宋"/>
          <w:kern w:val="0"/>
          <w:szCs w:val="21"/>
        </w:rPr>
      </w:pPr>
      <w:r>
        <w:rPr>
          <w:rFonts w:ascii="仿宋" w:hAnsi="仿宋"/>
          <w:kern w:val="0"/>
          <w:szCs w:val="21"/>
        </w:rPr>
        <w:t xml:space="preserve">  F.法定代表人或负责人或实际控制人存在股份控制或实际控制关系</w:t>
      </w:r>
    </w:p>
    <w:p w14:paraId="6344303B">
      <w:pPr>
        <w:pStyle w:val="132"/>
        <w:widowControl w:val="0"/>
        <w:snapToGrid w:val="0"/>
        <w:spacing w:line="480" w:lineRule="exact"/>
        <w:jc w:val="both"/>
        <w:outlineLvl w:val="0"/>
        <w:rPr>
          <w:rFonts w:hint="default" w:ascii="仿宋" w:hAnsi="仿宋"/>
          <w:kern w:val="0"/>
          <w:szCs w:val="21"/>
        </w:rPr>
      </w:pPr>
      <w:r>
        <w:rPr>
          <w:rFonts w:ascii="仿宋" w:hAnsi="仿宋"/>
          <w:kern w:val="0"/>
          <w:szCs w:val="21"/>
        </w:rPr>
        <w:t xml:space="preserve">  G.存在共同直接或间接投资设立子公司、联营企业和合营企业情况</w:t>
      </w:r>
    </w:p>
    <w:p w14:paraId="54CAB2D5">
      <w:pPr>
        <w:pStyle w:val="132"/>
        <w:widowControl w:val="0"/>
        <w:snapToGrid w:val="0"/>
        <w:spacing w:line="480" w:lineRule="exact"/>
        <w:jc w:val="both"/>
        <w:rPr>
          <w:rFonts w:hint="default" w:ascii="仿宋" w:hAnsi="仿宋"/>
          <w:szCs w:val="21"/>
        </w:rPr>
      </w:pPr>
      <w:r>
        <w:rPr>
          <w:rFonts w:ascii="仿宋" w:hAnsi="仿宋"/>
          <w:kern w:val="0"/>
          <w:szCs w:val="21"/>
        </w:rPr>
        <w:t xml:space="preserve">  H.存在分级代理或代销关系、同一生产制造商关系、</w:t>
      </w:r>
      <w:r>
        <w:rPr>
          <w:rFonts w:ascii="仿宋" w:hAnsi="仿宋"/>
          <w:szCs w:val="21"/>
        </w:rPr>
        <w:t>管理关系、重要业务（占主营业务收入50%以上）或重要财务往来关系（如融资）等其他实质性控制关系</w:t>
      </w:r>
    </w:p>
    <w:p w14:paraId="3E45135C">
      <w:pPr>
        <w:pStyle w:val="132"/>
        <w:widowControl w:val="0"/>
        <w:snapToGrid w:val="0"/>
        <w:spacing w:line="480" w:lineRule="exact"/>
        <w:jc w:val="both"/>
        <w:rPr>
          <w:rFonts w:hint="default" w:ascii="仿宋" w:hAnsi="仿宋"/>
          <w:spacing w:val="6"/>
          <w:szCs w:val="21"/>
        </w:rPr>
      </w:pPr>
      <w:r>
        <w:rPr>
          <w:rFonts w:ascii="仿宋" w:hAnsi="仿宋"/>
          <w:szCs w:val="21"/>
        </w:rPr>
        <w:t xml:space="preserve">    I</w:t>
      </w:r>
      <w:r>
        <w:rPr>
          <w:rFonts w:ascii="仿宋" w:hAnsi="仿宋"/>
          <w:kern w:val="0"/>
          <w:szCs w:val="21"/>
        </w:rPr>
        <w:t>.</w:t>
      </w:r>
      <w:r>
        <w:rPr>
          <w:rFonts w:ascii="仿宋" w:hAnsi="仿宋"/>
          <w:szCs w:val="21"/>
        </w:rPr>
        <w:t>其他利害关系情况</w:t>
      </w:r>
      <w:r>
        <w:rPr>
          <w:rFonts w:ascii="仿宋" w:hAnsi="仿宋"/>
          <w:kern w:val="0"/>
          <w:szCs w:val="21"/>
        </w:rPr>
        <w:t>。</w:t>
      </w:r>
    </w:p>
    <w:p w14:paraId="71DDAB87">
      <w:pPr>
        <w:pStyle w:val="165"/>
        <w:widowControl/>
        <w:numPr>
          <w:ilvl w:val="0"/>
          <w:numId w:val="8"/>
        </w:numPr>
        <w:snapToGrid w:val="0"/>
        <w:spacing w:line="480" w:lineRule="exact"/>
        <w:ind w:firstLine="396" w:firstLineChars="189"/>
        <w:rPr>
          <w:rFonts w:hint="default" w:ascii="仿宋" w:hAnsi="仿宋"/>
          <w:kern w:val="0"/>
          <w:szCs w:val="21"/>
        </w:rPr>
      </w:pPr>
      <w:r>
        <w:rPr>
          <w:rFonts w:ascii="仿宋" w:hAnsi="仿宋"/>
          <w:szCs w:val="21"/>
        </w:rPr>
        <w:t>现已清楚知道并</w:t>
      </w:r>
      <w:r>
        <w:rPr>
          <w:rFonts w:ascii="仿宋" w:hAnsi="仿宋"/>
          <w:kern w:val="0"/>
          <w:szCs w:val="21"/>
        </w:rPr>
        <w:t>严格遵守政府采购法律法规和现场纪律。</w:t>
      </w:r>
    </w:p>
    <w:p w14:paraId="70FAE389">
      <w:pPr>
        <w:pStyle w:val="165"/>
        <w:widowControl/>
        <w:numPr>
          <w:ilvl w:val="0"/>
          <w:numId w:val="8"/>
        </w:numPr>
        <w:snapToGrid w:val="0"/>
        <w:spacing w:line="480" w:lineRule="exact"/>
        <w:ind w:firstLine="396" w:firstLineChars="189"/>
        <w:rPr>
          <w:rFonts w:hint="default" w:ascii="仿宋" w:hAnsi="仿宋"/>
          <w:szCs w:val="21"/>
        </w:rPr>
      </w:pPr>
      <w:r>
        <w:rPr>
          <w:rFonts w:ascii="仿宋" w:hAnsi="仿宋"/>
          <w:kern w:val="0"/>
          <w:szCs w:val="21"/>
        </w:rPr>
        <w:t>我发现供应商之间存 在或可能存在上述第二条第项利害关系</w:t>
      </w:r>
    </w:p>
    <w:p w14:paraId="6626C1D9">
      <w:pPr>
        <w:pStyle w:val="132"/>
        <w:widowControl w:val="0"/>
        <w:snapToGrid w:val="0"/>
        <w:spacing w:line="480" w:lineRule="exact"/>
        <w:ind w:firstLine="5040" w:firstLineChars="2400"/>
        <w:jc w:val="both"/>
        <w:rPr>
          <w:rFonts w:hint="default" w:ascii="仿宋" w:hAnsi="仿宋"/>
          <w:szCs w:val="21"/>
        </w:rPr>
      </w:pPr>
      <w:r>
        <w:rPr>
          <w:rFonts w:ascii="仿宋" w:hAnsi="仿宋"/>
          <w:szCs w:val="21"/>
        </w:rPr>
        <w:t>（供应商代表签名）</w:t>
      </w:r>
    </w:p>
    <w:p w14:paraId="25148E4A">
      <w:pPr>
        <w:pStyle w:val="132"/>
        <w:widowControl w:val="0"/>
        <w:snapToGrid w:val="0"/>
        <w:spacing w:line="480" w:lineRule="exact"/>
        <w:ind w:firstLine="420" w:firstLineChars="200"/>
        <w:jc w:val="both"/>
        <w:rPr>
          <w:rFonts w:hint="default"/>
        </w:rPr>
      </w:pPr>
      <w:r>
        <w:rPr>
          <w:rFonts w:ascii="仿宋" w:hAnsi="仿宋"/>
          <w:szCs w:val="21"/>
        </w:rPr>
        <w:t xml:space="preserve">                                              年  月   日</w:t>
      </w:r>
    </w:p>
    <w:p w14:paraId="40F1A594">
      <w:pPr>
        <w:snapToGrid w:val="0"/>
        <w:ind w:firstLine="442" w:firstLineChars="200"/>
        <w:rPr>
          <w:rFonts w:ascii="宋体" w:hAnsi="宋体"/>
          <w:b/>
          <w:bCs/>
          <w:sz w:val="22"/>
        </w:rPr>
      </w:pPr>
    </w:p>
    <w:p w14:paraId="24034D6C">
      <w:pPr>
        <w:snapToGrid w:val="0"/>
        <w:ind w:firstLine="442" w:firstLineChars="200"/>
        <w:rPr>
          <w:sz w:val="36"/>
        </w:rPr>
        <w:sectPr>
          <w:headerReference r:id="rId11" w:type="default"/>
          <w:footerReference r:id="rId12" w:type="default"/>
          <w:pgSz w:w="11906" w:h="16838"/>
          <w:pgMar w:top="1440" w:right="1117" w:bottom="1440" w:left="1157" w:header="851" w:footer="992" w:gutter="0"/>
          <w:cols w:space="720" w:num="1"/>
          <w:docGrid w:linePitch="312" w:charSpace="0"/>
        </w:sectPr>
      </w:pPr>
      <w:r>
        <w:rPr>
          <w:rFonts w:hint="eastAsia" w:ascii="宋体" w:hAnsi="宋体"/>
          <w:b/>
          <w:bCs/>
          <w:sz w:val="22"/>
        </w:rPr>
        <w:t>注：投标文件解密结束后，各投标供应商签署《政府采购活动现场确认声明书》，并在30分钟内以扫描件方式发送至代理机构邮箱：</w:t>
      </w:r>
      <w:r>
        <w:fldChar w:fldCharType="begin"/>
      </w:r>
      <w:r>
        <w:instrText xml:space="preserve"> HYPERLINK "mailto:934192406@qq.com" </w:instrText>
      </w:r>
      <w:r>
        <w:fldChar w:fldCharType="separate"/>
      </w:r>
      <w:r>
        <w:rPr>
          <w:rStyle w:val="47"/>
          <w:rFonts w:hint="eastAsia" w:ascii="宋体" w:hAnsi="宋体"/>
          <w:color w:val="auto"/>
          <w:sz w:val="22"/>
        </w:rPr>
        <w:t>180966843@qq.com</w:t>
      </w:r>
      <w:r>
        <w:rPr>
          <w:rStyle w:val="47"/>
          <w:rFonts w:hint="eastAsia" w:ascii="宋体" w:hAnsi="宋体"/>
          <w:color w:val="auto"/>
          <w:sz w:val="22"/>
        </w:rPr>
        <w:fldChar w:fldCharType="end"/>
      </w:r>
    </w:p>
    <w:p w14:paraId="001CF18C"/>
    <w:p w14:paraId="3668CE63">
      <w:pPr>
        <w:jc w:val="center"/>
        <w:rPr>
          <w:rFonts w:ascii="宋体" w:hAnsi="宋体" w:cs="宋体"/>
          <w:b/>
          <w:bCs/>
          <w:sz w:val="44"/>
          <w:szCs w:val="44"/>
        </w:rPr>
      </w:pPr>
      <w:r>
        <w:rPr>
          <w:rFonts w:hint="eastAsia" w:ascii="宋体" w:hAnsi="宋体" w:cs="宋体"/>
          <w:b/>
          <w:bCs/>
          <w:sz w:val="44"/>
          <w:szCs w:val="44"/>
        </w:rPr>
        <w:t>质疑函范本</w:t>
      </w:r>
    </w:p>
    <w:p w14:paraId="00B5809D">
      <w:pPr>
        <w:adjustRightInd w:val="0"/>
        <w:snapToGrid w:val="0"/>
        <w:spacing w:beforeLines="100" w:line="360" w:lineRule="auto"/>
        <w:rPr>
          <w:rFonts w:ascii="宋体" w:hAnsi="宋体" w:cs="宋体"/>
          <w:bCs/>
          <w:sz w:val="32"/>
          <w:szCs w:val="32"/>
        </w:rPr>
      </w:pPr>
      <w:r>
        <w:rPr>
          <w:rFonts w:hint="eastAsia" w:ascii="宋体" w:hAnsi="宋体" w:cs="宋体"/>
          <w:bCs/>
          <w:sz w:val="32"/>
          <w:szCs w:val="32"/>
        </w:rPr>
        <w:t>一、质疑供应商基本信息</w:t>
      </w:r>
    </w:p>
    <w:p w14:paraId="48260EAA">
      <w:pPr>
        <w:adjustRightInd w:val="0"/>
        <w:snapToGrid w:val="0"/>
        <w:spacing w:line="360" w:lineRule="auto"/>
        <w:rPr>
          <w:rFonts w:ascii="宋体" w:hAnsi="宋体" w:cs="宋体"/>
          <w:sz w:val="32"/>
          <w:szCs w:val="32"/>
          <w:u w:val="dotted"/>
        </w:rPr>
      </w:pPr>
      <w:r>
        <w:rPr>
          <w:rFonts w:hint="eastAsia" w:ascii="宋体" w:hAnsi="宋体" w:cs="宋体"/>
          <w:sz w:val="32"/>
          <w:szCs w:val="32"/>
        </w:rPr>
        <w:t>质疑供应商：</w:t>
      </w:r>
    </w:p>
    <w:p w14:paraId="38AC1E43">
      <w:pPr>
        <w:adjustRightInd w:val="0"/>
        <w:snapToGrid w:val="0"/>
        <w:spacing w:line="360" w:lineRule="auto"/>
        <w:rPr>
          <w:rFonts w:ascii="宋体" w:hAnsi="宋体" w:cs="宋体"/>
          <w:sz w:val="32"/>
          <w:szCs w:val="32"/>
        </w:rPr>
      </w:pPr>
      <w:r>
        <w:rPr>
          <w:rFonts w:hint="eastAsia" w:ascii="宋体" w:hAnsi="宋体" w:cs="宋体"/>
          <w:sz w:val="32"/>
          <w:szCs w:val="32"/>
        </w:rPr>
        <w:t>地址：邮编：</w:t>
      </w:r>
    </w:p>
    <w:p w14:paraId="6165EFAF">
      <w:pPr>
        <w:adjustRightInd w:val="0"/>
        <w:snapToGrid w:val="0"/>
        <w:spacing w:line="360" w:lineRule="auto"/>
        <w:rPr>
          <w:rFonts w:ascii="宋体" w:hAnsi="宋体" w:cs="宋体"/>
          <w:sz w:val="32"/>
          <w:szCs w:val="32"/>
        </w:rPr>
      </w:pPr>
      <w:r>
        <w:rPr>
          <w:rFonts w:hint="eastAsia" w:ascii="宋体" w:hAnsi="宋体" w:cs="宋体"/>
          <w:sz w:val="32"/>
          <w:szCs w:val="32"/>
        </w:rPr>
        <w:t>联系人：联系电话：</w:t>
      </w:r>
    </w:p>
    <w:p w14:paraId="7A39C8AB">
      <w:pPr>
        <w:adjustRightInd w:val="0"/>
        <w:snapToGrid w:val="0"/>
        <w:spacing w:line="360" w:lineRule="auto"/>
        <w:rPr>
          <w:rFonts w:ascii="宋体" w:hAnsi="宋体" w:cs="宋体"/>
          <w:sz w:val="32"/>
          <w:szCs w:val="32"/>
          <w:u w:val="dotted"/>
        </w:rPr>
      </w:pPr>
      <w:r>
        <w:rPr>
          <w:rFonts w:hint="eastAsia" w:ascii="宋体" w:hAnsi="宋体" w:cs="宋体"/>
          <w:sz w:val="32"/>
          <w:szCs w:val="32"/>
        </w:rPr>
        <w:t>授权代表：</w:t>
      </w:r>
    </w:p>
    <w:p w14:paraId="686012C7">
      <w:pPr>
        <w:adjustRightInd w:val="0"/>
        <w:snapToGrid w:val="0"/>
        <w:spacing w:line="360" w:lineRule="auto"/>
        <w:rPr>
          <w:rFonts w:ascii="宋体" w:hAnsi="宋体" w:cs="宋体"/>
          <w:sz w:val="32"/>
          <w:szCs w:val="32"/>
        </w:rPr>
      </w:pPr>
      <w:r>
        <w:rPr>
          <w:rFonts w:hint="eastAsia" w:ascii="宋体" w:hAnsi="宋体" w:cs="宋体"/>
          <w:sz w:val="32"/>
          <w:szCs w:val="32"/>
        </w:rPr>
        <w:t>联系电话：</w:t>
      </w:r>
    </w:p>
    <w:p w14:paraId="7FDC7CCE">
      <w:pPr>
        <w:adjustRightInd w:val="0"/>
        <w:snapToGrid w:val="0"/>
        <w:spacing w:line="360" w:lineRule="auto"/>
        <w:rPr>
          <w:rFonts w:ascii="宋体" w:hAnsi="宋体" w:cs="宋体"/>
          <w:sz w:val="32"/>
          <w:szCs w:val="32"/>
        </w:rPr>
      </w:pPr>
      <w:r>
        <w:rPr>
          <w:rFonts w:hint="eastAsia" w:ascii="宋体" w:hAnsi="宋体" w:cs="宋体"/>
          <w:sz w:val="32"/>
          <w:szCs w:val="32"/>
        </w:rPr>
        <w:t>地址： 邮编：</w:t>
      </w:r>
    </w:p>
    <w:p w14:paraId="0EB64C07">
      <w:pPr>
        <w:adjustRightInd w:val="0"/>
        <w:snapToGrid w:val="0"/>
        <w:spacing w:line="360" w:lineRule="auto"/>
        <w:rPr>
          <w:rFonts w:ascii="宋体" w:hAnsi="宋体" w:cs="宋体"/>
          <w:bCs/>
          <w:sz w:val="32"/>
          <w:szCs w:val="32"/>
        </w:rPr>
      </w:pPr>
      <w:r>
        <w:rPr>
          <w:rFonts w:hint="eastAsia" w:ascii="宋体" w:hAnsi="宋体" w:cs="宋体"/>
          <w:bCs/>
          <w:sz w:val="32"/>
          <w:szCs w:val="32"/>
        </w:rPr>
        <w:t>二、质疑项目基本情况</w:t>
      </w:r>
    </w:p>
    <w:p w14:paraId="72F91987">
      <w:pPr>
        <w:adjustRightInd w:val="0"/>
        <w:snapToGrid w:val="0"/>
        <w:spacing w:line="360" w:lineRule="auto"/>
        <w:rPr>
          <w:rFonts w:ascii="宋体" w:hAnsi="宋体" w:cs="宋体"/>
          <w:sz w:val="32"/>
          <w:szCs w:val="32"/>
        </w:rPr>
      </w:pPr>
      <w:r>
        <w:rPr>
          <w:rFonts w:hint="eastAsia" w:ascii="宋体" w:hAnsi="宋体" w:cs="宋体"/>
          <w:sz w:val="32"/>
          <w:szCs w:val="32"/>
        </w:rPr>
        <w:t>质疑项目的名称：</w:t>
      </w:r>
    </w:p>
    <w:p w14:paraId="0A698C54">
      <w:pPr>
        <w:adjustRightInd w:val="0"/>
        <w:snapToGrid w:val="0"/>
        <w:spacing w:line="360" w:lineRule="auto"/>
        <w:rPr>
          <w:rFonts w:ascii="宋体" w:hAnsi="宋体" w:cs="宋体"/>
          <w:sz w:val="32"/>
          <w:szCs w:val="32"/>
        </w:rPr>
      </w:pPr>
      <w:r>
        <w:rPr>
          <w:rFonts w:hint="eastAsia" w:ascii="宋体" w:hAnsi="宋体" w:cs="宋体"/>
          <w:sz w:val="32"/>
          <w:szCs w:val="32"/>
        </w:rPr>
        <w:t>质疑项目的编号：包号：</w:t>
      </w:r>
    </w:p>
    <w:p w14:paraId="1979724D">
      <w:pPr>
        <w:adjustRightInd w:val="0"/>
        <w:snapToGrid w:val="0"/>
        <w:spacing w:line="360" w:lineRule="auto"/>
        <w:rPr>
          <w:rFonts w:ascii="宋体" w:hAnsi="宋体" w:cs="宋体"/>
          <w:sz w:val="32"/>
          <w:szCs w:val="32"/>
          <w:u w:val="dotted"/>
        </w:rPr>
      </w:pPr>
      <w:r>
        <w:rPr>
          <w:rFonts w:hint="eastAsia" w:ascii="宋体" w:hAnsi="宋体" w:cs="宋体"/>
          <w:sz w:val="32"/>
          <w:szCs w:val="32"/>
        </w:rPr>
        <w:t>采购人名称：</w:t>
      </w:r>
    </w:p>
    <w:p w14:paraId="720F9391">
      <w:pPr>
        <w:adjustRightInd w:val="0"/>
        <w:snapToGrid w:val="0"/>
        <w:spacing w:line="360" w:lineRule="auto"/>
        <w:rPr>
          <w:rFonts w:ascii="宋体" w:hAnsi="宋体" w:cs="宋体"/>
          <w:sz w:val="32"/>
          <w:szCs w:val="32"/>
        </w:rPr>
      </w:pPr>
      <w:r>
        <w:rPr>
          <w:rFonts w:hint="eastAsia" w:ascii="宋体" w:hAnsi="宋体" w:cs="宋体"/>
          <w:sz w:val="32"/>
          <w:szCs w:val="32"/>
        </w:rPr>
        <w:t>采购文件获取日期：</w:t>
      </w:r>
    </w:p>
    <w:p w14:paraId="738C06D8">
      <w:pPr>
        <w:adjustRightInd w:val="0"/>
        <w:snapToGrid w:val="0"/>
        <w:spacing w:line="360" w:lineRule="auto"/>
        <w:rPr>
          <w:rFonts w:ascii="宋体" w:hAnsi="宋体" w:cs="宋体"/>
          <w:bCs/>
          <w:sz w:val="32"/>
          <w:szCs w:val="32"/>
        </w:rPr>
      </w:pPr>
      <w:r>
        <w:rPr>
          <w:rFonts w:hint="eastAsia" w:ascii="宋体" w:hAnsi="宋体" w:cs="宋体"/>
          <w:bCs/>
          <w:sz w:val="32"/>
          <w:szCs w:val="32"/>
        </w:rPr>
        <w:t>三、质疑事项具体内容</w:t>
      </w:r>
    </w:p>
    <w:p w14:paraId="34B52D21">
      <w:pPr>
        <w:adjustRightInd w:val="0"/>
        <w:snapToGrid w:val="0"/>
        <w:spacing w:line="360" w:lineRule="auto"/>
        <w:rPr>
          <w:rFonts w:ascii="宋体" w:hAnsi="宋体" w:cs="宋体"/>
          <w:sz w:val="32"/>
          <w:szCs w:val="32"/>
          <w:u w:val="dotted"/>
        </w:rPr>
      </w:pPr>
      <w:r>
        <w:rPr>
          <w:rFonts w:hint="eastAsia" w:ascii="宋体" w:hAnsi="宋体" w:cs="宋体"/>
          <w:sz w:val="32"/>
          <w:szCs w:val="32"/>
        </w:rPr>
        <w:t>质疑事项1：</w:t>
      </w:r>
    </w:p>
    <w:p w14:paraId="5EF26189">
      <w:pPr>
        <w:adjustRightInd w:val="0"/>
        <w:snapToGrid w:val="0"/>
        <w:spacing w:line="360" w:lineRule="auto"/>
        <w:rPr>
          <w:rFonts w:ascii="宋体" w:hAnsi="宋体" w:cs="宋体"/>
          <w:sz w:val="32"/>
          <w:szCs w:val="32"/>
          <w:u w:val="dotted"/>
        </w:rPr>
      </w:pPr>
      <w:r>
        <w:rPr>
          <w:rFonts w:hint="eastAsia" w:ascii="宋体" w:hAnsi="宋体" w:cs="宋体"/>
          <w:sz w:val="32"/>
          <w:szCs w:val="32"/>
        </w:rPr>
        <w:t>事实依据：</w:t>
      </w:r>
    </w:p>
    <w:p w14:paraId="1DFE8532">
      <w:pPr>
        <w:adjustRightInd w:val="0"/>
        <w:snapToGrid w:val="0"/>
        <w:spacing w:line="360" w:lineRule="auto"/>
        <w:rPr>
          <w:rFonts w:ascii="宋体" w:hAnsi="宋体" w:cs="宋体"/>
          <w:sz w:val="32"/>
          <w:szCs w:val="32"/>
        </w:rPr>
      </w:pPr>
    </w:p>
    <w:p w14:paraId="56664BC1">
      <w:pPr>
        <w:adjustRightInd w:val="0"/>
        <w:snapToGrid w:val="0"/>
        <w:spacing w:line="360" w:lineRule="auto"/>
        <w:rPr>
          <w:rFonts w:ascii="宋体" w:hAnsi="宋体" w:cs="宋体"/>
          <w:sz w:val="32"/>
          <w:szCs w:val="32"/>
          <w:u w:val="dotted"/>
        </w:rPr>
      </w:pPr>
      <w:r>
        <w:rPr>
          <w:rFonts w:hint="eastAsia" w:ascii="宋体" w:hAnsi="宋体" w:cs="宋体"/>
          <w:sz w:val="32"/>
          <w:szCs w:val="32"/>
        </w:rPr>
        <w:t>法律依据：</w:t>
      </w:r>
    </w:p>
    <w:p w14:paraId="493EA201">
      <w:pPr>
        <w:adjustRightInd w:val="0"/>
        <w:snapToGrid w:val="0"/>
        <w:spacing w:line="360" w:lineRule="auto"/>
        <w:rPr>
          <w:rFonts w:ascii="宋体" w:hAnsi="宋体" w:cs="宋体"/>
          <w:sz w:val="32"/>
          <w:szCs w:val="32"/>
          <w:u w:val="dotted"/>
        </w:rPr>
      </w:pPr>
    </w:p>
    <w:p w14:paraId="4F358952">
      <w:pPr>
        <w:adjustRightInd w:val="0"/>
        <w:snapToGrid w:val="0"/>
        <w:spacing w:line="360" w:lineRule="auto"/>
        <w:rPr>
          <w:rFonts w:ascii="宋体" w:hAnsi="宋体" w:cs="宋体"/>
          <w:sz w:val="32"/>
          <w:szCs w:val="32"/>
          <w:u w:val="dotted"/>
        </w:rPr>
      </w:pPr>
      <w:r>
        <w:rPr>
          <w:rFonts w:hint="eastAsia" w:ascii="宋体" w:hAnsi="宋体" w:cs="宋体"/>
          <w:sz w:val="32"/>
          <w:szCs w:val="32"/>
        </w:rPr>
        <w:t>质疑事项2</w:t>
      </w:r>
    </w:p>
    <w:p w14:paraId="17A75629">
      <w:pPr>
        <w:adjustRightInd w:val="0"/>
        <w:snapToGrid w:val="0"/>
        <w:spacing w:line="360" w:lineRule="auto"/>
        <w:rPr>
          <w:rFonts w:ascii="宋体" w:hAnsi="宋体" w:cs="宋体"/>
          <w:sz w:val="32"/>
          <w:szCs w:val="32"/>
        </w:rPr>
      </w:pPr>
      <w:r>
        <w:rPr>
          <w:rFonts w:hint="eastAsia" w:ascii="宋体" w:hAnsi="宋体" w:cs="宋体"/>
          <w:sz w:val="32"/>
          <w:szCs w:val="32"/>
        </w:rPr>
        <w:t>……</w:t>
      </w:r>
    </w:p>
    <w:p w14:paraId="4549ACC0">
      <w:pPr>
        <w:adjustRightInd w:val="0"/>
        <w:snapToGrid w:val="0"/>
        <w:spacing w:line="360" w:lineRule="auto"/>
        <w:rPr>
          <w:rFonts w:ascii="宋体" w:hAnsi="宋体" w:cs="宋体"/>
          <w:sz w:val="32"/>
          <w:szCs w:val="32"/>
        </w:rPr>
      </w:pPr>
    </w:p>
    <w:p w14:paraId="6693ECD9">
      <w:pPr>
        <w:adjustRightInd w:val="0"/>
        <w:snapToGrid w:val="0"/>
        <w:spacing w:line="360" w:lineRule="auto"/>
        <w:rPr>
          <w:rFonts w:ascii="宋体" w:hAnsi="宋体" w:cs="宋体"/>
          <w:bCs/>
          <w:sz w:val="32"/>
          <w:szCs w:val="32"/>
        </w:rPr>
      </w:pPr>
      <w:r>
        <w:rPr>
          <w:rFonts w:hint="eastAsia" w:ascii="宋体" w:hAnsi="宋体" w:cs="宋体"/>
          <w:bCs/>
          <w:sz w:val="32"/>
          <w:szCs w:val="32"/>
        </w:rPr>
        <w:t>四、与质疑事项相关的质疑请求</w:t>
      </w:r>
    </w:p>
    <w:p w14:paraId="1830BD33">
      <w:pPr>
        <w:adjustRightInd w:val="0"/>
        <w:snapToGrid w:val="0"/>
        <w:spacing w:line="360" w:lineRule="auto"/>
        <w:rPr>
          <w:rFonts w:ascii="宋体" w:hAnsi="宋体" w:cs="宋体"/>
          <w:sz w:val="32"/>
          <w:szCs w:val="32"/>
          <w:u w:val="dotted"/>
        </w:rPr>
      </w:pPr>
      <w:r>
        <w:rPr>
          <w:rFonts w:hint="eastAsia" w:ascii="宋体" w:hAnsi="宋体" w:cs="宋体"/>
          <w:sz w:val="32"/>
          <w:szCs w:val="32"/>
        </w:rPr>
        <w:t>请求：</w:t>
      </w:r>
    </w:p>
    <w:p w14:paraId="0403697A">
      <w:pPr>
        <w:rPr>
          <w:rFonts w:ascii="宋体" w:hAnsi="宋体" w:cs="宋体"/>
          <w:sz w:val="30"/>
          <w:szCs w:val="30"/>
        </w:rPr>
      </w:pPr>
      <w:r>
        <w:rPr>
          <w:rFonts w:hint="eastAsia" w:ascii="宋体" w:hAnsi="宋体" w:cs="宋体"/>
          <w:sz w:val="30"/>
          <w:szCs w:val="30"/>
        </w:rPr>
        <w:t xml:space="preserve">签字(签章)：                   公章：                      </w:t>
      </w:r>
    </w:p>
    <w:p w14:paraId="1168F91F">
      <w:pPr>
        <w:rPr>
          <w:rFonts w:ascii="宋体" w:hAnsi="宋体" w:cs="宋体"/>
          <w:sz w:val="30"/>
          <w:szCs w:val="30"/>
        </w:rPr>
      </w:pPr>
      <w:r>
        <w:rPr>
          <w:rFonts w:hint="eastAsia" w:ascii="宋体" w:hAnsi="宋体" w:cs="宋体"/>
          <w:sz w:val="30"/>
          <w:szCs w:val="30"/>
        </w:rPr>
        <w:t xml:space="preserve">日期：    </w:t>
      </w:r>
    </w:p>
    <w:p w14:paraId="6135D286">
      <w:pPr>
        <w:adjustRightInd w:val="0"/>
        <w:snapToGrid w:val="0"/>
        <w:spacing w:line="360" w:lineRule="auto"/>
        <w:rPr>
          <w:rFonts w:ascii="宋体" w:hAnsi="宋体" w:cs="宋体"/>
          <w:sz w:val="32"/>
          <w:szCs w:val="32"/>
        </w:rPr>
      </w:pPr>
    </w:p>
    <w:p w14:paraId="7BA06355">
      <w:pPr>
        <w:adjustRightInd w:val="0"/>
        <w:snapToGrid w:val="0"/>
        <w:spacing w:line="360" w:lineRule="auto"/>
        <w:rPr>
          <w:rFonts w:ascii="宋体" w:hAnsi="宋体" w:cs="宋体"/>
          <w:sz w:val="32"/>
          <w:szCs w:val="32"/>
        </w:rPr>
      </w:pPr>
    </w:p>
    <w:p w14:paraId="23674006">
      <w:pPr>
        <w:jc w:val="center"/>
        <w:rPr>
          <w:rFonts w:ascii="宋体" w:hAnsi="宋体" w:cs="宋体"/>
          <w:b/>
          <w:bCs/>
          <w:sz w:val="32"/>
          <w:szCs w:val="32"/>
        </w:rPr>
      </w:pPr>
    </w:p>
    <w:p w14:paraId="67F5EFCD">
      <w:pPr>
        <w:jc w:val="center"/>
        <w:rPr>
          <w:rFonts w:ascii="宋体" w:hAnsi="宋体" w:cs="宋体"/>
          <w:b/>
          <w:bCs/>
          <w:sz w:val="32"/>
          <w:szCs w:val="32"/>
        </w:rPr>
      </w:pPr>
    </w:p>
    <w:p w14:paraId="21D8D9B5">
      <w:pPr>
        <w:jc w:val="center"/>
        <w:rPr>
          <w:rFonts w:ascii="宋体" w:hAnsi="宋体" w:cs="宋体"/>
          <w:b/>
          <w:bCs/>
          <w:sz w:val="32"/>
          <w:szCs w:val="32"/>
        </w:rPr>
      </w:pPr>
    </w:p>
    <w:p w14:paraId="78691E77">
      <w:pPr>
        <w:rPr>
          <w:rFonts w:ascii="宋体" w:hAnsi="宋体" w:cs="宋体"/>
          <w:b/>
          <w:sz w:val="32"/>
          <w:szCs w:val="32"/>
        </w:rPr>
      </w:pPr>
      <w:r>
        <w:rPr>
          <w:rFonts w:hint="eastAsia" w:ascii="宋体" w:hAnsi="宋体" w:cs="宋体"/>
          <w:b/>
          <w:sz w:val="32"/>
          <w:szCs w:val="32"/>
        </w:rPr>
        <w:t>质疑函制作说明：</w:t>
      </w:r>
    </w:p>
    <w:p w14:paraId="43C37545">
      <w:pPr>
        <w:widowControl/>
        <w:ind w:firstLine="640" w:firstLineChars="200"/>
        <w:jc w:val="left"/>
        <w:rPr>
          <w:rFonts w:ascii="宋体" w:hAnsi="宋体" w:cs="宋体"/>
          <w:sz w:val="32"/>
          <w:szCs w:val="32"/>
        </w:rPr>
      </w:pPr>
      <w:r>
        <w:rPr>
          <w:rFonts w:hint="eastAsia" w:ascii="宋体" w:hAnsi="宋体" w:cs="宋体"/>
          <w:sz w:val="32"/>
          <w:szCs w:val="32"/>
        </w:rPr>
        <w:t>1.供应商提出质疑时，应提交质疑函和必要的证明材料。</w:t>
      </w:r>
    </w:p>
    <w:p w14:paraId="304FC972">
      <w:pPr>
        <w:widowControl/>
        <w:ind w:firstLine="640" w:firstLineChars="200"/>
        <w:jc w:val="left"/>
        <w:rPr>
          <w:rFonts w:ascii="宋体" w:hAnsi="宋体" w:cs="宋体"/>
          <w:sz w:val="32"/>
          <w:szCs w:val="32"/>
        </w:rPr>
      </w:pPr>
      <w:r>
        <w:rPr>
          <w:rFonts w:hint="eastAsia" w:ascii="宋体" w:hAnsi="宋体" w:cs="宋体"/>
          <w:sz w:val="32"/>
          <w:szCs w:val="32"/>
        </w:rPr>
        <w:t>2.质疑供应商若委托代理人进行质疑的，质疑函应按要求列明“授权代表”的有关内容，并在附件中提交由质疑</w:t>
      </w:r>
      <w:r>
        <w:rPr>
          <w:rFonts w:hint="eastAsia" w:ascii="宋体" w:hAnsi="宋体" w:cs="宋体"/>
          <w:kern w:val="0"/>
          <w:sz w:val="32"/>
          <w:szCs w:val="32"/>
        </w:rPr>
        <w:t>供应商签署的授权委托书。授权委托书应载明代理人的姓名或者名称、代理事项、具体权限、期限和相关事项。</w:t>
      </w:r>
    </w:p>
    <w:p w14:paraId="6CC5F33B">
      <w:pPr>
        <w:widowControl/>
        <w:ind w:firstLine="640" w:firstLineChars="200"/>
        <w:jc w:val="left"/>
        <w:rPr>
          <w:rFonts w:ascii="宋体" w:hAnsi="宋体" w:cs="宋体"/>
          <w:sz w:val="32"/>
          <w:szCs w:val="32"/>
        </w:rPr>
      </w:pPr>
      <w:r>
        <w:rPr>
          <w:rFonts w:hint="eastAsia" w:ascii="宋体" w:hAnsi="宋体" w:cs="宋体"/>
          <w:sz w:val="32"/>
          <w:szCs w:val="32"/>
        </w:rPr>
        <w:t>3.质疑供应商若对项目的某一分包进行质疑，质疑函中应列明具体分包号。</w:t>
      </w:r>
    </w:p>
    <w:p w14:paraId="1F73A71D">
      <w:pPr>
        <w:widowControl/>
        <w:ind w:firstLine="640" w:firstLineChars="200"/>
        <w:jc w:val="left"/>
        <w:rPr>
          <w:rFonts w:ascii="宋体" w:hAnsi="宋体" w:cs="宋体"/>
          <w:sz w:val="32"/>
          <w:szCs w:val="32"/>
        </w:rPr>
      </w:pPr>
      <w:r>
        <w:rPr>
          <w:rFonts w:hint="eastAsia" w:ascii="宋体" w:hAnsi="宋体" w:cs="宋体"/>
          <w:sz w:val="32"/>
          <w:szCs w:val="32"/>
        </w:rPr>
        <w:t>4.质疑函的质疑事项应具体、明确，并有必要的事实依据和法律依据。</w:t>
      </w:r>
    </w:p>
    <w:p w14:paraId="34411606">
      <w:pPr>
        <w:widowControl/>
        <w:ind w:firstLine="640" w:firstLineChars="200"/>
        <w:jc w:val="left"/>
        <w:rPr>
          <w:rFonts w:ascii="宋体" w:hAnsi="宋体" w:cs="宋体"/>
          <w:sz w:val="32"/>
          <w:szCs w:val="32"/>
        </w:rPr>
      </w:pPr>
      <w:r>
        <w:rPr>
          <w:rFonts w:hint="eastAsia" w:ascii="宋体" w:hAnsi="宋体" w:cs="宋体"/>
          <w:sz w:val="32"/>
          <w:szCs w:val="32"/>
        </w:rPr>
        <w:t>5.质疑函的质疑请求应与质疑事项相关。</w:t>
      </w:r>
    </w:p>
    <w:p w14:paraId="5A816711">
      <w:pPr>
        <w:widowControl/>
        <w:ind w:firstLine="640" w:firstLineChars="200"/>
        <w:jc w:val="left"/>
        <w:rPr>
          <w:rFonts w:ascii="宋体" w:hAnsi="宋体" w:cs="宋体"/>
        </w:rPr>
      </w:pPr>
      <w:r>
        <w:rPr>
          <w:rFonts w:hint="eastAsia" w:ascii="宋体" w:hAnsi="宋体" w:cs="宋体"/>
          <w:sz w:val="32"/>
          <w:szCs w:val="32"/>
        </w:rPr>
        <w:t>6.质疑供应商为自然人的，质疑函应由本人签字；质疑供应商为法人或者其他组织的，质疑函应由法定代表人、主要负责人，或者其授权代表签字或者盖章，并加盖公章。</w:t>
      </w:r>
    </w:p>
    <w:p w14:paraId="5A7C529B">
      <w:pPr>
        <w:pStyle w:val="24"/>
        <w:adjustRightInd w:val="0"/>
        <w:snapToGrid w:val="0"/>
        <w:spacing w:line="460" w:lineRule="atLeast"/>
        <w:rPr>
          <w:rFonts w:hAnsi="宋体" w:cs="宋体"/>
        </w:rPr>
      </w:pPr>
    </w:p>
    <w:p w14:paraId="35D4CA33"/>
    <w:p w14:paraId="15593AD2"/>
    <w:p w14:paraId="74D60F73"/>
    <w:p w14:paraId="6530A117">
      <w:pPr>
        <w:pStyle w:val="22"/>
        <w:spacing w:before="120" w:after="120"/>
        <w:ind w:left="447" w:hanging="447"/>
        <w:rPr>
          <w:color w:val="000000"/>
          <w:sz w:val="22"/>
        </w:rPr>
      </w:pPr>
    </w:p>
    <w:p w14:paraId="7861DB51">
      <w:pPr>
        <w:pStyle w:val="2"/>
        <w:ind w:firstLine="0" w:firstLineChars="0"/>
      </w:pPr>
    </w:p>
    <w:sectPr>
      <w:headerReference r:id="rId13" w:type="default"/>
      <w:footerReference r:id="rId14"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微软雅黑 Light">
    <w:panose1 w:val="020B0502040204020203"/>
    <w:charset w:val="86"/>
    <w:family w:val="swiss"/>
    <w:pitch w:val="default"/>
    <w:sig w:usb0="80000287" w:usb1="2ACF0010" w:usb2="00000016" w:usb3="00000000" w:csb0="0004001F" w:csb1="00000000"/>
  </w:font>
  <w:font w:name="_x000B__x000C_">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10" w:usb3="00000000" w:csb0="0004009F" w:csb1="00000000"/>
  </w:font>
  <w:font w:name="Times">
    <w:altName w:val="Times New Roman"/>
    <w:panose1 w:val="02020603050405020304"/>
    <w:charset w:val="00"/>
    <w:family w:val="roman"/>
    <w:pitch w:val="default"/>
    <w:sig w:usb0="00000000" w:usb1="00000000" w:usb2="00000009" w:usb3="00000000" w:csb0="000001FF" w:csb1="00000000"/>
  </w:font>
  <w:font w:name="新宋体">
    <w:panose1 w:val="02010609030101010101"/>
    <w:charset w:val="86"/>
    <w:family w:val="modern"/>
    <w:pitch w:val="default"/>
    <w:sig w:usb0="00000283" w:usb1="288F0000" w:usb2="0000000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69EAF">
    <w:pPr>
      <w:widowControl/>
      <w:tabs>
        <w:tab w:val="center" w:pos="4153"/>
        <w:tab w:val="right" w:pos="8306"/>
      </w:tabs>
      <w:snapToGrid w:val="0"/>
      <w:rPr>
        <w:rFonts w:ascii="仿宋_GB2312" w:eastAsia="仿宋_GB2312"/>
        <w:sz w:val="18"/>
      </w:rPr>
    </w:pPr>
    <w:r>
      <w:rPr>
        <w:sz w:val="18"/>
      </w:rPr>
      <w:pict>
        <v:line id="直线 3" o:spid="_x0000_s1026" o:spt="20" style="position:absolute;left:0pt;flip:x;margin-left:5.25pt;margin-top:-2.8pt;height:0pt;width:467.25pt;z-index:251659264;mso-width-relative:page;mso-height-relative:page;"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5hzU9UAAAAIAQAADwAAAAAAAAABACAAAAAiAAAAZHJzL2Rvd25yZXYueG1sUEsBAhQAFAAAAAgA&#10;h07iQAT0yWTvAQAA5QMAAA4AAAAAAAAAAQAgAAAAJAEAAGRycy9lMm9Eb2MueG1sUEsFBgAAAAAG&#10;AAYAWQEAAIUFAAAAAA==&#10;">
          <v:path arrowok="t"/>
          <v:fill focussize="0,0"/>
          <v:stroke/>
          <v:imagedata o:title=""/>
          <o:lock v:ext="edit"/>
        </v:lin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1A21A">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2050F">
    <w:pPr>
      <w:widowControl/>
      <w:tabs>
        <w:tab w:val="center" w:pos="4153"/>
        <w:tab w:val="right" w:pos="8306"/>
      </w:tabs>
      <w:snapToGrid w:val="0"/>
      <w:jc w:val="right"/>
      <w:rPr>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9BED3">
    <w:pPr>
      <w:widowControl/>
      <w:tabs>
        <w:tab w:val="center" w:pos="4153"/>
        <w:tab w:val="right" w:pos="8306"/>
      </w:tabs>
      <w:snapToGrid w:val="0"/>
      <w:rPr>
        <w:rFonts w:ascii="仿宋_GB2312" w:eastAsia="仿宋_GB2312"/>
        <w:sz w:val="18"/>
      </w:rPr>
    </w:pPr>
    <w:r>
      <w:rPr>
        <w:sz w:val="18"/>
      </w:rPr>
      <w:pict>
        <v:shape id="文本框 10" o:spid="_x0000_s103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P9Qvk3gEAAL8DAAAOAAAAAAAA&#10;AAEAIAAAAB4BAABkcnMvZTJvRG9jLnhtbFBLBQYAAAAABgAGAFkBAABuBQAAAAA=&#10;">
          <v:path/>
          <v:fill on="f" focussize="0,0"/>
          <v:stroke on="f" joinstyle="miter"/>
          <v:imagedata o:title=""/>
          <o:lock v:ext="edit"/>
          <v:textbox inset="0mm,0mm,0mm,0mm" style="mso-fit-shape-to-text:t;">
            <w:txbxContent>
              <w:p w14:paraId="381E126D">
                <w:pPr>
                  <w:pStyle w:val="28"/>
                </w:pPr>
                <w:r>
                  <w:fldChar w:fldCharType="begin"/>
                </w:r>
                <w:r>
                  <w:instrText xml:space="preserve"> PAGE  \* MERGEFORMAT </w:instrText>
                </w:r>
                <w:r>
                  <w:fldChar w:fldCharType="separate"/>
                </w:r>
                <w:r>
                  <w:t>49</w:t>
                </w:r>
                <w:r>
                  <w:fldChar w:fldCharType="end"/>
                </w:r>
              </w:p>
            </w:txbxContent>
          </v:textbox>
        </v:shape>
      </w:pict>
    </w:r>
    <w:r>
      <w:rPr>
        <w:sz w:val="18"/>
      </w:rPr>
      <w:pict>
        <v:line id="直线 9" o:spid="_x0000_s1029" o:spt="20" style="position:absolute;left:0pt;flip:x;margin-left:5.25pt;margin-top:-2.8pt;height:0pt;width:467.25pt;z-index:251660288;mso-width-relative:page;mso-height-relative:page;"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5hzU9UAAAAIAQAADwAAAAAAAAABACAAAAAiAAAAZHJzL2Rvd25yZXYueG1sUEsBAhQAFAAAAAgA&#10;h07iQDASzZfvAQAA5QMAAA4AAAAAAAAAAQAgAAAAJAEAAGRycy9lMm9Eb2MueG1sUEsFBgAAAAAG&#10;AAYAWQEAAIUFAAAAAA==&#10;">
          <v:path arrowok="t"/>
          <v:fill focussize="0,0"/>
          <v:stroke/>
          <v:imagedata o:title=""/>
          <o:lock v:ext="edit"/>
        </v:lin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41D01">
    <w:pPr>
      <w:widowControl/>
      <w:tabs>
        <w:tab w:val="center" w:pos="4153"/>
        <w:tab w:val="right" w:pos="8306"/>
      </w:tabs>
      <w:snapToGrid w:val="0"/>
      <w:jc w:val="right"/>
      <w:rPr>
        <w:sz w:val="24"/>
      </w:rPr>
    </w:pPr>
    <w:r>
      <w:rPr>
        <w:sz w:val="24"/>
      </w:rPr>
      <w:pict>
        <v:shape id="文本框 11" o:spid="_x0000_s1031"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IExCD3gEAAL8DAAAOAAAAAAAA&#10;AAEAIAAAAB4BAABkcnMvZTJvRG9jLnhtbFBLBQYAAAAABgAGAFkBAABuBQAAAAA=&#10;">
          <v:path/>
          <v:fill on="f" focussize="0,0"/>
          <v:stroke on="f" joinstyle="miter"/>
          <v:imagedata o:title=""/>
          <o:lock v:ext="edit"/>
          <v:textbox inset="0mm,0mm,0mm,0mm" style="mso-fit-shape-to-text:t;">
            <w:txbxContent>
              <w:p w14:paraId="7DE1C070">
                <w:pPr>
                  <w:pStyle w:val="28"/>
                </w:pPr>
                <w:r>
                  <w:fldChar w:fldCharType="begin"/>
                </w:r>
                <w:r>
                  <w:instrText xml:space="preserve"> PAGE  \* MERGEFORMAT </w:instrText>
                </w:r>
                <w:r>
                  <w:fldChar w:fldCharType="separate"/>
                </w:r>
                <w:r>
                  <w:t>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7987F">
    <w:pPr>
      <w:widowControl/>
      <w:tabs>
        <w:tab w:val="center" w:pos="4153"/>
        <w:tab w:val="right" w:pos="8306"/>
      </w:tabs>
      <w:snapToGrid w:val="0"/>
      <w:jc w:val="left"/>
      <w:rPr>
        <w:sz w:val="18"/>
      </w:rPr>
    </w:pPr>
    <w:r>
      <w:rPr>
        <w:sz w:val="18"/>
      </w:rPr>
      <w:pict>
        <v:shape id="文本框 12" o:spid="_x0000_s1028"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cRat4BAAC/AwAADgAAAGRycy9lMm9Eb2MueG1srVNNrtMwEN4jcQfL&#10;e5q0Eq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nzAlLA798/3b58evy8ytb&#10;rpI+fYCK0u4CJeLwyg+0NbMfyJloD2206U+EGMVJ3fNVXTUgk+nSerVelxSSFJsPhF/cXw8R8I3y&#10;liWj5pHGl1UVp3eAY+qckqo5f6uNySM07i8HYSZPkXofe0wWDvthIrT3zZn40DugOp2PXzjraQtq&#10;7mjpOTNvHYmcFmY24mzsZ0M4SRdrjpyN5mscF+sYoj50edVSUxBeHpE6zQRSG2PtqTuaa5Zg2sG0&#10;OH+ec9b9u9v+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xFq3gEAAL8DAAAOAAAAAAAA&#10;AAEAIAAAAB4BAABkcnMvZTJvRG9jLnhtbFBLBQYAAAAABgAGAFkBAABuBQAAAAA=&#10;">
          <v:path/>
          <v:fill on="f" focussize="0,0"/>
          <v:stroke on="f" joinstyle="miter"/>
          <v:imagedata o:title=""/>
          <o:lock v:ext="edit"/>
          <v:textbox inset="0mm,0mm,0mm,0mm" style="mso-fit-shape-to-text:t;">
            <w:txbxContent>
              <w:p w14:paraId="1DB1CAD7">
                <w:pPr>
                  <w:pStyle w:val="28"/>
                </w:pPr>
                <w:r>
                  <w:fldChar w:fldCharType="begin"/>
                </w:r>
                <w:r>
                  <w:instrText xml:space="preserve"> PAGE  \* MERGEFORMAT </w:instrText>
                </w:r>
                <w:r>
                  <w:fldChar w:fldCharType="separate"/>
                </w:r>
                <w:r>
                  <w:t>61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65DC3">
    <w:pPr>
      <w:widowControl/>
      <w:tabs>
        <w:tab w:val="center" w:pos="4153"/>
        <w:tab w:val="right" w:pos="8306"/>
      </w:tabs>
      <w:snapToGrid w:val="0"/>
      <w:jc w:val="left"/>
      <w:rPr>
        <w:sz w:val="18"/>
      </w:rPr>
    </w:pPr>
    <w:r>
      <w:rPr>
        <w:sz w:val="18"/>
      </w:rPr>
      <w:pict>
        <v:shape id="文本框 13" o:spid="_x0000_s1027"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xq2kwN8BAAC/AwAADgAAAAAA&#10;AAABACAAAAAeAQAAZHJzL2Uyb0RvYy54bWxQSwUGAAAAAAYABgBZAQAAbwUAAAAA&#10;">
          <v:path/>
          <v:fill on="f" focussize="0,0"/>
          <v:stroke on="f" joinstyle="miter"/>
          <v:imagedata o:title=""/>
          <o:lock v:ext="edit"/>
          <v:textbox inset="0mm,0mm,0mm,0mm" style="mso-fit-shape-to-text:t;">
            <w:txbxContent>
              <w:p w14:paraId="0B857257">
                <w:pPr>
                  <w:pStyle w:val="28"/>
                </w:pPr>
                <w:r>
                  <w:fldChar w:fldCharType="begin"/>
                </w:r>
                <w:r>
                  <w:instrText xml:space="preserve"> PAGE  \* MERGEFORMAT </w:instrText>
                </w:r>
                <w:r>
                  <w:fldChar w:fldCharType="separate"/>
                </w:r>
                <w:r>
                  <w:t>65</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6C341">
    <w:pPr>
      <w:widowControl/>
      <w:pBdr>
        <w:bottom w:val="single" w:color="000000" w:sz="6" w:space="1"/>
      </w:pBdr>
      <w:tabs>
        <w:tab w:val="center" w:pos="4153"/>
        <w:tab w:val="right" w:pos="8306"/>
      </w:tabs>
      <w:snapToGrid w:val="0"/>
      <w:rPr>
        <w:b/>
        <w:sz w:val="18"/>
      </w:rPr>
    </w:pPr>
    <w:r>
      <w:rPr>
        <w:b/>
        <w:sz w:val="18"/>
      </w:rPr>
      <w:t>平阳县政府采购竞争性磋商文件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19994">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90DAC">
    <w:pPr>
      <w:widowControl/>
      <w:jc w:val="center"/>
      <w:rPr>
        <w:rFonts w:ascii="宋体" w:hAnsi="宋体" w:cs="宋体"/>
        <w:kern w:val="0"/>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04C9B">
    <w:pPr>
      <w:widowControl/>
      <w:tabs>
        <w:tab w:val="center" w:pos="4153"/>
        <w:tab w:val="right" w:pos="8306"/>
      </w:tabs>
      <w:snapToGrid w:val="0"/>
      <w:jc w:val="center"/>
      <w:rPr>
        <w:sz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D4DEA">
    <w:pPr>
      <w:widowControl/>
      <w:tabs>
        <w:tab w:val="center" w:pos="4153"/>
        <w:tab w:val="right" w:pos="8306"/>
      </w:tabs>
      <w:snapToGrid w:val="0"/>
      <w:jc w:val="cente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9DDCFA"/>
    <w:multiLevelType w:val="singleLevel"/>
    <w:tmpl w:val="EA9DDCFA"/>
    <w:lvl w:ilvl="0" w:tentative="0">
      <w:start w:val="1"/>
      <w:numFmt w:val="decimal"/>
      <w:pStyle w:val="16"/>
      <w:lvlText w:val="%1."/>
      <w:lvlJc w:val="left"/>
      <w:pPr>
        <w:tabs>
          <w:tab w:val="left" w:pos="360"/>
        </w:tabs>
        <w:ind w:left="360" w:hanging="360"/>
      </w:pPr>
    </w:lvl>
  </w:abstractNum>
  <w:abstractNum w:abstractNumId="1">
    <w:nsid w:val="00000002"/>
    <w:multiLevelType w:val="singleLevel"/>
    <w:tmpl w:val="00000002"/>
    <w:lvl w:ilvl="0" w:tentative="0">
      <w:start w:val="1"/>
      <w:numFmt w:val="decimal"/>
      <w:lvlText w:val="%1."/>
      <w:lvlJc w:val="left"/>
      <w:pPr>
        <w:tabs>
          <w:tab w:val="left" w:pos="312"/>
        </w:tabs>
      </w:pPr>
    </w:lvl>
  </w:abstractNum>
  <w:abstractNum w:abstractNumId="2">
    <w:nsid w:val="0E4F2B74"/>
    <w:multiLevelType w:val="multilevel"/>
    <w:tmpl w:val="0E4F2B74"/>
    <w:lvl w:ilvl="0" w:tentative="0">
      <w:start w:val="1"/>
      <w:numFmt w:val="lowerLetter"/>
      <w:pStyle w:val="124"/>
      <w:lvlText w:val="%1)"/>
      <w:lvlJc w:val="left"/>
      <w:pPr>
        <w:ind w:left="1049" w:hanging="420"/>
      </w:pPr>
    </w:lvl>
    <w:lvl w:ilvl="1" w:tentative="0">
      <w:start w:val="1"/>
      <w:numFmt w:val="lowerLetter"/>
      <w:lvlText w:val="%2)"/>
      <w:lvlJc w:val="left"/>
      <w:pPr>
        <w:ind w:left="1469" w:hanging="420"/>
      </w:pPr>
    </w:lvl>
    <w:lvl w:ilvl="2" w:tentative="0">
      <w:start w:val="1"/>
      <w:numFmt w:val="lowerRoman"/>
      <w:lvlText w:val="%3."/>
      <w:lvlJc w:val="right"/>
      <w:pPr>
        <w:ind w:left="1889" w:hanging="420"/>
      </w:pPr>
    </w:lvl>
    <w:lvl w:ilvl="3" w:tentative="0">
      <w:start w:val="1"/>
      <w:numFmt w:val="decimal"/>
      <w:lvlText w:val="%4."/>
      <w:lvlJc w:val="left"/>
      <w:pPr>
        <w:ind w:left="2309" w:hanging="420"/>
      </w:pPr>
    </w:lvl>
    <w:lvl w:ilvl="4" w:tentative="0">
      <w:start w:val="1"/>
      <w:numFmt w:val="lowerLetter"/>
      <w:lvlText w:val="%5)"/>
      <w:lvlJc w:val="left"/>
      <w:pPr>
        <w:ind w:left="2729" w:hanging="420"/>
      </w:pPr>
    </w:lvl>
    <w:lvl w:ilvl="5" w:tentative="0">
      <w:start w:val="1"/>
      <w:numFmt w:val="lowerRoman"/>
      <w:lvlText w:val="%6."/>
      <w:lvlJc w:val="right"/>
      <w:pPr>
        <w:ind w:left="3149" w:hanging="420"/>
      </w:pPr>
    </w:lvl>
    <w:lvl w:ilvl="6" w:tentative="0">
      <w:start w:val="1"/>
      <w:numFmt w:val="decimal"/>
      <w:lvlText w:val="%7."/>
      <w:lvlJc w:val="left"/>
      <w:pPr>
        <w:ind w:left="3569" w:hanging="420"/>
      </w:pPr>
    </w:lvl>
    <w:lvl w:ilvl="7" w:tentative="0">
      <w:start w:val="1"/>
      <w:numFmt w:val="lowerLetter"/>
      <w:lvlText w:val="%8)"/>
      <w:lvlJc w:val="left"/>
      <w:pPr>
        <w:ind w:left="3989" w:hanging="420"/>
      </w:pPr>
    </w:lvl>
    <w:lvl w:ilvl="8" w:tentative="0">
      <w:start w:val="1"/>
      <w:numFmt w:val="lowerRoman"/>
      <w:lvlText w:val="%9."/>
      <w:lvlJc w:val="right"/>
      <w:pPr>
        <w:ind w:left="4409" w:hanging="420"/>
      </w:pPr>
    </w:lvl>
  </w:abstractNum>
  <w:abstractNum w:abstractNumId="3">
    <w:nsid w:val="3590227A"/>
    <w:multiLevelType w:val="multilevel"/>
    <w:tmpl w:val="3590227A"/>
    <w:lvl w:ilvl="0" w:tentative="0">
      <w:start w:val="1"/>
      <w:numFmt w:val="decimal"/>
      <w:pStyle w:val="136"/>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pStyle w:val="10"/>
      <w:lvlText w:val="%1.%2.%3.%4.%5.%6"/>
      <w:lvlJc w:val="left"/>
      <w:pPr>
        <w:tabs>
          <w:tab w:val="left" w:pos="1152"/>
        </w:tabs>
        <w:ind w:left="1152" w:hanging="1152"/>
      </w:pPr>
    </w:lvl>
    <w:lvl w:ilvl="6" w:tentative="0">
      <w:start w:val="1"/>
      <w:numFmt w:val="decimal"/>
      <w:pStyle w:val="13"/>
      <w:lvlText w:val="%1.%2.%3.%4.%5.%6.%7"/>
      <w:lvlJc w:val="left"/>
      <w:pPr>
        <w:tabs>
          <w:tab w:val="left" w:pos="1296"/>
        </w:tabs>
        <w:ind w:left="1296" w:hanging="1296"/>
      </w:pPr>
    </w:lvl>
    <w:lvl w:ilvl="7" w:tentative="0">
      <w:start w:val="1"/>
      <w:numFmt w:val="decimal"/>
      <w:pStyle w:val="14"/>
      <w:lvlText w:val="%1.%2.%3.%4.%5.%6.%7.%8"/>
      <w:lvlJc w:val="left"/>
      <w:pPr>
        <w:tabs>
          <w:tab w:val="left" w:pos="1440"/>
        </w:tabs>
        <w:ind w:left="1440" w:hanging="1440"/>
      </w:pPr>
    </w:lvl>
    <w:lvl w:ilvl="8" w:tentative="0">
      <w:start w:val="1"/>
      <w:numFmt w:val="decimal"/>
      <w:pStyle w:val="15"/>
      <w:lvlText w:val="%1.%2.%3.%4.%5.%6.%7.%8.%9"/>
      <w:lvlJc w:val="left"/>
      <w:pPr>
        <w:tabs>
          <w:tab w:val="left" w:pos="1584"/>
        </w:tabs>
        <w:ind w:left="1584" w:hanging="1584"/>
      </w:pPr>
    </w:lvl>
  </w:abstractNum>
  <w:abstractNum w:abstractNumId="4">
    <w:nsid w:val="54F403B5"/>
    <w:multiLevelType w:val="singleLevel"/>
    <w:tmpl w:val="54F403B5"/>
    <w:lvl w:ilvl="0" w:tentative="0">
      <w:start w:val="1"/>
      <w:numFmt w:val="chineseCounting"/>
      <w:suff w:val="nothing"/>
      <w:lvlText w:val="%1、"/>
      <w:lvlJc w:val="left"/>
    </w:lvl>
  </w:abstractNum>
  <w:abstractNum w:abstractNumId="5">
    <w:nsid w:val="557FD3DA"/>
    <w:multiLevelType w:val="singleLevel"/>
    <w:tmpl w:val="557FD3DA"/>
    <w:lvl w:ilvl="0" w:tentative="0">
      <w:start w:val="3"/>
      <w:numFmt w:val="chineseCounting"/>
      <w:suff w:val="nothing"/>
      <w:lvlText w:val="%1、"/>
      <w:lvlJc w:val="left"/>
    </w:lvl>
  </w:abstractNum>
  <w:abstractNum w:abstractNumId="6">
    <w:nsid w:val="5CDD62EB"/>
    <w:multiLevelType w:val="multilevel"/>
    <w:tmpl w:val="5CDD62EB"/>
    <w:lvl w:ilvl="0" w:tentative="0">
      <w:start w:val="6"/>
      <w:numFmt w:val="bullet"/>
      <w:lvlText w:val="▲"/>
      <w:lvlJc w:val="left"/>
      <w:pPr>
        <w:tabs>
          <w:tab w:val="left" w:pos="360"/>
        </w:tabs>
        <w:ind w:left="360" w:hanging="360"/>
      </w:pPr>
      <w:rPr>
        <w:rFonts w:hint="eastAsia" w:ascii="仿宋_GB2312" w:hAnsi="Courier New" w:eastAsia="仿宋_GB2312" w:cs="宋体"/>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6C77587A"/>
    <w:multiLevelType w:val="multilevel"/>
    <w:tmpl w:val="6C77587A"/>
    <w:lvl w:ilvl="0" w:tentative="0">
      <w:start w:val="1"/>
      <w:numFmt w:val="decimal"/>
      <w:pStyle w:val="163"/>
      <w:lvlText w:val="%1."/>
      <w:lvlJc w:val="left"/>
      <w:pPr>
        <w:tabs>
          <w:tab w:val="left" w:pos="425"/>
        </w:tabs>
        <w:ind w:left="425" w:hanging="425"/>
      </w:pPr>
      <w:rPr>
        <w:rFonts w:hint="default" w:ascii="Times New Roman" w:hAnsi="Times New Roman" w:eastAsia="黑体"/>
        <w:b/>
        <w:i w:val="0"/>
        <w:sz w:val="28"/>
        <w:szCs w:val="28"/>
      </w:rPr>
    </w:lvl>
    <w:lvl w:ilvl="1" w:tentative="0">
      <w:start w:val="1"/>
      <w:numFmt w:val="decimal"/>
      <w:lvlText w:val="%1.%2"/>
      <w:lvlJc w:val="left"/>
      <w:pPr>
        <w:tabs>
          <w:tab w:val="left" w:pos="992"/>
        </w:tabs>
        <w:ind w:left="992" w:hanging="567"/>
      </w:pPr>
      <w:rPr>
        <w:rFonts w:hint="eastAsia" w:eastAsia="黑体"/>
        <w:sz w:val="24"/>
        <w:szCs w:val="24"/>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num w:numId="1">
    <w:abstractNumId w:val="3"/>
  </w:num>
  <w:num w:numId="2">
    <w:abstractNumId w:val="0"/>
  </w:num>
  <w:num w:numId="3">
    <w:abstractNumId w:val="2"/>
  </w:num>
  <w:num w:numId="4">
    <w:abstractNumId w:val="7"/>
  </w:num>
  <w:num w:numId="5">
    <w:abstractNumId w:val="1"/>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1"/>
  </w:compat>
  <w:docVars>
    <w:docVar w:name="commondata" w:val="eyJoZGlkIjoiNTA1NzU2ZTFkZDkwYjkxNTNlNzE2ZTY3NzU0ZDlkY2EifQ=="/>
  </w:docVars>
  <w:rsids>
    <w:rsidRoot w:val="0069107D"/>
    <w:rsid w:val="000120E6"/>
    <w:rsid w:val="00021431"/>
    <w:rsid w:val="00021979"/>
    <w:rsid w:val="0004471E"/>
    <w:rsid w:val="000504CE"/>
    <w:rsid w:val="00051D4B"/>
    <w:rsid w:val="00052F43"/>
    <w:rsid w:val="00054DFA"/>
    <w:rsid w:val="00056D4A"/>
    <w:rsid w:val="00067DF6"/>
    <w:rsid w:val="0007361D"/>
    <w:rsid w:val="0007626B"/>
    <w:rsid w:val="00081375"/>
    <w:rsid w:val="00081862"/>
    <w:rsid w:val="0008660F"/>
    <w:rsid w:val="000878C9"/>
    <w:rsid w:val="000930FF"/>
    <w:rsid w:val="000A037A"/>
    <w:rsid w:val="000C4579"/>
    <w:rsid w:val="000C54B6"/>
    <w:rsid w:val="000C6992"/>
    <w:rsid w:val="000D7DD2"/>
    <w:rsid w:val="000E2EF7"/>
    <w:rsid w:val="000F267D"/>
    <w:rsid w:val="000F72A4"/>
    <w:rsid w:val="000F78A5"/>
    <w:rsid w:val="001108C0"/>
    <w:rsid w:val="001113E3"/>
    <w:rsid w:val="00114023"/>
    <w:rsid w:val="0012703D"/>
    <w:rsid w:val="001310DA"/>
    <w:rsid w:val="00131A4F"/>
    <w:rsid w:val="00134F89"/>
    <w:rsid w:val="00135231"/>
    <w:rsid w:val="00136303"/>
    <w:rsid w:val="001406B9"/>
    <w:rsid w:val="001409C3"/>
    <w:rsid w:val="001409D6"/>
    <w:rsid w:val="00143346"/>
    <w:rsid w:val="0015022F"/>
    <w:rsid w:val="00152506"/>
    <w:rsid w:val="0015428B"/>
    <w:rsid w:val="00157B5B"/>
    <w:rsid w:val="00170ACB"/>
    <w:rsid w:val="00186D6A"/>
    <w:rsid w:val="0019375A"/>
    <w:rsid w:val="0019610E"/>
    <w:rsid w:val="00196664"/>
    <w:rsid w:val="001A66F7"/>
    <w:rsid w:val="001A778F"/>
    <w:rsid w:val="001A7B5A"/>
    <w:rsid w:val="001B0488"/>
    <w:rsid w:val="001C19D0"/>
    <w:rsid w:val="001C6E52"/>
    <w:rsid w:val="001D000B"/>
    <w:rsid w:val="001D659C"/>
    <w:rsid w:val="001E761B"/>
    <w:rsid w:val="00215556"/>
    <w:rsid w:val="00222A3C"/>
    <w:rsid w:val="002246D3"/>
    <w:rsid w:val="00231BC0"/>
    <w:rsid w:val="002325FB"/>
    <w:rsid w:val="00233625"/>
    <w:rsid w:val="00240DE1"/>
    <w:rsid w:val="0024243F"/>
    <w:rsid w:val="00244583"/>
    <w:rsid w:val="0025345F"/>
    <w:rsid w:val="00263A25"/>
    <w:rsid w:val="00283566"/>
    <w:rsid w:val="002857B0"/>
    <w:rsid w:val="00285DD3"/>
    <w:rsid w:val="00292089"/>
    <w:rsid w:val="002A106D"/>
    <w:rsid w:val="002A26D7"/>
    <w:rsid w:val="002B0B3F"/>
    <w:rsid w:val="002B2DB3"/>
    <w:rsid w:val="002B2FDB"/>
    <w:rsid w:val="002B526A"/>
    <w:rsid w:val="002B5C2E"/>
    <w:rsid w:val="002B7288"/>
    <w:rsid w:val="002B775E"/>
    <w:rsid w:val="002C2002"/>
    <w:rsid w:val="002C277E"/>
    <w:rsid w:val="002D1C6C"/>
    <w:rsid w:val="002D4C20"/>
    <w:rsid w:val="002D73F1"/>
    <w:rsid w:val="002E196C"/>
    <w:rsid w:val="002F0AEC"/>
    <w:rsid w:val="002F4DCD"/>
    <w:rsid w:val="00314F48"/>
    <w:rsid w:val="0031584A"/>
    <w:rsid w:val="003225EF"/>
    <w:rsid w:val="00327967"/>
    <w:rsid w:val="003310F4"/>
    <w:rsid w:val="00343EF1"/>
    <w:rsid w:val="00350E6F"/>
    <w:rsid w:val="00351747"/>
    <w:rsid w:val="003544EF"/>
    <w:rsid w:val="0038578D"/>
    <w:rsid w:val="003903D2"/>
    <w:rsid w:val="00392005"/>
    <w:rsid w:val="00395358"/>
    <w:rsid w:val="003A2D37"/>
    <w:rsid w:val="003A3131"/>
    <w:rsid w:val="003A4F3E"/>
    <w:rsid w:val="003A5D69"/>
    <w:rsid w:val="003A6919"/>
    <w:rsid w:val="003B67C2"/>
    <w:rsid w:val="003C3FE7"/>
    <w:rsid w:val="003C4640"/>
    <w:rsid w:val="003E3510"/>
    <w:rsid w:val="00410E7C"/>
    <w:rsid w:val="00412A43"/>
    <w:rsid w:val="00420124"/>
    <w:rsid w:val="0042071A"/>
    <w:rsid w:val="00434453"/>
    <w:rsid w:val="0044071A"/>
    <w:rsid w:val="00450411"/>
    <w:rsid w:val="0045621C"/>
    <w:rsid w:val="00456B91"/>
    <w:rsid w:val="00460425"/>
    <w:rsid w:val="004634B3"/>
    <w:rsid w:val="00467D86"/>
    <w:rsid w:val="00471F1D"/>
    <w:rsid w:val="00477851"/>
    <w:rsid w:val="004819D9"/>
    <w:rsid w:val="0048290A"/>
    <w:rsid w:val="00483889"/>
    <w:rsid w:val="00494539"/>
    <w:rsid w:val="004A5C9E"/>
    <w:rsid w:val="004A79A5"/>
    <w:rsid w:val="004B214C"/>
    <w:rsid w:val="004B2A5B"/>
    <w:rsid w:val="004C0E22"/>
    <w:rsid w:val="004C3BBB"/>
    <w:rsid w:val="004C784B"/>
    <w:rsid w:val="004D2032"/>
    <w:rsid w:val="004D5D97"/>
    <w:rsid w:val="004D6C5C"/>
    <w:rsid w:val="004F2E6A"/>
    <w:rsid w:val="004F548B"/>
    <w:rsid w:val="00504838"/>
    <w:rsid w:val="0050780F"/>
    <w:rsid w:val="00513102"/>
    <w:rsid w:val="005147C6"/>
    <w:rsid w:val="00524676"/>
    <w:rsid w:val="005252E5"/>
    <w:rsid w:val="00527E6E"/>
    <w:rsid w:val="0053068A"/>
    <w:rsid w:val="0053491A"/>
    <w:rsid w:val="00534D65"/>
    <w:rsid w:val="00535717"/>
    <w:rsid w:val="00542391"/>
    <w:rsid w:val="005455E6"/>
    <w:rsid w:val="00551DC5"/>
    <w:rsid w:val="00551DF4"/>
    <w:rsid w:val="005609B0"/>
    <w:rsid w:val="005625CE"/>
    <w:rsid w:val="00564FE8"/>
    <w:rsid w:val="00570A5B"/>
    <w:rsid w:val="005911BD"/>
    <w:rsid w:val="005A65EE"/>
    <w:rsid w:val="005B0904"/>
    <w:rsid w:val="005B38A5"/>
    <w:rsid w:val="005C1120"/>
    <w:rsid w:val="005C2C4D"/>
    <w:rsid w:val="005E3616"/>
    <w:rsid w:val="005E39F0"/>
    <w:rsid w:val="005E72CE"/>
    <w:rsid w:val="005F5A98"/>
    <w:rsid w:val="00600444"/>
    <w:rsid w:val="00603540"/>
    <w:rsid w:val="00621899"/>
    <w:rsid w:val="0062577F"/>
    <w:rsid w:val="00626EDA"/>
    <w:rsid w:val="006371CC"/>
    <w:rsid w:val="00637D11"/>
    <w:rsid w:val="006409BD"/>
    <w:rsid w:val="00642C94"/>
    <w:rsid w:val="006466C6"/>
    <w:rsid w:val="00664695"/>
    <w:rsid w:val="00681070"/>
    <w:rsid w:val="0068548B"/>
    <w:rsid w:val="006864D8"/>
    <w:rsid w:val="00687E9D"/>
    <w:rsid w:val="0069107D"/>
    <w:rsid w:val="006965F0"/>
    <w:rsid w:val="006A12E0"/>
    <w:rsid w:val="006A6F58"/>
    <w:rsid w:val="006B098F"/>
    <w:rsid w:val="006B1417"/>
    <w:rsid w:val="006B3ADB"/>
    <w:rsid w:val="006C0E84"/>
    <w:rsid w:val="006C33AB"/>
    <w:rsid w:val="006C731A"/>
    <w:rsid w:val="006E202C"/>
    <w:rsid w:val="006E6B51"/>
    <w:rsid w:val="006E6D5F"/>
    <w:rsid w:val="006F0B84"/>
    <w:rsid w:val="006F1577"/>
    <w:rsid w:val="006F34F5"/>
    <w:rsid w:val="0070095B"/>
    <w:rsid w:val="0075589A"/>
    <w:rsid w:val="00760105"/>
    <w:rsid w:val="00763EC2"/>
    <w:rsid w:val="0077714D"/>
    <w:rsid w:val="007845AC"/>
    <w:rsid w:val="00786A0F"/>
    <w:rsid w:val="00792CA7"/>
    <w:rsid w:val="00794B90"/>
    <w:rsid w:val="00794DCC"/>
    <w:rsid w:val="00795786"/>
    <w:rsid w:val="007A0546"/>
    <w:rsid w:val="007B3FB5"/>
    <w:rsid w:val="007B561B"/>
    <w:rsid w:val="007C05E5"/>
    <w:rsid w:val="007C7112"/>
    <w:rsid w:val="007D23C9"/>
    <w:rsid w:val="007D40AD"/>
    <w:rsid w:val="007D5CF0"/>
    <w:rsid w:val="007D5CFC"/>
    <w:rsid w:val="007E793D"/>
    <w:rsid w:val="007F125E"/>
    <w:rsid w:val="007F63BC"/>
    <w:rsid w:val="008041B1"/>
    <w:rsid w:val="00814EB2"/>
    <w:rsid w:val="008165A8"/>
    <w:rsid w:val="00832934"/>
    <w:rsid w:val="00836D4F"/>
    <w:rsid w:val="0087745E"/>
    <w:rsid w:val="008813CE"/>
    <w:rsid w:val="00883FD9"/>
    <w:rsid w:val="0089284B"/>
    <w:rsid w:val="00894561"/>
    <w:rsid w:val="008951F6"/>
    <w:rsid w:val="008B0AC6"/>
    <w:rsid w:val="008B5B80"/>
    <w:rsid w:val="008B690C"/>
    <w:rsid w:val="008B71EF"/>
    <w:rsid w:val="008C44E2"/>
    <w:rsid w:val="008D00B5"/>
    <w:rsid w:val="008D2184"/>
    <w:rsid w:val="008D2522"/>
    <w:rsid w:val="008E1FE7"/>
    <w:rsid w:val="008E4D5F"/>
    <w:rsid w:val="008E5C69"/>
    <w:rsid w:val="008F53A3"/>
    <w:rsid w:val="008F71BE"/>
    <w:rsid w:val="009025F3"/>
    <w:rsid w:val="009047C2"/>
    <w:rsid w:val="0090481A"/>
    <w:rsid w:val="00906BF6"/>
    <w:rsid w:val="009140C6"/>
    <w:rsid w:val="009221C1"/>
    <w:rsid w:val="00925DC4"/>
    <w:rsid w:val="0093041A"/>
    <w:rsid w:val="00944661"/>
    <w:rsid w:val="009454C4"/>
    <w:rsid w:val="00945600"/>
    <w:rsid w:val="009514E1"/>
    <w:rsid w:val="009518AF"/>
    <w:rsid w:val="00952628"/>
    <w:rsid w:val="00966269"/>
    <w:rsid w:val="00970197"/>
    <w:rsid w:val="0097258A"/>
    <w:rsid w:val="009725E0"/>
    <w:rsid w:val="0097298A"/>
    <w:rsid w:val="00975376"/>
    <w:rsid w:val="00975542"/>
    <w:rsid w:val="009827DE"/>
    <w:rsid w:val="00987B0E"/>
    <w:rsid w:val="00992389"/>
    <w:rsid w:val="00997CB8"/>
    <w:rsid w:val="009A497B"/>
    <w:rsid w:val="009A75AE"/>
    <w:rsid w:val="009B6785"/>
    <w:rsid w:val="009C19D4"/>
    <w:rsid w:val="009C59C0"/>
    <w:rsid w:val="009C5FF1"/>
    <w:rsid w:val="009D125C"/>
    <w:rsid w:val="009D52B2"/>
    <w:rsid w:val="009E5EAE"/>
    <w:rsid w:val="009F61D3"/>
    <w:rsid w:val="00A02F10"/>
    <w:rsid w:val="00A06585"/>
    <w:rsid w:val="00A108AD"/>
    <w:rsid w:val="00A14AE9"/>
    <w:rsid w:val="00A20C74"/>
    <w:rsid w:val="00A21F20"/>
    <w:rsid w:val="00A26E31"/>
    <w:rsid w:val="00A3277B"/>
    <w:rsid w:val="00A36369"/>
    <w:rsid w:val="00A42921"/>
    <w:rsid w:val="00A43101"/>
    <w:rsid w:val="00A438DC"/>
    <w:rsid w:val="00A53E90"/>
    <w:rsid w:val="00A55DE4"/>
    <w:rsid w:val="00A63DDA"/>
    <w:rsid w:val="00A70E2D"/>
    <w:rsid w:val="00A739B3"/>
    <w:rsid w:val="00A74E33"/>
    <w:rsid w:val="00A75B4F"/>
    <w:rsid w:val="00A80719"/>
    <w:rsid w:val="00A83CC2"/>
    <w:rsid w:val="00A84C42"/>
    <w:rsid w:val="00A9244D"/>
    <w:rsid w:val="00AA7F54"/>
    <w:rsid w:val="00AB14DD"/>
    <w:rsid w:val="00AC3859"/>
    <w:rsid w:val="00AC6153"/>
    <w:rsid w:val="00AE1E7D"/>
    <w:rsid w:val="00AE417F"/>
    <w:rsid w:val="00AF4AA6"/>
    <w:rsid w:val="00B05DB6"/>
    <w:rsid w:val="00B102CA"/>
    <w:rsid w:val="00B1454E"/>
    <w:rsid w:val="00B162F2"/>
    <w:rsid w:val="00B216C8"/>
    <w:rsid w:val="00B270AE"/>
    <w:rsid w:val="00B41B2E"/>
    <w:rsid w:val="00B446A7"/>
    <w:rsid w:val="00B501F4"/>
    <w:rsid w:val="00B50AF8"/>
    <w:rsid w:val="00B51905"/>
    <w:rsid w:val="00B63FFF"/>
    <w:rsid w:val="00B73171"/>
    <w:rsid w:val="00B736DB"/>
    <w:rsid w:val="00B7534A"/>
    <w:rsid w:val="00B75B9D"/>
    <w:rsid w:val="00B801C4"/>
    <w:rsid w:val="00B83FE5"/>
    <w:rsid w:val="00B86317"/>
    <w:rsid w:val="00B90A89"/>
    <w:rsid w:val="00B90E7C"/>
    <w:rsid w:val="00B95A3B"/>
    <w:rsid w:val="00B96158"/>
    <w:rsid w:val="00BA02A7"/>
    <w:rsid w:val="00BA6837"/>
    <w:rsid w:val="00BB305A"/>
    <w:rsid w:val="00BB3F7A"/>
    <w:rsid w:val="00BB578A"/>
    <w:rsid w:val="00BB7B81"/>
    <w:rsid w:val="00BC13BE"/>
    <w:rsid w:val="00BC605D"/>
    <w:rsid w:val="00BC6D01"/>
    <w:rsid w:val="00BC70DE"/>
    <w:rsid w:val="00BD3C28"/>
    <w:rsid w:val="00BD6A31"/>
    <w:rsid w:val="00BE0B6A"/>
    <w:rsid w:val="00BF2370"/>
    <w:rsid w:val="00C03855"/>
    <w:rsid w:val="00C15CB2"/>
    <w:rsid w:val="00C164C3"/>
    <w:rsid w:val="00C17121"/>
    <w:rsid w:val="00C17A53"/>
    <w:rsid w:val="00C24BD5"/>
    <w:rsid w:val="00C2559F"/>
    <w:rsid w:val="00C273A8"/>
    <w:rsid w:val="00C305F7"/>
    <w:rsid w:val="00C313DA"/>
    <w:rsid w:val="00C31708"/>
    <w:rsid w:val="00C346AD"/>
    <w:rsid w:val="00C36650"/>
    <w:rsid w:val="00C36E69"/>
    <w:rsid w:val="00C37B40"/>
    <w:rsid w:val="00C42B14"/>
    <w:rsid w:val="00C43923"/>
    <w:rsid w:val="00C50AE7"/>
    <w:rsid w:val="00C513C7"/>
    <w:rsid w:val="00C57EB8"/>
    <w:rsid w:val="00C6503B"/>
    <w:rsid w:val="00C67C22"/>
    <w:rsid w:val="00C72802"/>
    <w:rsid w:val="00C75532"/>
    <w:rsid w:val="00C779FA"/>
    <w:rsid w:val="00C80E0A"/>
    <w:rsid w:val="00C82214"/>
    <w:rsid w:val="00C864C0"/>
    <w:rsid w:val="00C865E0"/>
    <w:rsid w:val="00C91EFD"/>
    <w:rsid w:val="00CA217E"/>
    <w:rsid w:val="00CA2595"/>
    <w:rsid w:val="00CA3986"/>
    <w:rsid w:val="00CB1BB0"/>
    <w:rsid w:val="00CB4979"/>
    <w:rsid w:val="00CC50BF"/>
    <w:rsid w:val="00CD4205"/>
    <w:rsid w:val="00CE4D8B"/>
    <w:rsid w:val="00CE5B6C"/>
    <w:rsid w:val="00CF2579"/>
    <w:rsid w:val="00D0362D"/>
    <w:rsid w:val="00D066AE"/>
    <w:rsid w:val="00D073FF"/>
    <w:rsid w:val="00D11DD6"/>
    <w:rsid w:val="00D1229D"/>
    <w:rsid w:val="00D179F5"/>
    <w:rsid w:val="00D20CE1"/>
    <w:rsid w:val="00D211A6"/>
    <w:rsid w:val="00D218DC"/>
    <w:rsid w:val="00D415C1"/>
    <w:rsid w:val="00D6149A"/>
    <w:rsid w:val="00D627A3"/>
    <w:rsid w:val="00D63C5F"/>
    <w:rsid w:val="00D654BF"/>
    <w:rsid w:val="00D76B34"/>
    <w:rsid w:val="00D82C85"/>
    <w:rsid w:val="00D873BB"/>
    <w:rsid w:val="00D90112"/>
    <w:rsid w:val="00D949F8"/>
    <w:rsid w:val="00D95974"/>
    <w:rsid w:val="00DA7675"/>
    <w:rsid w:val="00DB0CEF"/>
    <w:rsid w:val="00DB39C9"/>
    <w:rsid w:val="00DC0F8F"/>
    <w:rsid w:val="00DC24B2"/>
    <w:rsid w:val="00DC2F66"/>
    <w:rsid w:val="00DD50E1"/>
    <w:rsid w:val="00DD66CE"/>
    <w:rsid w:val="00E0171D"/>
    <w:rsid w:val="00E01DBA"/>
    <w:rsid w:val="00E055FB"/>
    <w:rsid w:val="00E0636F"/>
    <w:rsid w:val="00E07DEC"/>
    <w:rsid w:val="00E1096A"/>
    <w:rsid w:val="00E21113"/>
    <w:rsid w:val="00E25384"/>
    <w:rsid w:val="00E3197D"/>
    <w:rsid w:val="00E330DC"/>
    <w:rsid w:val="00E37278"/>
    <w:rsid w:val="00E4251A"/>
    <w:rsid w:val="00E47487"/>
    <w:rsid w:val="00E5194B"/>
    <w:rsid w:val="00E51BC2"/>
    <w:rsid w:val="00E54B29"/>
    <w:rsid w:val="00E608BC"/>
    <w:rsid w:val="00E7163B"/>
    <w:rsid w:val="00E71920"/>
    <w:rsid w:val="00E74C4F"/>
    <w:rsid w:val="00E7780C"/>
    <w:rsid w:val="00E81919"/>
    <w:rsid w:val="00E84637"/>
    <w:rsid w:val="00EA59A7"/>
    <w:rsid w:val="00EB19C8"/>
    <w:rsid w:val="00EC2575"/>
    <w:rsid w:val="00EC2C5A"/>
    <w:rsid w:val="00EC57D6"/>
    <w:rsid w:val="00EC7DA7"/>
    <w:rsid w:val="00ED1EBC"/>
    <w:rsid w:val="00ED5460"/>
    <w:rsid w:val="00ED65FC"/>
    <w:rsid w:val="00EE675D"/>
    <w:rsid w:val="00F03DBE"/>
    <w:rsid w:val="00F05BF6"/>
    <w:rsid w:val="00F14F10"/>
    <w:rsid w:val="00F31467"/>
    <w:rsid w:val="00F32DC9"/>
    <w:rsid w:val="00F331B9"/>
    <w:rsid w:val="00F335A1"/>
    <w:rsid w:val="00F35B2B"/>
    <w:rsid w:val="00F42B5E"/>
    <w:rsid w:val="00F42D28"/>
    <w:rsid w:val="00F43082"/>
    <w:rsid w:val="00F46336"/>
    <w:rsid w:val="00F55805"/>
    <w:rsid w:val="00F61DC3"/>
    <w:rsid w:val="00F62F2A"/>
    <w:rsid w:val="00F64723"/>
    <w:rsid w:val="00F649AF"/>
    <w:rsid w:val="00F6523A"/>
    <w:rsid w:val="00F72F37"/>
    <w:rsid w:val="00F73AFA"/>
    <w:rsid w:val="00F7674C"/>
    <w:rsid w:val="00F77F54"/>
    <w:rsid w:val="00F81A27"/>
    <w:rsid w:val="00F87677"/>
    <w:rsid w:val="00F9131B"/>
    <w:rsid w:val="00FB3723"/>
    <w:rsid w:val="00FD053B"/>
    <w:rsid w:val="00FD330B"/>
    <w:rsid w:val="00FE3541"/>
    <w:rsid w:val="00FE5CC2"/>
    <w:rsid w:val="00FE70BC"/>
    <w:rsid w:val="01B624E8"/>
    <w:rsid w:val="020A02EA"/>
    <w:rsid w:val="02210761"/>
    <w:rsid w:val="023327D7"/>
    <w:rsid w:val="024D3AF9"/>
    <w:rsid w:val="02EA1577"/>
    <w:rsid w:val="033A5B00"/>
    <w:rsid w:val="038002EE"/>
    <w:rsid w:val="03992071"/>
    <w:rsid w:val="03E115E6"/>
    <w:rsid w:val="04535F9C"/>
    <w:rsid w:val="04B9351E"/>
    <w:rsid w:val="04D60703"/>
    <w:rsid w:val="05632A70"/>
    <w:rsid w:val="0594349D"/>
    <w:rsid w:val="061170CD"/>
    <w:rsid w:val="061B17F1"/>
    <w:rsid w:val="06200790"/>
    <w:rsid w:val="06497B23"/>
    <w:rsid w:val="06B6520E"/>
    <w:rsid w:val="06F02739"/>
    <w:rsid w:val="070B7769"/>
    <w:rsid w:val="07425E2C"/>
    <w:rsid w:val="07EA18DD"/>
    <w:rsid w:val="07EE18B8"/>
    <w:rsid w:val="08022E1E"/>
    <w:rsid w:val="08072D61"/>
    <w:rsid w:val="08F80922"/>
    <w:rsid w:val="09173903"/>
    <w:rsid w:val="091A138C"/>
    <w:rsid w:val="093C0A3A"/>
    <w:rsid w:val="099F1A1C"/>
    <w:rsid w:val="09E557BD"/>
    <w:rsid w:val="0A220CBA"/>
    <w:rsid w:val="0A523696"/>
    <w:rsid w:val="0A556FB2"/>
    <w:rsid w:val="0A704887"/>
    <w:rsid w:val="0A8B2D73"/>
    <w:rsid w:val="0ACC0D02"/>
    <w:rsid w:val="0AF26612"/>
    <w:rsid w:val="0AF37BDB"/>
    <w:rsid w:val="0B4E7BEF"/>
    <w:rsid w:val="0B750AB6"/>
    <w:rsid w:val="0B954E80"/>
    <w:rsid w:val="0B974EC0"/>
    <w:rsid w:val="0C4803F0"/>
    <w:rsid w:val="0C7F4993"/>
    <w:rsid w:val="0CB32787"/>
    <w:rsid w:val="0D242D8D"/>
    <w:rsid w:val="0D247259"/>
    <w:rsid w:val="0D3C37DC"/>
    <w:rsid w:val="0E1C4466"/>
    <w:rsid w:val="0E481B5F"/>
    <w:rsid w:val="0EC519D7"/>
    <w:rsid w:val="0EDE03C7"/>
    <w:rsid w:val="0F24209A"/>
    <w:rsid w:val="0F5E027B"/>
    <w:rsid w:val="103974B8"/>
    <w:rsid w:val="10E21EDD"/>
    <w:rsid w:val="11593241"/>
    <w:rsid w:val="11DD63ED"/>
    <w:rsid w:val="12F53DB0"/>
    <w:rsid w:val="132B57E3"/>
    <w:rsid w:val="13403A9F"/>
    <w:rsid w:val="14584BA1"/>
    <w:rsid w:val="146425E7"/>
    <w:rsid w:val="146E18C8"/>
    <w:rsid w:val="14E77EC4"/>
    <w:rsid w:val="15765966"/>
    <w:rsid w:val="15DE6691"/>
    <w:rsid w:val="16A5491A"/>
    <w:rsid w:val="16BE2B24"/>
    <w:rsid w:val="16BF2D22"/>
    <w:rsid w:val="16D82305"/>
    <w:rsid w:val="16F73F17"/>
    <w:rsid w:val="1704546D"/>
    <w:rsid w:val="170D79A3"/>
    <w:rsid w:val="173C3BC2"/>
    <w:rsid w:val="17B649D1"/>
    <w:rsid w:val="17D348ED"/>
    <w:rsid w:val="17D742ED"/>
    <w:rsid w:val="184165F7"/>
    <w:rsid w:val="18AB27A8"/>
    <w:rsid w:val="18DA5632"/>
    <w:rsid w:val="18EF2FC1"/>
    <w:rsid w:val="191B07B9"/>
    <w:rsid w:val="19565177"/>
    <w:rsid w:val="195743AB"/>
    <w:rsid w:val="198F3A51"/>
    <w:rsid w:val="19D27CAF"/>
    <w:rsid w:val="19F664BD"/>
    <w:rsid w:val="1A795A13"/>
    <w:rsid w:val="1AC67D9E"/>
    <w:rsid w:val="1AF9007E"/>
    <w:rsid w:val="1B1657AD"/>
    <w:rsid w:val="1B2962B8"/>
    <w:rsid w:val="1BC02C48"/>
    <w:rsid w:val="1BDE7E70"/>
    <w:rsid w:val="1C140751"/>
    <w:rsid w:val="1C160F69"/>
    <w:rsid w:val="1CA7761A"/>
    <w:rsid w:val="1CF22D99"/>
    <w:rsid w:val="1D13456F"/>
    <w:rsid w:val="1D230DAA"/>
    <w:rsid w:val="1D3366AF"/>
    <w:rsid w:val="1D4B2AD5"/>
    <w:rsid w:val="1D555CA7"/>
    <w:rsid w:val="1D615553"/>
    <w:rsid w:val="1D653F6C"/>
    <w:rsid w:val="1D686675"/>
    <w:rsid w:val="1DD91315"/>
    <w:rsid w:val="1E093E49"/>
    <w:rsid w:val="1E4C47CB"/>
    <w:rsid w:val="1E680EC3"/>
    <w:rsid w:val="1EB01485"/>
    <w:rsid w:val="1EC231DA"/>
    <w:rsid w:val="1EFF5708"/>
    <w:rsid w:val="1F3077E7"/>
    <w:rsid w:val="1F4E197E"/>
    <w:rsid w:val="20012EA2"/>
    <w:rsid w:val="20773F09"/>
    <w:rsid w:val="20A21196"/>
    <w:rsid w:val="21016457"/>
    <w:rsid w:val="214C6172"/>
    <w:rsid w:val="217F6677"/>
    <w:rsid w:val="21A36F2D"/>
    <w:rsid w:val="21E23964"/>
    <w:rsid w:val="22153C80"/>
    <w:rsid w:val="2297022E"/>
    <w:rsid w:val="237C0DFA"/>
    <w:rsid w:val="237F2C6A"/>
    <w:rsid w:val="23995063"/>
    <w:rsid w:val="23C41C89"/>
    <w:rsid w:val="23D65F38"/>
    <w:rsid w:val="23F20D13"/>
    <w:rsid w:val="24730B17"/>
    <w:rsid w:val="2484359B"/>
    <w:rsid w:val="25441DA4"/>
    <w:rsid w:val="2557785A"/>
    <w:rsid w:val="25871C6E"/>
    <w:rsid w:val="25B90554"/>
    <w:rsid w:val="261B0059"/>
    <w:rsid w:val="262D4370"/>
    <w:rsid w:val="26805DFB"/>
    <w:rsid w:val="26A16498"/>
    <w:rsid w:val="26FD2D09"/>
    <w:rsid w:val="27056A38"/>
    <w:rsid w:val="27553359"/>
    <w:rsid w:val="277405B1"/>
    <w:rsid w:val="27812880"/>
    <w:rsid w:val="27917D43"/>
    <w:rsid w:val="28061683"/>
    <w:rsid w:val="281A1C62"/>
    <w:rsid w:val="284A3CD5"/>
    <w:rsid w:val="28A1087B"/>
    <w:rsid w:val="28B000D4"/>
    <w:rsid w:val="28CF44F0"/>
    <w:rsid w:val="28D37174"/>
    <w:rsid w:val="28D9666D"/>
    <w:rsid w:val="292E62EA"/>
    <w:rsid w:val="292F6EA4"/>
    <w:rsid w:val="299320D5"/>
    <w:rsid w:val="2A153946"/>
    <w:rsid w:val="2A894636"/>
    <w:rsid w:val="2B43027A"/>
    <w:rsid w:val="2B4E43CA"/>
    <w:rsid w:val="2B7707C3"/>
    <w:rsid w:val="2B944865"/>
    <w:rsid w:val="2C1B60EC"/>
    <w:rsid w:val="2C3C172C"/>
    <w:rsid w:val="2C4A1DAB"/>
    <w:rsid w:val="2CAF4B38"/>
    <w:rsid w:val="2CCA692C"/>
    <w:rsid w:val="2D125C1A"/>
    <w:rsid w:val="2D306B67"/>
    <w:rsid w:val="2D3D16A8"/>
    <w:rsid w:val="2D8C0261"/>
    <w:rsid w:val="2DA64A7A"/>
    <w:rsid w:val="2DEB420F"/>
    <w:rsid w:val="2E3F1DD3"/>
    <w:rsid w:val="2E4E3949"/>
    <w:rsid w:val="2E5573F5"/>
    <w:rsid w:val="2F034443"/>
    <w:rsid w:val="2F390B61"/>
    <w:rsid w:val="2F3B1E79"/>
    <w:rsid w:val="2FA65E11"/>
    <w:rsid w:val="303545F1"/>
    <w:rsid w:val="307329C0"/>
    <w:rsid w:val="309F74D7"/>
    <w:rsid w:val="31996FCF"/>
    <w:rsid w:val="31F243A5"/>
    <w:rsid w:val="32BE23B8"/>
    <w:rsid w:val="32DE2B99"/>
    <w:rsid w:val="32F26277"/>
    <w:rsid w:val="332B6ABC"/>
    <w:rsid w:val="33331601"/>
    <w:rsid w:val="337145CD"/>
    <w:rsid w:val="338D4686"/>
    <w:rsid w:val="33AE40EC"/>
    <w:rsid w:val="33C85C8C"/>
    <w:rsid w:val="34550671"/>
    <w:rsid w:val="345E3AAF"/>
    <w:rsid w:val="347C3808"/>
    <w:rsid w:val="34BF7539"/>
    <w:rsid w:val="34C733D8"/>
    <w:rsid w:val="34FB31BC"/>
    <w:rsid w:val="35145841"/>
    <w:rsid w:val="35426033"/>
    <w:rsid w:val="35912EC4"/>
    <w:rsid w:val="359C3FD5"/>
    <w:rsid w:val="36473E10"/>
    <w:rsid w:val="36752DFB"/>
    <w:rsid w:val="36804C11"/>
    <w:rsid w:val="370E239D"/>
    <w:rsid w:val="37316045"/>
    <w:rsid w:val="375A3476"/>
    <w:rsid w:val="37844FBB"/>
    <w:rsid w:val="38225823"/>
    <w:rsid w:val="38304348"/>
    <w:rsid w:val="38BD2A37"/>
    <w:rsid w:val="38C02BC3"/>
    <w:rsid w:val="39231D0E"/>
    <w:rsid w:val="392D6FF4"/>
    <w:rsid w:val="39A82371"/>
    <w:rsid w:val="39F26A07"/>
    <w:rsid w:val="3A2D2CA1"/>
    <w:rsid w:val="3A52051F"/>
    <w:rsid w:val="3AA3514B"/>
    <w:rsid w:val="3ACC329D"/>
    <w:rsid w:val="3ADD1133"/>
    <w:rsid w:val="3AE112D1"/>
    <w:rsid w:val="3B783589"/>
    <w:rsid w:val="3B877B11"/>
    <w:rsid w:val="3BD96F2F"/>
    <w:rsid w:val="3CB84E25"/>
    <w:rsid w:val="3CCA5BC9"/>
    <w:rsid w:val="3CD35ED9"/>
    <w:rsid w:val="3D664EAE"/>
    <w:rsid w:val="3D9F048B"/>
    <w:rsid w:val="3E442551"/>
    <w:rsid w:val="3E8D37DF"/>
    <w:rsid w:val="3EDC1195"/>
    <w:rsid w:val="3EEF2620"/>
    <w:rsid w:val="3F427AA7"/>
    <w:rsid w:val="3F5A7983"/>
    <w:rsid w:val="40064C2A"/>
    <w:rsid w:val="400E15BF"/>
    <w:rsid w:val="40C87920"/>
    <w:rsid w:val="40DD15A6"/>
    <w:rsid w:val="40F8464D"/>
    <w:rsid w:val="411D32E4"/>
    <w:rsid w:val="41244785"/>
    <w:rsid w:val="416A6381"/>
    <w:rsid w:val="4173789E"/>
    <w:rsid w:val="41984F7D"/>
    <w:rsid w:val="41BE2131"/>
    <w:rsid w:val="42FD399A"/>
    <w:rsid w:val="432448FC"/>
    <w:rsid w:val="43FE3999"/>
    <w:rsid w:val="44541E79"/>
    <w:rsid w:val="4476224F"/>
    <w:rsid w:val="44C228C9"/>
    <w:rsid w:val="453E0D06"/>
    <w:rsid w:val="4552274E"/>
    <w:rsid w:val="456C1C36"/>
    <w:rsid w:val="458B097E"/>
    <w:rsid w:val="45B94B3A"/>
    <w:rsid w:val="45E73C93"/>
    <w:rsid w:val="46160AA8"/>
    <w:rsid w:val="46245DBE"/>
    <w:rsid w:val="46B07367"/>
    <w:rsid w:val="47222C4C"/>
    <w:rsid w:val="476717D2"/>
    <w:rsid w:val="47A54149"/>
    <w:rsid w:val="47CF054A"/>
    <w:rsid w:val="482E7562"/>
    <w:rsid w:val="485E2BEC"/>
    <w:rsid w:val="487F1739"/>
    <w:rsid w:val="488B2197"/>
    <w:rsid w:val="48AE51E1"/>
    <w:rsid w:val="48D638A3"/>
    <w:rsid w:val="48DB20F9"/>
    <w:rsid w:val="49070F25"/>
    <w:rsid w:val="494138E2"/>
    <w:rsid w:val="4974163E"/>
    <w:rsid w:val="49CE0C52"/>
    <w:rsid w:val="49E8319F"/>
    <w:rsid w:val="4A0A58E6"/>
    <w:rsid w:val="4AA73B0C"/>
    <w:rsid w:val="4ADD766E"/>
    <w:rsid w:val="4AF04A3A"/>
    <w:rsid w:val="4B1B6EC4"/>
    <w:rsid w:val="4B247F3F"/>
    <w:rsid w:val="4B37497D"/>
    <w:rsid w:val="4B387A7D"/>
    <w:rsid w:val="4B5C0E86"/>
    <w:rsid w:val="4B8B03B0"/>
    <w:rsid w:val="4BB7792C"/>
    <w:rsid w:val="4BEE7287"/>
    <w:rsid w:val="4CD415AF"/>
    <w:rsid w:val="4DD820A2"/>
    <w:rsid w:val="4E227ED9"/>
    <w:rsid w:val="4E577EB0"/>
    <w:rsid w:val="4E6D0D67"/>
    <w:rsid w:val="4F5956FB"/>
    <w:rsid w:val="4F6E1DC2"/>
    <w:rsid w:val="4F863CF2"/>
    <w:rsid w:val="4FAC5216"/>
    <w:rsid w:val="4FB16006"/>
    <w:rsid w:val="4FC83509"/>
    <w:rsid w:val="5049788B"/>
    <w:rsid w:val="50563952"/>
    <w:rsid w:val="509D6FD5"/>
    <w:rsid w:val="515A07DE"/>
    <w:rsid w:val="5160149E"/>
    <w:rsid w:val="51821FB3"/>
    <w:rsid w:val="51BA3449"/>
    <w:rsid w:val="52E837CD"/>
    <w:rsid w:val="52E84E05"/>
    <w:rsid w:val="53044E44"/>
    <w:rsid w:val="543C357C"/>
    <w:rsid w:val="5461304C"/>
    <w:rsid w:val="547465B1"/>
    <w:rsid w:val="5475581E"/>
    <w:rsid w:val="54880FA4"/>
    <w:rsid w:val="548F3BD2"/>
    <w:rsid w:val="54C31695"/>
    <w:rsid w:val="54C827F6"/>
    <w:rsid w:val="55577C8E"/>
    <w:rsid w:val="5573092C"/>
    <w:rsid w:val="567E1790"/>
    <w:rsid w:val="56953406"/>
    <w:rsid w:val="56B233DA"/>
    <w:rsid w:val="56C046FC"/>
    <w:rsid w:val="572629AF"/>
    <w:rsid w:val="575368B8"/>
    <w:rsid w:val="579829C0"/>
    <w:rsid w:val="57CB568C"/>
    <w:rsid w:val="59AE2351"/>
    <w:rsid w:val="59CE741A"/>
    <w:rsid w:val="5A0C4DF9"/>
    <w:rsid w:val="5A10682A"/>
    <w:rsid w:val="5A492DA3"/>
    <w:rsid w:val="5B260A9B"/>
    <w:rsid w:val="5B2B1CCB"/>
    <w:rsid w:val="5B646440"/>
    <w:rsid w:val="5B835805"/>
    <w:rsid w:val="5BB54F5F"/>
    <w:rsid w:val="5BED3DB9"/>
    <w:rsid w:val="5BFD7CA7"/>
    <w:rsid w:val="5C7B2AB0"/>
    <w:rsid w:val="5CBD5382"/>
    <w:rsid w:val="5CD92972"/>
    <w:rsid w:val="5D267AE3"/>
    <w:rsid w:val="5D5E5AC3"/>
    <w:rsid w:val="5D675118"/>
    <w:rsid w:val="5D8F0752"/>
    <w:rsid w:val="5E6721EE"/>
    <w:rsid w:val="5E873FC0"/>
    <w:rsid w:val="5F0E486E"/>
    <w:rsid w:val="5F107CE3"/>
    <w:rsid w:val="5F4E291D"/>
    <w:rsid w:val="5FBC16DB"/>
    <w:rsid w:val="5FEE0BBB"/>
    <w:rsid w:val="60150BE3"/>
    <w:rsid w:val="606609D2"/>
    <w:rsid w:val="60BD4A16"/>
    <w:rsid w:val="60F83D17"/>
    <w:rsid w:val="615362B5"/>
    <w:rsid w:val="61707DCC"/>
    <w:rsid w:val="61743A19"/>
    <w:rsid w:val="61776E58"/>
    <w:rsid w:val="61B20E92"/>
    <w:rsid w:val="61C54009"/>
    <w:rsid w:val="61EA687B"/>
    <w:rsid w:val="623161A0"/>
    <w:rsid w:val="628D077C"/>
    <w:rsid w:val="62955820"/>
    <w:rsid w:val="62C929E1"/>
    <w:rsid w:val="62E10DE4"/>
    <w:rsid w:val="6321428A"/>
    <w:rsid w:val="634E1C25"/>
    <w:rsid w:val="63C003FC"/>
    <w:rsid w:val="643E6C87"/>
    <w:rsid w:val="64FD40D5"/>
    <w:rsid w:val="65984227"/>
    <w:rsid w:val="659A470F"/>
    <w:rsid w:val="65A0577F"/>
    <w:rsid w:val="65F87ED6"/>
    <w:rsid w:val="66456E00"/>
    <w:rsid w:val="665A4EEE"/>
    <w:rsid w:val="66745EE2"/>
    <w:rsid w:val="681F3A40"/>
    <w:rsid w:val="686423AF"/>
    <w:rsid w:val="687B43EB"/>
    <w:rsid w:val="6A9273A2"/>
    <w:rsid w:val="6BAB74FA"/>
    <w:rsid w:val="6BFD0F31"/>
    <w:rsid w:val="6C1A5A38"/>
    <w:rsid w:val="6C8333EA"/>
    <w:rsid w:val="6C8934EC"/>
    <w:rsid w:val="6CBE3549"/>
    <w:rsid w:val="6D006ACA"/>
    <w:rsid w:val="6DB86A9E"/>
    <w:rsid w:val="6DBE0F5A"/>
    <w:rsid w:val="6DD04C0D"/>
    <w:rsid w:val="6E0A4715"/>
    <w:rsid w:val="6E1368FE"/>
    <w:rsid w:val="6EBB1C33"/>
    <w:rsid w:val="6F01241D"/>
    <w:rsid w:val="6F304D0E"/>
    <w:rsid w:val="6F62176B"/>
    <w:rsid w:val="6FE552C5"/>
    <w:rsid w:val="6FFC28FD"/>
    <w:rsid w:val="702178DA"/>
    <w:rsid w:val="703F0287"/>
    <w:rsid w:val="70422403"/>
    <w:rsid w:val="705F12F6"/>
    <w:rsid w:val="70745D62"/>
    <w:rsid w:val="70B81823"/>
    <w:rsid w:val="70BD1E48"/>
    <w:rsid w:val="717377A6"/>
    <w:rsid w:val="71806FF5"/>
    <w:rsid w:val="71A675CB"/>
    <w:rsid w:val="71E876E1"/>
    <w:rsid w:val="71FA771A"/>
    <w:rsid w:val="723700B2"/>
    <w:rsid w:val="726F77F9"/>
    <w:rsid w:val="72A00AFA"/>
    <w:rsid w:val="73150304"/>
    <w:rsid w:val="73856EDE"/>
    <w:rsid w:val="73865A83"/>
    <w:rsid w:val="73B02271"/>
    <w:rsid w:val="74665F73"/>
    <w:rsid w:val="74C43A5F"/>
    <w:rsid w:val="74FE08FC"/>
    <w:rsid w:val="75345ED3"/>
    <w:rsid w:val="75427E79"/>
    <w:rsid w:val="75EE6725"/>
    <w:rsid w:val="76187088"/>
    <w:rsid w:val="767D3FF3"/>
    <w:rsid w:val="76A216E6"/>
    <w:rsid w:val="76A526FC"/>
    <w:rsid w:val="76F67057"/>
    <w:rsid w:val="76FA5E58"/>
    <w:rsid w:val="77017415"/>
    <w:rsid w:val="771913B9"/>
    <w:rsid w:val="776D4F6F"/>
    <w:rsid w:val="77D70F63"/>
    <w:rsid w:val="786D07CC"/>
    <w:rsid w:val="7870075A"/>
    <w:rsid w:val="78C30AA4"/>
    <w:rsid w:val="793970FF"/>
    <w:rsid w:val="796D3BE8"/>
    <w:rsid w:val="79AD1B5B"/>
    <w:rsid w:val="79C93197"/>
    <w:rsid w:val="79D56F87"/>
    <w:rsid w:val="79F55D65"/>
    <w:rsid w:val="7AB26836"/>
    <w:rsid w:val="7AEC35AA"/>
    <w:rsid w:val="7B1972F2"/>
    <w:rsid w:val="7B963C87"/>
    <w:rsid w:val="7BC541BF"/>
    <w:rsid w:val="7BDF190B"/>
    <w:rsid w:val="7D223657"/>
    <w:rsid w:val="7DC1089F"/>
    <w:rsid w:val="7DD73EEB"/>
    <w:rsid w:val="7E1661BE"/>
    <w:rsid w:val="7E3708F8"/>
    <w:rsid w:val="7ECC26F6"/>
    <w:rsid w:val="7EE55321"/>
    <w:rsid w:val="7F6C542E"/>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50"/>
    <w:autoRedefine/>
    <w:qFormat/>
    <w:uiPriority w:val="0"/>
    <w:pPr>
      <w:keepNext/>
      <w:jc w:val="center"/>
      <w:outlineLvl w:val="0"/>
    </w:pPr>
    <w:rPr>
      <w:sz w:val="28"/>
    </w:rPr>
  </w:style>
  <w:style w:type="paragraph" w:styleId="6">
    <w:name w:val="heading 2"/>
    <w:basedOn w:val="1"/>
    <w:next w:val="1"/>
    <w:link w:val="51"/>
    <w:autoRedefine/>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52"/>
    <w:autoRedefine/>
    <w:qFormat/>
    <w:uiPriority w:val="9"/>
    <w:pPr>
      <w:keepNext/>
      <w:keepLines/>
      <w:spacing w:before="260" w:after="260" w:line="416" w:lineRule="auto"/>
      <w:outlineLvl w:val="2"/>
    </w:pPr>
    <w:rPr>
      <w:b/>
      <w:bCs/>
      <w:sz w:val="32"/>
      <w:szCs w:val="32"/>
    </w:rPr>
  </w:style>
  <w:style w:type="paragraph" w:styleId="8">
    <w:name w:val="heading 4"/>
    <w:basedOn w:val="1"/>
    <w:next w:val="1"/>
    <w:link w:val="53"/>
    <w:autoRedefine/>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autoRedefine/>
    <w:qFormat/>
    <w:uiPriority w:val="0"/>
    <w:pPr>
      <w:keepNext/>
      <w:keepLines/>
      <w:spacing w:before="280" w:after="290" w:line="376" w:lineRule="auto"/>
      <w:outlineLvl w:val="4"/>
    </w:pPr>
    <w:rPr>
      <w:b/>
      <w:bCs/>
      <w:sz w:val="28"/>
      <w:szCs w:val="28"/>
    </w:rPr>
  </w:style>
  <w:style w:type="paragraph" w:styleId="10">
    <w:name w:val="heading 6"/>
    <w:basedOn w:val="1"/>
    <w:next w:val="11"/>
    <w:autoRedefine/>
    <w:qFormat/>
    <w:uiPriority w:val="0"/>
    <w:pPr>
      <w:keepNext/>
      <w:keepLines/>
      <w:numPr>
        <w:ilvl w:val="5"/>
        <w:numId w:val="1"/>
      </w:numPr>
      <w:spacing w:before="240" w:after="64" w:line="320" w:lineRule="auto"/>
      <w:jc w:val="left"/>
      <w:outlineLvl w:val="5"/>
    </w:pPr>
    <w:rPr>
      <w:rFonts w:ascii="Arial" w:hAnsi="Arial" w:eastAsia="黑体"/>
      <w:b/>
      <w:bCs/>
      <w:spacing w:val="6"/>
      <w:sz w:val="24"/>
    </w:rPr>
  </w:style>
  <w:style w:type="paragraph" w:styleId="13">
    <w:name w:val="heading 7"/>
    <w:basedOn w:val="1"/>
    <w:next w:val="11"/>
    <w:autoRedefine/>
    <w:qFormat/>
    <w:uiPriority w:val="0"/>
    <w:pPr>
      <w:keepNext/>
      <w:keepLines/>
      <w:numPr>
        <w:ilvl w:val="6"/>
        <w:numId w:val="1"/>
      </w:numPr>
      <w:spacing w:before="240" w:after="64" w:line="320" w:lineRule="auto"/>
      <w:jc w:val="left"/>
      <w:outlineLvl w:val="6"/>
    </w:pPr>
    <w:rPr>
      <w:b/>
      <w:bCs/>
      <w:spacing w:val="6"/>
      <w:sz w:val="24"/>
    </w:rPr>
  </w:style>
  <w:style w:type="paragraph" w:styleId="14">
    <w:name w:val="heading 8"/>
    <w:basedOn w:val="1"/>
    <w:next w:val="11"/>
    <w:autoRedefine/>
    <w:qFormat/>
    <w:uiPriority w:val="0"/>
    <w:pPr>
      <w:keepNext/>
      <w:keepLines/>
      <w:numPr>
        <w:ilvl w:val="7"/>
        <w:numId w:val="1"/>
      </w:numPr>
      <w:spacing w:before="240" w:after="64" w:line="320" w:lineRule="auto"/>
      <w:jc w:val="left"/>
      <w:outlineLvl w:val="7"/>
    </w:pPr>
    <w:rPr>
      <w:rFonts w:ascii="Arial" w:hAnsi="Arial" w:eastAsia="黑体"/>
      <w:spacing w:val="6"/>
      <w:sz w:val="24"/>
    </w:rPr>
  </w:style>
  <w:style w:type="paragraph" w:styleId="15">
    <w:name w:val="heading 9"/>
    <w:basedOn w:val="1"/>
    <w:next w:val="11"/>
    <w:autoRedefine/>
    <w:qFormat/>
    <w:uiPriority w:val="0"/>
    <w:pPr>
      <w:keepNext/>
      <w:keepLines/>
      <w:numPr>
        <w:ilvl w:val="8"/>
        <w:numId w:val="1"/>
      </w:numPr>
      <w:spacing w:before="240" w:after="64" w:line="320" w:lineRule="auto"/>
      <w:jc w:val="left"/>
      <w:outlineLvl w:val="8"/>
    </w:pPr>
    <w:rPr>
      <w:rFonts w:ascii="Arial" w:hAnsi="Arial" w:eastAsia="黑体"/>
      <w:spacing w:val="6"/>
      <w:sz w:val="24"/>
    </w:rPr>
  </w:style>
  <w:style w:type="character" w:default="1" w:styleId="42">
    <w:name w:val="Default Paragraph Font"/>
    <w:autoRedefine/>
    <w:semiHidden/>
    <w:unhideWhenUsed/>
    <w:qFormat/>
    <w:uiPriority w:val="1"/>
  </w:style>
  <w:style w:type="table" w:default="1" w:styleId="4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57"/>
    <w:autoRedefine/>
    <w:qFormat/>
    <w:uiPriority w:val="0"/>
    <w:pPr>
      <w:spacing w:after="120"/>
      <w:ind w:firstLine="420" w:firstLineChars="100"/>
    </w:pPr>
    <w:rPr>
      <w:rFonts w:ascii="Times New Roman" w:hAnsi="Times New Roman"/>
      <w:bCs w:val="0"/>
      <w:sz w:val="21"/>
    </w:rPr>
  </w:style>
  <w:style w:type="paragraph" w:styleId="3">
    <w:name w:val="Body Text"/>
    <w:basedOn w:val="1"/>
    <w:next w:val="2"/>
    <w:link w:val="56"/>
    <w:autoRedefine/>
    <w:qFormat/>
    <w:uiPriority w:val="99"/>
    <w:rPr>
      <w:rFonts w:ascii="Arial" w:hAnsi="Arial"/>
      <w:bCs/>
      <w:sz w:val="24"/>
    </w:rPr>
  </w:style>
  <w:style w:type="paragraph" w:styleId="4">
    <w:name w:val="toc 6"/>
    <w:basedOn w:val="1"/>
    <w:next w:val="1"/>
    <w:autoRedefine/>
    <w:qFormat/>
    <w:uiPriority w:val="0"/>
    <w:pPr>
      <w:ind w:left="1400"/>
    </w:pPr>
    <w:rPr>
      <w:rFonts w:ascii="Calibri"/>
      <w:sz w:val="18"/>
      <w:szCs w:val="18"/>
    </w:rPr>
  </w:style>
  <w:style w:type="paragraph" w:styleId="11">
    <w:name w:val="Normal Indent"/>
    <w:basedOn w:val="1"/>
    <w:next w:val="12"/>
    <w:link w:val="54"/>
    <w:autoRedefine/>
    <w:qFormat/>
    <w:uiPriority w:val="0"/>
    <w:pPr>
      <w:spacing w:after="50"/>
      <w:ind w:firstLine="200" w:firstLineChars="200"/>
    </w:pPr>
    <w:rPr>
      <w:sz w:val="24"/>
      <w:szCs w:val="20"/>
    </w:rPr>
  </w:style>
  <w:style w:type="paragraph" w:styleId="12">
    <w:name w:val="Body Text Indent"/>
    <w:basedOn w:val="1"/>
    <w:next w:val="11"/>
    <w:link w:val="55"/>
    <w:autoRedefine/>
    <w:qFormat/>
    <w:uiPriority w:val="99"/>
    <w:pPr>
      <w:autoSpaceDE w:val="0"/>
      <w:autoSpaceDN w:val="0"/>
      <w:adjustRightInd w:val="0"/>
      <w:snapToGrid w:val="0"/>
      <w:spacing w:line="320" w:lineRule="atLeast"/>
      <w:ind w:firstLine="480"/>
      <w:textAlignment w:val="bottom"/>
    </w:pPr>
    <w:rPr>
      <w:rFonts w:ascii="仿宋_GB2312" w:eastAsia="仿宋_GB2312"/>
      <w:b/>
      <w:bCs/>
      <w:color w:val="000000"/>
      <w:sz w:val="24"/>
    </w:rPr>
  </w:style>
  <w:style w:type="paragraph" w:styleId="16">
    <w:name w:val="List Number"/>
    <w:basedOn w:val="1"/>
    <w:autoRedefine/>
    <w:qFormat/>
    <w:uiPriority w:val="0"/>
    <w:pPr>
      <w:numPr>
        <w:ilvl w:val="0"/>
        <w:numId w:val="2"/>
      </w:numPr>
    </w:pPr>
  </w:style>
  <w:style w:type="paragraph" w:styleId="17">
    <w:name w:val="caption"/>
    <w:basedOn w:val="1"/>
    <w:next w:val="1"/>
    <w:autoRedefine/>
    <w:qFormat/>
    <w:uiPriority w:val="0"/>
    <w:rPr>
      <w:rFonts w:ascii="Arial" w:hAnsi="Arial" w:eastAsia="黑体" w:cs="Arial"/>
      <w:sz w:val="20"/>
      <w:szCs w:val="20"/>
    </w:rPr>
  </w:style>
  <w:style w:type="paragraph" w:styleId="18">
    <w:name w:val="Document Map"/>
    <w:basedOn w:val="1"/>
    <w:autoRedefine/>
    <w:semiHidden/>
    <w:qFormat/>
    <w:uiPriority w:val="0"/>
    <w:pPr>
      <w:shd w:val="clear" w:color="auto" w:fill="000080"/>
    </w:pPr>
  </w:style>
  <w:style w:type="paragraph" w:styleId="19">
    <w:name w:val="toa heading"/>
    <w:basedOn w:val="1"/>
    <w:next w:val="1"/>
    <w:autoRedefine/>
    <w:semiHidden/>
    <w:qFormat/>
    <w:uiPriority w:val="0"/>
    <w:pPr>
      <w:spacing w:before="120"/>
    </w:pPr>
    <w:rPr>
      <w:rFonts w:ascii="Arial" w:hAnsi="Arial" w:cs="Arial"/>
      <w:sz w:val="24"/>
    </w:rPr>
  </w:style>
  <w:style w:type="paragraph" w:styleId="20">
    <w:name w:val="annotation text"/>
    <w:basedOn w:val="1"/>
    <w:autoRedefine/>
    <w:semiHidden/>
    <w:qFormat/>
    <w:uiPriority w:val="0"/>
    <w:pPr>
      <w:jc w:val="left"/>
    </w:pPr>
  </w:style>
  <w:style w:type="paragraph" w:styleId="21">
    <w:name w:val="Body Text 3"/>
    <w:basedOn w:val="1"/>
    <w:autoRedefine/>
    <w:qFormat/>
    <w:uiPriority w:val="0"/>
    <w:pPr>
      <w:spacing w:beforeLines="100" w:afterLines="100" w:line="400" w:lineRule="exact"/>
    </w:pPr>
    <w:rPr>
      <w:rFonts w:ascii="宋体" w:hAnsi="宋体"/>
      <w:sz w:val="24"/>
    </w:rPr>
  </w:style>
  <w:style w:type="paragraph" w:styleId="22">
    <w:name w:val="Block Text"/>
    <w:basedOn w:val="1"/>
    <w:autoRedefine/>
    <w:qFormat/>
    <w:uiPriority w:val="0"/>
    <w:pPr>
      <w:spacing w:beforeLines="50" w:afterLines="50"/>
      <w:ind w:left="426" w:right="-11" w:hanging="426" w:hangingChars="203"/>
    </w:pPr>
    <w:rPr>
      <w:rFonts w:eastAsia="楷体_GB2312"/>
    </w:rPr>
  </w:style>
  <w:style w:type="paragraph" w:styleId="23">
    <w:name w:val="toc 3"/>
    <w:basedOn w:val="1"/>
    <w:next w:val="1"/>
    <w:autoRedefine/>
    <w:qFormat/>
    <w:uiPriority w:val="0"/>
    <w:pPr>
      <w:ind w:left="840" w:leftChars="400"/>
    </w:pPr>
    <w:rPr>
      <w:szCs w:val="20"/>
    </w:rPr>
  </w:style>
  <w:style w:type="paragraph" w:styleId="24">
    <w:name w:val="Plain Text"/>
    <w:basedOn w:val="1"/>
    <w:next w:val="1"/>
    <w:link w:val="58"/>
    <w:autoRedefine/>
    <w:qFormat/>
    <w:uiPriority w:val="0"/>
    <w:rPr>
      <w:rFonts w:ascii="宋体" w:hAnsi="Courier New"/>
      <w:szCs w:val="20"/>
    </w:rPr>
  </w:style>
  <w:style w:type="paragraph" w:styleId="25">
    <w:name w:val="Date"/>
    <w:basedOn w:val="1"/>
    <w:next w:val="1"/>
    <w:autoRedefine/>
    <w:qFormat/>
    <w:uiPriority w:val="0"/>
    <w:pPr>
      <w:ind w:left="100" w:leftChars="2500"/>
    </w:pPr>
    <w:rPr>
      <w:color w:val="000000"/>
      <w:sz w:val="24"/>
    </w:rPr>
  </w:style>
  <w:style w:type="paragraph" w:styleId="26">
    <w:name w:val="Body Text Indent 2"/>
    <w:basedOn w:val="1"/>
    <w:autoRedefine/>
    <w:qFormat/>
    <w:uiPriority w:val="0"/>
    <w:pPr>
      <w:widowControl/>
      <w:spacing w:line="480" w:lineRule="atLeast"/>
      <w:ind w:firstLine="480"/>
    </w:pPr>
    <w:rPr>
      <w:rFonts w:ascii="宋体"/>
      <w:kern w:val="0"/>
      <w:sz w:val="24"/>
      <w:szCs w:val="20"/>
    </w:rPr>
  </w:style>
  <w:style w:type="paragraph" w:styleId="27">
    <w:name w:val="Balloon Text"/>
    <w:basedOn w:val="1"/>
    <w:autoRedefine/>
    <w:semiHidden/>
    <w:qFormat/>
    <w:uiPriority w:val="0"/>
    <w:rPr>
      <w:sz w:val="18"/>
      <w:szCs w:val="18"/>
    </w:rPr>
  </w:style>
  <w:style w:type="paragraph" w:styleId="28">
    <w:name w:val="footer"/>
    <w:basedOn w:val="1"/>
    <w:link w:val="59"/>
    <w:autoRedefine/>
    <w:qFormat/>
    <w:uiPriority w:val="99"/>
    <w:pPr>
      <w:tabs>
        <w:tab w:val="center" w:pos="4153"/>
        <w:tab w:val="right" w:pos="8306"/>
      </w:tabs>
      <w:snapToGrid w:val="0"/>
      <w:jc w:val="left"/>
    </w:pPr>
    <w:rPr>
      <w:sz w:val="18"/>
      <w:szCs w:val="18"/>
    </w:rPr>
  </w:style>
  <w:style w:type="paragraph" w:styleId="29">
    <w:name w:val="header"/>
    <w:basedOn w:val="1"/>
    <w:link w:val="60"/>
    <w:autoRedefine/>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autoRedefine/>
    <w:qFormat/>
    <w:uiPriority w:val="0"/>
    <w:rPr>
      <w:rFonts w:ascii="宋体" w:hAnsi="宋体"/>
      <w:b/>
      <w:sz w:val="24"/>
    </w:rPr>
  </w:style>
  <w:style w:type="paragraph" w:styleId="31">
    <w:name w:val="Subtitle"/>
    <w:basedOn w:val="1"/>
    <w:next w:val="1"/>
    <w:link w:val="61"/>
    <w:autoRedefine/>
    <w:qFormat/>
    <w:uiPriority w:val="0"/>
    <w:pPr>
      <w:spacing w:before="240" w:after="60" w:line="312" w:lineRule="auto"/>
      <w:jc w:val="left"/>
      <w:outlineLvl w:val="1"/>
    </w:pPr>
    <w:rPr>
      <w:rFonts w:ascii="Calibri Light" w:hAnsi="Calibri Light" w:eastAsia="楷体_GB2312"/>
      <w:b/>
      <w:bCs/>
      <w:kern w:val="28"/>
      <w:sz w:val="24"/>
      <w:szCs w:val="32"/>
    </w:rPr>
  </w:style>
  <w:style w:type="paragraph" w:styleId="32">
    <w:name w:val="Body Text Indent 3"/>
    <w:basedOn w:val="1"/>
    <w:link w:val="62"/>
    <w:autoRedefine/>
    <w:qFormat/>
    <w:uiPriority w:val="0"/>
    <w:pPr>
      <w:autoSpaceDE w:val="0"/>
      <w:autoSpaceDN w:val="0"/>
      <w:spacing w:line="400" w:lineRule="atLeast"/>
      <w:ind w:firstLine="443" w:firstLineChars="200"/>
      <w:textAlignment w:val="bottom"/>
    </w:pPr>
    <w:rPr>
      <w:rFonts w:eastAsia="黑体"/>
      <w:color w:val="000000"/>
      <w:sz w:val="24"/>
    </w:rPr>
  </w:style>
  <w:style w:type="paragraph" w:styleId="33">
    <w:name w:val="toc 2"/>
    <w:basedOn w:val="1"/>
    <w:next w:val="1"/>
    <w:autoRedefine/>
    <w:qFormat/>
    <w:uiPriority w:val="0"/>
    <w:pPr>
      <w:ind w:left="420" w:leftChars="200"/>
    </w:pPr>
  </w:style>
  <w:style w:type="paragraph" w:styleId="34">
    <w:name w:val="Body Text 2"/>
    <w:basedOn w:val="1"/>
    <w:autoRedefine/>
    <w:qFormat/>
    <w:uiPriority w:val="0"/>
    <w:pPr>
      <w:spacing w:after="120" w:line="480" w:lineRule="auto"/>
    </w:pPr>
  </w:style>
  <w:style w:type="paragraph" w:styleId="35">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kern w:val="0"/>
      <w:sz w:val="20"/>
      <w:szCs w:val="20"/>
    </w:rPr>
  </w:style>
  <w:style w:type="paragraph" w:styleId="36">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37">
    <w:name w:val="Title"/>
    <w:basedOn w:val="1"/>
    <w:next w:val="1"/>
    <w:autoRedefine/>
    <w:qFormat/>
    <w:uiPriority w:val="0"/>
    <w:pPr>
      <w:spacing w:before="240" w:after="60"/>
      <w:jc w:val="center"/>
      <w:outlineLvl w:val="0"/>
    </w:pPr>
    <w:rPr>
      <w:rFonts w:ascii="Arial" w:hAnsi="Arial" w:cs="Arial"/>
      <w:b/>
      <w:bCs/>
      <w:sz w:val="32"/>
      <w:szCs w:val="32"/>
    </w:rPr>
  </w:style>
  <w:style w:type="paragraph" w:styleId="38">
    <w:name w:val="annotation subject"/>
    <w:basedOn w:val="20"/>
    <w:next w:val="20"/>
    <w:autoRedefine/>
    <w:semiHidden/>
    <w:qFormat/>
    <w:uiPriority w:val="0"/>
    <w:rPr>
      <w:b/>
      <w:bCs/>
    </w:rPr>
  </w:style>
  <w:style w:type="paragraph" w:styleId="39">
    <w:name w:val="Body Text First Indent 2"/>
    <w:basedOn w:val="12"/>
    <w:autoRedefine/>
    <w:qFormat/>
    <w:uiPriority w:val="0"/>
    <w:pPr>
      <w:ind w:firstLine="420" w:firstLineChars="200"/>
    </w:pPr>
    <w:rPr>
      <w:rFonts w:ascii="宋体" w:hAnsi="Courier New"/>
      <w:spacing w:val="-4"/>
      <w:kern w:val="0"/>
      <w:sz w:val="20"/>
    </w:rPr>
  </w:style>
  <w:style w:type="table" w:styleId="41">
    <w:name w:val="Table Grid"/>
    <w:basedOn w:val="4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autoRedefine/>
    <w:qFormat/>
    <w:uiPriority w:val="22"/>
    <w:rPr>
      <w:b/>
      <w:bCs/>
    </w:rPr>
  </w:style>
  <w:style w:type="character" w:styleId="44">
    <w:name w:val="page number"/>
    <w:basedOn w:val="42"/>
    <w:autoRedefine/>
    <w:qFormat/>
    <w:uiPriority w:val="0"/>
  </w:style>
  <w:style w:type="character" w:styleId="45">
    <w:name w:val="FollowedHyperlink"/>
    <w:autoRedefine/>
    <w:qFormat/>
    <w:uiPriority w:val="0"/>
    <w:rPr>
      <w:rFonts w:eastAsia="宋体"/>
      <w:color w:val="800080"/>
      <w:kern w:val="2"/>
      <w:sz w:val="24"/>
      <w:szCs w:val="24"/>
      <w:u w:val="single"/>
      <w:lang w:val="en-US" w:eastAsia="zh-CN" w:bidi="ar-SA"/>
    </w:rPr>
  </w:style>
  <w:style w:type="character" w:styleId="46">
    <w:name w:val="Emphasis"/>
    <w:autoRedefine/>
    <w:qFormat/>
    <w:uiPriority w:val="0"/>
    <w:rPr>
      <w:rFonts w:eastAsia="宋体"/>
      <w:color w:val="CC0033"/>
      <w:kern w:val="2"/>
      <w:sz w:val="24"/>
      <w:szCs w:val="24"/>
      <w:lang w:val="en-US" w:eastAsia="zh-CN" w:bidi="ar-SA"/>
    </w:rPr>
  </w:style>
  <w:style w:type="character" w:styleId="47">
    <w:name w:val="Hyperlink"/>
    <w:autoRedefine/>
    <w:qFormat/>
    <w:uiPriority w:val="0"/>
    <w:rPr>
      <w:color w:val="0000FF"/>
      <w:u w:val="single"/>
    </w:rPr>
  </w:style>
  <w:style w:type="character" w:styleId="48">
    <w:name w:val="annotation reference"/>
    <w:autoRedefine/>
    <w:semiHidden/>
    <w:qFormat/>
    <w:uiPriority w:val="0"/>
    <w:rPr>
      <w:sz w:val="21"/>
      <w:szCs w:val="21"/>
    </w:rPr>
  </w:style>
  <w:style w:type="paragraph" w:customStyle="1" w:styleId="49">
    <w:name w:val="无间距1"/>
    <w:qFormat/>
    <w:uiPriority w:val="1"/>
    <w:pPr>
      <w:widowControl w:val="0"/>
      <w:jc w:val="both"/>
    </w:pPr>
    <w:rPr>
      <w:rFonts w:ascii="Calibri" w:hAnsi="Calibri" w:eastAsia="微软雅黑 Light" w:cs="Times New Roman"/>
      <w:kern w:val="2"/>
      <w:sz w:val="24"/>
      <w:szCs w:val="22"/>
      <w:lang w:val="en-US" w:eastAsia="zh-CN" w:bidi="ar-SA"/>
    </w:rPr>
  </w:style>
  <w:style w:type="character" w:customStyle="1" w:styleId="50">
    <w:name w:val="标题 1 Char"/>
    <w:link w:val="5"/>
    <w:autoRedefine/>
    <w:qFormat/>
    <w:uiPriority w:val="0"/>
    <w:rPr>
      <w:rFonts w:eastAsia="宋体"/>
      <w:kern w:val="2"/>
      <w:sz w:val="28"/>
      <w:szCs w:val="24"/>
      <w:lang w:val="en-US" w:eastAsia="zh-CN" w:bidi="ar-SA"/>
    </w:rPr>
  </w:style>
  <w:style w:type="character" w:customStyle="1" w:styleId="51">
    <w:name w:val="标题 2 Char"/>
    <w:link w:val="6"/>
    <w:autoRedefine/>
    <w:qFormat/>
    <w:uiPriority w:val="0"/>
    <w:rPr>
      <w:rFonts w:ascii="Arial" w:hAnsi="Arial" w:eastAsia="黑体"/>
      <w:b/>
      <w:bCs/>
      <w:kern w:val="2"/>
      <w:sz w:val="32"/>
      <w:szCs w:val="32"/>
      <w:lang w:val="en-US" w:eastAsia="zh-CN" w:bidi="ar-SA"/>
    </w:rPr>
  </w:style>
  <w:style w:type="character" w:customStyle="1" w:styleId="52">
    <w:name w:val="标题 3 Char"/>
    <w:link w:val="7"/>
    <w:autoRedefine/>
    <w:qFormat/>
    <w:uiPriority w:val="9"/>
    <w:rPr>
      <w:b/>
      <w:bCs/>
      <w:kern w:val="2"/>
      <w:sz w:val="32"/>
      <w:szCs w:val="32"/>
    </w:rPr>
  </w:style>
  <w:style w:type="character" w:customStyle="1" w:styleId="53">
    <w:name w:val="标题 4 Char"/>
    <w:link w:val="8"/>
    <w:autoRedefine/>
    <w:qFormat/>
    <w:uiPriority w:val="0"/>
    <w:rPr>
      <w:rFonts w:ascii="Arial" w:hAnsi="Arial" w:eastAsia="黑体"/>
      <w:b/>
      <w:bCs/>
      <w:kern w:val="2"/>
      <w:sz w:val="28"/>
      <w:szCs w:val="28"/>
    </w:rPr>
  </w:style>
  <w:style w:type="character" w:customStyle="1" w:styleId="54">
    <w:name w:val="正文缩进 Char"/>
    <w:link w:val="11"/>
    <w:autoRedefine/>
    <w:qFormat/>
    <w:uiPriority w:val="0"/>
    <w:rPr>
      <w:rFonts w:eastAsia="宋体"/>
      <w:kern w:val="2"/>
      <w:sz w:val="24"/>
      <w:lang w:val="en-US" w:eastAsia="zh-CN" w:bidi="ar-SA"/>
    </w:rPr>
  </w:style>
  <w:style w:type="character" w:customStyle="1" w:styleId="55">
    <w:name w:val="正文文本缩进 Char"/>
    <w:link w:val="12"/>
    <w:autoRedefine/>
    <w:qFormat/>
    <w:uiPriority w:val="99"/>
    <w:rPr>
      <w:rFonts w:ascii="仿宋_GB2312" w:eastAsia="仿宋_GB2312"/>
      <w:b/>
      <w:bCs/>
      <w:color w:val="000000"/>
      <w:kern w:val="2"/>
      <w:sz w:val="24"/>
      <w:szCs w:val="24"/>
    </w:rPr>
  </w:style>
  <w:style w:type="character" w:customStyle="1" w:styleId="56">
    <w:name w:val="正文文本 Char"/>
    <w:link w:val="3"/>
    <w:autoRedefine/>
    <w:qFormat/>
    <w:uiPriority w:val="99"/>
    <w:rPr>
      <w:rFonts w:ascii="Arial" w:hAnsi="Arial"/>
      <w:bCs/>
      <w:kern w:val="2"/>
      <w:sz w:val="24"/>
      <w:szCs w:val="24"/>
    </w:rPr>
  </w:style>
  <w:style w:type="character" w:customStyle="1" w:styleId="57">
    <w:name w:val="正文首行缩进 Char"/>
    <w:link w:val="2"/>
    <w:autoRedefine/>
    <w:qFormat/>
    <w:uiPriority w:val="0"/>
    <w:rPr>
      <w:kern w:val="2"/>
      <w:sz w:val="21"/>
      <w:szCs w:val="24"/>
    </w:rPr>
  </w:style>
  <w:style w:type="character" w:customStyle="1" w:styleId="58">
    <w:name w:val="纯文本 Char"/>
    <w:link w:val="24"/>
    <w:autoRedefine/>
    <w:qFormat/>
    <w:uiPriority w:val="0"/>
    <w:rPr>
      <w:rFonts w:ascii="宋体" w:hAnsi="Courier New" w:eastAsia="宋体"/>
      <w:kern w:val="2"/>
      <w:sz w:val="21"/>
      <w:lang w:val="en-US" w:eastAsia="zh-CN" w:bidi="ar-SA"/>
    </w:rPr>
  </w:style>
  <w:style w:type="character" w:customStyle="1" w:styleId="59">
    <w:name w:val="页脚 Char"/>
    <w:link w:val="28"/>
    <w:autoRedefine/>
    <w:qFormat/>
    <w:uiPriority w:val="99"/>
    <w:rPr>
      <w:rFonts w:eastAsia="宋体"/>
      <w:kern w:val="2"/>
      <w:sz w:val="18"/>
      <w:szCs w:val="18"/>
      <w:lang w:val="en-US" w:eastAsia="zh-CN" w:bidi="ar-SA"/>
    </w:rPr>
  </w:style>
  <w:style w:type="character" w:customStyle="1" w:styleId="60">
    <w:name w:val="页眉 Char"/>
    <w:link w:val="29"/>
    <w:autoRedefine/>
    <w:qFormat/>
    <w:uiPriority w:val="0"/>
    <w:rPr>
      <w:rFonts w:eastAsia="宋体"/>
      <w:kern w:val="2"/>
      <w:sz w:val="18"/>
      <w:szCs w:val="18"/>
      <w:lang w:val="en-US" w:eastAsia="zh-CN" w:bidi="ar-SA"/>
    </w:rPr>
  </w:style>
  <w:style w:type="character" w:customStyle="1" w:styleId="61">
    <w:name w:val="副标题 Char"/>
    <w:link w:val="31"/>
    <w:autoRedefine/>
    <w:qFormat/>
    <w:uiPriority w:val="0"/>
    <w:rPr>
      <w:rFonts w:ascii="Calibri Light" w:hAnsi="Calibri Light" w:eastAsia="楷体_GB2312"/>
      <w:b/>
      <w:bCs/>
      <w:kern w:val="28"/>
      <w:sz w:val="24"/>
      <w:szCs w:val="32"/>
    </w:rPr>
  </w:style>
  <w:style w:type="character" w:customStyle="1" w:styleId="62">
    <w:name w:val="正文文本缩进 3 Char"/>
    <w:link w:val="32"/>
    <w:autoRedefine/>
    <w:qFormat/>
    <w:uiPriority w:val="0"/>
    <w:rPr>
      <w:rFonts w:eastAsia="黑体"/>
      <w:color w:val="000000"/>
      <w:kern w:val="2"/>
      <w:sz w:val="24"/>
      <w:szCs w:val="24"/>
      <w:lang w:val="en-US" w:eastAsia="zh-CN" w:bidi="ar-SA"/>
    </w:rPr>
  </w:style>
  <w:style w:type="character" w:customStyle="1" w:styleId="63">
    <w:name w:val="biaoti-red"/>
    <w:basedOn w:val="42"/>
    <w:autoRedefine/>
    <w:qFormat/>
    <w:uiPriority w:val="0"/>
  </w:style>
  <w:style w:type="character" w:customStyle="1" w:styleId="64">
    <w:name w:val="htd0"/>
    <w:basedOn w:val="42"/>
    <w:autoRedefine/>
    <w:qFormat/>
    <w:uiPriority w:val="0"/>
  </w:style>
  <w:style w:type="character" w:customStyle="1" w:styleId="65">
    <w:name w:val="_Style 63"/>
    <w:autoRedefine/>
    <w:qFormat/>
    <w:uiPriority w:val="0"/>
    <w:rPr>
      <w:i/>
      <w:color w:val="auto"/>
      <w:sz w:val="21"/>
    </w:rPr>
  </w:style>
  <w:style w:type="character" w:customStyle="1" w:styleId="66">
    <w:name w:val="纯文本 Char2"/>
    <w:autoRedefine/>
    <w:qFormat/>
    <w:uiPriority w:val="0"/>
    <w:rPr>
      <w:rFonts w:hAnsi="Courier New" w:cs="Times New Roman"/>
      <w:kern w:val="2"/>
      <w:sz w:val="21"/>
    </w:rPr>
  </w:style>
  <w:style w:type="character" w:customStyle="1" w:styleId="67">
    <w:name w:val="font01"/>
    <w:autoRedefine/>
    <w:qFormat/>
    <w:uiPriority w:val="0"/>
    <w:rPr>
      <w:color w:val="000000"/>
      <w:sz w:val="20"/>
      <w:u w:val="none"/>
    </w:rPr>
  </w:style>
  <w:style w:type="character" w:customStyle="1" w:styleId="68">
    <w:name w:val="_Style 66"/>
    <w:autoRedefine/>
    <w:qFormat/>
    <w:uiPriority w:val="0"/>
    <w:rPr>
      <w:i/>
      <w:color w:val="auto"/>
      <w:sz w:val="21"/>
    </w:rPr>
  </w:style>
  <w:style w:type="character" w:customStyle="1" w:styleId="69">
    <w:name w:val="NormalCharacter"/>
    <w:autoRedefine/>
    <w:semiHidden/>
    <w:qFormat/>
    <w:uiPriority w:val="0"/>
    <w:rPr>
      <w:kern w:val="2"/>
      <w:sz w:val="21"/>
      <w:szCs w:val="24"/>
      <w:lang w:val="en-US" w:eastAsia="zh-CN" w:bidi="ar-SA"/>
    </w:rPr>
  </w:style>
  <w:style w:type="character" w:customStyle="1" w:styleId="70">
    <w:name w:val="font81"/>
    <w:autoRedefine/>
    <w:qFormat/>
    <w:uiPriority w:val="0"/>
    <w:rPr>
      <w:rFonts w:hint="eastAsia" w:ascii="宋体" w:hAnsi="宋体" w:eastAsia="宋体" w:cs="宋体"/>
      <w:color w:val="000000"/>
      <w:sz w:val="21"/>
      <w:szCs w:val="21"/>
      <w:u w:val="none"/>
    </w:rPr>
  </w:style>
  <w:style w:type="character" w:customStyle="1" w:styleId="71">
    <w:name w:val="font31"/>
    <w:basedOn w:val="42"/>
    <w:autoRedefine/>
    <w:qFormat/>
    <w:uiPriority w:val="0"/>
    <w:rPr>
      <w:rFonts w:hint="eastAsia" w:ascii="宋体" w:hAnsi="宋体" w:eastAsia="宋体" w:cs="宋体"/>
      <w:color w:val="000000"/>
      <w:sz w:val="21"/>
      <w:szCs w:val="21"/>
      <w:u w:val="none"/>
      <w:vertAlign w:val="superscript"/>
    </w:rPr>
  </w:style>
  <w:style w:type="character" w:customStyle="1" w:styleId="72">
    <w:name w:val="_Style 70"/>
    <w:autoRedefine/>
    <w:qFormat/>
    <w:uiPriority w:val="0"/>
    <w:rPr>
      <w:b/>
      <w:i/>
      <w:sz w:val="21"/>
    </w:rPr>
  </w:style>
  <w:style w:type="character" w:customStyle="1" w:styleId="73">
    <w:name w:val="12blk1"/>
    <w:autoRedefine/>
    <w:qFormat/>
    <w:uiPriority w:val="0"/>
    <w:rPr>
      <w:rFonts w:hint="default" w:ascii="_x000B__x000C_" w:hAnsi="_x000B__x000C_"/>
      <w:color w:val="000000"/>
      <w:sz w:val="24"/>
      <w:szCs w:val="24"/>
      <w:u w:val="none"/>
    </w:rPr>
  </w:style>
  <w:style w:type="character" w:customStyle="1" w:styleId="74">
    <w:name w:val="unnamed51"/>
    <w:autoRedefine/>
    <w:qFormat/>
    <w:uiPriority w:val="0"/>
    <w:rPr>
      <w:sz w:val="22"/>
      <w:szCs w:val="22"/>
    </w:rPr>
  </w:style>
  <w:style w:type="character" w:customStyle="1" w:styleId="75">
    <w:name w:val="ft"/>
    <w:autoRedefine/>
    <w:qFormat/>
    <w:uiPriority w:val="0"/>
  </w:style>
  <w:style w:type="character" w:customStyle="1" w:styleId="76">
    <w:name w:val="标题 2 字符1"/>
    <w:autoRedefine/>
    <w:qFormat/>
    <w:uiPriority w:val="0"/>
    <w:rPr>
      <w:rFonts w:ascii="Arial" w:hAnsi="Arial" w:eastAsia="黑体" w:cs="Times New Roman"/>
      <w:b/>
      <w:bCs/>
      <w:sz w:val="32"/>
      <w:szCs w:val="32"/>
      <w:lang w:val="zh-CN" w:eastAsia="zh-CN"/>
    </w:rPr>
  </w:style>
  <w:style w:type="character" w:customStyle="1" w:styleId="77">
    <w:name w:val="BZ_正文 Char"/>
    <w:autoRedefine/>
    <w:qFormat/>
    <w:uiPriority w:val="0"/>
    <w:rPr>
      <w:sz w:val="20"/>
    </w:rPr>
  </w:style>
  <w:style w:type="character" w:customStyle="1" w:styleId="78">
    <w:name w:val="纯文本 Char Char Char"/>
    <w:autoRedefine/>
    <w:qFormat/>
    <w:uiPriority w:val="0"/>
    <w:rPr>
      <w:rFonts w:ascii="宋体" w:hAnsi="Courier New" w:eastAsia="宋体"/>
      <w:kern w:val="2"/>
      <w:sz w:val="21"/>
      <w:lang w:val="en-US" w:eastAsia="zh-CN" w:bidi="ar-SA"/>
    </w:rPr>
  </w:style>
  <w:style w:type="character" w:customStyle="1" w:styleId="79">
    <w:name w:val="case31"/>
    <w:autoRedefine/>
    <w:qFormat/>
    <w:uiPriority w:val="0"/>
    <w:rPr>
      <w:rFonts w:hint="default" w:ascii="_x000B__x000C_" w:hAnsi="_x000B__x000C_"/>
      <w:sz w:val="21"/>
      <w:szCs w:val="21"/>
    </w:rPr>
  </w:style>
  <w:style w:type="character" w:customStyle="1" w:styleId="80">
    <w:name w:val="页脚 Char1"/>
    <w:autoRedefine/>
    <w:qFormat/>
    <w:uiPriority w:val="99"/>
    <w:rPr>
      <w:sz w:val="18"/>
      <w:szCs w:val="18"/>
    </w:rPr>
  </w:style>
  <w:style w:type="character" w:customStyle="1" w:styleId="81">
    <w:name w:val="z-窗体底端 Char"/>
    <w:link w:val="82"/>
    <w:autoRedefine/>
    <w:qFormat/>
    <w:uiPriority w:val="0"/>
    <w:rPr>
      <w:rFonts w:ascii="Arial" w:hAnsi="等线"/>
      <w:vanish/>
      <w:kern w:val="2"/>
      <w:sz w:val="16"/>
      <w:szCs w:val="24"/>
    </w:rPr>
  </w:style>
  <w:style w:type="paragraph" w:customStyle="1" w:styleId="82">
    <w:name w:val="_Style 80"/>
    <w:basedOn w:val="1"/>
    <w:next w:val="1"/>
    <w:link w:val="81"/>
    <w:autoRedefine/>
    <w:qFormat/>
    <w:uiPriority w:val="0"/>
    <w:pPr>
      <w:pBdr>
        <w:top w:val="single" w:color="auto" w:sz="6" w:space="1"/>
      </w:pBdr>
      <w:jc w:val="center"/>
    </w:pPr>
    <w:rPr>
      <w:rFonts w:ascii="Arial" w:hAnsi="等线"/>
      <w:vanish/>
      <w:sz w:val="16"/>
    </w:rPr>
  </w:style>
  <w:style w:type="character" w:customStyle="1" w:styleId="83">
    <w:name w:val="列出段落 字符"/>
    <w:link w:val="84"/>
    <w:autoRedefine/>
    <w:qFormat/>
    <w:uiPriority w:val="34"/>
    <w:rPr>
      <w:rFonts w:ascii="宋体" w:hAnsi="宋体" w:cs="宋体"/>
      <w:sz w:val="24"/>
      <w:szCs w:val="24"/>
    </w:rPr>
  </w:style>
  <w:style w:type="paragraph" w:customStyle="1" w:styleId="84">
    <w:name w:val="List11111111111111"/>
    <w:basedOn w:val="1"/>
    <w:next w:val="85"/>
    <w:link w:val="83"/>
    <w:autoRedefine/>
    <w:qFormat/>
    <w:uiPriority w:val="34"/>
    <w:pPr>
      <w:widowControl/>
      <w:spacing w:before="100" w:beforeAutospacing="1" w:after="100" w:afterAutospacing="1"/>
      <w:jc w:val="left"/>
    </w:pPr>
    <w:rPr>
      <w:rFonts w:ascii="宋体" w:hAnsi="宋体"/>
      <w:kern w:val="0"/>
      <w:sz w:val="24"/>
    </w:rPr>
  </w:style>
  <w:style w:type="paragraph" w:styleId="85">
    <w:name w:val="List Paragraph"/>
    <w:basedOn w:val="1"/>
    <w:link w:val="86"/>
    <w:autoRedefine/>
    <w:qFormat/>
    <w:uiPriority w:val="34"/>
    <w:pPr>
      <w:ind w:firstLine="420" w:firstLineChars="200"/>
    </w:pPr>
    <w:rPr>
      <w:rFonts w:ascii="Calibri" w:hAnsi="Calibri"/>
      <w:szCs w:val="22"/>
    </w:rPr>
  </w:style>
  <w:style w:type="character" w:customStyle="1" w:styleId="86">
    <w:name w:val="列出段落 Char"/>
    <w:link w:val="85"/>
    <w:autoRedefine/>
    <w:qFormat/>
    <w:uiPriority w:val="34"/>
    <w:rPr>
      <w:rFonts w:ascii="Calibri" w:hAnsi="Calibri" w:eastAsia="宋体"/>
      <w:kern w:val="2"/>
      <w:sz w:val="21"/>
      <w:szCs w:val="22"/>
      <w:lang w:bidi="ar-SA"/>
    </w:rPr>
  </w:style>
  <w:style w:type="character" w:customStyle="1" w:styleId="87">
    <w:name w:val="_Style 85"/>
    <w:autoRedefine/>
    <w:qFormat/>
    <w:uiPriority w:val="0"/>
    <w:rPr>
      <w:color w:val="auto"/>
      <w:sz w:val="21"/>
    </w:rPr>
  </w:style>
  <w:style w:type="character" w:customStyle="1" w:styleId="88">
    <w:name w:val="z-窗体底端 Char1"/>
    <w:autoRedefine/>
    <w:semiHidden/>
    <w:qFormat/>
    <w:uiPriority w:val="99"/>
    <w:rPr>
      <w:rFonts w:ascii="Arial" w:hAnsi="Arial" w:cs="Arial"/>
      <w:vanish/>
      <w:kern w:val="2"/>
      <w:sz w:val="16"/>
      <w:szCs w:val="16"/>
    </w:rPr>
  </w:style>
  <w:style w:type="character" w:customStyle="1" w:styleId="89">
    <w:name w:val="v151"/>
    <w:autoRedefine/>
    <w:qFormat/>
    <w:uiPriority w:val="0"/>
    <w:rPr>
      <w:rFonts w:eastAsia="宋体"/>
      <w:kern w:val="2"/>
      <w:sz w:val="18"/>
      <w:szCs w:val="18"/>
      <w:lang w:val="en-US" w:eastAsia="zh-CN" w:bidi="ar-SA"/>
    </w:rPr>
  </w:style>
  <w:style w:type="character" w:customStyle="1" w:styleId="90">
    <w:name w:val="font41"/>
    <w:autoRedefine/>
    <w:qFormat/>
    <w:uiPriority w:val="0"/>
    <w:rPr>
      <w:rFonts w:hint="eastAsia" w:ascii="宋体" w:hAnsi="宋体" w:eastAsia="宋体" w:cs="宋体"/>
      <w:color w:val="000000"/>
      <w:sz w:val="20"/>
      <w:szCs w:val="20"/>
      <w:u w:val="none"/>
    </w:rPr>
  </w:style>
  <w:style w:type="character" w:customStyle="1" w:styleId="91">
    <w:name w:val="small"/>
    <w:autoRedefine/>
    <w:qFormat/>
    <w:uiPriority w:val="0"/>
    <w:rPr>
      <w:rFonts w:eastAsia="宋体"/>
      <w:kern w:val="2"/>
      <w:sz w:val="24"/>
      <w:szCs w:val="24"/>
      <w:lang w:val="en-US" w:eastAsia="zh-CN" w:bidi="ar-SA"/>
    </w:rPr>
  </w:style>
  <w:style w:type="character" w:customStyle="1" w:styleId="92">
    <w:name w:val="纯文本 Char1"/>
    <w:autoRedefine/>
    <w:semiHidden/>
    <w:qFormat/>
    <w:uiPriority w:val="0"/>
    <w:rPr>
      <w:sz w:val="20"/>
    </w:rPr>
  </w:style>
  <w:style w:type="character" w:customStyle="1" w:styleId="93">
    <w:name w:val="font1"/>
    <w:autoRedefine/>
    <w:qFormat/>
    <w:uiPriority w:val="0"/>
    <w:rPr>
      <w:rFonts w:hint="eastAsia" w:ascii="宋体" w:hAnsi="宋体" w:eastAsia="宋体"/>
      <w:color w:val="333333"/>
      <w:sz w:val="18"/>
      <w:szCs w:val="18"/>
      <w:u w:val="none"/>
    </w:rPr>
  </w:style>
  <w:style w:type="character" w:customStyle="1" w:styleId="94">
    <w:name w:val="!! 正文 Char"/>
    <w:link w:val="95"/>
    <w:autoRedefine/>
    <w:qFormat/>
    <w:uiPriority w:val="0"/>
    <w:rPr>
      <w:rFonts w:ascii="仿宋_GB2312" w:eastAsia="仿宋_GB2312"/>
      <w:sz w:val="28"/>
      <w:szCs w:val="28"/>
      <w:lang w:bidi="ar-SA"/>
    </w:rPr>
  </w:style>
  <w:style w:type="paragraph" w:customStyle="1" w:styleId="95">
    <w:name w:val="!! 正文"/>
    <w:basedOn w:val="1"/>
    <w:link w:val="94"/>
    <w:autoRedefine/>
    <w:qFormat/>
    <w:uiPriority w:val="0"/>
    <w:pPr>
      <w:snapToGrid w:val="0"/>
      <w:spacing w:line="360" w:lineRule="auto"/>
      <w:ind w:firstLine="200" w:firstLineChars="200"/>
    </w:pPr>
    <w:rPr>
      <w:rFonts w:ascii="仿宋_GB2312" w:eastAsia="仿宋_GB2312"/>
      <w:kern w:val="0"/>
      <w:sz w:val="28"/>
      <w:szCs w:val="28"/>
    </w:rPr>
  </w:style>
  <w:style w:type="character" w:customStyle="1" w:styleId="96">
    <w:name w:val="Default 1"/>
    <w:autoRedefine/>
    <w:qFormat/>
    <w:uiPriority w:val="0"/>
    <w:rPr>
      <w:rFonts w:cs="Verdana"/>
      <w:sz w:val="16"/>
      <w:szCs w:val="16"/>
    </w:rPr>
  </w:style>
  <w:style w:type="character" w:customStyle="1" w:styleId="97">
    <w:name w:val="Title Char"/>
    <w:autoRedefine/>
    <w:qFormat/>
    <w:locked/>
    <w:uiPriority w:val="0"/>
    <w:rPr>
      <w:rFonts w:ascii="Cambria" w:hAnsi="Cambria" w:eastAsia="宋体"/>
      <w:b/>
      <w:sz w:val="32"/>
    </w:rPr>
  </w:style>
  <w:style w:type="character" w:customStyle="1" w:styleId="98">
    <w:name w:val="themebody1"/>
    <w:autoRedefine/>
    <w:qFormat/>
    <w:uiPriority w:val="0"/>
    <w:rPr>
      <w:rFonts w:eastAsia="宋体"/>
      <w:color w:val="FFFFFF"/>
      <w:kern w:val="2"/>
      <w:sz w:val="24"/>
      <w:szCs w:val="24"/>
      <w:lang w:val="en-US" w:eastAsia="zh-CN" w:bidi="ar-SA"/>
    </w:rPr>
  </w:style>
  <w:style w:type="character" w:customStyle="1" w:styleId="99">
    <w:name w:val="_Style 97"/>
    <w:autoRedefine/>
    <w:qFormat/>
    <w:uiPriority w:val="0"/>
    <w:rPr>
      <w:b/>
      <w:color w:val="auto"/>
      <w:sz w:val="21"/>
    </w:rPr>
  </w:style>
  <w:style w:type="character" w:customStyle="1" w:styleId="100">
    <w:name w:val="特点 Char"/>
    <w:autoRedefine/>
    <w:qFormat/>
    <w:uiPriority w:val="0"/>
    <w:rPr>
      <w:sz w:val="20"/>
    </w:rPr>
  </w:style>
  <w:style w:type="character" w:customStyle="1" w:styleId="101">
    <w:name w:val="para"/>
    <w:autoRedefine/>
    <w:qFormat/>
    <w:uiPriority w:val="0"/>
    <w:rPr>
      <w:rFonts w:eastAsia="宋体"/>
      <w:kern w:val="2"/>
      <w:sz w:val="24"/>
      <w:szCs w:val="24"/>
      <w:lang w:val="en-US" w:eastAsia="zh-CN" w:bidi="ar-SA"/>
    </w:rPr>
  </w:style>
  <w:style w:type="character" w:customStyle="1" w:styleId="102">
    <w:name w:val="标题 1 Char1"/>
    <w:autoRedefine/>
    <w:qFormat/>
    <w:uiPriority w:val="9"/>
    <w:rPr>
      <w:b/>
      <w:bCs/>
      <w:kern w:val="44"/>
      <w:sz w:val="44"/>
      <w:szCs w:val="44"/>
    </w:rPr>
  </w:style>
  <w:style w:type="character" w:customStyle="1" w:styleId="103">
    <w:name w:val="wj1"/>
    <w:autoRedefine/>
    <w:qFormat/>
    <w:uiPriority w:val="0"/>
    <w:rPr>
      <w:color w:val="000000"/>
      <w:sz w:val="18"/>
      <w:szCs w:val="18"/>
      <w:u w:val="none"/>
    </w:rPr>
  </w:style>
  <w:style w:type="character" w:customStyle="1" w:styleId="104">
    <w:name w:val="正文文本缩进 3 Char1"/>
    <w:autoRedefine/>
    <w:semiHidden/>
    <w:qFormat/>
    <w:uiPriority w:val="99"/>
    <w:rPr>
      <w:sz w:val="16"/>
      <w:szCs w:val="16"/>
    </w:rPr>
  </w:style>
  <w:style w:type="character" w:customStyle="1" w:styleId="105">
    <w:name w:val="标题 2 Char1"/>
    <w:autoRedefine/>
    <w:semiHidden/>
    <w:qFormat/>
    <w:uiPriority w:val="9"/>
    <w:rPr>
      <w:rFonts w:ascii="Cambria" w:hAnsi="Cambria" w:eastAsia="宋体" w:cs="Times New Roman"/>
      <w:b/>
      <w:bCs/>
      <w:sz w:val="32"/>
      <w:szCs w:val="32"/>
    </w:rPr>
  </w:style>
  <w:style w:type="character" w:customStyle="1" w:styleId="106">
    <w:name w:val="段 Char"/>
    <w:link w:val="107"/>
    <w:autoRedefine/>
    <w:qFormat/>
    <w:uiPriority w:val="0"/>
    <w:rPr>
      <w:rFonts w:ascii="宋体" w:eastAsia="Times New Roman"/>
      <w:lang w:val="en-US" w:eastAsia="zh-CN" w:bidi="ar-SA"/>
    </w:rPr>
  </w:style>
  <w:style w:type="paragraph" w:customStyle="1" w:styleId="107">
    <w:name w:val="段"/>
    <w:link w:val="106"/>
    <w:autoRedefine/>
    <w:qFormat/>
    <w:uiPriority w:val="0"/>
    <w:pPr>
      <w:tabs>
        <w:tab w:val="center" w:pos="4201"/>
        <w:tab w:val="right" w:leader="dot" w:pos="9298"/>
      </w:tabs>
      <w:autoSpaceDE w:val="0"/>
      <w:autoSpaceDN w:val="0"/>
      <w:ind w:firstLine="420" w:firstLineChars="200"/>
      <w:jc w:val="both"/>
    </w:pPr>
    <w:rPr>
      <w:rFonts w:ascii="宋体" w:hAnsi="Times New Roman" w:eastAsia="Times New Roman" w:cs="Times New Roman"/>
      <w:lang w:val="en-US" w:eastAsia="zh-CN" w:bidi="ar-SA"/>
    </w:rPr>
  </w:style>
  <w:style w:type="character" w:customStyle="1" w:styleId="108">
    <w:name w:val="Title Char2"/>
    <w:autoRedefine/>
    <w:qFormat/>
    <w:locked/>
    <w:uiPriority w:val="0"/>
    <w:rPr>
      <w:rFonts w:ascii="Cambria" w:hAnsi="Cambria" w:eastAsia="宋体" w:cs="Times New Roman"/>
      <w:b/>
      <w:bCs/>
      <w:sz w:val="32"/>
      <w:szCs w:val="32"/>
    </w:rPr>
  </w:style>
  <w:style w:type="character" w:customStyle="1" w:styleId="109">
    <w:name w:val="页眉 Char1"/>
    <w:autoRedefine/>
    <w:qFormat/>
    <w:uiPriority w:val="0"/>
    <w:rPr>
      <w:sz w:val="18"/>
      <w:szCs w:val="18"/>
    </w:rPr>
  </w:style>
  <w:style w:type="character" w:customStyle="1" w:styleId="110">
    <w:name w:val="font11"/>
    <w:autoRedefine/>
    <w:qFormat/>
    <w:uiPriority w:val="0"/>
    <w:rPr>
      <w:color w:val="000000"/>
      <w:sz w:val="20"/>
      <w:u w:val="none"/>
    </w:rPr>
  </w:style>
  <w:style w:type="character" w:customStyle="1" w:styleId="111">
    <w:name w:val="副标题 Char1"/>
    <w:autoRedefine/>
    <w:qFormat/>
    <w:uiPriority w:val="0"/>
    <w:rPr>
      <w:rFonts w:ascii="Cambria" w:hAnsi="Cambria" w:cs="Times New Roman"/>
      <w:b/>
      <w:bCs/>
      <w:kern w:val="28"/>
      <w:sz w:val="32"/>
      <w:szCs w:val="32"/>
    </w:rPr>
  </w:style>
  <w:style w:type="paragraph" w:customStyle="1" w:styleId="112">
    <w:name w:val="zoey楷体正文"/>
    <w:basedOn w:val="5"/>
    <w:autoRedefine/>
    <w:qFormat/>
    <w:uiPriority w:val="0"/>
    <w:pPr>
      <w:keepNext w:val="0"/>
      <w:spacing w:line="360" w:lineRule="auto"/>
      <w:ind w:firstLine="420" w:firstLineChars="200"/>
      <w:contextualSpacing/>
      <w:jc w:val="left"/>
      <w:outlineLvl w:val="9"/>
    </w:pPr>
    <w:rPr>
      <w:rFonts w:ascii="宋体" w:hAnsi="宋体" w:eastAsia="楷体_GB2312"/>
      <w:color w:val="000000"/>
      <w:sz w:val="24"/>
      <w:szCs w:val="21"/>
    </w:rPr>
  </w:style>
  <w:style w:type="paragraph" w:customStyle="1" w:styleId="113">
    <w:name w:val="a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4">
    <w:name w:val="ff1"/>
    <w:basedOn w:val="5"/>
    <w:autoRedefine/>
    <w:qFormat/>
    <w:uiPriority w:val="0"/>
    <w:pPr>
      <w:keepLines/>
      <w:tabs>
        <w:tab w:val="left" w:pos="425"/>
      </w:tabs>
      <w:spacing w:beforeLines="50" w:afterLines="50" w:line="500" w:lineRule="exact"/>
      <w:ind w:left="425" w:hanging="425"/>
      <w:jc w:val="both"/>
    </w:pPr>
    <w:rPr>
      <w:rFonts w:eastAsia="黑体"/>
      <w:b/>
      <w:bCs/>
      <w:kern w:val="44"/>
      <w:sz w:val="32"/>
      <w:szCs w:val="44"/>
    </w:rPr>
  </w:style>
  <w:style w:type="paragraph" w:customStyle="1" w:styleId="115">
    <w:name w:val="默认段落字体 Para Char Char Char Char"/>
    <w:basedOn w:val="1"/>
    <w:autoRedefine/>
    <w:qFormat/>
    <w:uiPriority w:val="0"/>
    <w:rPr>
      <w:szCs w:val="20"/>
    </w:rPr>
  </w:style>
  <w:style w:type="paragraph" w:customStyle="1" w:styleId="116">
    <w:name w:val="正文－恩普"/>
    <w:basedOn w:val="11"/>
    <w:autoRedefine/>
    <w:qFormat/>
    <w:uiPriority w:val="0"/>
    <w:pPr>
      <w:framePr w:wrap="around" w:vAnchor="text" w:hAnchor="text" w:y="1"/>
      <w:spacing w:after="0" w:line="360" w:lineRule="auto"/>
    </w:pPr>
    <w:rPr>
      <w:szCs w:val="24"/>
    </w:rPr>
  </w:style>
  <w:style w:type="paragraph" w:customStyle="1" w:styleId="117">
    <w:name w:val="Default"/>
    <w:autoRedefine/>
    <w:qFormat/>
    <w:uiPriority w:val="0"/>
    <w:pPr>
      <w:widowControl w:val="0"/>
      <w:autoSpaceDE w:val="0"/>
      <w:autoSpaceDN w:val="0"/>
      <w:adjustRightInd w:val="0"/>
    </w:pPr>
    <w:rPr>
      <w:rFonts w:ascii="微软雅黑" w:hAnsi="Calibri" w:eastAsia="微软雅黑" w:cs="微软雅黑"/>
      <w:color w:val="000000"/>
      <w:sz w:val="24"/>
      <w:szCs w:val="24"/>
      <w:lang w:val="en-US" w:eastAsia="zh-CN" w:bidi="ar-SA"/>
    </w:rPr>
  </w:style>
  <w:style w:type="paragraph" w:customStyle="1" w:styleId="118">
    <w:name w:val="List Paragraph11"/>
    <w:basedOn w:val="1"/>
    <w:autoRedefine/>
    <w:qFormat/>
    <w:uiPriority w:val="34"/>
    <w:pPr>
      <w:widowControl/>
      <w:ind w:firstLine="420" w:firstLineChars="200"/>
      <w:jc w:val="left"/>
    </w:pPr>
    <w:rPr>
      <w:kern w:val="0"/>
      <w:sz w:val="24"/>
      <w:szCs w:val="20"/>
    </w:rPr>
  </w:style>
  <w:style w:type="paragraph" w:customStyle="1" w:styleId="119">
    <w:name w:val="Char Char7 Char"/>
    <w:basedOn w:val="1"/>
    <w:autoRedefine/>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120">
    <w:name w:val="正文文字表格居中"/>
    <w:basedOn w:val="1"/>
    <w:next w:val="34"/>
    <w:autoRedefine/>
    <w:qFormat/>
    <w:uiPriority w:val="0"/>
    <w:pPr>
      <w:spacing w:line="400" w:lineRule="exact"/>
      <w:jc w:val="center"/>
    </w:pPr>
    <w:rPr>
      <w:b/>
      <w:bCs/>
      <w:sz w:val="24"/>
    </w:rPr>
  </w:style>
  <w:style w:type="paragraph" w:customStyle="1" w:styleId="121">
    <w:name w:val="ff2"/>
    <w:basedOn w:val="6"/>
    <w:autoRedefine/>
    <w:qFormat/>
    <w:uiPriority w:val="0"/>
    <w:pPr>
      <w:tabs>
        <w:tab w:val="left" w:pos="720"/>
      </w:tabs>
      <w:spacing w:before="0" w:after="0" w:line="500" w:lineRule="exact"/>
      <w:ind w:left="567" w:hanging="567"/>
    </w:pPr>
    <w:rPr>
      <w:sz w:val="28"/>
      <w:szCs w:val="28"/>
    </w:rPr>
  </w:style>
  <w:style w:type="paragraph" w:customStyle="1" w:styleId="122">
    <w:name w:val="正文2"/>
    <w:basedOn w:val="1"/>
    <w:autoRedefine/>
    <w:qFormat/>
    <w:uiPriority w:val="0"/>
    <w:pPr>
      <w:spacing w:before="156" w:line="360" w:lineRule="auto"/>
      <w:ind w:firstLine="510" w:firstLineChars="200"/>
    </w:pPr>
    <w:rPr>
      <w:sz w:val="24"/>
      <w:szCs w:val="20"/>
    </w:rPr>
  </w:style>
  <w:style w:type="paragraph" w:customStyle="1" w:styleId="123">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124">
    <w:name w:val="模板正文缩进"/>
    <w:basedOn w:val="1"/>
    <w:autoRedefine/>
    <w:qFormat/>
    <w:uiPriority w:val="0"/>
    <w:pPr>
      <w:numPr>
        <w:ilvl w:val="0"/>
        <w:numId w:val="3"/>
      </w:numPr>
      <w:spacing w:beforeLines="50" w:afterLines="50" w:line="520" w:lineRule="exact"/>
    </w:pPr>
    <w:rPr>
      <w:rFonts w:ascii="宋体" w:hAnsi="宋体"/>
      <w:kern w:val="0"/>
      <w:sz w:val="24"/>
    </w:rPr>
  </w:style>
  <w:style w:type="paragraph" w:customStyle="1" w:styleId="125">
    <w:name w:val="样式1"/>
    <w:basedOn w:val="8"/>
    <w:autoRedefine/>
    <w:qFormat/>
    <w:uiPriority w:val="0"/>
    <w:pPr>
      <w:spacing w:line="374" w:lineRule="auto"/>
    </w:pPr>
  </w:style>
  <w:style w:type="paragraph" w:customStyle="1" w:styleId="126">
    <w:name w:val="标题 61"/>
    <w:basedOn w:val="1"/>
    <w:autoRedefine/>
    <w:qFormat/>
    <w:uiPriority w:val="0"/>
    <w:pPr>
      <w:widowControl/>
      <w:jc w:val="left"/>
      <w:outlineLvl w:val="6"/>
    </w:pPr>
    <w:rPr>
      <w:rFonts w:ascii="宋体" w:hAnsi="宋体" w:cs="宋体"/>
      <w:color w:val="00569B"/>
      <w:kern w:val="0"/>
      <w:sz w:val="17"/>
      <w:szCs w:val="17"/>
    </w:rPr>
  </w:style>
  <w:style w:type="paragraph" w:customStyle="1" w:styleId="127">
    <w:name w:val="_Style 2"/>
    <w:basedOn w:val="1"/>
    <w:autoRedefine/>
    <w:qFormat/>
    <w:uiPriority w:val="0"/>
    <w:pPr>
      <w:ind w:firstLine="420" w:firstLineChars="200"/>
    </w:pPr>
    <w:rPr>
      <w:rFonts w:ascii="Calibri" w:hAnsi="Calibri"/>
    </w:rPr>
  </w:style>
  <w:style w:type="paragraph" w:customStyle="1" w:styleId="128">
    <w:name w:val="Char Char1 Char Char"/>
    <w:basedOn w:val="1"/>
    <w:autoRedefine/>
    <w:qFormat/>
    <w:uiPriority w:val="0"/>
    <w:pPr>
      <w:ind w:left="100" w:leftChars="100" w:right="100" w:rightChars="100"/>
      <w:jc w:val="left"/>
    </w:pPr>
    <w:rPr>
      <w:rFonts w:ascii="Tahoma" w:hAnsi="Tahoma"/>
      <w:sz w:val="24"/>
      <w:szCs w:val="20"/>
    </w:rPr>
  </w:style>
  <w:style w:type="paragraph" w:customStyle="1" w:styleId="129">
    <w:name w:val="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30">
    <w:name w:val="zw1"/>
    <w:basedOn w:val="1"/>
    <w:autoRedefine/>
    <w:qFormat/>
    <w:uiPriority w:val="0"/>
    <w:pPr>
      <w:spacing w:line="360" w:lineRule="auto"/>
      <w:ind w:firstLine="560" w:firstLineChars="200"/>
    </w:pPr>
    <w:rPr>
      <w:sz w:val="28"/>
      <w:szCs w:val="20"/>
    </w:rPr>
  </w:style>
  <w:style w:type="paragraph" w:customStyle="1" w:styleId="131">
    <w:name w:val="_Style 16"/>
    <w:basedOn w:val="1"/>
    <w:autoRedefine/>
    <w:qFormat/>
    <w:uiPriority w:val="0"/>
    <w:pPr>
      <w:widowControl/>
      <w:spacing w:after="160" w:line="240" w:lineRule="exact"/>
      <w:jc w:val="left"/>
    </w:pPr>
    <w:rPr>
      <w:rFonts w:ascii="Calibri" w:hAnsi="Calibri"/>
    </w:rPr>
  </w:style>
  <w:style w:type="paragraph" w:customStyle="1" w:styleId="132">
    <w:name w:val="纯文本1"/>
    <w:autoRedefine/>
    <w:qFormat/>
    <w:uiPriority w:val="0"/>
    <w:rPr>
      <w:rFonts w:hint="eastAsia" w:ascii="宋体" w:hAnsi="Courier New" w:eastAsia="宋体" w:cs="Times New Roman"/>
      <w:kern w:val="2"/>
      <w:sz w:val="21"/>
      <w:lang w:val="en-US" w:eastAsia="zh-CN" w:bidi="ar-SA"/>
    </w:rPr>
  </w:style>
  <w:style w:type="paragraph" w:customStyle="1" w:styleId="133">
    <w:name w:val="Char1"/>
    <w:basedOn w:val="1"/>
    <w:autoRedefine/>
    <w:qFormat/>
    <w:uiPriority w:val="0"/>
    <w:rPr>
      <w:rFonts w:ascii="仿宋_GB2312" w:eastAsia="仿宋_GB2312"/>
      <w:b/>
      <w:sz w:val="32"/>
      <w:szCs w:val="32"/>
    </w:rPr>
  </w:style>
  <w:style w:type="paragraph" w:customStyle="1" w:styleId="134">
    <w:name w:val="BodyText1I2"/>
    <w:basedOn w:val="135"/>
    <w:autoRedefine/>
    <w:qFormat/>
    <w:uiPriority w:val="0"/>
    <w:pPr>
      <w:ind w:firstLine="420" w:firstLineChars="200"/>
    </w:pPr>
  </w:style>
  <w:style w:type="paragraph" w:customStyle="1" w:styleId="135">
    <w:name w:val="BodyTextIndent"/>
    <w:basedOn w:val="1"/>
    <w:autoRedefine/>
    <w:qFormat/>
    <w:uiPriority w:val="0"/>
    <w:pPr>
      <w:spacing w:after="120"/>
      <w:ind w:left="420" w:leftChars="200"/>
      <w:textAlignment w:val="baseline"/>
    </w:pPr>
    <w:rPr>
      <w:color w:val="000000"/>
    </w:rPr>
  </w:style>
  <w:style w:type="paragraph" w:customStyle="1" w:styleId="136">
    <w:name w:val="产品手册技术规格类别"/>
    <w:basedOn w:val="1"/>
    <w:autoRedefine/>
    <w:qFormat/>
    <w:uiPriority w:val="0"/>
    <w:pPr>
      <w:numPr>
        <w:ilvl w:val="0"/>
        <w:numId w:val="1"/>
      </w:numPr>
      <w:tabs>
        <w:tab w:val="left" w:pos="420"/>
        <w:tab w:val="clear" w:pos="432"/>
      </w:tabs>
      <w:spacing w:line="400" w:lineRule="exact"/>
    </w:pPr>
    <w:rPr>
      <w:rFonts w:ascii="Arial" w:hAnsi="Arial" w:eastAsia="黑体"/>
      <w:b/>
      <w:szCs w:val="21"/>
    </w:rPr>
  </w:style>
  <w:style w:type="paragraph" w:customStyle="1" w:styleId="137">
    <w:name w:val="Table Paragraph"/>
    <w:basedOn w:val="1"/>
    <w:autoRedefine/>
    <w:qFormat/>
    <w:uiPriority w:val="1"/>
    <w:pPr>
      <w:widowControl/>
      <w:jc w:val="left"/>
    </w:pPr>
    <w:rPr>
      <w:kern w:val="0"/>
      <w:szCs w:val="20"/>
    </w:rPr>
  </w:style>
  <w:style w:type="paragraph" w:customStyle="1" w:styleId="138">
    <w:name w:val="Char Char7 Char1"/>
    <w:basedOn w:val="1"/>
    <w:autoRedefine/>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139">
    <w:name w:val="p29"/>
    <w:basedOn w:val="1"/>
    <w:autoRedefine/>
    <w:qFormat/>
    <w:uiPriority w:val="0"/>
    <w:pPr>
      <w:widowControl/>
      <w:spacing w:before="100" w:beforeAutospacing="1" w:after="100" w:afterAutospacing="1" w:line="315" w:lineRule="atLeast"/>
      <w:ind w:firstLine="420"/>
      <w:jc w:val="left"/>
    </w:pPr>
    <w:rPr>
      <w:rFonts w:ascii="宋体" w:hAnsi="宋体" w:cs="宋体"/>
      <w:color w:val="000000"/>
      <w:kern w:val="0"/>
      <w:sz w:val="24"/>
    </w:rPr>
  </w:style>
  <w:style w:type="paragraph" w:customStyle="1" w:styleId="140">
    <w:name w:val="无间隔2"/>
    <w:autoRedefine/>
    <w:qFormat/>
    <w:uiPriority w:val="99"/>
    <w:rPr>
      <w:rFonts w:ascii="Times New Roman" w:hAnsi="Times New Roman" w:eastAsia="Times New Roman" w:cs="Times New Roman"/>
      <w:kern w:val="2"/>
      <w:sz w:val="22"/>
      <w:szCs w:val="22"/>
      <w:lang w:val="en-US" w:eastAsia="zh-CN" w:bidi="ar-SA"/>
    </w:rPr>
  </w:style>
  <w:style w:type="paragraph" w:customStyle="1" w:styleId="141">
    <w:name w:val="Char"/>
    <w:basedOn w:val="1"/>
    <w:autoRedefine/>
    <w:qFormat/>
    <w:uiPriority w:val="0"/>
    <w:rPr>
      <w:rFonts w:ascii="仿宋_GB2312" w:eastAsia="仿宋_GB2312"/>
      <w:b/>
      <w:sz w:val="32"/>
      <w:szCs w:val="32"/>
    </w:rPr>
  </w:style>
  <w:style w:type="paragraph" w:customStyle="1" w:styleId="142">
    <w:name w:val="正文段"/>
    <w:basedOn w:val="1"/>
    <w:autoRedefine/>
    <w:qFormat/>
    <w:uiPriority w:val="0"/>
    <w:pPr>
      <w:widowControl/>
      <w:snapToGrid w:val="0"/>
      <w:spacing w:after="50"/>
      <w:ind w:firstLine="200" w:firstLineChars="200"/>
    </w:pPr>
    <w:rPr>
      <w:kern w:val="0"/>
      <w:sz w:val="24"/>
      <w:szCs w:val="20"/>
    </w:rPr>
  </w:style>
  <w:style w:type="paragraph" w:customStyle="1" w:styleId="143">
    <w:name w:val="小点说明"/>
    <w:basedOn w:val="1"/>
    <w:autoRedefine/>
    <w:qFormat/>
    <w:uiPriority w:val="0"/>
    <w:pPr>
      <w:adjustRightInd w:val="0"/>
      <w:snapToGrid w:val="0"/>
    </w:pPr>
    <w:rPr>
      <w:rFonts w:ascii="仿宋_GB2312" w:eastAsia="仿宋_GB2312"/>
      <w:color w:val="000000"/>
      <w:szCs w:val="18"/>
    </w:rPr>
  </w:style>
  <w:style w:type="paragraph" w:customStyle="1" w:styleId="144">
    <w:name w:val="表格文字"/>
    <w:basedOn w:val="24"/>
    <w:next w:val="3"/>
    <w:autoRedefine/>
    <w:qFormat/>
    <w:uiPriority w:val="0"/>
    <w:pPr>
      <w:widowControl/>
      <w:adjustRightInd w:val="0"/>
      <w:spacing w:line="420" w:lineRule="atLeast"/>
      <w:jc w:val="left"/>
      <w:textAlignment w:val="baseline"/>
    </w:pPr>
    <w:rPr>
      <w:kern w:val="0"/>
    </w:rPr>
  </w:style>
  <w:style w:type="paragraph" w:customStyle="1" w:styleId="145">
    <w:name w:val="样式 列表编号 + 段后: 0.5 行"/>
    <w:basedOn w:val="16"/>
    <w:autoRedefine/>
    <w:qFormat/>
    <w:uiPriority w:val="0"/>
    <w:pPr>
      <w:tabs>
        <w:tab w:val="left" w:pos="454"/>
        <w:tab w:val="left" w:pos="720"/>
      </w:tabs>
      <w:spacing w:after="156" w:line="360" w:lineRule="auto"/>
      <w:ind w:left="720" w:hanging="720"/>
    </w:pPr>
    <w:rPr>
      <w:rFonts w:hint="eastAsia"/>
    </w:rPr>
  </w:style>
  <w:style w:type="paragraph" w:customStyle="1" w:styleId="146">
    <w:name w:val="Figure Desription Char"/>
    <w:basedOn w:val="1"/>
    <w:autoRedefine/>
    <w:qFormat/>
    <w:uiPriority w:val="0"/>
  </w:style>
  <w:style w:type="paragraph" w:customStyle="1" w:styleId="147">
    <w:name w:val="Char2"/>
    <w:basedOn w:val="1"/>
    <w:autoRedefine/>
    <w:qFormat/>
    <w:uiPriority w:val="0"/>
    <w:rPr>
      <w:rFonts w:ascii="仿宋_GB2312" w:eastAsia="仿宋_GB2312"/>
      <w:b/>
      <w:sz w:val="32"/>
      <w:szCs w:val="32"/>
    </w:rPr>
  </w:style>
  <w:style w:type="paragraph" w:customStyle="1" w:styleId="148">
    <w:name w:val="_正文"/>
    <w:basedOn w:val="1"/>
    <w:autoRedefine/>
    <w:qFormat/>
    <w:uiPriority w:val="0"/>
    <w:pPr>
      <w:tabs>
        <w:tab w:val="left" w:pos="540"/>
      </w:tabs>
      <w:spacing w:line="360" w:lineRule="auto"/>
      <w:ind w:firstLine="200" w:firstLineChars="200"/>
    </w:pPr>
    <w:rPr>
      <w:rFonts w:cs="Arial"/>
      <w:sz w:val="24"/>
    </w:rPr>
  </w:style>
  <w:style w:type="paragraph" w:customStyle="1" w:styleId="149">
    <w:name w:val="表内文字"/>
    <w:basedOn w:val="1"/>
    <w:autoRedefine/>
    <w:qFormat/>
    <w:uiPriority w:val="0"/>
    <w:pPr>
      <w:jc w:val="center"/>
    </w:pPr>
    <w:rPr>
      <w:rFonts w:ascii="仿宋_GB2312" w:eastAsia="仿宋_GB2312"/>
      <w:sz w:val="24"/>
    </w:rPr>
  </w:style>
  <w:style w:type="paragraph" w:customStyle="1" w:styleId="150">
    <w:name w:val="xl55"/>
    <w:basedOn w:val="1"/>
    <w:autoRedefine/>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151">
    <w:name w:val="正文 New"/>
    <w:basedOn w:val="1"/>
    <w:autoRedefine/>
    <w:qFormat/>
    <w:uiPriority w:val="0"/>
    <w:rPr>
      <w:rFonts w:ascii="等线" w:hAnsi="等线" w:cs="宋体"/>
      <w:szCs w:val="21"/>
    </w:rPr>
  </w:style>
  <w:style w:type="paragraph" w:customStyle="1" w:styleId="152">
    <w:name w:val="1.1.1B"/>
    <w:basedOn w:val="7"/>
    <w:autoRedefine/>
    <w:qFormat/>
    <w:uiPriority w:val="0"/>
    <w:pPr>
      <w:tabs>
        <w:tab w:val="left" w:pos="567"/>
      </w:tabs>
      <w:spacing w:before="240" w:after="240" w:line="240" w:lineRule="auto"/>
      <w:ind w:left="567" w:hanging="567"/>
    </w:pPr>
    <w:rPr>
      <w:sz w:val="24"/>
    </w:rPr>
  </w:style>
  <w:style w:type="paragraph" w:customStyle="1" w:styleId="1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54">
    <w:name w:val="179"/>
    <w:basedOn w:val="1"/>
    <w:autoRedefine/>
    <w:qFormat/>
    <w:uiPriority w:val="0"/>
    <w:pPr>
      <w:ind w:firstLine="420" w:firstLineChars="200"/>
      <w:textAlignment w:val="baseline"/>
    </w:pPr>
    <w:rPr>
      <w:rFonts w:ascii="Calibri" w:hAnsi="Calibri"/>
      <w:szCs w:val="22"/>
    </w:rPr>
  </w:style>
  <w:style w:type="paragraph" w:customStyle="1" w:styleId="155">
    <w:name w:val="Paragraph Style"/>
    <w:autoRedefine/>
    <w:qFormat/>
    <w:uiPriority w:val="0"/>
    <w:pPr>
      <w:widowControl w:val="0"/>
      <w:autoSpaceDE w:val="0"/>
      <w:autoSpaceDN w:val="0"/>
      <w:adjustRightInd w:val="0"/>
    </w:pPr>
    <w:rPr>
      <w:rFonts w:ascii="Verdana" w:hAnsi="Verdana" w:eastAsia="宋体" w:cs="Times New Roman"/>
      <w:sz w:val="24"/>
      <w:szCs w:val="24"/>
      <w:lang w:val="en-US" w:eastAsia="zh-CN" w:bidi="ar-SA"/>
    </w:rPr>
  </w:style>
  <w:style w:type="paragraph" w:customStyle="1" w:styleId="156">
    <w:name w:val="Char Char Char Char Char Char Char Char Char Char"/>
    <w:basedOn w:val="18"/>
    <w:autoRedefine/>
    <w:qFormat/>
    <w:uiPriority w:val="0"/>
  </w:style>
  <w:style w:type="paragraph" w:customStyle="1" w:styleId="157">
    <w:name w:val="样式 仿宋_GB2312 四号 居中"/>
    <w:basedOn w:val="1"/>
    <w:autoRedefine/>
    <w:qFormat/>
    <w:uiPriority w:val="0"/>
    <w:pPr>
      <w:jc w:val="center"/>
    </w:pPr>
    <w:rPr>
      <w:rFonts w:ascii="仿宋_GB2312" w:hAnsi="仿宋_GB2312" w:eastAsia="Times New Roman" w:cs="宋体"/>
      <w:sz w:val="24"/>
      <w:szCs w:val="20"/>
    </w:rPr>
  </w:style>
  <w:style w:type="paragraph" w:customStyle="1" w:styleId="158">
    <w:name w:val="List Paragraph1"/>
    <w:basedOn w:val="1"/>
    <w:autoRedefine/>
    <w:qFormat/>
    <w:uiPriority w:val="99"/>
    <w:pPr>
      <w:ind w:firstLine="420" w:firstLineChars="200"/>
    </w:pPr>
    <w:rPr>
      <w:rFonts w:ascii="Calibri" w:hAnsi="Calibri" w:cs="黑体"/>
      <w:szCs w:val="22"/>
    </w:rPr>
  </w:style>
  <w:style w:type="paragraph" w:customStyle="1" w:styleId="159">
    <w:name w:val="Char Char9"/>
    <w:basedOn w:val="1"/>
    <w:autoRedefine/>
    <w:qFormat/>
    <w:uiPriority w:val="0"/>
    <w:rPr>
      <w:rFonts w:ascii="宋体" w:hAnsi="宋体" w:cs="宋体"/>
      <w:b/>
      <w:bCs/>
      <w:color w:val="000000"/>
      <w:sz w:val="22"/>
      <w:szCs w:val="22"/>
    </w:rPr>
  </w:style>
  <w:style w:type="paragraph" w:customStyle="1" w:styleId="160">
    <w:name w:val="Char Char"/>
    <w:basedOn w:val="1"/>
    <w:autoRedefine/>
    <w:qFormat/>
    <w:uiPriority w:val="0"/>
    <w:rPr>
      <w:rFonts w:ascii="仿宋_GB2312" w:eastAsia="仿宋_GB2312"/>
      <w:b/>
      <w:sz w:val="32"/>
      <w:szCs w:val="32"/>
    </w:rPr>
  </w:style>
  <w:style w:type="paragraph" w:customStyle="1" w:styleId="161">
    <w:name w:val="标准正文格式"/>
    <w:basedOn w:val="1"/>
    <w:autoRedefine/>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szCs w:val="20"/>
    </w:rPr>
  </w:style>
  <w:style w:type="paragraph" w:customStyle="1" w:styleId="162">
    <w:name w:val="px12l140"/>
    <w:basedOn w:val="1"/>
    <w:autoRedefine/>
    <w:qFormat/>
    <w:uiPriority w:val="0"/>
    <w:pPr>
      <w:widowControl/>
      <w:spacing w:before="100" w:beforeAutospacing="1" w:after="100" w:afterAutospacing="1" w:line="336" w:lineRule="auto"/>
      <w:jc w:val="left"/>
    </w:pPr>
    <w:rPr>
      <w:rFonts w:ascii="_x000B__x000C_" w:hAnsi="_x000B__x000C_"/>
      <w:kern w:val="0"/>
      <w:sz w:val="20"/>
      <w:szCs w:val="20"/>
    </w:rPr>
  </w:style>
  <w:style w:type="paragraph" w:customStyle="1" w:styleId="163">
    <w:name w:val="样式2"/>
    <w:basedOn w:val="8"/>
    <w:autoRedefine/>
    <w:qFormat/>
    <w:uiPriority w:val="0"/>
    <w:pPr>
      <w:keepLines w:val="0"/>
      <w:widowControl/>
      <w:numPr>
        <w:ilvl w:val="0"/>
        <w:numId w:val="4"/>
      </w:numPr>
      <w:spacing w:before="240" w:after="60" w:line="240" w:lineRule="auto"/>
      <w:jc w:val="left"/>
    </w:pPr>
    <w:rPr>
      <w:rFonts w:eastAsia="宋体"/>
      <w:bCs w:val="0"/>
      <w:kern w:val="0"/>
      <w:sz w:val="24"/>
      <w:szCs w:val="20"/>
      <w:lang w:eastAsia="en-US"/>
    </w:rPr>
  </w:style>
  <w:style w:type="paragraph" w:customStyle="1" w:styleId="164">
    <w:name w:val="Char Char1"/>
    <w:basedOn w:val="1"/>
    <w:autoRedefine/>
    <w:qFormat/>
    <w:uiPriority w:val="0"/>
    <w:rPr>
      <w:rFonts w:ascii="Tahoma" w:hAnsi="Tahoma"/>
      <w:sz w:val="24"/>
      <w:szCs w:val="20"/>
    </w:rPr>
  </w:style>
  <w:style w:type="paragraph" w:customStyle="1" w:styleId="165">
    <w:name w:val="正文1"/>
    <w:autoRedefine/>
    <w:qFormat/>
    <w:uiPriority w:val="0"/>
    <w:pPr>
      <w:widowControl w:val="0"/>
      <w:jc w:val="both"/>
    </w:pPr>
    <w:rPr>
      <w:rFonts w:hint="eastAsia" w:ascii="Calibri" w:hAnsi="Calibri" w:eastAsia="宋体" w:cs="Times New Roman"/>
      <w:kern w:val="2"/>
      <w:sz w:val="21"/>
      <w:lang w:val="en-US" w:eastAsia="zh-CN" w:bidi="ar-SA"/>
    </w:rPr>
  </w:style>
  <w:style w:type="paragraph" w:customStyle="1" w:styleId="166">
    <w:name w:val="标题 1 + 仿宋_GB2312"/>
    <w:basedOn w:val="5"/>
    <w:autoRedefine/>
    <w:qFormat/>
    <w:uiPriority w:val="0"/>
    <w:pPr>
      <w:keepLines/>
      <w:spacing w:before="340" w:after="330" w:line="578" w:lineRule="auto"/>
      <w:jc w:val="both"/>
    </w:pPr>
    <w:rPr>
      <w:rFonts w:ascii="仿宋_GB2312" w:eastAsia="仿宋_GB2312"/>
      <w:b/>
      <w:bCs/>
      <w:kern w:val="44"/>
      <w:sz w:val="32"/>
      <w:szCs w:val="32"/>
    </w:rPr>
  </w:style>
  <w:style w:type="paragraph" w:customStyle="1" w:styleId="167">
    <w:name w:val="列出段落1"/>
    <w:basedOn w:val="1"/>
    <w:autoRedefine/>
    <w:qFormat/>
    <w:uiPriority w:val="0"/>
    <w:pPr>
      <w:ind w:firstLine="420" w:firstLineChars="200"/>
    </w:pPr>
  </w:style>
  <w:style w:type="paragraph" w:customStyle="1" w:styleId="168">
    <w:name w:val="Char11"/>
    <w:basedOn w:val="1"/>
    <w:autoRedefine/>
    <w:qFormat/>
    <w:uiPriority w:val="0"/>
    <w:rPr>
      <w:rFonts w:ascii="Tahoma" w:hAnsi="Tahoma"/>
      <w:sz w:val="24"/>
      <w:szCs w:val="20"/>
    </w:rPr>
  </w:style>
  <w:style w:type="paragraph" w:customStyle="1" w:styleId="169">
    <w:name w:val="正文 New New New New"/>
    <w:autoRedefine/>
    <w:qFormat/>
    <w:uiPriority w:val="0"/>
    <w:pPr>
      <w:widowControl w:val="0"/>
      <w:jc w:val="both"/>
    </w:pPr>
    <w:rPr>
      <w:rFonts w:ascii="Calibri" w:hAnsi="Calibri" w:eastAsia="Arial Unicode MS" w:cs="Arial Unicode MS"/>
      <w:color w:val="000000"/>
      <w:u w:color="000000"/>
      <w:lang w:val="en-US" w:eastAsia="zh-CN" w:bidi="ar-SA"/>
    </w:rPr>
  </w:style>
  <w:style w:type="paragraph" w:customStyle="1" w:styleId="170">
    <w:name w:val="Char Char Char Char"/>
    <w:basedOn w:val="18"/>
    <w:autoRedefine/>
    <w:qFormat/>
    <w:uiPriority w:val="0"/>
    <w:rPr>
      <w:rFonts w:ascii="Tahoma" w:hAnsi="Tahoma"/>
      <w:sz w:val="24"/>
    </w:rPr>
  </w:style>
  <w:style w:type="paragraph" w:customStyle="1" w:styleId="171">
    <w:name w:val="我的正文"/>
    <w:autoRedefine/>
    <w:qFormat/>
    <w:uiPriority w:val="0"/>
    <w:pPr>
      <w:spacing w:line="360" w:lineRule="auto"/>
      <w:ind w:firstLine="200" w:firstLineChars="200"/>
      <w:jc w:val="both"/>
    </w:pPr>
    <w:rPr>
      <w:rFonts w:ascii="Times New Roman" w:hAnsi="Times New Roman" w:eastAsia="华文仿宋" w:cs="Times New Roman"/>
      <w:kern w:val="2"/>
      <w:sz w:val="28"/>
      <w:szCs w:val="28"/>
      <w:lang w:val="en-US" w:eastAsia="zh-CN" w:bidi="ar-SA"/>
    </w:rPr>
  </w:style>
  <w:style w:type="paragraph" w:customStyle="1" w:styleId="172">
    <w:name w:val="正文2 Char Char Char Char Char Char Char Char Char Char Char Char1 Char Char Char Char Char Char Char Char1 Char Char Char Char Char Char Char Char Char"/>
    <w:basedOn w:val="1"/>
    <w:autoRedefine/>
    <w:qFormat/>
    <w:uiPriority w:val="0"/>
    <w:pPr>
      <w:widowControl/>
      <w:spacing w:line="400" w:lineRule="exact"/>
      <w:jc w:val="center"/>
    </w:pPr>
    <w:rPr>
      <w:rFonts w:ascii="Verdana" w:hAnsi="Verdana"/>
      <w:kern w:val="0"/>
      <w:szCs w:val="20"/>
      <w:lang w:eastAsia="en-US"/>
    </w:rPr>
  </w:style>
  <w:style w:type="paragraph" w:customStyle="1" w:styleId="173">
    <w:name w:val="Char Char Char"/>
    <w:basedOn w:val="1"/>
    <w:autoRedefine/>
    <w:qFormat/>
    <w:uiPriority w:val="0"/>
    <w:rPr>
      <w:rFonts w:ascii="Tahoma" w:hAnsi="Tahoma"/>
      <w:sz w:val="24"/>
      <w:szCs w:val="20"/>
    </w:rPr>
  </w:style>
  <w:style w:type="paragraph" w:customStyle="1" w:styleId="174">
    <w:name w:val="Char Char2"/>
    <w:basedOn w:val="1"/>
    <w:autoRedefine/>
    <w:qFormat/>
    <w:uiPriority w:val="0"/>
    <w:rPr>
      <w:rFonts w:ascii="Tahoma" w:hAnsi="Tahoma"/>
      <w:sz w:val="24"/>
      <w:szCs w:val="20"/>
    </w:rPr>
  </w:style>
  <w:style w:type="paragraph" w:customStyle="1" w:styleId="175">
    <w:name w:val="_Style 22"/>
    <w:basedOn w:val="1"/>
    <w:next w:val="85"/>
    <w:autoRedefine/>
    <w:qFormat/>
    <w:uiPriority w:val="34"/>
    <w:pPr>
      <w:spacing w:line="360" w:lineRule="auto"/>
      <w:ind w:firstLine="420" w:firstLineChars="200"/>
    </w:pPr>
    <w:rPr>
      <w:rFonts w:ascii="Calibri" w:hAnsi="Calibri"/>
    </w:rPr>
  </w:style>
  <w:style w:type="paragraph" w:customStyle="1" w:styleId="176">
    <w:name w:val="p0"/>
    <w:basedOn w:val="1"/>
    <w:autoRedefine/>
    <w:qFormat/>
    <w:uiPriority w:val="0"/>
    <w:pPr>
      <w:widowControl/>
      <w:spacing w:line="360" w:lineRule="auto"/>
    </w:pPr>
    <w:rPr>
      <w:rFonts w:ascii="Calibri" w:hAnsi="Calibri"/>
      <w:kern w:val="0"/>
      <w:szCs w:val="21"/>
    </w:rPr>
  </w:style>
  <w:style w:type="paragraph" w:customStyle="1" w:styleId="177">
    <w:name w:val="Char1 Char Char Char1"/>
    <w:basedOn w:val="1"/>
    <w:autoRedefine/>
    <w:qFormat/>
    <w:uiPriority w:val="0"/>
    <w:rPr>
      <w:rFonts w:ascii="Tahoma" w:hAnsi="Tahoma"/>
      <w:sz w:val="24"/>
      <w:szCs w:val="20"/>
    </w:rPr>
  </w:style>
  <w:style w:type="paragraph" w:customStyle="1" w:styleId="178">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179">
    <w:name w:val="l正文"/>
    <w:basedOn w:val="1"/>
    <w:autoRedefine/>
    <w:qFormat/>
    <w:uiPriority w:val="0"/>
    <w:pPr>
      <w:spacing w:line="300" w:lineRule="auto"/>
      <w:ind w:firstLine="200" w:firstLineChars="200"/>
      <w:jc w:val="left"/>
    </w:pPr>
    <w:rPr>
      <w:rFonts w:ascii="楷体_GB2312" w:hAnsi="Times" w:eastAsia="楷体_GB2312" w:cs="等线"/>
      <w:sz w:val="24"/>
    </w:rPr>
  </w:style>
  <w:style w:type="paragraph" w:customStyle="1" w:styleId="180">
    <w:name w:val="表格文字（两侧对齐）"/>
    <w:autoRedefine/>
    <w:qFormat/>
    <w:uiPriority w:val="0"/>
    <w:pPr>
      <w:widowControl w:val="0"/>
      <w:snapToGrid w:val="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30"/>
    <customShpInfo spid="_x0000_s1029"/>
    <customShpInfo spid="_x0000_s1031"/>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69</Pages>
  <Words>14846</Words>
  <Characters>15712</Characters>
  <Lines>55</Lines>
  <Paragraphs>77</Paragraphs>
  <TotalTime>1527</TotalTime>
  <ScaleCrop>false</ScaleCrop>
  <LinksUpToDate>false</LinksUpToDate>
  <CharactersWithSpaces>16159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2017-10-09T02:51:00Z</dcterms:created>
  <dc:creator>微软用户</dc:creator>
  <cp:lastModifiedBy>萍</cp:lastModifiedBy>
  <cp:lastPrinted>2022-06-08T03:30:00Z</cp:lastPrinted>
  <dcterms:modified xsi:type="dcterms:W3CDTF">2024-12-02T06:35:29Z</dcterms:modified>
  <dc:title>平阳县政府采购</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6262187DDD3A43E6AF56457F7CF56D20</vt:lpwstr>
  </property>
  <property fmtid="{D5CDD505-2E9C-101B-9397-08002B2CF9AE}" pid="4" name="commondata">
    <vt:lpwstr>eyJoZGlkIjoiMWFkZDAxOTA3ZTRkMWFhYzA2YzU3OTc4OWU1N2RhNWUifQ==</vt:lpwstr>
  </property>
</Properties>
</file>