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7"/>
        <w:tblW w:w="0" w:type="auto"/>
        <w:tblInd w:w="108" w:type="dxa"/>
        <w:tblLayout w:type="fixed"/>
        <w:tblCellMar>
          <w:top w:w="0" w:type="dxa"/>
          <w:left w:w="108" w:type="dxa"/>
          <w:bottom w:w="0" w:type="dxa"/>
          <w:right w:w="108" w:type="dxa"/>
        </w:tblCellMar>
      </w:tblPr>
      <w:tblGrid>
        <w:gridCol w:w="9180"/>
      </w:tblGrid>
      <w:tr w14:paraId="2B9FCA66">
        <w:tblPrEx>
          <w:tblCellMar>
            <w:top w:w="0" w:type="dxa"/>
            <w:left w:w="108" w:type="dxa"/>
            <w:bottom w:w="0" w:type="dxa"/>
            <w:right w:w="108" w:type="dxa"/>
          </w:tblCellMar>
        </w:tblPrEx>
        <w:trPr>
          <w:trHeight w:val="13890" w:hRule="atLeast"/>
        </w:trPr>
        <w:tc>
          <w:tcPr>
            <w:tcW w:w="9180" w:type="dxa"/>
            <w:tcBorders>
              <w:top w:val="single" w:color="000000" w:sz="4" w:space="0"/>
              <w:left w:val="single" w:color="000000" w:sz="4" w:space="0"/>
              <w:bottom w:val="single" w:color="000000" w:sz="4" w:space="0"/>
              <w:right w:val="single" w:color="000000" w:sz="4" w:space="0"/>
            </w:tcBorders>
          </w:tcPr>
          <w:p w14:paraId="0031BBB8">
            <w:pPr>
              <w:spacing w:line="500" w:lineRule="atLeast"/>
              <w:ind w:left="956"/>
              <w:rPr>
                <w:rFonts w:ascii="宋体" w:hAnsi="宋体" w:eastAsia="宋体" w:cs="仿宋"/>
                <w:b w:val="0"/>
                <w:color w:val="auto"/>
                <w:sz w:val="32"/>
                <w:szCs w:val="32"/>
                <w:lang w:val="zh-CN"/>
              </w:rPr>
            </w:pPr>
            <w:r>
              <w:rPr>
                <w:rFonts w:ascii="宋体" w:hAnsi="宋体" w:eastAsia="宋体" w:cs="仿宋"/>
                <w:b w:val="0"/>
                <w:color w:val="auto"/>
                <w:sz w:val="32"/>
                <w:szCs w:val="32"/>
                <w:lang w:val="zh-CN"/>
              </w:rPr>
              <w:t xml:space="preserve"> </w:t>
            </w:r>
          </w:p>
          <w:p w14:paraId="0069B1BF">
            <w:pPr>
              <w:spacing w:line="500" w:lineRule="atLeast"/>
              <w:jc w:val="center"/>
              <w:rPr>
                <w:rFonts w:ascii="宋体" w:hAnsi="宋体" w:eastAsia="宋体" w:cs="仿宋"/>
                <w:color w:val="auto"/>
                <w:sz w:val="32"/>
                <w:szCs w:val="32"/>
                <w:lang w:val="zh-CN"/>
              </w:rPr>
            </w:pPr>
          </w:p>
          <w:p w14:paraId="746BD986">
            <w:pPr>
              <w:jc w:val="center"/>
              <w:rPr>
                <w:rFonts w:ascii="宋体" w:eastAsia="宋体"/>
                <w:color w:val="auto"/>
                <w:sz w:val="52"/>
                <w:szCs w:val="52"/>
              </w:rPr>
            </w:pPr>
            <w:r>
              <w:rPr>
                <w:rFonts w:hint="eastAsia" w:ascii="宋体" w:eastAsia="宋体"/>
                <w:color w:val="auto"/>
                <w:spacing w:val="20"/>
                <w:sz w:val="84"/>
              </w:rPr>
              <w:t>永嘉县（集中）采购</w:t>
            </w:r>
          </w:p>
          <w:p w14:paraId="65A1C308">
            <w:pPr>
              <w:jc w:val="center"/>
              <w:rPr>
                <w:rFonts w:ascii="宋体" w:eastAsia="宋体"/>
                <w:color w:val="auto"/>
                <w:spacing w:val="20"/>
                <w:sz w:val="84"/>
              </w:rPr>
            </w:pPr>
            <w:r>
              <w:rPr>
                <w:rFonts w:hint="eastAsia" w:ascii="宋体" w:eastAsia="宋体"/>
                <w:color w:val="auto"/>
                <w:spacing w:val="20"/>
                <w:sz w:val="84"/>
              </w:rPr>
              <w:t>招标文件</w:t>
            </w:r>
          </w:p>
          <w:p w14:paraId="18E76F98">
            <w:pPr>
              <w:spacing w:line="800" w:lineRule="exact"/>
              <w:ind w:left="4758" w:leftChars="1023" w:hanging="2610" w:hangingChars="500"/>
              <w:rPr>
                <w:rFonts w:ascii="宋体" w:eastAsia="宋体"/>
                <w:color w:val="auto"/>
                <w:sz w:val="52"/>
                <w:szCs w:val="52"/>
              </w:rPr>
            </w:pPr>
            <w:r>
              <w:rPr>
                <w:rFonts w:hint="eastAsia" w:ascii="宋体" w:eastAsia="宋体"/>
                <w:color w:val="auto"/>
                <w:sz w:val="52"/>
                <w:szCs w:val="52"/>
              </w:rPr>
              <w:t>（线上电子招投标）</w:t>
            </w:r>
          </w:p>
          <w:p w14:paraId="025F7386">
            <w:pPr>
              <w:spacing w:line="480" w:lineRule="auto"/>
              <w:ind w:left="2692" w:hanging="1500"/>
              <w:rPr>
                <w:rFonts w:ascii="黑体" w:hAnsi="黑体" w:eastAsia="黑体" w:cs="黑体"/>
                <w:color w:val="auto"/>
                <w:sz w:val="30"/>
                <w:szCs w:val="30"/>
              </w:rPr>
            </w:pPr>
          </w:p>
          <w:p w14:paraId="0AA29E8A">
            <w:pPr>
              <w:spacing w:line="480" w:lineRule="auto"/>
              <w:ind w:left="2823" w:leftChars="484" w:hanging="1807" w:hangingChars="600"/>
              <w:rPr>
                <w:rFonts w:hint="eastAsia" w:ascii="黑体" w:hAnsi="黑体" w:eastAsia="黑体" w:cs="黑体"/>
                <w:color w:val="auto"/>
                <w:sz w:val="30"/>
                <w:szCs w:val="30"/>
                <w:lang w:eastAsia="zh-CN"/>
              </w:rPr>
            </w:pPr>
            <w:r>
              <w:rPr>
                <w:rFonts w:ascii="黑体" w:hAnsi="黑体" w:eastAsia="黑体" w:cs="黑体"/>
                <w:color w:val="auto"/>
                <w:sz w:val="30"/>
                <w:szCs w:val="30"/>
              </w:rPr>
              <w:t>项目名称：</w:t>
            </w:r>
            <w:r>
              <w:rPr>
                <w:rFonts w:hint="eastAsia" w:ascii="黑体" w:hAnsi="黑体" w:eastAsia="黑体" w:cs="黑体"/>
                <w:color w:val="auto"/>
                <w:sz w:val="30"/>
                <w:szCs w:val="30"/>
                <w:lang w:eastAsia="zh-CN"/>
              </w:rPr>
              <w:t>永嘉县医共体急诊平台建设项目（集采部分）</w:t>
            </w:r>
          </w:p>
          <w:p w14:paraId="2C5E2DB6">
            <w:pPr>
              <w:spacing w:line="480" w:lineRule="auto"/>
              <w:ind w:left="420" w:leftChars="200" w:firstLine="602" w:firstLineChars="200"/>
              <w:rPr>
                <w:rFonts w:ascii="黑体" w:hAnsi="黑体" w:eastAsia="黑体" w:cs="黑体"/>
                <w:color w:val="auto"/>
                <w:sz w:val="30"/>
                <w:szCs w:val="30"/>
              </w:rPr>
            </w:pPr>
            <w:r>
              <w:rPr>
                <w:rFonts w:ascii="黑体" w:hAnsi="黑体" w:eastAsia="黑体" w:cs="黑体"/>
                <w:color w:val="auto"/>
                <w:sz w:val="30"/>
                <w:szCs w:val="30"/>
              </w:rPr>
              <w:t>采购编号：</w:t>
            </w:r>
            <w:r>
              <w:rPr>
                <w:rFonts w:hint="eastAsia" w:ascii="黑体" w:hAnsi="黑体" w:eastAsia="黑体" w:cs="黑体"/>
                <w:color w:val="auto"/>
                <w:sz w:val="30"/>
                <w:szCs w:val="30"/>
                <w:lang w:eastAsia="zh-CN"/>
              </w:rPr>
              <w:t>YJXCGZX-2024110501</w:t>
            </w:r>
          </w:p>
          <w:p w14:paraId="6AA53A6A">
            <w:pPr>
              <w:pStyle w:val="22"/>
              <w:rPr>
                <w:color w:val="auto"/>
              </w:rPr>
            </w:pPr>
          </w:p>
          <w:p w14:paraId="6D16DADF">
            <w:pPr>
              <w:spacing w:line="480" w:lineRule="auto"/>
              <w:jc w:val="center"/>
              <w:rPr>
                <w:rFonts w:ascii="黑体" w:hAnsi="黑体" w:eastAsia="黑体" w:cs="黑体"/>
                <w:color w:val="auto"/>
                <w:sz w:val="30"/>
                <w:szCs w:val="30"/>
              </w:rPr>
            </w:pPr>
          </w:p>
          <w:p w14:paraId="2490972A">
            <w:pPr>
              <w:spacing w:line="480" w:lineRule="auto"/>
              <w:jc w:val="center"/>
              <w:rPr>
                <w:rFonts w:ascii="黑体" w:hAnsi="黑体" w:eastAsia="黑体" w:cs="黑体"/>
                <w:color w:val="auto"/>
                <w:sz w:val="30"/>
                <w:szCs w:val="30"/>
              </w:rPr>
            </w:pPr>
          </w:p>
          <w:p w14:paraId="7A534135">
            <w:pPr>
              <w:spacing w:line="480" w:lineRule="auto"/>
              <w:jc w:val="center"/>
              <w:rPr>
                <w:rFonts w:hint="eastAsia" w:ascii="黑体" w:hAnsi="黑体" w:eastAsia="黑体" w:cs="黑体"/>
                <w:color w:val="auto"/>
                <w:sz w:val="30"/>
                <w:szCs w:val="30"/>
                <w:lang w:eastAsia="zh-CN"/>
              </w:rPr>
            </w:pPr>
            <w:r>
              <w:rPr>
                <w:rFonts w:hint="eastAsia" w:ascii="黑体" w:hAnsi="黑体" w:eastAsia="黑体" w:cs="黑体"/>
                <w:color w:val="auto"/>
                <w:sz w:val="30"/>
                <w:szCs w:val="30"/>
              </w:rPr>
              <w:t>采 购 人：</w:t>
            </w:r>
            <w:r>
              <w:rPr>
                <w:rFonts w:hint="eastAsia" w:ascii="黑体" w:hAnsi="黑体" w:eastAsia="黑体" w:cs="黑体"/>
                <w:color w:val="auto"/>
                <w:sz w:val="30"/>
                <w:szCs w:val="30"/>
                <w:lang w:eastAsia="zh-CN"/>
              </w:rPr>
              <w:t>永嘉县人民医院（医共体）</w:t>
            </w:r>
          </w:p>
          <w:p w14:paraId="282F1F2C">
            <w:pPr>
              <w:spacing w:line="480" w:lineRule="auto"/>
              <w:jc w:val="center"/>
              <w:rPr>
                <w:rFonts w:hint="eastAsia" w:ascii="黑体" w:hAnsi="黑体" w:eastAsia="黑体" w:cs="黑体"/>
                <w:color w:val="auto"/>
                <w:sz w:val="30"/>
                <w:szCs w:val="30"/>
                <w:lang w:eastAsia="zh-CN"/>
              </w:rPr>
            </w:pP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lang w:eastAsia="zh-CN"/>
              </w:rPr>
              <w:t>永嘉县中医医院（医共体）</w:t>
            </w:r>
          </w:p>
          <w:p w14:paraId="6BEA79E3">
            <w:pPr>
              <w:spacing w:line="480" w:lineRule="auto"/>
              <w:jc w:val="center"/>
              <w:rPr>
                <w:rFonts w:ascii="黑体" w:hAnsi="黑体" w:eastAsia="黑体" w:cs="黑体"/>
                <w:color w:val="auto"/>
                <w:sz w:val="30"/>
                <w:szCs w:val="30"/>
              </w:rPr>
            </w:pPr>
            <w:r>
              <w:rPr>
                <w:rFonts w:ascii="黑体" w:hAnsi="黑体" w:eastAsia="黑体" w:cs="黑体"/>
                <w:color w:val="auto"/>
                <w:sz w:val="30"/>
                <w:szCs w:val="30"/>
              </w:rPr>
              <w:t>代理机构：</w:t>
            </w:r>
            <w:r>
              <w:rPr>
                <w:rFonts w:hint="eastAsia" w:ascii="黑体" w:hAnsi="黑体" w:eastAsia="黑体" w:cs="黑体"/>
                <w:color w:val="auto"/>
                <w:sz w:val="30"/>
                <w:szCs w:val="30"/>
              </w:rPr>
              <w:t>永嘉县人民政府采购中心</w:t>
            </w:r>
          </w:p>
          <w:p w14:paraId="36926163">
            <w:pPr>
              <w:spacing w:line="480" w:lineRule="auto"/>
              <w:jc w:val="center"/>
              <w:rPr>
                <w:rFonts w:ascii="黑体" w:hAnsi="黑体" w:eastAsia="黑体" w:cs="黑体"/>
                <w:color w:val="auto"/>
                <w:sz w:val="30"/>
                <w:szCs w:val="30"/>
              </w:rPr>
            </w:pPr>
          </w:p>
          <w:p w14:paraId="0DF63C33">
            <w:pPr>
              <w:spacing w:line="480" w:lineRule="auto"/>
              <w:jc w:val="center"/>
              <w:rPr>
                <w:rFonts w:ascii="黑体" w:hAnsi="黑体" w:eastAsia="黑体" w:cs="黑体"/>
                <w:color w:val="auto"/>
                <w:sz w:val="30"/>
                <w:szCs w:val="30"/>
              </w:rPr>
            </w:pPr>
          </w:p>
          <w:p w14:paraId="50FA0A7A">
            <w:pPr>
              <w:spacing w:line="480" w:lineRule="auto"/>
              <w:jc w:val="center"/>
              <w:rPr>
                <w:rFonts w:ascii="黑体" w:hAnsi="黑体" w:eastAsia="黑体" w:cs="仿宋"/>
                <w:color w:val="auto"/>
                <w:sz w:val="32"/>
                <w:szCs w:val="32"/>
              </w:rPr>
            </w:pPr>
            <w:r>
              <w:rPr>
                <w:rFonts w:ascii="黑体" w:hAnsi="黑体" w:eastAsia="黑体" w:cs="黑体"/>
                <w:color w:val="auto"/>
                <w:sz w:val="30"/>
                <w:szCs w:val="30"/>
              </w:rPr>
              <w:t>二○二</w:t>
            </w:r>
            <w:r>
              <w:rPr>
                <w:rFonts w:hint="eastAsia" w:ascii="黑体" w:hAnsi="黑体" w:eastAsia="黑体" w:cs="黑体"/>
                <w:color w:val="auto"/>
                <w:sz w:val="30"/>
                <w:szCs w:val="30"/>
              </w:rPr>
              <w:t>四</w:t>
            </w:r>
            <w:r>
              <w:rPr>
                <w:rFonts w:ascii="黑体" w:hAnsi="黑体" w:eastAsia="黑体" w:cs="黑体"/>
                <w:color w:val="auto"/>
                <w:sz w:val="30"/>
                <w:szCs w:val="30"/>
              </w:rPr>
              <w:t>年</w:t>
            </w:r>
            <w:r>
              <w:rPr>
                <w:rFonts w:hint="eastAsia" w:ascii="黑体" w:hAnsi="黑体" w:eastAsia="黑体" w:cs="黑体"/>
                <w:color w:val="auto"/>
                <w:sz w:val="30"/>
                <w:szCs w:val="30"/>
                <w:lang w:eastAsia="zh-CN"/>
              </w:rPr>
              <w:t>十</w:t>
            </w:r>
            <w:r>
              <w:rPr>
                <w:rFonts w:hint="eastAsia" w:ascii="黑体" w:hAnsi="黑体" w:eastAsia="黑体" w:cs="黑体"/>
                <w:color w:val="auto"/>
                <w:sz w:val="30"/>
                <w:szCs w:val="30"/>
                <w:lang w:val="en-US" w:eastAsia="zh-CN"/>
              </w:rPr>
              <w:t>一</w:t>
            </w:r>
            <w:r>
              <w:rPr>
                <w:rFonts w:ascii="黑体" w:hAnsi="黑体" w:eastAsia="黑体" w:cs="黑体"/>
                <w:color w:val="auto"/>
                <w:sz w:val="30"/>
                <w:szCs w:val="30"/>
              </w:rPr>
              <w:t>月</w:t>
            </w:r>
          </w:p>
          <w:p w14:paraId="56DC0DD1">
            <w:pPr>
              <w:spacing w:line="540" w:lineRule="exact"/>
              <w:ind w:left="4782"/>
              <w:jc w:val="center"/>
              <w:rPr>
                <w:rFonts w:ascii="宋体" w:hAnsi="宋体" w:eastAsia="宋体" w:cs="仿宋"/>
                <w:b w:val="0"/>
                <w:color w:val="auto"/>
                <w:sz w:val="32"/>
                <w:szCs w:val="32"/>
              </w:rPr>
            </w:pPr>
            <w:r>
              <w:rPr>
                <w:rFonts w:ascii="宋体" w:hAnsi="宋体" w:eastAsia="宋体" w:cs="仿宋"/>
                <w:b w:val="0"/>
                <w:bCs/>
                <w:color w:val="auto"/>
                <w:sz w:val="24"/>
              </w:rPr>
              <w:t xml:space="preserve">    </w:t>
            </w:r>
          </w:p>
        </w:tc>
      </w:tr>
    </w:tbl>
    <w:p w14:paraId="4FA411A1">
      <w:pPr>
        <w:jc w:val="left"/>
        <w:rPr>
          <w:color w:val="auto"/>
        </w:rPr>
        <w:sectPr>
          <w:footerReference r:id="rId5" w:type="first"/>
          <w:headerReference r:id="rId3" w:type="default"/>
          <w:footerReference r:id="rId4" w:type="default"/>
          <w:pgSz w:w="11906" w:h="16838"/>
          <w:pgMar w:top="1440" w:right="1622" w:bottom="1440" w:left="1287" w:header="851" w:footer="992" w:gutter="0"/>
          <w:cols w:space="720" w:num="1"/>
          <w:titlePg/>
        </w:sectPr>
      </w:pPr>
    </w:p>
    <w:p w14:paraId="1E69C7CA">
      <w:pPr>
        <w:spacing w:line="440" w:lineRule="atLeast"/>
        <w:jc w:val="center"/>
        <w:rPr>
          <w:rFonts w:ascii="宋体" w:hAnsi="宋体" w:eastAsia="宋体" w:cs="仿宋"/>
          <w:color w:val="auto"/>
          <w:sz w:val="36"/>
          <w:szCs w:val="36"/>
          <w:lang w:val="zh-CN"/>
        </w:rPr>
      </w:pPr>
    </w:p>
    <w:p w14:paraId="3DFE90BE">
      <w:pPr>
        <w:spacing w:line="360" w:lineRule="auto"/>
        <w:ind w:firstLine="1606" w:firstLineChars="400"/>
        <w:jc w:val="center"/>
        <w:rPr>
          <w:rFonts w:ascii="宋体" w:hAnsi="宋体"/>
          <w:sz w:val="40"/>
          <w:szCs w:val="40"/>
          <w:lang w:val="zh-CN"/>
        </w:rPr>
      </w:pPr>
    </w:p>
    <w:p w14:paraId="3E4ECD3D">
      <w:pPr>
        <w:spacing w:line="360" w:lineRule="auto"/>
        <w:jc w:val="center"/>
        <w:rPr>
          <w:rFonts w:ascii="宋体" w:hAnsi="宋体"/>
          <w:sz w:val="40"/>
          <w:szCs w:val="40"/>
          <w:lang w:val="zh-CN"/>
        </w:rPr>
      </w:pPr>
      <w:r>
        <w:rPr>
          <w:rFonts w:hint="eastAsia" w:ascii="宋体" w:hAnsi="宋体"/>
          <w:sz w:val="40"/>
          <w:szCs w:val="40"/>
          <w:lang w:val="zh-CN"/>
        </w:rPr>
        <w:t>目录</w:t>
      </w:r>
    </w:p>
    <w:p w14:paraId="04F5FF69">
      <w:pPr>
        <w:pStyle w:val="22"/>
        <w:rPr>
          <w:rFonts w:ascii="宋体" w:hAnsi="宋体" w:cs="仿宋"/>
          <w:color w:val="auto"/>
          <w:sz w:val="36"/>
          <w:szCs w:val="36"/>
          <w:lang w:val="zh-CN"/>
        </w:rPr>
      </w:pPr>
    </w:p>
    <w:p w14:paraId="6CBA869A">
      <w:pPr>
        <w:spacing w:line="360" w:lineRule="auto"/>
        <w:ind w:firstLine="1285" w:firstLineChars="400"/>
        <w:rPr>
          <w:rFonts w:ascii="宋体" w:hAnsi="宋体" w:eastAsia="宋体"/>
          <w:sz w:val="32"/>
          <w:szCs w:val="32"/>
        </w:rPr>
      </w:pPr>
      <w:r>
        <w:rPr>
          <w:rFonts w:hint="eastAsia" w:ascii="宋体" w:hAnsi="宋体"/>
          <w:sz w:val="32"/>
          <w:szCs w:val="32"/>
        </w:rPr>
        <w:t>第一部分      招标公告</w:t>
      </w:r>
    </w:p>
    <w:p w14:paraId="10FADD2A">
      <w:pPr>
        <w:spacing w:line="360" w:lineRule="auto"/>
        <w:ind w:firstLine="1285" w:firstLineChars="400"/>
        <w:rPr>
          <w:rFonts w:ascii="宋体" w:hAnsi="宋体" w:eastAsia="宋体"/>
          <w:sz w:val="32"/>
          <w:szCs w:val="32"/>
        </w:rPr>
      </w:pPr>
      <w:r>
        <w:rPr>
          <w:rFonts w:hint="eastAsia" w:ascii="宋体" w:hAnsi="宋体"/>
          <w:sz w:val="32"/>
          <w:szCs w:val="32"/>
        </w:rPr>
        <w:t>第二部分      投标人须知</w:t>
      </w:r>
    </w:p>
    <w:p w14:paraId="5B867DF5">
      <w:pPr>
        <w:spacing w:line="360" w:lineRule="auto"/>
        <w:ind w:firstLine="1285" w:firstLineChars="400"/>
        <w:rPr>
          <w:rFonts w:ascii="宋体" w:hAnsi="宋体" w:eastAsia="宋体"/>
          <w:sz w:val="32"/>
          <w:szCs w:val="32"/>
        </w:rPr>
      </w:pPr>
      <w:r>
        <w:rPr>
          <w:rFonts w:hint="eastAsia" w:ascii="宋体" w:hAnsi="宋体"/>
          <w:sz w:val="32"/>
          <w:szCs w:val="32"/>
        </w:rPr>
        <w:t>第三部分      采购需求</w:t>
      </w:r>
    </w:p>
    <w:p w14:paraId="5045E819">
      <w:pPr>
        <w:spacing w:line="360" w:lineRule="auto"/>
        <w:ind w:firstLine="1285" w:firstLineChars="400"/>
        <w:rPr>
          <w:rFonts w:ascii="宋体" w:hAnsi="宋体" w:eastAsia="宋体"/>
          <w:sz w:val="32"/>
          <w:szCs w:val="32"/>
        </w:rPr>
      </w:pPr>
      <w:r>
        <w:rPr>
          <w:rFonts w:hint="eastAsia" w:ascii="宋体" w:hAnsi="宋体"/>
          <w:sz w:val="32"/>
          <w:szCs w:val="32"/>
        </w:rPr>
        <w:t>第四部分      评标办法</w:t>
      </w:r>
    </w:p>
    <w:p w14:paraId="678ECF45">
      <w:pPr>
        <w:spacing w:line="360" w:lineRule="auto"/>
        <w:ind w:firstLine="1285" w:firstLineChars="400"/>
        <w:rPr>
          <w:rFonts w:ascii="宋体" w:hAnsi="宋体" w:eastAsia="宋体"/>
          <w:sz w:val="32"/>
          <w:szCs w:val="32"/>
        </w:rPr>
      </w:pPr>
      <w:r>
        <w:rPr>
          <w:rFonts w:hint="eastAsia" w:ascii="宋体" w:hAnsi="宋体"/>
          <w:sz w:val="32"/>
          <w:szCs w:val="32"/>
        </w:rPr>
        <w:t>第五部分      拟签订的合同文本</w:t>
      </w:r>
    </w:p>
    <w:p w14:paraId="50A69385">
      <w:pPr>
        <w:spacing w:line="360" w:lineRule="auto"/>
        <w:ind w:firstLine="1285" w:firstLineChars="400"/>
        <w:rPr>
          <w:rFonts w:ascii="宋体" w:hAnsi="宋体" w:eastAsia="宋体"/>
          <w:sz w:val="32"/>
          <w:szCs w:val="32"/>
        </w:rPr>
      </w:pPr>
      <w:r>
        <w:rPr>
          <w:rFonts w:hint="eastAsia" w:ascii="宋体" w:hAnsi="宋体"/>
          <w:sz w:val="32"/>
          <w:szCs w:val="32"/>
        </w:rPr>
        <w:t>第六部分      应提交的有关格式范例</w:t>
      </w:r>
    </w:p>
    <w:p w14:paraId="68C1403B">
      <w:pPr>
        <w:spacing w:line="360" w:lineRule="auto"/>
        <w:ind w:firstLine="552" w:firstLineChars="229"/>
        <w:rPr>
          <w:rFonts w:ascii="宋体" w:hAnsi="宋体"/>
          <w:sz w:val="24"/>
        </w:rPr>
      </w:pPr>
      <w:bookmarkStart w:id="0" w:name="_Hlt91233176"/>
      <w:bookmarkEnd w:id="0"/>
    </w:p>
    <w:p w14:paraId="4D7A9353">
      <w:pPr>
        <w:spacing w:line="360" w:lineRule="auto"/>
        <w:ind w:firstLine="552" w:firstLineChars="229"/>
        <w:rPr>
          <w:rFonts w:ascii="宋体" w:hAnsi="宋体"/>
          <w:sz w:val="24"/>
        </w:rPr>
      </w:pPr>
    </w:p>
    <w:p w14:paraId="279A9569">
      <w:pPr>
        <w:spacing w:line="560" w:lineRule="exact"/>
        <w:ind w:left="567" w:leftChars="270" w:right="565" w:rightChars="269" w:firstLine="426" w:firstLineChars="202"/>
        <w:rPr>
          <w:rFonts w:ascii="楷体" w:hAnsi="楷体" w:eastAsia="楷体"/>
          <w:bCs/>
          <w:color w:val="0000FF"/>
          <w:u w:val="single"/>
        </w:rPr>
      </w:pPr>
    </w:p>
    <w:p w14:paraId="67D6B058">
      <w:pPr>
        <w:spacing w:line="560" w:lineRule="exact"/>
        <w:ind w:left="567" w:leftChars="270" w:right="565" w:rightChars="269" w:firstLine="426" w:firstLineChars="202"/>
        <w:rPr>
          <w:rFonts w:ascii="楷体" w:hAnsi="楷体" w:eastAsia="楷体"/>
          <w:bCs/>
          <w:color w:val="0000FF"/>
          <w:u w:val="single"/>
        </w:rPr>
      </w:pPr>
    </w:p>
    <w:p w14:paraId="023A769B">
      <w:pPr>
        <w:spacing w:line="560" w:lineRule="exact"/>
        <w:ind w:left="567" w:leftChars="270" w:right="565" w:rightChars="269" w:firstLine="426" w:firstLineChars="202"/>
        <w:rPr>
          <w:rFonts w:ascii="宋体" w:hAnsi="宋体"/>
          <w:bCs/>
          <w:color w:val="auto"/>
        </w:rPr>
      </w:pPr>
      <w:r>
        <w:rPr>
          <w:rFonts w:hint="eastAsia" w:ascii="楷体" w:hAnsi="楷体" w:eastAsia="楷体"/>
          <w:bCs/>
          <w:color w:val="auto"/>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32953113">
      <w:pPr>
        <w:pStyle w:val="36"/>
        <w:tabs>
          <w:tab w:val="right" w:leader="dot" w:pos="9169"/>
        </w:tabs>
        <w:spacing w:line="480" w:lineRule="auto"/>
        <w:rPr>
          <w:rFonts w:cs="宋体"/>
          <w:b w:val="0"/>
          <w:color w:val="auto"/>
          <w:kern w:val="0"/>
        </w:rPr>
      </w:pPr>
      <w:r>
        <w:rPr>
          <w:color w:val="auto"/>
          <w:lang w:val="zh-CN"/>
        </w:rPr>
        <w:t xml:space="preserve"> </w:t>
      </w:r>
      <w:bookmarkStart w:id="1" w:name="_Toc486964700"/>
      <w:bookmarkEnd w:id="1"/>
    </w:p>
    <w:p w14:paraId="3E71FED6">
      <w:pPr>
        <w:pStyle w:val="16"/>
        <w:spacing w:before="240" w:after="60"/>
        <w:jc w:val="center"/>
        <w:outlineLvl w:val="0"/>
        <w:rPr>
          <w:rFonts w:ascii="宋体" w:hAnsi="宋体" w:eastAsia="宋体" w:cs="宋体"/>
          <w:b/>
          <w:color w:val="auto"/>
          <w:kern w:val="0"/>
          <w:sz w:val="32"/>
          <w:szCs w:val="32"/>
        </w:rPr>
      </w:pPr>
    </w:p>
    <w:p w14:paraId="6B9FCD5C">
      <w:pPr>
        <w:pStyle w:val="16"/>
        <w:spacing w:before="240" w:after="60"/>
        <w:jc w:val="center"/>
        <w:outlineLvl w:val="0"/>
        <w:rPr>
          <w:rFonts w:ascii="宋体" w:hAnsi="宋体" w:eastAsia="宋体" w:cs="宋体"/>
          <w:b/>
          <w:color w:val="auto"/>
          <w:kern w:val="0"/>
          <w:sz w:val="32"/>
          <w:szCs w:val="32"/>
        </w:rPr>
      </w:pPr>
    </w:p>
    <w:p w14:paraId="7546670D">
      <w:pPr>
        <w:rPr>
          <w:color w:val="auto"/>
        </w:rPr>
      </w:pPr>
    </w:p>
    <w:p w14:paraId="6887365D">
      <w:pPr>
        <w:rPr>
          <w:color w:val="auto"/>
        </w:rPr>
      </w:pPr>
    </w:p>
    <w:p w14:paraId="5F6A4B71">
      <w:pPr>
        <w:pStyle w:val="16"/>
        <w:spacing w:before="240" w:after="60"/>
        <w:jc w:val="center"/>
        <w:outlineLvl w:val="0"/>
        <w:rPr>
          <w:rFonts w:ascii="宋体" w:hAnsi="宋体" w:eastAsia="宋体" w:cs="宋体"/>
          <w:b/>
          <w:color w:val="auto"/>
          <w:kern w:val="0"/>
          <w:sz w:val="32"/>
          <w:szCs w:val="32"/>
        </w:rPr>
      </w:pPr>
    </w:p>
    <w:p w14:paraId="039E2088">
      <w:pPr>
        <w:pStyle w:val="16"/>
        <w:spacing w:before="240" w:after="60"/>
        <w:jc w:val="center"/>
        <w:outlineLvl w:val="0"/>
        <w:rPr>
          <w:rFonts w:ascii="宋体" w:hAnsi="宋体" w:eastAsia="宋体" w:cs="宋体"/>
          <w:b/>
          <w:color w:val="auto"/>
          <w:kern w:val="0"/>
          <w:sz w:val="32"/>
          <w:szCs w:val="32"/>
        </w:rPr>
      </w:pPr>
      <w:bookmarkStart w:id="2" w:name="_Toc567"/>
      <w:r>
        <w:rPr>
          <w:rFonts w:hint="eastAsia" w:ascii="宋体" w:hAnsi="宋体" w:eastAsia="宋体" w:cs="宋体"/>
          <w:b/>
          <w:color w:val="auto"/>
          <w:kern w:val="0"/>
          <w:sz w:val="32"/>
          <w:szCs w:val="32"/>
        </w:rPr>
        <w:t>第一部分 招标</w:t>
      </w:r>
      <w:r>
        <w:rPr>
          <w:rFonts w:ascii="宋体" w:hAnsi="宋体" w:eastAsia="宋体" w:cs="宋体"/>
          <w:b/>
          <w:color w:val="auto"/>
          <w:kern w:val="0"/>
          <w:sz w:val="32"/>
          <w:szCs w:val="32"/>
        </w:rPr>
        <w:t>公告</w:t>
      </w:r>
      <w:bookmarkEnd w:id="2"/>
    </w:p>
    <w:p w14:paraId="0E6A9ADF">
      <w:pPr>
        <w:widowControl/>
        <w:autoSpaceDE w:val="0"/>
        <w:autoSpaceDN w:val="0"/>
        <w:adjustRightInd w:val="0"/>
        <w:spacing w:line="460" w:lineRule="atLeast"/>
        <w:textAlignment w:val="bottom"/>
        <w:rPr>
          <w:rFonts w:ascii="宋体" w:eastAsia="宋体"/>
          <w:bCs/>
          <w:color w:val="auto"/>
          <w:sz w:val="22"/>
        </w:rPr>
      </w:pPr>
      <w:bookmarkStart w:id="3" w:name="_Hlk49874414"/>
      <w:r>
        <w:rPr>
          <w:rFonts w:hint="eastAsia" w:ascii="宋体" w:eastAsia="宋体"/>
          <w:bCs/>
          <w:color w:val="auto"/>
          <w:sz w:val="22"/>
        </w:rPr>
        <w:t>项目概况：</w:t>
      </w:r>
    </w:p>
    <w:p w14:paraId="60FADB76">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lang w:eastAsia="zh-CN"/>
        </w:rPr>
        <w:t>永嘉县医共体急诊平台建设项目（集采部分）</w:t>
      </w:r>
      <w:r>
        <w:rPr>
          <w:rFonts w:hint="eastAsia" w:ascii="宋体" w:eastAsia="宋体"/>
          <w:b w:val="0"/>
          <w:color w:val="auto"/>
          <w:sz w:val="22"/>
        </w:rPr>
        <w:t>招标项目的潜在投标人应在政采云获取（下载）招标文件，并于2024年</w:t>
      </w:r>
      <w:r>
        <w:rPr>
          <w:rFonts w:hint="eastAsia" w:ascii="宋体" w:eastAsia="宋体"/>
          <w:b w:val="0"/>
          <w:color w:val="auto"/>
          <w:sz w:val="22"/>
          <w:lang w:val="en-US" w:eastAsia="zh-CN"/>
        </w:rPr>
        <w:t xml:space="preserve">11月26日 </w:t>
      </w:r>
      <w:r>
        <w:rPr>
          <w:rFonts w:hint="eastAsia" w:ascii="宋体" w:eastAsia="宋体"/>
          <w:b w:val="0"/>
          <w:color w:val="auto"/>
          <w:sz w:val="22"/>
        </w:rPr>
        <w:t>09:30（北京时间）前递交（上传）投标文件。 </w:t>
      </w:r>
    </w:p>
    <w:p w14:paraId="333D39EA">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color w:val="auto"/>
          <w:sz w:val="22"/>
        </w:rPr>
        <w:t>一、项目基本情况</w:t>
      </w:r>
    </w:p>
    <w:p w14:paraId="66BA64F7">
      <w:pPr>
        <w:widowControl/>
        <w:autoSpaceDE w:val="0"/>
        <w:autoSpaceDN w:val="0"/>
        <w:adjustRightInd w:val="0"/>
        <w:spacing w:line="460" w:lineRule="atLeast"/>
        <w:ind w:firstLine="440" w:firstLineChars="200"/>
        <w:textAlignment w:val="bottom"/>
        <w:rPr>
          <w:rFonts w:hint="eastAsia" w:ascii="宋体" w:eastAsia="宋体"/>
          <w:b w:val="0"/>
          <w:bCs/>
          <w:color w:val="auto"/>
          <w:sz w:val="22"/>
          <w:lang w:eastAsia="zh-CN"/>
        </w:rPr>
      </w:pPr>
      <w:r>
        <w:rPr>
          <w:rFonts w:hint="eastAsia" w:ascii="宋体" w:eastAsia="宋体"/>
          <w:b w:val="0"/>
          <w:color w:val="auto"/>
          <w:sz w:val="22"/>
        </w:rPr>
        <w:t>项目编号：</w:t>
      </w:r>
      <w:r>
        <w:rPr>
          <w:rFonts w:hint="eastAsia" w:ascii="宋体" w:eastAsia="宋体"/>
          <w:b w:val="0"/>
          <w:color w:val="auto"/>
          <w:sz w:val="22"/>
          <w:lang w:eastAsia="zh-CN"/>
        </w:rPr>
        <w:t>YJXCGZX-2024110501</w:t>
      </w:r>
    </w:p>
    <w:p w14:paraId="01225A3B">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bCs/>
          <w:color w:val="auto"/>
          <w:sz w:val="22"/>
        </w:rPr>
        <w:t>项目名称：</w:t>
      </w:r>
      <w:r>
        <w:rPr>
          <w:rFonts w:hint="eastAsia" w:ascii="宋体" w:eastAsia="宋体"/>
          <w:b w:val="0"/>
          <w:bCs/>
          <w:color w:val="auto"/>
          <w:sz w:val="22"/>
          <w:lang w:eastAsia="zh-CN"/>
        </w:rPr>
        <w:t>永嘉县医共体急诊平台建设项目（集采部分）</w:t>
      </w:r>
    </w:p>
    <w:p w14:paraId="1C7E88D1">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预算金额（元）：</w:t>
      </w:r>
      <w:r>
        <w:rPr>
          <w:rFonts w:hint="eastAsia" w:ascii="宋体" w:eastAsia="宋体"/>
          <w:b w:val="0"/>
          <w:color w:val="auto"/>
          <w:sz w:val="22"/>
          <w:lang w:val="en-US" w:eastAsia="zh-CN"/>
        </w:rPr>
        <w:t>536000</w:t>
      </w:r>
    </w:p>
    <w:p w14:paraId="3259C9DA">
      <w:pPr>
        <w:widowControl/>
        <w:autoSpaceDE w:val="0"/>
        <w:autoSpaceDN w:val="0"/>
        <w:adjustRightInd w:val="0"/>
        <w:spacing w:line="460" w:lineRule="atLeast"/>
        <w:ind w:firstLine="440" w:firstLineChars="200"/>
        <w:textAlignment w:val="bottom"/>
        <w:rPr>
          <w:rFonts w:hint="eastAsia" w:ascii="宋体" w:eastAsia="宋体"/>
          <w:b w:val="0"/>
          <w:color w:val="auto"/>
          <w:sz w:val="22"/>
          <w:lang w:val="en-US" w:eastAsia="zh-CN"/>
        </w:rPr>
      </w:pPr>
      <w:r>
        <w:rPr>
          <w:rFonts w:hint="eastAsia" w:ascii="宋体" w:eastAsia="宋体"/>
          <w:b w:val="0"/>
          <w:color w:val="auto"/>
          <w:sz w:val="22"/>
        </w:rPr>
        <w:t>最高限价（元）：</w:t>
      </w:r>
      <w:r>
        <w:rPr>
          <w:rFonts w:hint="eastAsia" w:ascii="宋体" w:eastAsia="宋体"/>
          <w:b w:val="0"/>
          <w:color w:val="auto"/>
          <w:sz w:val="22"/>
          <w:lang w:val="en-US" w:eastAsia="zh-CN"/>
        </w:rPr>
        <w:t>/</w:t>
      </w:r>
    </w:p>
    <w:p w14:paraId="08B9E63C">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采购需求：</w:t>
      </w:r>
      <w:r>
        <w:rPr>
          <w:rFonts w:hint="eastAsia" w:ascii="宋体" w:eastAsia="宋体"/>
          <w:b w:val="0"/>
          <w:color w:val="auto"/>
          <w:sz w:val="22"/>
          <w:lang w:val="en-US" w:eastAsia="zh-CN"/>
        </w:rPr>
        <w:t>永嘉县医共体急诊平台建设项目（集采部分）</w:t>
      </w:r>
      <w:r>
        <w:rPr>
          <w:rFonts w:hint="eastAsia" w:ascii="宋体" w:eastAsia="宋体"/>
          <w:b w:val="0"/>
          <w:color w:val="auto"/>
          <w:sz w:val="22"/>
        </w:rPr>
        <w:t>主要内容：</w:t>
      </w:r>
      <w:r>
        <w:rPr>
          <w:rFonts w:hint="eastAsia" w:ascii="宋体" w:eastAsia="宋体"/>
          <w:b w:val="0"/>
          <w:color w:val="auto"/>
          <w:sz w:val="22"/>
          <w:lang w:eastAsia="zh-CN"/>
        </w:rPr>
        <w:t>本项目为</w:t>
      </w:r>
      <w:r>
        <w:rPr>
          <w:rFonts w:hint="eastAsia" w:ascii="宋体" w:eastAsia="宋体"/>
          <w:b w:val="0"/>
          <w:color w:val="auto"/>
          <w:sz w:val="22"/>
          <w:lang w:val="en-US" w:eastAsia="zh-CN"/>
        </w:rPr>
        <w:t>非</w:t>
      </w:r>
      <w:r>
        <w:rPr>
          <w:rFonts w:hint="eastAsia" w:ascii="宋体" w:eastAsia="宋体"/>
          <w:b w:val="0"/>
          <w:color w:val="auto"/>
          <w:sz w:val="22"/>
          <w:lang w:eastAsia="zh-CN"/>
        </w:rPr>
        <w:t>预留份额的采购项目，</w:t>
      </w:r>
      <w:r>
        <w:rPr>
          <w:rFonts w:hint="eastAsia" w:ascii="宋体" w:eastAsia="宋体"/>
          <w:b w:val="0"/>
          <w:color w:val="auto"/>
          <w:sz w:val="22"/>
          <w:lang w:val="en-US" w:eastAsia="zh-CN"/>
        </w:rPr>
        <w:t>属于工业行业。本项目采购</w:t>
      </w:r>
      <w:r>
        <w:rPr>
          <w:rFonts w:hint="eastAsia" w:ascii="宋体" w:eastAsia="宋体"/>
          <w:b w:val="0"/>
          <w:color w:val="auto"/>
          <w:sz w:val="22"/>
          <w:lang w:eastAsia="zh-CN"/>
        </w:rPr>
        <w:t>服务器等软硬件设备</w:t>
      </w:r>
      <w:r>
        <w:rPr>
          <w:rFonts w:hint="eastAsia" w:ascii="宋体" w:eastAsia="宋体"/>
          <w:b w:val="0"/>
          <w:color w:val="auto"/>
          <w:sz w:val="22"/>
          <w:lang w:val="en-US" w:eastAsia="zh-CN"/>
        </w:rPr>
        <w:t>一批</w:t>
      </w:r>
      <w:r>
        <w:rPr>
          <w:rFonts w:hint="eastAsia" w:ascii="宋体" w:eastAsia="宋体"/>
          <w:b w:val="0"/>
          <w:color w:val="auto"/>
          <w:sz w:val="22"/>
          <w:lang w:eastAsia="zh-CN"/>
        </w:rPr>
        <w:t>，</w:t>
      </w:r>
      <w:r>
        <w:rPr>
          <w:rFonts w:hint="eastAsia" w:ascii="宋体" w:eastAsia="宋体"/>
          <w:b w:val="0"/>
          <w:color w:val="auto"/>
          <w:sz w:val="22"/>
        </w:rPr>
        <w:t>具体以招标文件第三部分采购需求为准，供应商可点击本公告下方“浏览采购文件”查看采购需求。</w:t>
      </w:r>
    </w:p>
    <w:p w14:paraId="577C76D9">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标项名称:</w:t>
      </w:r>
      <w:r>
        <w:rPr>
          <w:rFonts w:ascii="宋体" w:eastAsia="宋体"/>
          <w:b w:val="0"/>
          <w:color w:val="auto"/>
          <w:sz w:val="22"/>
        </w:rPr>
        <w:t> </w:t>
      </w:r>
      <w:r>
        <w:rPr>
          <w:rFonts w:hint="eastAsia" w:ascii="宋体" w:eastAsia="宋体"/>
          <w:b w:val="0"/>
          <w:color w:val="auto"/>
          <w:sz w:val="22"/>
          <w:lang w:eastAsia="zh-CN"/>
        </w:rPr>
        <w:t>永嘉县医共体急诊平台建设项目（集采部分）</w:t>
      </w:r>
    </w:p>
    <w:p w14:paraId="1E4C04E6">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数量:</w:t>
      </w:r>
      <w:r>
        <w:rPr>
          <w:rFonts w:hint="eastAsia" w:ascii="宋体" w:eastAsia="宋体"/>
          <w:b w:val="0"/>
          <w:color w:val="auto"/>
          <w:sz w:val="22"/>
          <w:lang w:val="en-US" w:eastAsia="zh-CN"/>
        </w:rPr>
        <w:t>1批</w:t>
      </w:r>
    </w:p>
    <w:p w14:paraId="31CC5D61">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预算金额（元）:</w:t>
      </w:r>
      <w:r>
        <w:rPr>
          <w:rFonts w:hint="eastAsia" w:ascii="宋体" w:eastAsia="宋体"/>
          <w:b w:val="0"/>
          <w:color w:val="auto"/>
          <w:sz w:val="22"/>
          <w:lang w:val="en-US" w:eastAsia="zh-CN"/>
        </w:rPr>
        <w:t>536000</w:t>
      </w:r>
    </w:p>
    <w:p w14:paraId="10E664E3">
      <w:pPr>
        <w:widowControl/>
        <w:autoSpaceDE w:val="0"/>
        <w:autoSpaceDN w:val="0"/>
        <w:adjustRightInd w:val="0"/>
        <w:spacing w:line="450" w:lineRule="atLeast"/>
        <w:ind w:firstLine="440" w:firstLineChars="200"/>
        <w:textAlignment w:val="bottom"/>
        <w:rPr>
          <w:rFonts w:ascii="宋体" w:eastAsia="宋体"/>
          <w:b w:val="0"/>
          <w:bCs/>
          <w:color w:val="auto"/>
          <w:sz w:val="22"/>
        </w:rPr>
      </w:pPr>
      <w:r>
        <w:rPr>
          <w:rFonts w:hint="eastAsia" w:ascii="宋体" w:hAnsi="宋体" w:eastAsia="宋体"/>
          <w:b w:val="0"/>
          <w:bCs/>
          <w:color w:val="auto"/>
          <w:sz w:val="22"/>
        </w:rPr>
        <w:t>简要规格描述或项目基本概况介绍、用途：</w:t>
      </w:r>
      <w:r>
        <w:rPr>
          <w:rFonts w:hint="eastAsia" w:ascii="宋体" w:hAnsi="宋体" w:eastAsia="宋体"/>
          <w:b w:val="0"/>
          <w:bCs/>
          <w:color w:val="auto"/>
          <w:sz w:val="22"/>
          <w:lang w:val="en-US" w:eastAsia="zh-CN"/>
        </w:rPr>
        <w:t>详见招标文件要求。</w:t>
      </w:r>
    </w:p>
    <w:p w14:paraId="4228E381">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备注：</w:t>
      </w:r>
    </w:p>
    <w:p w14:paraId="38037B19">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合同履约期限：</w:t>
      </w:r>
      <w:r>
        <w:rPr>
          <w:rFonts w:hint="eastAsia" w:ascii="宋体" w:eastAsia="宋体"/>
          <w:b w:val="0"/>
          <w:color w:val="auto"/>
          <w:sz w:val="22"/>
          <w:lang w:val="en-US" w:eastAsia="zh-CN"/>
        </w:rPr>
        <w:t>标项1，</w:t>
      </w:r>
      <w:r>
        <w:rPr>
          <w:rFonts w:hint="eastAsia" w:ascii="宋体" w:eastAsia="宋体"/>
          <w:b w:val="0"/>
          <w:color w:val="auto"/>
          <w:sz w:val="22"/>
        </w:rPr>
        <w:t>合同签订后</w:t>
      </w:r>
      <w:r>
        <w:rPr>
          <w:rFonts w:hint="eastAsia" w:ascii="宋体" w:eastAsia="宋体"/>
          <w:b w:val="0"/>
          <w:color w:val="auto"/>
          <w:sz w:val="22"/>
          <w:lang w:val="en-US" w:eastAsia="zh-CN"/>
        </w:rPr>
        <w:t>60</w:t>
      </w:r>
      <w:r>
        <w:rPr>
          <w:rFonts w:hint="eastAsia" w:ascii="宋体" w:eastAsia="宋体"/>
          <w:b w:val="0"/>
          <w:color w:val="auto"/>
          <w:sz w:val="22"/>
        </w:rPr>
        <w:t>日历天内完成供货及安装、调试、试运行，并</w:t>
      </w:r>
      <w:r>
        <w:rPr>
          <w:rFonts w:hint="eastAsia" w:ascii="宋体" w:eastAsia="宋体"/>
          <w:b w:val="0"/>
          <w:color w:val="auto"/>
          <w:sz w:val="22"/>
          <w:lang w:val="en-US" w:eastAsia="zh-CN"/>
        </w:rPr>
        <w:t>通过验收</w:t>
      </w:r>
      <w:r>
        <w:rPr>
          <w:rFonts w:hint="eastAsia" w:ascii="宋体" w:eastAsia="宋体"/>
          <w:b w:val="0"/>
          <w:color w:val="auto"/>
          <w:sz w:val="22"/>
        </w:rPr>
        <w:t>。</w:t>
      </w:r>
    </w:p>
    <w:p w14:paraId="270C1826">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本项目（否）接受联合体投标。</w:t>
      </w:r>
    </w:p>
    <w:p w14:paraId="66865A37">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二、申请人的资格要求：</w:t>
      </w:r>
    </w:p>
    <w:p w14:paraId="6AA9D4F4">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57D7BA35">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2.落实政府采购政策需满足的资格要求：无。</w:t>
      </w:r>
    </w:p>
    <w:p w14:paraId="47193ACC">
      <w:pPr>
        <w:widowControl/>
        <w:autoSpaceDE w:val="0"/>
        <w:autoSpaceDN w:val="0"/>
        <w:adjustRightInd w:val="0"/>
        <w:spacing w:line="460" w:lineRule="atLeast"/>
        <w:ind w:firstLine="440" w:firstLineChars="200"/>
        <w:textAlignment w:val="bottom"/>
      </w:pPr>
      <w:r>
        <w:rPr>
          <w:rFonts w:hint="eastAsia" w:ascii="宋体" w:eastAsia="宋体"/>
          <w:b w:val="0"/>
          <w:color w:val="auto"/>
          <w:sz w:val="22"/>
        </w:rPr>
        <w:t>3.本项目的特定资格要求：</w:t>
      </w:r>
      <w:r>
        <w:rPr>
          <w:rFonts w:hint="eastAsia" w:ascii="宋体" w:hAnsi="宋体" w:eastAsia="宋体"/>
          <w:b w:val="0"/>
          <w:color w:val="auto"/>
          <w:sz w:val="22"/>
        </w:rPr>
        <w:t>无</w:t>
      </w:r>
      <w:r>
        <w:rPr>
          <w:rFonts w:hint="eastAsia" w:ascii="宋体" w:eastAsia="宋体"/>
          <w:b w:val="0"/>
          <w:color w:val="auto"/>
          <w:sz w:val="22"/>
        </w:rPr>
        <w:t>。</w:t>
      </w:r>
    </w:p>
    <w:p w14:paraId="73A66C2E">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color w:val="auto"/>
          <w:sz w:val="22"/>
        </w:rPr>
        <w:t>三、获取招标文件</w:t>
      </w:r>
    </w:p>
    <w:p w14:paraId="6F316E3B">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时间：/至2024年</w:t>
      </w:r>
      <w:r>
        <w:rPr>
          <w:rFonts w:hint="eastAsia" w:ascii="宋体" w:eastAsia="宋体"/>
          <w:b w:val="0"/>
          <w:color w:val="auto"/>
          <w:sz w:val="22"/>
          <w:lang w:val="en-US" w:eastAsia="zh-CN"/>
        </w:rPr>
        <w:t>11月26日</w:t>
      </w:r>
      <w:r>
        <w:rPr>
          <w:rFonts w:hint="eastAsia" w:ascii="宋体" w:eastAsia="宋体"/>
          <w:b w:val="0"/>
          <w:color w:val="auto"/>
          <w:sz w:val="22"/>
        </w:rPr>
        <w:t> ，每天上午00:00至12:00，下午12:00至23:59（北京时间，线上获取法定节假日均可，线下获取文件法定节假日除外）</w:t>
      </w:r>
    </w:p>
    <w:p w14:paraId="0DFE6474">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地点（网址）：政采云</w:t>
      </w:r>
      <w:r>
        <w:rPr>
          <w:rFonts w:ascii="宋体" w:eastAsia="宋体"/>
          <w:b w:val="0"/>
          <w:color w:val="auto"/>
          <w:sz w:val="22"/>
        </w:rPr>
        <w:t> </w:t>
      </w:r>
    </w:p>
    <w:p w14:paraId="0FB6E925">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方式：供应商登录政采云平台https://www.zcygov.cn/在线申请获取采购文件（进入“项目采购”应用，在获取采购文件菜单中选择项目，申请获取采购文件） </w:t>
      </w:r>
    </w:p>
    <w:p w14:paraId="3004DFF1">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售价（元）：0</w:t>
      </w:r>
      <w:r>
        <w:rPr>
          <w:rFonts w:ascii="宋体" w:eastAsia="宋体"/>
          <w:b w:val="0"/>
          <w:color w:val="auto"/>
          <w:sz w:val="22"/>
        </w:rPr>
        <w:t> </w:t>
      </w:r>
    </w:p>
    <w:p w14:paraId="38447DC9">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四、提交投标文件截止时间、开标时间和地点</w:t>
      </w:r>
    </w:p>
    <w:p w14:paraId="64B3121F">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提交投标文件截止时间：2024年</w:t>
      </w:r>
      <w:r>
        <w:rPr>
          <w:rFonts w:hint="eastAsia" w:ascii="宋体" w:eastAsia="宋体"/>
          <w:b w:val="0"/>
          <w:color w:val="auto"/>
          <w:sz w:val="22"/>
          <w:lang w:val="en-US" w:eastAsia="zh-CN"/>
        </w:rPr>
        <w:t xml:space="preserve">11月26日 </w:t>
      </w:r>
      <w:r>
        <w:rPr>
          <w:rFonts w:hint="eastAsia" w:ascii="宋体" w:eastAsia="宋体"/>
          <w:b w:val="0"/>
          <w:color w:val="auto"/>
          <w:sz w:val="22"/>
        </w:rPr>
        <w:t>09:30（北京时间）</w:t>
      </w:r>
    </w:p>
    <w:p w14:paraId="080BCEDB">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投标地点（网址）：请登录政采云投标客户端投标</w:t>
      </w:r>
    </w:p>
    <w:p w14:paraId="23B455A7">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开标时间：2024年</w:t>
      </w:r>
      <w:r>
        <w:rPr>
          <w:rFonts w:hint="eastAsia" w:ascii="宋体" w:eastAsia="宋体"/>
          <w:b w:val="0"/>
          <w:color w:val="auto"/>
          <w:sz w:val="22"/>
          <w:lang w:val="en-US" w:eastAsia="zh-CN"/>
        </w:rPr>
        <w:t xml:space="preserve">11月26日 </w:t>
      </w:r>
      <w:r>
        <w:rPr>
          <w:rFonts w:hint="eastAsia" w:ascii="宋体" w:eastAsia="宋体"/>
          <w:b w:val="0"/>
          <w:color w:val="auto"/>
          <w:sz w:val="22"/>
        </w:rPr>
        <w:t>09:30（北京时间）</w:t>
      </w:r>
    </w:p>
    <w:p w14:paraId="1902BA54">
      <w:pPr>
        <w:widowControl/>
        <w:autoSpaceDE w:val="0"/>
        <w:autoSpaceDN w:val="0"/>
        <w:adjustRightInd w:val="0"/>
        <w:spacing w:line="460" w:lineRule="atLeast"/>
        <w:ind w:firstLine="440" w:firstLineChars="200"/>
        <w:textAlignment w:val="bottom"/>
        <w:rPr>
          <w:rFonts w:ascii="宋体" w:eastAsia="宋体" w:cs="Times New Roman"/>
          <w:color w:val="auto"/>
          <w:sz w:val="22"/>
          <w:szCs w:val="22"/>
        </w:rPr>
      </w:pPr>
      <w:r>
        <w:rPr>
          <w:rFonts w:hint="eastAsia" w:ascii="宋体" w:eastAsia="宋体"/>
          <w:b w:val="0"/>
          <w:color w:val="auto"/>
          <w:sz w:val="22"/>
        </w:rPr>
        <w:t>开标地点（网址）：政</w:t>
      </w:r>
      <w:r>
        <w:rPr>
          <w:rFonts w:hint="eastAsia" w:ascii="宋体" w:hAnsi="宋体" w:eastAsia="宋体"/>
          <w:b w:val="0"/>
          <w:bCs/>
          <w:color w:val="auto"/>
          <w:sz w:val="22"/>
          <w:szCs w:val="22"/>
        </w:rPr>
        <w:t>采云平台（https://www.zcygov.cn/）</w:t>
      </w:r>
    </w:p>
    <w:p w14:paraId="350A4F31">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color w:val="auto"/>
          <w:sz w:val="22"/>
        </w:rPr>
        <w:t>五、公告期限</w:t>
      </w:r>
    </w:p>
    <w:p w14:paraId="5E616D50">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自本公告发布之日起5个工作日。</w:t>
      </w:r>
    </w:p>
    <w:p w14:paraId="477C96F5">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六、其他补充事宜</w:t>
      </w:r>
    </w:p>
    <w:p w14:paraId="0A09A839">
      <w:pPr>
        <w:widowControl/>
        <w:autoSpaceDE w:val="0"/>
        <w:autoSpaceDN w:val="0"/>
        <w:adjustRightInd w:val="0"/>
        <w:spacing w:line="460" w:lineRule="atLeast"/>
        <w:ind w:firstLine="440" w:firstLineChars="200"/>
        <w:textAlignment w:val="bottom"/>
        <w:rPr>
          <w:rFonts w:ascii="宋体" w:hAnsi="宋体" w:eastAsia="宋体"/>
          <w:b w:val="0"/>
          <w:color w:val="auto"/>
          <w:sz w:val="22"/>
        </w:rPr>
      </w:pPr>
      <w:r>
        <w:rPr>
          <w:rFonts w:hint="eastAsia" w:ascii="宋体" w:hAnsi="宋体" w:eastAsia="宋体"/>
          <w:b w:val="0"/>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093A7B3">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hAnsi="宋体" w:eastAsia="宋体"/>
          <w:b w:val="0"/>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9A0F310">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3.其他事项：</w:t>
      </w:r>
    </w:p>
    <w:p w14:paraId="46D3F19D">
      <w:pPr>
        <w:widowControl/>
        <w:autoSpaceDE w:val="0"/>
        <w:autoSpaceDN w:val="0"/>
        <w:adjustRightInd w:val="0"/>
        <w:spacing w:line="460" w:lineRule="atLeast"/>
        <w:textAlignment w:val="bottom"/>
        <w:rPr>
          <w:rFonts w:hint="eastAsia" w:ascii="宋体" w:hAnsi="宋体" w:eastAsia="宋体"/>
          <w:b w:val="0"/>
          <w:bCs/>
          <w:color w:val="auto"/>
          <w:sz w:val="22"/>
        </w:rPr>
      </w:pPr>
      <w:r>
        <w:rPr>
          <w:rFonts w:hint="eastAsia" w:ascii="宋体" w:hAnsi="宋体" w:eastAsia="宋体"/>
          <w:b w:val="0"/>
          <w:bCs/>
          <w:color w:val="auto"/>
          <w:sz w:val="22"/>
        </w:rPr>
        <w:t>（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00DE29">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七、对本次采购提出询问、质疑、投诉，请按以下方式联系</w:t>
      </w:r>
    </w:p>
    <w:p w14:paraId="53ADA2B0">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1.采购人信息</w:t>
      </w:r>
    </w:p>
    <w:p w14:paraId="0F3BE20F">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采购人</w:t>
      </w:r>
      <w:r>
        <w:rPr>
          <w:rFonts w:hint="eastAsia" w:ascii="宋体" w:eastAsia="宋体"/>
          <w:b w:val="0"/>
          <w:color w:val="auto"/>
          <w:sz w:val="22"/>
          <w:lang w:val="en-US" w:eastAsia="zh-CN"/>
        </w:rPr>
        <w:t>1</w:t>
      </w:r>
      <w:r>
        <w:rPr>
          <w:rFonts w:hint="eastAsia" w:ascii="宋体" w:eastAsia="宋体"/>
          <w:b w:val="0"/>
          <w:color w:val="auto"/>
          <w:sz w:val="22"/>
        </w:rPr>
        <w:t>：</w:t>
      </w:r>
      <w:r>
        <w:rPr>
          <w:rFonts w:hint="eastAsia" w:ascii="宋体" w:eastAsia="宋体"/>
          <w:b w:val="0"/>
          <w:color w:val="auto"/>
          <w:sz w:val="22"/>
          <w:lang w:eastAsia="zh-CN"/>
        </w:rPr>
        <w:t>永嘉县人民医院（医共体）</w:t>
      </w:r>
    </w:p>
    <w:p w14:paraId="4FFC8D83">
      <w:pPr>
        <w:widowControl/>
        <w:autoSpaceDE w:val="0"/>
        <w:autoSpaceDN w:val="0"/>
        <w:adjustRightInd w:val="0"/>
        <w:spacing w:line="460" w:lineRule="atLeast"/>
        <w:ind w:firstLine="440" w:firstLineChars="200"/>
        <w:textAlignment w:val="bottom"/>
        <w:rPr>
          <w:rFonts w:hint="eastAsia" w:ascii="宋体" w:eastAsia="宋体"/>
          <w:b w:val="0"/>
          <w:color w:val="auto"/>
          <w:sz w:val="22"/>
          <w:lang w:val="en-US" w:eastAsia="zh-CN"/>
        </w:rPr>
      </w:pPr>
      <w:r>
        <w:rPr>
          <w:rFonts w:hint="eastAsia" w:ascii="宋体" w:eastAsia="宋体"/>
          <w:b w:val="0"/>
          <w:color w:val="auto"/>
          <w:sz w:val="22"/>
          <w:lang w:val="en-US" w:eastAsia="zh-CN"/>
        </w:rPr>
        <w:t xml:space="preserve">地址：温州市永嘉县环城北路永中路37号        </w:t>
      </w:r>
    </w:p>
    <w:p w14:paraId="2827E15A">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lang w:val="en-US" w:eastAsia="zh-CN"/>
        </w:rPr>
        <w:t>采购人2：</w:t>
      </w:r>
      <w:r>
        <w:rPr>
          <w:rFonts w:hint="eastAsia" w:ascii="宋体" w:eastAsia="宋体"/>
          <w:b w:val="0"/>
          <w:color w:val="auto"/>
          <w:sz w:val="22"/>
          <w:lang w:eastAsia="zh-CN"/>
        </w:rPr>
        <w:t>永嘉县中医医院（医共体）</w:t>
      </w:r>
    </w:p>
    <w:p w14:paraId="31DA1E7F">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地点：永嘉县瓯北城市新区江北街道公园路6号</w:t>
      </w:r>
    </w:p>
    <w:p w14:paraId="38BDE80D">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项目联系人</w:t>
      </w:r>
      <w:r>
        <w:rPr>
          <w:rFonts w:hint="eastAsia" w:ascii="宋体" w:eastAsia="宋体"/>
          <w:b w:val="0"/>
          <w:color w:val="auto"/>
          <w:sz w:val="22"/>
          <w:lang w:eastAsia="zh-CN"/>
        </w:rPr>
        <w:t>（</w:t>
      </w:r>
      <w:r>
        <w:rPr>
          <w:rFonts w:hint="eastAsia" w:ascii="宋体" w:eastAsia="宋体"/>
          <w:b w:val="0"/>
          <w:color w:val="auto"/>
          <w:sz w:val="22"/>
          <w:lang w:val="en-US" w:eastAsia="zh-CN"/>
        </w:rPr>
        <w:t>询问</w:t>
      </w:r>
      <w:r>
        <w:rPr>
          <w:rFonts w:hint="eastAsia" w:ascii="宋体" w:eastAsia="宋体"/>
          <w:b w:val="0"/>
          <w:color w:val="auto"/>
          <w:sz w:val="22"/>
          <w:lang w:eastAsia="zh-CN"/>
        </w:rPr>
        <w:t>）</w:t>
      </w:r>
      <w:r>
        <w:rPr>
          <w:rFonts w:hint="eastAsia" w:ascii="宋体" w:eastAsia="宋体"/>
          <w:b w:val="0"/>
          <w:color w:val="auto"/>
          <w:sz w:val="22"/>
        </w:rPr>
        <w:t>：周女士</w:t>
      </w:r>
      <w:r>
        <w:rPr>
          <w:rFonts w:hint="eastAsia" w:ascii="宋体" w:eastAsia="宋体"/>
          <w:b w:val="0"/>
          <w:color w:val="auto"/>
          <w:sz w:val="22"/>
          <w:lang w:eastAsia="zh-CN"/>
        </w:rPr>
        <w:t>（</w:t>
      </w:r>
      <w:r>
        <w:rPr>
          <w:rFonts w:hint="eastAsia" w:ascii="宋体" w:eastAsia="宋体"/>
          <w:b w:val="0"/>
          <w:color w:val="auto"/>
          <w:sz w:val="22"/>
          <w:lang w:val="en-US" w:eastAsia="zh-CN"/>
        </w:rPr>
        <w:t>1</w:t>
      </w:r>
      <w:r>
        <w:rPr>
          <w:rFonts w:hint="eastAsia" w:ascii="宋体" w:eastAsia="宋体"/>
          <w:b w:val="0"/>
          <w:color w:val="auto"/>
          <w:sz w:val="22"/>
          <w:lang w:eastAsia="zh-CN"/>
        </w:rPr>
        <w:t>）</w:t>
      </w:r>
      <w:r>
        <w:rPr>
          <w:rFonts w:hint="eastAsia" w:ascii="宋体" w:eastAsia="宋体"/>
          <w:b w:val="0"/>
          <w:color w:val="auto"/>
          <w:sz w:val="22"/>
        </w:rPr>
        <w:t>、陈先生</w:t>
      </w:r>
      <w:r>
        <w:rPr>
          <w:rFonts w:hint="eastAsia" w:ascii="宋体" w:eastAsia="宋体"/>
          <w:b w:val="0"/>
          <w:color w:val="auto"/>
          <w:sz w:val="22"/>
          <w:lang w:eastAsia="zh-CN"/>
        </w:rPr>
        <w:t>（</w:t>
      </w:r>
      <w:r>
        <w:rPr>
          <w:rFonts w:hint="eastAsia" w:ascii="宋体" w:eastAsia="宋体"/>
          <w:b w:val="0"/>
          <w:color w:val="auto"/>
          <w:sz w:val="22"/>
          <w:lang w:val="en-US" w:eastAsia="zh-CN"/>
        </w:rPr>
        <w:t>2</w:t>
      </w:r>
      <w:r>
        <w:rPr>
          <w:rFonts w:hint="eastAsia" w:ascii="宋体" w:eastAsia="宋体"/>
          <w:b w:val="0"/>
          <w:color w:val="auto"/>
          <w:sz w:val="22"/>
          <w:lang w:eastAsia="zh-CN"/>
        </w:rPr>
        <w:t>）</w:t>
      </w:r>
    </w:p>
    <w:p w14:paraId="1C5E0D27">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lang w:val="en-US" w:eastAsia="zh-CN"/>
        </w:rPr>
        <w:t>项目</w:t>
      </w:r>
      <w:r>
        <w:rPr>
          <w:rFonts w:hint="eastAsia" w:ascii="宋体" w:eastAsia="宋体"/>
          <w:b w:val="0"/>
          <w:color w:val="auto"/>
          <w:sz w:val="22"/>
        </w:rPr>
        <w:t>联系</w:t>
      </w:r>
      <w:r>
        <w:rPr>
          <w:rFonts w:hint="eastAsia" w:ascii="宋体" w:eastAsia="宋体"/>
          <w:b w:val="0"/>
          <w:color w:val="auto"/>
          <w:sz w:val="22"/>
          <w:lang w:eastAsia="zh-CN"/>
        </w:rPr>
        <w:t>方式（</w:t>
      </w:r>
      <w:r>
        <w:rPr>
          <w:rFonts w:hint="eastAsia" w:ascii="宋体" w:eastAsia="宋体"/>
          <w:b w:val="0"/>
          <w:color w:val="auto"/>
          <w:sz w:val="22"/>
          <w:lang w:val="en-US" w:eastAsia="zh-CN"/>
        </w:rPr>
        <w:t>询问</w:t>
      </w:r>
      <w:r>
        <w:rPr>
          <w:rFonts w:hint="eastAsia" w:ascii="宋体" w:eastAsia="宋体"/>
          <w:b w:val="0"/>
          <w:color w:val="auto"/>
          <w:sz w:val="22"/>
          <w:lang w:eastAsia="zh-CN"/>
        </w:rPr>
        <w:t>）：0577-5776</w:t>
      </w:r>
      <w:r>
        <w:rPr>
          <w:rFonts w:hint="eastAsia" w:ascii="宋体" w:eastAsia="宋体"/>
          <w:b w:val="0"/>
          <w:color w:val="auto"/>
          <w:sz w:val="22"/>
          <w:lang w:val="en-US" w:eastAsia="zh-CN"/>
        </w:rPr>
        <w:t>2511</w:t>
      </w:r>
      <w:r>
        <w:rPr>
          <w:rFonts w:hint="eastAsia" w:ascii="宋体" w:eastAsia="宋体"/>
          <w:b w:val="0"/>
          <w:color w:val="auto"/>
          <w:sz w:val="22"/>
          <w:lang w:eastAsia="zh-CN"/>
        </w:rPr>
        <w:t>（</w:t>
      </w:r>
      <w:r>
        <w:rPr>
          <w:rFonts w:hint="eastAsia" w:ascii="宋体" w:eastAsia="宋体"/>
          <w:b w:val="0"/>
          <w:color w:val="auto"/>
          <w:sz w:val="22"/>
          <w:lang w:val="en-US" w:eastAsia="zh-CN"/>
        </w:rPr>
        <w:t>1</w:t>
      </w:r>
      <w:r>
        <w:rPr>
          <w:rFonts w:hint="eastAsia" w:ascii="宋体" w:eastAsia="宋体"/>
          <w:b w:val="0"/>
          <w:color w:val="auto"/>
          <w:sz w:val="22"/>
          <w:lang w:eastAsia="zh-CN"/>
        </w:rPr>
        <w:t>）、0577-57886068（</w:t>
      </w:r>
      <w:r>
        <w:rPr>
          <w:rFonts w:hint="eastAsia" w:ascii="宋体" w:eastAsia="宋体"/>
          <w:b w:val="0"/>
          <w:color w:val="auto"/>
          <w:sz w:val="22"/>
          <w:lang w:val="en-US" w:eastAsia="zh-CN"/>
        </w:rPr>
        <w:t>2</w:t>
      </w:r>
      <w:r>
        <w:rPr>
          <w:rFonts w:hint="eastAsia" w:ascii="宋体" w:eastAsia="宋体"/>
          <w:b w:val="0"/>
          <w:color w:val="auto"/>
          <w:sz w:val="22"/>
          <w:lang w:eastAsia="zh-CN"/>
        </w:rPr>
        <w:t>）</w:t>
      </w:r>
    </w:p>
    <w:p w14:paraId="7D6977C5">
      <w:pPr>
        <w:widowControl/>
        <w:autoSpaceDE w:val="0"/>
        <w:autoSpaceDN w:val="0"/>
        <w:adjustRightInd w:val="0"/>
        <w:spacing w:line="460" w:lineRule="atLeast"/>
        <w:ind w:firstLine="440" w:firstLineChars="200"/>
        <w:textAlignment w:val="bottom"/>
        <w:rPr>
          <w:rFonts w:hint="eastAsia" w:ascii="宋体" w:eastAsia="宋体"/>
          <w:b w:val="0"/>
          <w:bCs/>
          <w:color w:val="auto"/>
          <w:sz w:val="22"/>
        </w:rPr>
      </w:pPr>
      <w:r>
        <w:rPr>
          <w:rFonts w:hint="eastAsia" w:ascii="宋体" w:eastAsia="宋体"/>
          <w:b w:val="0"/>
          <w:bCs/>
          <w:color w:val="auto"/>
          <w:sz w:val="22"/>
        </w:rPr>
        <w:t>质疑联系人：周女士</w:t>
      </w:r>
      <w:r>
        <w:rPr>
          <w:rFonts w:hint="eastAsia" w:ascii="宋体" w:eastAsia="宋体"/>
          <w:b w:val="0"/>
          <w:bCs/>
          <w:color w:val="auto"/>
          <w:sz w:val="22"/>
          <w:lang w:eastAsia="zh-CN"/>
        </w:rPr>
        <w:t>（</w:t>
      </w:r>
      <w:r>
        <w:rPr>
          <w:rFonts w:hint="eastAsia" w:ascii="宋体" w:eastAsia="宋体"/>
          <w:b w:val="0"/>
          <w:bCs/>
          <w:color w:val="auto"/>
          <w:sz w:val="22"/>
          <w:lang w:val="en-US" w:eastAsia="zh-CN"/>
        </w:rPr>
        <w:t>1</w:t>
      </w:r>
      <w:r>
        <w:rPr>
          <w:rFonts w:hint="eastAsia" w:ascii="宋体" w:eastAsia="宋体"/>
          <w:b w:val="0"/>
          <w:bCs/>
          <w:color w:val="auto"/>
          <w:sz w:val="22"/>
          <w:lang w:eastAsia="zh-CN"/>
        </w:rPr>
        <w:t>）</w:t>
      </w:r>
      <w:r>
        <w:rPr>
          <w:rFonts w:hint="eastAsia" w:ascii="宋体" w:eastAsia="宋体"/>
          <w:b w:val="0"/>
          <w:bCs/>
          <w:color w:val="auto"/>
          <w:sz w:val="22"/>
        </w:rPr>
        <w:t>、陈先生</w:t>
      </w:r>
      <w:r>
        <w:rPr>
          <w:rFonts w:hint="eastAsia" w:ascii="宋体" w:eastAsia="宋体"/>
          <w:b w:val="0"/>
          <w:bCs/>
          <w:color w:val="auto"/>
          <w:sz w:val="22"/>
          <w:lang w:eastAsia="zh-CN"/>
        </w:rPr>
        <w:t>（</w:t>
      </w:r>
      <w:r>
        <w:rPr>
          <w:rFonts w:hint="eastAsia" w:ascii="宋体" w:eastAsia="宋体"/>
          <w:b w:val="0"/>
          <w:bCs/>
          <w:color w:val="auto"/>
          <w:sz w:val="22"/>
          <w:lang w:val="en-US" w:eastAsia="zh-CN"/>
        </w:rPr>
        <w:t>2</w:t>
      </w:r>
      <w:r>
        <w:rPr>
          <w:rFonts w:hint="eastAsia" w:ascii="宋体" w:eastAsia="宋体"/>
          <w:b w:val="0"/>
          <w:bCs/>
          <w:color w:val="auto"/>
          <w:sz w:val="22"/>
          <w:lang w:eastAsia="zh-CN"/>
        </w:rPr>
        <w:t>）</w:t>
      </w:r>
      <w:r>
        <w:rPr>
          <w:rFonts w:hint="eastAsia" w:ascii="宋体" w:eastAsia="宋体"/>
          <w:b w:val="0"/>
          <w:bCs/>
          <w:color w:val="auto"/>
          <w:sz w:val="22"/>
        </w:rPr>
        <w:t>    </w:t>
      </w:r>
    </w:p>
    <w:p w14:paraId="2400188E">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bCs/>
          <w:color w:val="auto"/>
          <w:sz w:val="22"/>
        </w:rPr>
        <w:t>质疑联系方式：0577-5776</w:t>
      </w:r>
      <w:r>
        <w:rPr>
          <w:rFonts w:hint="eastAsia" w:ascii="宋体" w:eastAsia="宋体"/>
          <w:b w:val="0"/>
          <w:bCs/>
          <w:color w:val="auto"/>
          <w:sz w:val="22"/>
          <w:lang w:val="en-US" w:eastAsia="zh-CN"/>
        </w:rPr>
        <w:t>2511</w:t>
      </w:r>
      <w:r>
        <w:rPr>
          <w:rFonts w:hint="eastAsia" w:ascii="宋体" w:eastAsia="宋体"/>
          <w:b w:val="0"/>
          <w:color w:val="auto"/>
          <w:sz w:val="22"/>
          <w:lang w:eastAsia="zh-CN"/>
        </w:rPr>
        <w:t>（</w:t>
      </w:r>
      <w:r>
        <w:rPr>
          <w:rFonts w:hint="eastAsia" w:ascii="宋体" w:eastAsia="宋体"/>
          <w:b w:val="0"/>
          <w:color w:val="auto"/>
          <w:sz w:val="22"/>
          <w:lang w:val="en-US" w:eastAsia="zh-CN"/>
        </w:rPr>
        <w:t>1</w:t>
      </w:r>
      <w:r>
        <w:rPr>
          <w:rFonts w:hint="eastAsia" w:ascii="宋体" w:eastAsia="宋体"/>
          <w:b w:val="0"/>
          <w:color w:val="auto"/>
          <w:sz w:val="22"/>
          <w:lang w:eastAsia="zh-CN"/>
        </w:rPr>
        <w:t>）</w:t>
      </w:r>
      <w:r>
        <w:rPr>
          <w:rFonts w:hint="eastAsia" w:ascii="宋体" w:eastAsia="宋体"/>
          <w:b w:val="0"/>
          <w:bCs/>
          <w:color w:val="auto"/>
          <w:sz w:val="22"/>
        </w:rPr>
        <w:t>、0577-57886068</w:t>
      </w:r>
      <w:r>
        <w:rPr>
          <w:rFonts w:hint="eastAsia" w:ascii="宋体" w:eastAsia="宋体"/>
          <w:b w:val="0"/>
          <w:color w:val="auto"/>
          <w:sz w:val="22"/>
        </w:rPr>
        <w:t>2</w:t>
      </w:r>
      <w:r>
        <w:rPr>
          <w:rFonts w:hint="eastAsia" w:ascii="宋体" w:eastAsia="宋体"/>
          <w:b w:val="0"/>
          <w:color w:val="auto"/>
          <w:sz w:val="22"/>
          <w:lang w:eastAsia="zh-CN"/>
        </w:rPr>
        <w:t>（</w:t>
      </w:r>
      <w:r>
        <w:rPr>
          <w:rFonts w:hint="eastAsia" w:ascii="宋体" w:eastAsia="宋体"/>
          <w:b w:val="0"/>
          <w:color w:val="auto"/>
          <w:sz w:val="22"/>
          <w:lang w:val="en-US" w:eastAsia="zh-CN"/>
        </w:rPr>
        <w:t>2</w:t>
      </w:r>
      <w:r>
        <w:rPr>
          <w:rFonts w:hint="eastAsia" w:ascii="宋体" w:eastAsia="宋体"/>
          <w:b w:val="0"/>
          <w:color w:val="auto"/>
          <w:sz w:val="22"/>
          <w:lang w:eastAsia="zh-CN"/>
        </w:rPr>
        <w:t>）</w:t>
      </w:r>
      <w:bookmarkStart w:id="556" w:name="_GoBack"/>
      <w:bookmarkEnd w:id="556"/>
    </w:p>
    <w:p w14:paraId="64BC9C64">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lang w:val="en-US" w:eastAsia="zh-CN"/>
        </w:rPr>
        <w:t>2.</w:t>
      </w:r>
      <w:r>
        <w:rPr>
          <w:rFonts w:hint="eastAsia" w:ascii="宋体" w:eastAsia="宋体"/>
          <w:b w:val="0"/>
          <w:color w:val="auto"/>
          <w:sz w:val="22"/>
        </w:rPr>
        <w:t>采购代理机构信息</w:t>
      </w:r>
    </w:p>
    <w:p w14:paraId="7FE647E6">
      <w:pPr>
        <w:widowControl/>
        <w:spacing w:line="460" w:lineRule="atLeast"/>
        <w:ind w:firstLine="440" w:firstLineChars="200"/>
        <w:jc w:val="left"/>
        <w:rPr>
          <w:rFonts w:ascii="宋体" w:eastAsia="宋体" w:cs="Times New Roman"/>
          <w:b w:val="0"/>
          <w:color w:val="auto"/>
          <w:sz w:val="22"/>
          <w:szCs w:val="22"/>
        </w:rPr>
      </w:pPr>
      <w:r>
        <w:rPr>
          <w:rFonts w:hint="eastAsia" w:ascii="宋体" w:eastAsia="宋体" w:cs="Times New Roman"/>
          <w:b w:val="0"/>
          <w:color w:val="auto"/>
          <w:sz w:val="22"/>
          <w:szCs w:val="22"/>
        </w:rPr>
        <w:t>名称：永嘉县人民政府采购中心</w:t>
      </w:r>
      <w:r>
        <w:rPr>
          <w:rFonts w:ascii="宋体" w:eastAsia="宋体" w:cs="Times New Roman"/>
          <w:b w:val="0"/>
          <w:color w:val="auto"/>
          <w:sz w:val="22"/>
          <w:szCs w:val="22"/>
        </w:rPr>
        <w:t> </w:t>
      </w:r>
    </w:p>
    <w:p w14:paraId="3381E594">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ascii="宋体" w:eastAsia="宋体"/>
          <w:b w:val="0"/>
          <w:color w:val="auto"/>
          <w:sz w:val="22"/>
        </w:rPr>
        <w:t>地点：</w:t>
      </w:r>
      <w:r>
        <w:rPr>
          <w:rFonts w:hint="eastAsia" w:ascii="宋体" w:eastAsia="宋体"/>
          <w:b w:val="0"/>
          <w:color w:val="auto"/>
          <w:sz w:val="22"/>
        </w:rPr>
        <w:t>永嘉县南城街道建设大厦三楼</w:t>
      </w:r>
    </w:p>
    <w:p w14:paraId="4309E490">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lang w:val="en-US" w:eastAsia="zh-CN"/>
        </w:rPr>
        <w:t>项目</w:t>
      </w:r>
      <w:r>
        <w:rPr>
          <w:rFonts w:ascii="宋体" w:eastAsia="宋体"/>
          <w:b w:val="0"/>
          <w:color w:val="auto"/>
          <w:sz w:val="22"/>
        </w:rPr>
        <w:t>联系人</w:t>
      </w:r>
      <w:r>
        <w:rPr>
          <w:rFonts w:hint="eastAsia" w:ascii="宋体" w:eastAsia="宋体"/>
          <w:b w:val="0"/>
          <w:color w:val="auto"/>
          <w:sz w:val="22"/>
          <w:lang w:eastAsia="zh-CN"/>
        </w:rPr>
        <w:t>（</w:t>
      </w:r>
      <w:r>
        <w:rPr>
          <w:rFonts w:hint="eastAsia" w:ascii="宋体" w:eastAsia="宋体"/>
          <w:b w:val="0"/>
          <w:color w:val="auto"/>
          <w:sz w:val="22"/>
          <w:lang w:val="en-US" w:eastAsia="zh-CN"/>
        </w:rPr>
        <w:t>询问</w:t>
      </w:r>
      <w:r>
        <w:rPr>
          <w:rFonts w:hint="eastAsia" w:ascii="宋体" w:eastAsia="宋体"/>
          <w:b w:val="0"/>
          <w:color w:val="auto"/>
          <w:sz w:val="22"/>
          <w:lang w:eastAsia="zh-CN"/>
        </w:rPr>
        <w:t>）</w:t>
      </w:r>
      <w:r>
        <w:rPr>
          <w:rFonts w:ascii="宋体" w:eastAsia="宋体"/>
          <w:b w:val="0"/>
          <w:color w:val="auto"/>
          <w:sz w:val="22"/>
        </w:rPr>
        <w:t>：</w:t>
      </w:r>
      <w:r>
        <w:rPr>
          <w:rFonts w:hint="eastAsia" w:ascii="宋体" w:eastAsia="宋体"/>
          <w:b w:val="0"/>
          <w:color w:val="auto"/>
          <w:sz w:val="22"/>
        </w:rPr>
        <w:t>邹先生</w:t>
      </w:r>
    </w:p>
    <w:p w14:paraId="217D11AE">
      <w:pPr>
        <w:widowControl/>
        <w:autoSpaceDE w:val="0"/>
        <w:autoSpaceDN w:val="0"/>
        <w:adjustRightInd w:val="0"/>
        <w:spacing w:line="460" w:lineRule="atLeast"/>
        <w:ind w:firstLine="440" w:firstLineChars="200"/>
        <w:textAlignment w:val="bottom"/>
        <w:rPr>
          <w:rFonts w:ascii="宋体" w:eastAsia="宋体"/>
          <w:color w:val="auto"/>
          <w:sz w:val="22"/>
        </w:rPr>
      </w:pPr>
      <w:r>
        <w:rPr>
          <w:rFonts w:hint="eastAsia" w:ascii="宋体" w:eastAsia="宋体"/>
          <w:b w:val="0"/>
          <w:bCs/>
          <w:color w:val="auto"/>
          <w:sz w:val="22"/>
          <w:lang w:val="en-US" w:eastAsia="zh-CN"/>
        </w:rPr>
        <w:t>项目</w:t>
      </w:r>
      <w:r>
        <w:rPr>
          <w:rFonts w:ascii="宋体" w:eastAsia="宋体"/>
          <w:b w:val="0"/>
          <w:bCs/>
          <w:color w:val="auto"/>
          <w:sz w:val="22"/>
        </w:rPr>
        <w:t>联系</w:t>
      </w:r>
      <w:r>
        <w:rPr>
          <w:rFonts w:hint="eastAsia" w:ascii="宋体" w:eastAsia="宋体"/>
          <w:b w:val="0"/>
          <w:bCs/>
          <w:color w:val="auto"/>
          <w:sz w:val="22"/>
          <w:lang w:val="en-US" w:eastAsia="zh-CN"/>
        </w:rPr>
        <w:t>方式</w:t>
      </w:r>
      <w:r>
        <w:rPr>
          <w:rFonts w:hint="eastAsia" w:ascii="宋体" w:eastAsia="宋体"/>
          <w:b w:val="0"/>
          <w:color w:val="auto"/>
          <w:sz w:val="22"/>
          <w:lang w:eastAsia="zh-CN"/>
        </w:rPr>
        <w:t>（</w:t>
      </w:r>
      <w:r>
        <w:rPr>
          <w:rFonts w:hint="eastAsia" w:ascii="宋体" w:eastAsia="宋体"/>
          <w:b w:val="0"/>
          <w:color w:val="auto"/>
          <w:sz w:val="22"/>
          <w:lang w:val="en-US" w:eastAsia="zh-CN"/>
        </w:rPr>
        <w:t>询问</w:t>
      </w:r>
      <w:r>
        <w:rPr>
          <w:rFonts w:hint="eastAsia" w:ascii="宋体" w:eastAsia="宋体"/>
          <w:b w:val="0"/>
          <w:color w:val="auto"/>
          <w:sz w:val="22"/>
          <w:lang w:eastAsia="zh-CN"/>
        </w:rPr>
        <w:t>）</w:t>
      </w:r>
      <w:r>
        <w:rPr>
          <w:rFonts w:ascii="宋体" w:eastAsia="宋体"/>
          <w:b w:val="0"/>
          <w:bCs/>
          <w:color w:val="auto"/>
          <w:sz w:val="22"/>
        </w:rPr>
        <w:t>：</w:t>
      </w:r>
      <w:r>
        <w:rPr>
          <w:rFonts w:hint="eastAsia" w:ascii="宋体" w:eastAsia="宋体"/>
          <w:b w:val="0"/>
          <w:bCs/>
          <w:color w:val="auto"/>
          <w:sz w:val="22"/>
        </w:rPr>
        <w:t>0577-57680110</w:t>
      </w:r>
    </w:p>
    <w:p w14:paraId="1DCB361B">
      <w:pPr>
        <w:widowControl/>
        <w:autoSpaceDE w:val="0"/>
        <w:autoSpaceDN w:val="0"/>
        <w:adjustRightInd w:val="0"/>
        <w:spacing w:line="460" w:lineRule="atLeast"/>
        <w:ind w:firstLine="440" w:firstLineChars="200"/>
        <w:textAlignment w:val="bottom"/>
        <w:rPr>
          <w:rFonts w:ascii="宋体" w:eastAsia="宋体"/>
          <w:b w:val="0"/>
          <w:bCs/>
          <w:color w:val="auto"/>
          <w:sz w:val="22"/>
        </w:rPr>
      </w:pPr>
      <w:r>
        <w:rPr>
          <w:rFonts w:hint="eastAsia" w:ascii="宋体" w:eastAsia="宋体"/>
          <w:b w:val="0"/>
          <w:bCs/>
          <w:color w:val="auto"/>
          <w:sz w:val="22"/>
        </w:rPr>
        <w:t xml:space="preserve">质疑联系人：徐女士 </w:t>
      </w:r>
    </w:p>
    <w:p w14:paraId="2FB6D691">
      <w:pPr>
        <w:widowControl/>
        <w:autoSpaceDE w:val="0"/>
        <w:autoSpaceDN w:val="0"/>
        <w:adjustRightInd w:val="0"/>
        <w:spacing w:line="460" w:lineRule="atLeast"/>
        <w:ind w:firstLine="440" w:firstLineChars="200"/>
        <w:textAlignment w:val="bottom"/>
        <w:rPr>
          <w:rFonts w:ascii="宋体" w:eastAsia="宋体"/>
          <w:b w:val="0"/>
          <w:bCs/>
          <w:color w:val="auto"/>
          <w:sz w:val="22"/>
        </w:rPr>
      </w:pPr>
      <w:r>
        <w:rPr>
          <w:rFonts w:hint="eastAsia" w:ascii="宋体" w:eastAsia="宋体"/>
          <w:b w:val="0"/>
          <w:bCs/>
          <w:color w:val="auto"/>
          <w:sz w:val="22"/>
        </w:rPr>
        <w:t>质疑联系方式：0577-57680107</w:t>
      </w:r>
    </w:p>
    <w:p w14:paraId="5F2E7570">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3.同级政府采购监督管理部门</w:t>
      </w:r>
    </w:p>
    <w:p w14:paraId="2D26F97D">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lang w:val="en-US" w:eastAsia="zh-CN"/>
        </w:rPr>
        <w:t>监管部门</w:t>
      </w:r>
      <w:r>
        <w:rPr>
          <w:rFonts w:hint="eastAsia" w:ascii="宋体" w:eastAsia="宋体"/>
          <w:b w:val="0"/>
          <w:color w:val="auto"/>
          <w:sz w:val="22"/>
        </w:rPr>
        <w:t>：永嘉县财政局</w:t>
      </w:r>
    </w:p>
    <w:p w14:paraId="79319FE7">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联系人 ：</w:t>
      </w:r>
      <w:r>
        <w:rPr>
          <w:rFonts w:hint="eastAsia" w:ascii="宋体" w:eastAsia="宋体"/>
          <w:b w:val="0"/>
          <w:color w:val="auto"/>
          <w:sz w:val="22"/>
          <w:lang w:val="en-US" w:eastAsia="zh-CN"/>
        </w:rPr>
        <w:t>徐</w:t>
      </w:r>
      <w:r>
        <w:rPr>
          <w:rFonts w:hint="eastAsia" w:ascii="宋体" w:eastAsia="宋体"/>
          <w:b w:val="0"/>
          <w:color w:val="auto"/>
          <w:sz w:val="22"/>
        </w:rPr>
        <w:t>女士</w:t>
      </w:r>
    </w:p>
    <w:p w14:paraId="6CB8C932">
      <w:pPr>
        <w:widowControl/>
        <w:autoSpaceDE w:val="0"/>
        <w:autoSpaceDN w:val="0"/>
        <w:adjustRightInd w:val="0"/>
        <w:spacing w:line="460" w:lineRule="atLeast"/>
        <w:ind w:firstLine="440" w:firstLineChars="200"/>
        <w:textAlignment w:val="bottom"/>
        <w:rPr>
          <w:rFonts w:ascii="Calibri" w:hAnsi="Calibri" w:cs="Calibri"/>
          <w:b w:val="0"/>
          <w:bCs/>
          <w:color w:val="auto"/>
          <w:sz w:val="24"/>
          <w:szCs w:val="24"/>
        </w:rPr>
      </w:pPr>
      <w:r>
        <w:rPr>
          <w:rFonts w:hint="eastAsia" w:ascii="宋体" w:eastAsia="宋体"/>
          <w:b w:val="0"/>
          <w:color w:val="auto"/>
          <w:sz w:val="22"/>
          <w:lang w:val="en-US" w:eastAsia="zh-CN"/>
        </w:rPr>
        <w:t>联系方式</w:t>
      </w:r>
      <w:r>
        <w:rPr>
          <w:rFonts w:hint="eastAsia" w:ascii="宋体" w:eastAsia="宋体"/>
          <w:b w:val="0"/>
          <w:color w:val="auto"/>
          <w:sz w:val="22"/>
        </w:rPr>
        <w:t>：0577-67230257</w:t>
      </w:r>
      <w:r>
        <w:rPr>
          <w:rFonts w:ascii="宋体" w:eastAsia="宋体"/>
          <w:b w:val="0"/>
          <w:color w:val="auto"/>
          <w:sz w:val="22"/>
        </w:rPr>
        <w:t>   </w:t>
      </w:r>
      <w:r>
        <w:rPr>
          <w:rFonts w:hint="eastAsia" w:ascii="宋体" w:eastAsia="宋体"/>
          <w:b w:val="0"/>
          <w:color w:val="auto"/>
          <w:sz w:val="22"/>
        </w:rPr>
        <w:t xml:space="preserve">  </w:t>
      </w:r>
      <w:bookmarkEnd w:id="3"/>
      <w:r>
        <w:rPr>
          <w:rFonts w:hint="eastAsia" w:ascii="宋体" w:eastAsia="宋体"/>
          <w:b w:val="0"/>
          <w:color w:val="auto"/>
          <w:sz w:val="22"/>
        </w:rPr>
        <w:t xml:space="preserve">      </w:t>
      </w:r>
    </w:p>
    <w:p w14:paraId="53672FB9">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4480681">
      <w:pPr>
        <w:pStyle w:val="16"/>
        <w:spacing w:before="240" w:after="60"/>
        <w:jc w:val="center"/>
        <w:outlineLvl w:val="0"/>
        <w:rPr>
          <w:rFonts w:ascii="宋体" w:hAnsi="宋体" w:eastAsia="宋体" w:cs="宋体"/>
          <w:b/>
          <w:color w:val="auto"/>
          <w:kern w:val="0"/>
          <w:sz w:val="32"/>
          <w:szCs w:val="32"/>
        </w:rPr>
      </w:pPr>
      <w:bookmarkStart w:id="4" w:name="_Toc7232"/>
    </w:p>
    <w:p w14:paraId="3F536BE3">
      <w:pPr>
        <w:pStyle w:val="16"/>
        <w:spacing w:before="240" w:after="60"/>
        <w:jc w:val="center"/>
        <w:outlineLvl w:val="0"/>
        <w:rPr>
          <w:rFonts w:ascii="宋体" w:hAnsi="宋体" w:eastAsia="宋体" w:cs="宋体"/>
          <w:b/>
          <w:color w:val="auto"/>
          <w:kern w:val="0"/>
          <w:sz w:val="32"/>
          <w:szCs w:val="32"/>
        </w:rPr>
      </w:pPr>
    </w:p>
    <w:p w14:paraId="346E45F4">
      <w:pPr>
        <w:pStyle w:val="16"/>
        <w:spacing w:before="240" w:after="60"/>
        <w:jc w:val="center"/>
        <w:outlineLvl w:val="0"/>
        <w:rPr>
          <w:rFonts w:ascii="宋体" w:hAnsi="宋体" w:eastAsia="宋体" w:cs="宋体"/>
          <w:b/>
          <w:color w:val="auto"/>
          <w:kern w:val="0"/>
          <w:sz w:val="32"/>
          <w:szCs w:val="32"/>
        </w:rPr>
      </w:pPr>
    </w:p>
    <w:p w14:paraId="4626D49F">
      <w:pPr>
        <w:pStyle w:val="16"/>
        <w:spacing w:before="240" w:after="60"/>
        <w:jc w:val="center"/>
        <w:outlineLvl w:val="0"/>
        <w:rPr>
          <w:rFonts w:ascii="宋体" w:hAnsi="宋体" w:eastAsia="宋体" w:cs="宋体"/>
          <w:b/>
          <w:color w:val="auto"/>
          <w:kern w:val="0"/>
          <w:sz w:val="32"/>
          <w:szCs w:val="32"/>
        </w:rPr>
      </w:pPr>
    </w:p>
    <w:p w14:paraId="49D1967D">
      <w:pPr>
        <w:pStyle w:val="16"/>
        <w:spacing w:before="240" w:after="60"/>
        <w:jc w:val="center"/>
        <w:outlineLvl w:val="0"/>
        <w:rPr>
          <w:rFonts w:ascii="宋体" w:hAnsi="宋体" w:eastAsia="宋体" w:cs="宋体"/>
          <w:b/>
          <w:color w:val="auto"/>
          <w:kern w:val="0"/>
          <w:sz w:val="32"/>
          <w:szCs w:val="32"/>
        </w:rPr>
      </w:pPr>
    </w:p>
    <w:p w14:paraId="72F7DF6A">
      <w:pPr>
        <w:pStyle w:val="16"/>
        <w:spacing w:before="240" w:after="60"/>
        <w:jc w:val="center"/>
        <w:outlineLvl w:val="0"/>
        <w:rPr>
          <w:rFonts w:ascii="宋体" w:hAnsi="宋体" w:eastAsia="宋体" w:cs="宋体"/>
          <w:b/>
          <w:color w:val="auto"/>
          <w:kern w:val="0"/>
          <w:sz w:val="32"/>
          <w:szCs w:val="32"/>
        </w:rPr>
      </w:pPr>
    </w:p>
    <w:p w14:paraId="14EFC611">
      <w:pPr>
        <w:pStyle w:val="16"/>
        <w:spacing w:before="240" w:after="60"/>
        <w:jc w:val="center"/>
        <w:outlineLvl w:val="0"/>
        <w:rPr>
          <w:rFonts w:ascii="宋体" w:hAnsi="宋体" w:eastAsia="宋体" w:cs="宋体"/>
          <w:b/>
          <w:color w:val="auto"/>
          <w:kern w:val="0"/>
          <w:sz w:val="32"/>
          <w:szCs w:val="32"/>
        </w:rPr>
      </w:pPr>
    </w:p>
    <w:p w14:paraId="6E7017B1">
      <w:pPr>
        <w:pStyle w:val="16"/>
        <w:spacing w:before="240" w:after="60"/>
        <w:jc w:val="center"/>
        <w:outlineLvl w:val="0"/>
        <w:rPr>
          <w:rFonts w:ascii="宋体" w:hAnsi="宋体" w:eastAsia="宋体" w:cs="宋体"/>
          <w:b/>
          <w:color w:val="auto"/>
          <w:kern w:val="0"/>
          <w:sz w:val="32"/>
          <w:szCs w:val="32"/>
        </w:rPr>
      </w:pPr>
    </w:p>
    <w:p w14:paraId="2D4ABC0A">
      <w:pPr>
        <w:pStyle w:val="16"/>
        <w:spacing w:before="240" w:after="60"/>
        <w:jc w:val="center"/>
        <w:outlineLvl w:val="0"/>
        <w:rPr>
          <w:rFonts w:ascii="宋体" w:hAnsi="宋体" w:eastAsia="宋体" w:cs="宋体"/>
          <w:b/>
          <w:color w:val="auto"/>
          <w:kern w:val="0"/>
          <w:sz w:val="32"/>
          <w:szCs w:val="32"/>
        </w:rPr>
      </w:pPr>
    </w:p>
    <w:p w14:paraId="7C67ECF4">
      <w:pPr>
        <w:pStyle w:val="16"/>
        <w:spacing w:before="240" w:after="60"/>
        <w:jc w:val="center"/>
        <w:outlineLvl w:val="0"/>
        <w:rPr>
          <w:rFonts w:ascii="宋体" w:hAnsi="宋体" w:eastAsia="宋体" w:cs="宋体"/>
          <w:b/>
          <w:color w:val="auto"/>
          <w:kern w:val="0"/>
          <w:sz w:val="32"/>
          <w:szCs w:val="32"/>
        </w:rPr>
      </w:pPr>
    </w:p>
    <w:p w14:paraId="45913416">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 xml:space="preserve">第二部分 </w:t>
      </w:r>
      <w:bookmarkEnd w:id="4"/>
      <w:r>
        <w:rPr>
          <w:rFonts w:hint="eastAsia" w:ascii="宋体" w:hAnsi="宋体" w:eastAsia="宋体" w:cs="宋体"/>
          <w:b/>
          <w:color w:val="auto"/>
          <w:kern w:val="0"/>
          <w:sz w:val="32"/>
          <w:szCs w:val="32"/>
        </w:rPr>
        <w:t>投标人须知</w:t>
      </w:r>
    </w:p>
    <w:p w14:paraId="4AF7CD7C">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前附表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14:paraId="3E032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344B097D">
            <w:pPr>
              <w:spacing w:line="400" w:lineRule="atLeast"/>
              <w:ind w:right="330"/>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2047" w:type="dxa"/>
            <w:vAlign w:val="center"/>
          </w:tcPr>
          <w:p w14:paraId="678F0B11">
            <w:pPr>
              <w:spacing w:line="400" w:lineRule="atLeast"/>
              <w:rPr>
                <w:rFonts w:ascii="宋体" w:eastAsia="宋体" w:cs="Arial"/>
                <w:b w:val="0"/>
                <w:color w:val="auto"/>
                <w:sz w:val="22"/>
                <w:szCs w:val="22"/>
              </w:rPr>
            </w:pPr>
            <w:r>
              <w:rPr>
                <w:rFonts w:hint="eastAsia" w:ascii="宋体" w:eastAsia="宋体" w:cs="Arial"/>
                <w:b w:val="0"/>
                <w:color w:val="auto"/>
                <w:sz w:val="22"/>
                <w:szCs w:val="22"/>
              </w:rPr>
              <w:t>内容</w:t>
            </w:r>
          </w:p>
        </w:tc>
        <w:tc>
          <w:tcPr>
            <w:tcW w:w="7957" w:type="dxa"/>
            <w:vAlign w:val="center"/>
          </w:tcPr>
          <w:p w14:paraId="47E16A7D">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14:paraId="5C6DF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7FC48246">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6BB47C3B">
            <w:pPr>
              <w:rPr>
                <w:rFonts w:ascii="宋体" w:eastAsia="宋体" w:cs="Arial"/>
                <w:b w:val="0"/>
                <w:color w:val="auto"/>
                <w:sz w:val="22"/>
                <w:szCs w:val="22"/>
              </w:rPr>
            </w:pPr>
            <w:r>
              <w:rPr>
                <w:rFonts w:hint="eastAsia" w:ascii="宋体" w:eastAsia="宋体" w:cs="Arial"/>
                <w:b w:val="0"/>
                <w:color w:val="auto"/>
                <w:sz w:val="22"/>
                <w:szCs w:val="22"/>
              </w:rPr>
              <w:t>项目名称</w:t>
            </w:r>
          </w:p>
        </w:tc>
        <w:tc>
          <w:tcPr>
            <w:tcW w:w="7957" w:type="dxa"/>
            <w:vAlign w:val="center"/>
          </w:tcPr>
          <w:p w14:paraId="65743AFE">
            <w:pPr>
              <w:rPr>
                <w:rFonts w:hint="eastAsia" w:ascii="宋体" w:eastAsia="宋体"/>
                <w:b w:val="0"/>
                <w:color w:val="auto"/>
                <w:sz w:val="22"/>
                <w:szCs w:val="22"/>
                <w:lang w:eastAsia="zh-CN"/>
              </w:rPr>
            </w:pPr>
            <w:r>
              <w:rPr>
                <w:rFonts w:hint="eastAsia" w:ascii="宋体" w:eastAsia="宋体"/>
                <w:b w:val="0"/>
                <w:color w:val="auto"/>
                <w:sz w:val="22"/>
                <w:szCs w:val="22"/>
                <w:lang w:eastAsia="zh-CN"/>
              </w:rPr>
              <w:t>永嘉县医共体急诊平台建设项目（集采部分）</w:t>
            </w:r>
          </w:p>
        </w:tc>
      </w:tr>
      <w:tr w14:paraId="60523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230BB7F1">
            <w:pPr>
              <w:widowControl/>
              <w:numPr>
                <w:ilvl w:val="0"/>
                <w:numId w:val="6"/>
              </w:numPr>
              <w:tabs>
                <w:tab w:val="left" w:pos="420"/>
                <w:tab w:val="clear" w:pos="720"/>
              </w:tabs>
              <w:ind w:left="420"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vAlign w:val="center"/>
          </w:tcPr>
          <w:p w14:paraId="6A7BEDAE">
            <w:pPr>
              <w:rPr>
                <w:rFonts w:ascii="宋体" w:eastAsia="宋体"/>
                <w:b w:val="0"/>
                <w:color w:val="auto"/>
                <w:sz w:val="22"/>
                <w:szCs w:val="22"/>
              </w:rPr>
            </w:pPr>
            <w:r>
              <w:rPr>
                <w:rFonts w:hint="eastAsia" w:ascii="宋体" w:eastAsia="宋体"/>
                <w:b w:val="0"/>
                <w:color w:val="auto"/>
                <w:sz w:val="22"/>
                <w:szCs w:val="22"/>
              </w:rPr>
              <w:t>项目编号</w:t>
            </w:r>
          </w:p>
        </w:tc>
        <w:tc>
          <w:tcPr>
            <w:tcW w:w="7957" w:type="dxa"/>
            <w:vAlign w:val="center"/>
          </w:tcPr>
          <w:p w14:paraId="00D37727">
            <w:pPr>
              <w:rPr>
                <w:rFonts w:hint="eastAsia" w:ascii="宋体" w:eastAsia="宋体"/>
                <w:b w:val="0"/>
                <w:color w:val="auto"/>
                <w:sz w:val="22"/>
                <w:szCs w:val="22"/>
                <w:lang w:eastAsia="zh-CN"/>
              </w:rPr>
            </w:pPr>
            <w:r>
              <w:rPr>
                <w:rFonts w:hint="eastAsia" w:ascii="宋体" w:eastAsia="宋体"/>
                <w:b w:val="0"/>
                <w:color w:val="auto"/>
                <w:sz w:val="22"/>
                <w:szCs w:val="22"/>
                <w:lang w:eastAsia="zh-CN"/>
              </w:rPr>
              <w:t>YJXCGZX-2024110501</w:t>
            </w:r>
          </w:p>
        </w:tc>
      </w:tr>
      <w:tr w14:paraId="5F957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669FA160">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643E70FC">
            <w:pPr>
              <w:rPr>
                <w:rFonts w:ascii="宋体" w:eastAsia="宋体" w:cs="Arial"/>
                <w:b w:val="0"/>
                <w:color w:val="auto"/>
                <w:sz w:val="22"/>
                <w:szCs w:val="22"/>
              </w:rPr>
            </w:pPr>
            <w:r>
              <w:rPr>
                <w:rFonts w:hint="eastAsia" w:ascii="宋体" w:eastAsia="宋体"/>
                <w:b w:val="0"/>
                <w:color w:val="auto"/>
                <w:sz w:val="22"/>
                <w:szCs w:val="22"/>
              </w:rPr>
              <w:t>资金来源</w:t>
            </w:r>
          </w:p>
        </w:tc>
        <w:tc>
          <w:tcPr>
            <w:tcW w:w="7957" w:type="dxa"/>
            <w:vAlign w:val="center"/>
          </w:tcPr>
          <w:p w14:paraId="67EC1B92">
            <w:pPr>
              <w:rPr>
                <w:rFonts w:ascii="宋体" w:eastAsia="宋体"/>
                <w:b w:val="0"/>
                <w:color w:val="auto"/>
                <w:sz w:val="22"/>
                <w:szCs w:val="22"/>
              </w:rPr>
            </w:pPr>
            <w:r>
              <w:rPr>
                <w:rFonts w:hint="eastAsia" w:ascii="宋体" w:eastAsia="宋体"/>
                <w:b w:val="0"/>
                <w:color w:val="auto"/>
                <w:sz w:val="22"/>
                <w:szCs w:val="22"/>
              </w:rPr>
              <w:t>财政性资金</w:t>
            </w:r>
          </w:p>
        </w:tc>
      </w:tr>
      <w:tr w14:paraId="21568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304C8A00">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4E68EBE8">
            <w:pPr>
              <w:rPr>
                <w:rFonts w:ascii="宋体" w:eastAsia="宋体"/>
                <w:b w:val="0"/>
                <w:color w:val="auto"/>
                <w:sz w:val="22"/>
                <w:szCs w:val="22"/>
              </w:rPr>
            </w:pPr>
            <w:r>
              <w:rPr>
                <w:rFonts w:hint="eastAsia" w:ascii="宋体" w:eastAsia="宋体"/>
                <w:b w:val="0"/>
                <w:color w:val="auto"/>
                <w:sz w:val="22"/>
                <w:szCs w:val="22"/>
              </w:rPr>
              <w:t>采购方式</w:t>
            </w:r>
          </w:p>
        </w:tc>
        <w:tc>
          <w:tcPr>
            <w:tcW w:w="7957" w:type="dxa"/>
            <w:vAlign w:val="center"/>
          </w:tcPr>
          <w:p w14:paraId="55B8ADCA">
            <w:pPr>
              <w:rPr>
                <w:rFonts w:ascii="宋体" w:eastAsia="宋体"/>
                <w:b w:val="0"/>
                <w:color w:val="auto"/>
                <w:sz w:val="22"/>
                <w:szCs w:val="22"/>
              </w:rPr>
            </w:pPr>
            <w:r>
              <w:rPr>
                <w:rFonts w:hint="eastAsia" w:ascii="宋体" w:eastAsia="宋体"/>
                <w:b w:val="0"/>
                <w:color w:val="auto"/>
                <w:sz w:val="22"/>
                <w:szCs w:val="22"/>
              </w:rPr>
              <w:t>公开招标</w:t>
            </w:r>
          </w:p>
        </w:tc>
      </w:tr>
      <w:tr w14:paraId="5F0F6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763C84DF">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5E5FA13B">
            <w:pPr>
              <w:rPr>
                <w:rFonts w:ascii="宋体" w:eastAsia="宋体"/>
                <w:b w:val="0"/>
                <w:color w:val="auto"/>
                <w:sz w:val="22"/>
                <w:szCs w:val="22"/>
              </w:rPr>
            </w:pPr>
            <w:r>
              <w:rPr>
                <w:rFonts w:hint="eastAsia" w:ascii="宋体" w:eastAsia="宋体"/>
                <w:b w:val="0"/>
                <w:color w:val="auto"/>
                <w:sz w:val="22"/>
                <w:szCs w:val="22"/>
              </w:rPr>
              <w:t>采购预算（最高限价）</w:t>
            </w:r>
          </w:p>
        </w:tc>
        <w:tc>
          <w:tcPr>
            <w:tcW w:w="7957" w:type="dxa"/>
            <w:vAlign w:val="center"/>
          </w:tcPr>
          <w:p w14:paraId="41F92495">
            <w:pPr>
              <w:rPr>
                <w:rFonts w:ascii="宋体" w:eastAsia="宋体"/>
                <w:b w:val="0"/>
                <w:color w:val="auto"/>
                <w:sz w:val="22"/>
                <w:szCs w:val="22"/>
              </w:rPr>
            </w:pPr>
            <w:r>
              <w:rPr>
                <w:rFonts w:hint="eastAsia" w:ascii="宋体" w:eastAsia="宋体" w:cs="Arial"/>
                <w:b w:val="0"/>
                <w:color w:val="auto"/>
                <w:sz w:val="22"/>
                <w:szCs w:val="22"/>
              </w:rPr>
              <w:t>见招标公告</w:t>
            </w:r>
          </w:p>
        </w:tc>
      </w:tr>
      <w:tr w14:paraId="199CE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761201E9">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2CD09012">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957" w:type="dxa"/>
            <w:vAlign w:val="center"/>
          </w:tcPr>
          <w:p w14:paraId="3A4B80B5">
            <w:pPr>
              <w:adjustRightInd w:val="0"/>
              <w:rPr>
                <w:rFonts w:hint="eastAsia" w:ascii="宋体" w:eastAsia="宋体"/>
                <w:b w:val="0"/>
                <w:color w:val="auto"/>
                <w:sz w:val="22"/>
                <w:szCs w:val="22"/>
                <w:lang w:eastAsia="zh-CN"/>
              </w:rPr>
            </w:pPr>
            <w:r>
              <w:rPr>
                <w:rFonts w:hint="eastAsia" w:ascii="宋体" w:eastAsia="宋体"/>
                <w:b w:val="0"/>
                <w:color w:val="auto"/>
                <w:sz w:val="22"/>
                <w:szCs w:val="22"/>
                <w:lang w:eastAsia="zh-CN"/>
              </w:rPr>
              <w:t>永嘉县人民医院（医共体）、永嘉县中医医院（医共体）</w:t>
            </w:r>
          </w:p>
        </w:tc>
      </w:tr>
      <w:tr w14:paraId="06B22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637E9B2F">
            <w:pPr>
              <w:widowControl/>
              <w:numPr>
                <w:ilvl w:val="0"/>
                <w:numId w:val="6"/>
              </w:numPr>
              <w:tabs>
                <w:tab w:val="left" w:pos="420"/>
                <w:tab w:val="clear" w:pos="720"/>
              </w:tabs>
              <w:ind w:left="420" w:right="105"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vAlign w:val="center"/>
          </w:tcPr>
          <w:p w14:paraId="520CA1CC">
            <w:pPr>
              <w:adjustRightInd w:val="0"/>
              <w:rPr>
                <w:rFonts w:ascii="宋体" w:eastAsia="宋体"/>
                <w:b w:val="0"/>
                <w:color w:val="auto"/>
                <w:sz w:val="22"/>
                <w:szCs w:val="22"/>
              </w:rPr>
            </w:pPr>
            <w:r>
              <w:rPr>
                <w:rFonts w:hint="eastAsia" w:ascii="宋体" w:eastAsia="宋体"/>
                <w:b w:val="0"/>
                <w:color w:val="auto"/>
                <w:sz w:val="22"/>
                <w:szCs w:val="22"/>
              </w:rPr>
              <w:t>采购代理机构</w:t>
            </w:r>
          </w:p>
        </w:tc>
        <w:tc>
          <w:tcPr>
            <w:tcW w:w="7957" w:type="dxa"/>
            <w:vAlign w:val="center"/>
          </w:tcPr>
          <w:p w14:paraId="3EC6D10D">
            <w:pPr>
              <w:adjustRightInd w:val="0"/>
              <w:rPr>
                <w:rFonts w:ascii="宋体" w:eastAsia="宋体"/>
                <w:b w:val="0"/>
                <w:color w:val="auto"/>
                <w:sz w:val="22"/>
                <w:szCs w:val="22"/>
              </w:rPr>
            </w:pPr>
            <w:r>
              <w:rPr>
                <w:rFonts w:hint="eastAsia" w:ascii="宋体" w:eastAsia="宋体"/>
                <w:b w:val="0"/>
                <w:color w:val="auto"/>
                <w:sz w:val="22"/>
                <w:szCs w:val="22"/>
              </w:rPr>
              <w:t>名称：永嘉县人民政府采购中心 </w:t>
            </w:r>
          </w:p>
          <w:p w14:paraId="1F0518D8">
            <w:pPr>
              <w:adjustRightInd w:val="0"/>
              <w:rPr>
                <w:rFonts w:ascii="宋体" w:eastAsia="宋体"/>
                <w:b w:val="0"/>
                <w:color w:val="auto"/>
                <w:sz w:val="22"/>
                <w:szCs w:val="22"/>
              </w:rPr>
            </w:pPr>
            <w:r>
              <w:rPr>
                <w:rFonts w:hint="eastAsia" w:ascii="宋体" w:eastAsia="宋体"/>
                <w:b w:val="0"/>
                <w:color w:val="auto"/>
                <w:sz w:val="22"/>
                <w:szCs w:val="22"/>
              </w:rPr>
              <w:t>地点：永嘉县南城街道广场路建设大厦三楼</w:t>
            </w:r>
          </w:p>
          <w:p w14:paraId="66EFD4B0">
            <w:pPr>
              <w:adjustRightInd w:val="0"/>
              <w:rPr>
                <w:rFonts w:hint="eastAsia" w:ascii="宋体" w:eastAsia="宋体"/>
                <w:b w:val="0"/>
                <w:color w:val="auto"/>
                <w:sz w:val="22"/>
                <w:szCs w:val="22"/>
                <w:lang w:eastAsia="zh-CN"/>
              </w:rPr>
            </w:pPr>
            <w:r>
              <w:rPr>
                <w:rFonts w:hint="eastAsia" w:ascii="宋体" w:eastAsia="宋体"/>
                <w:b w:val="0"/>
                <w:color w:val="auto"/>
                <w:sz w:val="22"/>
                <w:szCs w:val="22"/>
              </w:rPr>
              <w:t>联系人：</w:t>
            </w:r>
            <w:r>
              <w:rPr>
                <w:rFonts w:hint="eastAsia" w:ascii="宋体" w:eastAsia="宋体"/>
                <w:b w:val="0"/>
                <w:color w:val="auto"/>
                <w:sz w:val="22"/>
                <w:szCs w:val="22"/>
                <w:lang w:eastAsia="zh-CN"/>
              </w:rPr>
              <w:t>邹先生</w:t>
            </w:r>
          </w:p>
          <w:p w14:paraId="442433F8">
            <w:pPr>
              <w:adjustRightInd w:val="0"/>
              <w:rPr>
                <w:rFonts w:ascii="宋体" w:eastAsia="宋体"/>
                <w:b w:val="0"/>
                <w:color w:val="auto"/>
                <w:sz w:val="22"/>
                <w:szCs w:val="22"/>
              </w:rPr>
            </w:pPr>
            <w:r>
              <w:rPr>
                <w:rFonts w:hint="eastAsia" w:ascii="宋体" w:eastAsia="宋体"/>
                <w:b w:val="0"/>
                <w:color w:val="auto"/>
                <w:sz w:val="22"/>
                <w:szCs w:val="22"/>
              </w:rPr>
              <w:t>联系电话：0577-57680110</w:t>
            </w:r>
          </w:p>
        </w:tc>
      </w:tr>
      <w:tr w14:paraId="65AC0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1143A33E">
            <w:pPr>
              <w:widowControl/>
              <w:numPr>
                <w:ilvl w:val="0"/>
                <w:numId w:val="6"/>
              </w:numPr>
              <w:tabs>
                <w:tab w:val="left" w:pos="420"/>
                <w:tab w:val="clear" w:pos="720"/>
              </w:tabs>
              <w:ind w:left="420" w:right="105" w:hanging="420"/>
              <w:jc w:val="right"/>
              <w:rPr>
                <w:rFonts w:ascii="宋体" w:eastAsia="宋体" w:cs="Arial"/>
                <w:b w:val="0"/>
                <w:color w:val="auto"/>
                <w:sz w:val="22"/>
                <w:szCs w:val="22"/>
              </w:rPr>
            </w:pPr>
          </w:p>
        </w:tc>
        <w:tc>
          <w:tcPr>
            <w:tcW w:w="2047" w:type="dxa"/>
            <w:vAlign w:val="center"/>
          </w:tcPr>
          <w:p w14:paraId="39CAEE17">
            <w:pPr>
              <w:adjustRightInd w:val="0"/>
              <w:rPr>
                <w:rFonts w:ascii="宋体" w:eastAsia="宋体"/>
                <w:b w:val="0"/>
                <w:color w:val="auto"/>
                <w:sz w:val="22"/>
                <w:szCs w:val="22"/>
              </w:rPr>
            </w:pPr>
            <w:r>
              <w:rPr>
                <w:rFonts w:hint="eastAsia" w:ascii="宋体" w:eastAsia="宋体"/>
                <w:b w:val="0"/>
                <w:color w:val="auto"/>
                <w:sz w:val="22"/>
                <w:szCs w:val="22"/>
              </w:rPr>
              <w:t>评标办法</w:t>
            </w:r>
          </w:p>
        </w:tc>
        <w:tc>
          <w:tcPr>
            <w:tcW w:w="7957" w:type="dxa"/>
            <w:vAlign w:val="center"/>
          </w:tcPr>
          <w:p w14:paraId="474D956B">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14:paraId="4CA66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42912919">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72F696E4">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957" w:type="dxa"/>
            <w:vAlign w:val="center"/>
          </w:tcPr>
          <w:p w14:paraId="17B378F9">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14:paraId="202D7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4588C492">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3A3DE2D7">
            <w:pPr>
              <w:rPr>
                <w:rFonts w:ascii="宋体" w:eastAsia="宋体"/>
                <w:b w:val="0"/>
                <w:color w:val="auto"/>
                <w:sz w:val="22"/>
                <w:szCs w:val="22"/>
              </w:rPr>
            </w:pPr>
            <w:r>
              <w:rPr>
                <w:rFonts w:hint="eastAsia" w:ascii="宋体" w:eastAsia="宋体"/>
                <w:b w:val="0"/>
                <w:color w:val="auto"/>
                <w:sz w:val="22"/>
                <w:szCs w:val="22"/>
              </w:rPr>
              <w:t>投标供应商</w:t>
            </w:r>
          </w:p>
          <w:p w14:paraId="3B275B23">
            <w:pPr>
              <w:rPr>
                <w:rFonts w:ascii="宋体" w:eastAsia="宋体"/>
                <w:b w:val="0"/>
                <w:color w:val="auto"/>
                <w:sz w:val="22"/>
                <w:szCs w:val="22"/>
              </w:rPr>
            </w:pPr>
            <w:r>
              <w:rPr>
                <w:rFonts w:hint="eastAsia" w:ascii="宋体" w:eastAsia="宋体"/>
                <w:b w:val="0"/>
                <w:color w:val="auto"/>
                <w:sz w:val="22"/>
                <w:szCs w:val="22"/>
              </w:rPr>
              <w:t>资格要求</w:t>
            </w:r>
          </w:p>
        </w:tc>
        <w:tc>
          <w:tcPr>
            <w:tcW w:w="7957" w:type="dxa"/>
            <w:vAlign w:val="center"/>
          </w:tcPr>
          <w:p w14:paraId="5D50887E">
            <w:pPr>
              <w:adjustRightInd w:val="0"/>
              <w:rPr>
                <w:rFonts w:ascii="宋体" w:eastAsia="宋体"/>
                <w:b w:val="0"/>
                <w:iCs/>
                <w:color w:val="auto"/>
                <w:sz w:val="22"/>
                <w:szCs w:val="22"/>
              </w:rPr>
            </w:pPr>
            <w:r>
              <w:rPr>
                <w:rFonts w:hint="eastAsia" w:ascii="宋体" w:eastAsia="宋体"/>
                <w:b w:val="0"/>
                <w:iCs/>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1F455265">
            <w:pPr>
              <w:adjustRightInd w:val="0"/>
              <w:rPr>
                <w:rFonts w:ascii="宋体" w:eastAsia="宋体"/>
                <w:b w:val="0"/>
                <w:iCs/>
                <w:color w:val="auto"/>
                <w:sz w:val="22"/>
                <w:szCs w:val="22"/>
              </w:rPr>
            </w:pPr>
            <w:r>
              <w:rPr>
                <w:rFonts w:hint="eastAsia" w:ascii="宋体" w:eastAsia="宋体"/>
                <w:b w:val="0"/>
                <w:iCs/>
                <w:color w:val="auto"/>
                <w:sz w:val="22"/>
                <w:szCs w:val="22"/>
              </w:rPr>
              <w:t>2.落实政府采购政策需满足的资格要求：无。</w:t>
            </w:r>
          </w:p>
          <w:p w14:paraId="46B85F68">
            <w:pPr>
              <w:adjustRightInd w:val="0"/>
              <w:rPr>
                <w:color w:val="auto"/>
              </w:rPr>
            </w:pPr>
            <w:r>
              <w:rPr>
                <w:rFonts w:hint="eastAsia" w:ascii="宋体" w:eastAsia="宋体"/>
                <w:b w:val="0"/>
                <w:iCs/>
                <w:color w:val="auto"/>
                <w:sz w:val="22"/>
                <w:szCs w:val="22"/>
              </w:rPr>
              <w:t>3.本项目的特定资格要求：</w:t>
            </w:r>
            <w:r>
              <w:rPr>
                <w:rFonts w:hint="eastAsia" w:ascii="宋体" w:hAnsi="宋体" w:eastAsia="宋体"/>
                <w:b w:val="0"/>
                <w:color w:val="auto"/>
                <w:sz w:val="22"/>
                <w:szCs w:val="22"/>
              </w:rPr>
              <w:t>无。</w:t>
            </w:r>
          </w:p>
        </w:tc>
      </w:tr>
      <w:tr w14:paraId="0B1D1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63969FD1">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0776AF82">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957" w:type="dxa"/>
            <w:vAlign w:val="center"/>
          </w:tcPr>
          <w:p w14:paraId="56EF83D6">
            <w:pPr>
              <w:adjustRightInd w:val="0"/>
              <w:rPr>
                <w:rFonts w:ascii="宋体" w:eastAsia="宋体"/>
                <w:b w:val="0"/>
                <w:i/>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不接受</w:t>
            </w:r>
          </w:p>
          <w:p w14:paraId="4FC53E0B">
            <w:pPr>
              <w:adjustRightInd w:val="0"/>
              <w:rPr>
                <w:rFonts w:ascii="宋体" w:eastAsia="宋体"/>
                <w:b w:val="0"/>
                <w:i/>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接受</w:t>
            </w:r>
            <w:r>
              <w:rPr>
                <w:rFonts w:ascii="宋体" w:eastAsia="宋体"/>
                <w:b w:val="0"/>
                <w:i/>
                <w:color w:val="auto"/>
                <w:sz w:val="22"/>
                <w:szCs w:val="22"/>
              </w:rPr>
              <w:t xml:space="preserve"> </w:t>
            </w:r>
          </w:p>
        </w:tc>
      </w:tr>
      <w:tr w14:paraId="62B6D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217B977A">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36937AEB">
            <w:pPr>
              <w:adjustRightInd w:val="0"/>
              <w:rPr>
                <w:rFonts w:ascii="宋体" w:eastAsia="宋体"/>
                <w:b w:val="0"/>
                <w:color w:val="auto"/>
                <w:sz w:val="22"/>
                <w:szCs w:val="22"/>
              </w:rPr>
            </w:pPr>
            <w:r>
              <w:rPr>
                <w:rFonts w:hint="eastAsia" w:ascii="宋体" w:eastAsia="宋体"/>
                <w:b w:val="0"/>
                <w:color w:val="auto"/>
                <w:sz w:val="22"/>
                <w:szCs w:val="22"/>
              </w:rPr>
              <w:t>是否允许分包</w:t>
            </w:r>
          </w:p>
        </w:tc>
        <w:tc>
          <w:tcPr>
            <w:tcW w:w="7957" w:type="dxa"/>
            <w:vAlign w:val="center"/>
          </w:tcPr>
          <w:p w14:paraId="25CFE070">
            <w:pPr>
              <w:adjustRightInd w:val="0"/>
              <w:rPr>
                <w:rFonts w:ascii="宋体" w:eastAsia="宋体"/>
                <w:b w:val="0"/>
                <w:i/>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不允许</w:t>
            </w:r>
          </w:p>
          <w:p w14:paraId="29DC4BC1">
            <w:pPr>
              <w:adjustRightInd w:val="0"/>
              <w:rPr>
                <w:rFonts w:ascii="宋体" w:eastAsia="宋体"/>
                <w:bCs/>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 xml:space="preserve">允许 </w:t>
            </w:r>
          </w:p>
        </w:tc>
      </w:tr>
      <w:tr w14:paraId="107E6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256C726A">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78C57098">
            <w:pPr>
              <w:adjustRightInd w:val="0"/>
              <w:rPr>
                <w:rFonts w:ascii="宋体" w:hAnsi="宋体" w:eastAsia="宋体"/>
                <w:bCs/>
                <w:color w:val="auto"/>
                <w:sz w:val="22"/>
                <w:szCs w:val="22"/>
              </w:rPr>
            </w:pPr>
            <w:r>
              <w:rPr>
                <w:rFonts w:hint="eastAsia" w:ascii="宋体" w:hAnsi="宋体" w:eastAsia="宋体"/>
                <w:color w:val="auto"/>
                <w:sz w:val="22"/>
                <w:szCs w:val="22"/>
              </w:rPr>
              <w:t>项目属性与核心产品</w:t>
            </w:r>
          </w:p>
        </w:tc>
        <w:tc>
          <w:tcPr>
            <w:tcW w:w="7957" w:type="dxa"/>
            <w:vAlign w:val="center"/>
          </w:tcPr>
          <w:p w14:paraId="66A64000">
            <w:pPr>
              <w:adjustRightInd w:val="0"/>
              <w:rPr>
                <w:rFonts w:ascii="宋体" w:hAnsi="宋体" w:eastAsia="宋体"/>
                <w:color w:val="auto"/>
                <w:sz w:val="22"/>
                <w:szCs w:val="22"/>
              </w:rPr>
            </w:pPr>
            <w:r>
              <w:rPr>
                <w:rFonts w:hint="eastAsia" w:ascii="宋体" w:eastAsia="宋体"/>
                <w:b w:val="0"/>
                <w:color w:val="auto"/>
                <w:sz w:val="22"/>
                <w:szCs w:val="22"/>
              </w:rPr>
              <w:t>☑</w:t>
            </w:r>
            <w:r>
              <w:rPr>
                <w:rFonts w:hint="eastAsia" w:ascii="宋体" w:hAnsi="宋体" w:eastAsia="宋体"/>
                <w:color w:val="auto"/>
                <w:sz w:val="22"/>
                <w:szCs w:val="22"/>
              </w:rPr>
              <w:t>A货物类，单一产品或核心产品为：单项产品投标价格比重占总投标价30%及以上的认定为核心产品（有效投标供应商中一家供应商该产品投标价格占总投标价30%级以上即认定）</w:t>
            </w:r>
            <w:r>
              <w:rPr>
                <w:rFonts w:hint="eastAsia" w:ascii="宋体" w:eastAsia="宋体"/>
                <w:color w:val="auto"/>
                <w:sz w:val="22"/>
                <w:szCs w:val="22"/>
              </w:rPr>
              <w:t>。</w:t>
            </w:r>
          </w:p>
          <w:p w14:paraId="5BE3132B">
            <w:pPr>
              <w:adjustRightInd w:val="0"/>
              <w:rPr>
                <w:rFonts w:ascii="宋体" w:hAnsi="宋体" w:eastAsia="宋体"/>
                <w:bCs/>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hAnsi="宋体" w:eastAsia="宋体"/>
                <w:color w:val="auto"/>
                <w:sz w:val="22"/>
                <w:szCs w:val="22"/>
              </w:rPr>
              <w:t>B服务类</w:t>
            </w:r>
          </w:p>
        </w:tc>
      </w:tr>
      <w:tr w14:paraId="12B70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48B5B412">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0FC9FAA8">
            <w:pPr>
              <w:adjustRightInd w:val="0"/>
              <w:rPr>
                <w:rFonts w:ascii="宋体" w:hAnsi="宋体" w:eastAsia="宋体"/>
                <w:bCs/>
                <w:color w:val="auto"/>
                <w:sz w:val="22"/>
                <w:szCs w:val="22"/>
              </w:rPr>
            </w:pPr>
            <w:r>
              <w:rPr>
                <w:rFonts w:hint="eastAsia" w:ascii="宋体" w:hAnsi="宋体" w:eastAsia="宋体"/>
                <w:color w:val="auto"/>
                <w:sz w:val="22"/>
                <w:szCs w:val="22"/>
              </w:rPr>
              <w:t>采购标的对应的中小企业划分标准所属行业</w:t>
            </w:r>
          </w:p>
        </w:tc>
        <w:tc>
          <w:tcPr>
            <w:tcW w:w="7957" w:type="dxa"/>
            <w:vAlign w:val="center"/>
          </w:tcPr>
          <w:p w14:paraId="0CB7E4AC">
            <w:pPr>
              <w:adjustRightInd w:val="0"/>
              <w:rPr>
                <w:rFonts w:ascii="宋体" w:hAnsi="宋体" w:eastAsia="宋体"/>
                <w:color w:val="auto"/>
                <w:sz w:val="22"/>
                <w:szCs w:val="22"/>
              </w:rPr>
            </w:pPr>
            <w:r>
              <w:rPr>
                <w:rFonts w:hint="eastAsia" w:ascii="宋体" w:hAnsi="宋体" w:eastAsia="宋体"/>
                <w:color w:val="auto"/>
                <w:sz w:val="22"/>
                <w:szCs w:val="22"/>
              </w:rPr>
              <w:t>（1）标的：</w:t>
            </w:r>
            <w:r>
              <w:rPr>
                <w:rFonts w:hint="eastAsia" w:ascii="宋体" w:hAnsi="宋体" w:eastAsia="宋体"/>
                <w:bCs/>
                <w:color w:val="auto"/>
                <w:sz w:val="22"/>
                <w:szCs w:val="22"/>
                <w:u w:val="single"/>
                <w:lang w:eastAsia="zh-CN"/>
              </w:rPr>
              <w:t>永嘉县医共体急诊平台建设项目（集采部分）</w:t>
            </w:r>
            <w:r>
              <w:rPr>
                <w:rFonts w:hint="eastAsia" w:ascii="宋体" w:hAnsi="宋体" w:eastAsia="宋体"/>
                <w:color w:val="auto"/>
                <w:sz w:val="22"/>
                <w:szCs w:val="22"/>
              </w:rPr>
              <w:t>，属于</w:t>
            </w:r>
            <w:r>
              <w:rPr>
                <w:rFonts w:hint="eastAsia" w:ascii="宋体" w:hAnsi="宋体" w:eastAsia="宋体"/>
                <w:bCs/>
                <w:color w:val="auto"/>
                <w:sz w:val="22"/>
                <w:szCs w:val="22"/>
                <w:u w:val="single"/>
              </w:rPr>
              <w:t>工业</w:t>
            </w:r>
            <w:r>
              <w:rPr>
                <w:rFonts w:hint="eastAsia" w:ascii="宋体" w:hAnsi="宋体" w:eastAsia="宋体"/>
                <w:color w:val="auto"/>
                <w:sz w:val="22"/>
                <w:szCs w:val="22"/>
              </w:rPr>
              <w:t>行业；</w:t>
            </w:r>
          </w:p>
          <w:p w14:paraId="0259AEE5">
            <w:pPr>
              <w:adjustRightInd w:val="0"/>
              <w:rPr>
                <w:rFonts w:ascii="宋体" w:hAnsi="宋体" w:eastAsia="宋体"/>
                <w:b w:val="0"/>
                <w:color w:val="auto"/>
                <w:spacing w:val="20"/>
                <w:sz w:val="22"/>
                <w:szCs w:val="22"/>
              </w:rPr>
            </w:pPr>
            <w:r>
              <w:rPr>
                <w:rFonts w:hint="eastAsia" w:ascii="宋体" w:hAnsi="宋体" w:eastAsia="宋体"/>
                <w:color w:val="auto"/>
                <w:sz w:val="22"/>
                <w:szCs w:val="22"/>
              </w:rPr>
              <w:t>……</w:t>
            </w:r>
          </w:p>
        </w:tc>
      </w:tr>
      <w:tr w14:paraId="0A8A6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26BAA037">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6B194E5E">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957" w:type="dxa"/>
            <w:vAlign w:val="center"/>
          </w:tcPr>
          <w:p w14:paraId="448B96E5">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不组织</w:t>
            </w:r>
          </w:p>
          <w:p w14:paraId="07D63329">
            <w:pPr>
              <w:adjustRightInd w:val="0"/>
              <w:rPr>
                <w:rFonts w:ascii="宋体" w:eastAsia="宋体"/>
                <w:b w:val="0"/>
                <w:i/>
                <w:color w:val="auto"/>
                <w:sz w:val="22"/>
                <w:szCs w:val="22"/>
              </w:rPr>
            </w:pPr>
            <w:r>
              <w:rPr>
                <w:rFonts w:ascii="宋体" w:eastAsia="宋体"/>
                <w:b w:val="0"/>
                <w:color w:val="auto"/>
                <w:sz w:val="22"/>
                <w:szCs w:val="22"/>
              </w:rPr>
              <w:t>□</w:t>
            </w:r>
            <w:r>
              <w:rPr>
                <w:rFonts w:hint="eastAsia" w:ascii="宋体" w:eastAsia="宋体"/>
                <w:b w:val="0"/>
                <w:i/>
                <w:color w:val="auto"/>
                <w:sz w:val="22"/>
                <w:szCs w:val="22"/>
              </w:rPr>
              <w:t>组</w:t>
            </w:r>
            <w:r>
              <w:rPr>
                <w:rFonts w:hint="eastAsia" w:ascii="宋体" w:eastAsia="宋体"/>
                <w:b w:val="0"/>
                <w:color w:val="auto"/>
                <w:sz w:val="22"/>
                <w:szCs w:val="22"/>
              </w:rPr>
              <w:t>织</w:t>
            </w:r>
            <w:r>
              <w:rPr>
                <w:rFonts w:hint="eastAsia" w:ascii="宋体" w:eastAsia="宋体"/>
                <w:b w:val="0"/>
                <w:i/>
                <w:color w:val="auto"/>
                <w:sz w:val="22"/>
                <w:szCs w:val="22"/>
              </w:rPr>
              <w:t xml:space="preserve">   </w:t>
            </w:r>
          </w:p>
        </w:tc>
      </w:tr>
      <w:tr w14:paraId="2F8EC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0293B211">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55D18856">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957" w:type="dxa"/>
            <w:vAlign w:val="center"/>
          </w:tcPr>
          <w:p w14:paraId="24330942">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w:t>
            </w:r>
            <w:r>
              <w:rPr>
                <w:rFonts w:hint="eastAsia" w:ascii="宋体" w:eastAsia="宋体"/>
                <w:b w:val="0"/>
                <w:i/>
                <w:color w:val="auto"/>
                <w:sz w:val="22"/>
                <w:szCs w:val="22"/>
              </w:rPr>
              <w:t>不允许</w:t>
            </w:r>
          </w:p>
          <w:p w14:paraId="2A31C2CB">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w:t>
            </w:r>
            <w:r>
              <w:rPr>
                <w:rFonts w:hint="eastAsia" w:ascii="宋体" w:eastAsia="宋体"/>
                <w:b w:val="0"/>
                <w:i/>
                <w:color w:val="auto"/>
                <w:sz w:val="22"/>
                <w:szCs w:val="22"/>
              </w:rPr>
              <w:t>允许</w:t>
            </w:r>
          </w:p>
        </w:tc>
      </w:tr>
      <w:tr w14:paraId="3FC2E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3F261D39">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2767D6CD">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957" w:type="dxa"/>
            <w:vAlign w:val="center"/>
          </w:tcPr>
          <w:p w14:paraId="223F8FDC">
            <w:pPr>
              <w:adjustRightInd w:val="0"/>
              <w:rPr>
                <w:rFonts w:ascii="宋体" w:eastAsia="宋体"/>
                <w:b w:val="0"/>
                <w:color w:val="auto"/>
                <w:sz w:val="22"/>
                <w:szCs w:val="22"/>
              </w:rPr>
            </w:pPr>
            <w:r>
              <w:rPr>
                <w:rFonts w:hint="eastAsia" w:ascii="宋体" w:eastAsia="宋体"/>
                <w:b w:val="0"/>
                <w:color w:val="auto"/>
                <w:sz w:val="22"/>
                <w:szCs w:val="22"/>
              </w:rPr>
              <w:t>人民币</w:t>
            </w:r>
          </w:p>
        </w:tc>
      </w:tr>
      <w:tr w14:paraId="18E24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7C4CACDF">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70DF42C3">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957" w:type="dxa"/>
            <w:vAlign w:val="center"/>
          </w:tcPr>
          <w:p w14:paraId="0DA41293">
            <w:pPr>
              <w:adjustRightInd w:val="0"/>
              <w:rPr>
                <w:rFonts w:ascii="宋体" w:eastAsia="宋体"/>
                <w:b w:val="0"/>
                <w:color w:val="auto"/>
                <w:sz w:val="22"/>
                <w:szCs w:val="22"/>
              </w:rPr>
            </w:pPr>
            <w:r>
              <w:rPr>
                <w:rFonts w:hint="eastAsia" w:ascii="宋体" w:eastAsia="宋体"/>
                <w:b w:val="0"/>
                <w:color w:val="auto"/>
                <w:sz w:val="22"/>
                <w:szCs w:val="22"/>
              </w:rPr>
              <w:t>中文</w:t>
            </w:r>
          </w:p>
        </w:tc>
      </w:tr>
      <w:tr w14:paraId="40C30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5A3E97BD">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407E44D2">
            <w:pPr>
              <w:rPr>
                <w:rFonts w:ascii="宋体" w:eastAsia="宋体"/>
                <w:b w:val="0"/>
                <w:color w:val="auto"/>
                <w:sz w:val="22"/>
                <w:szCs w:val="22"/>
              </w:rPr>
            </w:pPr>
            <w:r>
              <w:rPr>
                <w:rFonts w:hint="eastAsia" w:ascii="宋体" w:eastAsia="宋体" w:cs="Courier New"/>
                <w:color w:val="auto"/>
                <w:sz w:val="22"/>
              </w:rPr>
              <w:t>投标文件的形式</w:t>
            </w:r>
          </w:p>
        </w:tc>
        <w:tc>
          <w:tcPr>
            <w:tcW w:w="7957" w:type="dxa"/>
            <w:vAlign w:val="center"/>
          </w:tcPr>
          <w:p w14:paraId="7F579430">
            <w:pPr>
              <w:rPr>
                <w:rFonts w:ascii="宋体" w:eastAsia="宋体" w:cs="Courier New"/>
                <w:color w:val="auto"/>
                <w:sz w:val="22"/>
              </w:rPr>
            </w:pPr>
            <w:r>
              <w:rPr>
                <w:rFonts w:hint="eastAsia" w:ascii="宋体" w:eastAsia="宋体" w:cs="Courier New"/>
                <w:color w:val="auto"/>
                <w:sz w:val="22"/>
              </w:rPr>
              <w:t>投标供应商应准备电子投标文件</w:t>
            </w:r>
          </w:p>
          <w:p w14:paraId="011D5CDE">
            <w:pPr>
              <w:rPr>
                <w:rFonts w:ascii="宋体" w:eastAsia="宋体"/>
                <w:b w:val="0"/>
                <w:color w:val="auto"/>
                <w:sz w:val="22"/>
                <w:szCs w:val="22"/>
              </w:rPr>
            </w:pPr>
            <w:r>
              <w:rPr>
                <w:rFonts w:hint="eastAsia" w:ascii="宋体" w:eastAsia="宋体" w:cs="Courier New"/>
                <w:color w:val="auto"/>
                <w:sz w:val="22"/>
              </w:rPr>
              <w:t>电子投标文件是指通过“政采云电子交易客户端”完成投标文件编制后生成并加密的数据电文形式的电子加密投标文件</w:t>
            </w:r>
            <w:r>
              <w:rPr>
                <w:rFonts w:hint="eastAsia" w:ascii="宋体" w:eastAsia="宋体" w:cs="Courier New"/>
                <w:color w:val="auto"/>
                <w:sz w:val="22"/>
                <w:lang w:bidi="ar"/>
              </w:rPr>
              <w:t>。</w:t>
            </w:r>
          </w:p>
        </w:tc>
      </w:tr>
      <w:tr w14:paraId="18190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66C5CB6E">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2CFC1AD3">
            <w:pPr>
              <w:rPr>
                <w:rFonts w:ascii="宋体" w:eastAsia="宋体" w:cs="Courier New"/>
                <w:color w:val="auto"/>
                <w:sz w:val="22"/>
              </w:rPr>
            </w:pPr>
            <w:r>
              <w:rPr>
                <w:rFonts w:hint="eastAsia" w:ascii="宋体" w:eastAsia="宋体" w:cs="Courier New"/>
                <w:color w:val="auto"/>
                <w:sz w:val="22"/>
              </w:rPr>
              <w:t>投标文件的编制</w:t>
            </w:r>
          </w:p>
        </w:tc>
        <w:tc>
          <w:tcPr>
            <w:tcW w:w="7957" w:type="dxa"/>
            <w:vAlign w:val="center"/>
          </w:tcPr>
          <w:p w14:paraId="638697EB">
            <w:pPr>
              <w:rPr>
                <w:rFonts w:ascii="宋体" w:eastAsia="宋体" w:cs="Courier New"/>
                <w:color w:val="auto"/>
                <w:sz w:val="22"/>
              </w:rPr>
            </w:pPr>
            <w:r>
              <w:rPr>
                <w:rFonts w:hint="eastAsia" w:ascii="宋体" w:eastAsia="宋体" w:cs="Courier New"/>
                <w:color w:val="auto"/>
                <w:sz w:val="22"/>
              </w:rPr>
              <w:t>供应商应先安装“政采云电子交易客户端”，并按照本招标文件和“政府采购云平台”的要求，通过“政采云电子交易客户端”编制并加密投标文件。</w:t>
            </w:r>
          </w:p>
        </w:tc>
      </w:tr>
      <w:tr w14:paraId="565A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67905F6D">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1A96A77F">
            <w:pPr>
              <w:rPr>
                <w:rFonts w:ascii="宋体" w:eastAsia="宋体" w:cs="Arial"/>
                <w:b w:val="0"/>
                <w:color w:val="auto"/>
                <w:sz w:val="22"/>
                <w:szCs w:val="22"/>
              </w:rPr>
            </w:pPr>
            <w:r>
              <w:rPr>
                <w:rFonts w:hint="eastAsia" w:ascii="宋体" w:eastAsia="宋体" w:cs="Courier New"/>
                <w:color w:val="auto"/>
                <w:sz w:val="22"/>
              </w:rPr>
              <w:t>投标文件份数</w:t>
            </w:r>
          </w:p>
        </w:tc>
        <w:tc>
          <w:tcPr>
            <w:tcW w:w="7957" w:type="dxa"/>
            <w:vAlign w:val="center"/>
          </w:tcPr>
          <w:p w14:paraId="136F5187">
            <w:pPr>
              <w:rPr>
                <w:b w:val="0"/>
                <w:color w:val="auto"/>
              </w:rPr>
            </w:pPr>
            <w:r>
              <w:rPr>
                <w:rFonts w:hint="eastAsia" w:ascii="宋体" w:eastAsia="宋体"/>
                <w:color w:val="auto"/>
                <w:sz w:val="22"/>
                <w:szCs w:val="22"/>
              </w:rPr>
              <w:t>“电子加密投标文件”：在线上传递交，一份。</w:t>
            </w:r>
          </w:p>
        </w:tc>
      </w:tr>
      <w:tr w14:paraId="2EBDC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72B806B3">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2BE9E7F8">
            <w:pPr>
              <w:jc w:val="cente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957" w:type="dxa"/>
            <w:vAlign w:val="center"/>
          </w:tcPr>
          <w:p w14:paraId="4EA89662">
            <w:pPr>
              <w:rPr>
                <w:rFonts w:ascii="宋体" w:eastAsia="宋体" w:cs="Arial"/>
                <w:b w:val="0"/>
                <w:i/>
                <w:color w:val="auto"/>
                <w:sz w:val="22"/>
                <w:szCs w:val="22"/>
              </w:rPr>
            </w:pPr>
            <w:r>
              <w:rPr>
                <w:rFonts w:hint="eastAsia" w:ascii="宋体" w:eastAsia="宋体" w:cs="Arial"/>
                <w:b w:val="0"/>
                <w:i/>
                <w:color w:val="auto"/>
                <w:sz w:val="22"/>
                <w:szCs w:val="22"/>
              </w:rPr>
              <w:t>提交投标文件截止时间起90天内</w:t>
            </w:r>
          </w:p>
        </w:tc>
      </w:tr>
      <w:tr w14:paraId="2BCC2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32C67AC1">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0F269884">
            <w:pPr>
              <w:rPr>
                <w:rFonts w:ascii="宋体" w:eastAsia="宋体" w:cs="Arial"/>
                <w:b w:val="0"/>
                <w:color w:val="auto"/>
                <w:sz w:val="22"/>
                <w:szCs w:val="22"/>
              </w:rPr>
            </w:pPr>
            <w:r>
              <w:rPr>
                <w:rFonts w:hint="eastAsia" w:ascii="宋体" w:eastAsia="宋体" w:cs="Courier New"/>
                <w:color w:val="auto"/>
                <w:sz w:val="22"/>
              </w:rPr>
              <w:t>投标文件的签章</w:t>
            </w:r>
          </w:p>
        </w:tc>
        <w:tc>
          <w:tcPr>
            <w:tcW w:w="7957" w:type="dxa"/>
            <w:vAlign w:val="center"/>
          </w:tcPr>
          <w:p w14:paraId="0890D182">
            <w:pPr>
              <w:rPr>
                <w:rFonts w:ascii="宋体" w:eastAsia="宋体" w:cs="Arial"/>
                <w:b w:val="0"/>
                <w:color w:val="auto"/>
                <w:sz w:val="22"/>
                <w:szCs w:val="22"/>
              </w:rPr>
            </w:pPr>
            <w:r>
              <w:rPr>
                <w:rFonts w:hint="eastAsia" w:ascii="宋体" w:eastAsia="宋体" w:cs="Courier New"/>
                <w:color w:val="auto"/>
                <w:sz w:val="22"/>
              </w:rPr>
              <w:t>投标文件中所涉及的加盖公章均采用CA电子签章。</w:t>
            </w:r>
          </w:p>
        </w:tc>
      </w:tr>
      <w:tr w14:paraId="77A69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675FF996">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0D5B46F4">
            <w:pPr>
              <w:jc w:val="center"/>
              <w:rPr>
                <w:rFonts w:ascii="宋体" w:eastAsia="宋体" w:cs="Arial"/>
                <w:b w:val="0"/>
                <w:color w:val="auto"/>
                <w:sz w:val="22"/>
                <w:szCs w:val="22"/>
              </w:rPr>
            </w:pPr>
            <w:r>
              <w:rPr>
                <w:rFonts w:hint="eastAsia" w:ascii="宋体" w:eastAsia="宋体" w:cs="Arial"/>
                <w:b w:val="0"/>
                <w:color w:val="auto"/>
                <w:sz w:val="22"/>
                <w:szCs w:val="22"/>
              </w:rPr>
              <w:t>投标样品/演示</w:t>
            </w:r>
          </w:p>
        </w:tc>
        <w:tc>
          <w:tcPr>
            <w:tcW w:w="7957" w:type="dxa"/>
            <w:vAlign w:val="center"/>
          </w:tcPr>
          <w:p w14:paraId="210AA0B1">
            <w:pPr>
              <w:rPr>
                <w:rFonts w:ascii="宋体" w:eastAsia="宋体"/>
                <w:b w:val="0"/>
                <w:color w:val="auto"/>
                <w:sz w:val="22"/>
                <w:szCs w:val="22"/>
              </w:rPr>
            </w:pPr>
            <w:r>
              <w:rPr>
                <w:rFonts w:hint="eastAsia" w:ascii="宋体" w:eastAsia="宋体"/>
                <w:b w:val="0"/>
                <w:color w:val="auto"/>
                <w:sz w:val="22"/>
                <w:szCs w:val="22"/>
                <w:lang w:eastAsia="zh-CN"/>
              </w:rPr>
              <w:t>☑</w:t>
            </w:r>
            <w:r>
              <w:rPr>
                <w:rFonts w:hint="eastAsia" w:ascii="宋体" w:eastAsia="宋体"/>
                <w:b w:val="0"/>
                <w:color w:val="auto"/>
                <w:sz w:val="22"/>
                <w:szCs w:val="22"/>
              </w:rPr>
              <w:t>不需要</w:t>
            </w:r>
          </w:p>
          <w:p w14:paraId="262D7802">
            <w:pPr>
              <w:adjustRightInd w:val="0"/>
              <w:rPr>
                <w:rFonts w:hint="default" w:eastAsia="宋体"/>
                <w:color w:val="auto"/>
                <w:lang w:val="en-US" w:eastAsia="zh-CN"/>
              </w:rPr>
            </w:pPr>
            <w:r>
              <w:rPr>
                <w:rFonts w:hint="eastAsia" w:ascii="宋体" w:eastAsia="宋体"/>
                <w:b w:val="0"/>
                <w:color w:val="auto"/>
                <w:sz w:val="22"/>
                <w:szCs w:val="22"/>
                <w:lang w:eastAsia="zh-CN"/>
              </w:rPr>
              <w:t>□</w:t>
            </w:r>
            <w:r>
              <w:rPr>
                <w:rFonts w:hint="eastAsia" w:ascii="宋体" w:eastAsia="宋体"/>
                <w:b w:val="0"/>
                <w:color w:val="auto"/>
                <w:sz w:val="22"/>
                <w:szCs w:val="22"/>
              </w:rPr>
              <w:t xml:space="preserve">需要 </w:t>
            </w:r>
          </w:p>
        </w:tc>
      </w:tr>
      <w:tr w14:paraId="1E3B5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3348F219">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48275FA9">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957" w:type="dxa"/>
            <w:vAlign w:val="center"/>
          </w:tcPr>
          <w:p w14:paraId="55A3B00D">
            <w:pPr>
              <w:rPr>
                <w:rFonts w:ascii="宋体" w:eastAsia="宋体"/>
                <w:b w:val="0"/>
                <w:color w:val="auto"/>
                <w:sz w:val="22"/>
                <w:szCs w:val="22"/>
              </w:rPr>
            </w:pPr>
            <w:r>
              <w:rPr>
                <w:rFonts w:hint="eastAsia" w:ascii="宋体" w:eastAsia="宋体"/>
                <w:b w:val="0"/>
                <w:color w:val="auto"/>
                <w:sz w:val="22"/>
                <w:szCs w:val="22"/>
                <w:lang w:eastAsia="zh-CN"/>
              </w:rPr>
              <w:t>□</w:t>
            </w:r>
            <w:r>
              <w:rPr>
                <w:rFonts w:hint="eastAsia" w:ascii="宋体" w:eastAsia="宋体"/>
                <w:b w:val="0"/>
                <w:color w:val="auto"/>
                <w:sz w:val="22"/>
                <w:szCs w:val="22"/>
              </w:rPr>
              <w:t>不需要</w:t>
            </w:r>
          </w:p>
          <w:p w14:paraId="4CB2642A">
            <w:pPr>
              <w:adjustRightInd w:val="0"/>
              <w:rPr>
                <w:rFonts w:ascii="宋体" w:eastAsia="宋体"/>
                <w:b w:val="0"/>
                <w:color w:val="auto"/>
                <w:sz w:val="22"/>
                <w:szCs w:val="22"/>
              </w:rPr>
            </w:pPr>
            <w:r>
              <w:rPr>
                <w:rFonts w:hint="eastAsia" w:ascii="宋体" w:eastAsia="宋体"/>
                <w:b w:val="0"/>
                <w:color w:val="auto"/>
                <w:sz w:val="22"/>
                <w:szCs w:val="22"/>
                <w:lang w:eastAsia="zh-CN"/>
              </w:rPr>
              <w:t>☑</w:t>
            </w:r>
            <w:r>
              <w:rPr>
                <w:rFonts w:hint="eastAsia" w:ascii="宋体" w:eastAsia="宋体"/>
                <w:b w:val="0"/>
                <w:color w:val="auto"/>
                <w:sz w:val="22"/>
                <w:szCs w:val="22"/>
              </w:rPr>
              <w:t>需要 见招标文件要求</w:t>
            </w:r>
          </w:p>
        </w:tc>
      </w:tr>
      <w:tr w14:paraId="60AAB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786B14CE">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03CBA251">
            <w:pPr>
              <w:jc w:val="center"/>
              <w:rPr>
                <w:rFonts w:ascii="宋体" w:eastAsia="宋体" w:cs="Arial"/>
                <w:b w:val="0"/>
                <w:color w:val="auto"/>
                <w:sz w:val="22"/>
                <w:szCs w:val="22"/>
              </w:rPr>
            </w:pPr>
            <w:r>
              <w:rPr>
                <w:rFonts w:hint="eastAsia" w:ascii="宋体" w:eastAsia="宋体" w:cs="Arial"/>
                <w:b w:val="0"/>
                <w:color w:val="auto"/>
                <w:sz w:val="22"/>
                <w:szCs w:val="22"/>
              </w:rPr>
              <w:t>招标文件获取方式</w:t>
            </w:r>
          </w:p>
        </w:tc>
        <w:tc>
          <w:tcPr>
            <w:tcW w:w="7957" w:type="dxa"/>
            <w:vAlign w:val="center"/>
          </w:tcPr>
          <w:p w14:paraId="28C925BF">
            <w:pPr>
              <w:rPr>
                <w:rFonts w:ascii="宋体" w:eastAsia="宋体" w:cs="Arial"/>
                <w:b w:val="0"/>
                <w:color w:val="auto"/>
                <w:sz w:val="22"/>
                <w:szCs w:val="22"/>
              </w:rPr>
            </w:pPr>
            <w:r>
              <w:rPr>
                <w:rFonts w:hint="eastAsia" w:ascii="宋体" w:eastAsia="宋体"/>
                <w:b w:val="0"/>
                <w:color w:val="auto"/>
                <w:sz w:val="22"/>
                <w:szCs w:val="22"/>
              </w:rPr>
              <w:t>见招标公告</w:t>
            </w:r>
          </w:p>
        </w:tc>
      </w:tr>
      <w:tr w14:paraId="59B24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7F22DFF7">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138EEC3E">
            <w:pPr>
              <w:jc w:val="center"/>
              <w:rPr>
                <w:rFonts w:ascii="宋体" w:eastAsia="宋体" w:cs="Arial"/>
                <w:b w:val="0"/>
                <w:color w:val="auto"/>
                <w:sz w:val="22"/>
                <w:szCs w:val="22"/>
              </w:rPr>
            </w:pPr>
            <w:r>
              <w:rPr>
                <w:rFonts w:hint="eastAsia" w:ascii="宋体" w:eastAsia="宋体" w:cs="Arial"/>
                <w:b w:val="0"/>
                <w:color w:val="auto"/>
                <w:sz w:val="22"/>
                <w:szCs w:val="22"/>
              </w:rPr>
              <w:t>标书售价</w:t>
            </w:r>
          </w:p>
        </w:tc>
        <w:tc>
          <w:tcPr>
            <w:tcW w:w="7957" w:type="dxa"/>
            <w:vAlign w:val="center"/>
          </w:tcPr>
          <w:p w14:paraId="39ED4E52">
            <w:pPr>
              <w:rPr>
                <w:rFonts w:ascii="宋体" w:eastAsia="宋体"/>
                <w:b w:val="0"/>
                <w:color w:val="auto"/>
                <w:sz w:val="22"/>
                <w:szCs w:val="22"/>
              </w:rPr>
            </w:pPr>
            <w:r>
              <w:rPr>
                <w:rFonts w:hint="eastAsia" w:ascii="宋体" w:eastAsia="宋体"/>
                <w:b w:val="0"/>
                <w:color w:val="auto"/>
                <w:sz w:val="22"/>
                <w:szCs w:val="22"/>
              </w:rPr>
              <w:t>免费提供</w:t>
            </w:r>
          </w:p>
        </w:tc>
      </w:tr>
      <w:tr w14:paraId="743F6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421DCECB">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65AE1742">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957" w:type="dxa"/>
            <w:vAlign w:val="center"/>
          </w:tcPr>
          <w:p w14:paraId="0EAD46D7">
            <w:pPr>
              <w:rPr>
                <w:rFonts w:ascii="宋体" w:eastAsia="宋体" w:cs="Arial"/>
                <w:b w:val="0"/>
                <w:color w:val="auto"/>
                <w:sz w:val="22"/>
                <w:szCs w:val="22"/>
              </w:rPr>
            </w:pPr>
            <w:r>
              <w:rPr>
                <w:rFonts w:hint="eastAsia" w:ascii="宋体" w:eastAsia="宋体"/>
                <w:bCs/>
                <w:i/>
                <w:color w:val="auto"/>
                <w:sz w:val="22"/>
                <w:szCs w:val="22"/>
              </w:rPr>
              <w:t>2024年</w:t>
            </w:r>
            <w:r>
              <w:rPr>
                <w:rFonts w:hint="eastAsia" w:ascii="宋体" w:eastAsia="宋体"/>
                <w:bCs/>
                <w:i/>
                <w:color w:val="auto"/>
                <w:sz w:val="22"/>
                <w:szCs w:val="22"/>
                <w:lang w:val="en-US" w:eastAsia="zh-CN"/>
              </w:rPr>
              <w:t xml:space="preserve">11月26日 </w:t>
            </w:r>
            <w:r>
              <w:rPr>
                <w:rFonts w:hint="eastAsia" w:ascii="宋体" w:eastAsia="宋体"/>
                <w:bCs/>
                <w:i/>
                <w:color w:val="auto"/>
                <w:sz w:val="22"/>
                <w:szCs w:val="22"/>
              </w:rPr>
              <w:t>09:30 截止(北京时间)。</w:t>
            </w:r>
          </w:p>
        </w:tc>
      </w:tr>
      <w:tr w14:paraId="2DC75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704086D7">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16C220B4">
            <w:pPr>
              <w:jc w:val="center"/>
              <w:rPr>
                <w:rFonts w:ascii="宋体" w:eastAsia="宋体" w:cs="Arial"/>
                <w:b w:val="0"/>
                <w:color w:val="auto"/>
                <w:sz w:val="22"/>
                <w:szCs w:val="22"/>
              </w:rPr>
            </w:pPr>
            <w:r>
              <w:rPr>
                <w:rFonts w:hint="eastAsia" w:ascii="宋体" w:eastAsia="宋体"/>
                <w:b w:val="0"/>
                <w:color w:val="auto"/>
                <w:sz w:val="22"/>
                <w:szCs w:val="22"/>
              </w:rPr>
              <w:t>投标文件递交时间及地点</w:t>
            </w:r>
          </w:p>
        </w:tc>
        <w:tc>
          <w:tcPr>
            <w:tcW w:w="7957" w:type="dxa"/>
            <w:vAlign w:val="center"/>
          </w:tcPr>
          <w:p w14:paraId="508ED9EC">
            <w:pPr>
              <w:rPr>
                <w:rFonts w:ascii="宋体" w:eastAsia="宋体" w:cs="Arial"/>
                <w:b w:val="0"/>
                <w:color w:val="auto"/>
                <w:sz w:val="22"/>
                <w:szCs w:val="22"/>
              </w:rPr>
            </w:pPr>
            <w:r>
              <w:rPr>
                <w:rFonts w:hint="eastAsia" w:ascii="宋体" w:eastAsia="宋体"/>
                <w:color w:val="auto"/>
                <w:sz w:val="22"/>
              </w:rPr>
              <w:t>本项目采用在线投标方式，投标供应商无须前往投标现场</w:t>
            </w:r>
          </w:p>
        </w:tc>
      </w:tr>
      <w:tr w14:paraId="2006F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54BA0A80">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49457FCE">
            <w:pPr>
              <w:jc w:val="center"/>
              <w:rPr>
                <w:rFonts w:ascii="宋体" w:eastAsia="宋体" w:cs="Arial"/>
                <w:b w:val="0"/>
                <w:color w:val="auto"/>
                <w:sz w:val="22"/>
                <w:szCs w:val="22"/>
              </w:rPr>
            </w:pPr>
            <w:r>
              <w:rPr>
                <w:rFonts w:hint="eastAsia" w:ascii="宋体" w:eastAsia="宋体" w:cs="Arial"/>
                <w:b w:val="0"/>
                <w:color w:val="auto"/>
                <w:sz w:val="22"/>
                <w:szCs w:val="22"/>
              </w:rPr>
              <w:t>开标时间</w:t>
            </w:r>
          </w:p>
          <w:p w14:paraId="7EA74A74">
            <w:pPr>
              <w:jc w:val="center"/>
              <w:rPr>
                <w:rFonts w:ascii="宋体" w:eastAsia="宋体" w:cs="Arial"/>
                <w:b w:val="0"/>
                <w:color w:val="auto"/>
                <w:sz w:val="22"/>
                <w:szCs w:val="22"/>
              </w:rPr>
            </w:pPr>
            <w:r>
              <w:rPr>
                <w:rFonts w:hint="eastAsia" w:ascii="宋体" w:eastAsia="宋体" w:cs="Arial"/>
                <w:b w:val="0"/>
                <w:color w:val="auto"/>
                <w:sz w:val="22"/>
                <w:szCs w:val="22"/>
              </w:rPr>
              <w:t>开标地点</w:t>
            </w:r>
          </w:p>
        </w:tc>
        <w:tc>
          <w:tcPr>
            <w:tcW w:w="7957" w:type="dxa"/>
            <w:vAlign w:val="center"/>
          </w:tcPr>
          <w:p w14:paraId="6097AA71">
            <w:pPr>
              <w:rPr>
                <w:rFonts w:ascii="宋体" w:hAnsi="宋体" w:eastAsia="宋体"/>
                <w:color w:val="auto"/>
                <w:sz w:val="22"/>
                <w:szCs w:val="22"/>
              </w:rPr>
            </w:pPr>
            <w:r>
              <w:rPr>
                <w:rFonts w:hint="eastAsia" w:ascii="宋体" w:eastAsia="宋体" w:cs="Arial"/>
                <w:color w:val="auto"/>
                <w:sz w:val="22"/>
                <w:szCs w:val="22"/>
              </w:rPr>
              <w:t>开标时间：</w:t>
            </w:r>
            <w:r>
              <w:rPr>
                <w:rFonts w:hint="eastAsia" w:ascii="宋体" w:eastAsia="宋体"/>
                <w:bCs/>
                <w:i/>
                <w:color w:val="auto"/>
                <w:sz w:val="22"/>
                <w:szCs w:val="22"/>
              </w:rPr>
              <w:t xml:space="preserve">2024年 </w:t>
            </w:r>
            <w:r>
              <w:rPr>
                <w:rFonts w:hint="eastAsia" w:ascii="宋体" w:eastAsia="宋体"/>
                <w:bCs/>
                <w:i/>
                <w:color w:val="auto"/>
                <w:sz w:val="22"/>
                <w:szCs w:val="22"/>
                <w:lang w:val="en-US" w:eastAsia="zh-CN"/>
              </w:rPr>
              <w:t xml:space="preserve">11 月26日 </w:t>
            </w:r>
            <w:r>
              <w:rPr>
                <w:rFonts w:hint="eastAsia" w:ascii="宋体" w:eastAsia="宋体"/>
                <w:bCs/>
                <w:i/>
                <w:color w:val="auto"/>
                <w:sz w:val="22"/>
                <w:szCs w:val="22"/>
              </w:rPr>
              <w:t xml:space="preserve">09:30 </w:t>
            </w:r>
            <w:r>
              <w:rPr>
                <w:rFonts w:hint="eastAsia" w:ascii="宋体" w:hAnsi="宋体" w:eastAsia="宋体"/>
                <w:color w:val="auto"/>
                <w:sz w:val="22"/>
                <w:szCs w:val="22"/>
              </w:rPr>
              <w:t>正 (北京时间)</w:t>
            </w:r>
          </w:p>
          <w:p w14:paraId="242B48A4">
            <w:pPr>
              <w:rPr>
                <w:rFonts w:ascii="宋体" w:eastAsia="宋体"/>
                <w:b w:val="0"/>
                <w:color w:val="auto"/>
                <w:sz w:val="22"/>
                <w:szCs w:val="22"/>
              </w:rPr>
            </w:pPr>
            <w:r>
              <w:rPr>
                <w:rFonts w:hint="eastAsia" w:ascii="宋体" w:hAnsi="宋体" w:eastAsia="宋体"/>
                <w:color w:val="auto"/>
                <w:sz w:val="22"/>
                <w:szCs w:val="22"/>
              </w:rPr>
              <w:t xml:space="preserve">开标地点：政采云平台（https://www.zcygov.cn/）   </w:t>
            </w:r>
            <w:r>
              <w:rPr>
                <w:rFonts w:ascii="宋体" w:eastAsia="宋体"/>
                <w:color w:val="auto"/>
                <w:sz w:val="22"/>
                <w:szCs w:val="22"/>
              </w:rPr>
              <w:t xml:space="preserve">          </w:t>
            </w:r>
          </w:p>
        </w:tc>
      </w:tr>
      <w:tr w14:paraId="76D41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47FD55E8">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6A42A167">
            <w:pPr>
              <w:jc w:val="center"/>
              <w:rPr>
                <w:rFonts w:ascii="宋体" w:eastAsia="宋体" w:cs="Arial"/>
                <w:b w:val="0"/>
                <w:color w:val="auto"/>
                <w:sz w:val="22"/>
                <w:szCs w:val="22"/>
              </w:rPr>
            </w:pPr>
            <w:r>
              <w:rPr>
                <w:rFonts w:hint="eastAsia" w:ascii="宋体" w:eastAsia="宋体" w:cs="Courier New"/>
                <w:color w:val="auto"/>
                <w:sz w:val="22"/>
              </w:rPr>
              <w:t>投标文件上传和递交</w:t>
            </w:r>
          </w:p>
        </w:tc>
        <w:tc>
          <w:tcPr>
            <w:tcW w:w="7957" w:type="dxa"/>
            <w:vAlign w:val="center"/>
          </w:tcPr>
          <w:p w14:paraId="429B8170">
            <w:pPr>
              <w:rPr>
                <w:rFonts w:ascii="宋体" w:eastAsia="宋体" w:cs="Courier New"/>
                <w:color w:val="auto"/>
                <w:sz w:val="22"/>
              </w:rPr>
            </w:pPr>
            <w:r>
              <w:rPr>
                <w:rFonts w:hint="eastAsia" w:ascii="宋体" w:eastAsia="宋体" w:cs="Courier New"/>
                <w:color w:val="auto"/>
                <w:sz w:val="22"/>
              </w:rPr>
              <w:t>本项目通过“政府采购云平台（</w:t>
            </w:r>
            <w:r>
              <w:fldChar w:fldCharType="begin"/>
            </w:r>
            <w:r>
              <w:instrText xml:space="preserve"> HYPERLINK "http://www.zcygov" </w:instrText>
            </w:r>
            <w:r>
              <w:fldChar w:fldCharType="separate"/>
            </w:r>
            <w:r>
              <w:rPr>
                <w:rStyle w:val="54"/>
                <w:rFonts w:ascii="宋体" w:eastAsia="宋体" w:cs="Courier New"/>
                <w:color w:val="auto"/>
                <w:sz w:val="22"/>
              </w:rPr>
              <w:t>www.zcygov</w:t>
            </w:r>
            <w:r>
              <w:rPr>
                <w:rStyle w:val="54"/>
                <w:rFonts w:ascii="宋体" w:eastAsia="宋体" w:cs="Courier New"/>
                <w:color w:val="auto"/>
                <w:sz w:val="22"/>
              </w:rPr>
              <w:fldChar w:fldCharType="end"/>
            </w:r>
            <w:r>
              <w:rPr>
                <w:rFonts w:ascii="宋体" w:eastAsia="宋体" w:cs="Courier New"/>
                <w:color w:val="auto"/>
                <w:sz w:val="22"/>
              </w:rPr>
              <w:t>.cn）”实行在线投标响应（电子投标），投标供应商应当在投标截止时间前，将生成的“电子加密投标文件”上传递交至“政府采购云平台”。</w:t>
            </w:r>
          </w:p>
          <w:p w14:paraId="39F0BBD6">
            <w:pPr>
              <w:rPr>
                <w:rFonts w:ascii="宋体" w:eastAsia="宋体" w:cs="Courier New"/>
                <w:color w:val="auto"/>
                <w:sz w:val="22"/>
                <w:lang w:bidi="ar"/>
              </w:rPr>
            </w:pPr>
            <w:r>
              <w:rPr>
                <w:rFonts w:hint="eastAsia" w:ascii="宋体" w:eastAsia="宋体" w:cs="Courier New"/>
                <w:color w:val="auto"/>
                <w:sz w:val="22"/>
                <w:lang w:bidi="ar"/>
              </w:rPr>
              <w:t>“电子加密投标文件”的上传、递交：</w:t>
            </w:r>
          </w:p>
          <w:p w14:paraId="4495E14C">
            <w:pPr>
              <w:rPr>
                <w:rFonts w:ascii="宋体" w:eastAsia="宋体" w:cs="Courier New"/>
                <w:color w:val="auto"/>
                <w:sz w:val="22"/>
                <w:lang w:bidi="ar"/>
              </w:rPr>
            </w:pPr>
            <w:r>
              <w:rPr>
                <w:rFonts w:hint="eastAsia" w:ascii="宋体" w:eastAsia="宋体" w:cs="Courier New"/>
                <w:color w:val="auto"/>
                <w:sz w:val="22"/>
                <w:lang w:bidi="ar"/>
              </w:rPr>
              <w:t>a.投标供应商应在投标截止时间前将“电子加密投标文件”成功上传递交至“政府采购云平台”，否则投标无效。</w:t>
            </w:r>
          </w:p>
          <w:p w14:paraId="14C6FC1C">
            <w:pPr>
              <w:rPr>
                <w:rFonts w:ascii="宋体" w:eastAsia="宋体"/>
                <w:b w:val="0"/>
                <w:color w:val="auto"/>
                <w:sz w:val="22"/>
                <w:szCs w:val="22"/>
              </w:rPr>
            </w:pPr>
            <w:r>
              <w:rPr>
                <w:rFonts w:hint="eastAsia" w:ascii="宋体" w:eastAsia="宋体" w:cs="Courier New"/>
                <w:color w:val="auto"/>
                <w:sz w:val="22"/>
                <w:lang w:bidi="ar"/>
              </w:rPr>
              <w:t>b.“电子加密投标文件”成功上传递交后，供应商可自行打印投标文件接收回执。</w:t>
            </w:r>
          </w:p>
        </w:tc>
      </w:tr>
      <w:tr w14:paraId="4F3D0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2F32C4FB">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58D52E35">
            <w:pPr>
              <w:jc w:val="center"/>
              <w:rPr>
                <w:rFonts w:ascii="宋体" w:hAnsi="宋体" w:eastAsia="宋体" w:cs="Courier New"/>
                <w:bCs/>
                <w:color w:val="auto"/>
                <w:sz w:val="22"/>
              </w:rPr>
            </w:pPr>
            <w:r>
              <w:rPr>
                <w:rFonts w:hint="eastAsia" w:ascii="宋体" w:hAnsi="宋体" w:eastAsia="宋体"/>
                <w:color w:val="auto"/>
                <w:sz w:val="22"/>
                <w:szCs w:val="22"/>
              </w:rPr>
              <w:t>备份投标文件送达地点和签收</w:t>
            </w:r>
            <w:r>
              <w:rPr>
                <w:rFonts w:hint="eastAsia" w:ascii="宋体" w:hAnsi="宋体" w:eastAsia="宋体" w:cs="Courier New"/>
                <w:bCs/>
                <w:color w:val="auto"/>
                <w:sz w:val="22"/>
              </w:rPr>
              <w:t xml:space="preserve">人员 </w:t>
            </w:r>
          </w:p>
        </w:tc>
        <w:tc>
          <w:tcPr>
            <w:tcW w:w="7957" w:type="dxa"/>
            <w:vAlign w:val="center"/>
          </w:tcPr>
          <w:p w14:paraId="3B5731C8">
            <w:pPr>
              <w:rPr>
                <w:rFonts w:ascii="宋体" w:hAnsi="宋体" w:eastAsia="宋体"/>
                <w:color w:val="auto"/>
                <w:sz w:val="22"/>
                <w:szCs w:val="22"/>
              </w:rPr>
            </w:pPr>
            <w:r>
              <w:rPr>
                <w:rFonts w:hint="eastAsia" w:ascii="宋体" w:hAnsi="宋体" w:eastAsia="宋体"/>
                <w:color w:val="auto"/>
                <w:kern w:val="28"/>
                <w:sz w:val="22"/>
                <w:szCs w:val="22"/>
              </w:rPr>
              <w:t>备份投标文件送达地点：</w:t>
            </w:r>
            <w:r>
              <w:rPr>
                <w:rFonts w:hint="eastAsia" w:ascii="宋体" w:hAnsi="宋体" w:eastAsia="宋体" w:cs="Courier New"/>
                <w:bCs/>
                <w:color w:val="auto"/>
                <w:sz w:val="22"/>
                <w:lang w:bidi="ar"/>
              </w:rPr>
              <w:t>永嘉县南城街道建设大厦三楼302室；</w:t>
            </w:r>
            <w:r>
              <w:rPr>
                <w:rFonts w:hint="eastAsia" w:ascii="宋体" w:hAnsi="宋体" w:eastAsia="宋体"/>
                <w:color w:val="auto"/>
                <w:kern w:val="28"/>
                <w:sz w:val="22"/>
                <w:szCs w:val="22"/>
              </w:rPr>
              <w:t>备份投标文件签收人员联系电话：</w:t>
            </w:r>
            <w:r>
              <w:rPr>
                <w:rFonts w:hint="eastAsia" w:ascii="宋体" w:hAnsi="宋体" w:eastAsia="宋体"/>
                <w:color w:val="auto"/>
                <w:sz w:val="22"/>
                <w:szCs w:val="22"/>
                <w:u w:val="single"/>
              </w:rPr>
              <w:t>徐女士</w:t>
            </w:r>
            <w:r>
              <w:rPr>
                <w:rFonts w:hint="eastAsia" w:ascii="宋体" w:hAnsi="宋体" w:eastAsia="宋体"/>
                <w:color w:val="auto"/>
                <w:sz w:val="22"/>
                <w:szCs w:val="22"/>
              </w:rPr>
              <w:t xml:space="preserve"> </w:t>
            </w:r>
            <w:r>
              <w:rPr>
                <w:rFonts w:hint="eastAsia" w:ascii="宋体" w:hAnsi="宋体" w:eastAsia="宋体"/>
                <w:color w:val="auto"/>
                <w:sz w:val="22"/>
                <w:szCs w:val="22"/>
                <w:u w:val="single"/>
              </w:rPr>
              <w:t>0577-57680110</w:t>
            </w:r>
            <w:r>
              <w:rPr>
                <w:rFonts w:hint="eastAsia" w:ascii="宋体" w:hAnsi="宋体" w:eastAsia="宋体"/>
                <w:color w:val="auto"/>
                <w:sz w:val="22"/>
                <w:szCs w:val="22"/>
              </w:rPr>
              <w:t>。(建议采用顺丰快递)</w:t>
            </w:r>
          </w:p>
          <w:p w14:paraId="6EA80486">
            <w:pPr>
              <w:rPr>
                <w:rFonts w:ascii="宋体" w:hAnsi="宋体" w:eastAsia="宋体"/>
                <w:bCs/>
                <w:color w:val="auto"/>
                <w:kern w:val="28"/>
                <w:sz w:val="22"/>
                <w:szCs w:val="22"/>
              </w:rPr>
            </w:pPr>
            <w:r>
              <w:rPr>
                <w:rFonts w:hint="eastAsia" w:ascii="宋体" w:hAnsi="宋体" w:eastAsia="宋体"/>
                <w:color w:val="auto"/>
                <w:sz w:val="22"/>
                <w:szCs w:val="22"/>
              </w:rPr>
              <w:t>采购人、采购机构不强制或变相强制投标人提交备份投标文件。采购活动结束后，备份投标文件存储介质请于3个工作日内取回，逾期未取回，不负保管义务。</w:t>
            </w:r>
          </w:p>
        </w:tc>
      </w:tr>
      <w:tr w14:paraId="603F5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387DF6FB">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272B38A3">
            <w:pPr>
              <w:rPr>
                <w:rFonts w:ascii="宋体" w:eastAsia="宋体" w:cs="Courier New"/>
                <w:b w:val="0"/>
                <w:color w:val="auto"/>
                <w:sz w:val="22"/>
              </w:rPr>
            </w:pPr>
            <w:r>
              <w:rPr>
                <w:rFonts w:hint="eastAsia" w:ascii="宋体" w:eastAsia="宋体" w:cs="Courier New"/>
                <w:b w:val="0"/>
                <w:color w:val="auto"/>
                <w:sz w:val="22"/>
                <w:lang w:bidi="ar"/>
              </w:rPr>
              <w:t>电子加密投标文件的解密和异常情况处理</w:t>
            </w:r>
          </w:p>
        </w:tc>
        <w:tc>
          <w:tcPr>
            <w:tcW w:w="7957" w:type="dxa"/>
            <w:vAlign w:val="center"/>
          </w:tcPr>
          <w:p w14:paraId="68324B48">
            <w:pPr>
              <w:rPr>
                <w:rFonts w:ascii="宋体" w:eastAsia="宋体" w:cs="Courier New"/>
                <w:color w:val="auto"/>
                <w:sz w:val="22"/>
                <w:lang w:bidi="ar"/>
              </w:rPr>
            </w:pPr>
            <w:r>
              <w:rPr>
                <w:rFonts w:hint="eastAsia" w:ascii="宋体" w:eastAsia="宋体" w:cs="Courier New"/>
                <w:color w:val="auto"/>
                <w:sz w:val="22"/>
                <w:lang w:bidi="ar"/>
              </w:rPr>
              <w:t>1、开标后，采购组织机构将向各投标供应商发出“电子加密投标文件”的解密通知，各投标供应商代表应当在接到解密通知后30分钟内自行完成“电子加密投标文件”的在线解密。</w:t>
            </w:r>
          </w:p>
          <w:p w14:paraId="5ED74B9C">
            <w:pPr>
              <w:rPr>
                <w:rFonts w:ascii="宋体" w:eastAsia="宋体" w:cs="Courier New"/>
                <w:color w:val="auto"/>
                <w:sz w:val="22"/>
                <w:lang w:bidi="ar"/>
              </w:rPr>
            </w:pPr>
            <w:r>
              <w:rPr>
                <w:rFonts w:hint="eastAsia" w:ascii="宋体" w:hAnsi="宋体" w:eastAsia="宋体" w:cs="Courier New"/>
                <w:bCs/>
                <w:color w:val="auto"/>
                <w:sz w:val="22"/>
                <w:lang w:bidi="ar"/>
              </w:rPr>
              <w:t>2、投标文件未按时解密，投标人提供了备份投标文件的，以备份投标文件作为依据，否则视为投标文件撤回。投标文件已按时解密的，备份投标文件自动失效。</w:t>
            </w:r>
          </w:p>
        </w:tc>
      </w:tr>
      <w:tr w14:paraId="7E8CB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59D884D8">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4F802CD5">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14:paraId="6A566F04">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957" w:type="dxa"/>
            <w:vAlign w:val="center"/>
          </w:tcPr>
          <w:p w14:paraId="038CD5F6">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1AF6A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22BF4863">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7E726FBE">
            <w:pPr>
              <w:adjustRightInd w:val="0"/>
              <w:jc w:val="center"/>
              <w:rPr>
                <w:rFonts w:ascii="宋体" w:eastAsia="宋体"/>
                <w:b w:val="0"/>
                <w:color w:val="auto"/>
                <w:sz w:val="22"/>
                <w:szCs w:val="22"/>
              </w:rPr>
            </w:pPr>
            <w:r>
              <w:rPr>
                <w:rFonts w:ascii="宋体" w:eastAsia="宋体"/>
                <w:b w:val="0"/>
                <w:color w:val="auto"/>
                <w:sz w:val="22"/>
                <w:szCs w:val="22"/>
              </w:rPr>
              <w:t>政府采购</w:t>
            </w:r>
            <w:r>
              <w:rPr>
                <w:rFonts w:hint="eastAsia" w:ascii="宋体" w:eastAsia="宋体"/>
                <w:b w:val="0"/>
                <w:color w:val="auto"/>
                <w:sz w:val="22"/>
                <w:szCs w:val="22"/>
              </w:rPr>
              <w:t>扶持</w:t>
            </w:r>
            <w:r>
              <w:rPr>
                <w:rFonts w:ascii="宋体" w:eastAsia="宋体"/>
                <w:b w:val="0"/>
                <w:color w:val="auto"/>
                <w:sz w:val="22"/>
                <w:szCs w:val="22"/>
              </w:rPr>
              <w:t>政策</w:t>
            </w:r>
          </w:p>
        </w:tc>
        <w:tc>
          <w:tcPr>
            <w:tcW w:w="7957" w:type="dxa"/>
            <w:vAlign w:val="center"/>
          </w:tcPr>
          <w:p w14:paraId="51263A7F">
            <w:pPr>
              <w:rPr>
                <w:rFonts w:ascii="宋体" w:eastAsia="宋体"/>
                <w:b w:val="0"/>
                <w:color w:val="auto"/>
                <w:sz w:val="22"/>
                <w:szCs w:val="22"/>
              </w:rPr>
            </w:pPr>
            <w:r>
              <w:rPr>
                <w:rFonts w:hint="eastAsia" w:ascii="宋体" w:eastAsia="宋体"/>
                <w:b w:val="0"/>
                <w:color w:val="auto"/>
                <w:sz w:val="22"/>
                <w:szCs w:val="22"/>
              </w:rPr>
              <w:t>详见招标文件</w:t>
            </w:r>
          </w:p>
        </w:tc>
      </w:tr>
      <w:tr w14:paraId="16283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396F07D4">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25C5E9B3">
            <w:pPr>
              <w:adjustRightInd w:val="0"/>
              <w:jc w:val="center"/>
              <w:rPr>
                <w:rFonts w:ascii="宋体" w:eastAsia="宋体"/>
                <w:b w:val="0"/>
                <w:color w:val="auto"/>
                <w:sz w:val="22"/>
                <w:szCs w:val="22"/>
              </w:rPr>
            </w:pPr>
            <w:r>
              <w:rPr>
                <w:rFonts w:hint="eastAsia" w:ascii="宋体" w:hAnsi="宋体" w:eastAsia="宋体"/>
                <w:b w:val="0"/>
                <w:color w:val="auto"/>
                <w:sz w:val="22"/>
                <w:szCs w:val="22"/>
              </w:rPr>
              <w:t>政采金融服务</w:t>
            </w:r>
          </w:p>
        </w:tc>
        <w:tc>
          <w:tcPr>
            <w:tcW w:w="7957" w:type="dxa"/>
            <w:vAlign w:val="center"/>
          </w:tcPr>
          <w:p w14:paraId="35F56197">
            <w:pPr>
              <w:rPr>
                <w:rFonts w:ascii="宋体" w:hAnsi="宋体" w:eastAsia="宋体" w:cs="Arial"/>
                <w:b w:val="0"/>
                <w:color w:val="auto"/>
                <w:sz w:val="22"/>
                <w:szCs w:val="22"/>
              </w:rPr>
            </w:pPr>
            <w:r>
              <w:rPr>
                <w:rFonts w:hint="eastAsia" w:ascii="宋体" w:hAnsi="宋体" w:eastAsia="宋体" w:cs="Arial"/>
                <w:b w:val="0"/>
                <w:color w:val="auto"/>
                <w:sz w:val="22"/>
                <w:szCs w:val="22"/>
              </w:rPr>
              <w:t>为支持和促进中小企业发展，进一步发挥政府采购政策功能，“政采云”平台目前提供政采贷、履约保函、预付款保函等金融服务，供应商若有融资意向，可登陆https://jinrong.zcygov.cn/finance-service/#/help查看详情。</w:t>
            </w:r>
          </w:p>
          <w:p w14:paraId="623C7079">
            <w:pPr>
              <w:rPr>
                <w:rFonts w:ascii="宋体" w:eastAsia="宋体"/>
                <w:b w:val="0"/>
                <w:color w:val="auto"/>
                <w:sz w:val="22"/>
                <w:szCs w:val="22"/>
              </w:rPr>
            </w:pPr>
            <w:r>
              <w:rPr>
                <w:rFonts w:hint="eastAsia" w:ascii="宋体" w:hAnsi="宋体" w:eastAsia="宋体" w:cs="Arial"/>
                <w:b w:val="0"/>
                <w:color w:val="auto"/>
                <w:sz w:val="22"/>
                <w:szCs w:val="22"/>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4F1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2946B1EF">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07A613D2">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957" w:type="dxa"/>
            <w:vAlign w:val="center"/>
          </w:tcPr>
          <w:p w14:paraId="1DAFE9FD">
            <w:pPr>
              <w:rPr>
                <w:rFonts w:ascii="宋体" w:hAnsi="宋体" w:eastAsia="宋体" w:cs="Arial"/>
                <w:bCs/>
                <w:color w:val="auto"/>
                <w:sz w:val="22"/>
                <w:szCs w:val="22"/>
              </w:rPr>
            </w:pPr>
            <w:r>
              <w:rPr>
                <w:rFonts w:hint="eastAsia" w:ascii="宋体" w:hAnsi="宋体" w:eastAsia="宋体" w:cs="Arial"/>
                <w:bCs/>
                <w:color w:val="auto"/>
                <w:sz w:val="22"/>
                <w:szCs w:val="22"/>
              </w:rPr>
              <w:t>1、信用信息查询渠道及截止时间：采购机构将通过“信用中国”网站(www.creditchina.gov.cn)、中国政府采购网(www.ccgp.gov.cn)渠道查询投标人投标截止时间当天的信用记录。</w:t>
            </w:r>
          </w:p>
          <w:p w14:paraId="59E6CE02">
            <w:pPr>
              <w:rPr>
                <w:rFonts w:ascii="宋体" w:hAnsi="宋体" w:eastAsia="宋体" w:cs="Arial"/>
                <w:bCs/>
                <w:color w:val="auto"/>
                <w:sz w:val="22"/>
                <w:szCs w:val="22"/>
              </w:rPr>
            </w:pPr>
            <w:r>
              <w:rPr>
                <w:rFonts w:hint="eastAsia" w:ascii="宋体" w:hAnsi="宋体" w:eastAsia="宋体" w:cs="Arial"/>
                <w:bCs/>
                <w:color w:val="auto"/>
                <w:sz w:val="22"/>
                <w:szCs w:val="22"/>
              </w:rPr>
              <w:t>2、信用信息查询记录和证据留存的具体方式：现场查询的投标人的信用记录、查询结果经确认后将与采购文件一起存档。</w:t>
            </w:r>
          </w:p>
          <w:p w14:paraId="6A9EE12E">
            <w:pPr>
              <w:rPr>
                <w:rFonts w:ascii="宋体" w:hAnsi="宋体" w:eastAsia="宋体" w:cs="Arial"/>
                <w:bCs/>
                <w:color w:val="auto"/>
                <w:sz w:val="22"/>
                <w:szCs w:val="22"/>
              </w:rPr>
            </w:pPr>
            <w:r>
              <w:rPr>
                <w:rFonts w:hint="eastAsia" w:ascii="宋体" w:hAnsi="宋体" w:eastAsia="宋体" w:cs="Arial"/>
                <w:bCs/>
                <w:color w:val="auto"/>
                <w:sz w:val="22"/>
                <w:szCs w:val="22"/>
              </w:rPr>
              <w:t>3、信用信息的使用规则：经查询列入失信被执行人名单、重大税收违法案件当事人名单、政府采购严重违法失信行为记录名单的投标人将被拒绝参与政府采购活动。</w:t>
            </w:r>
          </w:p>
          <w:p w14:paraId="534DB748">
            <w:pPr>
              <w:rPr>
                <w:rFonts w:ascii="宋体" w:eastAsia="宋体" w:cs="Arial"/>
                <w:color w:val="auto"/>
                <w:sz w:val="22"/>
                <w:szCs w:val="22"/>
              </w:rPr>
            </w:pPr>
            <w:r>
              <w:rPr>
                <w:rFonts w:hint="eastAsia" w:ascii="宋体" w:hAnsi="宋体" w:eastAsia="宋体" w:cs="Arial"/>
                <w:bCs/>
                <w:color w:val="auto"/>
                <w:sz w:val="22"/>
                <w:szCs w:val="22"/>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69E4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196C86B9">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45897E1D">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957" w:type="dxa"/>
            <w:vAlign w:val="center"/>
          </w:tcPr>
          <w:p w14:paraId="1CF7FD3B">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14:paraId="45B0F9BF">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2、中标供应商与采购人签订合同后。2天内合同原件扫描件电子版发邮箱：</w:t>
            </w:r>
            <w:r>
              <w:rPr>
                <w:rFonts w:ascii="宋体" w:eastAsia="宋体" w:cs="Arial"/>
                <w:b w:val="0"/>
                <w:color w:val="auto"/>
                <w:sz w:val="22"/>
                <w:szCs w:val="22"/>
              </w:rPr>
              <w:fldChar w:fldCharType="begin"/>
            </w:r>
            <w:r>
              <w:rPr>
                <w:rFonts w:ascii="宋体" w:eastAsia="宋体" w:cs="Arial"/>
                <w:b w:val="0"/>
                <w:color w:val="auto"/>
                <w:sz w:val="22"/>
                <w:szCs w:val="22"/>
              </w:rPr>
              <w:instrText xml:space="preserve"> HYPERLINK "mailto:</w:instrText>
            </w:r>
            <w:r>
              <w:rPr>
                <w:rFonts w:hint="eastAsia" w:ascii="宋体" w:eastAsia="宋体" w:cs="Arial"/>
                <w:b w:val="0"/>
                <w:color w:val="auto"/>
                <w:sz w:val="22"/>
                <w:szCs w:val="22"/>
              </w:rPr>
              <w:instrText xml:space="preserve">627157963@qq.com</w:instrText>
            </w:r>
            <w:r>
              <w:rPr>
                <w:rFonts w:ascii="宋体" w:eastAsia="宋体" w:cs="Arial"/>
                <w:b w:val="0"/>
                <w:color w:val="auto"/>
                <w:sz w:val="22"/>
                <w:szCs w:val="22"/>
              </w:rPr>
              <w:instrText xml:space="preserve">" </w:instrText>
            </w:r>
            <w:r>
              <w:rPr>
                <w:rFonts w:ascii="宋体" w:eastAsia="宋体" w:cs="Arial"/>
                <w:b w:val="0"/>
                <w:color w:val="auto"/>
                <w:sz w:val="22"/>
                <w:szCs w:val="22"/>
              </w:rPr>
              <w:fldChar w:fldCharType="separate"/>
            </w:r>
            <w:r>
              <w:rPr>
                <w:rStyle w:val="54"/>
                <w:rFonts w:hint="eastAsia" w:ascii="宋体" w:eastAsia="宋体" w:cs="Arial"/>
                <w:b w:val="0"/>
                <w:color w:val="auto"/>
                <w:sz w:val="22"/>
                <w:szCs w:val="22"/>
              </w:rPr>
              <w:t>495267416@qq.com</w:t>
            </w:r>
            <w:r>
              <w:rPr>
                <w:rFonts w:ascii="宋体" w:eastAsia="宋体" w:cs="Arial"/>
                <w:b w:val="0"/>
                <w:color w:val="auto"/>
                <w:sz w:val="22"/>
                <w:szCs w:val="22"/>
              </w:rPr>
              <w:fldChar w:fldCharType="end"/>
            </w:r>
            <w:r>
              <w:rPr>
                <w:rFonts w:hint="eastAsia" w:ascii="宋体" w:eastAsia="宋体" w:cs="Arial"/>
                <w:b w:val="0"/>
                <w:color w:val="auto"/>
                <w:sz w:val="22"/>
                <w:szCs w:val="22"/>
              </w:rPr>
              <w:t>；</w:t>
            </w:r>
          </w:p>
          <w:p w14:paraId="0403758B">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14:paraId="0DB36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30EE51C1">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2BA9F09F">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957" w:type="dxa"/>
            <w:vAlign w:val="center"/>
          </w:tcPr>
          <w:p w14:paraId="706B06BB">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14:paraId="010E9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21C968F7">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6D669789">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957" w:type="dxa"/>
            <w:vAlign w:val="center"/>
          </w:tcPr>
          <w:p w14:paraId="30FA8E7D">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14:paraId="628A9A31">
            <w:pPr>
              <w:rPr>
                <w:rFonts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37AAF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08E96B07">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04AABB92">
            <w:pPr>
              <w:jc w:val="center"/>
              <w:rPr>
                <w:rFonts w:ascii="宋体" w:eastAsia="宋体" w:cs="Arial"/>
                <w:b w:val="0"/>
                <w:color w:val="auto"/>
                <w:sz w:val="22"/>
                <w:szCs w:val="22"/>
              </w:rPr>
            </w:pPr>
            <w:r>
              <w:rPr>
                <w:rFonts w:hint="eastAsia" w:ascii="宋体" w:eastAsia="宋体" w:cs="Courier New"/>
                <w:b w:val="0"/>
                <w:color w:val="auto"/>
                <w:sz w:val="22"/>
              </w:rPr>
              <w:t>解释权</w:t>
            </w:r>
          </w:p>
        </w:tc>
        <w:tc>
          <w:tcPr>
            <w:tcW w:w="7957" w:type="dxa"/>
            <w:vAlign w:val="center"/>
          </w:tcPr>
          <w:p w14:paraId="4E28AF5D">
            <w:pPr>
              <w:rPr>
                <w:rFonts w:ascii="宋体" w:eastAsia="宋体" w:cs="Arial"/>
                <w:b w:val="0"/>
                <w:color w:val="auto"/>
                <w:sz w:val="22"/>
                <w:szCs w:val="22"/>
              </w:rPr>
            </w:pPr>
            <w:r>
              <w:rPr>
                <w:rFonts w:hint="eastAsia" w:ascii="宋体" w:eastAsia="宋体" w:cs="Courier New"/>
                <w:b w:val="0"/>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262C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14:paraId="374188A8">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14:paraId="4165BCC2">
            <w:pPr>
              <w:jc w:val="center"/>
              <w:rPr>
                <w:rFonts w:ascii="宋体" w:eastAsia="宋体" w:cs="Arial"/>
                <w:b w:val="0"/>
                <w:color w:val="auto"/>
                <w:sz w:val="22"/>
                <w:szCs w:val="22"/>
              </w:rPr>
            </w:pPr>
            <w:r>
              <w:rPr>
                <w:rFonts w:hint="eastAsia" w:ascii="宋体" w:eastAsia="宋体"/>
                <w:b w:val="0"/>
                <w:color w:val="auto"/>
                <w:sz w:val="22"/>
              </w:rPr>
              <w:t>注意事项</w:t>
            </w:r>
          </w:p>
        </w:tc>
        <w:tc>
          <w:tcPr>
            <w:tcW w:w="7957" w:type="dxa"/>
            <w:vAlign w:val="center"/>
          </w:tcPr>
          <w:p w14:paraId="0540F3AE">
            <w:pPr>
              <w:rPr>
                <w:rFonts w:ascii="宋体" w:eastAsia="宋体" w:cs="Arial"/>
                <w:b w:val="0"/>
                <w:color w:val="auto"/>
                <w:sz w:val="22"/>
                <w:szCs w:val="22"/>
              </w:rPr>
            </w:pPr>
            <w:r>
              <w:rPr>
                <w:rFonts w:hint="eastAsia" w:ascii="宋体" w:eastAsia="宋体" w:cs="Arial"/>
                <w:b w:val="0"/>
                <w:color w:val="auto"/>
                <w:sz w:val="22"/>
                <w:szCs w:val="22"/>
              </w:rPr>
              <w:t>1、请务必确保投标文件制作客户端为最新版本，旧版本可能导致投标文件解密失败。</w:t>
            </w:r>
          </w:p>
          <w:p w14:paraId="221FE515">
            <w:pPr>
              <w:rPr>
                <w:rFonts w:ascii="宋体" w:eastAsia="宋体" w:cs="Arial"/>
                <w:b w:val="0"/>
                <w:color w:val="auto"/>
                <w:sz w:val="22"/>
                <w:szCs w:val="22"/>
              </w:rPr>
            </w:pPr>
            <w:r>
              <w:rPr>
                <w:rFonts w:hint="eastAsia" w:ascii="宋体" w:eastAsia="宋体" w:cs="Arial"/>
                <w:b w:val="0"/>
                <w:color w:val="auto"/>
                <w:sz w:val="22"/>
                <w:szCs w:val="22"/>
              </w:rPr>
              <w:t>2、请务必确保投标文件制作时所用的 CA 锁与投标文件解密时的 CA 锁为同一把，否则可能导致投标文件解密失败。</w:t>
            </w:r>
          </w:p>
        </w:tc>
      </w:tr>
    </w:tbl>
    <w:p w14:paraId="2473F197">
      <w:pPr>
        <w:pStyle w:val="16"/>
        <w:spacing w:before="240" w:after="60"/>
        <w:jc w:val="center"/>
        <w:outlineLvl w:val="0"/>
        <w:rPr>
          <w:rFonts w:ascii="宋体" w:hAnsi="宋体" w:eastAsia="宋体" w:cs="宋体"/>
          <w:b/>
          <w:color w:val="auto"/>
          <w:kern w:val="0"/>
          <w:sz w:val="32"/>
          <w:szCs w:val="32"/>
        </w:rPr>
      </w:pPr>
      <w:bookmarkStart w:id="5" w:name="_Toc27671"/>
      <w:r>
        <w:rPr>
          <w:rFonts w:hint="eastAsia" w:ascii="宋体" w:hAnsi="宋体" w:eastAsia="宋体" w:cs="宋体"/>
          <w:b/>
          <w:color w:val="auto"/>
          <w:kern w:val="0"/>
          <w:sz w:val="32"/>
          <w:szCs w:val="32"/>
        </w:rPr>
        <w:t>一、总则</w:t>
      </w:r>
    </w:p>
    <w:p w14:paraId="1B4DE399">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 适用范围</w:t>
      </w:r>
    </w:p>
    <w:p w14:paraId="77FAB4E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本招标文件适用于该项目的招标、投标、开标、资格审查及信用信息查询、评标、定标、合同、验收等行为（法律、法规另有规定的，从其规定）。</w:t>
      </w:r>
    </w:p>
    <w:p w14:paraId="4EF18058">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2.定义</w:t>
      </w:r>
    </w:p>
    <w:p w14:paraId="6312B37E">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2.1 “采购人”系指招标公告中载明的本项目的采购人。</w:t>
      </w:r>
    </w:p>
    <w:p w14:paraId="6A682FA4">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2.2 “采购代理机构”系指招标公告中载明的本项目的采购代理机构。</w:t>
      </w:r>
    </w:p>
    <w:p w14:paraId="2A353A11">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 “投标人”系指是指响应招标、参加投标竞争的法人、其他组织或者自然人。</w:t>
      </w:r>
    </w:p>
    <w:p w14:paraId="60C6656C">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2.4 “负责人”系指法人企业的法定负责人，或其他组织为法律、行政法规规定代表单位行使职权的主要负责人，或自然人本人。</w:t>
      </w:r>
    </w:p>
    <w:p w14:paraId="360F6914">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9F4291">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2.6“电子交易平台”系指本项目政府采购活动所依托的政府采购云平台（https://www.zcygov.cn/）。</w:t>
      </w:r>
    </w:p>
    <w:p w14:paraId="1A7791E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2.7 “▲且加下划线部分” 系指实质性要求条款，“</w:t>
      </w:r>
      <w:r>
        <w:rPr>
          <w:rFonts w:hint="eastAsia" w:ascii="宋体" w:eastAsia="宋体"/>
          <w:b w:val="0"/>
          <w:color w:val="auto"/>
          <w:sz w:val="22"/>
          <w:szCs w:val="22"/>
          <w:lang w:val="en-US" w:eastAsia="zh-CN"/>
        </w:rPr>
        <w:t>★</w:t>
      </w:r>
      <w:r>
        <w:rPr>
          <w:rFonts w:hint="eastAsia" w:ascii="宋体" w:eastAsia="宋体"/>
          <w:b w:val="0"/>
          <w:color w:val="auto"/>
          <w:sz w:val="22"/>
          <w:szCs w:val="22"/>
        </w:rPr>
        <w:t>”</w:t>
      </w:r>
      <w:r>
        <w:rPr>
          <w:rFonts w:hint="eastAsia" w:ascii="宋体" w:eastAsia="宋体"/>
          <w:b w:val="0"/>
          <w:color w:val="auto"/>
          <w:sz w:val="22"/>
          <w:szCs w:val="22"/>
          <w:lang w:val="en-US" w:eastAsia="zh-CN"/>
        </w:rPr>
        <w:t>系指重要条款，</w:t>
      </w:r>
      <w:r>
        <w:rPr>
          <w:rFonts w:hint="eastAsia" w:ascii="宋体" w:eastAsia="宋体"/>
          <w:b w:val="0"/>
          <w:color w:val="auto"/>
          <w:sz w:val="22"/>
          <w:szCs w:val="22"/>
        </w:rPr>
        <w:t>“</w:t>
      </w:r>
      <w:r>
        <w:rPr>
          <w:rFonts w:ascii="宋体" w:eastAsia="宋体"/>
          <w:b w:val="0"/>
          <w:color w:val="auto"/>
          <w:sz w:val="22"/>
          <w:szCs w:val="22"/>
        </w:rPr>
        <w:sym w:font="Wingdings 2" w:char="0052"/>
      </w:r>
      <w:r>
        <w:rPr>
          <w:rFonts w:hint="eastAsia" w:ascii="宋体" w:eastAsia="宋体"/>
          <w:b w:val="0"/>
          <w:color w:val="auto"/>
          <w:sz w:val="22"/>
          <w:szCs w:val="22"/>
        </w:rPr>
        <w:t>” 系指适用本项目的要求，“</w:t>
      </w:r>
      <w:r>
        <w:rPr>
          <w:rFonts w:ascii="宋体" w:eastAsia="宋体"/>
          <w:b w:val="0"/>
          <w:color w:val="auto"/>
          <w:sz w:val="22"/>
          <w:szCs w:val="22"/>
        </w:rPr>
        <w:sym w:font="Wingdings 2" w:char="00A3"/>
      </w:r>
      <w:r>
        <w:rPr>
          <w:rFonts w:hint="eastAsia" w:ascii="宋体" w:eastAsia="宋体"/>
          <w:b w:val="0"/>
          <w:color w:val="auto"/>
          <w:sz w:val="22"/>
          <w:szCs w:val="22"/>
        </w:rPr>
        <w:t>” 系指不适用本项目的要求。</w:t>
      </w:r>
    </w:p>
    <w:p w14:paraId="08089DB4">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3. 采购项目需要落实的政府采购政策</w:t>
      </w:r>
    </w:p>
    <w:p w14:paraId="6BF9C97C">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835A2D1">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 支持绿色发展</w:t>
      </w:r>
    </w:p>
    <w:p w14:paraId="7DEA04D3">
      <w:pPr>
        <w:widowControl/>
        <w:autoSpaceDE w:val="0"/>
        <w:autoSpaceDN w:val="0"/>
        <w:adjustRightInd w:val="0"/>
        <w:spacing w:line="450" w:lineRule="atLeast"/>
        <w:ind w:firstLine="440" w:firstLineChars="200"/>
        <w:textAlignment w:val="bottom"/>
        <w:rPr>
          <w:rFonts w:ascii="宋体" w:eastAsia="宋体"/>
          <w:bCs/>
          <w:color w:val="auto"/>
          <w:sz w:val="22"/>
          <w:szCs w:val="22"/>
          <w:u w:val="single"/>
        </w:rPr>
      </w:pPr>
      <w:r>
        <w:rPr>
          <w:rFonts w:hint="eastAsia" w:ascii="宋体" w:eastAsia="宋体"/>
          <w:b w:val="0"/>
          <w:color w:val="auto"/>
          <w:sz w:val="22"/>
          <w:szCs w:val="2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eastAsia="宋体"/>
          <w:bCs/>
          <w:color w:val="auto"/>
          <w:sz w:val="22"/>
          <w:szCs w:val="22"/>
          <w:u w:val="single"/>
        </w:rPr>
        <w:t>▲采购人拟采购的产品属于政府强制采购的节能产品品目清单范围的，投标人相应的投标产品未获得国家确定的认证机构出具的、处于有效期之内的节能产品认证证书的，投标无效。</w:t>
      </w:r>
    </w:p>
    <w:p w14:paraId="00130D4A">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3.2.2 修缮、装修类项目采购建材的，采购人应将绿色建筑和绿色建材性能、指标等作为实质性条件纳入招标文件和合同。</w:t>
      </w:r>
    </w:p>
    <w:p w14:paraId="0B720DC8">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AB4E2D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E70012">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3.3支持中小企业发展</w:t>
      </w:r>
    </w:p>
    <w:p w14:paraId="0C77F5E5">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561C50">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符合中小企业划分标准的个体工商户，在政府采购活动中视同中小企业。</w:t>
      </w:r>
    </w:p>
    <w:p w14:paraId="5DE346CF">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3.3.2在政府采购活动中，投标人提供的货物、工程或者服务符合下列情形的，享受中小企业扶持政策：</w:t>
      </w:r>
    </w:p>
    <w:p w14:paraId="7CC150B5">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3.3.2.1在货物采购项目中，货物由中小企业制造，即货物由中小企业生产且使用该中小企业商号或者注册商标；</w:t>
      </w:r>
    </w:p>
    <w:p w14:paraId="72BB91DE">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3.3.2.2在工程采购项目中，工程由中小企业承建，即工程施工单位为中小企业；</w:t>
      </w:r>
    </w:p>
    <w:p w14:paraId="4B330F3C">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3.3.2.3在服务采购项目中，服务由中小企业承接，即提供服务的人员为中小企业依照《中华人民共和国民法典》订立劳动合同的从业人员。</w:t>
      </w:r>
    </w:p>
    <w:p w14:paraId="6407B8A1">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在服务采购项目中，服务由中小企业承接，即提供服务的人员为中小企业依照《中华人民共和国民法典》订立劳动合同的从业人员。在货物采购项目中，供应商提供的货物既有中小企业制造货物，也有大型企业制造货物的，不享受中小企业扶持政策。</w:t>
      </w:r>
    </w:p>
    <w:p w14:paraId="3C905492">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以联合体形式参加政府采购活动，联合体各方均为中小企业的，联合体视同中小企业。其中，联合体各方均为小微企业的，联合体视同小微企业。</w:t>
      </w:r>
    </w:p>
    <w:p w14:paraId="272CEA54">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805DE85">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3.3.4符合《关于促进残疾人就业政府采购政策的通知》（财库〔2017〕141号）规定的条件并提供《残疾人福利性单位声明函》（附件1）的残疾人福利性单位视同小型、微型企业；</w:t>
      </w:r>
    </w:p>
    <w:p w14:paraId="209EA14D">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135231">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16B41F">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3.3.7中小企业享受扶持政策获得政府采购合同的，小微企业不得将合同分包给大中型企业，中型企业不得将合同分包给大型企业。</w:t>
      </w:r>
    </w:p>
    <w:p w14:paraId="5E9524C5">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3.4支持创新发展</w:t>
      </w:r>
    </w:p>
    <w:p w14:paraId="580EF5D0">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3.4.1 采购人优先采购被认定为首台套产品和“制造精品”的自主创新产品。</w:t>
      </w:r>
    </w:p>
    <w:p w14:paraId="29AE425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528A2D">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3.5平等对待内外资企业和符合条件的破产重整企业</w:t>
      </w:r>
    </w:p>
    <w:p w14:paraId="3C090C0B">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平等对待内外资企业和符合条件的破产重整企业，切实保障企业公平竞争，平等维护企业的合法利益。</w:t>
      </w:r>
    </w:p>
    <w:p w14:paraId="7BAAC334">
      <w:pPr>
        <w:widowControl/>
        <w:autoSpaceDE w:val="0"/>
        <w:autoSpaceDN w:val="0"/>
        <w:adjustRightInd w:val="0"/>
        <w:spacing w:line="450" w:lineRule="atLeast"/>
        <w:textAlignment w:val="bottom"/>
        <w:rPr>
          <w:rFonts w:ascii="宋体" w:eastAsia="宋体"/>
          <w:b w:val="0"/>
          <w:color w:val="auto"/>
          <w:sz w:val="22"/>
          <w:szCs w:val="22"/>
        </w:rPr>
      </w:pPr>
      <w:r>
        <w:rPr>
          <w:rFonts w:hint="eastAsia" w:ascii="宋体" w:eastAsia="宋体"/>
          <w:bCs/>
          <w:color w:val="auto"/>
          <w:sz w:val="22"/>
          <w:szCs w:val="22"/>
        </w:rPr>
        <w:t>4. 询问、质疑、投诉</w:t>
      </w:r>
    </w:p>
    <w:p w14:paraId="0B61A4E6">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3CB531">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4.2供应商询问</w:t>
      </w:r>
    </w:p>
    <w:p w14:paraId="22097C77">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供应商对政府采购活动事项有疑问的，可以提出询问，采购人应当在3个工作日内对供应商依法提出的询问作出答复，但答复的内容不得涉及商业秘密。</w:t>
      </w:r>
    </w:p>
    <w:p w14:paraId="7B3F4A3F">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4.3供应商质疑</w:t>
      </w:r>
    </w:p>
    <w:p w14:paraId="1EC5FCEA">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4.3.1提出质疑的供应商应当是参与所质疑项目采购活动的供应商。潜在供应商已依法获取其可质疑的招标文件的，可以对该文件提出质疑。</w:t>
      </w:r>
    </w:p>
    <w:p w14:paraId="137A5DAC">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4.3.2供应商认为招标文件、采购过程和中标结果使自己的权益受到损害的，可以在知道或者应知其权益受到损害之日起七个工作日内，以书面形式向采购人提出质疑，否则，采购人不予受理：</w:t>
      </w:r>
    </w:p>
    <w:p w14:paraId="6720BDEA">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4.3.2.1对招标文件提出质疑的，质疑期限为供应商获得招标文件之日或者招标文件公告期限届满之日起计算。</w:t>
      </w:r>
    </w:p>
    <w:p w14:paraId="53B1B2AB">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4.3.2.2对采购过程提出质疑的，质疑期限为各采购程序环节结束之日起计算。4.3.2.3对采购结果提出质疑的，质疑期限自采购结果公告期限届满之日起计算。</w:t>
      </w:r>
    </w:p>
    <w:p w14:paraId="40549705">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4.3.3供应商提出质疑应当提交质疑函和必要的证明材料。质疑函应当包括下列内容：</w:t>
      </w:r>
    </w:p>
    <w:p w14:paraId="2BDE766B">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4.3.3.1供应商的姓名或者名称、地址、邮编、联系人及联系电话；</w:t>
      </w:r>
    </w:p>
    <w:p w14:paraId="25AFBA50">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4.3.3.2质疑项目的名称、编号；</w:t>
      </w:r>
    </w:p>
    <w:p w14:paraId="0C5B4EEC">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4.3.3.3具体、明确的质疑事项和与质疑事项相关的请求；</w:t>
      </w:r>
    </w:p>
    <w:p w14:paraId="09A9ADBB">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4.3.3.4事实依据；</w:t>
      </w:r>
    </w:p>
    <w:p w14:paraId="53C8734D">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4.3.3.5必要的法律依据；</w:t>
      </w:r>
    </w:p>
    <w:p w14:paraId="3A94EE8A">
      <w:pPr>
        <w:widowControl/>
        <w:autoSpaceDE w:val="0"/>
        <w:autoSpaceDN w:val="0"/>
        <w:adjustRightInd w:val="0"/>
        <w:spacing w:line="450" w:lineRule="atLeast"/>
        <w:ind w:firstLine="880" w:firstLineChars="400"/>
        <w:textAlignment w:val="bottom"/>
        <w:rPr>
          <w:rFonts w:ascii="宋体" w:eastAsia="宋体"/>
          <w:b w:val="0"/>
          <w:color w:val="auto"/>
          <w:sz w:val="22"/>
          <w:szCs w:val="22"/>
          <w:lang w:val="zh-CN"/>
        </w:rPr>
      </w:pPr>
      <w:r>
        <w:rPr>
          <w:rFonts w:hint="eastAsia" w:ascii="宋体" w:eastAsia="宋体"/>
          <w:b w:val="0"/>
          <w:color w:val="auto"/>
          <w:sz w:val="22"/>
          <w:szCs w:val="22"/>
          <w:lang w:val="zh-CN"/>
        </w:rPr>
        <w:t>4.3.3.6提出质疑的日期。</w:t>
      </w:r>
    </w:p>
    <w:p w14:paraId="7E00C190">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供应商提交的质疑函需一式三份。供应商为自然人的，应当由本人签字；供应商为法人或者其他组织的，应当由法定代表人、主要负责人，或者其授权代表签字或者盖章，并加盖公章。</w:t>
      </w:r>
    </w:p>
    <w:p w14:paraId="2E732BD2">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质疑函范本及制作说明详见附件2。</w:t>
      </w:r>
    </w:p>
    <w:p w14:paraId="163C618B">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4.3.4对同一采购程序环节的质疑，供应商须在法定质疑期内一次性提出。</w:t>
      </w:r>
    </w:p>
    <w:p w14:paraId="5148293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zh-CN"/>
        </w:rPr>
        <w:t>4.3</w:t>
      </w:r>
      <w:r>
        <w:rPr>
          <w:rFonts w:hint="eastAsia" w:ascii="宋体" w:eastAsia="宋体"/>
          <w:b w:val="0"/>
          <w:color w:val="auto"/>
          <w:sz w:val="22"/>
          <w:szCs w:val="22"/>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ascii="宋体" w:eastAsia="宋体"/>
          <w:b w:val="0"/>
          <w:color w:val="auto"/>
          <w:sz w:val="22"/>
          <w:szCs w:val="22"/>
          <w:lang w:val="zh-CN"/>
        </w:rPr>
        <w:t>浙江省财政厅关于进一步促进政府采购公平竞争打造最优营商环境的通知</w:t>
      </w:r>
      <w:r>
        <w:rPr>
          <w:rFonts w:hint="eastAsia" w:ascii="宋体" w:eastAsia="宋体"/>
          <w:b w:val="0"/>
          <w:color w:val="auto"/>
          <w:sz w:val="22"/>
          <w:szCs w:val="22"/>
        </w:rPr>
        <w:t>（</w:t>
      </w:r>
      <w:r>
        <w:rPr>
          <w:rFonts w:hint="eastAsia" w:ascii="宋体" w:eastAsia="宋体"/>
          <w:b w:val="0"/>
          <w:color w:val="auto"/>
          <w:sz w:val="22"/>
          <w:szCs w:val="22"/>
          <w:lang w:val="zh-CN"/>
        </w:rPr>
        <w:t>浙财采监〔2021〕22号</w:t>
      </w:r>
      <w:r>
        <w:rPr>
          <w:rFonts w:hint="eastAsia" w:ascii="宋体" w:eastAsia="宋体"/>
          <w:b w:val="0"/>
          <w:color w:val="auto"/>
          <w:sz w:val="22"/>
          <w:szCs w:val="22"/>
        </w:rPr>
        <w:t>),采购人在浙江政府采购网的“其他公告”栏目公开质疑答复，答复内容应当完整。质疑函作为附件上传。</w:t>
      </w:r>
    </w:p>
    <w:p w14:paraId="310DE2A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zh-CN"/>
        </w:rPr>
        <w:t>4.3</w:t>
      </w:r>
      <w:r>
        <w:rPr>
          <w:rFonts w:hint="eastAsia" w:ascii="宋体" w:eastAsia="宋体"/>
          <w:b w:val="0"/>
          <w:color w:val="auto"/>
          <w:sz w:val="22"/>
          <w:szCs w:val="22"/>
        </w:rPr>
        <w:t>.6询问或者质疑事项可能影响采购结果的，采购人应当暂停签订合同，已经签订合同的，应当中止履行合同。</w:t>
      </w:r>
    </w:p>
    <w:p w14:paraId="117975C0">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4.4供应商投诉</w:t>
      </w:r>
    </w:p>
    <w:p w14:paraId="60F16B12">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4.4.1质疑供应商对采购人的答复不满意或者采购人未在规定的时间内作出答复的，可以在答复期满后十五个工作日内向同级政府采购监督管理部门提出投诉。</w:t>
      </w:r>
    </w:p>
    <w:p w14:paraId="53AE3C0C">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4.4.</w:t>
      </w:r>
      <w:r>
        <w:rPr>
          <w:rFonts w:hint="eastAsia" w:ascii="宋体" w:eastAsia="宋体"/>
          <w:b w:val="0"/>
          <w:color w:val="auto"/>
          <w:sz w:val="22"/>
          <w:szCs w:val="22"/>
          <w:lang w:val="zh-CN"/>
        </w:rPr>
        <w:t>2</w:t>
      </w:r>
      <w:r>
        <w:rPr>
          <w:rFonts w:hint="eastAsia" w:ascii="宋体" w:eastAsia="宋体"/>
          <w:b w:val="0"/>
          <w:color w:val="auto"/>
          <w:sz w:val="22"/>
          <w:szCs w:val="22"/>
        </w:rPr>
        <w:t>供应商投诉的事项不得超出已质疑事项的范围，基于质疑答复内容提出的投诉事项除外。</w:t>
      </w:r>
    </w:p>
    <w:p w14:paraId="3EDF341B">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4.4.3供应商投诉应当有明确的请求和必要的证明材料。</w:t>
      </w:r>
    </w:p>
    <w:p w14:paraId="475BE85C">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4.4.4以联合体形式参加政府采购活动的，其投诉应当由组成联合体的所有供应商共同提出。</w:t>
      </w:r>
    </w:p>
    <w:p w14:paraId="5CDECD85">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投诉书范本及制作说明详见附件3。</w:t>
      </w:r>
    </w:p>
    <w:p w14:paraId="76E2CCE0">
      <w:pPr>
        <w:widowControl/>
        <w:autoSpaceDE w:val="0"/>
        <w:autoSpaceDN w:val="0"/>
        <w:adjustRightInd w:val="0"/>
        <w:spacing w:line="450" w:lineRule="atLeast"/>
        <w:ind w:firstLine="442" w:firstLineChars="200"/>
        <w:textAlignment w:val="bottom"/>
        <w:rPr>
          <w:rFonts w:ascii="宋体" w:eastAsia="宋体"/>
          <w:bCs/>
          <w:color w:val="auto"/>
          <w:sz w:val="22"/>
          <w:szCs w:val="22"/>
        </w:rPr>
      </w:pPr>
      <w:r>
        <w:rPr>
          <w:rFonts w:hint="eastAsia" w:ascii="宋体" w:eastAsia="宋体"/>
          <w:bCs/>
          <w:color w:val="auto"/>
          <w:sz w:val="22"/>
          <w:szCs w:val="22"/>
        </w:rPr>
        <w:t>其他说明</w:t>
      </w:r>
    </w:p>
    <w:p w14:paraId="601B196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14:paraId="23A1FFB9">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招标文件中如有描述歧义或前后不一致的地方，评标委员会有权按公平、合理的原则进行评判，但对同一条款的评判适用于每个投标人。</w:t>
      </w:r>
    </w:p>
    <w:p w14:paraId="06D2C3F9">
      <w:pPr>
        <w:pStyle w:val="16"/>
        <w:spacing w:before="240" w:after="60"/>
        <w:jc w:val="center"/>
        <w:outlineLvl w:val="0"/>
        <w:rPr>
          <w:rFonts w:ascii="宋体" w:hAnsi="宋体" w:cs="宋体"/>
          <w:b/>
          <w:sz w:val="32"/>
        </w:rPr>
      </w:pPr>
      <w:r>
        <w:rPr>
          <w:rFonts w:hint="eastAsia" w:ascii="宋体" w:hAnsi="宋体" w:cs="宋体"/>
          <w:b/>
          <w:sz w:val="32"/>
        </w:rPr>
        <w:t xml:space="preserve">   </w:t>
      </w:r>
      <w:r>
        <w:rPr>
          <w:rFonts w:hint="eastAsia" w:ascii="宋体" w:hAnsi="宋体" w:eastAsia="宋体" w:cs="宋体"/>
          <w:b/>
          <w:color w:val="auto"/>
          <w:kern w:val="0"/>
          <w:sz w:val="32"/>
          <w:szCs w:val="32"/>
        </w:rPr>
        <w:t xml:space="preserve">   二、招标文件的构成、澄清、修改</w:t>
      </w:r>
    </w:p>
    <w:p w14:paraId="6930768A">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5．招标文件的构成</w:t>
      </w:r>
    </w:p>
    <w:p w14:paraId="77CFEA6A">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 招标文件包括下列文件及附件：</w:t>
      </w:r>
    </w:p>
    <w:p w14:paraId="7F5414CF">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5.1.1招标公告；</w:t>
      </w:r>
    </w:p>
    <w:p w14:paraId="6D536A4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5.1.2投标人须知；</w:t>
      </w:r>
    </w:p>
    <w:p w14:paraId="1DD8705E">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5.1.3采购需求；</w:t>
      </w:r>
    </w:p>
    <w:p w14:paraId="509673BD">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5.1.4评标办法；</w:t>
      </w:r>
    </w:p>
    <w:p w14:paraId="0EF4385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5.1.5拟签订的合同文本；</w:t>
      </w:r>
    </w:p>
    <w:p w14:paraId="02A1DFCE">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5.1.6应提交的有关格式范例。</w:t>
      </w:r>
    </w:p>
    <w:p w14:paraId="0FA2E737">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5.2与本项目有关的澄清或者修改的内容为招标文件的组成部分。</w:t>
      </w:r>
    </w:p>
    <w:p w14:paraId="491B4DDB">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6. 招标文件的澄清、修改</w:t>
      </w:r>
    </w:p>
    <w:p w14:paraId="3672FA27">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6.1已获取招标文件的潜在投标人，若有问题需要澄清，应于投标截止时间前，以书面形式向采购代理机构提出。</w:t>
      </w:r>
    </w:p>
    <w:p w14:paraId="27B31717">
      <w:pPr>
        <w:widowControl/>
        <w:autoSpaceDE w:val="0"/>
        <w:autoSpaceDN w:val="0"/>
        <w:adjustRightInd w:val="0"/>
        <w:spacing w:line="450" w:lineRule="atLeast"/>
        <w:ind w:firstLine="440" w:firstLineChars="200"/>
        <w:textAlignment w:val="bottom"/>
        <w:rPr>
          <w:rFonts w:ascii="宋体" w:hAnsi="宋体" w:eastAsia="宋体"/>
          <w:color w:val="auto"/>
          <w:sz w:val="32"/>
          <w:szCs w:val="32"/>
        </w:rPr>
      </w:pPr>
      <w:r>
        <w:rPr>
          <w:rFonts w:hint="eastAsia" w:ascii="宋体" w:eastAsia="宋体"/>
          <w:b w:val="0"/>
          <w:color w:val="auto"/>
          <w:sz w:val="22"/>
          <w:szCs w:val="22"/>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olor w:val="auto"/>
          <w:sz w:val="32"/>
          <w:szCs w:val="32"/>
        </w:rPr>
        <w:t xml:space="preserve">    </w:t>
      </w:r>
    </w:p>
    <w:p w14:paraId="3D117783">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三、投标</w:t>
      </w:r>
    </w:p>
    <w:p w14:paraId="0563CADE">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7. 招标文件的获取</w:t>
      </w:r>
    </w:p>
    <w:p w14:paraId="2F22190A">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详见招标公告中获取招标文件的时间期限、地点、方式及招标文件售价。</w:t>
      </w:r>
    </w:p>
    <w:p w14:paraId="3EE37A3D">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8.开标前答疑会或现场考察</w:t>
      </w:r>
    </w:p>
    <w:p w14:paraId="76236957">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采购人组织潜在投标人现场考察或者召开开标前答疑会的，潜在投标人按第二部分投标人须知前附表的规定参加现场考察或者开标前答疑会。</w:t>
      </w:r>
    </w:p>
    <w:p w14:paraId="3CC42B9F">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9.投标保证金</w:t>
      </w:r>
    </w:p>
    <w:p w14:paraId="4D04C66D">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本项目不需缴纳投标保证金。</w:t>
      </w:r>
    </w:p>
    <w:p w14:paraId="3182FAF1">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10. 投标文件的语言</w:t>
      </w:r>
    </w:p>
    <w:p w14:paraId="3DA314E2">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rPr>
        <w:t>投标文件及投标人与采购有关的来往通知、函件和文件均应使用中文。</w:t>
      </w:r>
    </w:p>
    <w:p w14:paraId="697182F7">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11. 投标文件的组成</w:t>
      </w:r>
    </w:p>
    <w:p w14:paraId="6856E1B0">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11.1资格文件：</w:t>
      </w:r>
    </w:p>
    <w:p w14:paraId="3132A68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11.1.1 符合参加政府采购活动应当具备的一般条件的承诺函；</w:t>
      </w:r>
    </w:p>
    <w:p w14:paraId="33D5FD2C">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11.1.2 联合协议（如果有)；</w:t>
      </w:r>
    </w:p>
    <w:p w14:paraId="72E1364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11.1.3 </w:t>
      </w:r>
      <w:r>
        <w:rPr>
          <w:rFonts w:hint="eastAsia" w:ascii="宋体" w:eastAsia="宋体"/>
          <w:bCs/>
          <w:color w:val="auto"/>
          <w:sz w:val="22"/>
          <w:szCs w:val="22"/>
        </w:rPr>
        <w:t>落实政府采购政策需满足的资格要求：无</w:t>
      </w:r>
      <w:r>
        <w:rPr>
          <w:rFonts w:hint="eastAsia" w:ascii="宋体" w:eastAsia="宋体"/>
          <w:b w:val="0"/>
          <w:color w:val="auto"/>
          <w:sz w:val="22"/>
          <w:szCs w:val="22"/>
        </w:rPr>
        <w:t>；</w:t>
      </w:r>
    </w:p>
    <w:p w14:paraId="6F35CA37">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11.1.4 本项目的特定资格要求（如果有)。</w:t>
      </w:r>
    </w:p>
    <w:p w14:paraId="0F882F34">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2</w:t>
      </w:r>
      <w:r>
        <w:rPr>
          <w:rFonts w:hint="eastAsia" w:ascii="宋体" w:eastAsia="宋体"/>
          <w:b w:val="0"/>
          <w:color w:val="auto"/>
          <w:sz w:val="22"/>
          <w:szCs w:val="22"/>
          <w:lang w:val="zh-CN"/>
        </w:rPr>
        <w:t xml:space="preserve">  </w:t>
      </w:r>
      <w:r>
        <w:rPr>
          <w:rFonts w:hint="eastAsia" w:ascii="宋体" w:eastAsia="宋体"/>
          <w:b w:val="0"/>
          <w:color w:val="auto"/>
          <w:sz w:val="22"/>
          <w:szCs w:val="22"/>
        </w:rPr>
        <w:t>商务技术</w:t>
      </w:r>
      <w:r>
        <w:rPr>
          <w:rFonts w:hint="eastAsia" w:ascii="宋体" w:eastAsia="宋体"/>
          <w:b w:val="0"/>
          <w:color w:val="auto"/>
          <w:sz w:val="22"/>
          <w:szCs w:val="22"/>
          <w:lang w:val="zh-CN"/>
        </w:rPr>
        <w:t>文件：</w:t>
      </w:r>
    </w:p>
    <w:p w14:paraId="49B6D9F0">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11.2.1 投标函；</w:t>
      </w:r>
      <w:r>
        <w:rPr>
          <w:rFonts w:hint="eastAsia" w:ascii="宋体" w:eastAsia="宋体"/>
          <w:b w:val="0"/>
          <w:color w:val="auto"/>
          <w:sz w:val="22"/>
          <w:szCs w:val="22"/>
          <w:lang w:val="zh-CN"/>
        </w:rPr>
        <w:t xml:space="preserve"> </w:t>
      </w:r>
    </w:p>
    <w:p w14:paraId="096DB59F">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11.2.2 授权委托书或法定代表人（单位负责人、自然人本人）身份证明；</w:t>
      </w:r>
    </w:p>
    <w:p w14:paraId="18DCFDD4">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11.2.3 分包意向协议（如果有)；</w:t>
      </w:r>
    </w:p>
    <w:p w14:paraId="33CF2689">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11.2.4 符合性审查资料；</w:t>
      </w:r>
    </w:p>
    <w:p w14:paraId="0372EF07">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11.2.5 评标标准相应的商务技术资料（格式自拟）；</w:t>
      </w:r>
    </w:p>
    <w:p w14:paraId="4EBAF35C">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11.2.6投标标的清单；</w:t>
      </w:r>
    </w:p>
    <w:p w14:paraId="08C39D00">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11.2.7商务技术偏离表；</w:t>
      </w:r>
    </w:p>
    <w:p w14:paraId="607D4D07">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11.2.8认为需要的其他文件资料或说明.</w:t>
      </w:r>
    </w:p>
    <w:p w14:paraId="51BDAAB0">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2</w:t>
      </w:r>
      <w:r>
        <w:rPr>
          <w:rFonts w:hint="eastAsia" w:ascii="宋体" w:eastAsia="宋体"/>
          <w:b w:val="0"/>
          <w:color w:val="auto"/>
          <w:sz w:val="22"/>
          <w:szCs w:val="22"/>
          <w:lang w:val="zh-CN"/>
        </w:rPr>
        <w:t>.</w:t>
      </w:r>
      <w:r>
        <w:rPr>
          <w:rFonts w:hint="eastAsia" w:ascii="宋体" w:eastAsia="宋体"/>
          <w:b w:val="0"/>
          <w:color w:val="auto"/>
          <w:sz w:val="22"/>
          <w:szCs w:val="22"/>
        </w:rPr>
        <w:t>9</w:t>
      </w:r>
      <w:r>
        <w:rPr>
          <w:rFonts w:hint="eastAsia" w:ascii="宋体" w:eastAsia="宋体"/>
          <w:b w:val="0"/>
          <w:color w:val="auto"/>
          <w:sz w:val="22"/>
          <w:szCs w:val="22"/>
          <w:lang w:val="zh-CN"/>
        </w:rPr>
        <w:t>政府采购供应商廉洁自律承诺书；</w:t>
      </w:r>
    </w:p>
    <w:p w14:paraId="6909BAED">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 xml:space="preserve">3报价文件： </w:t>
      </w:r>
    </w:p>
    <w:p w14:paraId="3FA1473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11.3.1开标一览表；</w:t>
      </w:r>
    </w:p>
    <w:p w14:paraId="697CE731">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11.3.2分项报价表；</w:t>
      </w:r>
    </w:p>
    <w:p w14:paraId="54A4B47E">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11.3.3中小企业声明函</w:t>
      </w:r>
      <w:r>
        <w:rPr>
          <w:rFonts w:hint="eastAsia" w:ascii="宋体" w:eastAsia="宋体"/>
          <w:b w:val="0"/>
          <w:color w:val="auto"/>
          <w:sz w:val="22"/>
          <w:szCs w:val="22"/>
          <w:lang w:eastAsia="zh-CN"/>
        </w:rPr>
        <w:t>（</w:t>
      </w:r>
      <w:r>
        <w:rPr>
          <w:rFonts w:hint="eastAsia" w:ascii="宋体" w:eastAsia="宋体"/>
          <w:b w:val="0"/>
          <w:color w:val="auto"/>
          <w:sz w:val="22"/>
          <w:szCs w:val="22"/>
          <w:lang w:val="en-US" w:eastAsia="zh-CN"/>
        </w:rPr>
        <w:t>如有</w:t>
      </w:r>
      <w:r>
        <w:rPr>
          <w:rFonts w:hint="eastAsia" w:ascii="宋体" w:eastAsia="宋体"/>
          <w:b w:val="0"/>
          <w:color w:val="auto"/>
          <w:sz w:val="22"/>
          <w:szCs w:val="22"/>
          <w:lang w:eastAsia="zh-CN"/>
        </w:rPr>
        <w:t>）</w:t>
      </w:r>
      <w:r>
        <w:rPr>
          <w:rFonts w:hint="eastAsia" w:ascii="宋体" w:eastAsia="宋体"/>
          <w:b w:val="0"/>
          <w:color w:val="auto"/>
          <w:sz w:val="22"/>
          <w:szCs w:val="22"/>
        </w:rPr>
        <w:t>。</w:t>
      </w:r>
    </w:p>
    <w:p w14:paraId="654E3B2F">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投标文件含有采购人不能接受的附加条件的，投标无效；</w:t>
      </w:r>
    </w:p>
    <w:p w14:paraId="67DB9498">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投标人提供虚假材料投标的，投标无效。</w:t>
      </w:r>
    </w:p>
    <w:p w14:paraId="0D5E964E">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12</w:t>
      </w:r>
      <w:r>
        <w:rPr>
          <w:rFonts w:hint="eastAsia" w:ascii="宋体" w:eastAsia="宋体"/>
          <w:bCs/>
          <w:color w:val="auto"/>
          <w:sz w:val="22"/>
          <w:szCs w:val="22"/>
          <w:lang w:val="zh-CN"/>
        </w:rPr>
        <w:t xml:space="preserve">. </w:t>
      </w:r>
      <w:r>
        <w:rPr>
          <w:rFonts w:hint="eastAsia" w:ascii="宋体" w:eastAsia="宋体"/>
          <w:bCs/>
          <w:color w:val="auto"/>
          <w:sz w:val="22"/>
          <w:szCs w:val="22"/>
        </w:rPr>
        <w:t>投标文件的编制</w:t>
      </w:r>
    </w:p>
    <w:p w14:paraId="76780024">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32B222">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EF88419">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12.3使用“政采云电子交易客户端”需要提前申领CA数字证书，申领流程请自行前往“浙江政府采购网-下载专区-电子交易客户端-CA驱动和申领流程”进行查阅。</w:t>
      </w:r>
    </w:p>
    <w:p w14:paraId="00181CA2">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13.投标文件的签署、盖章</w:t>
      </w:r>
    </w:p>
    <w:p w14:paraId="48D37CBB">
      <w:pPr>
        <w:widowControl/>
        <w:autoSpaceDE w:val="0"/>
        <w:autoSpaceDN w:val="0"/>
        <w:adjustRightInd w:val="0"/>
        <w:spacing w:line="450" w:lineRule="atLeast"/>
        <w:ind w:firstLine="440" w:firstLineChars="200"/>
        <w:textAlignment w:val="bottom"/>
        <w:rPr>
          <w:rFonts w:ascii="宋体" w:eastAsia="宋体"/>
          <w:bCs/>
          <w:color w:val="auto"/>
          <w:sz w:val="22"/>
          <w:szCs w:val="22"/>
          <w:u w:val="single"/>
        </w:rPr>
      </w:pPr>
      <w:r>
        <w:rPr>
          <w:rFonts w:hint="eastAsia" w:ascii="宋体" w:eastAsia="宋体"/>
          <w:b w:val="0"/>
          <w:color w:val="auto"/>
          <w:sz w:val="22"/>
          <w:szCs w:val="22"/>
        </w:rPr>
        <w:t>13.1投标文件按照招标文件第六部分格式要求进行签署、盖章。</w:t>
      </w:r>
      <w:r>
        <w:rPr>
          <w:rFonts w:hint="eastAsia" w:ascii="宋体" w:eastAsia="宋体"/>
          <w:bCs/>
          <w:color w:val="auto"/>
          <w:sz w:val="22"/>
          <w:szCs w:val="22"/>
          <w:u w:val="single"/>
        </w:rPr>
        <w:t>▲投标人的投标文件未按照招标文件要求签署、盖章的，其投标无效。</w:t>
      </w:r>
    </w:p>
    <w:p w14:paraId="24BFA96F">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13.2为确保网上操作合法、有效和安全，投标人应当在投标截止时间前完成在“政府采购云平台”的身份认证，确保在电子投标过程中能够对相关数据电文进行加密和使用电子签名。</w:t>
      </w:r>
    </w:p>
    <w:p w14:paraId="1CA1C531">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13.3招标文件对投标文件签署、盖章的要求适用于电子签名。</w:t>
      </w:r>
    </w:p>
    <w:p w14:paraId="55858778">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14. 投标文件的提交、补充、修改、撤回</w:t>
      </w:r>
    </w:p>
    <w:p w14:paraId="491DC2E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3DFB1E">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14.2电子交易平台收到投标文件，将妥善保存并即时向供应商发出确认回执通知。在投标截止时间前，除供应商补充、修改或者撤回投标文件外，任何单位和个人不得解密或提取投标文件。</w:t>
      </w:r>
    </w:p>
    <w:p w14:paraId="1CDB39B9">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14.3采购人、采购代理机构可以视情况延长投标文件提交的截止时间。在上述情况下，采购代理机构与投标人以前在投标截止期方面的全部权利、责任和义务，将适用于延长至新的投标截止期。</w:t>
      </w:r>
    </w:p>
    <w:p w14:paraId="272940EC">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15.备份投标文件</w:t>
      </w:r>
    </w:p>
    <w:p w14:paraId="12F9AED0">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15.1投标人在电子交易平台传输递交投标文件后，还可以在投标截止时间前直接提交或者以邮政快递方式递交备份投标文件1份，但采购人、采购代理机构不强制或变相强制投标人提交备份投标文件。</w:t>
      </w:r>
    </w:p>
    <w:p w14:paraId="731C3BFD">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 </w:t>
      </w:r>
    </w:p>
    <w:p w14:paraId="1A2E233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15.3直接提交备份投标文件的，投标人应于投标截止时间前在招标公告中载明的开标地点将备份投标文件提交给采购代理机构，采购代理机构将拒绝接受逾期送达的备份投标文件。</w:t>
      </w:r>
    </w:p>
    <w:p w14:paraId="684D6A70">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D0A8B5D">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15.5投标人仅提交备份投标文件，未在电子交易平台传输递交投标文件的，投标无效。</w:t>
      </w:r>
    </w:p>
    <w:p w14:paraId="235ED6FA">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16.投标文件的无效处理</w:t>
      </w:r>
    </w:p>
    <w:p w14:paraId="3A69406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详见招标文件</w:t>
      </w:r>
    </w:p>
    <w:p w14:paraId="537D5218">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17.投标有效期</w:t>
      </w:r>
    </w:p>
    <w:p w14:paraId="6D60BD98">
      <w:pPr>
        <w:widowControl/>
        <w:autoSpaceDE w:val="0"/>
        <w:autoSpaceDN w:val="0"/>
        <w:adjustRightInd w:val="0"/>
        <w:spacing w:line="450" w:lineRule="atLeast"/>
        <w:ind w:firstLine="442" w:firstLineChars="200"/>
        <w:textAlignment w:val="bottom"/>
        <w:rPr>
          <w:rFonts w:ascii="宋体" w:eastAsia="宋体"/>
          <w:bCs/>
          <w:color w:val="auto"/>
          <w:sz w:val="22"/>
          <w:szCs w:val="22"/>
          <w:u w:val="single"/>
        </w:rPr>
      </w:pPr>
      <w:r>
        <w:rPr>
          <w:rFonts w:hint="eastAsia" w:ascii="宋体" w:eastAsia="宋体"/>
          <w:bCs/>
          <w:color w:val="auto"/>
          <w:sz w:val="22"/>
          <w:szCs w:val="22"/>
          <w:u w:val="single"/>
        </w:rPr>
        <w:t>17.1▲投标有效期为从提交投标文件的截止之日起90天。投标人的投标文件中承诺的投标有效期少于招标文件中载明的投标有效期的，投标无效。</w:t>
      </w:r>
    </w:p>
    <w:p w14:paraId="3687F942">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17.2投标文件合格投递后，自投标截止日期起，在投标有效期内有效。</w:t>
      </w:r>
    </w:p>
    <w:p w14:paraId="4E67B685">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17.3在原定投标有效期满之前，如果出现特殊情况，采购代理机构可以以书面形式通知投标人延长投标有效期。投标人同意延长的，不得要求或被允许修改其投标文件，投标人拒绝延长的，其投标无效。</w:t>
      </w:r>
    </w:p>
    <w:p w14:paraId="501BE1DB">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四、开标、资格审查与信用信息查询</w:t>
      </w:r>
    </w:p>
    <w:p w14:paraId="3D29B380">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 xml:space="preserve">18.开标 </w:t>
      </w:r>
    </w:p>
    <w:p w14:paraId="5731679A">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18.1采购代理机构按照招标文件规定的时间通过电子交易平台组织开标，所有投标人均应当准时在线参加。投标人不足3家的，不得开标。</w:t>
      </w:r>
    </w:p>
    <w:p w14:paraId="1EB4DA18">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18.2开标时，电子交易平台按开标时间自动提取所有投标文件。采购代理机构依托电子交易平台发起开始解密指令，投标人按照平台提示和招标文件的规定在半小时内完成在线解密。</w:t>
      </w:r>
    </w:p>
    <w:p w14:paraId="3363A221">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18.3投标文件未按时解密，投标人提供了备份投标文件的，以备份投标文件作为依据，否则视为投标文件撤回。投标文件已按时解密的，备份投标文件自动失效。</w:t>
      </w:r>
    </w:p>
    <w:p w14:paraId="7A356A8A">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19.资格审查</w:t>
      </w:r>
    </w:p>
    <w:p w14:paraId="67884D78">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19.1采购人或采购代理机构依据法律法规和招标文件的规定，对投标人的资格进行审查。</w:t>
      </w:r>
    </w:p>
    <w:p w14:paraId="248AAEB7">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19.2投标人未按照招标文件要求提供与资格条件相应的有效资格证明材料的，视为投标人不具备招标文件中规定的资格要求，其投标无效。</w:t>
      </w:r>
    </w:p>
    <w:p w14:paraId="181595B5">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19.3对未通过资格审查的投标人，采购人或采购代理机构告知其未通过的原因。</w:t>
      </w:r>
    </w:p>
    <w:p w14:paraId="3529207F">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19.4合格投标人不足3家的，不再评标。</w:t>
      </w:r>
    </w:p>
    <w:p w14:paraId="2325F259">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20.信用信息查询</w:t>
      </w:r>
    </w:p>
    <w:p w14:paraId="5F9F5772">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20.1信用信息查询渠道及截止时间：采购人将在资格审查时通过“信用中国”网站(www.creditchina.gov.cn)、中国政府采购网(www.ccgp.gov.cn)渠道查询投标人接受资格时的信用记录。</w:t>
      </w:r>
    </w:p>
    <w:p w14:paraId="37CA590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20.2信用信息查询记录和证据留存的具体方式：现场查询的投标人的信用记录、查询结果经确认后将与采购文件一起存档（如有）。</w:t>
      </w:r>
    </w:p>
    <w:p w14:paraId="4592B850">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20.3信用信息的使用规则：经查询列入失信被执行人名单、重大税收违法案件当事人名单、政府采购严重违法失信行为记录名单的投标人将被拒绝参与政府采购活动。</w:t>
      </w:r>
    </w:p>
    <w:p w14:paraId="6254EC85">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47CB31">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五、评标</w:t>
      </w:r>
    </w:p>
    <w:p w14:paraId="7897A8FE">
      <w:pPr>
        <w:widowControl/>
        <w:autoSpaceDE w:val="0"/>
        <w:autoSpaceDN w:val="0"/>
        <w:adjustRightInd w:val="0"/>
        <w:spacing w:line="450" w:lineRule="atLeast"/>
        <w:textAlignment w:val="bottom"/>
        <w:rPr>
          <w:rFonts w:ascii="宋体" w:eastAsia="宋体"/>
          <w:b w:val="0"/>
          <w:color w:val="auto"/>
          <w:sz w:val="22"/>
          <w:szCs w:val="22"/>
        </w:rPr>
      </w:pPr>
      <w:r>
        <w:rPr>
          <w:rFonts w:hint="eastAsia" w:ascii="宋体" w:eastAsia="宋体"/>
          <w:bCs/>
          <w:color w:val="auto"/>
          <w:sz w:val="22"/>
          <w:szCs w:val="22"/>
        </w:rPr>
        <w:t>21.</w:t>
      </w:r>
      <w:r>
        <w:rPr>
          <w:rFonts w:hint="eastAsia" w:ascii="宋体" w:eastAsia="宋体"/>
          <w:b w:val="0"/>
          <w:color w:val="auto"/>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eastAsia="宋体"/>
          <w:bCs/>
          <w:color w:val="auto"/>
          <w:sz w:val="22"/>
          <w:szCs w:val="22"/>
        </w:rPr>
        <w:t>详见招标文件第四部分评标办法。</w:t>
      </w:r>
    </w:p>
    <w:p w14:paraId="2C15CFD1">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六、定 标</w:t>
      </w:r>
    </w:p>
    <w:p w14:paraId="61964D45">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22. 确定中标供应商</w:t>
      </w:r>
    </w:p>
    <w:p w14:paraId="5F955C6E">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02AC8C2">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23. 中标通知与中标结果公告</w:t>
      </w:r>
    </w:p>
    <w:p w14:paraId="4A0D1E97">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23.1自中标人确定之日起2个工作日内，采购代理机构通过电子交易平台向中标人发出中标通知书，同时编制发布采购结果公告。采购代理机构也可以以纸质形式进行中标通知。</w:t>
      </w:r>
    </w:p>
    <w:p w14:paraId="1FC9BE92">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23.2中标结果公告内容包括采购人及其委托的采购代理机构的名称、地址、联系方式，项目名称和项目编号，中标人名称、地址和中标金额，主要中标标的的名称、规格型号、数量、单价、服务要求，开标记录、</w:t>
      </w:r>
      <w:bookmarkStart w:id="6" w:name="_Hlk101184471"/>
      <w:r>
        <w:rPr>
          <w:rFonts w:hint="eastAsia" w:ascii="宋体" w:eastAsia="宋体"/>
          <w:b w:val="0"/>
          <w:color w:val="auto"/>
          <w:sz w:val="22"/>
          <w:szCs w:val="22"/>
        </w:rPr>
        <w:t>资格审查情况、评审专家抽取规则、符合性审查情况、</w:t>
      </w:r>
      <w:bookmarkEnd w:id="6"/>
      <w:r>
        <w:rPr>
          <w:rFonts w:hint="eastAsia" w:ascii="宋体" w:eastAsia="宋体"/>
          <w:b w:val="0"/>
          <w:color w:val="auto"/>
          <w:sz w:val="22"/>
          <w:szCs w:val="22"/>
        </w:rPr>
        <w:t>未中标情况说明、中标公告期限以及评审专家名单、评分汇总及明细。</w:t>
      </w:r>
    </w:p>
    <w:p w14:paraId="753363BC">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23.3公告期限为1个工作日。</w:t>
      </w:r>
    </w:p>
    <w:p w14:paraId="2CF6CE85">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七、合同授予</w:t>
      </w:r>
    </w:p>
    <w:p w14:paraId="3FFEA2BC">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24. 合同主要条款详见第五部分拟签订的合同文本。</w:t>
      </w:r>
    </w:p>
    <w:p w14:paraId="54950471">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25. 合同的签订</w:t>
      </w:r>
    </w:p>
    <w:p w14:paraId="0F912324">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F26498">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zh-CN"/>
        </w:rPr>
        <w:t>25.2中标人按规定的日期、时间、地点，由法定代表人或其授权代表与采购人代表签订合同。如中标人为联合体的，由联合体成员各方法定代表人或其授权代表与采购人代表签订合同。</w:t>
      </w:r>
    </w:p>
    <w:p w14:paraId="202C56A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25.3如签订合同并生效后，供应商无故拒绝或延期，除按照合同条款处理外，列入不良行为记录一次，并给予通报。</w:t>
      </w:r>
    </w:p>
    <w:p w14:paraId="11AD8A54">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3673C8D9">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25.5采购合同由采购人与中标供应商根据招标文件、投标文件等内容通过政府采购电子交易平台在线签订，自动备案。</w:t>
      </w:r>
    </w:p>
    <w:p w14:paraId="137E6B64">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26. 履约保证金</w:t>
      </w:r>
    </w:p>
    <w:p w14:paraId="65ADB459">
      <w:pPr>
        <w:widowControl/>
        <w:autoSpaceDE w:val="0"/>
        <w:autoSpaceDN w:val="0"/>
        <w:adjustRightInd w:val="0"/>
        <w:spacing w:line="450" w:lineRule="atLeast"/>
        <w:ind w:firstLine="442" w:firstLineChars="200"/>
        <w:textAlignment w:val="bottom"/>
        <w:rPr>
          <w:rFonts w:ascii="宋体" w:eastAsia="宋体"/>
          <w:b w:val="0"/>
          <w:color w:val="auto"/>
          <w:sz w:val="22"/>
          <w:szCs w:val="22"/>
        </w:rPr>
      </w:pPr>
      <w:r>
        <w:rPr>
          <w:rFonts w:hint="eastAsia" w:ascii="宋体" w:eastAsia="宋体"/>
          <w:b/>
          <w:bCs/>
          <w:color w:val="auto"/>
          <w:sz w:val="22"/>
          <w:szCs w:val="22"/>
          <w:lang w:val="en-US" w:eastAsia="zh-CN"/>
        </w:rPr>
        <w:t>本项目</w:t>
      </w:r>
      <w:r>
        <w:rPr>
          <w:rFonts w:hint="eastAsia" w:ascii="宋体" w:eastAsia="宋体"/>
          <w:b/>
          <w:bCs/>
          <w:color w:val="auto"/>
          <w:sz w:val="22"/>
          <w:szCs w:val="22"/>
        </w:rPr>
        <w:t>履约保证金的</w:t>
      </w:r>
      <w:r>
        <w:rPr>
          <w:rFonts w:hint="eastAsia" w:ascii="宋体" w:eastAsia="宋体"/>
          <w:b/>
          <w:bCs/>
          <w:color w:val="auto"/>
          <w:sz w:val="22"/>
          <w:szCs w:val="22"/>
          <w:lang w:val="en-US" w:eastAsia="zh-CN"/>
        </w:rPr>
        <w:t>金</w:t>
      </w:r>
      <w:r>
        <w:rPr>
          <w:rFonts w:hint="eastAsia" w:ascii="宋体" w:eastAsia="宋体"/>
          <w:b/>
          <w:bCs/>
          <w:color w:val="auto"/>
          <w:sz w:val="22"/>
          <w:szCs w:val="22"/>
        </w:rPr>
        <w:t>额</w:t>
      </w:r>
      <w:r>
        <w:rPr>
          <w:rFonts w:hint="eastAsia" w:ascii="宋体" w:eastAsia="宋体"/>
          <w:b/>
          <w:bCs/>
          <w:color w:val="auto"/>
          <w:sz w:val="22"/>
          <w:szCs w:val="22"/>
          <w:lang w:val="en-US" w:eastAsia="zh-CN"/>
        </w:rPr>
        <w:t>为</w:t>
      </w:r>
      <w:r>
        <w:rPr>
          <w:rFonts w:hint="eastAsia" w:ascii="宋体" w:eastAsia="宋体"/>
          <w:b/>
          <w:bCs/>
          <w:color w:val="auto"/>
          <w:sz w:val="22"/>
          <w:szCs w:val="22"/>
        </w:rPr>
        <w:t>采购合同金额的1%。</w:t>
      </w:r>
      <w:r>
        <w:rPr>
          <w:rFonts w:hint="eastAsia" w:ascii="宋体" w:eastAsia="宋体"/>
          <w:b w:val="0"/>
          <w:color w:val="auto"/>
          <w:sz w:val="22"/>
          <w:szCs w:val="22"/>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09E96DAF">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C0540ED">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27.预付款</w:t>
      </w:r>
    </w:p>
    <w:p w14:paraId="3554044E">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D7B0A8B">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八、电子交易活动的中止</w:t>
      </w:r>
    </w:p>
    <w:p w14:paraId="4D267C28">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28. 电子交易活动的中止。采购过程中出现以下情形，导致电子交易平台无法正常运行，或者无法保证电子交易的公平、公正和安全时，采购代理机构可中止电子交易活动：</w:t>
      </w:r>
    </w:p>
    <w:p w14:paraId="421E447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28.1电子交易平台发生故障而无法登录访问的； </w:t>
      </w:r>
    </w:p>
    <w:p w14:paraId="5F90039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28.2电子交易平台应用或数据库出现错误，不能进行正常操作的；</w:t>
      </w:r>
    </w:p>
    <w:p w14:paraId="7533C8F8">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28.3电子交易平台发现严重安全漏洞，有潜在泄密危险的；</w:t>
      </w:r>
    </w:p>
    <w:p w14:paraId="292ED568">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28.4病毒发作导致不能进行正常操作的； </w:t>
      </w:r>
    </w:p>
    <w:p w14:paraId="5D2463D8">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28.5其他无法保证电子交易的公平、公正和安全的情况。</w:t>
      </w:r>
    </w:p>
    <w:p w14:paraId="1195B8AC">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29.出现以上情形，不影响采购公平、公正性的，采购组织机构可以待上述情形消除后继续组织电子交易活动，也可以决定某些环节以纸质形式进行；影响或可能影响采购公平、公正性的，应当重新采购。</w:t>
      </w:r>
    </w:p>
    <w:p w14:paraId="22BBD9B9">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九、验收</w:t>
      </w:r>
    </w:p>
    <w:p w14:paraId="079D6412">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30.验收</w:t>
      </w:r>
    </w:p>
    <w:p w14:paraId="2932351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8DA1D6">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30.2采购人可以邀请参加本项目的其他投标人或者第三方机构参与验收。参与验收的投标人或者第三方机构的意见作为验收书的参考资料一并存档。</w:t>
      </w:r>
    </w:p>
    <w:p w14:paraId="3C104142">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DE70D3">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DCBD47">
      <w:pPr>
        <w:pStyle w:val="16"/>
        <w:spacing w:before="240" w:after="60"/>
        <w:jc w:val="center"/>
        <w:outlineLvl w:val="0"/>
        <w:rPr>
          <w:rFonts w:ascii="宋体" w:hAnsi="宋体" w:eastAsia="宋体" w:cs="宋体"/>
          <w:b/>
          <w:color w:val="auto"/>
          <w:kern w:val="0"/>
          <w:sz w:val="32"/>
          <w:szCs w:val="32"/>
        </w:rPr>
      </w:pPr>
    </w:p>
    <w:p w14:paraId="1DE47ADC">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F8C40F4">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 xml:space="preserve">第三部分 </w:t>
      </w:r>
      <w:bookmarkEnd w:id="5"/>
      <w:bookmarkStart w:id="7" w:name="_Toc157410886"/>
      <w:bookmarkEnd w:id="7"/>
      <w:r>
        <w:rPr>
          <w:rFonts w:hint="eastAsia" w:ascii="宋体" w:hAnsi="宋体" w:eastAsia="宋体" w:cs="宋体"/>
          <w:b/>
          <w:color w:val="auto"/>
          <w:kern w:val="0"/>
          <w:sz w:val="32"/>
          <w:szCs w:val="32"/>
        </w:rPr>
        <w:t>采购需求</w:t>
      </w:r>
    </w:p>
    <w:p w14:paraId="090108C6">
      <w:pPr>
        <w:widowControl/>
        <w:autoSpaceDE w:val="0"/>
        <w:autoSpaceDN w:val="0"/>
        <w:adjustRightInd w:val="0"/>
        <w:spacing w:line="450" w:lineRule="atLeast"/>
        <w:textAlignment w:val="bottom"/>
        <w:rPr>
          <w:rFonts w:hint="default" w:ascii="宋体" w:eastAsia="宋体"/>
          <w:bCs/>
          <w:color w:val="auto"/>
          <w:sz w:val="22"/>
          <w:szCs w:val="22"/>
          <w:lang w:val="en-US" w:eastAsia="zh-CN"/>
        </w:rPr>
      </w:pPr>
      <w:bookmarkStart w:id="8" w:name="_Toc157410887"/>
      <w:bookmarkEnd w:id="8"/>
      <w:bookmarkStart w:id="9" w:name="_Toc515017337"/>
      <w:bookmarkEnd w:id="9"/>
      <w:bookmarkStart w:id="10" w:name="_Toc520146750"/>
      <w:bookmarkEnd w:id="10"/>
      <w:bookmarkStart w:id="11" w:name="_Toc21018"/>
      <w:bookmarkEnd w:id="11"/>
      <w:bookmarkStart w:id="12" w:name="_Toc493682316"/>
      <w:bookmarkEnd w:id="12"/>
      <w:bookmarkStart w:id="13" w:name="_Toc467066328"/>
      <w:bookmarkEnd w:id="13"/>
      <w:bookmarkStart w:id="14" w:name="_Toc446429436"/>
      <w:bookmarkEnd w:id="14"/>
      <w:bookmarkStart w:id="15" w:name="_Toc196474518"/>
      <w:bookmarkStart w:id="16" w:name="_Toc301961252"/>
      <w:bookmarkStart w:id="17" w:name="_Toc26360"/>
      <w:bookmarkStart w:id="18" w:name="_Toc7815"/>
      <w:r>
        <w:rPr>
          <w:rFonts w:hint="eastAsia" w:ascii="宋体" w:eastAsia="宋体"/>
          <w:bCs/>
          <w:color w:val="auto"/>
          <w:sz w:val="22"/>
          <w:szCs w:val="22"/>
        </w:rPr>
        <w:t>一、</w:t>
      </w:r>
      <w:r>
        <w:rPr>
          <w:rFonts w:hint="eastAsia" w:ascii="宋体" w:eastAsia="宋体"/>
          <w:bCs/>
          <w:color w:val="auto"/>
          <w:sz w:val="22"/>
          <w:szCs w:val="22"/>
          <w:lang w:eastAsia="zh-CN"/>
        </w:rPr>
        <w:t>项目名称：</w:t>
      </w:r>
      <w:r>
        <w:rPr>
          <w:rFonts w:hint="eastAsia" w:ascii="宋体" w:eastAsia="宋体"/>
          <w:bCs/>
          <w:color w:val="auto"/>
          <w:sz w:val="22"/>
          <w:szCs w:val="22"/>
          <w:lang w:val="en-US" w:eastAsia="zh-CN"/>
        </w:rPr>
        <w:t>永嘉县医共体急诊平台建设项目（集采部分）</w:t>
      </w:r>
    </w:p>
    <w:p w14:paraId="4268453F">
      <w:pPr>
        <w:widowControl/>
        <w:autoSpaceDE w:val="0"/>
        <w:autoSpaceDN w:val="0"/>
        <w:adjustRightInd w:val="0"/>
        <w:spacing w:line="450" w:lineRule="atLeast"/>
        <w:textAlignment w:val="bottom"/>
        <w:rPr>
          <w:rFonts w:hint="eastAsia" w:ascii="宋体" w:eastAsia="宋体" w:cs="宋体"/>
          <w:bCs/>
          <w:color w:val="auto"/>
          <w:sz w:val="22"/>
          <w:szCs w:val="22"/>
          <w:lang w:val="en-US" w:eastAsia="zh-CN"/>
        </w:rPr>
      </w:pPr>
      <w:r>
        <w:rPr>
          <w:rFonts w:hint="eastAsia" w:ascii="宋体" w:eastAsia="宋体" w:cs="宋体"/>
          <w:bCs/>
          <w:color w:val="auto"/>
          <w:sz w:val="22"/>
          <w:szCs w:val="22"/>
          <w:lang w:eastAsia="zh-CN"/>
        </w:rPr>
        <w:t>二、采购预算：</w:t>
      </w:r>
      <w:r>
        <w:rPr>
          <w:rFonts w:hint="eastAsia" w:ascii="宋体" w:eastAsia="宋体" w:cs="宋体"/>
          <w:bCs/>
          <w:color w:val="auto"/>
          <w:sz w:val="22"/>
          <w:szCs w:val="22"/>
          <w:lang w:val="en-US" w:eastAsia="zh-CN"/>
        </w:rPr>
        <w:t>536000元</w:t>
      </w:r>
    </w:p>
    <w:p w14:paraId="08924560">
      <w:pPr>
        <w:keepNext w:val="0"/>
        <w:keepLines w:val="0"/>
        <w:pageBreakBefore w:val="0"/>
        <w:widowControl/>
        <w:kinsoku/>
        <w:wordWrap/>
        <w:overflowPunct/>
        <w:topLinePunct w:val="0"/>
        <w:autoSpaceDE w:val="0"/>
        <w:autoSpaceDN w:val="0"/>
        <w:bidi w:val="0"/>
        <w:adjustRightInd w:val="0"/>
        <w:snapToGrid/>
        <w:spacing w:after="0" w:afterLines="30" w:line="450" w:lineRule="atLeast"/>
        <w:textAlignment w:val="bottom"/>
        <w:rPr>
          <w:rFonts w:hint="eastAsia" w:ascii="宋体" w:eastAsia="宋体" w:cs="宋体"/>
          <w:bCs/>
          <w:color w:val="auto"/>
          <w:sz w:val="22"/>
          <w:szCs w:val="22"/>
          <w:lang w:val="en-US" w:eastAsia="zh-CN"/>
        </w:rPr>
      </w:pPr>
      <w:r>
        <w:rPr>
          <w:rFonts w:hint="eastAsia" w:ascii="宋体" w:eastAsia="宋体" w:cs="宋体"/>
          <w:bCs/>
          <w:color w:val="auto"/>
          <w:sz w:val="22"/>
          <w:szCs w:val="22"/>
          <w:lang w:val="en-US" w:eastAsia="zh-CN"/>
        </w:rPr>
        <w:t>三、技术参数要求：</w:t>
      </w:r>
    </w:p>
    <w:tbl>
      <w:tblPr>
        <w:tblStyle w:val="48"/>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84"/>
        <w:gridCol w:w="5912"/>
        <w:gridCol w:w="1296"/>
        <w:gridCol w:w="600"/>
      </w:tblGrid>
      <w:tr w14:paraId="2419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3" w:type="dxa"/>
            <w:shd w:val="clear" w:color="auto" w:fill="F1F1F1" w:themeFill="background1" w:themeFillShade="F2"/>
            <w:vAlign w:val="center"/>
          </w:tcPr>
          <w:p w14:paraId="59455611">
            <w:pPr>
              <w:pStyle w:val="308"/>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484" w:type="dxa"/>
            <w:shd w:val="clear" w:color="auto" w:fill="F1F1F1" w:themeFill="background1" w:themeFillShade="F2"/>
            <w:vAlign w:val="center"/>
          </w:tcPr>
          <w:p w14:paraId="1D97FEEA">
            <w:pPr>
              <w:pStyle w:val="308"/>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名称</w:t>
            </w:r>
          </w:p>
        </w:tc>
        <w:tc>
          <w:tcPr>
            <w:tcW w:w="5912" w:type="dxa"/>
            <w:shd w:val="clear" w:color="auto" w:fill="F1F1F1" w:themeFill="background1" w:themeFillShade="F2"/>
            <w:vAlign w:val="center"/>
          </w:tcPr>
          <w:p w14:paraId="02E44EAE">
            <w:pPr>
              <w:pStyle w:val="308"/>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技术规格要求</w:t>
            </w:r>
          </w:p>
        </w:tc>
        <w:tc>
          <w:tcPr>
            <w:tcW w:w="1296" w:type="dxa"/>
            <w:shd w:val="clear" w:color="auto" w:fill="F1F1F1" w:themeFill="background1" w:themeFillShade="F2"/>
            <w:vAlign w:val="center"/>
          </w:tcPr>
          <w:p w14:paraId="769CF85E">
            <w:pPr>
              <w:pStyle w:val="308"/>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数量</w:t>
            </w:r>
          </w:p>
        </w:tc>
        <w:tc>
          <w:tcPr>
            <w:tcW w:w="600" w:type="dxa"/>
            <w:shd w:val="clear" w:color="auto" w:fill="F1F1F1" w:themeFill="background1" w:themeFillShade="F2"/>
            <w:vAlign w:val="center"/>
          </w:tcPr>
          <w:p w14:paraId="4B22DEE6">
            <w:pPr>
              <w:pStyle w:val="308"/>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r>
      <w:tr w14:paraId="1966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trPr>
        <w:tc>
          <w:tcPr>
            <w:tcW w:w="443" w:type="dxa"/>
            <w:shd w:val="clear" w:color="auto" w:fill="auto"/>
            <w:vAlign w:val="center"/>
          </w:tcPr>
          <w:p w14:paraId="1BA34828">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shd w:val="clear" w:color="auto" w:fill="auto"/>
            <w:vAlign w:val="center"/>
          </w:tcPr>
          <w:p w14:paraId="690F2145">
            <w:pPr>
              <w:pStyle w:val="308"/>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会诊签到屏</w:t>
            </w:r>
          </w:p>
        </w:tc>
        <w:tc>
          <w:tcPr>
            <w:tcW w:w="5912" w:type="dxa"/>
            <w:shd w:val="clear" w:color="auto" w:fill="auto"/>
            <w:vAlign w:val="center"/>
          </w:tcPr>
          <w:p w14:paraId="33E31C98">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主芯片型号</w:t>
            </w:r>
            <w:r>
              <w:rPr>
                <w:rFonts w:hint="eastAsia" w:asciiTheme="minorEastAsia" w:hAnsiTheme="minorEastAsia" w:cstheme="minorEastAsia"/>
                <w:color w:val="auto"/>
                <w:sz w:val="21"/>
                <w:szCs w:val="21"/>
              </w:rPr>
              <w:t>：</w:t>
            </w:r>
            <w:r>
              <w:rPr>
                <w:rFonts w:ascii="Arial" w:hAnsi="Arial" w:cs="Arial"/>
                <w:color w:val="auto"/>
                <w:sz w:val="21"/>
                <w:szCs w:val="21"/>
              </w:rPr>
              <w:t>≥</w:t>
            </w:r>
            <w:r>
              <w:rPr>
                <w:rFonts w:hint="eastAsia" w:asciiTheme="minorEastAsia" w:hAnsiTheme="minorEastAsia" w:eastAsiaTheme="minorEastAsia" w:cstheme="minorEastAsia"/>
                <w:color w:val="auto"/>
                <w:sz w:val="21"/>
                <w:szCs w:val="21"/>
              </w:rPr>
              <w:t>酷睿</w:t>
            </w:r>
            <w:r>
              <w:rPr>
                <w:rFonts w:hint="eastAsia" w:asciiTheme="minorEastAsia" w:hAnsiTheme="minorEastAsia" w:cstheme="minorEastAsia"/>
                <w:color w:val="auto"/>
                <w:sz w:val="21"/>
                <w:szCs w:val="21"/>
              </w:rPr>
              <w:t>i</w:t>
            </w:r>
            <w:r>
              <w:rPr>
                <w:rFonts w:hint="eastAsia" w:asciiTheme="minorEastAsia" w:hAnsiTheme="minorEastAsia" w:eastAsiaTheme="minorEastAsia" w:cstheme="minorEastAsia"/>
                <w:color w:val="auto"/>
                <w:sz w:val="21"/>
                <w:szCs w:val="21"/>
              </w:rPr>
              <w:t>5（英特尔</w:t>
            </w:r>
            <w:r>
              <w:rPr>
                <w:rFonts w:hint="eastAsia"/>
                <w:color w:val="auto"/>
                <w:sz w:val="21"/>
                <w:szCs w:val="21"/>
              </w:rPr>
              <w:t>10代以上</w:t>
            </w:r>
            <w:r>
              <w:rPr>
                <w:rFonts w:hint="eastAsia" w:asciiTheme="minorEastAsia" w:hAnsiTheme="minorEastAsia" w:eastAsiaTheme="minorEastAsia" w:cstheme="minorEastAsia"/>
                <w:color w:val="auto"/>
                <w:sz w:val="21"/>
                <w:szCs w:val="21"/>
              </w:rPr>
              <w:t>主板方案）</w:t>
            </w:r>
          </w:p>
          <w:p w14:paraId="01603D04">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中央处理器（CPU）</w:t>
            </w:r>
            <w:r>
              <w:rPr>
                <w:rFonts w:hint="eastAsia" w:asciiTheme="minorEastAsia" w:hAnsiTheme="minorEastAsia" w:cstheme="minorEastAsia"/>
                <w:color w:val="auto"/>
                <w:sz w:val="21"/>
                <w:szCs w:val="21"/>
              </w:rPr>
              <w:t>：</w:t>
            </w:r>
            <w:r>
              <w:rPr>
                <w:rFonts w:ascii="Arial" w:hAnsi="Arial" w:cs="Arial"/>
                <w:color w:val="auto"/>
                <w:sz w:val="21"/>
                <w:szCs w:val="21"/>
              </w:rPr>
              <w:t>≥</w:t>
            </w:r>
            <w:r>
              <w:rPr>
                <w:rFonts w:hint="eastAsia" w:asciiTheme="minorEastAsia" w:hAnsiTheme="minorEastAsia" w:cstheme="minorEastAsia"/>
                <w:color w:val="auto"/>
                <w:sz w:val="21"/>
                <w:szCs w:val="21"/>
              </w:rPr>
              <w:t>四</w:t>
            </w:r>
            <w:r>
              <w:rPr>
                <w:rFonts w:hint="eastAsia" w:asciiTheme="minorEastAsia" w:hAnsiTheme="minorEastAsia" w:eastAsiaTheme="minorEastAsia" w:cstheme="minorEastAsia"/>
                <w:color w:val="auto"/>
                <w:sz w:val="21"/>
                <w:szCs w:val="21"/>
              </w:rPr>
              <w:t xml:space="preserve">核八线程 </w:t>
            </w:r>
          </w:p>
          <w:p w14:paraId="76E7CC54">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运行内存（RAM）</w:t>
            </w:r>
            <w:r>
              <w:rPr>
                <w:rFonts w:hint="eastAsia" w:asciiTheme="minorEastAsia" w:hAnsiTheme="minorEastAsia" w:cstheme="minorEastAsia"/>
                <w:color w:val="auto"/>
                <w:sz w:val="21"/>
                <w:szCs w:val="21"/>
              </w:rPr>
              <w:t>：</w:t>
            </w:r>
            <w:r>
              <w:rPr>
                <w:rFonts w:ascii="Arial" w:hAnsi="Arial" w:cs="Arial"/>
                <w:color w:val="auto"/>
                <w:sz w:val="21"/>
                <w:szCs w:val="21"/>
              </w:rPr>
              <w:t>≥</w:t>
            </w:r>
            <w:r>
              <w:rPr>
                <w:rFonts w:hint="eastAsia" w:asciiTheme="minorEastAsia" w:hAnsiTheme="minorEastAsia" w:eastAsiaTheme="minorEastAsia" w:cstheme="minorEastAsia"/>
                <w:color w:val="auto"/>
                <w:sz w:val="21"/>
                <w:szCs w:val="21"/>
              </w:rPr>
              <w:t>8GB DDR4</w:t>
            </w:r>
          </w:p>
          <w:p w14:paraId="4C212C33">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系统内存（ROM）</w:t>
            </w:r>
            <w:r>
              <w:rPr>
                <w:rFonts w:hint="eastAsia" w:asciiTheme="minorEastAsia" w:hAnsiTheme="minorEastAsia" w:cstheme="minorEastAsia"/>
                <w:color w:val="auto"/>
                <w:sz w:val="21"/>
                <w:szCs w:val="21"/>
              </w:rPr>
              <w:t>：</w:t>
            </w:r>
            <w:r>
              <w:rPr>
                <w:rFonts w:ascii="Arial" w:hAnsi="Arial" w:cs="Arial"/>
                <w:color w:val="auto"/>
                <w:sz w:val="21"/>
                <w:szCs w:val="21"/>
              </w:rPr>
              <w:t>≥</w:t>
            </w:r>
            <w:r>
              <w:rPr>
                <w:rFonts w:hint="eastAsia" w:ascii="Arial" w:hAnsi="Arial" w:cs="Arial"/>
                <w:color w:val="auto"/>
                <w:sz w:val="21"/>
                <w:szCs w:val="21"/>
              </w:rPr>
              <w:t>25</w:t>
            </w:r>
            <w:r>
              <w:rPr>
                <w:rFonts w:hint="eastAsia" w:asciiTheme="minorEastAsia" w:hAnsiTheme="minorEastAsia" w:eastAsiaTheme="minorEastAsia" w:cstheme="minorEastAsia"/>
                <w:color w:val="auto"/>
                <w:sz w:val="21"/>
                <w:szCs w:val="21"/>
              </w:rPr>
              <w:t>0GB（最大可升级1T）</w:t>
            </w:r>
          </w:p>
          <w:p w14:paraId="774D82F7">
            <w:pPr>
              <w:pStyle w:val="308"/>
              <w:jc w:val="left"/>
              <w:rPr>
                <w:rFonts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rPr>
              <w:t>操作系统</w:t>
            </w:r>
            <w:r>
              <w:rPr>
                <w:rFonts w:hint="eastAsia" w:asciiTheme="minorEastAsia" w:hAnsiTheme="minorEastAsia" w:eastAsiaTheme="minorEastAsia" w:cstheme="minorEastAsia"/>
                <w:color w:val="auto"/>
                <w:sz w:val="21"/>
                <w:szCs w:val="21"/>
              </w:rPr>
              <w:t>版本</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预装win10</w:t>
            </w:r>
          </w:p>
          <w:p w14:paraId="1803F28A">
            <w:pPr>
              <w:pStyle w:val="308"/>
              <w:jc w:val="left"/>
              <w:rPr>
                <w:rFonts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rPr>
              <w:t>悬挂</w:t>
            </w:r>
            <w:r>
              <w:rPr>
                <w:rFonts w:hint="eastAsia" w:asciiTheme="minorEastAsia" w:hAnsiTheme="minorEastAsia" w:eastAsiaTheme="minorEastAsia" w:cstheme="minorEastAsia"/>
                <w:color w:val="auto"/>
                <w:sz w:val="21"/>
                <w:szCs w:val="21"/>
              </w:rPr>
              <w:t>角度</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支持0°90°180°270°四个方向旋转</w:t>
            </w:r>
          </w:p>
          <w:p w14:paraId="344033D3">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集中管理</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支持外网远程异地更新</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内网远程统一更新（同一网络内）</w:t>
            </w:r>
          </w:p>
          <w:p w14:paraId="75C67899">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系统支持</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支持windows 7</w:t>
            </w:r>
            <w:r>
              <w:rPr>
                <w:rFonts w:hint="eastAsia" w:asciiTheme="minorEastAsia" w:hAnsiTheme="minorEastAsia" w:cstheme="minorEastAsia"/>
                <w:color w:val="auto"/>
                <w:sz w:val="21"/>
                <w:szCs w:val="21"/>
              </w:rPr>
              <w:t>/W</w:t>
            </w:r>
            <w:r>
              <w:rPr>
                <w:rFonts w:hint="eastAsia" w:asciiTheme="minorEastAsia" w:hAnsiTheme="minorEastAsia" w:eastAsiaTheme="minorEastAsia" w:cstheme="minorEastAsia"/>
                <w:color w:val="auto"/>
                <w:sz w:val="21"/>
                <w:szCs w:val="21"/>
              </w:rPr>
              <w:t>indows 10</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Linux系统</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国产麒麟系统</w:t>
            </w:r>
          </w:p>
          <w:p w14:paraId="21444DC1">
            <w:pPr>
              <w:pStyle w:val="308"/>
              <w:jc w:val="left"/>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主板输入/输出接口</w:t>
            </w:r>
            <w:r>
              <w:rPr>
                <w:rFonts w:hint="eastAsia" w:asciiTheme="minorEastAsia" w:hAnsiTheme="minorEastAsia" w:cstheme="minorEastAsia"/>
                <w:b/>
                <w:bCs/>
                <w:color w:val="auto"/>
                <w:sz w:val="21"/>
                <w:szCs w:val="21"/>
              </w:rPr>
              <w:t>：</w:t>
            </w:r>
          </w:p>
          <w:p w14:paraId="709CF240">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USB</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2路外置USB2.0，2路外置USB3.0，2路端子USB</w:t>
            </w:r>
          </w:p>
          <w:p w14:paraId="7133FEF3">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4G模块</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选配（全网通）</w:t>
            </w:r>
          </w:p>
          <w:p w14:paraId="3507CF87">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扩展存储</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支持外接硬盘</w:t>
            </w:r>
          </w:p>
          <w:p w14:paraId="08005C50">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音频输出</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1路标准3.5MM功放</w:t>
            </w:r>
          </w:p>
          <w:p w14:paraId="292A5B94">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音频输入</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1路标准3.5MM麦克风</w:t>
            </w:r>
          </w:p>
          <w:p w14:paraId="415900ED">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HDMI输出</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1路标准HDMI输出</w:t>
            </w:r>
          </w:p>
          <w:p w14:paraId="1E292822">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VGA输出</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1路标准</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VGA输出</w:t>
            </w:r>
          </w:p>
          <w:p w14:paraId="61557BEC">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网络接入</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1路标准RJ45有线百兆以太网口（支持有线连接统一管理）</w:t>
            </w:r>
          </w:p>
          <w:p w14:paraId="290D7D15">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1路无线2.4G Wi-Fi（支持无线连接统一管理）</w:t>
            </w:r>
          </w:p>
          <w:p w14:paraId="386368A1">
            <w:pPr>
              <w:pStyle w:val="308"/>
              <w:jc w:val="left"/>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显示性能参数</w:t>
            </w:r>
            <w:r>
              <w:rPr>
                <w:rFonts w:hint="eastAsia" w:asciiTheme="minorEastAsia" w:hAnsiTheme="minorEastAsia" w:cstheme="minorEastAsia"/>
                <w:b/>
                <w:bCs/>
                <w:color w:val="auto"/>
                <w:sz w:val="21"/>
                <w:szCs w:val="21"/>
              </w:rPr>
              <w:t>：</w:t>
            </w:r>
          </w:p>
          <w:p w14:paraId="10A554AF">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背光类型</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LED</w:t>
            </w:r>
          </w:p>
          <w:p w14:paraId="3F700F57">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背光灯寿命</w:t>
            </w:r>
            <w:r>
              <w:rPr>
                <w:rFonts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rPr>
              <w:t>50000小时</w:t>
            </w:r>
          </w:p>
          <w:p w14:paraId="0EAF688F">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显示尺寸(mm)</w:t>
            </w:r>
            <w:r>
              <w:rPr>
                <w:rFonts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rPr>
              <w:t>598x336</w:t>
            </w:r>
          </w:p>
          <w:p w14:paraId="40BDFC64">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物理分辨率</w:t>
            </w:r>
            <w:r>
              <w:rPr>
                <w:rFonts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rPr>
              <w:t>（1920 x 1080P）</w:t>
            </w:r>
          </w:p>
          <w:p w14:paraId="1CD92E5C">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整机峰值亮度</w:t>
            </w:r>
            <w:r>
              <w:rPr>
                <w:rFonts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rPr>
              <w:t>300cd/㎡±20</w:t>
            </w:r>
          </w:p>
          <w:p w14:paraId="2EA19745">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动态对比度</w:t>
            </w:r>
            <w:r>
              <w:rPr>
                <w:rFonts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rPr>
              <w:t>1000：1</w:t>
            </w:r>
          </w:p>
          <w:p w14:paraId="59A05629">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观看视角</w:t>
            </w:r>
            <w:r>
              <w:rPr>
                <w:rFonts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rPr>
              <w:t>H/V：178/178度</w:t>
            </w:r>
          </w:p>
          <w:p w14:paraId="37079344">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屏幕比例</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16:9</w:t>
            </w:r>
          </w:p>
          <w:p w14:paraId="49AAFB69">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显示色彩</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10Bit, 16.7M</w:t>
            </w:r>
          </w:p>
          <w:p w14:paraId="1ECD1223">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刷新率</w:t>
            </w:r>
            <w:r>
              <w:rPr>
                <w:rFonts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rPr>
              <w:t>60HZ</w:t>
            </w:r>
          </w:p>
          <w:p w14:paraId="78FAFE2F">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显示屏防护</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全钢化高防爆玻璃</w:t>
            </w:r>
          </w:p>
          <w:p w14:paraId="2C584FB2">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计算机响应</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系统自动识别；≤15ms</w:t>
            </w:r>
          </w:p>
          <w:p w14:paraId="0E70DF4F">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驱动程序</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免驱</w:t>
            </w:r>
          </w:p>
          <w:p w14:paraId="28B8B6A0">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整机电气性能</w:t>
            </w:r>
            <w:r>
              <w:rPr>
                <w:rFonts w:hint="eastAsia" w:asciiTheme="minorEastAsia" w:hAnsiTheme="minorEastAsia" w:cstheme="minorEastAsia"/>
                <w:b/>
                <w:bCs/>
                <w:color w:val="auto"/>
                <w:sz w:val="21"/>
                <w:szCs w:val="21"/>
              </w:rPr>
              <w:t>：</w:t>
            </w:r>
          </w:p>
          <w:p w14:paraId="2B5995C7">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电源输入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AC 90-240V 50/60Hz</w:t>
            </w:r>
          </w:p>
          <w:p w14:paraId="00A8D48F">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扬声器功率</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立体声混合双声道CLASS-D功放，32-65寸额定功率：2x5W 15-27寸额定功率：2x3W</w:t>
            </w:r>
          </w:p>
          <w:p w14:paraId="4ADA27DD">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（L+R / 8Ω）of THD+N≤10%@1KHz（Audio Input：0.5VRMS）</w:t>
            </w:r>
          </w:p>
          <w:p w14:paraId="54C0760A">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触摸参数</w:t>
            </w:r>
            <w:r>
              <w:rPr>
                <w:rFonts w:hint="eastAsia" w:asciiTheme="minorEastAsia" w:hAnsiTheme="minorEastAsia" w:cstheme="minorEastAsia"/>
                <w:b/>
                <w:bCs/>
                <w:color w:val="auto"/>
                <w:sz w:val="21"/>
                <w:szCs w:val="21"/>
              </w:rPr>
              <w:t>：</w:t>
            </w:r>
          </w:p>
          <w:p w14:paraId="1248DD71">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触摸规格</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电容触摸</w:t>
            </w:r>
          </w:p>
          <w:p w14:paraId="3B96F250">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玻璃规格</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2MM钢化玻璃</w:t>
            </w:r>
          </w:p>
          <w:p w14:paraId="70B5FEBC">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响应时间</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＜15ms</w:t>
            </w:r>
          </w:p>
          <w:p w14:paraId="15073CC7">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触摸精度</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90%以上的触摸区域为±2mm</w:t>
            </w:r>
          </w:p>
          <w:p w14:paraId="2928ECE0">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最小触摸体</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≥8mm</w:t>
            </w:r>
          </w:p>
          <w:p w14:paraId="4CA160C8">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输入方式</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手指或触摸笔</w:t>
            </w:r>
          </w:p>
          <w:p w14:paraId="6D331E8D">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理论点击次数</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无限次</w:t>
            </w:r>
          </w:p>
          <w:p w14:paraId="68494301">
            <w:pPr>
              <w:pStyle w:val="308"/>
              <w:jc w:val="left"/>
              <w:rPr>
                <w:rFonts w:hint="default" w:asciiTheme="minorEastAsia" w:hAnsiTheme="minorEastAsia" w:eastAsiaTheme="minorEastAsia" w:cstheme="minorEastAsia"/>
                <w:b w:val="0"/>
                <w:color w:val="auto"/>
                <w:sz w:val="21"/>
                <w:szCs w:val="21"/>
                <w:lang w:val="en-US" w:eastAsia="zh-CN" w:bidi="ar-SA"/>
              </w:rPr>
            </w:pPr>
            <w:r>
              <w:rPr>
                <w:rFonts w:hint="eastAsia" w:ascii="宋体" w:hAnsi="宋体" w:cs="宋体"/>
                <w:color w:val="auto"/>
                <w:sz w:val="21"/>
                <w:szCs w:val="21"/>
                <w:u w:val="single"/>
              </w:rPr>
              <w:t>支持挂墙/镶嵌/吊挂，默认带挂墙支架</w:t>
            </w:r>
          </w:p>
        </w:tc>
        <w:tc>
          <w:tcPr>
            <w:tcW w:w="1296" w:type="dxa"/>
            <w:vAlign w:val="center"/>
          </w:tcPr>
          <w:p w14:paraId="32C45D4F">
            <w:pPr>
              <w:pStyle w:val="308"/>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cstheme="minorEastAsia"/>
                <w:color w:val="auto"/>
                <w:sz w:val="21"/>
                <w:szCs w:val="21"/>
                <w:lang w:val="en-US" w:eastAsia="zh-CN"/>
              </w:rPr>
              <w:t>台</w:t>
            </w:r>
          </w:p>
        </w:tc>
        <w:tc>
          <w:tcPr>
            <w:tcW w:w="600" w:type="dxa"/>
            <w:vAlign w:val="center"/>
          </w:tcPr>
          <w:p w14:paraId="7573D6AE">
            <w:pPr>
              <w:pStyle w:val="308"/>
              <w:spacing w:line="240" w:lineRule="auto"/>
              <w:jc w:val="center"/>
              <w:rPr>
                <w:rFonts w:hint="default" w:asciiTheme="minorEastAsia" w:hAnsiTheme="minorEastAsia" w:eastAsiaTheme="minorEastAsia" w:cstheme="minorEastAsia"/>
                <w:color w:val="auto"/>
                <w:sz w:val="21"/>
                <w:szCs w:val="21"/>
                <w:lang w:val="en-US" w:eastAsia="zh-CN"/>
              </w:rPr>
            </w:pPr>
          </w:p>
        </w:tc>
      </w:tr>
      <w:tr w14:paraId="400A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43" w:type="dxa"/>
            <w:shd w:val="clear" w:color="auto" w:fill="auto"/>
            <w:vAlign w:val="center"/>
          </w:tcPr>
          <w:p w14:paraId="002544E4">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restart"/>
            <w:shd w:val="clear" w:color="auto" w:fill="auto"/>
            <w:vAlign w:val="center"/>
          </w:tcPr>
          <w:p w14:paraId="6D4B9845">
            <w:pPr>
              <w:pStyle w:val="308"/>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数据库</w:t>
            </w:r>
          </w:p>
        </w:tc>
        <w:tc>
          <w:tcPr>
            <w:tcW w:w="5912" w:type="dxa"/>
            <w:shd w:val="clear" w:color="auto" w:fill="auto"/>
            <w:vAlign w:val="center"/>
          </w:tcPr>
          <w:p w14:paraId="703A1238">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color w:val="auto"/>
                <w:sz w:val="21"/>
                <w:szCs w:val="21"/>
              </w:rPr>
              <w:t>★</w:t>
            </w:r>
            <w:r>
              <w:rPr>
                <w:rFonts w:hint="eastAsia" w:asciiTheme="minorEastAsia" w:hAnsiTheme="minorEastAsia" w:eastAsiaTheme="minorEastAsia" w:cstheme="minorEastAsia"/>
                <w:color w:val="auto"/>
                <w:sz w:val="21"/>
                <w:szCs w:val="21"/>
              </w:rPr>
              <w:t>产品具备在鲲鹏、飞腾、海光等CPU技术路线和麒麟、统信等操作系统下稳定运行的能力，在不少于100仓数据和100用户并发场景下，产品在不同数据库环境7*24小时的TPC-C测试中能够稳定正常运行，</w:t>
            </w:r>
            <w:r>
              <w:rPr>
                <w:rFonts w:hint="eastAsia" w:asciiTheme="minorEastAsia" w:hAnsiTheme="minorEastAsia" w:eastAsiaTheme="minorEastAsia" w:cstheme="minorEastAsia"/>
                <w:color w:val="auto"/>
                <w:sz w:val="21"/>
                <w:szCs w:val="21"/>
                <w:lang w:val="en-US" w:eastAsia="zh-CN"/>
              </w:rPr>
              <w:t>须提供具有 CNAS或CMA 标志的权威认证的第三方检测机构出具的报告扫描件加盖电子章</w:t>
            </w:r>
            <w:r>
              <w:rPr>
                <w:rFonts w:hint="eastAsia" w:asciiTheme="minorEastAsia" w:hAnsiTheme="minorEastAsia" w:eastAsiaTheme="minorEastAsia" w:cstheme="minorEastAsia"/>
                <w:color w:val="auto"/>
                <w:sz w:val="21"/>
                <w:szCs w:val="21"/>
              </w:rPr>
              <w:t>。</w:t>
            </w:r>
          </w:p>
        </w:tc>
        <w:tc>
          <w:tcPr>
            <w:tcW w:w="1296" w:type="dxa"/>
            <w:vMerge w:val="restart"/>
            <w:vAlign w:val="center"/>
          </w:tcPr>
          <w:p w14:paraId="0B17D9EA">
            <w:pPr>
              <w:pStyle w:val="308"/>
              <w:spacing w:line="240" w:lineRule="auto"/>
              <w:jc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提供数据库企业版2套（4 CPU）License激活永久授权（不限用户数）</w:t>
            </w:r>
            <w:r>
              <w:rPr>
                <w:rFonts w:hint="eastAsia" w:asciiTheme="minorEastAsia" w:hAnsiTheme="minorEastAsia" w:eastAsiaTheme="minorEastAsia" w:cstheme="minorEastAsia"/>
                <w:bCs/>
                <w:color w:val="auto"/>
                <w:sz w:val="21"/>
                <w:szCs w:val="21"/>
                <w:lang w:eastAsia="zh-CN"/>
              </w:rPr>
              <w:t>、</w:t>
            </w:r>
          </w:p>
          <w:p w14:paraId="31A87A65">
            <w:pPr>
              <w:pStyle w:val="308"/>
              <w:spacing w:line="240" w:lineRule="auto"/>
              <w:jc w:val="center"/>
              <w:rPr>
                <w:rFonts w:hint="eastAsia" w:asciiTheme="minorEastAsia" w:hAnsiTheme="minorEastAsia" w:eastAsiaTheme="minorEastAsia" w:cstheme="minorEastAsia"/>
                <w:bCs/>
                <w:color w:val="auto"/>
                <w:sz w:val="21"/>
                <w:szCs w:val="21"/>
              </w:rPr>
            </w:pPr>
          </w:p>
          <w:p w14:paraId="29758D01">
            <w:pPr>
              <w:pStyle w:val="308"/>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Cs/>
                <w:color w:val="auto"/>
                <w:sz w:val="21"/>
                <w:szCs w:val="21"/>
              </w:rPr>
              <w:t>提供数据库主备集群软件 2套License激活永久授权</w:t>
            </w:r>
            <w:r>
              <w:rPr>
                <w:rFonts w:hint="eastAsia" w:asciiTheme="minorEastAsia" w:hAnsiTheme="minorEastAsia" w:eastAsiaTheme="minorEastAsia" w:cstheme="minorEastAsia"/>
                <w:bCs/>
                <w:color w:val="auto"/>
                <w:sz w:val="21"/>
                <w:szCs w:val="21"/>
                <w:lang w:eastAsia="zh-CN"/>
              </w:rPr>
              <w:t>。</w:t>
            </w:r>
          </w:p>
        </w:tc>
        <w:tc>
          <w:tcPr>
            <w:tcW w:w="600" w:type="dxa"/>
            <w:vMerge w:val="restart"/>
            <w:vAlign w:val="center"/>
          </w:tcPr>
          <w:p w14:paraId="5538C531">
            <w:pPr>
              <w:pStyle w:val="308"/>
              <w:spacing w:line="240" w:lineRule="auto"/>
              <w:jc w:val="center"/>
              <w:rPr>
                <w:rFonts w:hint="default" w:asciiTheme="minorEastAsia" w:hAnsiTheme="minorEastAsia" w:eastAsiaTheme="minorEastAsia" w:cstheme="minorEastAsia"/>
                <w:color w:val="auto"/>
                <w:sz w:val="21"/>
                <w:szCs w:val="21"/>
                <w:lang w:val="en-US" w:eastAsia="zh-CN"/>
              </w:rPr>
            </w:pPr>
          </w:p>
        </w:tc>
      </w:tr>
      <w:tr w14:paraId="288B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43" w:type="dxa"/>
            <w:shd w:val="clear" w:color="auto" w:fill="auto"/>
            <w:vAlign w:val="center"/>
          </w:tcPr>
          <w:p w14:paraId="78862267">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0DB17D8D">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713F7BF1">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兼容Oracle的DBA_*、ALL_*和USER_*开头的数据字典视图、系统包；兼容PL/SQL语法和数据操作；兼容Oracle、Mysql、SQLServer、DB2、PostgreSQL的常用系统函数；实现对数据查询语言（DQL)、数据操纵语言(DML)和数据定义语言(DDL)的兼容。</w:t>
            </w:r>
          </w:p>
        </w:tc>
        <w:tc>
          <w:tcPr>
            <w:tcW w:w="1296" w:type="dxa"/>
            <w:vMerge w:val="continue"/>
            <w:vAlign w:val="center"/>
          </w:tcPr>
          <w:p w14:paraId="594D25B6">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7594B1C5">
            <w:pPr>
              <w:pStyle w:val="308"/>
              <w:spacing w:line="240" w:lineRule="auto"/>
              <w:jc w:val="center"/>
              <w:rPr>
                <w:rFonts w:hint="eastAsia" w:asciiTheme="minorEastAsia" w:hAnsiTheme="minorEastAsia" w:eastAsiaTheme="minorEastAsia" w:cstheme="minorEastAsia"/>
                <w:color w:val="auto"/>
                <w:sz w:val="21"/>
                <w:szCs w:val="21"/>
              </w:rPr>
            </w:pPr>
          </w:p>
        </w:tc>
      </w:tr>
      <w:tr w14:paraId="16F6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43" w:type="dxa"/>
            <w:shd w:val="clear" w:color="auto" w:fill="auto"/>
            <w:vAlign w:val="center"/>
          </w:tcPr>
          <w:p w14:paraId="68D95FEE">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0B772747">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77C205D3">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支持LEN、SPACE、MEDIAN、sec_to_time、time_to_sec、FIND_IN_SET、ADD_DAYS/ ADD_WEEKS、field、date_format、WEEKDAY、WEEKS_BETWEEN、TEXT_EQUAL等函数语法</w:t>
            </w:r>
          </w:p>
        </w:tc>
        <w:tc>
          <w:tcPr>
            <w:tcW w:w="1296" w:type="dxa"/>
            <w:vMerge w:val="continue"/>
            <w:vAlign w:val="center"/>
          </w:tcPr>
          <w:p w14:paraId="7DBBC08E">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3FEE30CF">
            <w:pPr>
              <w:pStyle w:val="308"/>
              <w:spacing w:line="240" w:lineRule="auto"/>
              <w:jc w:val="center"/>
              <w:rPr>
                <w:rFonts w:hint="eastAsia" w:asciiTheme="minorEastAsia" w:hAnsiTheme="minorEastAsia" w:eastAsiaTheme="minorEastAsia" w:cstheme="minorEastAsia"/>
                <w:color w:val="auto"/>
                <w:sz w:val="21"/>
                <w:szCs w:val="21"/>
              </w:rPr>
            </w:pPr>
          </w:p>
        </w:tc>
      </w:tr>
      <w:tr w14:paraId="70AC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43" w:type="dxa"/>
            <w:shd w:val="clear" w:color="auto" w:fill="auto"/>
            <w:vAlign w:val="center"/>
          </w:tcPr>
          <w:p w14:paraId="465B8F7F">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33AC1A60">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7A2DEE52">
            <w:pPr>
              <w:pStyle w:val="308"/>
              <w:jc w:val="left"/>
              <w:rPr>
                <w:rFonts w:hint="eastAsia" w:asciiTheme="minorEastAsia" w:hAnsiTheme="minorEastAsia" w:eastAsiaTheme="minorEastAsia" w:cstheme="minorEastAsia"/>
                <w:color w:val="auto"/>
                <w:sz w:val="21"/>
                <w:szCs w:val="21"/>
              </w:rPr>
            </w:pPr>
            <w:r>
              <w:rPr>
                <w:rFonts w:hint="eastAsia"/>
                <w:color w:val="auto"/>
                <w:sz w:val="21"/>
                <w:szCs w:val="21"/>
              </w:rPr>
              <w:t>★</w:t>
            </w:r>
            <w:r>
              <w:rPr>
                <w:rFonts w:hint="eastAsia" w:asciiTheme="minorEastAsia" w:hAnsiTheme="minorEastAsia" w:eastAsiaTheme="minorEastAsia" w:cstheme="minorEastAsia"/>
                <w:color w:val="auto"/>
                <w:sz w:val="21"/>
                <w:szCs w:val="21"/>
              </w:rPr>
              <w:t>单表支持创建2048列；支持分区表，包括范围分区、哈希分区、列表分区、间隔分区等；支持组合分区，如可以实现列表、范围组合分区等；支持单表分区数量为65535个；支持分区键包含多列，列数最多达到16列；支持增加、删除、合并、拆分、交换、截断、重命名等分区操作；支持分区表迁移。</w:t>
            </w:r>
          </w:p>
          <w:p w14:paraId="4E99FFA0">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（需提供国家级权威检测机构出具的检测报告扫描件加盖电子章</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p>
        </w:tc>
        <w:tc>
          <w:tcPr>
            <w:tcW w:w="1296" w:type="dxa"/>
            <w:vMerge w:val="continue"/>
            <w:vAlign w:val="center"/>
          </w:tcPr>
          <w:p w14:paraId="29F7F718">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0C679EE3">
            <w:pPr>
              <w:pStyle w:val="308"/>
              <w:spacing w:line="240" w:lineRule="auto"/>
              <w:jc w:val="center"/>
              <w:rPr>
                <w:rFonts w:hint="eastAsia" w:asciiTheme="minorEastAsia" w:hAnsiTheme="minorEastAsia" w:eastAsiaTheme="minorEastAsia" w:cstheme="minorEastAsia"/>
                <w:color w:val="auto"/>
                <w:sz w:val="21"/>
                <w:szCs w:val="21"/>
              </w:rPr>
            </w:pPr>
          </w:p>
        </w:tc>
      </w:tr>
      <w:tr w14:paraId="79F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43" w:type="dxa"/>
            <w:shd w:val="clear" w:color="auto" w:fill="auto"/>
            <w:vAlign w:val="center"/>
          </w:tcPr>
          <w:p w14:paraId="5E2D11C3">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43CE3771">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789E0501">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支持多种索引，包括B树索引、聚集索引、唯一索引、非唯一索引、函数索引、分区索引（包括本地分区索引和全局分区索引）、位图索引、位图连接索引、空间索引、数组索引；支持创建索引时指定表空间；支持设置索引可见和不可见；支持设置索引失效；支持重建索引；支持索引监控。、</w:t>
            </w:r>
          </w:p>
        </w:tc>
        <w:tc>
          <w:tcPr>
            <w:tcW w:w="1296" w:type="dxa"/>
            <w:vMerge w:val="continue"/>
            <w:vAlign w:val="center"/>
          </w:tcPr>
          <w:p w14:paraId="6AB46126">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0ADC06B0">
            <w:pPr>
              <w:pStyle w:val="308"/>
              <w:spacing w:line="240" w:lineRule="auto"/>
              <w:jc w:val="center"/>
              <w:rPr>
                <w:rFonts w:hint="eastAsia" w:asciiTheme="minorEastAsia" w:hAnsiTheme="minorEastAsia" w:eastAsiaTheme="minorEastAsia" w:cstheme="minorEastAsia"/>
                <w:color w:val="auto"/>
                <w:sz w:val="21"/>
                <w:szCs w:val="21"/>
              </w:rPr>
            </w:pPr>
          </w:p>
        </w:tc>
      </w:tr>
      <w:tr w14:paraId="02E2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43" w:type="dxa"/>
            <w:shd w:val="clear" w:color="auto" w:fill="auto"/>
            <w:vAlign w:val="center"/>
          </w:tcPr>
          <w:p w14:paraId="21155C5D">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57E94F8A">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55644F24">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支持外部链接DBLINK；支持外部函数，包括支持C语言和JAVA语言外部函数，可在数据库中执行C语言和JAVA语言外部函数；支持XML函数，包括SF_XMLQUERY、XMLQUERY、existsnode、extractvalue。、</w:t>
            </w:r>
          </w:p>
        </w:tc>
        <w:tc>
          <w:tcPr>
            <w:tcW w:w="1296" w:type="dxa"/>
            <w:vMerge w:val="continue"/>
            <w:vAlign w:val="center"/>
          </w:tcPr>
          <w:p w14:paraId="401C3B10">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3B0F7FD9">
            <w:pPr>
              <w:pStyle w:val="308"/>
              <w:spacing w:line="240" w:lineRule="auto"/>
              <w:jc w:val="center"/>
              <w:rPr>
                <w:rFonts w:hint="eastAsia" w:asciiTheme="minorEastAsia" w:hAnsiTheme="minorEastAsia" w:eastAsiaTheme="minorEastAsia" w:cstheme="minorEastAsia"/>
                <w:color w:val="auto"/>
                <w:sz w:val="21"/>
                <w:szCs w:val="21"/>
              </w:rPr>
            </w:pPr>
          </w:p>
        </w:tc>
      </w:tr>
      <w:tr w14:paraId="2D15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43" w:type="dxa"/>
            <w:shd w:val="clear" w:color="auto" w:fill="auto"/>
            <w:vAlign w:val="center"/>
          </w:tcPr>
          <w:p w14:paraId="10531551">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1D38B91B">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644273A9">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支持多版本并发控制机制，写操纵不阻塞读操纵；支持事务管理机制，包括提交事务、回滚事务和回滚到保存点；支持读提交、读未提交、可串行化等事务隔离级别；支持手动上锁；支持嵌套事务；支持自治事务。</w:t>
            </w:r>
          </w:p>
        </w:tc>
        <w:tc>
          <w:tcPr>
            <w:tcW w:w="1296" w:type="dxa"/>
            <w:vMerge w:val="continue"/>
            <w:vAlign w:val="center"/>
          </w:tcPr>
          <w:p w14:paraId="4108025D">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50D17DB7">
            <w:pPr>
              <w:pStyle w:val="308"/>
              <w:spacing w:line="240" w:lineRule="auto"/>
              <w:jc w:val="center"/>
              <w:rPr>
                <w:rFonts w:hint="eastAsia" w:asciiTheme="minorEastAsia" w:hAnsiTheme="minorEastAsia" w:eastAsiaTheme="minorEastAsia" w:cstheme="minorEastAsia"/>
                <w:color w:val="auto"/>
                <w:sz w:val="21"/>
                <w:szCs w:val="21"/>
              </w:rPr>
            </w:pPr>
          </w:p>
        </w:tc>
      </w:tr>
      <w:tr w14:paraId="39F4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43" w:type="dxa"/>
            <w:shd w:val="clear" w:color="auto" w:fill="auto"/>
            <w:vAlign w:val="center"/>
          </w:tcPr>
          <w:p w14:paraId="14D979F3">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0F5A156B">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077286C6">
            <w:pPr>
              <w:pStyle w:val="308"/>
              <w:jc w:val="left"/>
              <w:rPr>
                <w:rFonts w:hint="eastAsia" w:asciiTheme="minorEastAsia" w:hAnsiTheme="minorEastAsia" w:eastAsiaTheme="minorEastAsia" w:cstheme="minorEastAsia"/>
                <w:color w:val="auto"/>
                <w:sz w:val="21"/>
                <w:szCs w:val="21"/>
              </w:rPr>
            </w:pPr>
            <w:r>
              <w:rPr>
                <w:rFonts w:hint="eastAsia"/>
                <w:color w:val="auto"/>
                <w:sz w:val="21"/>
                <w:szCs w:val="21"/>
              </w:rPr>
              <w:t>★</w:t>
            </w:r>
            <w:r>
              <w:rPr>
                <w:rFonts w:hint="eastAsia" w:asciiTheme="minorEastAsia" w:hAnsiTheme="minorEastAsia" w:eastAsiaTheme="minorEastAsia" w:cstheme="minorEastAsia"/>
                <w:color w:val="auto"/>
                <w:sz w:val="21"/>
                <w:szCs w:val="21"/>
              </w:rPr>
              <w:t>系统支持亿级数据量进行操作，在十亿数据量级下单表索引字段范围查询，能够在10ms内检索返回199行符合条件的记录，并在15ms内加载显示这199行结果。</w:t>
            </w:r>
          </w:p>
          <w:p w14:paraId="0DAA6796">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（需提供国家级权威检测机构出具的检测报告扫描件加盖电子章</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p>
        </w:tc>
        <w:tc>
          <w:tcPr>
            <w:tcW w:w="1296" w:type="dxa"/>
            <w:vMerge w:val="continue"/>
            <w:vAlign w:val="center"/>
          </w:tcPr>
          <w:p w14:paraId="2C68A029">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2690908A">
            <w:pPr>
              <w:pStyle w:val="308"/>
              <w:spacing w:line="240" w:lineRule="auto"/>
              <w:jc w:val="center"/>
              <w:rPr>
                <w:rFonts w:hint="eastAsia" w:asciiTheme="minorEastAsia" w:hAnsiTheme="minorEastAsia" w:eastAsiaTheme="minorEastAsia" w:cstheme="minorEastAsia"/>
                <w:color w:val="auto"/>
                <w:sz w:val="21"/>
                <w:szCs w:val="21"/>
              </w:rPr>
            </w:pPr>
          </w:p>
        </w:tc>
      </w:tr>
      <w:tr w14:paraId="2013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43" w:type="dxa"/>
            <w:shd w:val="clear" w:color="auto" w:fill="auto"/>
            <w:vAlign w:val="center"/>
          </w:tcPr>
          <w:p w14:paraId="2D85A5DA">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1DA8904C">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6A04CD9A">
            <w:pPr>
              <w:pStyle w:val="308"/>
              <w:jc w:val="left"/>
              <w:rPr>
                <w:rFonts w:hint="eastAsia" w:asciiTheme="minorEastAsia" w:hAnsiTheme="minorEastAsia" w:eastAsiaTheme="minorEastAsia" w:cstheme="minorEastAsia"/>
                <w:color w:val="auto"/>
                <w:sz w:val="21"/>
                <w:szCs w:val="21"/>
              </w:rPr>
            </w:pPr>
            <w:r>
              <w:rPr>
                <w:rFonts w:hint="eastAsia"/>
                <w:color w:val="auto"/>
                <w:sz w:val="21"/>
                <w:szCs w:val="21"/>
              </w:rPr>
              <w:t>★</w:t>
            </w:r>
            <w:r>
              <w:rPr>
                <w:rFonts w:hint="eastAsia" w:asciiTheme="minorEastAsia" w:hAnsiTheme="minorEastAsia" w:eastAsiaTheme="minorEastAsia" w:cstheme="minorEastAsia"/>
                <w:color w:val="auto"/>
                <w:sz w:val="21"/>
                <w:szCs w:val="21"/>
              </w:rPr>
              <w:t>系统可以处理千万级别的数据，在十亿数据量级下至少100个用户同时进行单表多条件组合查询操作，返回数据条数＜200时的平均查询时间不高于170ms。</w:t>
            </w:r>
          </w:p>
          <w:p w14:paraId="0367E4D5">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（需提供国家级权威检测机构出具的检测报告扫描件加盖电子章</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p>
        </w:tc>
        <w:tc>
          <w:tcPr>
            <w:tcW w:w="1296" w:type="dxa"/>
            <w:vMerge w:val="continue"/>
            <w:vAlign w:val="center"/>
          </w:tcPr>
          <w:p w14:paraId="3A7141CC">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32790918">
            <w:pPr>
              <w:pStyle w:val="308"/>
              <w:spacing w:line="240" w:lineRule="auto"/>
              <w:jc w:val="center"/>
              <w:rPr>
                <w:rFonts w:hint="eastAsia" w:asciiTheme="minorEastAsia" w:hAnsiTheme="minorEastAsia" w:eastAsiaTheme="minorEastAsia" w:cstheme="minorEastAsia"/>
                <w:color w:val="auto"/>
                <w:sz w:val="21"/>
                <w:szCs w:val="21"/>
              </w:rPr>
            </w:pPr>
          </w:p>
        </w:tc>
      </w:tr>
      <w:tr w14:paraId="0FC2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43" w:type="dxa"/>
            <w:shd w:val="clear" w:color="auto" w:fill="auto"/>
            <w:vAlign w:val="center"/>
          </w:tcPr>
          <w:p w14:paraId="0B5815BD">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36590110">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7ABCAC05">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提供权限管理功能，权限控制粒度可到表的字段级别；提供角色；提供grant/revoke赋予/撤销权限等操作；支持自主访问控制和基于标签的强制访问控制；支持“三元分立”的安全架构。</w:t>
            </w:r>
          </w:p>
        </w:tc>
        <w:tc>
          <w:tcPr>
            <w:tcW w:w="1296" w:type="dxa"/>
            <w:vMerge w:val="continue"/>
            <w:vAlign w:val="center"/>
          </w:tcPr>
          <w:p w14:paraId="4894DB09">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4153A838">
            <w:pPr>
              <w:pStyle w:val="308"/>
              <w:spacing w:line="240" w:lineRule="auto"/>
              <w:jc w:val="center"/>
              <w:rPr>
                <w:rFonts w:hint="eastAsia" w:asciiTheme="minorEastAsia" w:hAnsiTheme="minorEastAsia" w:eastAsiaTheme="minorEastAsia" w:cstheme="minorEastAsia"/>
                <w:color w:val="auto"/>
                <w:sz w:val="21"/>
                <w:szCs w:val="21"/>
              </w:rPr>
            </w:pPr>
          </w:p>
        </w:tc>
      </w:tr>
      <w:tr w14:paraId="698F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43" w:type="dxa"/>
            <w:shd w:val="clear" w:color="auto" w:fill="auto"/>
            <w:vAlign w:val="center"/>
          </w:tcPr>
          <w:p w14:paraId="493DE928">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173DF98C">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60DEA5D2">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color w:val="auto"/>
                <w:sz w:val="21"/>
                <w:szCs w:val="21"/>
              </w:rPr>
              <w:t>★</w:t>
            </w:r>
            <w:r>
              <w:rPr>
                <w:rFonts w:hint="eastAsia" w:asciiTheme="minorEastAsia" w:hAnsiTheme="minorEastAsia" w:eastAsiaTheme="minorEastAsia" w:cstheme="minorEastAsia"/>
                <w:color w:val="auto"/>
                <w:sz w:val="21"/>
                <w:szCs w:val="21"/>
              </w:rPr>
              <w:t>支持基于SM4算法的存储加密，支持数据加密存储，支持国密算法加密，支持全面加密，数据文件、日志文件、备份文件、导入导出文件等均支持透明加密；支持数据库级、表级、列级等不同级别加密，支持不同用户、不同列设置不同密钥。</w:t>
            </w:r>
            <w:r>
              <w:rPr>
                <w:rFonts w:hint="eastAsia" w:asciiTheme="minorEastAsia" w:hAnsiTheme="minorEastAsia" w:eastAsiaTheme="minorEastAsia" w:cstheme="minorEastAsia"/>
                <w:color w:val="auto"/>
                <w:sz w:val="21"/>
                <w:szCs w:val="21"/>
                <w:lang w:val="en-US" w:eastAsia="zh-CN"/>
              </w:rPr>
              <w:t>须提供具有 CNAS或CMA 标志的权威认证的第三方检测机构出具的报告扫描件加盖电子章</w:t>
            </w:r>
            <w:r>
              <w:rPr>
                <w:rFonts w:hint="eastAsia" w:asciiTheme="minorEastAsia" w:hAnsiTheme="minorEastAsia" w:eastAsiaTheme="minorEastAsia" w:cstheme="minorEastAsia"/>
                <w:color w:val="auto"/>
                <w:sz w:val="21"/>
                <w:szCs w:val="21"/>
              </w:rPr>
              <w:t>。</w:t>
            </w:r>
          </w:p>
        </w:tc>
        <w:tc>
          <w:tcPr>
            <w:tcW w:w="1296" w:type="dxa"/>
            <w:vMerge w:val="continue"/>
            <w:vAlign w:val="center"/>
          </w:tcPr>
          <w:p w14:paraId="436407EB">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1B76E837">
            <w:pPr>
              <w:pStyle w:val="308"/>
              <w:spacing w:line="240" w:lineRule="auto"/>
              <w:jc w:val="center"/>
              <w:rPr>
                <w:rFonts w:hint="eastAsia" w:asciiTheme="minorEastAsia" w:hAnsiTheme="minorEastAsia" w:eastAsiaTheme="minorEastAsia" w:cstheme="minorEastAsia"/>
                <w:color w:val="auto"/>
                <w:sz w:val="21"/>
                <w:szCs w:val="21"/>
              </w:rPr>
            </w:pPr>
          </w:p>
        </w:tc>
      </w:tr>
      <w:tr w14:paraId="2A37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43" w:type="dxa"/>
            <w:shd w:val="clear" w:color="auto" w:fill="auto"/>
            <w:vAlign w:val="center"/>
          </w:tcPr>
          <w:p w14:paraId="51A2D594">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163E013D">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711A4DE2">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提供命令行客户端及基于跨平台风格统一的全图形化客户端工具，包括数据库对象管理、SQL开发、数据迁移、性能监视、数据库配置等多种图形化工具，并提供PL/SQL调试工具。</w:t>
            </w:r>
          </w:p>
        </w:tc>
        <w:tc>
          <w:tcPr>
            <w:tcW w:w="1296" w:type="dxa"/>
            <w:vMerge w:val="continue"/>
            <w:vAlign w:val="center"/>
          </w:tcPr>
          <w:p w14:paraId="1184195F">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3EB35556">
            <w:pPr>
              <w:pStyle w:val="308"/>
              <w:spacing w:line="240" w:lineRule="auto"/>
              <w:jc w:val="center"/>
              <w:rPr>
                <w:rFonts w:hint="eastAsia" w:asciiTheme="minorEastAsia" w:hAnsiTheme="minorEastAsia" w:eastAsiaTheme="minorEastAsia" w:cstheme="minorEastAsia"/>
                <w:color w:val="auto"/>
                <w:sz w:val="21"/>
                <w:szCs w:val="21"/>
              </w:rPr>
            </w:pPr>
          </w:p>
        </w:tc>
      </w:tr>
      <w:tr w14:paraId="7555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43" w:type="dxa"/>
            <w:shd w:val="clear" w:color="auto" w:fill="auto"/>
            <w:vAlign w:val="center"/>
          </w:tcPr>
          <w:p w14:paraId="76F61FA5">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3D24E74B">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3DC48AA6">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支持查询SQL执行计划，包括查看操作符执行的操作、每个操作符所花费的时间及返回的结果条数、执行节点字节数以及执行计划操作符耗时。</w:t>
            </w:r>
          </w:p>
        </w:tc>
        <w:tc>
          <w:tcPr>
            <w:tcW w:w="1296" w:type="dxa"/>
            <w:vMerge w:val="continue"/>
            <w:vAlign w:val="center"/>
          </w:tcPr>
          <w:p w14:paraId="083D4367">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6B51F922">
            <w:pPr>
              <w:pStyle w:val="308"/>
              <w:spacing w:line="240" w:lineRule="auto"/>
              <w:jc w:val="center"/>
              <w:rPr>
                <w:rFonts w:hint="eastAsia" w:asciiTheme="minorEastAsia" w:hAnsiTheme="minorEastAsia" w:eastAsiaTheme="minorEastAsia" w:cstheme="minorEastAsia"/>
                <w:color w:val="auto"/>
                <w:sz w:val="21"/>
                <w:szCs w:val="21"/>
              </w:rPr>
            </w:pPr>
          </w:p>
        </w:tc>
      </w:tr>
      <w:tr w14:paraId="149B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43" w:type="dxa"/>
            <w:shd w:val="clear" w:color="auto" w:fill="auto"/>
            <w:vAlign w:val="center"/>
          </w:tcPr>
          <w:p w14:paraId="2485E44B">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shd w:val="clear" w:color="auto" w:fill="auto"/>
            <w:vAlign w:val="center"/>
          </w:tcPr>
          <w:p w14:paraId="64C51394">
            <w:pPr>
              <w:pStyle w:val="308"/>
              <w:spacing w:line="240" w:lineRule="auto"/>
              <w:rPr>
                <w:rFonts w:hint="eastAsia" w:asciiTheme="minorEastAsia" w:hAnsiTheme="minorEastAsia" w:eastAsiaTheme="minorEastAsia" w:cstheme="minorEastAsia"/>
                <w:color w:val="auto"/>
                <w:sz w:val="21"/>
                <w:szCs w:val="21"/>
              </w:rPr>
            </w:pPr>
          </w:p>
        </w:tc>
        <w:tc>
          <w:tcPr>
            <w:tcW w:w="5912" w:type="dxa"/>
            <w:shd w:val="clear" w:color="auto" w:fill="auto"/>
            <w:vAlign w:val="center"/>
          </w:tcPr>
          <w:p w14:paraId="67E1CF9E">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具备高可用扩展性，支持主备集群、读写分离集群等，系统自动实现写操作在主机、读操作在备机；支持一主多备，支持数据零丢失，支持故障节点重新启动自动加入集群，且历史数据自动同步。</w:t>
            </w:r>
          </w:p>
        </w:tc>
        <w:tc>
          <w:tcPr>
            <w:tcW w:w="1296" w:type="dxa"/>
            <w:vMerge w:val="continue"/>
            <w:vAlign w:val="center"/>
          </w:tcPr>
          <w:p w14:paraId="5DC832F6">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5BD0D64B">
            <w:pPr>
              <w:pStyle w:val="308"/>
              <w:spacing w:line="240" w:lineRule="auto"/>
              <w:jc w:val="center"/>
              <w:rPr>
                <w:rFonts w:hint="eastAsia" w:asciiTheme="minorEastAsia" w:hAnsiTheme="minorEastAsia" w:eastAsiaTheme="minorEastAsia" w:cstheme="minorEastAsia"/>
                <w:color w:val="auto"/>
                <w:sz w:val="21"/>
                <w:szCs w:val="21"/>
              </w:rPr>
            </w:pPr>
          </w:p>
        </w:tc>
      </w:tr>
      <w:tr w14:paraId="1E41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8" w:hRule="atLeast"/>
        </w:trPr>
        <w:tc>
          <w:tcPr>
            <w:tcW w:w="443" w:type="dxa"/>
            <w:shd w:val="clear" w:color="auto" w:fill="auto"/>
            <w:vAlign w:val="center"/>
          </w:tcPr>
          <w:p w14:paraId="705E399B">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shd w:val="clear" w:color="auto" w:fill="auto"/>
            <w:vAlign w:val="center"/>
          </w:tcPr>
          <w:p w14:paraId="3AEE919E">
            <w:pPr>
              <w:pStyle w:val="308"/>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服务器</w:t>
            </w:r>
          </w:p>
        </w:tc>
        <w:tc>
          <w:tcPr>
            <w:tcW w:w="5912" w:type="dxa"/>
            <w:shd w:val="clear" w:color="auto" w:fill="auto"/>
            <w:vAlign w:val="center"/>
          </w:tcPr>
          <w:p w14:paraId="6865CB29">
            <w:pPr>
              <w:pStyle w:val="308"/>
              <w:jc w:val="left"/>
              <w:rPr>
                <w:rFonts w:asciiTheme="minorEastAsia" w:hAnsiTheme="minorEastAsia" w:eastAsiaTheme="minorEastAsia" w:cstheme="minorEastAsia"/>
                <w:color w:val="auto"/>
                <w:sz w:val="21"/>
                <w:szCs w:val="21"/>
              </w:rPr>
            </w:pPr>
            <w:r>
              <w:rPr>
                <w:rFonts w:hint="eastAsia"/>
                <w:color w:val="auto"/>
                <w:sz w:val="21"/>
                <w:szCs w:val="21"/>
              </w:rPr>
              <w:t>★</w:t>
            </w:r>
            <w:r>
              <w:rPr>
                <w:rFonts w:hint="eastAsia" w:asciiTheme="minorEastAsia" w:hAnsiTheme="minorEastAsia" w:eastAsiaTheme="minorEastAsia" w:cstheme="minorEastAsia"/>
                <w:color w:val="auto"/>
                <w:sz w:val="21"/>
                <w:szCs w:val="21"/>
              </w:rPr>
              <w:t>配置≥</w:t>
            </w:r>
            <w:r>
              <w:rPr>
                <w:rFonts w:hint="eastAsia" w:asciiTheme="minorEastAsia" w:hAnsiTheme="minorEastAsia" w:cstheme="minorEastAsia"/>
                <w:color w:val="auto"/>
                <w:sz w:val="21"/>
                <w:szCs w:val="21"/>
              </w:rPr>
              <w:t>2</w:t>
            </w:r>
            <w:r>
              <w:rPr>
                <w:rFonts w:hint="eastAsia" w:asciiTheme="minorEastAsia" w:hAnsiTheme="minorEastAsia" w:eastAsiaTheme="minorEastAsia" w:cstheme="minorEastAsia"/>
                <w:color w:val="auto"/>
                <w:sz w:val="21"/>
                <w:szCs w:val="21"/>
              </w:rPr>
              <w:t>颗处理器，支持海光C86处理器</w:t>
            </w:r>
          </w:p>
          <w:p w14:paraId="1A953FC8">
            <w:pPr>
              <w:pStyle w:val="308"/>
              <w:jc w:val="left"/>
              <w:rPr>
                <w:rFonts w:asciiTheme="minorEastAsia" w:hAnsiTheme="minorEastAsia" w:eastAsiaTheme="minorEastAsia" w:cstheme="minorEastAsia"/>
                <w:color w:val="auto"/>
                <w:sz w:val="21"/>
                <w:szCs w:val="21"/>
              </w:rPr>
            </w:pPr>
            <w:r>
              <w:rPr>
                <w:rFonts w:hint="eastAsia"/>
                <w:color w:val="auto"/>
                <w:sz w:val="21"/>
                <w:szCs w:val="21"/>
              </w:rPr>
              <w:t>★</w:t>
            </w:r>
            <w:r>
              <w:rPr>
                <w:rFonts w:hint="eastAsia" w:asciiTheme="minorEastAsia" w:hAnsiTheme="minorEastAsia" w:eastAsiaTheme="minorEastAsia" w:cstheme="minorEastAsia"/>
                <w:color w:val="auto"/>
                <w:sz w:val="21"/>
                <w:szCs w:val="21"/>
              </w:rPr>
              <w:t>单颗CPU主频≥2.5GHz，单颗CPU核数≥16核，CPU支持2条×GMI互连链路，单条链路支持12.8GT/s；</w:t>
            </w:r>
          </w:p>
          <w:p w14:paraId="5C994806">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配置≥32GB 3200MHz DDR4内存；</w:t>
            </w:r>
          </w:p>
          <w:p w14:paraId="51C9332C">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可扩展≥16个内存插槽，支持最大容量2TB，支持内存纠错等高级功能</w:t>
            </w:r>
          </w:p>
          <w:p w14:paraId="60300239">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配置≥4 块600G SAS硬盘</w:t>
            </w:r>
          </w:p>
          <w:p w14:paraId="1812D656">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最大可支持前置12块硬盘+4块后置硬盘+内置2块M.2 SSD硬盘，前置支持SAS/SATA/NVMe硬盘混插；其中NVMe 硬盘可支持 ≥ 8块；</w:t>
            </w:r>
          </w:p>
          <w:p w14:paraId="5AB20389">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配置与服务器同品牌RAID阵列卡，支持RAID 0/1/10/50等，配置≥2GB Cache，支持电容掉电保护</w:t>
            </w:r>
          </w:p>
          <w:p w14:paraId="2F8018D2">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最大可支持≥5个标准PCIe 4.0插槽（不含Storage专用插槽和OCP插槽）</w:t>
            </w:r>
          </w:p>
          <w:p w14:paraId="4200A4EA">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板载≥4个USB接口，其中USB3.0≥3个；≥2个VGA接口</w:t>
            </w:r>
          </w:p>
          <w:p w14:paraId="4F675314">
            <w:pPr>
              <w:pStyle w:val="308"/>
              <w:jc w:val="left"/>
              <w:rPr>
                <w:rFonts w:asciiTheme="minorEastAsia" w:hAnsiTheme="minorEastAsia" w:eastAsiaTheme="minorEastAsia" w:cstheme="minorEastAsia"/>
                <w:color w:val="auto"/>
                <w:sz w:val="21"/>
                <w:szCs w:val="21"/>
              </w:rPr>
            </w:pPr>
            <w:r>
              <w:rPr>
                <w:rFonts w:hint="eastAsia"/>
                <w:color w:val="auto"/>
                <w:sz w:val="21"/>
                <w:szCs w:val="21"/>
              </w:rPr>
              <w:t>★</w:t>
            </w:r>
            <w:r>
              <w:rPr>
                <w:rFonts w:hint="eastAsia" w:asciiTheme="minorEastAsia" w:hAnsiTheme="minorEastAsia" w:eastAsiaTheme="minorEastAsia" w:cstheme="minorEastAsia"/>
                <w:color w:val="auto"/>
                <w:sz w:val="21"/>
                <w:szCs w:val="21"/>
              </w:rPr>
              <w:t>≥2口千兆以太网RJ45接口，且采用国产网络芯片，支持NC-SI、网络唤醒、边带管理等功能</w:t>
            </w:r>
          </w:p>
          <w:p w14:paraId="0308EE4E">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≥1个千兆管理专用以太网口</w:t>
            </w:r>
          </w:p>
          <w:p w14:paraId="15D42C70">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配置2个电源≥800W，支持1+1冗余电源，支持550W,800W,1300W,1600W</w:t>
            </w:r>
          </w:p>
          <w:p w14:paraId="2A0935A9">
            <w:pPr>
              <w:pStyle w:val="308"/>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配置≥4个热插拔风扇，支持N+1冗余</w:t>
            </w:r>
          </w:p>
          <w:p w14:paraId="636434A3">
            <w:pPr>
              <w:pStyle w:val="308"/>
              <w:jc w:val="left"/>
              <w:rPr>
                <w:rFonts w:asciiTheme="minorEastAsia" w:hAnsiTheme="minorEastAsia" w:eastAsiaTheme="minorEastAsia" w:cstheme="minorEastAsia"/>
                <w:color w:val="auto"/>
                <w:sz w:val="21"/>
                <w:szCs w:val="21"/>
              </w:rPr>
            </w:pPr>
            <w:r>
              <w:rPr>
                <w:rFonts w:hint="eastAsia"/>
                <w:color w:val="auto"/>
                <w:sz w:val="21"/>
                <w:szCs w:val="21"/>
              </w:rPr>
              <w:t>★</w:t>
            </w:r>
            <w:r>
              <w:rPr>
                <w:rFonts w:hint="eastAsia" w:asciiTheme="minorEastAsia" w:hAnsiTheme="minorEastAsia" w:eastAsiaTheme="minorEastAsia" w:cstheme="minorEastAsia"/>
                <w:color w:val="auto"/>
                <w:sz w:val="21"/>
                <w:szCs w:val="21"/>
              </w:rPr>
              <w:t>机箱前后面板配置清晰指示灯，可直观提示不限于以下：服务器开关状态、系统故障、内存故障、电源故障、风扇故障、系统过热、网络状态、UID状态、硬盘活动状态、硬盘故障</w:t>
            </w:r>
          </w:p>
          <w:p w14:paraId="58BD8328">
            <w:pPr>
              <w:pStyle w:val="308"/>
              <w:jc w:val="left"/>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color w:val="auto"/>
                <w:sz w:val="21"/>
                <w:szCs w:val="21"/>
              </w:rPr>
              <w:t>配置双UID指示灯，前后面板各1个，可通过BMC或UID按键点亮UID指示灯，在机柜前后快速定位服务器</w:t>
            </w:r>
            <w:r>
              <w:rPr>
                <w:rFonts w:hint="eastAsia" w:asciiTheme="minorEastAsia" w:hAnsiTheme="minorEastAsia" w:eastAsiaTheme="minorEastAsia" w:cstheme="minorEastAsia"/>
                <w:color w:val="auto"/>
                <w:sz w:val="21"/>
                <w:szCs w:val="21"/>
                <w:lang w:eastAsia="zh-CN"/>
              </w:rPr>
              <w:t>。</w:t>
            </w:r>
          </w:p>
        </w:tc>
        <w:tc>
          <w:tcPr>
            <w:tcW w:w="1296" w:type="dxa"/>
            <w:vAlign w:val="center"/>
          </w:tcPr>
          <w:p w14:paraId="1C8F2ABA">
            <w:pPr>
              <w:pStyle w:val="308"/>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4台</w:t>
            </w:r>
          </w:p>
        </w:tc>
        <w:tc>
          <w:tcPr>
            <w:tcW w:w="600" w:type="dxa"/>
            <w:vAlign w:val="center"/>
          </w:tcPr>
          <w:p w14:paraId="0D822AD0">
            <w:pPr>
              <w:pStyle w:val="308"/>
              <w:spacing w:line="240" w:lineRule="auto"/>
              <w:jc w:val="center"/>
              <w:rPr>
                <w:rFonts w:hint="default" w:asciiTheme="minorEastAsia" w:hAnsiTheme="minorEastAsia" w:eastAsiaTheme="minorEastAsia" w:cstheme="minorEastAsia"/>
                <w:color w:val="auto"/>
                <w:sz w:val="21"/>
                <w:szCs w:val="21"/>
                <w:lang w:val="en-US" w:eastAsia="zh-CN"/>
              </w:rPr>
            </w:pPr>
          </w:p>
        </w:tc>
      </w:tr>
      <w:tr w14:paraId="0FD4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shd w:val="clear" w:color="auto" w:fill="auto"/>
            <w:vAlign w:val="center"/>
          </w:tcPr>
          <w:p w14:paraId="614BC91E">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restart"/>
            <w:shd w:val="clear" w:color="auto" w:fill="auto"/>
            <w:vAlign w:val="center"/>
          </w:tcPr>
          <w:p w14:paraId="76256E9B">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操作系统</w:t>
            </w:r>
          </w:p>
        </w:tc>
        <w:tc>
          <w:tcPr>
            <w:tcW w:w="5912" w:type="dxa"/>
            <w:shd w:val="clear" w:color="auto" w:fill="auto"/>
            <w:vAlign w:val="center"/>
          </w:tcPr>
          <w:p w14:paraId="5DA9329C">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操作系统产品</w:t>
            </w:r>
            <w:r>
              <w:rPr>
                <w:rFonts w:hint="eastAsia" w:asciiTheme="minorEastAsia" w:hAnsiTheme="minorEastAsia" w:eastAsiaTheme="minorEastAsia" w:cstheme="minorEastAsia"/>
                <w:color w:val="auto"/>
                <w:sz w:val="21"/>
                <w:szCs w:val="21"/>
                <w:lang w:val="en-US" w:eastAsia="zh-CN"/>
              </w:rPr>
              <w:t>须</w:t>
            </w:r>
            <w:r>
              <w:rPr>
                <w:rFonts w:hint="eastAsia" w:asciiTheme="minorEastAsia" w:hAnsiTheme="minorEastAsia" w:eastAsiaTheme="minorEastAsia" w:cstheme="minorEastAsia"/>
                <w:color w:val="auto"/>
                <w:sz w:val="21"/>
                <w:szCs w:val="21"/>
              </w:rPr>
              <w:t>符合中国信息安全测评中心的安全可靠测评结果（2023年第1号）</w:t>
            </w:r>
            <w:r>
              <w:rPr>
                <w:rFonts w:hint="eastAsia" w:asciiTheme="minorEastAsia" w:hAnsiTheme="minorEastAsia" w:eastAsiaTheme="minorEastAsia" w:cstheme="minorEastAsia"/>
                <w:color w:val="auto"/>
                <w:sz w:val="21"/>
                <w:szCs w:val="21"/>
                <w:lang w:val="en-US" w:eastAsia="zh-CN"/>
              </w:rPr>
              <w:t>或</w:t>
            </w:r>
            <w:r>
              <w:rPr>
                <w:rFonts w:hint="eastAsia" w:asciiTheme="minorEastAsia" w:hAnsiTheme="minorEastAsia" w:eastAsiaTheme="minorEastAsia" w:cstheme="minorEastAsia"/>
                <w:color w:val="auto"/>
                <w:sz w:val="21"/>
                <w:szCs w:val="21"/>
              </w:rPr>
              <w:t>安全可靠测评结果（2024年第1号）</w:t>
            </w:r>
          </w:p>
        </w:tc>
        <w:tc>
          <w:tcPr>
            <w:tcW w:w="1296" w:type="dxa"/>
            <w:vMerge w:val="restart"/>
            <w:vAlign w:val="center"/>
          </w:tcPr>
          <w:p w14:paraId="57EF0045">
            <w:pPr>
              <w:pStyle w:val="308"/>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4套</w:t>
            </w:r>
          </w:p>
        </w:tc>
        <w:tc>
          <w:tcPr>
            <w:tcW w:w="600" w:type="dxa"/>
            <w:vMerge w:val="restart"/>
            <w:vAlign w:val="center"/>
          </w:tcPr>
          <w:p w14:paraId="763E2612">
            <w:pPr>
              <w:pStyle w:val="308"/>
              <w:spacing w:line="240" w:lineRule="auto"/>
              <w:jc w:val="center"/>
              <w:rPr>
                <w:rFonts w:hint="eastAsia" w:asciiTheme="minorEastAsia" w:hAnsiTheme="minorEastAsia" w:eastAsiaTheme="minorEastAsia" w:cstheme="minorEastAsia"/>
                <w:color w:val="auto"/>
                <w:sz w:val="21"/>
                <w:szCs w:val="21"/>
              </w:rPr>
            </w:pPr>
          </w:p>
        </w:tc>
      </w:tr>
      <w:tr w14:paraId="42CD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21C0DE7A">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4583C3CC">
            <w:pPr>
              <w:pStyle w:val="308"/>
              <w:jc w:val="left"/>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3EE34504">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符合ISO20000信息技术服务管理体系标准、符合ISO27001信息安全管理体系标准，符合GB18030-2022《信息技术中文编码字符集》编码标准</w:t>
            </w:r>
          </w:p>
        </w:tc>
        <w:tc>
          <w:tcPr>
            <w:tcW w:w="1296" w:type="dxa"/>
            <w:vMerge w:val="continue"/>
            <w:vAlign w:val="center"/>
          </w:tcPr>
          <w:p w14:paraId="40245171">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510692B7">
            <w:pPr>
              <w:pStyle w:val="308"/>
              <w:spacing w:line="240" w:lineRule="auto"/>
              <w:jc w:val="center"/>
              <w:rPr>
                <w:rFonts w:hint="eastAsia" w:asciiTheme="minorEastAsia" w:hAnsiTheme="minorEastAsia" w:eastAsiaTheme="minorEastAsia" w:cstheme="minorEastAsia"/>
                <w:color w:val="auto"/>
                <w:sz w:val="21"/>
                <w:szCs w:val="21"/>
              </w:rPr>
            </w:pPr>
          </w:p>
        </w:tc>
      </w:tr>
      <w:tr w14:paraId="0C8D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6973019F">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54400E34">
            <w:pPr>
              <w:pStyle w:val="308"/>
              <w:jc w:val="left"/>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6C8BF03E">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操作系统符合GB/T 20272-2019《信息安全技术 操作系统安全技术要求》第四级测评要求</w:t>
            </w:r>
          </w:p>
        </w:tc>
        <w:tc>
          <w:tcPr>
            <w:tcW w:w="1296" w:type="dxa"/>
            <w:vMerge w:val="continue"/>
            <w:vAlign w:val="center"/>
          </w:tcPr>
          <w:p w14:paraId="45F98287">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30D00035">
            <w:pPr>
              <w:pStyle w:val="308"/>
              <w:spacing w:line="240" w:lineRule="auto"/>
              <w:jc w:val="center"/>
              <w:rPr>
                <w:rFonts w:hint="eastAsia" w:asciiTheme="minorEastAsia" w:hAnsiTheme="minorEastAsia" w:eastAsiaTheme="minorEastAsia" w:cstheme="minorEastAsia"/>
                <w:color w:val="auto"/>
                <w:sz w:val="21"/>
                <w:szCs w:val="21"/>
              </w:rPr>
            </w:pPr>
          </w:p>
        </w:tc>
      </w:tr>
      <w:tr w14:paraId="6E17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3" w:type="dxa"/>
          </w:tcPr>
          <w:p w14:paraId="204CF56F">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34DC989C">
            <w:pPr>
              <w:pStyle w:val="308"/>
              <w:jc w:val="left"/>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74B7741A">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操作系统支持X86、AMD64、ARM64、MIPS64、SW64、LoongArch CPU架构</w:t>
            </w:r>
          </w:p>
        </w:tc>
        <w:tc>
          <w:tcPr>
            <w:tcW w:w="1296" w:type="dxa"/>
            <w:vMerge w:val="continue"/>
            <w:vAlign w:val="center"/>
          </w:tcPr>
          <w:p w14:paraId="588AAB7E">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32917132">
            <w:pPr>
              <w:pStyle w:val="308"/>
              <w:spacing w:line="240" w:lineRule="auto"/>
              <w:jc w:val="center"/>
              <w:rPr>
                <w:rFonts w:hint="eastAsia" w:asciiTheme="minorEastAsia" w:hAnsiTheme="minorEastAsia" w:eastAsiaTheme="minorEastAsia" w:cstheme="minorEastAsia"/>
                <w:color w:val="auto"/>
                <w:sz w:val="21"/>
                <w:szCs w:val="21"/>
              </w:rPr>
            </w:pPr>
          </w:p>
        </w:tc>
      </w:tr>
      <w:tr w14:paraId="6689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3" w:type="dxa"/>
          </w:tcPr>
          <w:p w14:paraId="46D65444">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68F378CA">
            <w:pPr>
              <w:pStyle w:val="308"/>
              <w:jc w:val="left"/>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6C8DEF77">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操作系统内核版本不低于4.19</w:t>
            </w:r>
          </w:p>
        </w:tc>
        <w:tc>
          <w:tcPr>
            <w:tcW w:w="1296" w:type="dxa"/>
            <w:vMerge w:val="continue"/>
            <w:vAlign w:val="center"/>
          </w:tcPr>
          <w:p w14:paraId="3EAC3D3B">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5C4F8ABE">
            <w:pPr>
              <w:pStyle w:val="308"/>
              <w:spacing w:line="240" w:lineRule="auto"/>
              <w:jc w:val="center"/>
              <w:rPr>
                <w:rFonts w:hint="eastAsia" w:asciiTheme="minorEastAsia" w:hAnsiTheme="minorEastAsia" w:eastAsiaTheme="minorEastAsia" w:cstheme="minorEastAsia"/>
                <w:color w:val="auto"/>
                <w:sz w:val="21"/>
                <w:szCs w:val="21"/>
              </w:rPr>
            </w:pPr>
          </w:p>
        </w:tc>
      </w:tr>
      <w:tr w14:paraId="2623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45A7103A">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3324F5AB">
            <w:pPr>
              <w:pStyle w:val="308"/>
              <w:jc w:val="left"/>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377768C4">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操作系统使用UKUI桌面环境，系统登录界面支持明文查看登录密码，用于登录时确认密码是否正确</w:t>
            </w:r>
          </w:p>
        </w:tc>
        <w:tc>
          <w:tcPr>
            <w:tcW w:w="1296" w:type="dxa"/>
            <w:vMerge w:val="continue"/>
            <w:vAlign w:val="center"/>
          </w:tcPr>
          <w:p w14:paraId="0205EDC0">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549C26C2">
            <w:pPr>
              <w:pStyle w:val="308"/>
              <w:spacing w:line="240" w:lineRule="auto"/>
              <w:jc w:val="center"/>
              <w:rPr>
                <w:rFonts w:hint="eastAsia" w:asciiTheme="minorEastAsia" w:hAnsiTheme="minorEastAsia" w:eastAsiaTheme="minorEastAsia" w:cstheme="minorEastAsia"/>
                <w:color w:val="auto"/>
                <w:sz w:val="21"/>
                <w:szCs w:val="21"/>
              </w:rPr>
            </w:pPr>
          </w:p>
        </w:tc>
      </w:tr>
      <w:tr w14:paraId="0C4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3A95AE7C">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5FBB0470">
            <w:pPr>
              <w:pStyle w:val="308"/>
              <w:jc w:val="left"/>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34D9B996">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提供同品牌自研的可信增强系统软件，包含可信验证、可信管理平台功能，支持可信启动、静态度量、动态度量、可信审计、业务管理、策略管理、系统管理、安全管理、审计管理等功能，提供功能截图</w:t>
            </w:r>
            <w:r>
              <w:rPr>
                <w:rFonts w:hint="eastAsia" w:asciiTheme="minorEastAsia" w:hAnsiTheme="minorEastAsia" w:eastAsiaTheme="minorEastAsia" w:cstheme="minorEastAsia"/>
                <w:color w:val="auto"/>
                <w:sz w:val="21"/>
                <w:szCs w:val="21"/>
                <w:lang w:eastAsia="zh-CN"/>
              </w:rPr>
              <w:t>。</w:t>
            </w:r>
          </w:p>
        </w:tc>
        <w:tc>
          <w:tcPr>
            <w:tcW w:w="1296" w:type="dxa"/>
            <w:vMerge w:val="continue"/>
            <w:vAlign w:val="center"/>
          </w:tcPr>
          <w:p w14:paraId="62ECFDA2">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415BFD7A">
            <w:pPr>
              <w:pStyle w:val="308"/>
              <w:spacing w:line="240" w:lineRule="auto"/>
              <w:jc w:val="center"/>
              <w:rPr>
                <w:rFonts w:hint="eastAsia" w:asciiTheme="minorEastAsia" w:hAnsiTheme="minorEastAsia" w:eastAsiaTheme="minorEastAsia" w:cstheme="minorEastAsia"/>
                <w:color w:val="auto"/>
                <w:sz w:val="21"/>
                <w:szCs w:val="21"/>
              </w:rPr>
            </w:pPr>
          </w:p>
        </w:tc>
      </w:tr>
      <w:tr w14:paraId="09EA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56FEC917">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2F5DE7BD">
            <w:pPr>
              <w:pStyle w:val="308"/>
              <w:jc w:val="left"/>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33AB93B6">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操作系统提供自研文件保护箱，提供用户间数据隔离和加密保护功能，支持创建多个密码不同的加密文件夹</w:t>
            </w:r>
          </w:p>
        </w:tc>
        <w:tc>
          <w:tcPr>
            <w:tcW w:w="1296" w:type="dxa"/>
            <w:vMerge w:val="continue"/>
            <w:vAlign w:val="center"/>
          </w:tcPr>
          <w:p w14:paraId="0007AA0C">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17F257C1">
            <w:pPr>
              <w:pStyle w:val="308"/>
              <w:spacing w:line="240" w:lineRule="auto"/>
              <w:jc w:val="center"/>
              <w:rPr>
                <w:rFonts w:hint="eastAsia" w:asciiTheme="minorEastAsia" w:hAnsiTheme="minorEastAsia" w:eastAsiaTheme="minorEastAsia" w:cstheme="minorEastAsia"/>
                <w:color w:val="auto"/>
                <w:sz w:val="21"/>
                <w:szCs w:val="21"/>
              </w:rPr>
            </w:pPr>
          </w:p>
        </w:tc>
      </w:tr>
      <w:tr w14:paraId="4DAC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38DB9EB9">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2C46FDCD">
            <w:pPr>
              <w:pStyle w:val="308"/>
              <w:spacing w:line="240" w:lineRule="auto"/>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6C0A14D4">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操作系统提供自研图形化备份还原工具，提供高级系统备份、全盘系统还原、高级系统还原、数据备份、数据还原、操作日志等功能模块</w:t>
            </w:r>
          </w:p>
        </w:tc>
        <w:tc>
          <w:tcPr>
            <w:tcW w:w="1296" w:type="dxa"/>
            <w:vMerge w:val="continue"/>
            <w:vAlign w:val="center"/>
          </w:tcPr>
          <w:p w14:paraId="4F9A0404">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7356DBE3">
            <w:pPr>
              <w:pStyle w:val="308"/>
              <w:spacing w:line="240" w:lineRule="auto"/>
              <w:jc w:val="center"/>
              <w:rPr>
                <w:rFonts w:hint="eastAsia" w:asciiTheme="minorEastAsia" w:hAnsiTheme="minorEastAsia" w:eastAsiaTheme="minorEastAsia" w:cstheme="minorEastAsia"/>
                <w:color w:val="auto"/>
                <w:sz w:val="21"/>
                <w:szCs w:val="21"/>
              </w:rPr>
            </w:pPr>
          </w:p>
        </w:tc>
      </w:tr>
      <w:tr w14:paraId="3247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3FF6B663">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0F8AEEF5">
            <w:pPr>
              <w:pStyle w:val="308"/>
              <w:spacing w:line="240" w:lineRule="auto"/>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0586AB7A">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★操作系统支持RPM软件包管理工具DNF，为保证软件与操作系统兼容性，提供RPM到DEB包管理器转换工具软件，提供功能截图</w:t>
            </w:r>
            <w:r>
              <w:rPr>
                <w:rFonts w:hint="eastAsia" w:asciiTheme="minorEastAsia" w:hAnsiTheme="minorEastAsia" w:eastAsiaTheme="minorEastAsia" w:cstheme="minorEastAsia"/>
                <w:color w:val="auto"/>
                <w:sz w:val="21"/>
                <w:szCs w:val="21"/>
                <w:lang w:eastAsia="zh-CN"/>
              </w:rPr>
              <w:t>。</w:t>
            </w:r>
          </w:p>
        </w:tc>
        <w:tc>
          <w:tcPr>
            <w:tcW w:w="1296" w:type="dxa"/>
            <w:vMerge w:val="continue"/>
            <w:vAlign w:val="center"/>
          </w:tcPr>
          <w:p w14:paraId="586968A1">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617712B1">
            <w:pPr>
              <w:pStyle w:val="308"/>
              <w:spacing w:line="240" w:lineRule="auto"/>
              <w:jc w:val="center"/>
              <w:rPr>
                <w:rFonts w:hint="eastAsia" w:asciiTheme="minorEastAsia" w:hAnsiTheme="minorEastAsia" w:eastAsiaTheme="minorEastAsia" w:cstheme="minorEastAsia"/>
                <w:color w:val="auto"/>
                <w:sz w:val="21"/>
                <w:szCs w:val="21"/>
              </w:rPr>
            </w:pPr>
          </w:p>
        </w:tc>
      </w:tr>
      <w:tr w14:paraId="69B4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4F39250D">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2727C3BD">
            <w:pPr>
              <w:pStyle w:val="308"/>
              <w:spacing w:line="240" w:lineRule="auto"/>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3086B034">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★操作系统支持图形化界面设置未认证应用的执行策略，阻止执行未认证的可执行程序、共享库、可执行脚本和内核模块文件，提供功能截图</w:t>
            </w:r>
            <w:r>
              <w:rPr>
                <w:rFonts w:hint="eastAsia" w:asciiTheme="minorEastAsia" w:hAnsiTheme="minorEastAsia" w:eastAsiaTheme="minorEastAsia" w:cstheme="minorEastAsia"/>
                <w:color w:val="auto"/>
                <w:sz w:val="21"/>
                <w:szCs w:val="21"/>
                <w:lang w:eastAsia="zh-CN"/>
              </w:rPr>
              <w:t>。</w:t>
            </w:r>
          </w:p>
        </w:tc>
        <w:tc>
          <w:tcPr>
            <w:tcW w:w="1296" w:type="dxa"/>
            <w:vMerge w:val="continue"/>
            <w:vAlign w:val="center"/>
          </w:tcPr>
          <w:p w14:paraId="77286165">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486193C2">
            <w:pPr>
              <w:pStyle w:val="308"/>
              <w:spacing w:line="240" w:lineRule="auto"/>
              <w:jc w:val="center"/>
              <w:rPr>
                <w:rFonts w:hint="eastAsia" w:asciiTheme="minorEastAsia" w:hAnsiTheme="minorEastAsia" w:eastAsiaTheme="minorEastAsia" w:cstheme="minorEastAsia"/>
                <w:color w:val="auto"/>
                <w:sz w:val="21"/>
                <w:szCs w:val="21"/>
              </w:rPr>
            </w:pPr>
          </w:p>
        </w:tc>
      </w:tr>
      <w:tr w14:paraId="7EB6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5905C2E2">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4B7A3C2E">
            <w:pPr>
              <w:pStyle w:val="308"/>
              <w:spacing w:line="240" w:lineRule="auto"/>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72A14C24">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为保障操作系统高安全性，投标人所投操作系统的安全授权管理工具、安全白名单共享库、系统安全配置修改工具、安全模块等组件功能开源率为0%。</w:t>
            </w:r>
          </w:p>
        </w:tc>
        <w:tc>
          <w:tcPr>
            <w:tcW w:w="1296" w:type="dxa"/>
            <w:vMerge w:val="continue"/>
            <w:vAlign w:val="center"/>
          </w:tcPr>
          <w:p w14:paraId="44D18419">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333C90AE">
            <w:pPr>
              <w:pStyle w:val="308"/>
              <w:spacing w:line="240" w:lineRule="auto"/>
              <w:jc w:val="center"/>
              <w:rPr>
                <w:rFonts w:hint="eastAsia" w:asciiTheme="minorEastAsia" w:hAnsiTheme="minorEastAsia" w:eastAsiaTheme="minorEastAsia" w:cstheme="minorEastAsia"/>
                <w:color w:val="auto"/>
                <w:sz w:val="21"/>
                <w:szCs w:val="21"/>
              </w:rPr>
            </w:pPr>
          </w:p>
        </w:tc>
      </w:tr>
      <w:tr w14:paraId="4E8C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43" w:type="dxa"/>
          </w:tcPr>
          <w:p w14:paraId="26B47EC8">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76C9E680">
            <w:pPr>
              <w:pStyle w:val="308"/>
              <w:spacing w:line="240" w:lineRule="auto"/>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52A73415">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★操作系统提供Kysec统一访问控制安全框架，支持强制访问控制，并可提供多种强制访问控制联合加载，包括SELINUX、APPARMOR等，提供系统功能截图</w:t>
            </w:r>
            <w:r>
              <w:rPr>
                <w:rFonts w:hint="eastAsia" w:asciiTheme="minorEastAsia" w:hAnsiTheme="minorEastAsia" w:eastAsiaTheme="minorEastAsia" w:cstheme="minorEastAsia"/>
                <w:color w:val="auto"/>
                <w:sz w:val="21"/>
                <w:szCs w:val="21"/>
                <w:lang w:eastAsia="zh-CN"/>
              </w:rPr>
              <w:t>。</w:t>
            </w:r>
          </w:p>
        </w:tc>
        <w:tc>
          <w:tcPr>
            <w:tcW w:w="1296" w:type="dxa"/>
            <w:vMerge w:val="continue"/>
            <w:vAlign w:val="center"/>
          </w:tcPr>
          <w:p w14:paraId="3C152230">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678DC44D">
            <w:pPr>
              <w:pStyle w:val="308"/>
              <w:spacing w:line="240" w:lineRule="auto"/>
              <w:jc w:val="center"/>
              <w:rPr>
                <w:rFonts w:hint="eastAsia" w:asciiTheme="minorEastAsia" w:hAnsiTheme="minorEastAsia" w:eastAsiaTheme="minorEastAsia" w:cstheme="minorEastAsia"/>
                <w:color w:val="auto"/>
                <w:sz w:val="21"/>
                <w:szCs w:val="21"/>
              </w:rPr>
            </w:pPr>
          </w:p>
        </w:tc>
      </w:tr>
      <w:tr w14:paraId="1584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43" w:type="dxa"/>
          </w:tcPr>
          <w:p w14:paraId="3388821C">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vMerge w:val="continue"/>
          </w:tcPr>
          <w:p w14:paraId="20DB5580">
            <w:pPr>
              <w:pStyle w:val="308"/>
              <w:spacing w:line="240" w:lineRule="auto"/>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73F8EE7A">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提供原厂质保服务，</w:t>
            </w:r>
            <w:r>
              <w:rPr>
                <w:rFonts w:hint="eastAsia" w:asciiTheme="minorEastAsia" w:hAnsiTheme="minorEastAsia" w:eastAsiaTheme="minorEastAsia" w:cstheme="minorEastAsia"/>
                <w:color w:val="auto"/>
                <w:sz w:val="21"/>
                <w:szCs w:val="21"/>
                <w:lang w:val="en-US" w:eastAsia="zh-CN"/>
              </w:rPr>
              <w:t>投标文件中需提供</w:t>
            </w:r>
            <w:r>
              <w:rPr>
                <w:rFonts w:hint="eastAsia" w:asciiTheme="minorEastAsia" w:hAnsiTheme="minorEastAsia" w:eastAsiaTheme="minorEastAsia" w:cstheme="minorEastAsia"/>
                <w:color w:val="auto"/>
                <w:sz w:val="21"/>
                <w:szCs w:val="21"/>
              </w:rPr>
              <w:t>所投操作系统的产品</w:t>
            </w:r>
            <w:r>
              <w:rPr>
                <w:rFonts w:hint="eastAsia" w:asciiTheme="minorEastAsia" w:hAnsiTheme="minorEastAsia" w:eastAsiaTheme="minorEastAsia" w:cstheme="minorEastAsia"/>
                <w:color w:val="auto"/>
                <w:sz w:val="21"/>
                <w:szCs w:val="21"/>
                <w:lang w:val="en-US" w:eastAsia="zh-CN"/>
              </w:rPr>
              <w:t>制造商3年及以上的原厂质保链接或证明（官网可查）</w:t>
            </w:r>
            <w:r>
              <w:rPr>
                <w:rFonts w:hint="eastAsia" w:asciiTheme="minorEastAsia" w:hAnsiTheme="minorEastAsia" w:eastAsiaTheme="minorEastAsia" w:cstheme="minorEastAsia"/>
                <w:color w:val="auto"/>
                <w:sz w:val="21"/>
                <w:szCs w:val="21"/>
                <w:lang w:eastAsia="zh-CN"/>
              </w:rPr>
              <w:t>。</w:t>
            </w:r>
          </w:p>
        </w:tc>
        <w:tc>
          <w:tcPr>
            <w:tcW w:w="1296" w:type="dxa"/>
            <w:vMerge w:val="continue"/>
            <w:vAlign w:val="center"/>
          </w:tcPr>
          <w:p w14:paraId="29A6B9FA">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Merge w:val="continue"/>
            <w:vAlign w:val="center"/>
          </w:tcPr>
          <w:p w14:paraId="6B7DA62F">
            <w:pPr>
              <w:pStyle w:val="308"/>
              <w:spacing w:line="240" w:lineRule="auto"/>
              <w:jc w:val="center"/>
              <w:rPr>
                <w:rFonts w:hint="eastAsia" w:asciiTheme="minorEastAsia" w:hAnsiTheme="minorEastAsia" w:eastAsiaTheme="minorEastAsia" w:cstheme="minorEastAsia"/>
                <w:color w:val="auto"/>
                <w:sz w:val="21"/>
                <w:szCs w:val="21"/>
              </w:rPr>
            </w:pPr>
          </w:p>
        </w:tc>
      </w:tr>
      <w:tr w14:paraId="05DC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43" w:type="dxa"/>
          </w:tcPr>
          <w:p w14:paraId="36347E8E">
            <w:pPr>
              <w:pStyle w:val="308"/>
              <w:numPr>
                <w:ilvl w:val="0"/>
                <w:numId w:val="7"/>
              </w:numPr>
              <w:spacing w:line="240" w:lineRule="auto"/>
              <w:rPr>
                <w:rFonts w:hint="eastAsia" w:asciiTheme="minorEastAsia" w:hAnsiTheme="minorEastAsia" w:eastAsiaTheme="minorEastAsia" w:cstheme="minorEastAsia"/>
                <w:color w:val="auto"/>
                <w:sz w:val="21"/>
                <w:szCs w:val="21"/>
              </w:rPr>
            </w:pPr>
          </w:p>
        </w:tc>
        <w:tc>
          <w:tcPr>
            <w:tcW w:w="484" w:type="dxa"/>
          </w:tcPr>
          <w:p w14:paraId="54D7BD8A">
            <w:pPr>
              <w:pStyle w:val="308"/>
              <w:spacing w:line="240" w:lineRule="auto"/>
              <w:rPr>
                <w:rFonts w:hint="eastAsia" w:asciiTheme="minorEastAsia" w:hAnsiTheme="minorEastAsia" w:eastAsiaTheme="minorEastAsia" w:cstheme="minorEastAsia"/>
                <w:color w:val="auto"/>
                <w:sz w:val="21"/>
                <w:szCs w:val="21"/>
                <w:lang w:val="en-US" w:eastAsia="zh-CN"/>
              </w:rPr>
            </w:pPr>
          </w:p>
        </w:tc>
        <w:tc>
          <w:tcPr>
            <w:tcW w:w="5912" w:type="dxa"/>
            <w:shd w:val="clear" w:color="auto" w:fill="auto"/>
            <w:vAlign w:val="center"/>
          </w:tcPr>
          <w:p w14:paraId="0D55E18F">
            <w:pPr>
              <w:pStyle w:val="308"/>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▲以上所有产品提供三年质保服务，现场实施安装，承诺7×24小时服务响应，接到</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通知后15分钟之内响应，如无法通过远程方式解决问题，需</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小时以内到现场。</w:t>
            </w:r>
            <w:r>
              <w:rPr>
                <w:rFonts w:hint="eastAsia" w:asciiTheme="minorEastAsia" w:hAnsiTheme="minorEastAsia" w:eastAsiaTheme="minorEastAsia" w:cstheme="minorEastAsia"/>
                <w:b/>
                <w:bCs/>
                <w:color w:val="auto"/>
                <w:sz w:val="21"/>
                <w:szCs w:val="21"/>
                <w:lang w:eastAsia="zh-CN"/>
              </w:rPr>
              <w:t>（格式自拟）</w:t>
            </w:r>
          </w:p>
        </w:tc>
        <w:tc>
          <w:tcPr>
            <w:tcW w:w="1296" w:type="dxa"/>
            <w:vAlign w:val="center"/>
          </w:tcPr>
          <w:p w14:paraId="4AFB399B">
            <w:pPr>
              <w:pStyle w:val="308"/>
              <w:spacing w:line="240" w:lineRule="auto"/>
              <w:jc w:val="center"/>
              <w:rPr>
                <w:rFonts w:hint="eastAsia" w:asciiTheme="minorEastAsia" w:hAnsiTheme="minorEastAsia" w:eastAsiaTheme="minorEastAsia" w:cstheme="minorEastAsia"/>
                <w:color w:val="auto"/>
                <w:sz w:val="21"/>
                <w:szCs w:val="21"/>
              </w:rPr>
            </w:pPr>
          </w:p>
        </w:tc>
        <w:tc>
          <w:tcPr>
            <w:tcW w:w="600" w:type="dxa"/>
            <w:vAlign w:val="center"/>
          </w:tcPr>
          <w:p w14:paraId="29B04AAC">
            <w:pPr>
              <w:pStyle w:val="308"/>
              <w:spacing w:line="240" w:lineRule="auto"/>
              <w:jc w:val="center"/>
              <w:rPr>
                <w:rFonts w:hint="default" w:asciiTheme="minorEastAsia" w:hAnsiTheme="minorEastAsia" w:eastAsiaTheme="minorEastAsia" w:cstheme="minorEastAsia"/>
                <w:color w:val="auto"/>
                <w:sz w:val="21"/>
                <w:szCs w:val="21"/>
                <w:lang w:val="en-US" w:eastAsia="zh-CN"/>
              </w:rPr>
            </w:pPr>
          </w:p>
        </w:tc>
      </w:tr>
    </w:tbl>
    <w:p w14:paraId="59DF19DB">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说明：（1）本次采购的产品如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1B526987">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（2）安装所需的材料与附件采用包干方式，不论招标文件要求的数量是否准确，项目实施过程中合同价格不予调整，供应商自行承担报价风险。</w:t>
      </w:r>
    </w:p>
    <w:p w14:paraId="797AB0D6">
      <w:pPr>
        <w:widowControl/>
        <w:autoSpaceDE w:val="0"/>
        <w:autoSpaceDN w:val="0"/>
        <w:adjustRightInd w:val="0"/>
        <w:spacing w:line="450" w:lineRule="atLeast"/>
        <w:textAlignment w:val="bottom"/>
        <w:rPr>
          <w:rFonts w:hint="default" w:ascii="宋体" w:eastAsia="宋体" w:cs="宋体"/>
          <w:bCs/>
          <w:color w:val="auto"/>
          <w:sz w:val="22"/>
          <w:szCs w:val="22"/>
          <w:lang w:val="en-US" w:eastAsia="zh-CN"/>
        </w:rPr>
      </w:pPr>
      <w:r>
        <w:rPr>
          <w:rFonts w:hint="eastAsia" w:ascii="宋体" w:eastAsia="宋体" w:cs="宋体"/>
          <w:bCs/>
          <w:color w:val="auto"/>
          <w:sz w:val="22"/>
          <w:szCs w:val="22"/>
          <w:lang w:eastAsia="zh-CN"/>
        </w:rPr>
        <w:t>四、</w:t>
      </w:r>
      <w:r>
        <w:rPr>
          <w:rFonts w:hint="eastAsia" w:ascii="宋体" w:eastAsia="宋体" w:cs="宋体"/>
          <w:bCs/>
          <w:color w:val="auto"/>
          <w:sz w:val="22"/>
          <w:szCs w:val="22"/>
          <w:lang w:val="en-US" w:eastAsia="zh-CN"/>
        </w:rPr>
        <w:t>商务条款</w:t>
      </w:r>
    </w:p>
    <w:tbl>
      <w:tblPr>
        <w:tblStyle w:val="4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12"/>
        <w:gridCol w:w="6528"/>
      </w:tblGrid>
      <w:tr w14:paraId="4EAD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836" w:type="dxa"/>
            <w:gridSpan w:val="2"/>
            <w:tcBorders>
              <w:top w:val="single" w:color="auto" w:sz="4" w:space="0"/>
              <w:left w:val="single" w:color="auto" w:sz="4" w:space="0"/>
              <w:bottom w:val="single" w:color="auto" w:sz="4" w:space="0"/>
              <w:right w:val="single" w:color="auto" w:sz="4" w:space="0"/>
            </w:tcBorders>
            <w:noWrap/>
            <w:vAlign w:val="center"/>
          </w:tcPr>
          <w:p w14:paraId="4158BD33">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项目工期及地点</w:t>
            </w:r>
          </w:p>
        </w:tc>
        <w:tc>
          <w:tcPr>
            <w:tcW w:w="6528" w:type="dxa"/>
            <w:tcBorders>
              <w:top w:val="single" w:color="auto" w:sz="4" w:space="0"/>
              <w:left w:val="nil"/>
              <w:bottom w:val="single" w:color="auto" w:sz="4" w:space="0"/>
              <w:right w:val="single" w:color="auto" w:sz="4" w:space="0"/>
            </w:tcBorders>
            <w:noWrap/>
            <w:vAlign w:val="center"/>
          </w:tcPr>
          <w:p w14:paraId="5EEE4BA8">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工期要求：合同签订之日起</w:t>
            </w:r>
            <w:r>
              <w:rPr>
                <w:rFonts w:hint="eastAsia" w:ascii="宋体" w:eastAsia="宋体"/>
                <w:b w:val="0"/>
                <w:color w:val="auto"/>
                <w:sz w:val="22"/>
                <w:szCs w:val="22"/>
                <w:lang w:val="en-US" w:eastAsia="zh-CN"/>
              </w:rPr>
              <w:t>60日历天</w:t>
            </w:r>
            <w:r>
              <w:rPr>
                <w:rFonts w:hint="eastAsia" w:ascii="宋体" w:eastAsia="宋体"/>
                <w:b w:val="0"/>
                <w:color w:val="auto"/>
                <w:sz w:val="22"/>
                <w:szCs w:val="22"/>
              </w:rPr>
              <w:t>内完成供货及安装、调试、试运行，并</w:t>
            </w:r>
            <w:r>
              <w:rPr>
                <w:rFonts w:hint="eastAsia" w:ascii="宋体" w:eastAsia="宋体"/>
                <w:b w:val="0"/>
                <w:color w:val="auto"/>
                <w:sz w:val="22"/>
                <w:szCs w:val="22"/>
                <w:lang w:val="en-US" w:eastAsia="zh-CN"/>
              </w:rPr>
              <w:t>通过验收</w:t>
            </w:r>
            <w:r>
              <w:rPr>
                <w:rFonts w:hint="eastAsia" w:ascii="宋体" w:eastAsia="宋体"/>
                <w:b w:val="0"/>
                <w:color w:val="auto"/>
                <w:sz w:val="22"/>
                <w:szCs w:val="22"/>
              </w:rPr>
              <w:t>。</w:t>
            </w:r>
          </w:p>
          <w:p w14:paraId="49F100EA">
            <w:pPr>
              <w:widowControl/>
              <w:autoSpaceDE w:val="0"/>
              <w:autoSpaceDN w:val="0"/>
              <w:adjustRightInd w:val="0"/>
              <w:spacing w:line="360" w:lineRule="auto"/>
              <w:textAlignment w:val="bottom"/>
              <w:rPr>
                <w:rFonts w:hint="eastAsia" w:ascii="宋体" w:eastAsia="宋体"/>
                <w:b w:val="0"/>
                <w:color w:val="auto"/>
                <w:sz w:val="22"/>
                <w:szCs w:val="22"/>
                <w:lang w:val="en-US" w:eastAsia="zh-CN"/>
              </w:rPr>
            </w:pPr>
            <w:r>
              <w:rPr>
                <w:rFonts w:hint="eastAsia" w:ascii="宋体" w:eastAsia="宋体"/>
                <w:b w:val="0"/>
                <w:color w:val="auto"/>
                <w:sz w:val="22"/>
                <w:szCs w:val="22"/>
              </w:rPr>
              <w:t>交货地点：</w:t>
            </w:r>
            <w:r>
              <w:rPr>
                <w:rFonts w:hint="eastAsia" w:ascii="宋体" w:eastAsia="宋体"/>
                <w:b w:val="0"/>
                <w:color w:val="auto"/>
                <w:sz w:val="22"/>
                <w:szCs w:val="22"/>
                <w:lang w:val="en-US" w:eastAsia="zh-CN"/>
              </w:rPr>
              <w:t xml:space="preserve">地址1：温州市永嘉县环城北路永中路37号        </w:t>
            </w:r>
          </w:p>
          <w:p w14:paraId="44EDEB90">
            <w:pPr>
              <w:widowControl/>
              <w:autoSpaceDE w:val="0"/>
              <w:autoSpaceDN w:val="0"/>
              <w:adjustRightInd w:val="0"/>
              <w:spacing w:line="360" w:lineRule="auto"/>
              <w:ind w:firstLine="1100" w:firstLineChars="500"/>
              <w:textAlignment w:val="bottom"/>
              <w:rPr>
                <w:rFonts w:hint="eastAsia" w:ascii="宋体" w:eastAsia="宋体"/>
                <w:b w:val="0"/>
                <w:color w:val="auto"/>
                <w:sz w:val="22"/>
                <w:szCs w:val="22"/>
              </w:rPr>
            </w:pPr>
            <w:r>
              <w:rPr>
                <w:rFonts w:hint="eastAsia" w:ascii="宋体" w:eastAsia="宋体"/>
                <w:b w:val="0"/>
                <w:color w:val="auto"/>
                <w:sz w:val="22"/>
                <w:szCs w:val="22"/>
              </w:rPr>
              <w:t>地点</w:t>
            </w:r>
            <w:r>
              <w:rPr>
                <w:rFonts w:hint="eastAsia" w:ascii="宋体" w:eastAsia="宋体"/>
                <w:b w:val="0"/>
                <w:color w:val="auto"/>
                <w:sz w:val="22"/>
                <w:szCs w:val="22"/>
                <w:lang w:val="en-US" w:eastAsia="zh-CN"/>
              </w:rPr>
              <w:t>2</w:t>
            </w:r>
            <w:r>
              <w:rPr>
                <w:rFonts w:hint="eastAsia" w:ascii="宋体" w:eastAsia="宋体"/>
                <w:b w:val="0"/>
                <w:color w:val="auto"/>
                <w:sz w:val="22"/>
                <w:szCs w:val="22"/>
              </w:rPr>
              <w:t>：永嘉县瓯北城市新区江北街道公园路6号</w:t>
            </w:r>
          </w:p>
        </w:tc>
      </w:tr>
      <w:tr w14:paraId="30C4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836" w:type="dxa"/>
            <w:gridSpan w:val="2"/>
            <w:tcBorders>
              <w:top w:val="single" w:color="auto" w:sz="4" w:space="0"/>
              <w:left w:val="single" w:color="auto" w:sz="4" w:space="0"/>
              <w:bottom w:val="single" w:color="auto" w:sz="4" w:space="0"/>
              <w:right w:val="single" w:color="auto" w:sz="4" w:space="0"/>
            </w:tcBorders>
            <w:noWrap/>
            <w:vAlign w:val="center"/>
          </w:tcPr>
          <w:p w14:paraId="5BE0AB8C">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付款条件</w:t>
            </w:r>
          </w:p>
        </w:tc>
        <w:tc>
          <w:tcPr>
            <w:tcW w:w="6528" w:type="dxa"/>
            <w:tcBorders>
              <w:top w:val="single" w:color="auto" w:sz="4" w:space="0"/>
              <w:left w:val="nil"/>
              <w:bottom w:val="single" w:color="auto" w:sz="4" w:space="0"/>
              <w:right w:val="single" w:color="auto" w:sz="4" w:space="0"/>
            </w:tcBorders>
            <w:noWrap/>
            <w:vAlign w:val="center"/>
          </w:tcPr>
          <w:p w14:paraId="3C0320DD">
            <w:pPr>
              <w:widowControl/>
              <w:autoSpaceDE w:val="0"/>
              <w:autoSpaceDN w:val="0"/>
              <w:adjustRightInd w:val="0"/>
              <w:spacing w:line="360" w:lineRule="auto"/>
              <w:textAlignment w:val="bottom"/>
              <w:rPr>
                <w:rFonts w:hint="eastAsia" w:ascii="宋体" w:eastAsia="宋体"/>
                <w:b w:val="0"/>
                <w:color w:val="auto"/>
                <w:sz w:val="22"/>
                <w:szCs w:val="22"/>
                <w:lang w:eastAsia="zh-CN"/>
              </w:rPr>
            </w:pPr>
            <w:r>
              <w:rPr>
                <w:rFonts w:hint="eastAsia" w:ascii="宋体" w:eastAsia="宋体"/>
                <w:b w:val="0"/>
                <w:color w:val="auto"/>
                <w:sz w:val="22"/>
                <w:szCs w:val="22"/>
              </w:rPr>
              <w:t>1、履约保证金</w:t>
            </w:r>
            <w:r>
              <w:rPr>
                <w:rFonts w:hint="eastAsia" w:ascii="宋体" w:eastAsia="宋体"/>
                <w:b w:val="0"/>
                <w:color w:val="auto"/>
                <w:sz w:val="22"/>
                <w:szCs w:val="22"/>
                <w:lang w:eastAsia="zh-CN"/>
              </w:rPr>
              <w:t>：在合同签订后</w:t>
            </w:r>
            <w:r>
              <w:rPr>
                <w:rFonts w:hint="eastAsia" w:ascii="宋体" w:eastAsia="宋体"/>
                <w:b w:val="0"/>
                <w:color w:val="auto"/>
                <w:sz w:val="22"/>
                <w:szCs w:val="22"/>
                <w:lang w:val="en-US" w:eastAsia="zh-CN"/>
              </w:rPr>
              <w:t>7个工作日</w:t>
            </w:r>
            <w:r>
              <w:rPr>
                <w:rFonts w:hint="eastAsia" w:ascii="宋体" w:eastAsia="宋体"/>
                <w:b w:val="0"/>
                <w:color w:val="auto"/>
                <w:sz w:val="22"/>
                <w:szCs w:val="22"/>
                <w:lang w:eastAsia="zh-CN"/>
              </w:rPr>
              <w:t>内中标供应商应提供合同总金额1%的履约保证金。</w:t>
            </w:r>
          </w:p>
          <w:p w14:paraId="08C79BB1">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2、付款方式：</w:t>
            </w:r>
          </w:p>
          <w:p w14:paraId="03879AC8">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lang w:eastAsia="zh-CN"/>
              </w:rPr>
            </w:pPr>
            <w:r>
              <w:rPr>
                <w:rFonts w:hint="eastAsia" w:ascii="宋体" w:eastAsia="宋体"/>
                <w:b w:val="0"/>
                <w:color w:val="auto"/>
                <w:sz w:val="22"/>
                <w:szCs w:val="22"/>
              </w:rPr>
              <w:t>中标人若为中小企业，签订合同时，中标人向采购人提交银行预付款保函；采购人在收到预付款保函、合同生效以及具备实施条件后7个工作日内，向中标人支付合同金额的40%作为预付款，预付款在后续货款中作相应抵扣。其余合同款项根据合同约定，验收合格后支付，采购人自收到等额增值税发票</w:t>
            </w:r>
            <w:r>
              <w:rPr>
                <w:rFonts w:hint="eastAsia" w:ascii="宋体" w:eastAsia="宋体"/>
                <w:b w:val="0"/>
                <w:color w:val="auto"/>
                <w:sz w:val="22"/>
                <w:szCs w:val="22"/>
                <w:lang w:val="en-US" w:eastAsia="zh-CN"/>
              </w:rPr>
              <w:t>及相关单据</w:t>
            </w:r>
            <w:r>
              <w:rPr>
                <w:rFonts w:hint="eastAsia" w:ascii="宋体" w:eastAsia="宋体"/>
                <w:b w:val="0"/>
                <w:color w:val="auto"/>
                <w:sz w:val="22"/>
                <w:szCs w:val="22"/>
              </w:rPr>
              <w:t>且具备支付条件后7个工作日内将货款支付给中标人。</w:t>
            </w:r>
            <w:r>
              <w:rPr>
                <w:rFonts w:hint="eastAsia" w:ascii="宋体" w:eastAsia="宋体"/>
                <w:b w:val="0"/>
                <w:color w:val="auto"/>
                <w:sz w:val="22"/>
                <w:szCs w:val="22"/>
              </w:rPr>
              <w:br w:type="textWrapping"/>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中标人若为大型企业，不约定预付款。合同款项在安装验收合格后支付，采购人自收到等额增值税发票及相关单据且具备支付条件后7个工作日内将货款一次性支付给中标人。</w:t>
            </w:r>
            <w:r>
              <w:rPr>
                <w:rFonts w:hint="eastAsia" w:ascii="宋体" w:eastAsia="宋体"/>
                <w:b w:val="0"/>
                <w:color w:val="auto"/>
                <w:sz w:val="22"/>
                <w:szCs w:val="22"/>
                <w:lang w:eastAsia="zh-CN"/>
              </w:rPr>
              <w:t>（</w:t>
            </w:r>
            <w:r>
              <w:rPr>
                <w:rFonts w:hint="eastAsia" w:ascii="宋体" w:eastAsia="宋体"/>
                <w:b w:val="0"/>
                <w:color w:val="auto"/>
                <w:sz w:val="22"/>
                <w:szCs w:val="22"/>
              </w:rPr>
              <w:t>采购人另有支付计划的，签订合同时可另行约定预付款。</w:t>
            </w:r>
            <w:r>
              <w:rPr>
                <w:rFonts w:hint="eastAsia" w:ascii="宋体" w:eastAsia="宋体"/>
                <w:b w:val="0"/>
                <w:color w:val="auto"/>
                <w:sz w:val="22"/>
                <w:szCs w:val="22"/>
                <w:lang w:eastAsia="zh-CN"/>
              </w:rPr>
              <w:t>）</w:t>
            </w:r>
          </w:p>
          <w:p w14:paraId="5B35342B">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单据包括：</w:t>
            </w:r>
            <w:r>
              <w:rPr>
                <w:rFonts w:hint="eastAsia" w:ascii="宋体" w:eastAsia="宋体"/>
                <w:b w:val="0"/>
                <w:color w:val="auto"/>
                <w:sz w:val="22"/>
                <w:szCs w:val="22"/>
                <w:lang w:val="en-US" w:eastAsia="zh-CN"/>
              </w:rPr>
              <w:t>1</w:t>
            </w:r>
            <w:r>
              <w:rPr>
                <w:rFonts w:hint="eastAsia" w:ascii="宋体" w:eastAsia="宋体"/>
                <w:b w:val="0"/>
                <w:color w:val="auto"/>
                <w:sz w:val="22"/>
                <w:szCs w:val="22"/>
              </w:rPr>
              <w:t>.甲乙双方出具的《货物验收单》（定制软件类除外）；</w:t>
            </w:r>
            <w:r>
              <w:rPr>
                <w:rFonts w:hint="eastAsia" w:ascii="宋体" w:eastAsia="宋体"/>
                <w:b w:val="0"/>
                <w:color w:val="auto"/>
                <w:sz w:val="22"/>
                <w:szCs w:val="22"/>
                <w:lang w:val="en-US" w:eastAsia="zh-CN"/>
              </w:rPr>
              <w:t>2</w:t>
            </w:r>
            <w:r>
              <w:rPr>
                <w:rFonts w:hint="eastAsia" w:ascii="宋体" w:eastAsia="宋体"/>
                <w:b w:val="0"/>
                <w:color w:val="auto"/>
                <w:sz w:val="22"/>
                <w:szCs w:val="22"/>
              </w:rPr>
              <w:t>.甲方出具的初验报告；</w:t>
            </w:r>
            <w:r>
              <w:rPr>
                <w:rFonts w:hint="eastAsia" w:ascii="宋体" w:eastAsia="宋体"/>
                <w:b w:val="0"/>
                <w:color w:val="auto"/>
                <w:sz w:val="22"/>
                <w:szCs w:val="22"/>
                <w:lang w:val="en-US" w:eastAsia="zh-CN"/>
              </w:rPr>
              <w:t>3</w:t>
            </w:r>
            <w:r>
              <w:rPr>
                <w:rFonts w:hint="eastAsia" w:ascii="宋体" w:eastAsia="宋体"/>
                <w:b w:val="0"/>
                <w:color w:val="auto"/>
                <w:sz w:val="22"/>
                <w:szCs w:val="22"/>
              </w:rPr>
              <w:t>.试运行情况报告；</w:t>
            </w:r>
            <w:r>
              <w:rPr>
                <w:rFonts w:hint="eastAsia" w:ascii="宋体" w:eastAsia="宋体"/>
                <w:b w:val="0"/>
                <w:color w:val="auto"/>
                <w:sz w:val="22"/>
                <w:szCs w:val="22"/>
                <w:lang w:val="en-US" w:eastAsia="zh-CN"/>
              </w:rPr>
              <w:t>4</w:t>
            </w:r>
            <w:r>
              <w:rPr>
                <w:rFonts w:hint="eastAsia" w:ascii="宋体" w:eastAsia="宋体"/>
                <w:b w:val="0"/>
                <w:color w:val="auto"/>
                <w:sz w:val="22"/>
                <w:szCs w:val="22"/>
              </w:rPr>
              <w:t>.甲方出具的验收报告。</w:t>
            </w:r>
          </w:p>
        </w:tc>
      </w:tr>
      <w:tr w14:paraId="2EFE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24" w:type="dxa"/>
            <w:vMerge w:val="restart"/>
            <w:tcBorders>
              <w:top w:val="nil"/>
              <w:left w:val="single" w:color="auto" w:sz="4" w:space="0"/>
              <w:bottom w:val="single" w:color="auto" w:sz="4" w:space="0"/>
              <w:right w:val="single" w:color="auto" w:sz="4" w:space="0"/>
            </w:tcBorders>
            <w:noWrap/>
            <w:vAlign w:val="center"/>
          </w:tcPr>
          <w:p w14:paraId="31773DCE">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售</w:t>
            </w:r>
          </w:p>
          <w:p w14:paraId="2669D789">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后</w:t>
            </w:r>
          </w:p>
          <w:p w14:paraId="1B2D61E3">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服</w:t>
            </w:r>
          </w:p>
          <w:p w14:paraId="2936099F">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务</w:t>
            </w:r>
          </w:p>
        </w:tc>
        <w:tc>
          <w:tcPr>
            <w:tcW w:w="1212" w:type="dxa"/>
            <w:tcBorders>
              <w:top w:val="single" w:color="auto" w:sz="4" w:space="0"/>
              <w:left w:val="nil"/>
              <w:bottom w:val="single" w:color="auto" w:sz="4" w:space="0"/>
              <w:right w:val="single" w:color="auto" w:sz="4" w:space="0"/>
            </w:tcBorders>
            <w:noWrap/>
            <w:vAlign w:val="center"/>
          </w:tcPr>
          <w:p w14:paraId="23D1179D">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项目维护计划</w:t>
            </w:r>
          </w:p>
        </w:tc>
        <w:tc>
          <w:tcPr>
            <w:tcW w:w="6528" w:type="dxa"/>
            <w:tcBorders>
              <w:top w:val="single" w:color="auto" w:sz="4" w:space="0"/>
              <w:left w:val="nil"/>
              <w:bottom w:val="single" w:color="auto" w:sz="4" w:space="0"/>
              <w:right w:val="single" w:color="auto" w:sz="4" w:space="0"/>
            </w:tcBorders>
            <w:noWrap/>
            <w:vAlign w:val="center"/>
          </w:tcPr>
          <w:p w14:paraId="6D820E75">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1、每台设备都应提供完整的出厂资料，包括使用说明书、出厂检验报告、质量合格证书等；</w:t>
            </w:r>
          </w:p>
          <w:p w14:paraId="661E5A0C">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2、整个项目验收合格后，提供至少3年质保维护期，包括原厂硬件保修、软件升级服务、人工及部件。</w:t>
            </w:r>
          </w:p>
          <w:p w14:paraId="6050A9BE">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3、在项目验收合格后，将设备向</w:t>
            </w:r>
            <w:r>
              <w:rPr>
                <w:rFonts w:hint="eastAsia" w:ascii="宋体" w:eastAsia="宋体"/>
                <w:b w:val="0"/>
                <w:color w:val="auto"/>
                <w:sz w:val="22"/>
                <w:szCs w:val="22"/>
                <w:lang w:val="en-US" w:eastAsia="zh-CN"/>
              </w:rPr>
              <w:t>采购人</w:t>
            </w:r>
            <w:r>
              <w:rPr>
                <w:rFonts w:hint="eastAsia" w:ascii="宋体" w:eastAsia="宋体"/>
                <w:b w:val="0"/>
                <w:color w:val="auto"/>
                <w:sz w:val="22"/>
                <w:szCs w:val="22"/>
              </w:rPr>
              <w:t>的相关供应商移交日常运维工作。</w:t>
            </w:r>
          </w:p>
          <w:p w14:paraId="1CF5C991">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4、投标时标明所有易耗品及维修备件的清单和最低报价，此项作为参考。</w:t>
            </w:r>
          </w:p>
        </w:tc>
      </w:tr>
      <w:tr w14:paraId="72A2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4" w:type="dxa"/>
            <w:vMerge w:val="continue"/>
            <w:tcBorders>
              <w:top w:val="nil"/>
              <w:left w:val="single" w:color="auto" w:sz="4" w:space="0"/>
              <w:bottom w:val="single" w:color="auto" w:sz="4" w:space="0"/>
              <w:right w:val="single" w:color="auto" w:sz="4" w:space="0"/>
            </w:tcBorders>
            <w:noWrap/>
            <w:vAlign w:val="center"/>
          </w:tcPr>
          <w:p w14:paraId="39169682">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rPr>
            </w:pPr>
          </w:p>
        </w:tc>
        <w:tc>
          <w:tcPr>
            <w:tcW w:w="1212" w:type="dxa"/>
            <w:tcBorders>
              <w:top w:val="single" w:color="auto" w:sz="4" w:space="0"/>
              <w:left w:val="nil"/>
              <w:bottom w:val="single" w:color="auto" w:sz="4" w:space="0"/>
              <w:right w:val="single" w:color="auto" w:sz="4" w:space="0"/>
            </w:tcBorders>
            <w:noWrap/>
            <w:vAlign w:val="center"/>
          </w:tcPr>
          <w:p w14:paraId="08EE14CD">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响应情况</w:t>
            </w:r>
          </w:p>
        </w:tc>
        <w:tc>
          <w:tcPr>
            <w:tcW w:w="6528" w:type="dxa"/>
            <w:tcBorders>
              <w:top w:val="single" w:color="auto" w:sz="4" w:space="0"/>
              <w:left w:val="nil"/>
              <w:bottom w:val="single" w:color="auto" w:sz="4" w:space="0"/>
              <w:right w:val="single" w:color="auto" w:sz="4" w:space="0"/>
            </w:tcBorders>
            <w:noWrap/>
            <w:vAlign w:val="center"/>
          </w:tcPr>
          <w:p w14:paraId="73680757">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供应商必须提供完整可行的售后服务方案。所提供的服务需包含但不局限以下服务：</w:t>
            </w:r>
          </w:p>
          <w:p w14:paraId="3BA0840D">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1.质保期</w:t>
            </w:r>
            <w:r>
              <w:rPr>
                <w:rFonts w:hint="eastAsia" w:ascii="宋体" w:eastAsia="宋体"/>
                <w:b w:val="0"/>
                <w:color w:val="auto"/>
                <w:sz w:val="22"/>
                <w:szCs w:val="22"/>
                <w:lang w:eastAsia="zh-CN"/>
              </w:rPr>
              <w:t>（三年）</w:t>
            </w:r>
            <w:r>
              <w:rPr>
                <w:rFonts w:hint="eastAsia" w:ascii="宋体" w:eastAsia="宋体"/>
                <w:b w:val="0"/>
                <w:color w:val="auto"/>
                <w:sz w:val="22"/>
                <w:szCs w:val="22"/>
              </w:rPr>
              <w:t>内的服务要求</w:t>
            </w:r>
          </w:p>
          <w:p w14:paraId="51B199EC">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供应商需提供7×24小时支持维护服务，包括邮件、电话、远程维护、现场服务等方式。必须保证有足够的人员及技术支持电话负责本系统运维工作。系统运行过程中如出现应用软件问题，应在</w:t>
            </w:r>
            <w:r>
              <w:rPr>
                <w:rFonts w:hint="eastAsia" w:ascii="宋体" w:eastAsia="宋体"/>
                <w:b w:val="0"/>
                <w:color w:val="auto"/>
                <w:sz w:val="22"/>
                <w:szCs w:val="22"/>
                <w:lang w:val="en-US" w:eastAsia="zh-CN"/>
              </w:rPr>
              <w:t>15分钟</w:t>
            </w:r>
            <w:r>
              <w:rPr>
                <w:rFonts w:hint="eastAsia" w:ascii="宋体" w:eastAsia="宋体"/>
                <w:b w:val="0"/>
                <w:color w:val="auto"/>
                <w:sz w:val="22"/>
                <w:szCs w:val="22"/>
              </w:rPr>
              <w:t>内响应，如邮件、电话等远程服务无法解决故障的，具有解决故障能力的技术工程师应在</w:t>
            </w:r>
            <w:r>
              <w:rPr>
                <w:rFonts w:hint="eastAsia" w:ascii="宋体" w:eastAsia="宋体"/>
                <w:b w:val="0"/>
                <w:color w:val="auto"/>
                <w:sz w:val="22"/>
                <w:szCs w:val="22"/>
                <w:lang w:val="en-US" w:eastAsia="zh-CN"/>
              </w:rPr>
              <w:t>4</w:t>
            </w:r>
            <w:r>
              <w:rPr>
                <w:rFonts w:hint="eastAsia" w:ascii="宋体" w:eastAsia="宋体"/>
                <w:b w:val="0"/>
                <w:color w:val="auto"/>
                <w:sz w:val="22"/>
                <w:szCs w:val="22"/>
              </w:rPr>
              <w:t>小时内到达现场。</w:t>
            </w:r>
          </w:p>
          <w:p w14:paraId="0BCE1231">
            <w:pPr>
              <w:widowControl/>
              <w:autoSpaceDE w:val="0"/>
              <w:autoSpaceDN w:val="0"/>
              <w:adjustRightInd w:val="0"/>
              <w:spacing w:line="360" w:lineRule="auto"/>
              <w:textAlignment w:val="bottom"/>
              <w:rPr>
                <w:rFonts w:hint="eastAsia" w:ascii="宋体" w:eastAsia="宋体"/>
                <w:b w:val="0"/>
                <w:color w:val="auto"/>
                <w:sz w:val="22"/>
                <w:szCs w:val="22"/>
                <w:lang w:eastAsia="zh-CN"/>
              </w:rPr>
            </w:pPr>
            <w:r>
              <w:rPr>
                <w:rFonts w:hint="eastAsia" w:ascii="宋体" w:eastAsia="宋体"/>
                <w:b w:val="0"/>
                <w:color w:val="auto"/>
                <w:sz w:val="22"/>
                <w:szCs w:val="22"/>
              </w:rPr>
              <w:t>2.质保期内的技术服务</w:t>
            </w:r>
            <w:r>
              <w:rPr>
                <w:rFonts w:hint="eastAsia" w:ascii="宋体" w:eastAsia="宋体"/>
                <w:b w:val="0"/>
                <w:color w:val="auto"/>
                <w:sz w:val="22"/>
                <w:szCs w:val="22"/>
                <w:lang w:eastAsia="zh-CN"/>
              </w:rPr>
              <w:t>（三年）</w:t>
            </w:r>
          </w:p>
          <w:p w14:paraId="466FEE18">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提供在正常条件下保证系统正常稳定运行的系统扩充、版本更新升级及功能更新服务。在质保期内提供系统软件应用和维护技术咨询服务。在质保期内提供电话或现场技术服务。</w:t>
            </w:r>
          </w:p>
        </w:tc>
      </w:tr>
      <w:tr w14:paraId="4501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624" w:type="dxa"/>
            <w:vMerge w:val="continue"/>
            <w:tcBorders>
              <w:top w:val="nil"/>
              <w:left w:val="single" w:color="auto" w:sz="4" w:space="0"/>
              <w:bottom w:val="single" w:color="auto" w:sz="4" w:space="0"/>
              <w:right w:val="single" w:color="auto" w:sz="4" w:space="0"/>
            </w:tcBorders>
            <w:noWrap/>
            <w:vAlign w:val="center"/>
          </w:tcPr>
          <w:p w14:paraId="3EAD294E">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rPr>
            </w:pPr>
          </w:p>
        </w:tc>
        <w:tc>
          <w:tcPr>
            <w:tcW w:w="1212" w:type="dxa"/>
            <w:tcBorders>
              <w:top w:val="single" w:color="auto" w:sz="4" w:space="0"/>
              <w:left w:val="nil"/>
              <w:bottom w:val="single" w:color="auto" w:sz="4" w:space="0"/>
              <w:right w:val="single" w:color="auto" w:sz="4" w:space="0"/>
            </w:tcBorders>
            <w:noWrap/>
            <w:vAlign w:val="center"/>
          </w:tcPr>
          <w:p w14:paraId="0240E511">
            <w:pPr>
              <w:widowControl/>
              <w:autoSpaceDE w:val="0"/>
              <w:autoSpaceDN w:val="0"/>
              <w:adjustRightInd w:val="0"/>
              <w:spacing w:line="360" w:lineRule="auto"/>
              <w:textAlignment w:val="bottom"/>
              <w:rPr>
                <w:rFonts w:hint="eastAsia" w:ascii="宋体" w:eastAsia="宋体"/>
                <w:b w:val="0"/>
                <w:color w:val="auto"/>
                <w:sz w:val="22"/>
                <w:szCs w:val="22"/>
              </w:rPr>
            </w:pPr>
            <w:r>
              <w:rPr>
                <w:rFonts w:hint="eastAsia" w:ascii="宋体" w:eastAsia="宋体"/>
                <w:b w:val="0"/>
                <w:color w:val="auto"/>
                <w:sz w:val="22"/>
                <w:szCs w:val="22"/>
              </w:rPr>
              <w:t>技术培训</w:t>
            </w:r>
          </w:p>
        </w:tc>
        <w:tc>
          <w:tcPr>
            <w:tcW w:w="6528" w:type="dxa"/>
            <w:tcBorders>
              <w:top w:val="single" w:color="auto" w:sz="4" w:space="0"/>
              <w:left w:val="nil"/>
              <w:bottom w:val="single" w:color="auto" w:sz="4" w:space="0"/>
              <w:right w:val="single" w:color="auto" w:sz="4" w:space="0"/>
            </w:tcBorders>
            <w:noWrap/>
            <w:vAlign w:val="center"/>
          </w:tcPr>
          <w:p w14:paraId="64CF1731">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培训由中标供应商负责，并提供不少于</w:t>
            </w:r>
            <w:r>
              <w:rPr>
                <w:rFonts w:hint="eastAsia" w:ascii="宋体" w:eastAsia="宋体"/>
                <w:b w:val="0"/>
                <w:color w:val="auto"/>
                <w:sz w:val="22"/>
                <w:szCs w:val="22"/>
                <w:lang w:val="en-US" w:eastAsia="zh-CN"/>
              </w:rPr>
              <w:t>1</w:t>
            </w:r>
            <w:r>
              <w:rPr>
                <w:rFonts w:hint="eastAsia" w:ascii="宋体" w:eastAsia="宋体"/>
                <w:b w:val="0"/>
                <w:color w:val="auto"/>
                <w:sz w:val="22"/>
                <w:szCs w:val="22"/>
              </w:rPr>
              <w:t>次现场培训，培训地点由用户指定，一切费用由投标人负责。采购方提供场地和培训设备并负责受训人员召集，组织实施。中标供应商必须派出招标方认可的具有相关专业资格和实际工作经验的技术人员进行培训。</w:t>
            </w:r>
          </w:p>
          <w:p w14:paraId="1B3675CF">
            <w:pPr>
              <w:widowControl/>
              <w:autoSpaceDE w:val="0"/>
              <w:autoSpaceDN w:val="0"/>
              <w:adjustRightInd w:val="0"/>
              <w:spacing w:line="360" w:lineRule="auto"/>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培训期间：供应商提供培训计划、用户使用手册、管理员使用手册。</w:t>
            </w:r>
          </w:p>
        </w:tc>
      </w:tr>
    </w:tbl>
    <w:p w14:paraId="403FABF5">
      <w:pPr>
        <w:widowControl/>
        <w:autoSpaceDE w:val="0"/>
        <w:autoSpaceDN w:val="0"/>
        <w:adjustRightInd w:val="0"/>
        <w:spacing w:line="450" w:lineRule="atLeast"/>
        <w:textAlignment w:val="bottom"/>
        <w:rPr>
          <w:rFonts w:hint="eastAsia" w:ascii="宋体" w:eastAsia="宋体"/>
          <w:b w:val="0"/>
          <w:color w:val="auto"/>
          <w:sz w:val="22"/>
          <w:szCs w:val="22"/>
          <w:lang w:val="en-US" w:eastAsia="zh-CN"/>
        </w:rPr>
      </w:pPr>
      <w:r>
        <w:rPr>
          <w:rFonts w:hint="eastAsia" w:ascii="宋体" w:eastAsia="宋体" w:cs="宋体"/>
          <w:bCs/>
          <w:color w:val="auto"/>
          <w:sz w:val="22"/>
          <w:szCs w:val="22"/>
          <w:lang w:val="en-US" w:eastAsia="zh-CN"/>
        </w:rPr>
        <w:t>五、项目验收标准</w:t>
      </w:r>
      <w:r>
        <w:rPr>
          <w:rFonts w:hint="eastAsia" w:ascii="宋体" w:eastAsia="宋体"/>
          <w:b w:val="0"/>
          <w:color w:val="auto"/>
          <w:sz w:val="22"/>
          <w:szCs w:val="22"/>
          <w:lang w:val="en-US" w:eastAsia="zh-CN"/>
        </w:rPr>
        <w:br w:type="textWrapping"/>
      </w:r>
      <w:r>
        <w:rPr>
          <w:rFonts w:hint="eastAsia" w:ascii="宋体" w:eastAsia="宋体"/>
          <w:b w:val="0"/>
          <w:color w:val="auto"/>
          <w:sz w:val="22"/>
          <w:szCs w:val="22"/>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ascii="宋体" w:eastAsia="宋体"/>
          <w:b w:val="0"/>
          <w:color w:val="auto"/>
          <w:sz w:val="22"/>
          <w:szCs w:val="22"/>
          <w:lang w:val="en-US" w:eastAsia="zh-CN"/>
        </w:rPr>
        <w:br w:type="textWrapping"/>
      </w:r>
      <w:r>
        <w:rPr>
          <w:rFonts w:hint="eastAsia" w:ascii="宋体" w:eastAsia="宋体"/>
          <w:b w:val="0"/>
          <w:color w:val="auto"/>
          <w:sz w:val="22"/>
          <w:szCs w:val="22"/>
          <w:lang w:val="en-US" w:eastAsia="zh-CN"/>
        </w:rPr>
        <w:t>2、采购人可以邀请参加本项目的其他供应商或者第三方机构参与验收。参与验收的供应商或者第三方机构的意见作为验收书的参考资料一并存档。</w:t>
      </w:r>
      <w:r>
        <w:rPr>
          <w:rFonts w:hint="eastAsia" w:ascii="宋体" w:eastAsia="宋体"/>
          <w:b w:val="0"/>
          <w:color w:val="auto"/>
          <w:sz w:val="22"/>
          <w:szCs w:val="22"/>
          <w:lang w:val="en-US" w:eastAsia="zh-CN"/>
        </w:rPr>
        <w:br w:type="textWrapping"/>
      </w:r>
      <w:r>
        <w:rPr>
          <w:rFonts w:hint="eastAsia" w:ascii="宋体" w:eastAsia="宋体"/>
          <w:b w:val="0"/>
          <w:color w:val="auto"/>
          <w:sz w:val="22"/>
          <w:szCs w:val="22"/>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r>
        <w:rPr>
          <w:rFonts w:hint="eastAsia" w:ascii="宋体" w:eastAsia="宋体"/>
          <w:b w:val="0"/>
          <w:color w:val="auto"/>
          <w:sz w:val="22"/>
          <w:szCs w:val="22"/>
          <w:lang w:val="en-US" w:eastAsia="zh-CN"/>
        </w:rPr>
        <w:br w:type="textWrapping"/>
      </w:r>
      <w:r>
        <w:rPr>
          <w:rFonts w:hint="eastAsia" w:ascii="宋体" w:eastAsia="宋体"/>
          <w:b w:val="0"/>
          <w:color w:val="auto"/>
          <w:sz w:val="22"/>
          <w:szCs w:val="22"/>
          <w:lang w:val="en-US" w:eastAsia="zh-CN"/>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eastAsia="宋体"/>
          <w:b w:val="0"/>
          <w:color w:val="auto"/>
          <w:sz w:val="22"/>
          <w:szCs w:val="22"/>
          <w:lang w:val="en-US" w:eastAsia="zh-CN"/>
        </w:rPr>
        <w:br w:type="textWrapping"/>
      </w:r>
      <w:r>
        <w:rPr>
          <w:rFonts w:hint="eastAsia" w:ascii="宋体" w:eastAsia="宋体"/>
          <w:b w:val="0"/>
          <w:color w:val="auto"/>
          <w:sz w:val="22"/>
          <w:szCs w:val="22"/>
          <w:lang w:val="en-US" w:eastAsia="zh-CN"/>
        </w:rPr>
        <w:t>5、履约验收完毕并通过公安内部“决（结）算前审计”和内控流程审批后，视为最终通过履约验收；决（结）算前审计通不过的，需根据公安内部审计建议落实整改并经内部审计认可后，再次开展履约验收直至合格。</w:t>
      </w:r>
    </w:p>
    <w:p w14:paraId="4A5EEE4E">
      <w:pPr>
        <w:widowControl/>
        <w:autoSpaceDE w:val="0"/>
        <w:autoSpaceDN w:val="0"/>
        <w:adjustRightInd w:val="0"/>
        <w:spacing w:line="450" w:lineRule="atLeast"/>
        <w:textAlignment w:val="bottom"/>
        <w:rPr>
          <w:rFonts w:hint="eastAsia" w:ascii="宋体" w:eastAsia="宋体" w:cs="宋体"/>
          <w:b w:val="0"/>
          <w:color w:val="auto"/>
          <w:sz w:val="22"/>
          <w:szCs w:val="22"/>
          <w:lang w:val="en-US" w:eastAsia="zh-CN"/>
        </w:rPr>
      </w:pPr>
      <w:r>
        <w:rPr>
          <w:rFonts w:hint="eastAsia" w:ascii="宋体" w:eastAsia="宋体" w:cs="宋体"/>
          <w:b w:val="0"/>
          <w:color w:val="auto"/>
          <w:sz w:val="22"/>
          <w:szCs w:val="22"/>
          <w:lang w:val="en-US" w:eastAsia="zh-CN"/>
        </w:rPr>
        <w:t>6、本次招标的货物如涉及国家规定强制认证的，供应商未在投标文件偏离表中用明显字体予以声明的，均视为供应商投标产品符合了强制认证规定（如工业产品生产许可证，3C认证，等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bookmarkEnd w:id="15"/>
    <w:bookmarkEnd w:id="16"/>
    <w:bookmarkEnd w:id="17"/>
    <w:bookmarkEnd w:id="18"/>
    <w:p w14:paraId="55691396">
      <w:pPr>
        <w:pStyle w:val="16"/>
        <w:spacing w:before="240" w:after="60"/>
        <w:jc w:val="center"/>
        <w:outlineLvl w:val="0"/>
        <w:rPr>
          <w:rFonts w:ascii="宋体" w:hAnsi="宋体" w:eastAsia="宋体" w:cs="宋体"/>
          <w:b/>
          <w:color w:val="auto"/>
          <w:kern w:val="0"/>
          <w:sz w:val="32"/>
          <w:szCs w:val="32"/>
        </w:rPr>
      </w:pPr>
      <w:bookmarkStart w:id="19" w:name="_Toc5802"/>
      <w:r>
        <w:rPr>
          <w:rFonts w:hint="eastAsia" w:ascii="宋体" w:hAnsi="宋体" w:eastAsia="宋体" w:cs="宋体"/>
          <w:b/>
          <w:color w:val="auto"/>
          <w:kern w:val="0"/>
          <w:sz w:val="32"/>
          <w:szCs w:val="32"/>
        </w:rPr>
        <w:br w:type="column"/>
      </w:r>
      <w:r>
        <w:rPr>
          <w:rFonts w:hint="eastAsia" w:ascii="宋体" w:hAnsi="宋体" w:eastAsia="宋体" w:cs="宋体"/>
          <w:b/>
          <w:color w:val="auto"/>
          <w:kern w:val="0"/>
          <w:sz w:val="32"/>
          <w:szCs w:val="32"/>
        </w:rPr>
        <w:t>第四部分 评标办法</w:t>
      </w:r>
    </w:p>
    <w:p w14:paraId="62E637B8">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评标办法前附表</w:t>
      </w:r>
    </w:p>
    <w:tbl>
      <w:tblPr>
        <w:tblStyle w:val="47"/>
        <w:tblW w:w="917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095"/>
        <w:gridCol w:w="6188"/>
        <w:gridCol w:w="630"/>
        <w:gridCol w:w="742"/>
      </w:tblGrid>
      <w:tr w14:paraId="693A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523" w:type="dxa"/>
            <w:vAlign w:val="center"/>
          </w:tcPr>
          <w:p w14:paraId="01F71D84">
            <w:pPr>
              <w:snapToGrid w:val="0"/>
              <w:jc w:val="left"/>
              <w:rPr>
                <w:rFonts w:ascii="宋体" w:hAnsi="宋体" w:eastAsia="宋体"/>
                <w:b w:val="0"/>
                <w:color w:val="auto"/>
                <w:sz w:val="22"/>
                <w:szCs w:val="22"/>
              </w:rPr>
            </w:pPr>
            <w:r>
              <w:rPr>
                <w:rFonts w:hint="eastAsia" w:ascii="宋体" w:hAnsi="宋体" w:eastAsia="宋体"/>
                <w:b w:val="0"/>
                <w:color w:val="auto"/>
                <w:sz w:val="22"/>
                <w:szCs w:val="22"/>
              </w:rPr>
              <w:t>序号</w:t>
            </w:r>
          </w:p>
        </w:tc>
        <w:tc>
          <w:tcPr>
            <w:tcW w:w="1095" w:type="dxa"/>
            <w:vAlign w:val="center"/>
          </w:tcPr>
          <w:p w14:paraId="174FAE9D">
            <w:pPr>
              <w:snapToGrid w:val="0"/>
              <w:jc w:val="center"/>
              <w:rPr>
                <w:rFonts w:ascii="宋体" w:hAnsi="宋体" w:eastAsia="宋体"/>
                <w:b w:val="0"/>
                <w:color w:val="auto"/>
                <w:sz w:val="22"/>
                <w:szCs w:val="22"/>
              </w:rPr>
            </w:pPr>
            <w:r>
              <w:rPr>
                <w:rFonts w:hint="eastAsia" w:ascii="宋体" w:hAnsi="宋体" w:eastAsia="宋体"/>
                <w:b w:val="0"/>
                <w:color w:val="auto"/>
                <w:sz w:val="22"/>
                <w:szCs w:val="22"/>
              </w:rPr>
              <w:t>投标文件中评标标准相应的商务技术资料目录*</w:t>
            </w:r>
          </w:p>
        </w:tc>
        <w:tc>
          <w:tcPr>
            <w:tcW w:w="6188" w:type="dxa"/>
            <w:vAlign w:val="center"/>
          </w:tcPr>
          <w:p w14:paraId="3089243D">
            <w:pPr>
              <w:snapToGrid w:val="0"/>
              <w:jc w:val="center"/>
              <w:rPr>
                <w:rFonts w:ascii="宋体" w:hAnsi="宋体" w:eastAsia="宋体"/>
                <w:b w:val="0"/>
                <w:color w:val="auto"/>
                <w:sz w:val="22"/>
                <w:szCs w:val="22"/>
              </w:rPr>
            </w:pPr>
            <w:r>
              <w:rPr>
                <w:rFonts w:hint="eastAsia" w:ascii="宋体" w:hAnsi="宋体" w:eastAsia="宋体"/>
                <w:b w:val="0"/>
                <w:color w:val="auto"/>
                <w:sz w:val="22"/>
                <w:szCs w:val="22"/>
              </w:rPr>
              <w:t>评标标准</w:t>
            </w:r>
          </w:p>
        </w:tc>
        <w:tc>
          <w:tcPr>
            <w:tcW w:w="630" w:type="dxa"/>
            <w:vAlign w:val="center"/>
          </w:tcPr>
          <w:p w14:paraId="7A5F7B9D">
            <w:pPr>
              <w:snapToGrid w:val="0"/>
              <w:jc w:val="center"/>
              <w:rPr>
                <w:rFonts w:ascii="宋体" w:hAnsi="宋体" w:eastAsia="宋体"/>
                <w:b w:val="0"/>
                <w:color w:val="auto"/>
                <w:sz w:val="22"/>
                <w:szCs w:val="22"/>
              </w:rPr>
            </w:pPr>
            <w:r>
              <w:rPr>
                <w:rFonts w:hint="eastAsia" w:ascii="宋体" w:hAnsi="宋体" w:eastAsia="宋体"/>
                <w:b w:val="0"/>
                <w:color w:val="auto"/>
                <w:sz w:val="22"/>
                <w:szCs w:val="22"/>
              </w:rPr>
              <w:t>权重</w:t>
            </w:r>
          </w:p>
        </w:tc>
        <w:tc>
          <w:tcPr>
            <w:tcW w:w="742" w:type="dxa"/>
            <w:vAlign w:val="center"/>
          </w:tcPr>
          <w:p w14:paraId="72AF1EFE">
            <w:pPr>
              <w:snapToGrid w:val="0"/>
              <w:jc w:val="left"/>
              <w:rPr>
                <w:rFonts w:ascii="宋体" w:hAnsi="宋体" w:eastAsia="宋体"/>
                <w:b w:val="0"/>
                <w:color w:val="auto"/>
                <w:sz w:val="22"/>
                <w:szCs w:val="22"/>
              </w:rPr>
            </w:pPr>
            <w:r>
              <w:rPr>
                <w:rFonts w:hint="eastAsia" w:ascii="宋体" w:hAnsi="宋体" w:eastAsia="宋体"/>
                <w:b w:val="0"/>
                <w:color w:val="auto"/>
                <w:sz w:val="22"/>
                <w:szCs w:val="22"/>
              </w:rPr>
              <w:t>主观分/客观分属性</w:t>
            </w:r>
          </w:p>
        </w:tc>
      </w:tr>
      <w:tr w14:paraId="297A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vAlign w:val="center"/>
          </w:tcPr>
          <w:p w14:paraId="7BC55105">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1095" w:type="dxa"/>
            <w:vAlign w:val="center"/>
          </w:tcPr>
          <w:p w14:paraId="5E8B9122">
            <w:pPr>
              <w:snapToGrid w:val="0"/>
              <w:jc w:val="center"/>
              <w:rPr>
                <w:rFonts w:hint="eastAsia" w:ascii="宋体" w:hAnsi="宋体" w:eastAsia="宋体" w:cs="宋体"/>
                <w:b w:val="0"/>
                <w:color w:val="auto"/>
                <w:sz w:val="22"/>
                <w:szCs w:val="22"/>
              </w:rPr>
            </w:pPr>
            <w:bookmarkStart w:id="20" w:name="_Toc4807"/>
            <w:r>
              <w:rPr>
                <w:rFonts w:hint="eastAsia" w:ascii="宋体" w:hAnsi="宋体" w:eastAsia="宋体" w:cs="宋体"/>
                <w:b w:val="0"/>
                <w:color w:val="auto"/>
                <w:sz w:val="22"/>
                <w:szCs w:val="22"/>
              </w:rPr>
              <w:t>投标人资信</w:t>
            </w:r>
          </w:p>
          <w:bookmarkEnd w:id="20"/>
        </w:tc>
        <w:tc>
          <w:tcPr>
            <w:tcW w:w="6188" w:type="dxa"/>
            <w:vAlign w:val="center"/>
          </w:tcPr>
          <w:p w14:paraId="14CDA54D">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投标人具有有效期内的质量管理体系认证证书、环境管理体系认证证书、职业健康安全管理体系认证证书、信息安全管理体系认证证书、信息技术服务管理体系证书，每提供得1分，最高得5分。（提供证书扫描件，全国认证认可信息公共服务平台</w:t>
            </w:r>
            <w:r>
              <w:rPr>
                <w:rFonts w:hint="eastAsia" w:ascii="宋体" w:hAnsi="宋体" w:eastAsia="宋体" w:cs="宋体"/>
                <w:b w:val="0"/>
                <w:color w:val="auto"/>
                <w:sz w:val="22"/>
                <w:szCs w:val="22"/>
                <w:lang w:val="en-US" w:eastAsia="zh-CN"/>
              </w:rPr>
              <w:fldChar w:fldCharType="begin"/>
            </w:r>
            <w:r>
              <w:rPr>
                <w:rFonts w:hint="eastAsia" w:ascii="宋体" w:hAnsi="宋体" w:eastAsia="宋体" w:cs="宋体"/>
                <w:b w:val="0"/>
                <w:color w:val="auto"/>
                <w:sz w:val="22"/>
                <w:szCs w:val="22"/>
                <w:lang w:val="en-US" w:eastAsia="zh-CN"/>
              </w:rPr>
              <w:instrText xml:space="preserve"> HYPERLINK "http://cx.cnca.cn/CertECloud/result/skipResultList" \t "_blank" </w:instrText>
            </w:r>
            <w:r>
              <w:rPr>
                <w:rFonts w:hint="eastAsia" w:ascii="宋体" w:hAnsi="宋体" w:eastAsia="宋体" w:cs="宋体"/>
                <w:b w:val="0"/>
                <w:color w:val="auto"/>
                <w:sz w:val="22"/>
                <w:szCs w:val="22"/>
                <w:lang w:val="en-US" w:eastAsia="zh-CN"/>
              </w:rPr>
              <w:fldChar w:fldCharType="separate"/>
            </w:r>
            <w:r>
              <w:rPr>
                <w:rFonts w:hint="eastAsia" w:ascii="宋体" w:hAnsi="宋体" w:eastAsia="宋体" w:cs="宋体"/>
                <w:b w:val="0"/>
                <w:color w:val="auto"/>
                <w:sz w:val="22"/>
                <w:szCs w:val="22"/>
                <w:lang w:val="en-US" w:eastAsia="zh-CN"/>
              </w:rPr>
              <w:t>http://cx.cnca.cn/CertECloud/result/skipResultList</w:t>
            </w:r>
            <w:r>
              <w:rPr>
                <w:rFonts w:hint="eastAsia" w:ascii="宋体" w:hAnsi="宋体" w:eastAsia="宋体" w:cs="宋体"/>
                <w:b w:val="0"/>
                <w:color w:val="auto"/>
                <w:sz w:val="22"/>
                <w:szCs w:val="22"/>
                <w:lang w:val="en-US" w:eastAsia="zh-CN"/>
              </w:rPr>
              <w:fldChar w:fldCharType="end"/>
            </w:r>
            <w:r>
              <w:rPr>
                <w:rFonts w:hint="eastAsia" w:ascii="宋体" w:hAnsi="宋体" w:eastAsia="宋体" w:cs="宋体"/>
                <w:b w:val="0"/>
                <w:color w:val="auto"/>
                <w:sz w:val="22"/>
                <w:szCs w:val="22"/>
                <w:lang w:val="en-US" w:eastAsia="zh-CN"/>
              </w:rPr>
              <w:t>可查。)</w:t>
            </w:r>
          </w:p>
        </w:tc>
        <w:tc>
          <w:tcPr>
            <w:tcW w:w="630" w:type="dxa"/>
            <w:vAlign w:val="center"/>
          </w:tcPr>
          <w:p w14:paraId="3731EE09">
            <w:pPr>
              <w:snapToGrid w:val="0"/>
              <w:spacing w:line="360" w:lineRule="auto"/>
              <w:jc w:val="center"/>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5</w:t>
            </w:r>
          </w:p>
        </w:tc>
        <w:tc>
          <w:tcPr>
            <w:tcW w:w="742" w:type="dxa"/>
            <w:vAlign w:val="center"/>
          </w:tcPr>
          <w:p w14:paraId="3A726895">
            <w:pPr>
              <w:snapToGrid w:val="0"/>
              <w:jc w:val="left"/>
              <w:rPr>
                <w:rFonts w:ascii="宋体" w:hAnsi="宋体" w:eastAsia="宋体"/>
                <w:b w:val="0"/>
                <w:color w:val="auto"/>
                <w:sz w:val="22"/>
                <w:szCs w:val="22"/>
              </w:rPr>
            </w:pPr>
            <w:r>
              <w:rPr>
                <w:rFonts w:hint="eastAsia" w:ascii="宋体" w:hAnsi="宋体" w:eastAsia="宋体"/>
                <w:b w:val="0"/>
                <w:color w:val="auto"/>
                <w:sz w:val="22"/>
                <w:szCs w:val="22"/>
                <w:lang w:val="en-US" w:eastAsia="zh-CN"/>
              </w:rPr>
              <w:t>客观评分</w:t>
            </w:r>
          </w:p>
        </w:tc>
      </w:tr>
      <w:tr w14:paraId="461C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vAlign w:val="center"/>
          </w:tcPr>
          <w:p w14:paraId="70BBEA84">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1095" w:type="dxa"/>
            <w:vAlign w:val="center"/>
          </w:tcPr>
          <w:p w14:paraId="52C89FD5">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同类</w:t>
            </w:r>
            <w:r>
              <w:rPr>
                <w:rFonts w:hint="eastAsia" w:ascii="宋体" w:hAnsi="宋体" w:eastAsia="宋体" w:cs="宋体"/>
                <w:b w:val="0"/>
                <w:color w:val="auto"/>
                <w:sz w:val="22"/>
                <w:szCs w:val="22"/>
              </w:rPr>
              <w:t>业绩</w:t>
            </w:r>
          </w:p>
        </w:tc>
        <w:tc>
          <w:tcPr>
            <w:tcW w:w="6188" w:type="dxa"/>
            <w:vAlign w:val="center"/>
          </w:tcPr>
          <w:p w14:paraId="619094B8">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投标人提供自2021年1月1日至今</w:t>
            </w:r>
            <w:r>
              <w:rPr>
                <w:rFonts w:hint="eastAsia" w:ascii="宋体" w:hAnsi="宋体" w:eastAsia="宋体" w:cs="宋体"/>
                <w:b w:val="0"/>
                <w:color w:val="auto"/>
                <w:sz w:val="22"/>
                <w:szCs w:val="22"/>
                <w:lang w:val="zh-CN" w:eastAsia="zh-CN"/>
              </w:rPr>
              <w:t>（</w:t>
            </w:r>
            <w:r>
              <w:rPr>
                <w:rFonts w:hint="eastAsia" w:ascii="宋体" w:hAnsi="宋体" w:eastAsia="宋体" w:cs="宋体"/>
                <w:b w:val="0"/>
                <w:color w:val="auto"/>
                <w:sz w:val="22"/>
                <w:szCs w:val="22"/>
                <w:lang w:val="en-US" w:eastAsia="zh-CN"/>
              </w:rPr>
              <w:t>以合同签订日期为准</w:t>
            </w:r>
            <w:r>
              <w:rPr>
                <w:rFonts w:hint="eastAsia" w:ascii="宋体" w:hAnsi="宋体" w:eastAsia="宋体" w:cs="宋体"/>
                <w:b w:val="0"/>
                <w:color w:val="auto"/>
                <w:sz w:val="22"/>
                <w:szCs w:val="22"/>
                <w:lang w:val="zh-CN" w:eastAsia="zh-CN"/>
              </w:rPr>
              <w:t>）</w:t>
            </w:r>
            <w:r>
              <w:rPr>
                <w:rFonts w:hint="eastAsia" w:ascii="宋体" w:hAnsi="宋体" w:eastAsia="宋体" w:cs="宋体"/>
                <w:b w:val="0"/>
                <w:color w:val="auto"/>
                <w:sz w:val="22"/>
                <w:szCs w:val="22"/>
                <w:lang w:val="en-US" w:eastAsia="zh-CN"/>
              </w:rPr>
              <w:t>同类项目业绩，每提供一个成功案例合同得1分，最高得3分。</w:t>
            </w:r>
          </w:p>
          <w:p w14:paraId="440138C0">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（注：同时</w:t>
            </w:r>
            <w:r>
              <w:rPr>
                <w:rFonts w:hint="eastAsia" w:ascii="宋体" w:hAnsi="宋体" w:eastAsia="宋体" w:cs="宋体"/>
                <w:b w:val="0"/>
                <w:color w:val="auto"/>
                <w:sz w:val="22"/>
                <w:szCs w:val="22"/>
                <w:lang w:val="zh-CN" w:eastAsia="zh-CN"/>
              </w:rPr>
              <w:t>提供合同发票及验收合格证明，并加盖</w:t>
            </w:r>
            <w:r>
              <w:rPr>
                <w:rFonts w:hint="eastAsia" w:ascii="宋体" w:hAnsi="宋体" w:eastAsia="宋体" w:cs="宋体"/>
                <w:b w:val="0"/>
                <w:color w:val="auto"/>
                <w:sz w:val="22"/>
                <w:szCs w:val="22"/>
                <w:lang w:val="en-US" w:eastAsia="zh-CN"/>
              </w:rPr>
              <w:t>电子章</w:t>
            </w:r>
            <w:r>
              <w:rPr>
                <w:rFonts w:hint="eastAsia" w:ascii="宋体" w:hAnsi="宋体" w:eastAsia="宋体" w:cs="宋体"/>
                <w:b w:val="0"/>
                <w:color w:val="auto"/>
                <w:sz w:val="22"/>
                <w:szCs w:val="22"/>
                <w:lang w:val="zh-CN" w:eastAsia="zh-CN"/>
              </w:rPr>
              <w:t>，否则不得分</w:t>
            </w:r>
            <w:r>
              <w:rPr>
                <w:rFonts w:hint="eastAsia" w:ascii="宋体" w:hAnsi="宋体" w:eastAsia="宋体" w:cs="宋体"/>
                <w:b w:val="0"/>
                <w:color w:val="auto"/>
                <w:sz w:val="22"/>
                <w:szCs w:val="22"/>
                <w:lang w:val="en-US" w:eastAsia="zh-CN"/>
              </w:rPr>
              <w:t>）</w:t>
            </w:r>
          </w:p>
        </w:tc>
        <w:tc>
          <w:tcPr>
            <w:tcW w:w="630" w:type="dxa"/>
            <w:vAlign w:val="center"/>
          </w:tcPr>
          <w:p w14:paraId="40FF3DA8">
            <w:pPr>
              <w:snapToGrid w:val="0"/>
              <w:spacing w:line="360" w:lineRule="auto"/>
              <w:jc w:val="center"/>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3</w:t>
            </w:r>
          </w:p>
        </w:tc>
        <w:tc>
          <w:tcPr>
            <w:tcW w:w="742" w:type="dxa"/>
            <w:vAlign w:val="center"/>
          </w:tcPr>
          <w:p w14:paraId="757F51B2">
            <w:pPr>
              <w:snapToGrid w:val="0"/>
              <w:jc w:val="left"/>
              <w:rPr>
                <w:rFonts w:ascii="宋体" w:hAnsi="宋体"/>
                <w:b w:val="0"/>
                <w:color w:val="auto"/>
                <w:sz w:val="22"/>
                <w:szCs w:val="22"/>
              </w:rPr>
            </w:pPr>
            <w:r>
              <w:rPr>
                <w:rFonts w:hint="eastAsia" w:ascii="宋体" w:hAnsi="宋体" w:eastAsia="宋体"/>
                <w:b w:val="0"/>
                <w:color w:val="auto"/>
                <w:sz w:val="22"/>
                <w:szCs w:val="22"/>
                <w:lang w:val="en-US" w:eastAsia="zh-CN"/>
              </w:rPr>
              <w:t>客观评分</w:t>
            </w:r>
          </w:p>
        </w:tc>
      </w:tr>
      <w:tr w14:paraId="1310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vAlign w:val="center"/>
          </w:tcPr>
          <w:p w14:paraId="6CAB8EC8">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1095" w:type="dxa"/>
            <w:vAlign w:val="center"/>
          </w:tcPr>
          <w:p w14:paraId="69D68670">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投入本项目相适应的专业技术服务力量</w:t>
            </w:r>
          </w:p>
        </w:tc>
        <w:tc>
          <w:tcPr>
            <w:tcW w:w="6188" w:type="dxa"/>
            <w:vAlign w:val="center"/>
          </w:tcPr>
          <w:p w14:paraId="29B49DEC">
            <w:pPr>
              <w:numPr>
                <w:ilvl w:val="0"/>
                <w:numId w:val="8"/>
              </w:num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拟派项目负责人具有人社部门颁发的计算机技术与软件专业技术资格（水平）高级职称的，得2分；中级职称的，得1分；</w:t>
            </w:r>
          </w:p>
          <w:p w14:paraId="33A442A9">
            <w:pPr>
              <w:numPr>
                <w:ilvl w:val="0"/>
                <w:numId w:val="8"/>
              </w:numPr>
              <w:snapToGrid w:val="0"/>
              <w:ind w:left="0" w:leftChars="0" w:firstLine="0" w:firstLineChars="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拟投入项目实施团队的其他技术人员具有人社部门颁发的计算机技术与软件专业技术资格（水平）高级职称的，每一人得1分，中级职称的每一人得0.5分，最多得2分。</w:t>
            </w:r>
          </w:p>
          <w:p w14:paraId="554F6D1E">
            <w:pPr>
              <w:numPr>
                <w:ilvl w:val="0"/>
                <w:numId w:val="0"/>
              </w:numPr>
              <w:snapToGrid w:val="0"/>
              <w:ind w:leftChars="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（注：提供相关职称证书扫描件及人员2024年7月1日至投标截止时间任意一个月社保缴纳证明，社保缴纳单位须跟投标单位名称一致，否则不得分）</w:t>
            </w:r>
          </w:p>
        </w:tc>
        <w:tc>
          <w:tcPr>
            <w:tcW w:w="630" w:type="dxa"/>
            <w:vAlign w:val="center"/>
          </w:tcPr>
          <w:p w14:paraId="1BF165A4">
            <w:pPr>
              <w:spacing w:line="460" w:lineRule="exact"/>
              <w:jc w:val="center"/>
              <w:rPr>
                <w:rFonts w:hint="default" w:cs="宋体" w:asciiTheme="minorEastAsia" w:hAnsiTheme="minorEastAsia" w:eastAsiaTheme="minorEastAsia"/>
                <w:b w:val="0"/>
                <w:color w:val="auto"/>
                <w:sz w:val="22"/>
                <w:szCs w:val="22"/>
                <w:lang w:val="en-US" w:eastAsia="zh-CN" w:bidi="ar-SA"/>
              </w:rPr>
            </w:pPr>
            <w:r>
              <w:rPr>
                <w:rFonts w:hint="eastAsia" w:cs="宋体" w:asciiTheme="minorEastAsia" w:hAnsiTheme="minorEastAsia" w:eastAsiaTheme="minorEastAsia"/>
                <w:b w:val="0"/>
                <w:color w:val="auto"/>
                <w:sz w:val="22"/>
                <w:szCs w:val="22"/>
                <w:lang w:val="en-US" w:eastAsia="zh-CN" w:bidi="ar-SA"/>
              </w:rPr>
              <w:t>4</w:t>
            </w:r>
          </w:p>
        </w:tc>
        <w:tc>
          <w:tcPr>
            <w:tcW w:w="742" w:type="dxa"/>
            <w:vAlign w:val="center"/>
          </w:tcPr>
          <w:p w14:paraId="6BAA8E28">
            <w:pPr>
              <w:snapToGrid w:val="0"/>
              <w:jc w:val="left"/>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客观评分</w:t>
            </w:r>
          </w:p>
        </w:tc>
      </w:tr>
      <w:tr w14:paraId="557C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Align w:val="center"/>
          </w:tcPr>
          <w:p w14:paraId="538288F4">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1095" w:type="dxa"/>
            <w:shd w:val="clear" w:color="auto" w:fill="auto"/>
            <w:vAlign w:val="center"/>
          </w:tcPr>
          <w:p w14:paraId="134C4A63">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所投</w:t>
            </w:r>
            <w:r>
              <w:rPr>
                <w:rFonts w:hint="eastAsia" w:ascii="宋体" w:hAnsi="宋体" w:eastAsia="宋体" w:cs="宋体"/>
                <w:b w:val="0"/>
                <w:color w:val="auto"/>
                <w:sz w:val="22"/>
                <w:szCs w:val="22"/>
              </w:rPr>
              <w:t>产品参数与招标指标的符合性</w:t>
            </w:r>
          </w:p>
        </w:tc>
        <w:tc>
          <w:tcPr>
            <w:tcW w:w="6188" w:type="dxa"/>
            <w:shd w:val="clear" w:color="auto" w:fill="auto"/>
            <w:vAlign w:val="center"/>
          </w:tcPr>
          <w:p w14:paraId="1474A583">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根据所投产品与招标参数的符合性、产品性能的先进性综合打分。招标文件技术参数中带★指标的，每负偏离一项扣2分，除带★指标外的其余指标如出现负偏离，每负偏离一项扣1分，扣完为止，实质性参数除外，不满足或未按要求提供证明材料的视为负偏离。</w:t>
            </w:r>
          </w:p>
          <w:p w14:paraId="333DA4E2">
            <w:pPr>
              <w:snapToGrid w:val="0"/>
              <w:jc w:val="left"/>
              <w:rPr>
                <w:rFonts w:hint="default"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（注：以上技术指标如出现偏离必须在《技术偏离表》中完整体现，如有虚假应标，将作无效标处理）</w:t>
            </w:r>
          </w:p>
        </w:tc>
        <w:tc>
          <w:tcPr>
            <w:tcW w:w="630" w:type="dxa"/>
            <w:shd w:val="clear" w:color="auto" w:fill="auto"/>
            <w:vAlign w:val="center"/>
          </w:tcPr>
          <w:p w14:paraId="7B51DFA3">
            <w:pPr>
              <w:spacing w:line="460" w:lineRule="exact"/>
              <w:jc w:val="center"/>
              <w:rPr>
                <w:rFonts w:hint="default" w:cs="宋体" w:asciiTheme="minorEastAsia" w:hAnsiTheme="minorEastAsia" w:eastAsiaTheme="minorEastAsia"/>
                <w:b w:val="0"/>
                <w:color w:val="auto"/>
                <w:sz w:val="22"/>
                <w:szCs w:val="22"/>
                <w:lang w:val="en-US" w:eastAsia="zh-CN" w:bidi="ar-SA"/>
              </w:rPr>
            </w:pPr>
            <w:r>
              <w:rPr>
                <w:rFonts w:hint="eastAsia" w:asciiTheme="minorEastAsia" w:hAnsiTheme="minorEastAsia" w:eastAsiaTheme="minorEastAsia"/>
                <w:b w:val="0"/>
                <w:color w:val="auto"/>
                <w:sz w:val="22"/>
                <w:szCs w:val="22"/>
                <w:lang w:val="en-US" w:eastAsia="zh-CN"/>
              </w:rPr>
              <w:t>30</w:t>
            </w:r>
          </w:p>
        </w:tc>
        <w:tc>
          <w:tcPr>
            <w:tcW w:w="742" w:type="dxa"/>
            <w:shd w:val="clear" w:color="auto" w:fill="auto"/>
            <w:vAlign w:val="center"/>
          </w:tcPr>
          <w:p w14:paraId="7FF3B133">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b w:val="0"/>
                <w:color w:val="auto"/>
                <w:sz w:val="22"/>
                <w:szCs w:val="22"/>
                <w:lang w:val="en-US" w:eastAsia="zh-CN"/>
              </w:rPr>
              <w:t>客观评分</w:t>
            </w:r>
          </w:p>
        </w:tc>
      </w:tr>
      <w:tr w14:paraId="2CEF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Align w:val="center"/>
          </w:tcPr>
          <w:p w14:paraId="4F837D90">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5</w:t>
            </w:r>
          </w:p>
        </w:tc>
        <w:tc>
          <w:tcPr>
            <w:tcW w:w="1095" w:type="dxa"/>
            <w:shd w:val="clear" w:color="auto" w:fill="auto"/>
            <w:vAlign w:val="center"/>
          </w:tcPr>
          <w:p w14:paraId="0D87D8F8">
            <w:pPr>
              <w:snapToGrid w:val="0"/>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lang w:val="en-US" w:eastAsia="zh-CN"/>
              </w:rPr>
              <w:t>质保期</w:t>
            </w:r>
          </w:p>
        </w:tc>
        <w:tc>
          <w:tcPr>
            <w:tcW w:w="6188" w:type="dxa"/>
            <w:shd w:val="clear" w:color="auto" w:fill="auto"/>
            <w:vAlign w:val="center"/>
          </w:tcPr>
          <w:p w14:paraId="1779AFA1">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质保期在招标文件要求的基础上承诺延长一年加1分，最多得2分。</w:t>
            </w:r>
          </w:p>
        </w:tc>
        <w:tc>
          <w:tcPr>
            <w:tcW w:w="630" w:type="dxa"/>
            <w:shd w:val="clear" w:color="auto" w:fill="auto"/>
            <w:vAlign w:val="center"/>
          </w:tcPr>
          <w:p w14:paraId="6CDE9CBA">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2</w:t>
            </w:r>
          </w:p>
        </w:tc>
        <w:tc>
          <w:tcPr>
            <w:tcW w:w="742" w:type="dxa"/>
            <w:shd w:val="clear" w:color="auto" w:fill="auto"/>
            <w:vAlign w:val="center"/>
          </w:tcPr>
          <w:p w14:paraId="0A56B0EE">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客观评分</w:t>
            </w:r>
          </w:p>
        </w:tc>
      </w:tr>
      <w:tr w14:paraId="5643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Align w:val="center"/>
          </w:tcPr>
          <w:p w14:paraId="7A3C7AC2">
            <w:pPr>
              <w:snapToGrid w:val="0"/>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6</w:t>
            </w:r>
          </w:p>
        </w:tc>
        <w:tc>
          <w:tcPr>
            <w:tcW w:w="1095" w:type="dxa"/>
            <w:vAlign w:val="center"/>
          </w:tcPr>
          <w:p w14:paraId="3D6345D2">
            <w:pPr>
              <w:snapToGrid w:val="0"/>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整体配置方案</w:t>
            </w:r>
          </w:p>
        </w:tc>
        <w:tc>
          <w:tcPr>
            <w:tcW w:w="6188" w:type="dxa"/>
            <w:vAlign w:val="center"/>
          </w:tcPr>
          <w:p w14:paraId="22342356">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zh-CN" w:eastAsia="zh-CN"/>
              </w:rPr>
              <w:t>根据投标人对本项目提供的整体</w:t>
            </w:r>
            <w:r>
              <w:rPr>
                <w:rFonts w:hint="eastAsia" w:ascii="宋体" w:hAnsi="宋体" w:eastAsia="宋体" w:cs="宋体"/>
                <w:b w:val="0"/>
                <w:color w:val="auto"/>
                <w:sz w:val="22"/>
                <w:szCs w:val="22"/>
                <w:lang w:val="en-US" w:eastAsia="zh-CN"/>
              </w:rPr>
              <w:t>设备配置</w:t>
            </w:r>
            <w:r>
              <w:rPr>
                <w:rFonts w:hint="eastAsia" w:ascii="宋体" w:hAnsi="宋体" w:eastAsia="宋体" w:cs="宋体"/>
                <w:b w:val="0"/>
                <w:color w:val="auto"/>
                <w:sz w:val="22"/>
                <w:szCs w:val="22"/>
                <w:lang w:val="zh-CN" w:eastAsia="zh-CN"/>
              </w:rPr>
              <w:t>方案的完整性、先进性和合理性，</w:t>
            </w:r>
            <w:r>
              <w:rPr>
                <w:rFonts w:hint="eastAsia" w:ascii="宋体" w:hAnsi="宋体" w:eastAsia="宋体" w:cs="宋体"/>
                <w:b w:val="0"/>
                <w:color w:val="auto"/>
                <w:sz w:val="22"/>
                <w:szCs w:val="22"/>
                <w:lang w:val="en-US" w:eastAsia="zh-CN"/>
              </w:rPr>
              <w:t>综合评</w:t>
            </w:r>
            <w:r>
              <w:rPr>
                <w:rFonts w:hint="eastAsia" w:ascii="宋体" w:hAnsi="宋体" w:eastAsia="宋体" w:cs="宋体"/>
                <w:b w:val="0"/>
                <w:color w:val="auto"/>
                <w:sz w:val="22"/>
                <w:szCs w:val="22"/>
                <w:lang w:val="zh-CN" w:eastAsia="zh-CN"/>
              </w:rPr>
              <w:t>分。</w:t>
            </w:r>
          </w:p>
          <w:p w14:paraId="087CBE4A">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zh-CN" w:eastAsia="zh-CN"/>
              </w:rPr>
              <w:t>整体</w:t>
            </w:r>
            <w:r>
              <w:rPr>
                <w:rFonts w:hint="eastAsia" w:ascii="宋体" w:hAnsi="宋体" w:eastAsia="宋体" w:cs="宋体"/>
                <w:b w:val="0"/>
                <w:color w:val="auto"/>
                <w:sz w:val="22"/>
                <w:szCs w:val="22"/>
                <w:lang w:val="en-US" w:eastAsia="zh-CN"/>
              </w:rPr>
              <w:t>设备配置</w:t>
            </w:r>
            <w:r>
              <w:rPr>
                <w:rFonts w:hint="eastAsia" w:ascii="宋体" w:hAnsi="宋体" w:eastAsia="宋体" w:cs="宋体"/>
                <w:b w:val="0"/>
                <w:color w:val="auto"/>
                <w:sz w:val="22"/>
                <w:szCs w:val="22"/>
                <w:lang w:val="zh-CN" w:eastAsia="zh-CN"/>
              </w:rPr>
              <w:t>方案</w:t>
            </w:r>
            <w:r>
              <w:rPr>
                <w:rFonts w:hint="eastAsia" w:ascii="宋体" w:hAnsi="宋体" w:eastAsia="宋体" w:cs="宋体"/>
                <w:b w:val="0"/>
                <w:color w:val="auto"/>
                <w:sz w:val="22"/>
                <w:szCs w:val="22"/>
                <w:lang w:val="en-US" w:eastAsia="zh-CN"/>
              </w:rPr>
              <w:t>先进具有前瞻性得5分；配置</w:t>
            </w:r>
            <w:r>
              <w:rPr>
                <w:rFonts w:hint="eastAsia" w:ascii="宋体" w:hAnsi="宋体" w:eastAsia="宋体" w:cs="宋体"/>
                <w:b w:val="0"/>
                <w:color w:val="auto"/>
                <w:sz w:val="22"/>
                <w:szCs w:val="22"/>
                <w:lang w:val="zh-CN" w:eastAsia="zh-CN"/>
              </w:rPr>
              <w:t>方案</w:t>
            </w:r>
            <w:r>
              <w:rPr>
                <w:rFonts w:hint="eastAsia" w:ascii="宋体" w:hAnsi="宋体" w:eastAsia="宋体" w:cs="宋体"/>
                <w:b w:val="0"/>
                <w:color w:val="auto"/>
                <w:sz w:val="22"/>
                <w:szCs w:val="22"/>
                <w:lang w:val="en-US" w:eastAsia="zh-CN"/>
              </w:rPr>
              <w:t>科学合理得3分；配置</w:t>
            </w:r>
            <w:r>
              <w:rPr>
                <w:rFonts w:hint="eastAsia" w:ascii="宋体" w:hAnsi="宋体" w:eastAsia="宋体" w:cs="宋体"/>
                <w:b w:val="0"/>
                <w:color w:val="auto"/>
                <w:sz w:val="22"/>
                <w:szCs w:val="22"/>
                <w:lang w:val="zh-CN" w:eastAsia="zh-CN"/>
              </w:rPr>
              <w:t>方案</w:t>
            </w:r>
            <w:r>
              <w:rPr>
                <w:rFonts w:hint="eastAsia" w:ascii="宋体" w:hAnsi="宋体" w:eastAsia="宋体" w:cs="宋体"/>
                <w:b w:val="0"/>
                <w:color w:val="auto"/>
                <w:sz w:val="22"/>
                <w:szCs w:val="22"/>
                <w:lang w:val="en-US" w:eastAsia="zh-CN"/>
              </w:rPr>
              <w:t>基本满足用户需求1分；方案完全不符或未提供0分。</w:t>
            </w:r>
          </w:p>
        </w:tc>
        <w:tc>
          <w:tcPr>
            <w:tcW w:w="630" w:type="dxa"/>
            <w:vAlign w:val="center"/>
          </w:tcPr>
          <w:p w14:paraId="40CE4CDD">
            <w:pPr>
              <w:spacing w:line="460" w:lineRule="exact"/>
              <w:jc w:val="center"/>
              <w:rPr>
                <w:rFonts w:hint="eastAsia" w:cs="宋体" w:asciiTheme="minorEastAsia" w:hAnsiTheme="minorEastAsia" w:eastAsiaTheme="minorEastAsia"/>
                <w:b w:val="0"/>
                <w:color w:val="auto"/>
                <w:sz w:val="22"/>
                <w:szCs w:val="22"/>
                <w:lang w:val="en-US" w:eastAsia="zh-CN" w:bidi="ar-SA"/>
              </w:rPr>
            </w:pPr>
            <w:r>
              <w:rPr>
                <w:rFonts w:hint="eastAsia" w:asciiTheme="minorEastAsia" w:hAnsiTheme="minorEastAsia" w:eastAsiaTheme="minorEastAsia"/>
                <w:b w:val="0"/>
                <w:color w:val="auto"/>
                <w:sz w:val="22"/>
                <w:szCs w:val="22"/>
                <w:lang w:val="en-US" w:eastAsia="zh-CN"/>
              </w:rPr>
              <w:t>5</w:t>
            </w:r>
          </w:p>
        </w:tc>
        <w:tc>
          <w:tcPr>
            <w:tcW w:w="742" w:type="dxa"/>
            <w:vAlign w:val="center"/>
          </w:tcPr>
          <w:p w14:paraId="6D994147">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b w:val="0"/>
                <w:color w:val="auto"/>
                <w:sz w:val="22"/>
                <w:szCs w:val="22"/>
                <w:lang w:val="en-US" w:eastAsia="zh-CN"/>
              </w:rPr>
              <w:t>主观评分</w:t>
            </w:r>
          </w:p>
        </w:tc>
      </w:tr>
      <w:tr w14:paraId="7ED9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Align w:val="center"/>
          </w:tcPr>
          <w:p w14:paraId="57321DC6">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7</w:t>
            </w:r>
          </w:p>
        </w:tc>
        <w:tc>
          <w:tcPr>
            <w:tcW w:w="1095" w:type="dxa"/>
            <w:vAlign w:val="center"/>
          </w:tcPr>
          <w:p w14:paraId="16057508">
            <w:pPr>
              <w:snapToGrid w:val="0"/>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项目技术实施方案</w:t>
            </w:r>
          </w:p>
        </w:tc>
        <w:tc>
          <w:tcPr>
            <w:tcW w:w="6188" w:type="dxa"/>
            <w:vAlign w:val="center"/>
          </w:tcPr>
          <w:p w14:paraId="29318464">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1、需求分析：对项目需求的理解情况，方案与需求的吻合程度评分：</w:t>
            </w:r>
          </w:p>
          <w:p w14:paraId="08A36447">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需求分析充分吻合得4分；分析吻合程度一般得2分；分析不够充分得1分，分析完全不符或未提供得0分；</w:t>
            </w:r>
          </w:p>
          <w:p w14:paraId="1A001728">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2、实施方案：根据投标人提供的设备安装、调试方案、标准，及项目组织、实施的管理措施、协调方法、实施流程、实施进度详细的描述，综合评分：</w:t>
            </w:r>
          </w:p>
          <w:p w14:paraId="187759A4">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方案考虑充分措施高效、有效得4分；方案合理措施一般得2分；方案考虑不够充分得1分；方案完全不符或未提供得0分；</w:t>
            </w:r>
          </w:p>
          <w:p w14:paraId="27B6D756">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3、测试验收：根据投标人的系统测试、验收采用的方法、手段、标准和提供竣工资料的具体说明，综合评分：</w:t>
            </w:r>
          </w:p>
          <w:p w14:paraId="1C1B153D">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方案考虑充分措施有效得4分；方案合理措施一般得2分；方案考虑不够充分得1分，方案完全不符或未提供得0分。</w:t>
            </w:r>
          </w:p>
        </w:tc>
        <w:tc>
          <w:tcPr>
            <w:tcW w:w="630" w:type="dxa"/>
            <w:vAlign w:val="center"/>
          </w:tcPr>
          <w:p w14:paraId="1BD79BF3">
            <w:pPr>
              <w:snapToGrid w:val="0"/>
              <w:jc w:val="center"/>
              <w:rPr>
                <w:rFonts w:hint="default"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12</w:t>
            </w:r>
          </w:p>
        </w:tc>
        <w:tc>
          <w:tcPr>
            <w:tcW w:w="742" w:type="dxa"/>
            <w:vAlign w:val="center"/>
          </w:tcPr>
          <w:p w14:paraId="6100E0A2">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主观评分</w:t>
            </w:r>
          </w:p>
        </w:tc>
      </w:tr>
      <w:tr w14:paraId="22D9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14:paraId="3DF6E662">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8</w:t>
            </w:r>
          </w:p>
        </w:tc>
        <w:tc>
          <w:tcPr>
            <w:tcW w:w="1095" w:type="dxa"/>
            <w:vAlign w:val="center"/>
          </w:tcPr>
          <w:p w14:paraId="015647DB">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rPr>
              <w:t>培训方案</w:t>
            </w:r>
          </w:p>
        </w:tc>
        <w:tc>
          <w:tcPr>
            <w:tcW w:w="6188" w:type="dxa"/>
            <w:vAlign w:val="center"/>
          </w:tcPr>
          <w:p w14:paraId="24756425">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根据投标供应商拟定的培训方案、计划的可行性及合理性进行打分。</w:t>
            </w:r>
          </w:p>
          <w:p w14:paraId="697247D4">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方案考虑充分措施有效得4分；方案合理措施一般得2分；方案考虑不够充分得1分；方案完全不符或未提供得0分。</w:t>
            </w:r>
          </w:p>
        </w:tc>
        <w:tc>
          <w:tcPr>
            <w:tcW w:w="630" w:type="dxa"/>
            <w:vAlign w:val="center"/>
          </w:tcPr>
          <w:p w14:paraId="4E278E3F">
            <w:pPr>
              <w:snapToGrid w:val="0"/>
              <w:jc w:val="center"/>
              <w:rPr>
                <w:rFonts w:hint="default"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4</w:t>
            </w:r>
          </w:p>
        </w:tc>
        <w:tc>
          <w:tcPr>
            <w:tcW w:w="742" w:type="dxa"/>
            <w:vAlign w:val="center"/>
          </w:tcPr>
          <w:p w14:paraId="4B1AC82D">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主观评分</w:t>
            </w:r>
          </w:p>
        </w:tc>
      </w:tr>
      <w:tr w14:paraId="40A3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14:paraId="3C252A99">
            <w:pPr>
              <w:snapToGrid w:val="0"/>
              <w:jc w:val="center"/>
              <w:rPr>
                <w:rFonts w:hint="default"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9</w:t>
            </w:r>
          </w:p>
        </w:tc>
        <w:tc>
          <w:tcPr>
            <w:tcW w:w="1095" w:type="dxa"/>
            <w:vAlign w:val="center"/>
          </w:tcPr>
          <w:p w14:paraId="54BB7ECF">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rPr>
              <w:t>售后服务及保障方案</w:t>
            </w:r>
          </w:p>
        </w:tc>
        <w:tc>
          <w:tcPr>
            <w:tcW w:w="6188" w:type="dxa"/>
            <w:vAlign w:val="center"/>
          </w:tcPr>
          <w:p w14:paraId="5F97547D">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根据售后服务承诺的范围和完善程度（包括服务标准，人员配备，故障响应修复时间方式及保障措施，对口服务网点情况），综合打分。</w:t>
            </w:r>
          </w:p>
          <w:p w14:paraId="6332D8B3">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响应时间短、解决方案充分得4分，响应时间一般、解决方案较合理得2分，响应时间长，解决方案一般得1分；方案完全不符或未提供解决方案得0分。</w:t>
            </w:r>
          </w:p>
        </w:tc>
        <w:tc>
          <w:tcPr>
            <w:tcW w:w="630" w:type="dxa"/>
            <w:vAlign w:val="center"/>
          </w:tcPr>
          <w:p w14:paraId="0DA4D76B">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4</w:t>
            </w:r>
          </w:p>
        </w:tc>
        <w:tc>
          <w:tcPr>
            <w:tcW w:w="742" w:type="dxa"/>
            <w:vAlign w:val="center"/>
          </w:tcPr>
          <w:p w14:paraId="6F80A175">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主观评分</w:t>
            </w:r>
          </w:p>
        </w:tc>
      </w:tr>
      <w:tr w14:paraId="2735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14:paraId="4E78924E">
            <w:pPr>
              <w:snapToGrid w:val="0"/>
              <w:jc w:val="center"/>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10</w:t>
            </w:r>
          </w:p>
        </w:tc>
        <w:tc>
          <w:tcPr>
            <w:tcW w:w="1095" w:type="dxa"/>
            <w:shd w:val="clear" w:color="auto" w:fill="auto"/>
            <w:vAlign w:val="center"/>
          </w:tcPr>
          <w:p w14:paraId="0E447074">
            <w:pPr>
              <w:snapToGrid w:val="0"/>
              <w:jc w:val="center"/>
              <w:rPr>
                <w:rFonts w:hint="eastAsia" w:ascii="宋体" w:hAnsi="宋体" w:eastAsia="宋体" w:cs="宋体"/>
                <w:b w:val="0"/>
                <w:color w:val="auto"/>
                <w:sz w:val="22"/>
                <w:szCs w:val="22"/>
                <w:lang w:val="en-US" w:eastAsia="zh-CN" w:bidi="ar-SA"/>
              </w:rPr>
            </w:pPr>
            <w:r>
              <w:rPr>
                <w:rFonts w:hint="default" w:ascii="宋体" w:hAnsi="宋体" w:eastAsia="宋体" w:cs="宋体"/>
                <w:b w:val="0"/>
                <w:color w:val="auto"/>
                <w:sz w:val="22"/>
                <w:szCs w:val="22"/>
                <w:lang w:val="en-US" w:eastAsia="zh-CN"/>
              </w:rPr>
              <w:t>环境标志产品、节能产品</w:t>
            </w:r>
          </w:p>
        </w:tc>
        <w:tc>
          <w:tcPr>
            <w:tcW w:w="6188" w:type="dxa"/>
            <w:shd w:val="clear" w:color="auto" w:fill="auto"/>
            <w:vAlign w:val="center"/>
          </w:tcPr>
          <w:p w14:paraId="5CF1A375">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1）投标产品具有国家市场监督管理总局公布的《参与实施政府采购节能产品认证机构名录》内的认证机构出具的、处于有效期之内的节能标志产品认证证书的，得0.5分。</w:t>
            </w:r>
          </w:p>
          <w:p w14:paraId="2426C896">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2）投标产品具有国家市场监督管理总局公布的《参与实施政府采购环境标志产品认证机构名录》内的认证机构出具的、处于有效期之内的环境标志产品认证证书，得0.5分。</w:t>
            </w:r>
          </w:p>
        </w:tc>
        <w:tc>
          <w:tcPr>
            <w:tcW w:w="630" w:type="dxa"/>
            <w:shd w:val="clear" w:color="auto" w:fill="auto"/>
            <w:vAlign w:val="center"/>
          </w:tcPr>
          <w:p w14:paraId="2F3CE46E">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1</w:t>
            </w:r>
          </w:p>
        </w:tc>
        <w:tc>
          <w:tcPr>
            <w:tcW w:w="742" w:type="dxa"/>
            <w:shd w:val="clear" w:color="auto" w:fill="auto"/>
            <w:vAlign w:val="center"/>
          </w:tcPr>
          <w:p w14:paraId="51020EED">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b w:val="0"/>
                <w:color w:val="auto"/>
                <w:sz w:val="22"/>
                <w:szCs w:val="22"/>
                <w:lang w:val="en-US" w:eastAsia="zh-CN"/>
              </w:rPr>
              <w:t>客观评分</w:t>
            </w:r>
          </w:p>
        </w:tc>
      </w:tr>
      <w:tr w14:paraId="011D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14:paraId="7B248610">
            <w:pPr>
              <w:snapToGrid w:val="0"/>
              <w:jc w:val="center"/>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11</w:t>
            </w:r>
          </w:p>
        </w:tc>
        <w:tc>
          <w:tcPr>
            <w:tcW w:w="1095" w:type="dxa"/>
            <w:shd w:val="clear" w:color="auto" w:fill="auto"/>
            <w:vAlign w:val="center"/>
          </w:tcPr>
          <w:p w14:paraId="743D27AB">
            <w:pPr>
              <w:snapToGrid w:val="0"/>
              <w:spacing w:line="360" w:lineRule="auto"/>
              <w:jc w:val="center"/>
              <w:rPr>
                <w:rFonts w:hint="default" w:ascii="宋体" w:hAnsi="宋体" w:eastAsia="宋体" w:cs="宋体"/>
                <w:b w:val="0"/>
                <w:color w:val="auto"/>
                <w:sz w:val="22"/>
                <w:szCs w:val="22"/>
                <w:lang w:val="en-US" w:eastAsia="zh-CN" w:bidi="ar-SA"/>
              </w:rPr>
            </w:pPr>
            <w:r>
              <w:rPr>
                <w:rFonts w:hint="eastAsia" w:ascii="宋体" w:hAnsi="宋体" w:eastAsia="宋体"/>
                <w:b w:val="0"/>
                <w:color w:val="auto"/>
                <w:sz w:val="22"/>
                <w:szCs w:val="22"/>
              </w:rPr>
              <w:t>报价评分</w:t>
            </w:r>
          </w:p>
        </w:tc>
        <w:tc>
          <w:tcPr>
            <w:tcW w:w="6188" w:type="dxa"/>
            <w:shd w:val="clear" w:color="auto" w:fill="auto"/>
            <w:vAlign w:val="center"/>
          </w:tcPr>
          <w:p w14:paraId="3952566C">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1、有效投标报价的最低价作为评标基准价，其最低报价为满分；按［投标报价得分=（评标基准价/投标报价）*权重］的计算公式计算。</w:t>
            </w:r>
          </w:p>
          <w:p w14:paraId="4C3CCF22">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2、评标过程中，不得去掉报价中的最高报价和最低报价。</w:t>
            </w:r>
          </w:p>
          <w:p w14:paraId="4B1D8FEC">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本项目对符合招标文件规定条件的小、微企业（或监狱企业或残疾人福利性单位）所投的价格给予10%的扣除，用扣除后的价格参与评审，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14:paraId="43E69E6D">
            <w:pPr>
              <w:snapToGrid w:val="0"/>
              <w:jc w:val="left"/>
              <w:rPr>
                <w:rFonts w:hint="eastAsia" w:ascii="宋体" w:hAnsi="宋体" w:eastAsia="宋体" w:cs="宋体"/>
                <w:b w:val="0"/>
                <w:color w:val="auto"/>
                <w:sz w:val="22"/>
                <w:szCs w:val="22"/>
                <w:lang w:val="en-US" w:eastAsia="zh-CN" w:bidi="ar-SA"/>
              </w:rPr>
            </w:pPr>
          </w:p>
        </w:tc>
        <w:tc>
          <w:tcPr>
            <w:tcW w:w="630" w:type="dxa"/>
            <w:shd w:val="clear" w:color="auto" w:fill="auto"/>
            <w:vAlign w:val="center"/>
          </w:tcPr>
          <w:p w14:paraId="07CCDBE6">
            <w:pPr>
              <w:snapToGrid w:val="0"/>
              <w:spacing w:line="360" w:lineRule="auto"/>
              <w:jc w:val="center"/>
              <w:rPr>
                <w:rFonts w:hint="default" w:ascii="宋体" w:hAnsi="宋体" w:eastAsia="宋体" w:cs="宋体"/>
                <w:b w:val="0"/>
                <w:color w:val="auto"/>
                <w:sz w:val="22"/>
                <w:szCs w:val="22"/>
                <w:lang w:val="en-US" w:eastAsia="zh-CN" w:bidi="ar-SA"/>
              </w:rPr>
            </w:pPr>
            <w:r>
              <w:rPr>
                <w:rFonts w:hint="eastAsia" w:ascii="宋体" w:hAnsi="宋体" w:eastAsia="宋体"/>
                <w:b w:val="0"/>
                <w:color w:val="auto"/>
                <w:sz w:val="22"/>
                <w:szCs w:val="22"/>
              </w:rPr>
              <w:t>30</w:t>
            </w:r>
          </w:p>
        </w:tc>
        <w:tc>
          <w:tcPr>
            <w:tcW w:w="742" w:type="dxa"/>
            <w:shd w:val="clear" w:color="auto" w:fill="auto"/>
            <w:vAlign w:val="center"/>
          </w:tcPr>
          <w:p w14:paraId="0B2CB282">
            <w:pPr>
              <w:spacing w:line="360" w:lineRule="auto"/>
              <w:jc w:val="center"/>
              <w:outlineLvl w:val="0"/>
              <w:rPr>
                <w:rFonts w:hint="eastAsia" w:ascii="宋体" w:hAnsi="宋体" w:eastAsia="宋体" w:cs="宋体"/>
                <w:b w:val="0"/>
                <w:color w:val="auto"/>
                <w:sz w:val="22"/>
                <w:szCs w:val="22"/>
                <w:lang w:val="en-US" w:eastAsia="zh-CN" w:bidi="ar-SA"/>
              </w:rPr>
            </w:pPr>
            <w:r>
              <w:rPr>
                <w:rFonts w:hint="eastAsia" w:ascii="宋体" w:hAnsi="宋体" w:eastAsia="宋体"/>
                <w:b w:val="0"/>
                <w:color w:val="auto"/>
                <w:sz w:val="22"/>
                <w:szCs w:val="22"/>
              </w:rPr>
              <w:t>/</w:t>
            </w:r>
          </w:p>
        </w:tc>
      </w:tr>
    </w:tbl>
    <w:p w14:paraId="27F0B16F">
      <w:pPr>
        <w:spacing w:line="460" w:lineRule="atLeast"/>
        <w:ind w:firstLine="440"/>
        <w:rPr>
          <w:rFonts w:ascii="宋体" w:hAnsi="宋体" w:eastAsia="宋体"/>
          <w:b w:val="0"/>
          <w:color w:val="auto"/>
          <w:sz w:val="22"/>
          <w:szCs w:val="22"/>
        </w:rPr>
      </w:pPr>
      <w:bookmarkStart w:id="21" w:name="_Toc184312075"/>
      <w:bookmarkEnd w:id="21"/>
      <w:bookmarkStart w:id="22" w:name="_Toc184308044"/>
      <w:bookmarkEnd w:id="22"/>
      <w:bookmarkStart w:id="23" w:name="_Toc184312088"/>
      <w:bookmarkEnd w:id="23"/>
      <w:bookmarkStart w:id="24" w:name="_Toc184308050"/>
      <w:bookmarkEnd w:id="24"/>
      <w:bookmarkStart w:id="25" w:name="_Toc184308058"/>
      <w:bookmarkEnd w:id="25"/>
      <w:bookmarkStart w:id="26" w:name="_Toc184312137"/>
      <w:bookmarkEnd w:id="26"/>
      <w:bookmarkStart w:id="27" w:name="_Toc184314432"/>
      <w:bookmarkEnd w:id="27"/>
      <w:bookmarkStart w:id="28" w:name="_Toc184314413"/>
      <w:bookmarkEnd w:id="28"/>
      <w:bookmarkStart w:id="29" w:name="_Toc184308080"/>
      <w:bookmarkEnd w:id="29"/>
      <w:bookmarkStart w:id="30" w:name="_Toc184314424"/>
      <w:bookmarkEnd w:id="30"/>
      <w:bookmarkStart w:id="31" w:name="_Toc184314417"/>
      <w:bookmarkEnd w:id="31"/>
      <w:bookmarkStart w:id="32" w:name="_Toc184310284"/>
      <w:bookmarkEnd w:id="32"/>
      <w:bookmarkStart w:id="33" w:name="_Toc184310295"/>
      <w:bookmarkEnd w:id="33"/>
      <w:bookmarkStart w:id="34" w:name="_Toc184313269"/>
      <w:bookmarkEnd w:id="34"/>
      <w:bookmarkStart w:id="35" w:name="_Toc184314419"/>
      <w:bookmarkEnd w:id="35"/>
      <w:bookmarkStart w:id="36" w:name="_Toc184314433"/>
      <w:bookmarkEnd w:id="36"/>
      <w:bookmarkStart w:id="37" w:name="_Toc184312104"/>
      <w:bookmarkEnd w:id="37"/>
      <w:bookmarkStart w:id="38" w:name="_Toc184312108"/>
      <w:bookmarkEnd w:id="38"/>
      <w:bookmarkStart w:id="39" w:name="_Toc184313285"/>
      <w:bookmarkEnd w:id="39"/>
      <w:bookmarkStart w:id="40" w:name="_Toc184313289"/>
      <w:bookmarkEnd w:id="40"/>
      <w:bookmarkStart w:id="41" w:name="_Toc184312080"/>
      <w:bookmarkEnd w:id="41"/>
      <w:bookmarkStart w:id="42" w:name="_Toc184310325"/>
      <w:bookmarkEnd w:id="42"/>
      <w:bookmarkStart w:id="43" w:name="_Toc184310274"/>
      <w:bookmarkEnd w:id="43"/>
      <w:bookmarkStart w:id="44" w:name="_Toc184313293"/>
      <w:bookmarkEnd w:id="44"/>
      <w:bookmarkStart w:id="45" w:name="_Toc184308092"/>
      <w:bookmarkEnd w:id="45"/>
      <w:bookmarkStart w:id="46" w:name="_Toc184310304"/>
      <w:bookmarkEnd w:id="46"/>
      <w:bookmarkStart w:id="47" w:name="_Toc184310334"/>
      <w:bookmarkEnd w:id="47"/>
      <w:bookmarkStart w:id="48" w:name="_Toc184313255"/>
      <w:bookmarkEnd w:id="48"/>
      <w:bookmarkStart w:id="49" w:name="_Toc184313260"/>
      <w:bookmarkEnd w:id="49"/>
      <w:bookmarkStart w:id="50" w:name="_Toc184313242"/>
      <w:bookmarkEnd w:id="50"/>
      <w:bookmarkStart w:id="51" w:name="_Toc184312117"/>
      <w:bookmarkEnd w:id="51"/>
      <w:bookmarkStart w:id="52" w:name="_Toc184313276"/>
      <w:bookmarkEnd w:id="52"/>
      <w:bookmarkStart w:id="53" w:name="_Toc184312133"/>
      <w:bookmarkEnd w:id="53"/>
      <w:bookmarkStart w:id="54" w:name="_Toc184312136"/>
      <w:bookmarkEnd w:id="54"/>
      <w:bookmarkStart w:id="55" w:name="_Toc184312119"/>
      <w:bookmarkEnd w:id="55"/>
      <w:bookmarkStart w:id="56" w:name="_Toc184314464"/>
      <w:bookmarkEnd w:id="56"/>
      <w:bookmarkStart w:id="57" w:name="_Toc184314478"/>
      <w:bookmarkEnd w:id="57"/>
      <w:bookmarkStart w:id="58" w:name="_Toc184313239"/>
      <w:bookmarkEnd w:id="58"/>
      <w:bookmarkStart w:id="59" w:name="_Toc184310339"/>
      <w:bookmarkEnd w:id="59"/>
      <w:bookmarkStart w:id="60" w:name="_Toc184308053"/>
      <w:bookmarkEnd w:id="60"/>
      <w:bookmarkStart w:id="61" w:name="_Toc184308054"/>
      <w:bookmarkEnd w:id="61"/>
      <w:bookmarkStart w:id="62" w:name="_Toc184313243"/>
      <w:bookmarkEnd w:id="62"/>
      <w:bookmarkStart w:id="63" w:name="_Toc184310340"/>
      <w:bookmarkEnd w:id="63"/>
      <w:bookmarkStart w:id="64" w:name="_Toc184313240"/>
      <w:bookmarkEnd w:id="64"/>
      <w:bookmarkStart w:id="65" w:name="_Toc184313263"/>
      <w:bookmarkEnd w:id="65"/>
      <w:bookmarkStart w:id="66" w:name="_Toc184310291"/>
      <w:bookmarkEnd w:id="66"/>
      <w:bookmarkStart w:id="67" w:name="_Toc184310314"/>
      <w:bookmarkEnd w:id="67"/>
      <w:bookmarkStart w:id="68" w:name="_Toc184314455"/>
      <w:bookmarkEnd w:id="68"/>
      <w:bookmarkStart w:id="69" w:name="_Toc184314454"/>
      <w:bookmarkEnd w:id="69"/>
      <w:bookmarkStart w:id="70" w:name="_Toc184313258"/>
      <w:bookmarkEnd w:id="70"/>
      <w:bookmarkStart w:id="71" w:name="_Toc184310333"/>
      <w:bookmarkEnd w:id="71"/>
      <w:bookmarkStart w:id="72" w:name="_Toc184314479"/>
      <w:bookmarkEnd w:id="72"/>
      <w:bookmarkStart w:id="73" w:name="_Toc184312097"/>
      <w:bookmarkEnd w:id="73"/>
      <w:bookmarkStart w:id="74" w:name="_Toc184312132"/>
      <w:bookmarkEnd w:id="74"/>
      <w:bookmarkStart w:id="75" w:name="_Toc184310336"/>
      <w:bookmarkEnd w:id="75"/>
      <w:bookmarkStart w:id="76" w:name="_Toc184314482"/>
      <w:bookmarkEnd w:id="76"/>
      <w:bookmarkStart w:id="77" w:name="_Toc184312123"/>
      <w:bookmarkEnd w:id="77"/>
      <w:bookmarkStart w:id="78" w:name="_Toc184314425"/>
      <w:bookmarkEnd w:id="78"/>
      <w:bookmarkStart w:id="79" w:name="_Toc184313267"/>
      <w:bookmarkEnd w:id="79"/>
      <w:bookmarkStart w:id="80" w:name="_Toc184312095"/>
      <w:bookmarkEnd w:id="80"/>
      <w:bookmarkStart w:id="81" w:name="_Toc184313241"/>
      <w:bookmarkEnd w:id="81"/>
      <w:bookmarkStart w:id="82" w:name="_Toc184310310"/>
      <w:bookmarkEnd w:id="82"/>
      <w:bookmarkStart w:id="83" w:name="_Toc184314426"/>
      <w:bookmarkEnd w:id="83"/>
      <w:bookmarkStart w:id="84" w:name="_Toc184308085"/>
      <w:bookmarkEnd w:id="84"/>
      <w:bookmarkStart w:id="85" w:name="_Toc184310316"/>
      <w:bookmarkEnd w:id="85"/>
      <w:bookmarkStart w:id="86" w:name="_Toc184310296"/>
      <w:bookmarkEnd w:id="86"/>
      <w:bookmarkStart w:id="87" w:name="_Toc184310301"/>
      <w:bookmarkEnd w:id="87"/>
      <w:bookmarkStart w:id="88" w:name="_Toc184310300"/>
      <w:bookmarkEnd w:id="88"/>
      <w:bookmarkStart w:id="89" w:name="_Toc184310317"/>
      <w:bookmarkEnd w:id="89"/>
      <w:bookmarkStart w:id="90" w:name="_Toc184313248"/>
      <w:bookmarkEnd w:id="90"/>
      <w:bookmarkStart w:id="91" w:name="_Toc184310308"/>
      <w:bookmarkEnd w:id="91"/>
      <w:bookmarkStart w:id="92" w:name="_Toc184310287"/>
      <w:bookmarkEnd w:id="92"/>
      <w:bookmarkStart w:id="93" w:name="_Toc184312094"/>
      <w:bookmarkEnd w:id="93"/>
      <w:bookmarkStart w:id="94" w:name="_Toc184308045"/>
      <w:bookmarkEnd w:id="94"/>
      <w:bookmarkStart w:id="95" w:name="_Toc184312127"/>
      <w:bookmarkEnd w:id="95"/>
      <w:bookmarkStart w:id="96" w:name="_Toc184313259"/>
      <w:bookmarkEnd w:id="96"/>
      <w:bookmarkStart w:id="97" w:name="_Toc184313294"/>
      <w:bookmarkEnd w:id="97"/>
      <w:bookmarkStart w:id="98" w:name="_Toc184308078"/>
      <w:bookmarkEnd w:id="98"/>
      <w:bookmarkStart w:id="99" w:name="_Toc184308039"/>
      <w:bookmarkEnd w:id="99"/>
      <w:bookmarkStart w:id="100" w:name="_Toc184308063"/>
      <w:bookmarkEnd w:id="100"/>
      <w:bookmarkStart w:id="101" w:name="_Toc184313301"/>
      <w:bookmarkEnd w:id="101"/>
      <w:bookmarkStart w:id="102" w:name="_Toc184308107"/>
      <w:bookmarkEnd w:id="102"/>
      <w:bookmarkStart w:id="103" w:name="_Toc184310331"/>
      <w:bookmarkEnd w:id="103"/>
      <w:bookmarkStart w:id="104" w:name="_Toc184308100"/>
      <w:bookmarkEnd w:id="104"/>
      <w:bookmarkStart w:id="105" w:name="_Toc184313297"/>
      <w:bookmarkEnd w:id="105"/>
      <w:bookmarkStart w:id="106" w:name="_Toc184313247"/>
      <w:bookmarkEnd w:id="106"/>
      <w:bookmarkStart w:id="107" w:name="_Toc184308041"/>
      <w:bookmarkEnd w:id="107"/>
      <w:bookmarkStart w:id="108" w:name="_Toc184314468"/>
      <w:bookmarkEnd w:id="108"/>
      <w:bookmarkStart w:id="109" w:name="_Toc184308097"/>
      <w:bookmarkEnd w:id="109"/>
      <w:bookmarkStart w:id="110" w:name="_Toc184310277"/>
      <w:bookmarkEnd w:id="110"/>
      <w:bookmarkStart w:id="111" w:name="_Toc184313272"/>
      <w:bookmarkEnd w:id="111"/>
      <w:bookmarkStart w:id="112" w:name="_Toc184312089"/>
      <w:bookmarkEnd w:id="112"/>
      <w:bookmarkStart w:id="113" w:name="_Toc184308081"/>
      <w:bookmarkEnd w:id="113"/>
      <w:bookmarkStart w:id="114" w:name="_Toc184312126"/>
      <w:bookmarkEnd w:id="114"/>
      <w:bookmarkStart w:id="115" w:name="_Toc184314441"/>
      <w:bookmarkEnd w:id="115"/>
      <w:bookmarkStart w:id="116" w:name="_Toc184314422"/>
      <w:bookmarkEnd w:id="116"/>
      <w:bookmarkStart w:id="117" w:name="_Toc184312106"/>
      <w:bookmarkEnd w:id="117"/>
      <w:bookmarkStart w:id="118" w:name="_Toc184312072"/>
      <w:bookmarkEnd w:id="118"/>
      <w:bookmarkStart w:id="119" w:name="_Toc184308075"/>
      <w:bookmarkEnd w:id="119"/>
      <w:bookmarkStart w:id="120" w:name="_Toc184314438"/>
      <w:bookmarkEnd w:id="120"/>
      <w:bookmarkStart w:id="121" w:name="_Toc184314457"/>
      <w:bookmarkEnd w:id="121"/>
      <w:bookmarkStart w:id="122" w:name="_Toc184313304"/>
      <w:bookmarkEnd w:id="122"/>
      <w:bookmarkStart w:id="123" w:name="_Toc184310305"/>
      <w:bookmarkEnd w:id="123"/>
      <w:bookmarkStart w:id="124" w:name="_Toc184308068"/>
      <w:bookmarkEnd w:id="124"/>
      <w:bookmarkStart w:id="125" w:name="_Toc184310313"/>
      <w:bookmarkEnd w:id="125"/>
      <w:bookmarkStart w:id="126" w:name="_Toc184314448"/>
      <w:bookmarkEnd w:id="126"/>
      <w:bookmarkStart w:id="127" w:name="_Toc184314440"/>
      <w:bookmarkEnd w:id="127"/>
      <w:bookmarkStart w:id="128" w:name="_Toc184313298"/>
      <w:bookmarkEnd w:id="128"/>
      <w:bookmarkStart w:id="129" w:name="_Toc184314473"/>
      <w:bookmarkEnd w:id="129"/>
      <w:bookmarkStart w:id="130" w:name="_Toc184312078"/>
      <w:bookmarkEnd w:id="130"/>
      <w:bookmarkStart w:id="131" w:name="_Toc184314450"/>
      <w:bookmarkEnd w:id="131"/>
      <w:bookmarkStart w:id="132" w:name="_Toc184313250"/>
      <w:bookmarkEnd w:id="132"/>
      <w:bookmarkStart w:id="133" w:name="_Toc184312077"/>
      <w:bookmarkEnd w:id="133"/>
      <w:bookmarkStart w:id="134" w:name="_Toc184314416"/>
      <w:bookmarkEnd w:id="134"/>
      <w:bookmarkStart w:id="135" w:name="_Toc184308060"/>
      <w:bookmarkEnd w:id="135"/>
      <w:bookmarkStart w:id="136" w:name="_Toc184312113"/>
      <w:bookmarkEnd w:id="136"/>
      <w:bookmarkStart w:id="137" w:name="_Toc184312115"/>
      <w:bookmarkEnd w:id="137"/>
      <w:bookmarkStart w:id="138" w:name="_Toc184313278"/>
      <w:bookmarkEnd w:id="138"/>
      <w:bookmarkStart w:id="139" w:name="_Toc184310302"/>
      <w:bookmarkEnd w:id="139"/>
      <w:bookmarkStart w:id="140" w:name="_Toc184313274"/>
      <w:bookmarkEnd w:id="140"/>
      <w:bookmarkStart w:id="141" w:name="_Toc184308040"/>
      <w:bookmarkEnd w:id="141"/>
      <w:bookmarkStart w:id="142" w:name="_Toc184308067"/>
      <w:bookmarkEnd w:id="142"/>
      <w:bookmarkStart w:id="143" w:name="_Toc184314471"/>
      <w:bookmarkEnd w:id="143"/>
      <w:bookmarkStart w:id="144" w:name="_Toc184310322"/>
      <w:bookmarkEnd w:id="144"/>
      <w:bookmarkStart w:id="145" w:name="_Toc184312093"/>
      <w:bookmarkEnd w:id="145"/>
      <w:bookmarkStart w:id="146" w:name="_Toc184314414"/>
      <w:bookmarkEnd w:id="146"/>
      <w:bookmarkStart w:id="147" w:name="_Toc184310344"/>
      <w:bookmarkEnd w:id="147"/>
      <w:bookmarkStart w:id="148" w:name="_Toc184308108"/>
      <w:bookmarkEnd w:id="148"/>
      <w:bookmarkStart w:id="149" w:name="_Toc184312084"/>
      <w:bookmarkEnd w:id="149"/>
      <w:bookmarkStart w:id="150" w:name="_Toc184314470"/>
      <w:bookmarkEnd w:id="150"/>
      <w:bookmarkStart w:id="151" w:name="_Toc184312083"/>
      <w:bookmarkEnd w:id="151"/>
      <w:bookmarkStart w:id="152" w:name="_Toc184312124"/>
      <w:bookmarkEnd w:id="152"/>
      <w:bookmarkStart w:id="153" w:name="_Toc184310303"/>
      <w:bookmarkEnd w:id="153"/>
      <w:bookmarkStart w:id="154" w:name="_Toc184308043"/>
      <w:bookmarkEnd w:id="154"/>
      <w:bookmarkStart w:id="155" w:name="_Toc184310312"/>
      <w:bookmarkEnd w:id="155"/>
      <w:bookmarkStart w:id="156" w:name="_Toc184314452"/>
      <w:bookmarkEnd w:id="156"/>
      <w:bookmarkStart w:id="157" w:name="_Toc184310342"/>
      <w:bookmarkEnd w:id="157"/>
      <w:bookmarkStart w:id="158" w:name="_Toc184308095"/>
      <w:bookmarkEnd w:id="158"/>
      <w:bookmarkStart w:id="159" w:name="_Toc184310323"/>
      <w:bookmarkEnd w:id="159"/>
      <w:bookmarkStart w:id="160" w:name="_Toc184314436"/>
      <w:bookmarkEnd w:id="160"/>
      <w:bookmarkStart w:id="161" w:name="_Toc184313265"/>
      <w:bookmarkEnd w:id="161"/>
      <w:bookmarkStart w:id="162" w:name="_Toc184312100"/>
      <w:bookmarkEnd w:id="162"/>
      <w:bookmarkStart w:id="163" w:name="_Toc184312109"/>
      <w:bookmarkEnd w:id="163"/>
      <w:bookmarkStart w:id="164" w:name="_Toc184308059"/>
      <w:bookmarkEnd w:id="164"/>
      <w:bookmarkStart w:id="165" w:name="_Toc184313308"/>
      <w:bookmarkEnd w:id="165"/>
      <w:bookmarkStart w:id="166" w:name="_Toc184314446"/>
      <w:bookmarkEnd w:id="166"/>
      <w:bookmarkStart w:id="167" w:name="_Toc184312134"/>
      <w:bookmarkEnd w:id="167"/>
      <w:bookmarkStart w:id="168" w:name="_Toc184314467"/>
      <w:bookmarkEnd w:id="168"/>
      <w:bookmarkStart w:id="169" w:name="_Toc184308074"/>
      <w:bookmarkEnd w:id="169"/>
      <w:bookmarkStart w:id="170" w:name="_Toc184313273"/>
      <w:bookmarkEnd w:id="170"/>
      <w:bookmarkStart w:id="171" w:name="_Toc184313291"/>
      <w:bookmarkEnd w:id="171"/>
      <w:bookmarkStart w:id="172" w:name="_Toc184314421"/>
      <w:bookmarkEnd w:id="172"/>
      <w:bookmarkStart w:id="173" w:name="_Toc184314474"/>
      <w:bookmarkEnd w:id="173"/>
      <w:bookmarkStart w:id="174" w:name="_Toc184310292"/>
      <w:bookmarkEnd w:id="174"/>
      <w:bookmarkStart w:id="175" w:name="_Toc184313281"/>
      <w:bookmarkEnd w:id="175"/>
      <w:bookmarkStart w:id="176" w:name="_Toc184312073"/>
      <w:bookmarkEnd w:id="176"/>
      <w:bookmarkStart w:id="177" w:name="_Toc184308084"/>
      <w:bookmarkEnd w:id="177"/>
      <w:bookmarkStart w:id="178" w:name="_Toc184310283"/>
      <w:bookmarkEnd w:id="178"/>
      <w:bookmarkStart w:id="179" w:name="_Toc184312068"/>
      <w:bookmarkEnd w:id="179"/>
      <w:bookmarkStart w:id="180" w:name="_Toc184314437"/>
      <w:bookmarkEnd w:id="180"/>
      <w:bookmarkStart w:id="181" w:name="_Toc184310290"/>
      <w:bookmarkEnd w:id="181"/>
      <w:bookmarkStart w:id="182" w:name="_Toc184314465"/>
      <w:bookmarkEnd w:id="182"/>
      <w:bookmarkStart w:id="183" w:name="_Toc184314435"/>
      <w:bookmarkEnd w:id="183"/>
      <w:bookmarkStart w:id="184" w:name="_Toc184312122"/>
      <w:bookmarkEnd w:id="184"/>
      <w:bookmarkStart w:id="185" w:name="_Toc184308055"/>
      <w:bookmarkEnd w:id="185"/>
      <w:bookmarkStart w:id="186" w:name="_Toc184313252"/>
      <w:bookmarkEnd w:id="186"/>
      <w:bookmarkStart w:id="187" w:name="_Toc184308094"/>
      <w:bookmarkEnd w:id="187"/>
      <w:bookmarkStart w:id="188" w:name="_Toc184310324"/>
      <w:bookmarkEnd w:id="188"/>
      <w:bookmarkStart w:id="189" w:name="_Toc184310309"/>
      <w:bookmarkEnd w:id="189"/>
      <w:bookmarkStart w:id="190" w:name="_Toc184314415"/>
      <w:bookmarkEnd w:id="190"/>
      <w:bookmarkStart w:id="191" w:name="_Toc184310272"/>
      <w:bookmarkEnd w:id="191"/>
      <w:bookmarkStart w:id="192" w:name="_Toc184314411"/>
      <w:bookmarkEnd w:id="192"/>
      <w:bookmarkStart w:id="193" w:name="_Toc184310320"/>
      <w:bookmarkEnd w:id="193"/>
      <w:bookmarkStart w:id="194" w:name="_Toc184308061"/>
      <w:bookmarkEnd w:id="194"/>
      <w:bookmarkStart w:id="195" w:name="_Toc184312118"/>
      <w:bookmarkEnd w:id="195"/>
      <w:bookmarkStart w:id="196" w:name="_Toc184314439"/>
      <w:bookmarkEnd w:id="196"/>
      <w:bookmarkStart w:id="197" w:name="_Toc184312076"/>
      <w:bookmarkEnd w:id="197"/>
      <w:bookmarkStart w:id="198" w:name="_Toc184313303"/>
      <w:bookmarkEnd w:id="198"/>
      <w:bookmarkStart w:id="199" w:name="_Toc184314477"/>
      <w:bookmarkEnd w:id="199"/>
      <w:bookmarkStart w:id="200" w:name="_Toc184310328"/>
      <w:bookmarkEnd w:id="200"/>
      <w:bookmarkStart w:id="201" w:name="_Toc184310330"/>
      <w:bookmarkEnd w:id="201"/>
      <w:bookmarkStart w:id="202" w:name="_Toc184313268"/>
      <w:bookmarkEnd w:id="202"/>
      <w:bookmarkStart w:id="203" w:name="_Toc184312121"/>
      <w:bookmarkEnd w:id="203"/>
      <w:bookmarkStart w:id="204" w:name="_Toc184308057"/>
      <w:bookmarkEnd w:id="204"/>
      <w:bookmarkStart w:id="205" w:name="_Toc184313257"/>
      <w:bookmarkEnd w:id="205"/>
      <w:bookmarkStart w:id="206" w:name="_Toc184313256"/>
      <w:bookmarkEnd w:id="206"/>
      <w:bookmarkStart w:id="207" w:name="_Toc184314453"/>
      <w:bookmarkEnd w:id="207"/>
      <w:bookmarkStart w:id="208" w:name="_Toc184313249"/>
      <w:bookmarkEnd w:id="208"/>
      <w:bookmarkStart w:id="209" w:name="_Toc184313292"/>
      <w:bookmarkEnd w:id="209"/>
      <w:bookmarkStart w:id="210" w:name="_Toc184313299"/>
      <w:bookmarkEnd w:id="210"/>
      <w:bookmarkStart w:id="211" w:name="_Toc184313271"/>
      <w:bookmarkEnd w:id="211"/>
      <w:bookmarkStart w:id="212" w:name="_Toc184312131"/>
      <w:bookmarkEnd w:id="212"/>
      <w:bookmarkStart w:id="213" w:name="_Toc184310293"/>
      <w:bookmarkEnd w:id="213"/>
      <w:bookmarkStart w:id="214" w:name="_Toc184308106"/>
      <w:bookmarkEnd w:id="214"/>
      <w:bookmarkStart w:id="215" w:name="_Toc184314445"/>
      <w:bookmarkEnd w:id="215"/>
      <w:bookmarkStart w:id="216" w:name="_Toc184312086"/>
      <w:bookmarkEnd w:id="216"/>
      <w:bookmarkStart w:id="217" w:name="_Toc184308065"/>
      <w:bookmarkEnd w:id="217"/>
      <w:bookmarkStart w:id="218" w:name="_Toc184313238"/>
      <w:bookmarkEnd w:id="218"/>
      <w:bookmarkStart w:id="219" w:name="_Toc184308037"/>
      <w:bookmarkEnd w:id="219"/>
      <w:bookmarkStart w:id="220" w:name="_Toc184314447"/>
      <w:bookmarkEnd w:id="220"/>
      <w:bookmarkStart w:id="221" w:name="_Toc184312092"/>
      <w:bookmarkEnd w:id="221"/>
      <w:bookmarkStart w:id="222" w:name="_Toc184312074"/>
      <w:bookmarkEnd w:id="222"/>
      <w:bookmarkStart w:id="223" w:name="_Toc184313283"/>
      <w:bookmarkEnd w:id="223"/>
      <w:bookmarkStart w:id="224" w:name="_Toc184313253"/>
      <w:bookmarkEnd w:id="224"/>
      <w:bookmarkStart w:id="225" w:name="_Toc184308071"/>
      <w:bookmarkEnd w:id="225"/>
      <w:bookmarkStart w:id="226" w:name="_Toc184310337"/>
      <w:bookmarkEnd w:id="226"/>
      <w:bookmarkStart w:id="227" w:name="_Toc184308073"/>
      <w:bookmarkEnd w:id="227"/>
      <w:bookmarkStart w:id="228" w:name="_Toc184313275"/>
      <w:bookmarkEnd w:id="228"/>
      <w:bookmarkStart w:id="229" w:name="_Toc184308099"/>
      <w:bookmarkEnd w:id="229"/>
      <w:bookmarkStart w:id="230" w:name="_Toc184312135"/>
      <w:bookmarkEnd w:id="230"/>
      <w:bookmarkStart w:id="231" w:name="_Toc184313305"/>
      <w:bookmarkEnd w:id="231"/>
      <w:bookmarkStart w:id="232" w:name="_Toc184312128"/>
      <w:bookmarkEnd w:id="232"/>
      <w:bookmarkStart w:id="233" w:name="_Toc184308072"/>
      <w:bookmarkEnd w:id="233"/>
      <w:bookmarkStart w:id="234" w:name="_Toc184314428"/>
      <w:bookmarkEnd w:id="234"/>
      <w:bookmarkStart w:id="235" w:name="_Toc184312096"/>
      <w:bookmarkEnd w:id="235"/>
      <w:bookmarkStart w:id="236" w:name="_Toc184312129"/>
      <w:bookmarkEnd w:id="236"/>
      <w:bookmarkStart w:id="237" w:name="_Toc184314480"/>
      <w:bookmarkEnd w:id="237"/>
      <w:bookmarkStart w:id="238" w:name="_Toc184312081"/>
      <w:bookmarkEnd w:id="238"/>
      <w:bookmarkStart w:id="239" w:name="_Toc184314475"/>
      <w:bookmarkEnd w:id="239"/>
      <w:bookmarkStart w:id="240" w:name="_Toc184312099"/>
      <w:bookmarkEnd w:id="240"/>
      <w:bookmarkStart w:id="241" w:name="_Toc184308101"/>
      <w:bookmarkEnd w:id="241"/>
      <w:bookmarkStart w:id="242" w:name="_Toc184308052"/>
      <w:bookmarkEnd w:id="242"/>
      <w:bookmarkStart w:id="243" w:name="_Toc184310335"/>
      <w:bookmarkEnd w:id="243"/>
      <w:bookmarkStart w:id="244" w:name="_Toc184313264"/>
      <w:bookmarkEnd w:id="244"/>
      <w:bookmarkStart w:id="245" w:name="_Toc184313288"/>
      <w:bookmarkEnd w:id="245"/>
      <w:bookmarkStart w:id="246" w:name="_Toc184308103"/>
      <w:bookmarkEnd w:id="246"/>
      <w:bookmarkStart w:id="247" w:name="_Toc184308064"/>
      <w:bookmarkEnd w:id="247"/>
      <w:bookmarkStart w:id="248" w:name="_Toc184313286"/>
      <w:bookmarkEnd w:id="248"/>
      <w:bookmarkStart w:id="249" w:name="_Toc184312071"/>
      <w:bookmarkEnd w:id="249"/>
      <w:bookmarkStart w:id="250" w:name="_Toc184308091"/>
      <w:bookmarkEnd w:id="250"/>
      <w:bookmarkStart w:id="251" w:name="_Toc184314418"/>
      <w:bookmarkEnd w:id="251"/>
      <w:bookmarkStart w:id="252" w:name="_Toc184310297"/>
      <w:bookmarkEnd w:id="252"/>
      <w:bookmarkStart w:id="253" w:name="_Toc184313280"/>
      <w:bookmarkEnd w:id="253"/>
      <w:bookmarkStart w:id="254" w:name="_Toc184310275"/>
      <w:bookmarkEnd w:id="254"/>
      <w:bookmarkStart w:id="255" w:name="_Toc184314463"/>
      <w:bookmarkEnd w:id="255"/>
      <w:bookmarkStart w:id="256" w:name="_Toc184314451"/>
      <w:bookmarkEnd w:id="256"/>
      <w:bookmarkStart w:id="257" w:name="_Toc184312101"/>
      <w:bookmarkEnd w:id="257"/>
      <w:bookmarkStart w:id="258" w:name="_Toc184313300"/>
      <w:bookmarkEnd w:id="258"/>
      <w:bookmarkStart w:id="259" w:name="_Toc184310286"/>
      <w:bookmarkEnd w:id="259"/>
      <w:bookmarkStart w:id="260" w:name="_Toc184308105"/>
      <w:bookmarkEnd w:id="260"/>
      <w:bookmarkStart w:id="261" w:name="_Toc184314423"/>
      <w:bookmarkEnd w:id="261"/>
      <w:bookmarkStart w:id="262" w:name="_Toc184312138"/>
      <w:bookmarkEnd w:id="262"/>
      <w:bookmarkStart w:id="263" w:name="_Toc184310326"/>
      <w:bookmarkEnd w:id="263"/>
      <w:bookmarkStart w:id="264" w:name="_Toc184308082"/>
      <w:bookmarkEnd w:id="264"/>
      <w:bookmarkStart w:id="265" w:name="_Toc184314430"/>
      <w:bookmarkEnd w:id="265"/>
      <w:bookmarkStart w:id="266" w:name="_Toc184310307"/>
      <w:bookmarkEnd w:id="266"/>
      <w:bookmarkStart w:id="267" w:name="_Toc184313266"/>
      <w:bookmarkEnd w:id="267"/>
      <w:bookmarkStart w:id="268" w:name="_Toc184314460"/>
      <w:bookmarkEnd w:id="268"/>
      <w:bookmarkStart w:id="269" w:name="_Toc184308042"/>
      <w:bookmarkEnd w:id="269"/>
      <w:bookmarkStart w:id="270" w:name="_Toc184310279"/>
      <w:bookmarkEnd w:id="270"/>
      <w:bookmarkStart w:id="271" w:name="_Toc184314456"/>
      <w:bookmarkEnd w:id="271"/>
      <w:bookmarkStart w:id="272" w:name="_Toc184314458"/>
      <w:bookmarkEnd w:id="272"/>
      <w:bookmarkStart w:id="273" w:name="_Toc184312105"/>
      <w:bookmarkEnd w:id="273"/>
      <w:bookmarkStart w:id="274" w:name="_Toc184310299"/>
      <w:bookmarkEnd w:id="274"/>
      <w:bookmarkStart w:id="275" w:name="_Toc184308069"/>
      <w:bookmarkEnd w:id="275"/>
      <w:bookmarkStart w:id="276" w:name="_Toc184308089"/>
      <w:bookmarkEnd w:id="276"/>
      <w:bookmarkStart w:id="277" w:name="_Toc184313244"/>
      <w:bookmarkEnd w:id="277"/>
      <w:bookmarkStart w:id="278" w:name="_Toc184312079"/>
      <w:bookmarkEnd w:id="278"/>
      <w:bookmarkStart w:id="279" w:name="_Toc184313245"/>
      <w:bookmarkEnd w:id="279"/>
      <w:bookmarkStart w:id="280" w:name="_Toc184312120"/>
      <w:bookmarkEnd w:id="280"/>
      <w:bookmarkStart w:id="281" w:name="_Toc184313246"/>
      <w:bookmarkEnd w:id="281"/>
      <w:bookmarkStart w:id="282" w:name="_Toc184308051"/>
      <w:bookmarkEnd w:id="282"/>
      <w:bookmarkStart w:id="283" w:name="_Toc184310285"/>
      <w:bookmarkEnd w:id="283"/>
      <w:bookmarkStart w:id="284" w:name="_Toc184312069"/>
      <w:bookmarkEnd w:id="284"/>
      <w:bookmarkStart w:id="285" w:name="_Toc184314442"/>
      <w:bookmarkEnd w:id="285"/>
      <w:bookmarkStart w:id="286" w:name="_Toc184314469"/>
      <w:bookmarkEnd w:id="286"/>
      <w:bookmarkStart w:id="287" w:name="_Toc184313270"/>
      <w:bookmarkEnd w:id="287"/>
      <w:bookmarkStart w:id="288" w:name="_Toc184310281"/>
      <w:bookmarkEnd w:id="288"/>
      <w:bookmarkStart w:id="289" w:name="_Toc184314429"/>
      <w:bookmarkEnd w:id="289"/>
      <w:bookmarkStart w:id="290" w:name="_Toc184313262"/>
      <w:bookmarkEnd w:id="290"/>
      <w:bookmarkStart w:id="291" w:name="_Toc184313261"/>
      <w:bookmarkEnd w:id="291"/>
      <w:bookmarkStart w:id="292" w:name="_Toc184312067"/>
      <w:bookmarkEnd w:id="292"/>
      <w:bookmarkStart w:id="293" w:name="_Toc184308079"/>
      <w:bookmarkEnd w:id="293"/>
      <w:bookmarkStart w:id="294" w:name="_Toc184308090"/>
      <w:bookmarkEnd w:id="294"/>
      <w:bookmarkStart w:id="295" w:name="_Toc184312103"/>
      <w:bookmarkEnd w:id="295"/>
      <w:bookmarkStart w:id="296" w:name="_Toc184314420"/>
      <w:bookmarkEnd w:id="296"/>
      <w:bookmarkStart w:id="297" w:name="_Toc184310311"/>
      <w:bookmarkEnd w:id="297"/>
      <w:bookmarkStart w:id="298" w:name="_Toc184312110"/>
      <w:bookmarkEnd w:id="298"/>
      <w:bookmarkStart w:id="299" w:name="_Toc184313287"/>
      <w:bookmarkEnd w:id="299"/>
      <w:bookmarkStart w:id="300" w:name="_Toc184310343"/>
      <w:bookmarkEnd w:id="300"/>
      <w:bookmarkStart w:id="301" w:name="_Toc184308087"/>
      <w:bookmarkEnd w:id="301"/>
      <w:bookmarkStart w:id="302" w:name="_Toc184313282"/>
      <w:bookmarkEnd w:id="302"/>
      <w:bookmarkStart w:id="303" w:name="_Toc184308086"/>
      <w:bookmarkEnd w:id="303"/>
      <w:bookmarkStart w:id="304" w:name="_Toc184314462"/>
      <w:bookmarkEnd w:id="304"/>
      <w:bookmarkStart w:id="305" w:name="_Toc184313279"/>
      <w:bookmarkEnd w:id="305"/>
      <w:bookmarkStart w:id="306" w:name="_Toc184314461"/>
      <w:bookmarkEnd w:id="306"/>
      <w:bookmarkStart w:id="307" w:name="_Toc184308076"/>
      <w:bookmarkEnd w:id="307"/>
      <w:bookmarkStart w:id="308" w:name="_Toc184310306"/>
      <w:bookmarkEnd w:id="308"/>
      <w:bookmarkStart w:id="309" w:name="_Toc184310318"/>
      <w:bookmarkEnd w:id="309"/>
      <w:bookmarkStart w:id="310" w:name="_Toc184308088"/>
      <w:bookmarkEnd w:id="310"/>
      <w:bookmarkStart w:id="311" w:name="_Toc184313295"/>
      <w:bookmarkEnd w:id="311"/>
      <w:bookmarkStart w:id="312" w:name="_Toc184314443"/>
      <w:bookmarkEnd w:id="312"/>
      <w:bookmarkStart w:id="313" w:name="_Toc184310315"/>
      <w:bookmarkEnd w:id="313"/>
      <w:bookmarkStart w:id="314" w:name="_Toc184308066"/>
      <w:bookmarkEnd w:id="314"/>
      <w:bookmarkStart w:id="315" w:name="_Toc184314427"/>
      <w:bookmarkEnd w:id="315"/>
      <w:bookmarkStart w:id="316" w:name="_Toc184310276"/>
      <w:bookmarkEnd w:id="316"/>
      <w:bookmarkStart w:id="317" w:name="_Toc184312098"/>
      <w:bookmarkEnd w:id="317"/>
      <w:bookmarkStart w:id="318" w:name="_Toc184308048"/>
      <w:bookmarkEnd w:id="318"/>
      <w:bookmarkStart w:id="319" w:name="_Toc184312091"/>
      <w:bookmarkEnd w:id="319"/>
      <w:bookmarkStart w:id="320" w:name="_Toc184310288"/>
      <w:bookmarkEnd w:id="320"/>
      <w:bookmarkStart w:id="321" w:name="_Toc184308049"/>
      <w:bookmarkEnd w:id="321"/>
      <w:bookmarkStart w:id="322" w:name="_Toc184314431"/>
      <w:bookmarkEnd w:id="322"/>
      <w:bookmarkStart w:id="323" w:name="_Toc184310319"/>
      <w:bookmarkEnd w:id="323"/>
      <w:bookmarkStart w:id="324" w:name="_Toc184312111"/>
      <w:bookmarkEnd w:id="324"/>
      <w:bookmarkStart w:id="325" w:name="_Toc184308102"/>
      <w:bookmarkEnd w:id="325"/>
      <w:bookmarkStart w:id="326" w:name="_Toc184312082"/>
      <w:bookmarkEnd w:id="326"/>
      <w:bookmarkStart w:id="327" w:name="_Toc184312070"/>
      <w:bookmarkEnd w:id="327"/>
      <w:bookmarkStart w:id="328" w:name="_Toc184312130"/>
      <w:bookmarkEnd w:id="328"/>
      <w:bookmarkStart w:id="329" w:name="_Toc184313290"/>
      <w:bookmarkEnd w:id="329"/>
      <w:bookmarkStart w:id="330" w:name="_Toc184313284"/>
      <w:bookmarkEnd w:id="330"/>
      <w:bookmarkStart w:id="331" w:name="_Toc184313251"/>
      <w:bookmarkEnd w:id="331"/>
      <w:bookmarkStart w:id="332" w:name="_Toc184310341"/>
      <w:bookmarkEnd w:id="332"/>
      <w:bookmarkStart w:id="333" w:name="_Toc184314444"/>
      <w:bookmarkEnd w:id="333"/>
      <w:bookmarkStart w:id="334" w:name="_Toc184313309"/>
      <w:bookmarkEnd w:id="334"/>
      <w:bookmarkStart w:id="335" w:name="_Toc184308046"/>
      <w:bookmarkEnd w:id="335"/>
      <w:bookmarkStart w:id="336" w:name="_Toc184310298"/>
      <w:bookmarkEnd w:id="336"/>
      <w:bookmarkStart w:id="337" w:name="_Toc184313310"/>
      <w:bookmarkEnd w:id="337"/>
      <w:bookmarkStart w:id="338" w:name="_Toc184308104"/>
      <w:bookmarkEnd w:id="338"/>
      <w:bookmarkStart w:id="339" w:name="_Toc184313302"/>
      <w:bookmarkEnd w:id="339"/>
      <w:bookmarkStart w:id="340" w:name="_Toc184310282"/>
      <w:bookmarkEnd w:id="340"/>
      <w:bookmarkStart w:id="341" w:name="_Toc184312139"/>
      <w:bookmarkEnd w:id="341"/>
      <w:bookmarkStart w:id="342" w:name="_Toc184314410"/>
      <w:bookmarkEnd w:id="342"/>
      <w:bookmarkStart w:id="343" w:name="_Toc184314449"/>
      <w:bookmarkEnd w:id="343"/>
      <w:bookmarkStart w:id="344" w:name="_Toc184310294"/>
      <w:bookmarkEnd w:id="344"/>
      <w:bookmarkStart w:id="345" w:name="_Toc184310329"/>
      <w:bookmarkEnd w:id="345"/>
      <w:bookmarkStart w:id="346" w:name="_Toc184310289"/>
      <w:bookmarkEnd w:id="346"/>
      <w:bookmarkStart w:id="347" w:name="_Toc184313306"/>
      <w:bookmarkEnd w:id="347"/>
      <w:bookmarkStart w:id="348" w:name="_Toc184310278"/>
      <w:bookmarkEnd w:id="348"/>
      <w:bookmarkStart w:id="349" w:name="_Toc184313296"/>
      <w:bookmarkEnd w:id="349"/>
      <w:bookmarkStart w:id="350" w:name="_Toc184308038"/>
      <w:bookmarkEnd w:id="350"/>
      <w:bookmarkStart w:id="351" w:name="_Toc184312112"/>
      <w:bookmarkEnd w:id="351"/>
      <w:bookmarkStart w:id="352" w:name="_Toc184308077"/>
      <w:bookmarkEnd w:id="352"/>
      <w:bookmarkStart w:id="353" w:name="_Toc184314459"/>
      <w:bookmarkEnd w:id="353"/>
      <w:bookmarkStart w:id="354" w:name="_Toc184312102"/>
      <w:bookmarkEnd w:id="354"/>
      <w:bookmarkStart w:id="355" w:name="_Toc184308036"/>
      <w:bookmarkEnd w:id="355"/>
      <w:bookmarkStart w:id="356" w:name="_Toc184308083"/>
      <w:bookmarkEnd w:id="356"/>
      <w:bookmarkStart w:id="357" w:name="_Toc184314412"/>
      <w:bookmarkEnd w:id="357"/>
      <w:bookmarkStart w:id="358" w:name="_Toc184308047"/>
      <w:bookmarkEnd w:id="358"/>
      <w:bookmarkStart w:id="359" w:name="_Toc184308096"/>
      <w:bookmarkEnd w:id="359"/>
      <w:bookmarkStart w:id="360" w:name="_Toc184308056"/>
      <w:bookmarkEnd w:id="360"/>
      <w:bookmarkStart w:id="361" w:name="_Toc184312114"/>
      <w:bookmarkEnd w:id="361"/>
      <w:bookmarkStart w:id="362" w:name="_Toc184312087"/>
      <w:bookmarkEnd w:id="362"/>
      <w:bookmarkStart w:id="363" w:name="_Toc184310321"/>
      <w:bookmarkEnd w:id="363"/>
      <w:bookmarkStart w:id="364" w:name="_Toc184312116"/>
      <w:bookmarkEnd w:id="364"/>
      <w:bookmarkStart w:id="365" w:name="_Toc184314466"/>
      <w:bookmarkEnd w:id="365"/>
      <w:bookmarkStart w:id="366" w:name="_Toc184310327"/>
      <w:bookmarkEnd w:id="366"/>
      <w:bookmarkStart w:id="367" w:name="_Toc184314481"/>
      <w:bookmarkEnd w:id="367"/>
      <w:bookmarkStart w:id="368" w:name="_Toc184313307"/>
      <w:bookmarkEnd w:id="368"/>
      <w:bookmarkStart w:id="369" w:name="_Toc184314472"/>
      <w:bookmarkEnd w:id="369"/>
      <w:bookmarkStart w:id="370" w:name="_Toc184308093"/>
      <w:bookmarkEnd w:id="370"/>
      <w:bookmarkStart w:id="371" w:name="_Toc184312107"/>
      <w:bookmarkEnd w:id="371"/>
      <w:bookmarkStart w:id="372" w:name="_Toc184308098"/>
      <w:bookmarkEnd w:id="372"/>
      <w:bookmarkStart w:id="373" w:name="_Toc184312085"/>
      <w:bookmarkEnd w:id="373"/>
      <w:bookmarkStart w:id="374" w:name="_Toc184310338"/>
      <w:bookmarkEnd w:id="374"/>
      <w:bookmarkStart w:id="375" w:name="_Toc184313254"/>
      <w:bookmarkEnd w:id="375"/>
      <w:bookmarkStart w:id="376" w:name="_Toc184308070"/>
      <w:bookmarkEnd w:id="376"/>
      <w:bookmarkStart w:id="377" w:name="_Toc184312125"/>
      <w:bookmarkEnd w:id="377"/>
      <w:bookmarkStart w:id="378" w:name="_Toc184308062"/>
      <w:bookmarkEnd w:id="378"/>
      <w:bookmarkStart w:id="379" w:name="_Toc184310273"/>
      <w:bookmarkEnd w:id="379"/>
      <w:bookmarkStart w:id="380" w:name="_Toc184310332"/>
      <w:bookmarkEnd w:id="380"/>
      <w:bookmarkStart w:id="381" w:name="_Toc184313277"/>
      <w:bookmarkEnd w:id="381"/>
      <w:bookmarkStart w:id="382" w:name="_Toc184312090"/>
      <w:bookmarkEnd w:id="382"/>
      <w:bookmarkStart w:id="383" w:name="_Toc184310280"/>
      <w:bookmarkEnd w:id="383"/>
      <w:bookmarkStart w:id="384" w:name="_Toc184314476"/>
      <w:bookmarkEnd w:id="384"/>
      <w:bookmarkStart w:id="385" w:name="_Toc184314434"/>
      <w:bookmarkEnd w:id="385"/>
      <w:r>
        <w:rPr>
          <w:rFonts w:hint="eastAsia" w:ascii="宋体" w:hAnsi="宋体" w:eastAsia="宋体"/>
          <w:b w:val="0"/>
          <w:color w:val="auto"/>
          <w:sz w:val="22"/>
          <w:szCs w:val="22"/>
        </w:rPr>
        <w:t>*备注：投标人编制投标文件（商务技术文件部分）时，建议按此目录（序号和内容）提供评标标准相应的商务技术资料。 </w:t>
      </w:r>
    </w:p>
    <w:p w14:paraId="11097639">
      <w:pPr>
        <w:spacing w:line="460" w:lineRule="atLeast"/>
        <w:rPr>
          <w:rFonts w:ascii="宋体" w:hAnsi="宋体" w:eastAsia="宋体"/>
          <w:bCs/>
          <w:color w:val="auto"/>
          <w:sz w:val="22"/>
          <w:szCs w:val="22"/>
        </w:rPr>
      </w:pPr>
      <w:r>
        <w:rPr>
          <w:rFonts w:hint="eastAsia" w:ascii="宋体" w:hAnsi="宋体" w:eastAsia="宋体"/>
          <w:bCs/>
          <w:color w:val="auto"/>
          <w:sz w:val="22"/>
          <w:szCs w:val="22"/>
        </w:rPr>
        <w:t>一、评标方法</w:t>
      </w:r>
    </w:p>
    <w:p w14:paraId="0C9E7F74">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1.本项目采用综合评分法。综合评分法，是指投标文件满足招标文件全部实质性要求，且按照评审因素的量化指标评审得分最高的投标人为中标候选人的评标方法。</w:t>
      </w:r>
    </w:p>
    <w:p w14:paraId="61483C8D">
      <w:pPr>
        <w:spacing w:line="460" w:lineRule="atLeast"/>
        <w:rPr>
          <w:rFonts w:ascii="宋体" w:hAnsi="宋体" w:eastAsia="宋体"/>
          <w:bCs/>
          <w:color w:val="auto"/>
          <w:sz w:val="22"/>
          <w:szCs w:val="22"/>
        </w:rPr>
      </w:pPr>
      <w:r>
        <w:rPr>
          <w:rFonts w:hint="eastAsia" w:ascii="宋体" w:hAnsi="宋体" w:eastAsia="宋体"/>
          <w:bCs/>
          <w:color w:val="auto"/>
          <w:sz w:val="22"/>
          <w:szCs w:val="22"/>
        </w:rPr>
        <w:t>二、评标标准</w:t>
      </w:r>
    </w:p>
    <w:p w14:paraId="286D0475">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2. 评标标准：见评标办法前附表。</w:t>
      </w:r>
    </w:p>
    <w:p w14:paraId="562F2D9A">
      <w:pPr>
        <w:spacing w:line="460" w:lineRule="atLeast"/>
        <w:rPr>
          <w:rFonts w:ascii="宋体" w:hAnsi="宋体" w:eastAsia="宋体"/>
          <w:bCs/>
          <w:color w:val="auto"/>
          <w:sz w:val="22"/>
          <w:szCs w:val="22"/>
        </w:rPr>
      </w:pPr>
      <w:r>
        <w:rPr>
          <w:rFonts w:hint="eastAsia" w:ascii="宋体" w:hAnsi="宋体" w:eastAsia="宋体"/>
          <w:bCs/>
          <w:color w:val="auto"/>
          <w:sz w:val="22"/>
          <w:szCs w:val="22"/>
        </w:rPr>
        <w:t>三、评标程序</w:t>
      </w:r>
    </w:p>
    <w:p w14:paraId="5B77DD1D">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3.1符合性审查。评标委员会应当对符合资格的投标人的投标文件进行符合性审查，以确定其是否满足招标文件的实质性要求。不满足招标文件的实质性要求的，投标无效。</w:t>
      </w:r>
    </w:p>
    <w:p w14:paraId="5640DC5E">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3.2 比较与评价。评标委员会应当按照招标文件中规定的评标方法和标准，对符合性审查合格的投标文件进行商务和技术评估，综合比较与评价。</w:t>
      </w:r>
    </w:p>
    <w:p w14:paraId="2243E03C">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3.3汇总商务技术得分。评标委员会各成员应当独立对每个投标人的商务和技术文件进行评价，并汇总商务技术得分情况。</w:t>
      </w:r>
    </w:p>
    <w:p w14:paraId="4DF70209">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3.4报价评审。</w:t>
      </w:r>
    </w:p>
    <w:p w14:paraId="4F0D39C5">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3.4.1投标文件报价出现前后不一致的，按照下列规定修正：</w:t>
      </w:r>
    </w:p>
    <w:p w14:paraId="79FABAC2">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3.4.1.1投标文件中开标一览表(报价表)内容与投标文件中相应内容不一致的，以开标一览表(报价表)为准;</w:t>
      </w:r>
    </w:p>
    <w:p w14:paraId="7C9AB784">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3.4.1.2大写金额和小写金额不一致的，以大写金额为准;</w:t>
      </w:r>
    </w:p>
    <w:p w14:paraId="5CF91517">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3.4.1.3单价金额小数点或者百分比有明显错位的，以开标一览表的总价为准，并修改单价;</w:t>
      </w:r>
    </w:p>
    <w:p w14:paraId="5DA391F3">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3.4.1.4总价金额与按单价汇总金额不一致的，以单价金额计算结果为准。</w:t>
      </w:r>
    </w:p>
    <w:p w14:paraId="21426BDB">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3.4.1.5同时出现两种以上不一致的，按照3.4.1规定的顺序修正。修正后的报价按照财政部第87号令 《政府采购货物和服务招标投标管理办法》第五十一条第二款的规定经投标人确认后产生约束力。</w:t>
      </w:r>
    </w:p>
    <w:p w14:paraId="1CF4592F">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3.4.2投标文件出现不是唯一的、有选择性投标报价的，投标无效。</w:t>
      </w:r>
    </w:p>
    <w:p w14:paraId="7DE3EB3D">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3.4.3投标报价超过招标文件中规定的预算金额或者最高限价的，投标无效。</w:t>
      </w:r>
    </w:p>
    <w:p w14:paraId="33E2D31E">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1CFED4">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3.4.5本项目对符合招标文件规定条件的小、微企业（或监狱企业或残疾人福利性单位）所投的价格给予10%的扣除，用扣除后的价格参与评审，如中标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14:paraId="1D38A875">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3.5排序与推荐。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14:paraId="4C0F379A">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1509F8">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A7BD79">
      <w:pPr>
        <w:spacing w:line="460" w:lineRule="atLeast"/>
        <w:rPr>
          <w:rFonts w:ascii="宋体" w:hAnsi="宋体" w:eastAsia="宋体"/>
          <w:bCs/>
          <w:color w:val="auto"/>
          <w:sz w:val="22"/>
          <w:szCs w:val="22"/>
        </w:rPr>
      </w:pPr>
      <w:r>
        <w:rPr>
          <w:rFonts w:hint="eastAsia" w:ascii="宋体" w:hAnsi="宋体" w:eastAsia="宋体"/>
          <w:bCs/>
          <w:color w:val="auto"/>
          <w:sz w:val="22"/>
          <w:szCs w:val="22"/>
        </w:rPr>
        <w:t>四、评标中的其他事项</w:t>
      </w:r>
    </w:p>
    <w:p w14:paraId="1D82B9FE">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14:paraId="50ADA182">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4.2投标无效。有下列情形之一的，投标无效：</w:t>
      </w:r>
    </w:p>
    <w:p w14:paraId="22FFE27D">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4.2.1投标人不具备招标文件中规定的资格要求的（投标人未提供有效的资格文件的，视为投标人不具备招标文件中规定的资格要求）；</w:t>
      </w:r>
    </w:p>
    <w:p w14:paraId="20FF152E">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4.2.2投标文件未按照招标文件要求签署、盖章的；</w:t>
      </w:r>
    </w:p>
    <w:p w14:paraId="55F97F7F">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4.2.3采购人拟采购的产品属于政府强制采购的节能产品品目清单范围的，投标人相应的投标产品未获得国家确定的认证机构出具的、处于有效期之内的节能产品认证证书的；</w:t>
      </w:r>
    </w:p>
    <w:p w14:paraId="4EFA9C07">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4.2.4投标文件含有采购人不能接受的附加条件的；</w:t>
      </w:r>
    </w:p>
    <w:p w14:paraId="26C2D16C">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4.2.5投标文件中承诺的投标有效期少于招标文件中载明的投标有效期的；</w:t>
      </w:r>
    </w:p>
    <w:p w14:paraId="57689FD8">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4.2.6投标文件出现不是唯一的、有选择性投标报价的;</w:t>
      </w:r>
    </w:p>
    <w:p w14:paraId="39F13F20">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4.2.7投标报价超过招标文件中规定的预算金额或者最高限价的;</w:t>
      </w:r>
    </w:p>
    <w:p w14:paraId="4E48FC8E">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4.2.8报价明显低于其他通过符合性审查投标人的报价，有可能影响产品质量或者不能诚信履约的，未能按要求提供书面说明或者提交相关证明材料，不能证明其报价合理性的;</w:t>
      </w:r>
    </w:p>
    <w:p w14:paraId="5815AFCB">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4.2.9投标人对根据修正原则修正后的报价不确认的；</w:t>
      </w:r>
    </w:p>
    <w:p w14:paraId="678B4B35">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4.2.10投标人提供虚假材料投标的；</w:t>
      </w:r>
    </w:p>
    <w:p w14:paraId="2EA9C524">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4.2.11投标人有恶意串通、妨碍其他投标人的竞争行为、损害采购人或者其他投标人的合法权益情形的；</w:t>
      </w:r>
    </w:p>
    <w:p w14:paraId="134DCDCA">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4.2.12投标人仅提交备份投标文件，未在电子交易平台传输递交投标文件的，投标无效；</w:t>
      </w:r>
    </w:p>
    <w:p w14:paraId="155F6BA9">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4.2.13 投标文件不满足招标文件的其它实质性要求的；</w:t>
      </w:r>
    </w:p>
    <w:p w14:paraId="443D8135">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4.2.14法律、法规、规章（适用本市的）及省级以上规范性文件（适用本市的）规定的其他无效情形。</w:t>
      </w:r>
    </w:p>
    <w:p w14:paraId="26AFBA64">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5.废标。根据《中华人民共和国政府采购法》第三十六条之规定，在采购中，出现下列情形之一的，应予废标：</w:t>
      </w:r>
    </w:p>
    <w:p w14:paraId="351AAE72">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5.1符合专业条件的供应商或者对招标文件作实质响应的供应商不足3家的；</w:t>
      </w:r>
    </w:p>
    <w:p w14:paraId="67198F2C">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5.2出现影响采购公正的违法、违规行为的；</w:t>
      </w:r>
    </w:p>
    <w:p w14:paraId="6170F9AB">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5.3投标人的报价均超过了采购预算，采购人不能支付的；</w:t>
      </w:r>
    </w:p>
    <w:p w14:paraId="50A85E1C">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5.4因重大变故，采购任务取消的。</w:t>
      </w:r>
    </w:p>
    <w:p w14:paraId="3994E429">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废标后，采购代理机构应当将废标理由通知所有投标人。</w:t>
      </w:r>
    </w:p>
    <w:p w14:paraId="78187487">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C583EF">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7.重新开展采购。有政府采购法第七十一条、第七十二条规定的违法行为之一，影响或者可能影响中标结果的，依照下列规定处理：</w:t>
      </w:r>
    </w:p>
    <w:p w14:paraId="1652926A">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7.1未确定中标供应商的，终止本次政府采购活动，重新开展政府采购活动。</w:t>
      </w:r>
    </w:p>
    <w:p w14:paraId="5BCC3504">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7.2已确定中标供应商但尚未签订政府采购合同的，中标结果无效，从合格的中标候选人中另行确定中标供应商；没有合格的中标候选人的，重新开展政府采购活动。</w:t>
      </w:r>
    </w:p>
    <w:p w14:paraId="27A66719">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7.3政府采购合同已签订但尚未履行的，撤销合同，从合格的中标候选人中另行确定中标供应商；没有合格的中标候选人的，重新开展政府采购活动。</w:t>
      </w:r>
    </w:p>
    <w:p w14:paraId="1ED1CA88">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7.4政府采购合同已经履行，给采购人、供应商造成损失的，由责任人承担赔偿责任。</w:t>
      </w:r>
    </w:p>
    <w:p w14:paraId="560173DE">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7.5政府采购当事人有其他违反政府采购法或者政府采购法实施条例等法律法规规定的行为，经改正后仍然影响或者可能影响中标结果或者依法被认定为中标无效的，依照7.1-7.4规定处理。</w:t>
      </w:r>
    </w:p>
    <w:bookmarkEnd w:id="19"/>
    <w:p w14:paraId="5661155D">
      <w:pPr>
        <w:pStyle w:val="16"/>
        <w:spacing w:before="240" w:after="60"/>
        <w:jc w:val="center"/>
        <w:outlineLvl w:val="0"/>
        <w:rPr>
          <w:rFonts w:ascii="宋体" w:hAnsi="宋体" w:eastAsia="宋体" w:cs="宋体"/>
          <w:b/>
          <w:color w:val="auto"/>
          <w:kern w:val="0"/>
          <w:sz w:val="32"/>
          <w:szCs w:val="32"/>
        </w:rPr>
      </w:pPr>
    </w:p>
    <w:p w14:paraId="1E7B579D">
      <w:pPr>
        <w:rPr>
          <w:rFonts w:ascii="宋体" w:hAnsi="宋体" w:eastAsia="宋体"/>
          <w:b w:val="0"/>
          <w:color w:val="auto"/>
          <w:sz w:val="32"/>
          <w:szCs w:val="32"/>
        </w:rPr>
      </w:pPr>
    </w:p>
    <w:p w14:paraId="323D8E4D">
      <w:pPr>
        <w:pStyle w:val="22"/>
        <w:rPr>
          <w:rFonts w:ascii="宋体" w:hAnsi="宋体" w:cs="宋体"/>
          <w:b/>
          <w:color w:val="auto"/>
          <w:kern w:val="0"/>
          <w:sz w:val="32"/>
          <w:szCs w:val="32"/>
        </w:rPr>
      </w:pPr>
    </w:p>
    <w:p w14:paraId="3C14C390">
      <w:pPr>
        <w:pStyle w:val="23"/>
        <w:rPr>
          <w:rFonts w:ascii="宋体" w:hAnsi="宋体" w:eastAsia="宋体"/>
          <w:b w:val="0"/>
          <w:color w:val="auto"/>
          <w:kern w:val="0"/>
          <w:sz w:val="32"/>
          <w:szCs w:val="32"/>
        </w:rPr>
      </w:pPr>
    </w:p>
    <w:p w14:paraId="669BDF88">
      <w:pPr>
        <w:pStyle w:val="24"/>
        <w:rPr>
          <w:rFonts w:ascii="宋体" w:hAnsi="宋体" w:cs="宋体"/>
          <w:b/>
          <w:color w:val="auto"/>
          <w:kern w:val="0"/>
          <w:sz w:val="32"/>
          <w:szCs w:val="32"/>
        </w:rPr>
      </w:pPr>
    </w:p>
    <w:p w14:paraId="6401C461">
      <w:pPr>
        <w:rPr>
          <w:rFonts w:ascii="宋体" w:hAnsi="宋体" w:eastAsia="宋体"/>
          <w:b w:val="0"/>
          <w:color w:val="auto"/>
          <w:sz w:val="32"/>
          <w:szCs w:val="32"/>
        </w:rPr>
      </w:pPr>
    </w:p>
    <w:p w14:paraId="0C5DF560">
      <w:pPr>
        <w:pStyle w:val="22"/>
        <w:rPr>
          <w:rFonts w:ascii="宋体" w:hAnsi="宋体" w:cs="宋体"/>
          <w:b/>
          <w:color w:val="auto"/>
          <w:kern w:val="0"/>
          <w:sz w:val="32"/>
          <w:szCs w:val="32"/>
        </w:rPr>
      </w:pPr>
    </w:p>
    <w:p w14:paraId="4B5CFE18">
      <w:pPr>
        <w:pStyle w:val="23"/>
        <w:rPr>
          <w:rFonts w:ascii="宋体" w:hAnsi="宋体" w:eastAsia="宋体"/>
          <w:b w:val="0"/>
          <w:color w:val="auto"/>
          <w:kern w:val="0"/>
          <w:sz w:val="32"/>
          <w:szCs w:val="32"/>
        </w:rPr>
      </w:pPr>
    </w:p>
    <w:p w14:paraId="08D3E52C">
      <w:pPr>
        <w:pStyle w:val="24"/>
        <w:rPr>
          <w:rFonts w:ascii="宋体" w:hAnsi="宋体" w:cs="宋体"/>
          <w:b/>
          <w:color w:val="auto"/>
          <w:kern w:val="0"/>
          <w:sz w:val="32"/>
          <w:szCs w:val="32"/>
        </w:rPr>
      </w:pPr>
    </w:p>
    <w:p w14:paraId="68668B34">
      <w:pPr>
        <w:pStyle w:val="16"/>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br w:type="column"/>
      </w:r>
      <w:r>
        <w:rPr>
          <w:rFonts w:hint="eastAsia" w:ascii="宋体" w:hAnsi="宋体" w:eastAsia="宋体" w:cs="宋体"/>
          <w:b/>
          <w:color w:val="auto"/>
          <w:kern w:val="0"/>
          <w:sz w:val="32"/>
          <w:szCs w:val="32"/>
        </w:rPr>
        <w:t>第五部分 拟签订的合同文本</w:t>
      </w:r>
    </w:p>
    <w:p w14:paraId="0E014218">
      <w:pPr>
        <w:spacing w:line="460" w:lineRule="atLeast"/>
        <w:ind w:firstLine="440"/>
        <w:rPr>
          <w:rFonts w:ascii="宋体" w:hAnsi="宋体" w:eastAsia="宋体"/>
          <w:b w:val="0"/>
          <w:color w:val="auto"/>
          <w:sz w:val="22"/>
          <w:szCs w:val="22"/>
        </w:rPr>
      </w:pPr>
    </w:p>
    <w:p w14:paraId="5C3CD799">
      <w:pPr>
        <w:adjustRightInd w:val="0"/>
        <w:rPr>
          <w:rFonts w:ascii="宋体" w:hAnsi="宋体" w:eastAsia="宋体"/>
          <w:b w:val="0"/>
          <w:kern w:val="2"/>
          <w:sz w:val="24"/>
          <w:szCs w:val="24"/>
          <w:u w:val="single"/>
        </w:rPr>
      </w:pPr>
      <w:bookmarkStart w:id="386" w:name="_Toc67213299"/>
      <w:bookmarkStart w:id="387" w:name="_Toc61343839"/>
      <w:bookmarkStart w:id="388" w:name="_Toc61286948"/>
      <w:bookmarkStart w:id="389" w:name="_Toc22315"/>
      <w:r>
        <w:rPr>
          <w:rFonts w:hint="eastAsia" w:ascii="宋体" w:hAnsi="宋体" w:eastAsia="宋体"/>
          <w:b w:val="0"/>
          <w:kern w:val="2"/>
          <w:sz w:val="24"/>
          <w:szCs w:val="24"/>
        </w:rPr>
        <w:t>合同编号：</w:t>
      </w:r>
    </w:p>
    <w:p w14:paraId="53C1856A">
      <w:pPr>
        <w:adjustRightInd w:val="0"/>
        <w:spacing w:line="480" w:lineRule="auto"/>
        <w:jc w:val="center"/>
        <w:rPr>
          <w:rFonts w:ascii="宋体" w:hAnsi="宋体" w:eastAsia="宋体"/>
          <w:kern w:val="2"/>
          <w:sz w:val="28"/>
          <w:szCs w:val="28"/>
        </w:rPr>
      </w:pPr>
    </w:p>
    <w:p w14:paraId="4D2F83AA">
      <w:pPr>
        <w:adjustRightInd w:val="0"/>
        <w:spacing w:line="480" w:lineRule="auto"/>
        <w:jc w:val="center"/>
        <w:rPr>
          <w:rFonts w:ascii="宋体" w:hAnsi="宋体" w:eastAsia="宋体"/>
          <w:kern w:val="2"/>
          <w:sz w:val="24"/>
          <w:szCs w:val="24"/>
        </w:rPr>
      </w:pPr>
    </w:p>
    <w:p w14:paraId="1A4BB167">
      <w:pPr>
        <w:adjustRightInd w:val="0"/>
        <w:spacing w:line="480" w:lineRule="auto"/>
        <w:jc w:val="center"/>
        <w:rPr>
          <w:rFonts w:ascii="宋体" w:hAnsi="宋体" w:eastAsia="宋体"/>
          <w:kern w:val="2"/>
          <w:sz w:val="24"/>
          <w:szCs w:val="24"/>
        </w:rPr>
      </w:pPr>
    </w:p>
    <w:p w14:paraId="6D88A054">
      <w:pPr>
        <w:adjustRightInd w:val="0"/>
        <w:spacing w:line="480" w:lineRule="auto"/>
        <w:jc w:val="center"/>
        <w:rPr>
          <w:rFonts w:ascii="宋体" w:hAnsi="宋体" w:eastAsia="宋体"/>
          <w:kern w:val="2"/>
          <w:sz w:val="36"/>
          <w:szCs w:val="36"/>
        </w:rPr>
      </w:pPr>
      <w:r>
        <w:rPr>
          <w:rFonts w:hint="eastAsia" w:ascii="宋体" w:hAnsi="宋体" w:eastAsia="宋体"/>
          <w:kern w:val="2"/>
          <w:sz w:val="36"/>
          <w:szCs w:val="36"/>
        </w:rPr>
        <w:t>政府采购合同参考范本</w:t>
      </w:r>
    </w:p>
    <w:p w14:paraId="24F2A40B">
      <w:pPr>
        <w:adjustRightInd w:val="0"/>
        <w:spacing w:line="480" w:lineRule="auto"/>
        <w:jc w:val="center"/>
        <w:rPr>
          <w:rFonts w:ascii="宋体" w:hAnsi="宋体" w:eastAsia="宋体"/>
          <w:b w:val="0"/>
          <w:color w:val="auto"/>
          <w:kern w:val="2"/>
          <w:szCs w:val="24"/>
        </w:rPr>
      </w:pPr>
      <w:r>
        <w:rPr>
          <w:rFonts w:hint="eastAsia" w:ascii="宋体" w:hAnsi="宋体" w:eastAsia="宋体"/>
          <w:color w:val="auto"/>
          <w:kern w:val="2"/>
          <w:sz w:val="36"/>
          <w:szCs w:val="36"/>
        </w:rPr>
        <w:t>（货物类）</w:t>
      </w:r>
    </w:p>
    <w:p w14:paraId="61E4BC8D">
      <w:pPr>
        <w:autoSpaceDE w:val="0"/>
        <w:autoSpaceDN w:val="0"/>
        <w:adjustRightInd w:val="0"/>
        <w:snapToGrid w:val="0"/>
        <w:spacing w:after="120" w:line="360" w:lineRule="auto"/>
        <w:ind w:left="420" w:leftChars="200" w:firstLine="2843" w:firstLineChars="1180"/>
        <w:rPr>
          <w:rFonts w:ascii="宋体" w:hAnsi="宋体" w:eastAsia="宋体"/>
          <w:kern w:val="2"/>
          <w:sz w:val="24"/>
          <w:szCs w:val="24"/>
        </w:rPr>
      </w:pPr>
      <w:r>
        <w:rPr>
          <w:rFonts w:hint="eastAsia" w:ascii="宋体" w:hAnsi="宋体" w:eastAsia="宋体"/>
          <w:kern w:val="2"/>
          <w:sz w:val="24"/>
          <w:szCs w:val="24"/>
        </w:rPr>
        <w:t>第一部分 合同书</w:t>
      </w:r>
    </w:p>
    <w:p w14:paraId="61B469DB">
      <w:pPr>
        <w:adjustRightInd w:val="0"/>
        <w:spacing w:before="120" w:line="22" w:lineRule="atLeast"/>
        <w:rPr>
          <w:rFonts w:ascii="宋体" w:hAnsi="宋体" w:eastAsia="宋体"/>
          <w:b w:val="0"/>
          <w:kern w:val="2"/>
          <w:sz w:val="24"/>
          <w:szCs w:val="24"/>
        </w:rPr>
      </w:pPr>
    </w:p>
    <w:p w14:paraId="499A4CB8">
      <w:pPr>
        <w:keepNext/>
        <w:keepLines/>
        <w:spacing w:line="360" w:lineRule="auto"/>
        <w:ind w:left="432" w:hanging="432"/>
        <w:jc w:val="left"/>
        <w:outlineLvl w:val="1"/>
        <w:rPr>
          <w:rFonts w:hAnsi="仿宋" w:eastAsia="仿宋_GB2312" w:cs="Times New Roman"/>
          <w:bCs/>
          <w:kern w:val="2"/>
          <w:sz w:val="32"/>
          <w:szCs w:val="32"/>
          <w:lang w:val="zh-CN"/>
        </w:rPr>
      </w:pPr>
    </w:p>
    <w:p w14:paraId="5677FFAC">
      <w:pPr>
        <w:adjustRightInd w:val="0"/>
        <w:spacing w:before="120" w:line="22" w:lineRule="atLeast"/>
        <w:ind w:left="960"/>
        <w:rPr>
          <w:rFonts w:ascii="宋体" w:hAnsi="宋体" w:eastAsia="宋体"/>
          <w:b w:val="0"/>
          <w:kern w:val="2"/>
          <w:sz w:val="24"/>
          <w:szCs w:val="24"/>
          <w:u w:val="single"/>
        </w:rPr>
      </w:pPr>
      <w:r>
        <w:rPr>
          <w:rFonts w:hint="eastAsia" w:ascii="宋体" w:hAnsi="宋体" w:eastAsia="宋体"/>
          <w:b w:val="0"/>
          <w:kern w:val="2"/>
          <w:sz w:val="24"/>
          <w:szCs w:val="24"/>
        </w:rPr>
        <w:t>项目名称：</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14:paraId="5FE57D82">
      <w:pPr>
        <w:spacing w:before="120" w:line="22" w:lineRule="atLeast"/>
        <w:rPr>
          <w:rFonts w:ascii="宋体" w:hAnsi="宋体" w:eastAsia="宋体"/>
          <w:kern w:val="2"/>
          <w:sz w:val="24"/>
          <w:szCs w:val="24"/>
        </w:rPr>
      </w:pPr>
    </w:p>
    <w:p w14:paraId="1B238609">
      <w:pPr>
        <w:spacing w:before="120" w:line="22" w:lineRule="atLeast"/>
        <w:rPr>
          <w:rFonts w:ascii="宋体" w:hAnsi="宋体" w:eastAsia="宋体"/>
          <w:kern w:val="2"/>
          <w:sz w:val="24"/>
          <w:szCs w:val="24"/>
        </w:rPr>
      </w:pPr>
    </w:p>
    <w:p w14:paraId="78483555">
      <w:pPr>
        <w:adjustRightInd w:val="0"/>
        <w:rPr>
          <w:rFonts w:ascii="宋体" w:hAnsi="宋体" w:eastAsia="宋体"/>
          <w:b w:val="0"/>
          <w:kern w:val="2"/>
          <w:sz w:val="24"/>
          <w:szCs w:val="24"/>
        </w:rPr>
      </w:pPr>
    </w:p>
    <w:p w14:paraId="364215F8">
      <w:pPr>
        <w:adjustRightInd w:val="0"/>
        <w:spacing w:before="120" w:line="22" w:lineRule="atLeast"/>
        <w:ind w:left="960"/>
        <w:rPr>
          <w:rFonts w:ascii="宋体" w:hAnsi="宋体" w:eastAsia="宋体"/>
          <w:b w:val="0"/>
          <w:kern w:val="2"/>
          <w:sz w:val="24"/>
          <w:szCs w:val="24"/>
          <w:u w:val="single"/>
        </w:rPr>
      </w:pPr>
      <w:r>
        <w:rPr>
          <w:rFonts w:hint="eastAsia" w:ascii="宋体" w:hAnsi="宋体" w:eastAsia="宋体"/>
          <w:b w:val="0"/>
          <w:kern w:val="2"/>
          <w:sz w:val="24"/>
          <w:szCs w:val="24"/>
        </w:rPr>
        <w:t>甲方：</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14:paraId="68E109AF">
      <w:pPr>
        <w:adjustRightInd w:val="0"/>
        <w:spacing w:before="120" w:line="22" w:lineRule="atLeast"/>
        <w:rPr>
          <w:rFonts w:ascii="宋体" w:hAnsi="宋体" w:eastAsia="宋体"/>
          <w:b w:val="0"/>
          <w:kern w:val="2"/>
          <w:sz w:val="24"/>
          <w:szCs w:val="24"/>
        </w:rPr>
      </w:pPr>
    </w:p>
    <w:p w14:paraId="4C55B9DF">
      <w:pPr>
        <w:adjustRightInd w:val="0"/>
        <w:spacing w:before="120" w:line="22" w:lineRule="atLeast"/>
        <w:ind w:left="960"/>
        <w:rPr>
          <w:rFonts w:ascii="宋体" w:hAnsi="宋体" w:eastAsia="宋体"/>
          <w:b w:val="0"/>
          <w:kern w:val="2"/>
          <w:sz w:val="24"/>
          <w:szCs w:val="24"/>
          <w:u w:val="single"/>
        </w:rPr>
      </w:pPr>
      <w:r>
        <w:rPr>
          <w:rFonts w:hint="eastAsia" w:ascii="宋体" w:hAnsi="宋体" w:eastAsia="宋体"/>
          <w:b w:val="0"/>
          <w:kern w:val="2"/>
          <w:sz w:val="24"/>
          <w:szCs w:val="24"/>
        </w:rPr>
        <w:t>乙方：</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14:paraId="75E67BB3">
      <w:pPr>
        <w:adjustRightInd w:val="0"/>
        <w:spacing w:before="120" w:line="22" w:lineRule="atLeast"/>
        <w:rPr>
          <w:rFonts w:ascii="宋体" w:hAnsi="宋体" w:eastAsia="宋体"/>
          <w:b w:val="0"/>
          <w:kern w:val="2"/>
          <w:sz w:val="24"/>
          <w:szCs w:val="24"/>
        </w:rPr>
      </w:pPr>
    </w:p>
    <w:p w14:paraId="642D1443">
      <w:pPr>
        <w:adjustRightInd w:val="0"/>
        <w:spacing w:before="120" w:line="22" w:lineRule="atLeast"/>
        <w:ind w:firstLine="960" w:firstLineChars="400"/>
        <w:rPr>
          <w:rFonts w:ascii="宋体" w:hAnsi="宋体" w:eastAsia="宋体"/>
          <w:b w:val="0"/>
          <w:kern w:val="2"/>
          <w:sz w:val="24"/>
          <w:szCs w:val="24"/>
          <w:u w:val="single"/>
        </w:rPr>
      </w:pPr>
      <w:r>
        <w:rPr>
          <w:rFonts w:hint="eastAsia" w:ascii="宋体" w:hAnsi="宋体" w:eastAsia="宋体"/>
          <w:b w:val="0"/>
          <w:kern w:val="2"/>
          <w:sz w:val="24"/>
          <w:szCs w:val="24"/>
        </w:rPr>
        <w:t>签订地：</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14:paraId="38A7F282">
      <w:pPr>
        <w:adjustRightInd w:val="0"/>
        <w:spacing w:before="120" w:line="22" w:lineRule="atLeast"/>
        <w:rPr>
          <w:rFonts w:ascii="宋体" w:hAnsi="宋体" w:eastAsia="宋体"/>
          <w:b w:val="0"/>
          <w:kern w:val="2"/>
          <w:sz w:val="24"/>
          <w:szCs w:val="24"/>
        </w:rPr>
      </w:pPr>
    </w:p>
    <w:p w14:paraId="39B9F02C">
      <w:pPr>
        <w:adjustRightInd w:val="0"/>
        <w:spacing w:before="120" w:line="22" w:lineRule="atLeast"/>
        <w:ind w:firstLine="960" w:firstLineChars="400"/>
        <w:rPr>
          <w:rFonts w:ascii="宋体" w:hAnsi="宋体" w:eastAsia="宋体"/>
          <w:b w:val="0"/>
          <w:kern w:val="2"/>
          <w:sz w:val="24"/>
          <w:szCs w:val="24"/>
          <w:u w:val="single"/>
        </w:rPr>
      </w:pPr>
      <w:r>
        <w:rPr>
          <w:rFonts w:hint="eastAsia" w:ascii="宋体" w:hAnsi="宋体" w:eastAsia="宋体"/>
          <w:b w:val="0"/>
          <w:kern w:val="2"/>
          <w:sz w:val="24"/>
          <w:szCs w:val="24"/>
        </w:rPr>
        <w:t>签订日期：</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r>
        <w:rPr>
          <w:rFonts w:hint="eastAsia" w:ascii="宋体" w:hAnsi="宋体" w:eastAsia="宋体"/>
          <w:b w:val="0"/>
          <w:kern w:val="2"/>
          <w:sz w:val="24"/>
          <w:szCs w:val="24"/>
        </w:rPr>
        <w:t>年</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r>
        <w:rPr>
          <w:rFonts w:hint="eastAsia" w:ascii="宋体" w:hAnsi="宋体" w:eastAsia="宋体"/>
          <w:b w:val="0"/>
          <w:kern w:val="2"/>
          <w:sz w:val="24"/>
          <w:szCs w:val="24"/>
        </w:rPr>
        <w:t>月</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r>
        <w:rPr>
          <w:rFonts w:hint="eastAsia" w:ascii="宋体" w:hAnsi="宋体" w:eastAsia="宋体"/>
          <w:b w:val="0"/>
          <w:kern w:val="2"/>
          <w:sz w:val="24"/>
          <w:szCs w:val="24"/>
        </w:rPr>
        <w:t>日</w:t>
      </w:r>
    </w:p>
    <w:p w14:paraId="1E50F805">
      <w:pPr>
        <w:widowControl/>
        <w:jc w:val="left"/>
        <w:rPr>
          <w:rFonts w:ascii="宋体" w:hAnsi="宋体"/>
          <w:sz w:val="24"/>
        </w:rPr>
        <w:sectPr>
          <w:headerReference r:id="rId6" w:type="default"/>
          <w:footerReference r:id="rId7" w:type="default"/>
          <w:pgSz w:w="11907" w:h="16840"/>
          <w:pgMar w:top="1134" w:right="1814" w:bottom="1474" w:left="1814" w:header="851" w:footer="851" w:gutter="0"/>
          <w:cols w:space="720" w:num="1"/>
        </w:sectPr>
      </w:pPr>
    </w:p>
    <w:p w14:paraId="125CD5F8">
      <w:pPr>
        <w:adjustRightInd w:val="0"/>
        <w:spacing w:line="276" w:lineRule="auto"/>
        <w:rPr>
          <w:rFonts w:ascii="宋体" w:hAnsi="宋体" w:eastAsia="宋体"/>
          <w:kern w:val="2"/>
          <w:sz w:val="24"/>
          <w:szCs w:val="24"/>
        </w:rPr>
      </w:pPr>
    </w:p>
    <w:p w14:paraId="170FFA41">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u w:val="single"/>
          <w:lang w:val="zh-CN"/>
        </w:rPr>
        <w:t xml:space="preserve">        </w:t>
      </w:r>
      <w:r>
        <w:rPr>
          <w:rFonts w:hint="eastAsia" w:ascii="宋体" w:hAnsi="宋体" w:eastAsia="宋体"/>
          <w:b w:val="0"/>
          <w:color w:val="auto"/>
          <w:kern w:val="2"/>
          <w:sz w:val="24"/>
          <w:szCs w:val="24"/>
          <w:lang w:val="zh-CN"/>
        </w:rPr>
        <w:t>年</w:t>
      </w:r>
      <w:r>
        <w:rPr>
          <w:rFonts w:hint="eastAsia" w:ascii="宋体" w:hAnsi="宋体" w:eastAsia="宋体"/>
          <w:b w:val="0"/>
          <w:color w:val="auto"/>
          <w:kern w:val="2"/>
          <w:sz w:val="24"/>
          <w:szCs w:val="24"/>
          <w:u w:val="single"/>
          <w:lang w:val="zh-CN"/>
        </w:rPr>
        <w:t xml:space="preserve">    </w:t>
      </w:r>
      <w:r>
        <w:rPr>
          <w:rFonts w:hint="eastAsia" w:ascii="宋体" w:hAnsi="宋体" w:eastAsia="宋体"/>
          <w:b w:val="0"/>
          <w:color w:val="auto"/>
          <w:kern w:val="2"/>
          <w:sz w:val="24"/>
          <w:szCs w:val="24"/>
          <w:lang w:val="zh-CN"/>
        </w:rPr>
        <w:t>月</w:t>
      </w:r>
      <w:r>
        <w:rPr>
          <w:rFonts w:hint="eastAsia" w:ascii="宋体" w:hAnsi="宋体" w:eastAsia="宋体"/>
          <w:b w:val="0"/>
          <w:color w:val="auto"/>
          <w:kern w:val="2"/>
          <w:sz w:val="24"/>
          <w:szCs w:val="24"/>
          <w:u w:val="single"/>
          <w:lang w:val="zh-CN"/>
        </w:rPr>
        <w:t xml:space="preserve">    </w:t>
      </w:r>
      <w:r>
        <w:rPr>
          <w:rFonts w:hint="eastAsia" w:ascii="宋体" w:hAnsi="宋体" w:eastAsia="宋体"/>
          <w:b w:val="0"/>
          <w:color w:val="auto"/>
          <w:kern w:val="2"/>
          <w:sz w:val="24"/>
          <w:szCs w:val="24"/>
          <w:lang w:val="zh-CN"/>
        </w:rPr>
        <w:t>日</w:t>
      </w:r>
      <w:r>
        <w:rPr>
          <w:rFonts w:hint="eastAsia" w:ascii="宋体" w:hAnsi="宋体" w:eastAsia="宋体"/>
          <w:b w:val="0"/>
          <w:color w:val="auto"/>
          <w:kern w:val="2"/>
          <w:sz w:val="24"/>
          <w:szCs w:val="24"/>
        </w:rPr>
        <w:t>，</w:t>
      </w:r>
      <w:r>
        <w:rPr>
          <w:rFonts w:hint="eastAsia" w:ascii="宋体" w:hAnsi="宋体" w:eastAsia="宋体"/>
          <w:b w:val="0"/>
          <w:color w:val="auto"/>
          <w:kern w:val="2"/>
          <w:sz w:val="24"/>
          <w:szCs w:val="24"/>
          <w:u w:val="single"/>
        </w:rPr>
        <w:t xml:space="preserve">   （采购人）   </w:t>
      </w:r>
      <w:r>
        <w:rPr>
          <w:rFonts w:hint="eastAsia" w:ascii="宋体" w:hAnsi="宋体" w:eastAsia="宋体"/>
          <w:b w:val="0"/>
          <w:color w:val="auto"/>
          <w:kern w:val="2"/>
          <w:sz w:val="24"/>
          <w:szCs w:val="24"/>
        </w:rPr>
        <w:t>以</w:t>
      </w:r>
      <w:r>
        <w:rPr>
          <w:rFonts w:hint="eastAsia" w:ascii="宋体" w:hAnsi="宋体" w:eastAsia="宋体"/>
          <w:b w:val="0"/>
          <w:color w:val="auto"/>
          <w:kern w:val="2"/>
          <w:sz w:val="24"/>
          <w:szCs w:val="24"/>
          <w:u w:val="single"/>
        </w:rPr>
        <w:t xml:space="preserve">   （政府采购方式）  </w:t>
      </w:r>
      <w:r>
        <w:rPr>
          <w:rFonts w:hint="eastAsia" w:ascii="宋体" w:hAnsi="宋体" w:eastAsia="宋体"/>
          <w:b w:val="0"/>
          <w:color w:val="auto"/>
          <w:kern w:val="2"/>
          <w:sz w:val="24"/>
          <w:szCs w:val="24"/>
        </w:rPr>
        <w:t>对</w:t>
      </w:r>
      <w:r>
        <w:rPr>
          <w:rFonts w:hint="eastAsia" w:ascii="宋体" w:hAnsi="宋体" w:eastAsia="宋体"/>
          <w:b w:val="0"/>
          <w:color w:val="auto"/>
          <w:kern w:val="2"/>
          <w:sz w:val="24"/>
          <w:szCs w:val="24"/>
          <w:u w:val="single"/>
        </w:rPr>
        <w:t xml:space="preserve">   （项目名称、编号）   </w:t>
      </w:r>
      <w:r>
        <w:rPr>
          <w:rFonts w:hint="eastAsia" w:ascii="宋体" w:hAnsi="宋体" w:eastAsia="宋体"/>
          <w:b w:val="0"/>
          <w:color w:val="auto"/>
          <w:kern w:val="2"/>
          <w:sz w:val="24"/>
          <w:szCs w:val="24"/>
        </w:rPr>
        <w:t>项目进行了采购。经</w:t>
      </w:r>
      <w:r>
        <w:rPr>
          <w:rFonts w:hint="eastAsia" w:ascii="宋体" w:hAnsi="宋体" w:eastAsia="宋体"/>
          <w:b w:val="0"/>
          <w:color w:val="auto"/>
          <w:kern w:val="2"/>
          <w:sz w:val="24"/>
          <w:szCs w:val="24"/>
          <w:u w:val="single"/>
        </w:rPr>
        <w:t xml:space="preserve">   （相关评定主体名称）   </w:t>
      </w:r>
      <w:r>
        <w:rPr>
          <w:rFonts w:hint="eastAsia" w:ascii="宋体" w:hAnsi="宋体" w:eastAsia="宋体"/>
          <w:b w:val="0"/>
          <w:color w:val="auto"/>
          <w:kern w:val="2"/>
          <w:sz w:val="24"/>
          <w:szCs w:val="24"/>
        </w:rPr>
        <w:t>评定，</w:t>
      </w:r>
      <w:r>
        <w:rPr>
          <w:rFonts w:hint="eastAsia" w:ascii="宋体" w:hAnsi="宋体" w:eastAsia="宋体"/>
          <w:b w:val="0"/>
          <w:color w:val="auto"/>
          <w:kern w:val="2"/>
          <w:sz w:val="24"/>
          <w:szCs w:val="24"/>
          <w:u w:val="single"/>
        </w:rPr>
        <w:t xml:space="preserve">   （中标或者成交供应商名称）</w:t>
      </w:r>
      <w:r>
        <w:rPr>
          <w:rFonts w:hint="eastAsia" w:ascii="宋体" w:hAnsi="宋体" w:eastAsia="宋体"/>
          <w:b w:val="0"/>
          <w:color w:val="auto"/>
          <w:kern w:val="2"/>
          <w:sz w:val="24"/>
          <w:szCs w:val="24"/>
        </w:rPr>
        <w:t>为该项目中标或者成交供应商。现于中标或者成交通知书发出之日起10个工作日内，按照采购文件等确定的事项签订本合同。</w:t>
      </w:r>
    </w:p>
    <w:p w14:paraId="2D8B7ECE">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b w:val="0"/>
          <w:color w:val="auto"/>
          <w:kern w:val="2"/>
          <w:sz w:val="24"/>
          <w:szCs w:val="24"/>
          <w:u w:val="single"/>
        </w:rPr>
        <w:t xml:space="preserve">   （采购人）   </w:t>
      </w:r>
      <w:r>
        <w:rPr>
          <w:rFonts w:hint="eastAsia" w:ascii="宋体" w:hAnsi="宋体" w:eastAsia="宋体"/>
          <w:b w:val="0"/>
          <w:color w:val="auto"/>
          <w:kern w:val="2"/>
          <w:sz w:val="24"/>
          <w:szCs w:val="24"/>
          <w:lang w:val="zh-CN"/>
        </w:rPr>
        <w:t>(以下简称：甲方)和</w:t>
      </w:r>
      <w:r>
        <w:rPr>
          <w:rFonts w:hint="eastAsia" w:ascii="宋体" w:hAnsi="宋体" w:eastAsia="宋体"/>
          <w:b w:val="0"/>
          <w:color w:val="auto"/>
          <w:kern w:val="2"/>
          <w:sz w:val="24"/>
          <w:szCs w:val="24"/>
          <w:u w:val="single"/>
        </w:rPr>
        <w:t xml:space="preserve">   （中标或者成交供应商名称）   </w:t>
      </w:r>
      <w:r>
        <w:rPr>
          <w:rFonts w:hint="eastAsia" w:ascii="宋体" w:hAnsi="宋体" w:eastAsia="宋体"/>
          <w:b w:val="0"/>
          <w:color w:val="auto"/>
          <w:kern w:val="2"/>
          <w:sz w:val="24"/>
          <w:szCs w:val="24"/>
          <w:lang w:val="zh-CN"/>
        </w:rPr>
        <w:t>(以下简称：乙方)协商一致，约定以下合同</w:t>
      </w:r>
      <w:r>
        <w:rPr>
          <w:rFonts w:hint="eastAsia" w:ascii="宋体" w:hAnsi="宋体" w:eastAsia="宋体"/>
          <w:b w:val="0"/>
          <w:color w:val="auto"/>
          <w:kern w:val="2"/>
          <w:sz w:val="24"/>
          <w:szCs w:val="24"/>
        </w:rPr>
        <w:t>条款，以兹共同遵守、全面履行。</w:t>
      </w:r>
    </w:p>
    <w:p w14:paraId="110526E2">
      <w:pPr>
        <w:adjustRightInd w:val="0"/>
        <w:spacing w:line="276" w:lineRule="auto"/>
        <w:ind w:firstLine="482" w:firstLineChars="200"/>
        <w:outlineLvl w:val="0"/>
        <w:rPr>
          <w:rFonts w:ascii="宋体" w:hAnsi="宋体" w:eastAsia="宋体" w:cs="Times New Roman"/>
          <w:b w:val="0"/>
          <w:kern w:val="2"/>
          <w:sz w:val="24"/>
          <w:szCs w:val="24"/>
        </w:rPr>
      </w:pPr>
      <w:bookmarkStart w:id="390" w:name="_Toc22967"/>
      <w:bookmarkStart w:id="391" w:name="_Toc28855"/>
      <w:bookmarkStart w:id="392" w:name="_Toc19273"/>
      <w:bookmarkStart w:id="393" w:name="_Toc15367"/>
      <w:bookmarkStart w:id="394" w:name="_Toc20421"/>
      <w:r>
        <w:rPr>
          <w:rFonts w:ascii="宋体" w:hAnsi="宋体" w:eastAsia="宋体" w:cs="Times New Roman"/>
          <w:kern w:val="2"/>
          <w:sz w:val="24"/>
          <w:szCs w:val="24"/>
        </w:rPr>
        <w:t xml:space="preserve">1.1 </w:t>
      </w:r>
      <w:r>
        <w:rPr>
          <w:rFonts w:hint="eastAsia" w:ascii="宋体" w:hAnsi="宋体" w:eastAsia="宋体" w:cs="Times New Roman"/>
          <w:kern w:val="2"/>
          <w:sz w:val="24"/>
          <w:szCs w:val="24"/>
        </w:rPr>
        <w:t>合同组成部分</w:t>
      </w:r>
      <w:bookmarkEnd w:id="390"/>
      <w:bookmarkEnd w:id="391"/>
      <w:bookmarkEnd w:id="392"/>
      <w:bookmarkEnd w:id="393"/>
      <w:bookmarkEnd w:id="394"/>
    </w:p>
    <w:p w14:paraId="56395572">
      <w:pPr>
        <w:adjustRightInd w:val="0"/>
        <w:spacing w:line="560" w:lineRule="exact"/>
        <w:ind w:firstLine="480" w:firstLineChars="200"/>
        <w:rPr>
          <w:rFonts w:ascii="宋体" w:hAnsi="宋体" w:eastAsia="宋体"/>
          <w:b w:val="0"/>
          <w:color w:val="auto"/>
          <w:kern w:val="2"/>
          <w:sz w:val="24"/>
          <w:szCs w:val="24"/>
        </w:rPr>
      </w:pPr>
      <w:bookmarkStart w:id="395" w:name="_Toc6773"/>
      <w:bookmarkStart w:id="396" w:name="_Toc6311"/>
      <w:bookmarkStart w:id="397" w:name="_Toc22185"/>
      <w:bookmarkStart w:id="398" w:name="_Toc2918"/>
      <w:bookmarkStart w:id="399" w:name="_Toc18585"/>
      <w:r>
        <w:rPr>
          <w:rFonts w:hint="eastAsia" w:ascii="宋体" w:hAnsi="宋体" w:eastAsia="宋体"/>
          <w:b w:val="0"/>
          <w:color w:val="auto"/>
          <w:kern w:val="2"/>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16D5F2">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1.1.1 本合同及其补充合同、变更协议；</w:t>
      </w:r>
    </w:p>
    <w:p w14:paraId="3DA192E8">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1.1.2 中标或者成交通知书；</w:t>
      </w:r>
    </w:p>
    <w:p w14:paraId="689C0A82">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1.1.3 投标或者响应文件（含澄清或者说明文件）；</w:t>
      </w:r>
    </w:p>
    <w:p w14:paraId="3ABBB66F">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1.1.4 采购文件（含澄清或者修改文件）；</w:t>
      </w:r>
    </w:p>
    <w:p w14:paraId="5820BF21">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1.1.5 其他相关采购文件。</w:t>
      </w:r>
    </w:p>
    <w:p w14:paraId="633E7CFF">
      <w:pPr>
        <w:adjustRightInd w:val="0"/>
        <w:spacing w:line="276" w:lineRule="auto"/>
        <w:ind w:firstLine="482" w:firstLineChars="200"/>
        <w:outlineLvl w:val="0"/>
        <w:rPr>
          <w:rFonts w:ascii="宋体" w:hAnsi="宋体" w:eastAsia="宋体" w:cs="Times New Roman"/>
          <w:kern w:val="2"/>
          <w:sz w:val="24"/>
          <w:szCs w:val="24"/>
        </w:rPr>
      </w:pPr>
      <w:r>
        <w:rPr>
          <w:rFonts w:ascii="宋体" w:hAnsi="宋体" w:eastAsia="宋体" w:cs="Times New Roman"/>
          <w:kern w:val="2"/>
          <w:sz w:val="24"/>
          <w:szCs w:val="24"/>
        </w:rPr>
        <w:t xml:space="preserve">1.2 </w:t>
      </w:r>
      <w:r>
        <w:rPr>
          <w:rFonts w:hint="eastAsia" w:ascii="宋体" w:hAnsi="宋体" w:eastAsia="宋体" w:cs="Times New Roman"/>
          <w:kern w:val="2"/>
          <w:sz w:val="24"/>
          <w:szCs w:val="24"/>
        </w:rPr>
        <w:t>标的</w:t>
      </w:r>
      <w:bookmarkEnd w:id="395"/>
      <w:bookmarkEnd w:id="396"/>
      <w:bookmarkEnd w:id="397"/>
      <w:bookmarkEnd w:id="398"/>
      <w:bookmarkEnd w:id="399"/>
    </w:p>
    <w:p w14:paraId="2B0C9AF6">
      <w:pPr>
        <w:adjustRightInd w:val="0"/>
        <w:spacing w:line="560" w:lineRule="exact"/>
        <w:ind w:firstLine="480" w:firstLineChars="200"/>
        <w:rPr>
          <w:rFonts w:ascii="宋体" w:hAnsi="宋体" w:eastAsia="宋体"/>
          <w:b w:val="0"/>
          <w:color w:val="auto"/>
          <w:kern w:val="2"/>
          <w:sz w:val="24"/>
          <w:szCs w:val="24"/>
          <w:u w:val="single"/>
        </w:rPr>
      </w:pPr>
      <w:bookmarkStart w:id="400" w:name="_Toc21124"/>
      <w:bookmarkStart w:id="401" w:name="_Toc4929"/>
      <w:bookmarkStart w:id="402" w:name="_Toc1386"/>
      <w:bookmarkStart w:id="403" w:name="_Toc13918"/>
      <w:bookmarkStart w:id="404" w:name="_Toc5635"/>
      <w:r>
        <w:rPr>
          <w:rFonts w:hint="eastAsia" w:ascii="宋体" w:hAnsi="宋体" w:eastAsia="宋体"/>
          <w:b w:val="0"/>
          <w:color w:val="auto"/>
          <w:kern w:val="2"/>
          <w:sz w:val="24"/>
          <w:szCs w:val="24"/>
        </w:rPr>
        <w:t>1.2.1 货物名称、品牌、规格型号、花色：</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w:t>
      </w:r>
    </w:p>
    <w:p w14:paraId="76B5A6C6">
      <w:pPr>
        <w:adjustRightInd w:val="0"/>
        <w:spacing w:line="560" w:lineRule="exact"/>
        <w:ind w:firstLine="480" w:firstLineChars="200"/>
        <w:rPr>
          <w:rFonts w:ascii="宋体" w:hAnsi="宋体" w:eastAsia="宋体"/>
          <w:b w:val="0"/>
          <w:color w:val="auto"/>
          <w:kern w:val="2"/>
          <w:sz w:val="24"/>
          <w:szCs w:val="24"/>
          <w:u w:val="single"/>
        </w:rPr>
      </w:pPr>
      <w:r>
        <w:rPr>
          <w:rFonts w:hint="eastAsia" w:ascii="宋体" w:hAnsi="宋体" w:eastAsia="宋体"/>
          <w:b w:val="0"/>
          <w:color w:val="auto"/>
          <w:kern w:val="2"/>
          <w:sz w:val="24"/>
          <w:szCs w:val="24"/>
        </w:rPr>
        <w:t>1.2.2 货物数量：</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w:t>
      </w:r>
    </w:p>
    <w:p w14:paraId="4B3876AE">
      <w:pPr>
        <w:adjustRightInd w:val="0"/>
        <w:spacing w:line="560" w:lineRule="exact"/>
        <w:ind w:firstLine="480" w:firstLineChars="200"/>
        <w:rPr>
          <w:rFonts w:ascii="宋体" w:hAnsi="宋体" w:eastAsia="宋体"/>
          <w:b w:val="0"/>
          <w:color w:val="auto"/>
          <w:kern w:val="2"/>
          <w:sz w:val="24"/>
          <w:szCs w:val="24"/>
          <w:u w:val="single"/>
        </w:rPr>
      </w:pPr>
      <w:r>
        <w:rPr>
          <w:rFonts w:hint="eastAsia" w:ascii="宋体" w:hAnsi="宋体" w:eastAsia="宋体"/>
          <w:b w:val="0"/>
          <w:color w:val="auto"/>
          <w:kern w:val="2"/>
          <w:sz w:val="24"/>
          <w:szCs w:val="24"/>
        </w:rPr>
        <w:t>1.2.3 货物质量：</w:t>
      </w:r>
      <w:r>
        <w:rPr>
          <w:rFonts w:hint="eastAsia" w:ascii="宋体" w:hAnsi="宋体" w:eastAsia="宋体"/>
          <w:b w:val="0"/>
          <w:color w:val="auto"/>
          <w:kern w:val="2"/>
          <w:sz w:val="24"/>
          <w:szCs w:val="24"/>
          <w:u w:val="single"/>
        </w:rPr>
        <w:t>　　　　　　　　　                      　      ；</w:t>
      </w:r>
    </w:p>
    <w:p w14:paraId="15BCBBBE">
      <w:pPr>
        <w:adjustRightInd w:val="0"/>
        <w:spacing w:line="276" w:lineRule="auto"/>
        <w:ind w:firstLine="482" w:firstLineChars="200"/>
        <w:outlineLvl w:val="0"/>
        <w:rPr>
          <w:rFonts w:ascii="宋体" w:hAnsi="宋体" w:eastAsia="宋体" w:cs="Times New Roman"/>
          <w:kern w:val="2"/>
          <w:sz w:val="24"/>
          <w:szCs w:val="24"/>
        </w:rPr>
      </w:pPr>
      <w:r>
        <w:rPr>
          <w:rFonts w:ascii="宋体" w:hAnsi="宋体" w:eastAsia="宋体" w:cs="Times New Roman"/>
          <w:kern w:val="2"/>
          <w:sz w:val="24"/>
          <w:szCs w:val="24"/>
        </w:rPr>
        <w:t>1.3 价款</w:t>
      </w:r>
      <w:bookmarkEnd w:id="400"/>
      <w:bookmarkEnd w:id="401"/>
      <w:bookmarkEnd w:id="402"/>
      <w:bookmarkEnd w:id="403"/>
      <w:bookmarkEnd w:id="404"/>
    </w:p>
    <w:p w14:paraId="28297BAA">
      <w:pPr>
        <w:adjustRightInd w:val="0"/>
        <w:spacing w:line="560" w:lineRule="exact"/>
        <w:ind w:firstLine="480" w:firstLineChars="200"/>
        <w:rPr>
          <w:rFonts w:ascii="宋体" w:hAnsi="宋体" w:eastAsia="宋体"/>
          <w:b w:val="0"/>
          <w:color w:val="auto"/>
          <w:kern w:val="2"/>
          <w:sz w:val="24"/>
          <w:szCs w:val="24"/>
        </w:rPr>
      </w:pPr>
      <w:bookmarkStart w:id="405" w:name="_Toc1814"/>
      <w:bookmarkStart w:id="406" w:name="_Toc10340"/>
      <w:bookmarkStart w:id="407" w:name="_Toc22618"/>
      <w:bookmarkStart w:id="408" w:name="_Toc4760"/>
      <w:bookmarkStart w:id="409" w:name="_Toc8772"/>
      <w:bookmarkStart w:id="410" w:name="_Toc3625"/>
      <w:bookmarkStart w:id="411" w:name="_Toc11108"/>
      <w:bookmarkStart w:id="412" w:name="_Toc31421"/>
      <w:r>
        <w:rPr>
          <w:rFonts w:hint="eastAsia" w:ascii="宋体" w:hAnsi="宋体" w:eastAsia="宋体"/>
          <w:b w:val="0"/>
          <w:color w:val="auto"/>
          <w:kern w:val="2"/>
          <w:sz w:val="24"/>
          <w:szCs w:val="24"/>
        </w:rPr>
        <w:t>本合同总价（含税）为：￥</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元（大写：</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元人民币）。</w:t>
      </w:r>
    </w:p>
    <w:p w14:paraId="49617BED">
      <w:pPr>
        <w:adjustRightInd w:val="0"/>
        <w:spacing w:line="560" w:lineRule="exact"/>
        <w:ind w:firstLine="480" w:firstLineChars="200"/>
        <w:rPr>
          <w:rFonts w:ascii="宋体" w:hAnsi="宋体" w:eastAsia="宋体"/>
          <w:b w:val="0"/>
          <w:color w:val="auto"/>
          <w:kern w:val="2"/>
          <w:sz w:val="24"/>
          <w:szCs w:val="24"/>
          <w:u w:val="single"/>
        </w:rPr>
      </w:pPr>
      <w:r>
        <w:rPr>
          <w:rFonts w:hint="eastAsia" w:ascii="宋体" w:hAnsi="宋体" w:eastAsia="宋体"/>
          <w:b w:val="0"/>
          <w:color w:val="auto"/>
          <w:kern w:val="2"/>
          <w:sz w:val="24"/>
          <w:szCs w:val="24"/>
        </w:rPr>
        <w:t>分项价格：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B6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9C384B">
            <w:pPr>
              <w:spacing w:line="560" w:lineRule="exact"/>
              <w:jc w:val="center"/>
              <w:rPr>
                <w:rFonts w:ascii="宋体" w:hAnsi="宋体" w:eastAsia="宋体"/>
                <w:color w:val="auto"/>
                <w:sz w:val="24"/>
                <w:szCs w:val="24"/>
              </w:rPr>
            </w:pPr>
            <w:r>
              <w:rPr>
                <w:rFonts w:hint="eastAsia" w:ascii="宋体" w:hAnsi="宋体" w:eastAsia="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D51860E">
            <w:pPr>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4E643B9">
            <w:pPr>
              <w:spacing w:line="560" w:lineRule="exact"/>
              <w:jc w:val="center"/>
              <w:rPr>
                <w:rFonts w:ascii="宋体" w:hAnsi="宋体" w:eastAsia="宋体"/>
                <w:color w:val="auto"/>
                <w:sz w:val="24"/>
                <w:szCs w:val="24"/>
              </w:rPr>
            </w:pPr>
            <w:r>
              <w:rPr>
                <w:rFonts w:hint="eastAsia" w:ascii="宋体" w:hAnsi="宋体" w:eastAsia="宋体"/>
                <w:color w:val="auto"/>
                <w:sz w:val="24"/>
                <w:szCs w:val="24"/>
              </w:rPr>
              <w:t>分项价格</w:t>
            </w:r>
          </w:p>
        </w:tc>
      </w:tr>
      <w:tr w14:paraId="3AAC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41B0B0">
            <w:pPr>
              <w:spacing w:line="560" w:lineRule="exact"/>
              <w:ind w:firstLine="200"/>
              <w:jc w:val="center"/>
              <w:rPr>
                <w:rFonts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D6E221D">
            <w:pPr>
              <w:spacing w:line="560" w:lineRule="exact"/>
              <w:ind w:firstLine="200"/>
              <w:jc w:val="center"/>
              <w:rPr>
                <w:rFonts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8B38269">
            <w:pPr>
              <w:spacing w:line="560" w:lineRule="exact"/>
              <w:ind w:firstLine="200"/>
              <w:jc w:val="center"/>
              <w:rPr>
                <w:rFonts w:ascii="宋体" w:hAnsi="宋体" w:eastAsia="宋体"/>
                <w:color w:val="auto"/>
                <w:sz w:val="24"/>
                <w:szCs w:val="24"/>
              </w:rPr>
            </w:pPr>
          </w:p>
        </w:tc>
      </w:tr>
      <w:tr w14:paraId="086B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285A6D">
            <w:pPr>
              <w:spacing w:line="560" w:lineRule="exact"/>
              <w:ind w:firstLine="200"/>
              <w:jc w:val="center"/>
              <w:rPr>
                <w:rFonts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5910B6E">
            <w:pPr>
              <w:spacing w:line="560" w:lineRule="exact"/>
              <w:ind w:firstLine="200"/>
              <w:jc w:val="center"/>
              <w:rPr>
                <w:rFonts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902CF09">
            <w:pPr>
              <w:spacing w:line="560" w:lineRule="exact"/>
              <w:ind w:firstLine="200"/>
              <w:jc w:val="center"/>
              <w:rPr>
                <w:rFonts w:ascii="宋体" w:hAnsi="宋体" w:eastAsia="宋体"/>
                <w:color w:val="auto"/>
                <w:sz w:val="24"/>
                <w:szCs w:val="24"/>
              </w:rPr>
            </w:pPr>
          </w:p>
        </w:tc>
      </w:tr>
      <w:tr w14:paraId="29D9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E289B4">
            <w:pPr>
              <w:spacing w:line="560" w:lineRule="exact"/>
              <w:ind w:firstLine="200"/>
              <w:jc w:val="center"/>
              <w:rPr>
                <w:rFonts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43823C9">
            <w:pPr>
              <w:spacing w:line="560" w:lineRule="exact"/>
              <w:ind w:firstLine="200"/>
              <w:jc w:val="center"/>
              <w:rPr>
                <w:rFonts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FDB56D">
            <w:pPr>
              <w:spacing w:line="560" w:lineRule="exact"/>
              <w:ind w:firstLine="200"/>
              <w:jc w:val="center"/>
              <w:rPr>
                <w:rFonts w:ascii="宋体" w:hAnsi="宋体" w:eastAsia="宋体"/>
                <w:color w:val="auto"/>
                <w:sz w:val="24"/>
                <w:szCs w:val="24"/>
              </w:rPr>
            </w:pPr>
          </w:p>
        </w:tc>
      </w:tr>
      <w:tr w14:paraId="7033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B2BDEC">
            <w:pPr>
              <w:spacing w:line="560" w:lineRule="exact"/>
              <w:ind w:firstLine="200"/>
              <w:jc w:val="center"/>
              <w:rPr>
                <w:rFonts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D9DDB35">
            <w:pPr>
              <w:spacing w:line="560" w:lineRule="exact"/>
              <w:ind w:firstLine="200"/>
              <w:jc w:val="center"/>
              <w:rPr>
                <w:rFonts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9155F7">
            <w:pPr>
              <w:spacing w:line="560" w:lineRule="exact"/>
              <w:ind w:firstLine="200"/>
              <w:jc w:val="center"/>
              <w:rPr>
                <w:rFonts w:ascii="宋体" w:hAnsi="宋体" w:eastAsia="宋体"/>
                <w:color w:val="auto"/>
                <w:sz w:val="24"/>
                <w:szCs w:val="24"/>
              </w:rPr>
            </w:pPr>
          </w:p>
        </w:tc>
      </w:tr>
      <w:tr w14:paraId="413A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22A9F39">
            <w:pPr>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0B74377">
            <w:pPr>
              <w:spacing w:line="560" w:lineRule="exact"/>
              <w:ind w:firstLine="200"/>
              <w:jc w:val="center"/>
              <w:rPr>
                <w:rFonts w:ascii="宋体" w:hAnsi="宋体" w:eastAsia="宋体"/>
                <w:color w:val="auto"/>
                <w:sz w:val="24"/>
                <w:szCs w:val="24"/>
              </w:rPr>
            </w:pPr>
          </w:p>
        </w:tc>
      </w:tr>
    </w:tbl>
    <w:p w14:paraId="2A485DAF">
      <w:pPr>
        <w:widowControl/>
        <w:spacing w:line="276" w:lineRule="auto"/>
        <w:ind w:firstLine="480"/>
        <w:jc w:val="left"/>
        <w:rPr>
          <w:rFonts w:ascii="宋体" w:hAnsi="宋体" w:eastAsia="宋体"/>
          <w:sz w:val="24"/>
          <w:szCs w:val="24"/>
        </w:rPr>
      </w:pPr>
      <w:r>
        <w:rPr>
          <w:rFonts w:hint="eastAsia" w:ascii="宋体" w:hAnsi="宋体" w:eastAsia="宋体"/>
          <w:sz w:val="24"/>
          <w:szCs w:val="24"/>
        </w:rPr>
        <w:t>1.4履约保证金</w:t>
      </w:r>
    </w:p>
    <w:p w14:paraId="65665851">
      <w:pPr>
        <w:widowControl/>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乙方</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（是</w:t>
      </w:r>
      <w:r>
        <w:rPr>
          <w:rFonts w:hint="eastAsia" w:ascii="仿宋" w:hAnsi="仿宋" w:cs="仿宋"/>
          <w:color w:val="auto"/>
          <w:sz w:val="24"/>
          <w:szCs w:val="24"/>
        </w:rPr>
        <w:t>/</w:t>
      </w:r>
      <w:r>
        <w:rPr>
          <w:rFonts w:hint="eastAsia" w:ascii="宋体" w:hAnsi="宋体" w:eastAsia="宋体"/>
          <w:color w:val="auto"/>
          <w:sz w:val="24"/>
          <w:szCs w:val="24"/>
        </w:rPr>
        <w:t>否）需要支付履约保证金。若需要支付履约保证金的，则：</w:t>
      </w:r>
    </w:p>
    <w:p w14:paraId="593DCC8E">
      <w:pPr>
        <w:adjustRightInd w:val="0"/>
        <w:spacing w:line="560" w:lineRule="exact"/>
        <w:ind w:firstLine="480" w:firstLineChars="200"/>
        <w:outlineLvl w:val="0"/>
        <w:rPr>
          <w:rFonts w:ascii="宋体" w:hAnsi="宋体" w:eastAsia="宋体"/>
          <w:b w:val="0"/>
          <w:color w:val="auto"/>
          <w:sz w:val="24"/>
          <w:szCs w:val="24"/>
        </w:rPr>
      </w:pPr>
      <w:r>
        <w:rPr>
          <w:rFonts w:hint="eastAsia" w:ascii="宋体" w:hAnsi="宋体" w:eastAsia="宋体"/>
          <w:b w:val="0"/>
          <w:color w:val="auto"/>
          <w:sz w:val="24"/>
          <w:szCs w:val="24"/>
        </w:rPr>
        <w:t>1.4.1履约保证金的比例为合同金额的</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w:t>
      </w:r>
    </w:p>
    <w:p w14:paraId="175F70AD">
      <w:pPr>
        <w:adjustRightInd w:val="0"/>
        <w:spacing w:line="560" w:lineRule="exact"/>
        <w:ind w:firstLine="480" w:firstLineChars="200"/>
        <w:outlineLvl w:val="0"/>
        <w:rPr>
          <w:rFonts w:ascii="宋体" w:hAnsi="宋体" w:eastAsia="宋体"/>
          <w:b w:val="0"/>
          <w:color w:val="auto"/>
          <w:sz w:val="24"/>
          <w:szCs w:val="24"/>
        </w:rPr>
      </w:pPr>
      <w:r>
        <w:rPr>
          <w:rFonts w:hint="eastAsia" w:ascii="宋体" w:hAnsi="宋体" w:eastAsia="宋体"/>
          <w:b w:val="0"/>
          <w:color w:val="auto"/>
          <w:sz w:val="24"/>
          <w:szCs w:val="24"/>
        </w:rPr>
        <w:t>1.4.2履约保证金支付方式详见</w:t>
      </w:r>
      <w:r>
        <w:rPr>
          <w:rFonts w:hint="eastAsia" w:ascii="宋体" w:hAnsi="宋体" w:eastAsia="宋体"/>
          <w:b w:val="0"/>
          <w:color w:val="auto"/>
          <w:sz w:val="24"/>
          <w:szCs w:val="24"/>
          <w:u w:val="single"/>
        </w:rPr>
        <w:t xml:space="preserve">    </w:t>
      </w:r>
      <w:r>
        <w:rPr>
          <w:rFonts w:hint="eastAsia" w:ascii="宋体" w:hAnsi="宋体" w:eastAsia="宋体"/>
          <w:i/>
          <w:color w:val="auto"/>
          <w:kern w:val="2"/>
          <w:sz w:val="24"/>
          <w:szCs w:val="24"/>
          <w:u w:val="single"/>
        </w:rPr>
        <w:t>合同专用条款</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w:t>
      </w:r>
    </w:p>
    <w:p w14:paraId="0D7BC857">
      <w:pPr>
        <w:keepNext/>
        <w:keepLines/>
        <w:tabs>
          <w:tab w:val="left" w:pos="0"/>
        </w:tabs>
        <w:spacing w:line="560" w:lineRule="exact"/>
        <w:ind w:firstLine="480" w:firstLineChars="200"/>
        <w:jc w:val="left"/>
        <w:outlineLvl w:val="1"/>
        <w:rPr>
          <w:rFonts w:hAnsi="仿宋" w:eastAsia="宋体" w:cs="Times New Roman"/>
          <w:bCs/>
          <w:color w:val="auto"/>
          <w:kern w:val="2"/>
          <w:sz w:val="32"/>
          <w:szCs w:val="32"/>
        </w:rPr>
      </w:pPr>
      <w:r>
        <w:rPr>
          <w:rFonts w:hint="eastAsia" w:ascii="宋体" w:hAnsi="宋体" w:eastAsia="宋体"/>
          <w:b w:val="0"/>
          <w:color w:val="auto"/>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CDF0F9">
      <w:pPr>
        <w:adjustRightInd w:val="0"/>
        <w:spacing w:line="560" w:lineRule="exact"/>
        <w:ind w:firstLine="480" w:firstLineChars="200"/>
        <w:outlineLvl w:val="0"/>
        <w:rPr>
          <w:rFonts w:ascii="Times New Roman" w:hAnsi="Times New Roman" w:eastAsia="宋体" w:cs="Times New Roman"/>
          <w:b w:val="0"/>
          <w:color w:val="auto"/>
          <w:kern w:val="2"/>
          <w:szCs w:val="24"/>
        </w:rPr>
      </w:pPr>
      <w:r>
        <w:rPr>
          <w:rFonts w:hint="eastAsia" w:ascii="宋体" w:hAnsi="宋体" w:eastAsia="宋体"/>
          <w:b w:val="0"/>
          <w:color w:val="auto"/>
          <w:sz w:val="24"/>
          <w:szCs w:val="24"/>
        </w:rPr>
        <w:t>1.4.4 甲方在项目验收结束后及时退还履约保证金。甲方在项目通过验收之日起</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个工作日内将履约保证金无息退还乙方，逾期退还的，乙方可要求甲方支付违约金，违约金按每迟延退还一日的应退还而未退还金额的</w:t>
      </w:r>
      <w:r>
        <w:rPr>
          <w:rFonts w:hint="eastAsia" w:ascii="宋体" w:hAnsi="宋体" w:eastAsia="宋体"/>
          <w:b w:val="0"/>
          <w:color w:val="auto"/>
          <w:sz w:val="24"/>
          <w:szCs w:val="24"/>
          <w:u w:val="single"/>
        </w:rPr>
        <w:t xml:space="preserve">  0.05（可根据情况修改）</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%计算，最高限额为本合同履约保证金的</w:t>
      </w:r>
      <w:r>
        <w:rPr>
          <w:rFonts w:hint="eastAsia" w:ascii="宋体" w:hAnsi="宋体" w:eastAsia="宋体"/>
          <w:b w:val="0"/>
          <w:color w:val="auto"/>
          <w:sz w:val="24"/>
          <w:szCs w:val="24"/>
          <w:u w:val="single"/>
        </w:rPr>
        <w:t xml:space="preserve">  20  </w:t>
      </w:r>
      <w:r>
        <w:rPr>
          <w:rFonts w:hint="eastAsia" w:ascii="宋体" w:hAnsi="宋体" w:eastAsia="宋体"/>
          <w:b w:val="0"/>
          <w:color w:val="auto"/>
          <w:sz w:val="24"/>
          <w:szCs w:val="24"/>
        </w:rPr>
        <w:t xml:space="preserve"> %。</w:t>
      </w:r>
    </w:p>
    <w:p w14:paraId="09D7B3D6">
      <w:pPr>
        <w:adjustRightInd w:val="0"/>
        <w:spacing w:line="276" w:lineRule="auto"/>
        <w:ind w:firstLine="482" w:firstLineChars="200"/>
        <w:outlineLvl w:val="0"/>
        <w:rPr>
          <w:rFonts w:ascii="宋体" w:hAnsi="宋体" w:eastAsia="宋体"/>
          <w:kern w:val="2"/>
          <w:sz w:val="24"/>
          <w:szCs w:val="24"/>
        </w:rPr>
      </w:pPr>
      <w:r>
        <w:rPr>
          <w:rFonts w:hint="eastAsia" w:ascii="宋体" w:hAnsi="宋体" w:eastAsia="宋体"/>
          <w:kern w:val="2"/>
          <w:sz w:val="24"/>
          <w:szCs w:val="24"/>
        </w:rPr>
        <w:t>1.5</w:t>
      </w:r>
      <w:bookmarkEnd w:id="405"/>
      <w:bookmarkEnd w:id="406"/>
      <w:bookmarkEnd w:id="407"/>
      <w:r>
        <w:rPr>
          <w:rFonts w:hint="eastAsia" w:ascii="宋体" w:hAnsi="宋体" w:eastAsia="宋体"/>
          <w:kern w:val="2"/>
          <w:sz w:val="24"/>
          <w:szCs w:val="24"/>
        </w:rPr>
        <w:t>预付款</w:t>
      </w:r>
    </w:p>
    <w:p w14:paraId="0CA4346D">
      <w:pPr>
        <w:widowControl/>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甲方</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（是</w:t>
      </w:r>
      <w:r>
        <w:rPr>
          <w:rFonts w:hint="eastAsia" w:ascii="仿宋" w:hAnsi="仿宋" w:cs="仿宋"/>
          <w:color w:val="auto"/>
          <w:sz w:val="24"/>
          <w:szCs w:val="24"/>
        </w:rPr>
        <w:t>/</w:t>
      </w:r>
      <w:r>
        <w:rPr>
          <w:rFonts w:hint="eastAsia" w:ascii="宋体" w:hAnsi="宋体" w:eastAsia="宋体"/>
          <w:color w:val="auto"/>
          <w:sz w:val="24"/>
          <w:szCs w:val="24"/>
        </w:rPr>
        <w:t>否）需要支付预付款。若需要支付预付款的，则：</w:t>
      </w:r>
    </w:p>
    <w:p w14:paraId="2EB4E22A">
      <w:pPr>
        <w:adjustRightInd w:val="0"/>
        <w:spacing w:line="560" w:lineRule="exact"/>
        <w:ind w:firstLine="480" w:firstLineChars="200"/>
        <w:rPr>
          <w:rFonts w:ascii="宋体" w:hAnsi="宋体" w:eastAsia="宋体"/>
          <w:b w:val="0"/>
          <w:color w:val="auto"/>
          <w:sz w:val="24"/>
          <w:szCs w:val="24"/>
        </w:rPr>
      </w:pPr>
      <w:r>
        <w:rPr>
          <w:rFonts w:hint="eastAsia" w:ascii="宋体" w:hAnsi="宋体" w:eastAsia="宋体"/>
          <w:b w:val="0"/>
          <w:color w:val="auto"/>
          <w:sz w:val="24"/>
          <w:szCs w:val="24"/>
        </w:rPr>
        <w:t>1.5.1预付款比例、支付方式、时间详见</w:t>
      </w:r>
      <w:r>
        <w:rPr>
          <w:rFonts w:hint="eastAsia" w:ascii="宋体" w:hAnsi="宋体" w:eastAsia="宋体"/>
          <w:b w:val="0"/>
          <w:color w:val="auto"/>
          <w:sz w:val="24"/>
          <w:szCs w:val="24"/>
          <w:u w:val="single"/>
        </w:rPr>
        <w:t xml:space="preserve">    </w:t>
      </w:r>
      <w:r>
        <w:rPr>
          <w:rFonts w:hint="eastAsia" w:ascii="宋体" w:hAnsi="宋体" w:eastAsia="宋体"/>
          <w:i/>
          <w:color w:val="auto"/>
          <w:kern w:val="2"/>
          <w:sz w:val="24"/>
          <w:szCs w:val="24"/>
          <w:u w:val="single"/>
        </w:rPr>
        <w:t>合同专用条款</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w:t>
      </w:r>
    </w:p>
    <w:p w14:paraId="6FFF94CE">
      <w:pPr>
        <w:widowControl/>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1.5.2预付款的扣回方式详见</w:t>
      </w:r>
      <w:r>
        <w:rPr>
          <w:rFonts w:hint="eastAsia" w:ascii="宋体" w:hAnsi="宋体" w:eastAsia="宋体"/>
          <w:color w:val="auto"/>
          <w:sz w:val="24"/>
          <w:szCs w:val="24"/>
          <w:u w:val="single"/>
        </w:rPr>
        <w:t xml:space="preserve">    </w:t>
      </w:r>
      <w:r>
        <w:rPr>
          <w:rFonts w:hint="eastAsia" w:ascii="宋体" w:hAnsi="宋体" w:eastAsia="宋体"/>
          <w:i/>
          <w:color w:val="auto"/>
          <w:sz w:val="24"/>
          <w:szCs w:val="24"/>
          <w:u w:val="single"/>
        </w:rPr>
        <w:t>合同专用条款</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w:t>
      </w:r>
    </w:p>
    <w:p w14:paraId="4B14D588">
      <w:pPr>
        <w:widowControl/>
        <w:spacing w:line="360" w:lineRule="auto"/>
        <w:ind w:firstLine="480"/>
        <w:jc w:val="left"/>
        <w:rPr>
          <w:rFonts w:ascii="宋体" w:hAnsi="宋体" w:eastAsia="宋体"/>
          <w:color w:val="auto"/>
          <w:sz w:val="24"/>
          <w:szCs w:val="24"/>
          <w:u w:val="single"/>
        </w:rPr>
      </w:pPr>
      <w:r>
        <w:rPr>
          <w:rFonts w:hint="eastAsia" w:ascii="宋体" w:hAnsi="宋体" w:eastAsia="宋体"/>
          <w:color w:val="auto"/>
          <w:sz w:val="24"/>
          <w:szCs w:val="24"/>
        </w:rPr>
        <w:t>1.5.3预付款的担保措施详见</w:t>
      </w:r>
      <w:r>
        <w:rPr>
          <w:rFonts w:hint="eastAsia" w:ascii="宋体" w:hAnsi="宋体" w:eastAsia="宋体"/>
          <w:color w:val="auto"/>
          <w:sz w:val="24"/>
          <w:szCs w:val="24"/>
          <w:u w:val="single"/>
        </w:rPr>
        <w:t xml:space="preserve">    </w:t>
      </w:r>
      <w:r>
        <w:rPr>
          <w:rFonts w:hint="eastAsia" w:ascii="宋体" w:hAnsi="宋体" w:eastAsia="宋体"/>
          <w:i/>
          <w:color w:val="auto"/>
          <w:sz w:val="24"/>
          <w:szCs w:val="24"/>
          <w:u w:val="single"/>
        </w:rPr>
        <w:t>合同专用条款</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w:t>
      </w:r>
    </w:p>
    <w:p w14:paraId="1ED68C5D">
      <w:pPr>
        <w:widowControl/>
        <w:spacing w:line="276" w:lineRule="auto"/>
        <w:ind w:firstLine="480"/>
        <w:jc w:val="left"/>
        <w:rPr>
          <w:rFonts w:ascii="宋体" w:hAnsi="宋体" w:eastAsia="宋体"/>
          <w:bCs/>
          <w:sz w:val="24"/>
          <w:szCs w:val="24"/>
        </w:rPr>
      </w:pPr>
      <w:r>
        <w:rPr>
          <w:rFonts w:hint="eastAsia" w:ascii="宋体" w:hAnsi="宋体" w:eastAsia="宋体"/>
          <w:bCs/>
          <w:sz w:val="24"/>
          <w:szCs w:val="24"/>
        </w:rPr>
        <w:t>1.6资金支付</w:t>
      </w:r>
    </w:p>
    <w:p w14:paraId="3BFECE3F">
      <w:pPr>
        <w:widowControl/>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A01EB6">
      <w:pPr>
        <w:adjustRightInd w:val="0"/>
        <w:spacing w:line="560" w:lineRule="exact"/>
        <w:ind w:firstLine="480" w:firstLineChars="200"/>
        <w:outlineLvl w:val="0"/>
        <w:rPr>
          <w:rFonts w:ascii="宋体" w:hAnsi="宋体" w:eastAsia="宋体"/>
          <w:b w:val="0"/>
          <w:color w:val="auto"/>
          <w:kern w:val="2"/>
          <w:sz w:val="24"/>
          <w:szCs w:val="24"/>
        </w:rPr>
      </w:pPr>
      <w:r>
        <w:rPr>
          <w:rFonts w:hint="eastAsia" w:ascii="宋体" w:hAnsi="宋体" w:eastAsia="宋体"/>
          <w:b w:val="0"/>
          <w:color w:val="auto"/>
          <w:kern w:val="2"/>
          <w:sz w:val="24"/>
          <w:szCs w:val="24"/>
        </w:rPr>
        <w:t>1.6.2资金支付的方式、时间和条件详见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14:paraId="2F4AE9EA">
      <w:pPr>
        <w:adjustRightInd w:val="0"/>
        <w:spacing w:line="276" w:lineRule="auto"/>
        <w:ind w:firstLine="482" w:firstLineChars="200"/>
        <w:outlineLvl w:val="0"/>
        <w:rPr>
          <w:rFonts w:ascii="宋体" w:hAnsi="宋体" w:eastAsia="宋体" w:cs="Times New Roman"/>
          <w:kern w:val="2"/>
          <w:sz w:val="24"/>
          <w:szCs w:val="24"/>
        </w:rPr>
      </w:pPr>
      <w:r>
        <w:rPr>
          <w:rFonts w:ascii="宋体" w:hAnsi="宋体" w:eastAsia="宋体" w:cs="Times New Roman"/>
          <w:kern w:val="2"/>
          <w:sz w:val="24"/>
          <w:szCs w:val="24"/>
        </w:rPr>
        <w:t>1.</w:t>
      </w:r>
      <w:r>
        <w:rPr>
          <w:rFonts w:hint="eastAsia" w:ascii="宋体" w:hAnsi="宋体" w:eastAsia="宋体" w:cs="Times New Roman"/>
          <w:kern w:val="2"/>
          <w:sz w:val="24"/>
          <w:szCs w:val="24"/>
        </w:rPr>
        <w:t>7</w:t>
      </w:r>
      <w:r>
        <w:rPr>
          <w:rFonts w:ascii="宋体" w:hAnsi="宋体" w:eastAsia="宋体" w:cs="Times New Roman"/>
          <w:kern w:val="2"/>
          <w:sz w:val="24"/>
          <w:szCs w:val="24"/>
        </w:rPr>
        <w:t xml:space="preserve"> 履行期限</w:t>
      </w:r>
      <w:r>
        <w:rPr>
          <w:rFonts w:hint="eastAsia" w:ascii="宋体" w:hAnsi="宋体" w:eastAsia="宋体" w:cs="Times New Roman"/>
          <w:kern w:val="2"/>
          <w:sz w:val="24"/>
          <w:szCs w:val="24"/>
        </w:rPr>
        <w:t>、地点和方式</w:t>
      </w:r>
      <w:bookmarkEnd w:id="408"/>
      <w:bookmarkEnd w:id="409"/>
      <w:bookmarkEnd w:id="410"/>
      <w:bookmarkEnd w:id="411"/>
      <w:bookmarkEnd w:id="412"/>
    </w:p>
    <w:p w14:paraId="1802E818">
      <w:pPr>
        <w:adjustRightInd w:val="0"/>
        <w:spacing w:line="560" w:lineRule="exact"/>
        <w:ind w:firstLine="480" w:firstLineChars="200"/>
        <w:rPr>
          <w:rFonts w:ascii="宋体" w:hAnsi="宋体" w:eastAsia="宋体"/>
          <w:b w:val="0"/>
          <w:color w:val="auto"/>
          <w:kern w:val="2"/>
          <w:sz w:val="24"/>
          <w:szCs w:val="24"/>
          <w:u w:val="single"/>
        </w:rPr>
      </w:pPr>
      <w:bookmarkStart w:id="413" w:name="_Toc3079"/>
      <w:bookmarkStart w:id="414" w:name="_Toc8586"/>
      <w:bookmarkStart w:id="415" w:name="_Toc24662"/>
      <w:bookmarkStart w:id="416" w:name="_Toc5698"/>
      <w:bookmarkStart w:id="417" w:name="_Toc2375"/>
      <w:r>
        <w:rPr>
          <w:rFonts w:hint="eastAsia" w:ascii="宋体" w:hAnsi="宋体" w:eastAsia="宋体"/>
          <w:b w:val="0"/>
          <w:color w:val="auto"/>
          <w:kern w:val="2"/>
          <w:sz w:val="24"/>
          <w:szCs w:val="24"/>
        </w:rPr>
        <w:t>1.7.1 交付期限：详见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14:paraId="044E1382">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1.7.2 交付地点：</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14:paraId="61F5173D">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1.7.3 交付方式：</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14:paraId="5DAD6796">
      <w:pPr>
        <w:adjustRightInd w:val="0"/>
        <w:spacing w:line="276" w:lineRule="auto"/>
        <w:ind w:firstLine="482" w:firstLineChars="200"/>
        <w:outlineLvl w:val="0"/>
        <w:rPr>
          <w:rFonts w:ascii="宋体" w:hAnsi="宋体" w:eastAsia="宋体" w:cs="Times New Roman"/>
          <w:b w:val="0"/>
          <w:kern w:val="2"/>
          <w:sz w:val="24"/>
          <w:szCs w:val="24"/>
          <w:u w:val="single"/>
        </w:rPr>
      </w:pPr>
      <w:r>
        <w:rPr>
          <w:rFonts w:ascii="宋体" w:hAnsi="宋体" w:eastAsia="宋体" w:cs="Times New Roman"/>
          <w:kern w:val="2"/>
          <w:sz w:val="24"/>
          <w:szCs w:val="24"/>
        </w:rPr>
        <w:t>1.</w:t>
      </w:r>
      <w:r>
        <w:rPr>
          <w:rFonts w:hint="eastAsia" w:ascii="宋体" w:hAnsi="宋体" w:eastAsia="宋体" w:cs="Times New Roman"/>
          <w:kern w:val="2"/>
          <w:sz w:val="24"/>
          <w:szCs w:val="24"/>
        </w:rPr>
        <w:t>8违约责任</w:t>
      </w:r>
      <w:bookmarkEnd w:id="413"/>
      <w:bookmarkEnd w:id="414"/>
      <w:bookmarkEnd w:id="415"/>
      <w:bookmarkEnd w:id="416"/>
      <w:bookmarkEnd w:id="417"/>
    </w:p>
    <w:p w14:paraId="7E6B77D4">
      <w:pPr>
        <w:adjustRightInd w:val="0"/>
        <w:spacing w:line="560" w:lineRule="exact"/>
        <w:ind w:firstLine="480" w:firstLineChars="200"/>
        <w:rPr>
          <w:rFonts w:ascii="宋体" w:hAnsi="宋体" w:eastAsia="宋体"/>
          <w:b w:val="0"/>
          <w:color w:val="auto"/>
          <w:kern w:val="2"/>
          <w:sz w:val="24"/>
          <w:szCs w:val="24"/>
        </w:rPr>
      </w:pPr>
      <w:bookmarkStart w:id="418" w:name="_Toc15583"/>
      <w:bookmarkStart w:id="419" w:name="_Toc16021"/>
      <w:bookmarkStart w:id="420" w:name="_Toc28375"/>
      <w:r>
        <w:rPr>
          <w:rFonts w:hint="eastAsia" w:ascii="宋体" w:hAnsi="宋体" w:eastAsia="宋体"/>
          <w:b w:val="0"/>
          <w:color w:val="auto"/>
          <w:kern w:val="2"/>
          <w:sz w:val="24"/>
          <w:szCs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b w:val="0"/>
          <w:color w:val="auto"/>
          <w:kern w:val="2"/>
          <w:sz w:val="24"/>
          <w:szCs w:val="24"/>
          <w:u w:val="single"/>
        </w:rPr>
        <w:t xml:space="preserve">  0.05</w:t>
      </w:r>
      <w:r>
        <w:rPr>
          <w:rFonts w:hint="eastAsia" w:ascii="宋体" w:hAnsi="宋体" w:eastAsia="宋体"/>
          <w:b w:val="0"/>
          <w:color w:val="auto"/>
          <w:sz w:val="24"/>
          <w:szCs w:val="24"/>
          <w:u w:val="single"/>
        </w:rPr>
        <w:t>（可根据情况修改）</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%计算，最高限额为本合同总价的</w:t>
      </w:r>
      <w:r>
        <w:rPr>
          <w:rFonts w:hint="eastAsia" w:ascii="宋体" w:hAnsi="宋体" w:eastAsia="宋体"/>
          <w:b w:val="0"/>
          <w:color w:val="auto"/>
          <w:kern w:val="2"/>
          <w:sz w:val="24"/>
          <w:szCs w:val="24"/>
          <w:u w:val="single"/>
        </w:rPr>
        <w:t xml:space="preserve"> 20   </w:t>
      </w:r>
      <w:r>
        <w:rPr>
          <w:rFonts w:hint="eastAsia" w:ascii="宋体" w:hAnsi="宋体" w:eastAsia="宋体"/>
          <w:b w:val="0"/>
          <w:color w:val="auto"/>
          <w:kern w:val="2"/>
          <w:sz w:val="24"/>
          <w:szCs w:val="24"/>
        </w:rPr>
        <w:t>%；迟延交付货物的违约金计算数额达到前述最高限额之日起，甲方有权在要求乙方支付违约金的同时，书面通知乙方解除本合同；</w:t>
      </w:r>
    </w:p>
    <w:p w14:paraId="5D63991C">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1.8.2 除不可抗力外，如果甲方没有按照本合同约定的付款方式付款，那么乙方可要求甲方支付违约金，违约金按每迟延付款一日的应付而未付款的</w:t>
      </w:r>
      <w:r>
        <w:rPr>
          <w:rFonts w:hint="eastAsia" w:ascii="宋体" w:hAnsi="宋体" w:eastAsia="宋体"/>
          <w:b w:val="0"/>
          <w:color w:val="auto"/>
          <w:kern w:val="2"/>
          <w:sz w:val="24"/>
          <w:szCs w:val="24"/>
          <w:u w:val="single"/>
        </w:rPr>
        <w:t xml:space="preserve"> 0.05</w:t>
      </w:r>
      <w:r>
        <w:rPr>
          <w:rFonts w:hint="eastAsia" w:ascii="宋体" w:hAnsi="宋体" w:eastAsia="宋体"/>
          <w:b w:val="0"/>
          <w:color w:val="auto"/>
          <w:sz w:val="24"/>
          <w:szCs w:val="24"/>
          <w:u w:val="single"/>
        </w:rPr>
        <w:t>（可根据情况修改）</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%计算，最高限额为本合同总价的</w:t>
      </w:r>
      <w:r>
        <w:rPr>
          <w:rFonts w:hint="eastAsia" w:ascii="宋体" w:hAnsi="宋体" w:eastAsia="宋体"/>
          <w:b w:val="0"/>
          <w:color w:val="auto"/>
          <w:kern w:val="2"/>
          <w:sz w:val="24"/>
          <w:szCs w:val="24"/>
          <w:u w:val="single"/>
        </w:rPr>
        <w:t xml:space="preserve">   20   </w:t>
      </w:r>
      <w:r>
        <w:rPr>
          <w:rFonts w:hint="eastAsia" w:ascii="宋体" w:hAnsi="宋体" w:eastAsia="宋体"/>
          <w:b w:val="0"/>
          <w:color w:val="auto"/>
          <w:kern w:val="2"/>
          <w:sz w:val="24"/>
          <w:szCs w:val="24"/>
        </w:rPr>
        <w:t>%；迟延付款的违约金计算数额达到前述最高限额之日起，乙方有权在要求甲方支付违约金的同时，书面通知甲方解除本合同；</w:t>
      </w:r>
    </w:p>
    <w:p w14:paraId="2D94C5D5">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5C7070">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528D37">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88CAC3A">
      <w:pPr>
        <w:adjustRightInd w:val="0"/>
        <w:spacing w:line="560" w:lineRule="exact"/>
        <w:ind w:left="-420" w:leftChars="-200" w:right="-420" w:rightChars="-200" w:firstLine="960" w:firstLineChars="400"/>
        <w:rPr>
          <w:rFonts w:ascii="宋体" w:hAnsi="宋体" w:eastAsia="宋体"/>
          <w:b w:val="0"/>
          <w:color w:val="auto"/>
          <w:kern w:val="2"/>
          <w:szCs w:val="24"/>
        </w:rPr>
      </w:pPr>
      <w:r>
        <w:rPr>
          <w:rFonts w:hint="eastAsia" w:ascii="宋体" w:hAnsi="宋体" w:eastAsia="宋体"/>
          <w:b w:val="0"/>
          <w:color w:val="auto"/>
          <w:kern w:val="2"/>
          <w:sz w:val="24"/>
          <w:szCs w:val="24"/>
        </w:rPr>
        <w:t>1.8.6违约责任</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另有约定的，从其约定。</w:t>
      </w:r>
    </w:p>
    <w:p w14:paraId="439FB3B0">
      <w:pPr>
        <w:adjustRightInd w:val="0"/>
        <w:spacing w:line="276" w:lineRule="auto"/>
        <w:ind w:firstLine="482" w:firstLineChars="200"/>
        <w:outlineLvl w:val="0"/>
        <w:rPr>
          <w:rFonts w:ascii="宋体" w:hAnsi="宋体" w:eastAsia="宋体"/>
          <w:kern w:val="2"/>
          <w:sz w:val="24"/>
          <w:szCs w:val="24"/>
        </w:rPr>
      </w:pPr>
      <w:r>
        <w:rPr>
          <w:rFonts w:hint="eastAsia" w:ascii="宋体" w:hAnsi="宋体" w:eastAsia="宋体"/>
          <w:kern w:val="2"/>
          <w:sz w:val="24"/>
          <w:szCs w:val="24"/>
        </w:rPr>
        <w:t>1.9合同争议的解决</w:t>
      </w:r>
      <w:bookmarkEnd w:id="418"/>
      <w:bookmarkEnd w:id="419"/>
      <w:bookmarkEnd w:id="420"/>
    </w:p>
    <w:p w14:paraId="10EA5C55">
      <w:pPr>
        <w:adjustRightInd w:val="0"/>
        <w:spacing w:line="560" w:lineRule="exact"/>
        <w:ind w:left="-61" w:leftChars="-29" w:right="-420" w:rightChars="-200" w:firstLine="240" w:firstLineChars="100"/>
        <w:rPr>
          <w:rFonts w:ascii="宋体" w:hAnsi="宋体" w:eastAsia="宋体"/>
          <w:b w:val="0"/>
          <w:color w:val="auto"/>
          <w:kern w:val="2"/>
          <w:sz w:val="24"/>
          <w:szCs w:val="24"/>
        </w:rPr>
      </w:pPr>
      <w:bookmarkStart w:id="421" w:name="_Toc15322"/>
      <w:bookmarkStart w:id="422" w:name="_Toc7245"/>
      <w:bookmarkStart w:id="423" w:name="_Toc11173"/>
      <w:r>
        <w:rPr>
          <w:rFonts w:hint="eastAsia" w:ascii="宋体" w:hAnsi="宋体" w:eastAsia="宋体"/>
          <w:b w:val="0"/>
          <w:color w:val="auto"/>
          <w:kern w:val="2"/>
          <w:sz w:val="24"/>
          <w:szCs w:val="24"/>
        </w:rPr>
        <w:t xml:space="preserve"> 本合同履行过程中发生的任何争议，双方当事人均可通过和解或者调解解决；不愿和解、调解或者和解、调解不成的，可以选择以下第</w:t>
      </w:r>
      <w:r>
        <w:rPr>
          <w:rFonts w:hint="eastAsia" w:ascii="宋体" w:hAnsi="宋体" w:eastAsia="宋体"/>
          <w:i/>
          <w:color w:val="auto"/>
          <w:kern w:val="2"/>
          <w:sz w:val="24"/>
          <w:szCs w:val="24"/>
          <w:u w:val="single"/>
        </w:rPr>
        <w:t xml:space="preserve">      </w:t>
      </w:r>
      <w:r>
        <w:rPr>
          <w:rFonts w:hint="eastAsia" w:ascii="宋体" w:hAnsi="宋体" w:eastAsia="宋体"/>
          <w:b w:val="0"/>
          <w:color w:val="auto"/>
          <w:kern w:val="2"/>
          <w:sz w:val="24"/>
          <w:szCs w:val="24"/>
        </w:rPr>
        <w:t>条款规定的方式解决：</w:t>
      </w:r>
    </w:p>
    <w:p w14:paraId="6086EFD7">
      <w:pPr>
        <w:adjustRightInd w:val="0"/>
        <w:spacing w:line="560" w:lineRule="exact"/>
        <w:ind w:left="-420" w:leftChars="-200" w:right="-420" w:rightChars="-200" w:firstLine="840" w:firstLineChars="350"/>
        <w:rPr>
          <w:rFonts w:ascii="宋体" w:hAnsi="宋体" w:eastAsia="宋体"/>
          <w:b w:val="0"/>
          <w:color w:val="auto"/>
          <w:kern w:val="2"/>
          <w:sz w:val="24"/>
          <w:szCs w:val="24"/>
        </w:rPr>
      </w:pPr>
      <w:r>
        <w:rPr>
          <w:rFonts w:hint="eastAsia" w:ascii="宋体" w:hAnsi="宋体" w:eastAsia="宋体"/>
          <w:b w:val="0"/>
          <w:color w:val="auto"/>
          <w:kern w:val="2"/>
          <w:sz w:val="24"/>
          <w:szCs w:val="24"/>
        </w:rPr>
        <w:t>1.9.1 将争议提交</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仲裁委员会依申请仲裁时其现行有效的仲裁规则裁决；</w:t>
      </w:r>
    </w:p>
    <w:p w14:paraId="776464AB">
      <w:pPr>
        <w:adjustRightInd w:val="0"/>
        <w:spacing w:line="560" w:lineRule="exact"/>
        <w:ind w:left="-420" w:leftChars="-200" w:right="-420" w:rightChars="-200" w:firstLine="840" w:firstLineChars="350"/>
        <w:rPr>
          <w:rFonts w:ascii="宋体" w:hAnsi="宋体" w:eastAsia="宋体"/>
          <w:b w:val="0"/>
          <w:color w:val="auto"/>
          <w:kern w:val="2"/>
          <w:sz w:val="24"/>
          <w:szCs w:val="24"/>
        </w:rPr>
      </w:pPr>
      <w:r>
        <w:rPr>
          <w:rFonts w:hint="eastAsia" w:ascii="宋体" w:hAnsi="宋体" w:eastAsia="宋体"/>
          <w:b w:val="0"/>
          <w:color w:val="auto"/>
          <w:kern w:val="2"/>
          <w:sz w:val="24"/>
          <w:szCs w:val="24"/>
        </w:rPr>
        <w:t>1.9.2 向</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人民法院起诉。</w:t>
      </w:r>
    </w:p>
    <w:p w14:paraId="7439A0DC">
      <w:pPr>
        <w:adjustRightInd w:val="0"/>
        <w:spacing w:line="276" w:lineRule="auto"/>
        <w:ind w:firstLine="482" w:firstLineChars="200"/>
        <w:outlineLvl w:val="0"/>
        <w:rPr>
          <w:rFonts w:ascii="宋体" w:hAnsi="宋体" w:eastAsia="宋体"/>
          <w:kern w:val="2"/>
          <w:sz w:val="24"/>
          <w:szCs w:val="24"/>
        </w:rPr>
      </w:pPr>
      <w:r>
        <w:rPr>
          <w:rFonts w:hint="eastAsia" w:ascii="宋体" w:hAnsi="宋体" w:eastAsia="宋体"/>
          <w:kern w:val="2"/>
          <w:sz w:val="24"/>
          <w:szCs w:val="24"/>
        </w:rPr>
        <w:t>2.0 合同生效</w:t>
      </w:r>
      <w:bookmarkEnd w:id="421"/>
      <w:bookmarkEnd w:id="422"/>
      <w:bookmarkEnd w:id="423"/>
    </w:p>
    <w:p w14:paraId="14FA6157">
      <w:pPr>
        <w:adjustRightInd w:val="0"/>
        <w:spacing w:line="276" w:lineRule="auto"/>
        <w:ind w:firstLine="480" w:firstLineChars="200"/>
        <w:rPr>
          <w:rFonts w:ascii="宋体" w:hAnsi="宋体" w:eastAsia="宋体"/>
          <w:kern w:val="2"/>
          <w:sz w:val="24"/>
          <w:szCs w:val="24"/>
        </w:rPr>
      </w:pPr>
      <w:r>
        <w:rPr>
          <w:rFonts w:hint="eastAsia" w:ascii="宋体" w:hAnsi="宋体" w:eastAsia="宋体"/>
          <w:b w:val="0"/>
          <w:kern w:val="2"/>
          <w:sz w:val="24"/>
          <w:szCs w:val="24"/>
        </w:rPr>
        <w:t>本合同自双方当事人盖章签字时生效。</w:t>
      </w:r>
    </w:p>
    <w:p w14:paraId="6F8DDC15">
      <w:pPr>
        <w:autoSpaceDE w:val="0"/>
        <w:autoSpaceDN w:val="0"/>
        <w:adjustRightInd w:val="0"/>
        <w:spacing w:line="276" w:lineRule="auto"/>
        <w:rPr>
          <w:rFonts w:ascii="宋体" w:hAnsi="宋体" w:eastAsia="宋体" w:cs="Times New Roman"/>
          <w:b w:val="0"/>
          <w:kern w:val="2"/>
          <w:sz w:val="24"/>
          <w:szCs w:val="24"/>
          <w:lang w:val="zh-CN"/>
        </w:rPr>
      </w:pPr>
    </w:p>
    <w:p w14:paraId="1DF9586D">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kern w:val="2"/>
          <w:sz w:val="24"/>
          <w:szCs w:val="24"/>
          <w:lang w:val="zh-CN"/>
        </w:rPr>
        <w:t>甲方</w:t>
      </w:r>
      <w:r>
        <w:rPr>
          <w:rFonts w:hint="eastAsia" w:ascii="宋体" w:hAnsi="宋体" w:eastAsia="宋体" w:cs="Times New Roman"/>
          <w:b w:val="0"/>
          <w:kern w:val="2"/>
          <w:sz w:val="24"/>
          <w:szCs w:val="24"/>
          <w:lang w:val="zh-CN"/>
        </w:rPr>
        <w:t>：</w:t>
      </w:r>
      <w:r>
        <w:rPr>
          <w:rFonts w:ascii="宋体" w:hAnsi="宋体" w:eastAsia="宋体" w:cs="Times New Roman"/>
          <w:kern w:val="2"/>
          <w:sz w:val="24"/>
          <w:szCs w:val="24"/>
          <w:lang w:val="zh-CN"/>
        </w:rPr>
        <w:t xml:space="preserve">                                 乙方</w:t>
      </w:r>
      <w:r>
        <w:rPr>
          <w:rFonts w:hint="eastAsia" w:ascii="宋体" w:hAnsi="宋体" w:eastAsia="宋体" w:cs="Times New Roman"/>
          <w:b w:val="0"/>
          <w:kern w:val="2"/>
          <w:sz w:val="24"/>
          <w:szCs w:val="24"/>
          <w:lang w:val="zh-CN"/>
        </w:rPr>
        <w:t>：</w:t>
      </w:r>
    </w:p>
    <w:p w14:paraId="61BCCFE9">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统一社会信用代码：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统一社会信用代码或身份证号码：</w:t>
      </w:r>
    </w:p>
    <w:p w14:paraId="3F58869A">
      <w:pPr>
        <w:autoSpaceDE w:val="0"/>
        <w:autoSpaceDN w:val="0"/>
        <w:adjustRightInd w:val="0"/>
        <w:spacing w:line="276" w:lineRule="auto"/>
        <w:rPr>
          <w:rFonts w:ascii="宋体" w:hAnsi="宋体" w:eastAsia="宋体" w:cs="Times New Roman"/>
          <w:b w:val="0"/>
          <w:kern w:val="2"/>
          <w:sz w:val="24"/>
          <w:szCs w:val="24"/>
          <w:lang w:val="zh-CN"/>
        </w:rPr>
      </w:pPr>
    </w:p>
    <w:p w14:paraId="6031991F">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住所：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住所：</w:t>
      </w:r>
    </w:p>
    <w:p w14:paraId="1EDC3219">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法定代表人或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法定代表人或</w:t>
      </w:r>
    </w:p>
    <w:p w14:paraId="3B2FB133">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授权代表（签字）：</w:t>
      </w:r>
      <w:r>
        <w:rPr>
          <w:rFonts w:ascii="宋体" w:hAnsi="宋体" w:eastAsia="宋体" w:cs="Times New Roman"/>
          <w:b w:val="0"/>
          <w:kern w:val="2"/>
          <w:sz w:val="24"/>
          <w:szCs w:val="24"/>
          <w:lang w:val="zh-CN"/>
        </w:rPr>
        <w:t xml:space="preserve">                       授权代表（签字）: </w:t>
      </w:r>
    </w:p>
    <w:p w14:paraId="287863BA">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联系人：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联系人：</w:t>
      </w:r>
    </w:p>
    <w:p w14:paraId="2C5A073D">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约定送达地址：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约定送达地址：</w:t>
      </w:r>
    </w:p>
    <w:p w14:paraId="7D9BC0C4">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邮政编码：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邮政编码：</w:t>
      </w:r>
    </w:p>
    <w:p w14:paraId="3AAADC4B">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电话</w:t>
      </w:r>
      <w:r>
        <w:rPr>
          <w:rFonts w:ascii="宋体" w:hAnsi="宋体" w:eastAsia="宋体" w:cs="Times New Roman"/>
          <w:b w:val="0"/>
          <w:kern w:val="2"/>
          <w:sz w:val="24"/>
          <w:szCs w:val="24"/>
          <w:lang w:val="zh-CN"/>
        </w:rPr>
        <w:t xml:space="preserve">:                                    电话: </w:t>
      </w:r>
    </w:p>
    <w:p w14:paraId="39E28B5A">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传真</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传真</w:t>
      </w:r>
      <w:r>
        <w:rPr>
          <w:rFonts w:ascii="宋体" w:hAnsi="宋体" w:eastAsia="宋体" w:cs="Times New Roman"/>
          <w:b w:val="0"/>
          <w:kern w:val="2"/>
          <w:sz w:val="24"/>
          <w:szCs w:val="24"/>
          <w:lang w:val="zh-CN"/>
        </w:rPr>
        <w:t>:</w:t>
      </w:r>
    </w:p>
    <w:p w14:paraId="16E81892">
      <w:pPr>
        <w:autoSpaceDE w:val="0"/>
        <w:autoSpaceDN w:val="0"/>
        <w:adjustRightInd w:val="0"/>
        <w:spacing w:line="276" w:lineRule="auto"/>
        <w:rPr>
          <w:rFonts w:ascii="宋体" w:hAnsi="宋体" w:eastAsia="宋体" w:cs="Times New Roman"/>
          <w:b w:val="0"/>
          <w:kern w:val="2"/>
          <w:sz w:val="24"/>
          <w:szCs w:val="24"/>
        </w:rPr>
      </w:pPr>
      <w:r>
        <w:rPr>
          <w:rFonts w:hint="eastAsia" w:ascii="宋体" w:hAnsi="宋体" w:eastAsia="宋体" w:cs="Times New Roman"/>
          <w:b w:val="0"/>
          <w:kern w:val="2"/>
          <w:sz w:val="24"/>
          <w:szCs w:val="24"/>
          <w:lang w:val="zh-CN"/>
        </w:rPr>
        <w:t xml:space="preserve">电子邮箱：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电子邮箱：</w:t>
      </w:r>
    </w:p>
    <w:p w14:paraId="1F12C0D8">
      <w:pPr>
        <w:autoSpaceDE w:val="0"/>
        <w:autoSpaceDN w:val="0"/>
        <w:adjustRightInd w:val="0"/>
        <w:spacing w:line="276" w:lineRule="auto"/>
        <w:rPr>
          <w:rFonts w:ascii="宋体" w:hAnsi="宋体" w:eastAsia="宋体" w:cs="Times New Roman"/>
          <w:b w:val="0"/>
          <w:kern w:val="2"/>
          <w:sz w:val="24"/>
          <w:szCs w:val="24"/>
        </w:rPr>
      </w:pPr>
      <w:r>
        <w:rPr>
          <w:rFonts w:hint="eastAsia" w:ascii="宋体" w:hAnsi="宋体" w:eastAsia="宋体" w:cs="Times New Roman"/>
          <w:b w:val="0"/>
          <w:kern w:val="2"/>
          <w:sz w:val="24"/>
          <w:szCs w:val="24"/>
        </w:rPr>
        <w:t>开户银行：</w:t>
      </w:r>
      <w:r>
        <w:rPr>
          <w:rFonts w:ascii="宋体" w:hAnsi="宋体" w:eastAsia="宋体" w:cs="Times New Roman"/>
          <w:b w:val="0"/>
          <w:kern w:val="2"/>
          <w:sz w:val="24"/>
          <w:szCs w:val="24"/>
        </w:rPr>
        <w:t xml:space="preserve">                               开户银行： </w:t>
      </w:r>
    </w:p>
    <w:p w14:paraId="0C7863D8">
      <w:pPr>
        <w:autoSpaceDE w:val="0"/>
        <w:autoSpaceDN w:val="0"/>
        <w:adjustRightInd w:val="0"/>
        <w:spacing w:line="276" w:lineRule="auto"/>
        <w:rPr>
          <w:rFonts w:ascii="宋体" w:hAnsi="宋体" w:eastAsia="宋体" w:cs="Times New Roman"/>
          <w:b w:val="0"/>
          <w:kern w:val="2"/>
          <w:sz w:val="24"/>
          <w:szCs w:val="24"/>
        </w:rPr>
      </w:pPr>
      <w:r>
        <w:rPr>
          <w:rFonts w:hint="eastAsia" w:ascii="宋体" w:hAnsi="宋体" w:eastAsia="宋体" w:cs="Times New Roman"/>
          <w:b w:val="0"/>
          <w:kern w:val="2"/>
          <w:sz w:val="24"/>
          <w:szCs w:val="24"/>
        </w:rPr>
        <w:t>开户名称：</w:t>
      </w:r>
      <w:r>
        <w:rPr>
          <w:rFonts w:ascii="宋体" w:hAnsi="宋体" w:eastAsia="宋体" w:cs="Times New Roman"/>
          <w:b w:val="0"/>
          <w:kern w:val="2"/>
          <w:sz w:val="24"/>
          <w:szCs w:val="24"/>
        </w:rPr>
        <w:t xml:space="preserve">                               开户名称： </w:t>
      </w:r>
    </w:p>
    <w:p w14:paraId="20732294">
      <w:pPr>
        <w:autoSpaceDE w:val="0"/>
        <w:autoSpaceDN w:val="0"/>
        <w:adjustRightInd w:val="0"/>
        <w:spacing w:line="276" w:lineRule="auto"/>
        <w:rPr>
          <w:rFonts w:ascii="宋体" w:hAnsi="宋体" w:eastAsia="宋体" w:cs="Times New Roman"/>
          <w:b w:val="0"/>
          <w:kern w:val="2"/>
          <w:sz w:val="24"/>
          <w:szCs w:val="24"/>
        </w:rPr>
      </w:pPr>
      <w:r>
        <w:rPr>
          <w:rFonts w:hint="eastAsia" w:ascii="宋体" w:hAnsi="宋体" w:eastAsia="宋体" w:cs="Times New Roman"/>
          <w:b w:val="0"/>
          <w:kern w:val="2"/>
          <w:sz w:val="24"/>
          <w:szCs w:val="24"/>
        </w:rPr>
        <w:t xml:space="preserve">开户账号： </w:t>
      </w:r>
      <w:r>
        <w:rPr>
          <w:rFonts w:ascii="宋体" w:hAnsi="宋体" w:eastAsia="宋体" w:cs="Times New Roman"/>
          <w:b w:val="0"/>
          <w:kern w:val="2"/>
          <w:sz w:val="24"/>
          <w:szCs w:val="24"/>
        </w:rPr>
        <w:t xml:space="preserve">                              </w:t>
      </w:r>
      <w:r>
        <w:rPr>
          <w:rFonts w:hint="eastAsia" w:ascii="宋体" w:hAnsi="宋体" w:eastAsia="宋体" w:cs="Times New Roman"/>
          <w:b w:val="0"/>
          <w:kern w:val="2"/>
          <w:sz w:val="24"/>
          <w:szCs w:val="24"/>
        </w:rPr>
        <w:t>开户账号：</w:t>
      </w:r>
    </w:p>
    <w:p w14:paraId="3FAFDDA6">
      <w:pPr>
        <w:widowControl/>
        <w:adjustRightInd w:val="0"/>
        <w:spacing w:line="560" w:lineRule="exact"/>
        <w:jc w:val="left"/>
        <w:rPr>
          <w:rFonts w:ascii="宋体" w:hAnsi="宋体" w:eastAsia="宋体" w:cs="Times New Roman"/>
          <w:kern w:val="2"/>
          <w:sz w:val="24"/>
          <w:szCs w:val="24"/>
        </w:rPr>
      </w:pPr>
    </w:p>
    <w:p w14:paraId="178975FA">
      <w:pPr>
        <w:widowControl/>
        <w:jc w:val="left"/>
        <w:rPr>
          <w:rFonts w:ascii="宋体" w:hAnsi="宋体" w:eastAsia="宋体" w:cs="Times New Roman"/>
          <w:kern w:val="2"/>
          <w:sz w:val="24"/>
          <w:szCs w:val="24"/>
        </w:rPr>
      </w:pPr>
      <w:r>
        <w:rPr>
          <w:rFonts w:ascii="宋体" w:hAnsi="宋体" w:eastAsia="宋体" w:cs="Times New Roman"/>
          <w:kern w:val="2"/>
          <w:szCs w:val="24"/>
        </w:rPr>
        <w:br w:type="page"/>
      </w:r>
    </w:p>
    <w:p w14:paraId="5F44A627">
      <w:pPr>
        <w:autoSpaceDE w:val="0"/>
        <w:autoSpaceDN w:val="0"/>
        <w:adjustRightInd w:val="0"/>
        <w:snapToGrid w:val="0"/>
        <w:spacing w:after="120" w:line="560" w:lineRule="exact"/>
        <w:ind w:left="420" w:leftChars="200" w:firstLine="482" w:firstLineChars="200"/>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第二部分 </w:t>
      </w:r>
      <w:r>
        <w:rPr>
          <w:rFonts w:ascii="宋体" w:hAnsi="宋体" w:eastAsia="宋体" w:cs="Times New Roman"/>
          <w:kern w:val="2"/>
          <w:sz w:val="24"/>
          <w:szCs w:val="24"/>
        </w:rPr>
        <w:t xml:space="preserve">  </w:t>
      </w:r>
      <w:r>
        <w:rPr>
          <w:rFonts w:hint="eastAsia" w:ascii="宋体" w:hAnsi="宋体" w:eastAsia="宋体" w:cs="Times New Roman"/>
          <w:kern w:val="2"/>
          <w:sz w:val="24"/>
          <w:szCs w:val="24"/>
        </w:rPr>
        <w:t>合同一般条款</w:t>
      </w:r>
    </w:p>
    <w:p w14:paraId="1C311BBB">
      <w:pPr>
        <w:adjustRightInd w:val="0"/>
        <w:spacing w:line="560" w:lineRule="exact"/>
        <w:ind w:firstLine="482" w:firstLineChars="200"/>
        <w:outlineLvl w:val="0"/>
        <w:rPr>
          <w:rFonts w:ascii="宋体" w:hAnsi="宋体" w:eastAsia="宋体"/>
          <w:color w:val="auto"/>
          <w:kern w:val="2"/>
          <w:sz w:val="24"/>
          <w:szCs w:val="24"/>
        </w:rPr>
      </w:pPr>
      <w:bookmarkStart w:id="424" w:name="_Toc259093669"/>
      <w:bookmarkStart w:id="425" w:name="_Ref467378499"/>
      <w:bookmarkStart w:id="426" w:name="_Ref467378404"/>
      <w:bookmarkStart w:id="427" w:name="_Toc487900349"/>
      <w:bookmarkStart w:id="428" w:name="_Ref467378463"/>
      <w:bookmarkStart w:id="429" w:name="_Toc19614"/>
      <w:bookmarkStart w:id="430" w:name="_Toc279701240"/>
      <w:bookmarkStart w:id="431" w:name="_Ref467379109"/>
      <w:bookmarkStart w:id="432" w:name="_Ref467379225"/>
      <w:bookmarkStart w:id="433" w:name="_Ref467379214"/>
      <w:bookmarkStart w:id="434" w:name="_Ref467379195"/>
      <w:bookmarkStart w:id="435" w:name="_Toc28763"/>
      <w:bookmarkStart w:id="436" w:name="_Ref467379205"/>
      <w:bookmarkStart w:id="437" w:name="_Ref467379094"/>
      <w:bookmarkStart w:id="438" w:name="_Ref467379101"/>
      <w:bookmarkStart w:id="439" w:name="_Toc16917"/>
      <w:r>
        <w:rPr>
          <w:rFonts w:hint="eastAsia" w:ascii="宋体" w:hAnsi="宋体" w:eastAsia="宋体"/>
          <w:color w:val="auto"/>
          <w:kern w:val="2"/>
          <w:sz w:val="24"/>
          <w:szCs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50BC7CE">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本合同中的下列词语应按以下内容进行解释：</w:t>
      </w:r>
    </w:p>
    <w:p w14:paraId="405EA0EC">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2.1.1 “合同”系指采购人和中标或成交供应商签订的载明双方当事人所达成的协议，并包括所有的附件、附录和构成合同的其他文件。</w:t>
      </w:r>
    </w:p>
    <w:p w14:paraId="20DA639A">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 “合同价”系指根据合同约定，中标或成交供应商在完全履行合同义务后，采购人应支付给中标或成交供应商的价格。</w:t>
      </w:r>
    </w:p>
    <w:p w14:paraId="74A3D64C">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2.1.3 “货物”系指中标或成交供应商根据合同约定应向采购人交付的一切各种形态和种类的物品，包括原材料、燃料、设备、机械、仪表、备件、计算机软件、产品等，并包括工具、手册等其他相关资料。</w:t>
      </w:r>
    </w:p>
    <w:p w14:paraId="37BE11BD">
      <w:pPr>
        <w:adjustRightInd w:val="0"/>
        <w:spacing w:line="560" w:lineRule="exact"/>
        <w:ind w:firstLine="480" w:firstLineChars="200"/>
        <w:rPr>
          <w:rFonts w:ascii="宋体" w:hAnsi="宋体" w:eastAsia="宋体"/>
          <w:b w:val="0"/>
          <w:color w:val="auto"/>
          <w:kern w:val="2"/>
          <w:sz w:val="24"/>
          <w:szCs w:val="24"/>
        </w:rPr>
      </w:pPr>
      <w:bookmarkStart w:id="440" w:name="_Ref467378840"/>
      <w:r>
        <w:rPr>
          <w:rFonts w:hint="eastAsia" w:ascii="宋体" w:hAnsi="宋体" w:eastAsia="宋体"/>
          <w:b w:val="0"/>
          <w:color w:val="auto"/>
          <w:kern w:val="2"/>
          <w:sz w:val="24"/>
          <w:szCs w:val="24"/>
        </w:rPr>
        <w:t>2.1.4 “甲方”系指与中标或成交供应商签署合同的采购人</w:t>
      </w:r>
      <w:bookmarkEnd w:id="440"/>
      <w:r>
        <w:rPr>
          <w:rFonts w:hint="eastAsia" w:ascii="宋体" w:hAnsi="宋体" w:eastAsia="宋体"/>
          <w:b w:val="0"/>
          <w:color w:val="auto"/>
          <w:kern w:val="2"/>
          <w:sz w:val="24"/>
          <w:szCs w:val="24"/>
        </w:rPr>
        <w:t>；采购人委托采购代理机构代表其与乙方签订合同的，采购人的授权委托书作为合同附件。</w:t>
      </w:r>
    </w:p>
    <w:p w14:paraId="22107B67">
      <w:pPr>
        <w:adjustRightInd w:val="0"/>
        <w:spacing w:line="560" w:lineRule="exact"/>
        <w:ind w:firstLine="480" w:firstLineChars="200"/>
        <w:rPr>
          <w:rFonts w:ascii="宋体" w:hAnsi="宋体" w:eastAsia="宋体"/>
          <w:b w:val="0"/>
          <w:color w:val="auto"/>
          <w:kern w:val="2"/>
          <w:sz w:val="24"/>
          <w:szCs w:val="24"/>
        </w:rPr>
      </w:pPr>
      <w:bookmarkStart w:id="441" w:name="_Ref467379400"/>
      <w:r>
        <w:rPr>
          <w:rFonts w:hint="eastAsia" w:ascii="宋体" w:hAnsi="宋体" w:eastAsia="宋体"/>
          <w:b w:val="0"/>
          <w:color w:val="auto"/>
          <w:kern w:val="2"/>
          <w:sz w:val="24"/>
          <w:szCs w:val="24"/>
        </w:rPr>
        <w:t>2.1.5 “乙方”系指根据合同约定交付货物的中标或成交供应商</w:t>
      </w:r>
      <w:bookmarkEnd w:id="441"/>
      <w:r>
        <w:rPr>
          <w:rFonts w:hint="eastAsia" w:ascii="宋体" w:hAnsi="宋体" w:eastAsia="宋体"/>
          <w:b w:val="0"/>
          <w:color w:val="auto"/>
          <w:kern w:val="2"/>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E460558">
      <w:pPr>
        <w:adjustRightInd w:val="0"/>
        <w:spacing w:line="560" w:lineRule="exact"/>
        <w:ind w:firstLine="480" w:firstLineChars="200"/>
        <w:rPr>
          <w:rFonts w:ascii="宋体" w:hAnsi="宋体" w:eastAsia="宋体"/>
          <w:b w:val="0"/>
          <w:color w:val="auto"/>
          <w:kern w:val="2"/>
          <w:sz w:val="24"/>
          <w:szCs w:val="24"/>
        </w:rPr>
      </w:pPr>
      <w:bookmarkStart w:id="442" w:name="_Ref467379436"/>
      <w:r>
        <w:rPr>
          <w:rFonts w:hint="eastAsia" w:ascii="宋体" w:hAnsi="宋体" w:eastAsia="宋体"/>
          <w:b w:val="0"/>
          <w:color w:val="auto"/>
          <w:kern w:val="2"/>
          <w:sz w:val="24"/>
          <w:szCs w:val="24"/>
        </w:rPr>
        <w:t>2.1.6 “现场”系指合同约定货物将要运至或者安装的地点。</w:t>
      </w:r>
      <w:bookmarkEnd w:id="442"/>
    </w:p>
    <w:p w14:paraId="4557936A">
      <w:pPr>
        <w:adjustRightInd w:val="0"/>
        <w:spacing w:line="560" w:lineRule="exact"/>
        <w:ind w:firstLine="482" w:firstLineChars="200"/>
        <w:outlineLvl w:val="0"/>
        <w:rPr>
          <w:rFonts w:ascii="宋体" w:hAnsi="宋体" w:eastAsia="宋体"/>
          <w:color w:val="auto"/>
          <w:kern w:val="2"/>
          <w:sz w:val="24"/>
          <w:szCs w:val="24"/>
        </w:rPr>
      </w:pPr>
      <w:bookmarkStart w:id="443" w:name="_Toc13336"/>
      <w:bookmarkStart w:id="444" w:name="_Toc32504"/>
      <w:bookmarkStart w:id="445" w:name="_Toc279701241"/>
      <w:bookmarkStart w:id="446" w:name="_Toc27635"/>
      <w:bookmarkStart w:id="447" w:name="_Toc259093670"/>
      <w:bookmarkStart w:id="448" w:name="_Toc487900350"/>
      <w:r>
        <w:rPr>
          <w:rFonts w:hint="eastAsia" w:ascii="宋体" w:hAnsi="宋体" w:eastAsia="宋体"/>
          <w:color w:val="auto"/>
          <w:kern w:val="2"/>
          <w:sz w:val="24"/>
          <w:szCs w:val="24"/>
        </w:rPr>
        <w:t>2.2 技术规范</w:t>
      </w:r>
      <w:bookmarkEnd w:id="443"/>
      <w:bookmarkEnd w:id="444"/>
      <w:bookmarkEnd w:id="445"/>
      <w:bookmarkEnd w:id="446"/>
      <w:bookmarkEnd w:id="447"/>
      <w:bookmarkEnd w:id="448"/>
    </w:p>
    <w:p w14:paraId="73583E91">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7176A5C">
      <w:pPr>
        <w:adjustRightInd w:val="0"/>
        <w:spacing w:line="560" w:lineRule="exact"/>
        <w:ind w:firstLine="482" w:firstLineChars="200"/>
        <w:outlineLvl w:val="0"/>
        <w:rPr>
          <w:rFonts w:ascii="宋体" w:hAnsi="宋体" w:eastAsia="宋体"/>
          <w:color w:val="auto"/>
          <w:kern w:val="2"/>
          <w:sz w:val="24"/>
          <w:szCs w:val="24"/>
        </w:rPr>
      </w:pPr>
      <w:bookmarkStart w:id="449" w:name="_Toc31634"/>
      <w:bookmarkStart w:id="450" w:name="_Toc279701242"/>
      <w:bookmarkStart w:id="451" w:name="_Toc487900351"/>
      <w:bookmarkStart w:id="452" w:name="_Toc9829"/>
      <w:bookmarkStart w:id="453" w:name="_Toc259093671"/>
      <w:bookmarkStart w:id="454" w:name="_Toc27853"/>
      <w:r>
        <w:rPr>
          <w:rFonts w:hint="eastAsia" w:ascii="宋体" w:hAnsi="宋体" w:eastAsia="宋体"/>
          <w:color w:val="auto"/>
          <w:kern w:val="2"/>
          <w:sz w:val="24"/>
          <w:szCs w:val="24"/>
        </w:rPr>
        <w:t>2.3 知识产权</w:t>
      </w:r>
      <w:bookmarkEnd w:id="449"/>
      <w:bookmarkEnd w:id="450"/>
      <w:bookmarkEnd w:id="451"/>
      <w:bookmarkEnd w:id="452"/>
      <w:bookmarkEnd w:id="453"/>
      <w:bookmarkEnd w:id="454"/>
    </w:p>
    <w:p w14:paraId="73054306">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Times New Roman"/>
          <w:b w:val="0"/>
          <w:color w:val="auto"/>
          <w:kern w:val="2"/>
          <w:sz w:val="24"/>
          <w:szCs w:val="24"/>
        </w:rPr>
        <w:t>乙方还应及时澄清相关信息，使甲方声誉免受损害，甲方保留追责的权利。</w:t>
      </w:r>
    </w:p>
    <w:p w14:paraId="19341281">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2.3.2具有知识产权的计算机软件等货物的知识产权归属，详见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14:paraId="24F0CC48">
      <w:pPr>
        <w:adjustRightInd w:val="0"/>
        <w:spacing w:line="560" w:lineRule="exact"/>
        <w:ind w:firstLine="482" w:firstLineChars="200"/>
        <w:outlineLvl w:val="0"/>
        <w:rPr>
          <w:rFonts w:ascii="宋体" w:hAnsi="宋体" w:eastAsia="宋体"/>
          <w:color w:val="auto"/>
          <w:kern w:val="2"/>
          <w:sz w:val="24"/>
          <w:szCs w:val="24"/>
        </w:rPr>
      </w:pPr>
      <w:bookmarkStart w:id="455" w:name="_Toc4194"/>
      <w:bookmarkStart w:id="456" w:name="_Toc11932"/>
      <w:bookmarkStart w:id="457" w:name="_Toc29149"/>
      <w:r>
        <w:rPr>
          <w:rFonts w:hint="eastAsia" w:ascii="宋体" w:hAnsi="宋体" w:eastAsia="宋体"/>
          <w:color w:val="auto"/>
          <w:kern w:val="2"/>
          <w:sz w:val="24"/>
          <w:szCs w:val="24"/>
        </w:rPr>
        <w:t>2.4 包装和装运</w:t>
      </w:r>
      <w:bookmarkEnd w:id="455"/>
      <w:bookmarkEnd w:id="456"/>
      <w:bookmarkEnd w:id="457"/>
    </w:p>
    <w:p w14:paraId="7972F880">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2.4.1除</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EDC6BA5">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3F9ADDC">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2.4.3 装运货物的要求和通知，详见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14:paraId="2D352DDD">
      <w:pPr>
        <w:adjustRightInd w:val="0"/>
        <w:spacing w:line="560" w:lineRule="exact"/>
        <w:ind w:firstLine="482" w:firstLineChars="200"/>
        <w:outlineLvl w:val="0"/>
        <w:rPr>
          <w:rFonts w:ascii="宋体" w:hAnsi="宋体" w:eastAsia="宋体"/>
          <w:color w:val="auto"/>
          <w:kern w:val="2"/>
          <w:sz w:val="24"/>
          <w:szCs w:val="24"/>
        </w:rPr>
      </w:pPr>
      <w:bookmarkStart w:id="458" w:name="_Ref467378591"/>
      <w:bookmarkStart w:id="459" w:name="_Ref467379536"/>
      <w:bookmarkStart w:id="460" w:name="_Toc279701245"/>
      <w:bookmarkStart w:id="461" w:name="_Toc259093674"/>
      <w:bookmarkStart w:id="462" w:name="_Ref467379542"/>
      <w:bookmarkStart w:id="463" w:name="_Toc487900354"/>
      <w:bookmarkStart w:id="464" w:name="_Ref467379527"/>
      <w:bookmarkStart w:id="465" w:name="_Ref467378541"/>
      <w:bookmarkStart w:id="466" w:name="_Toc30272"/>
      <w:bookmarkStart w:id="467" w:name="_Toc19074"/>
      <w:bookmarkStart w:id="468" w:name="_Toc26182"/>
      <w:r>
        <w:rPr>
          <w:rFonts w:hint="eastAsia" w:ascii="宋体" w:hAnsi="宋体" w:eastAsia="宋体"/>
          <w:color w:val="auto"/>
          <w:kern w:val="2"/>
          <w:sz w:val="24"/>
          <w:szCs w:val="24"/>
        </w:rPr>
        <w:t>2.</w:t>
      </w:r>
      <w:bookmarkEnd w:id="458"/>
      <w:bookmarkEnd w:id="459"/>
      <w:bookmarkEnd w:id="460"/>
      <w:bookmarkEnd w:id="461"/>
      <w:bookmarkEnd w:id="462"/>
      <w:bookmarkEnd w:id="463"/>
      <w:bookmarkEnd w:id="464"/>
      <w:bookmarkEnd w:id="465"/>
      <w:r>
        <w:rPr>
          <w:rFonts w:hint="eastAsia" w:ascii="宋体" w:hAnsi="宋体" w:eastAsia="宋体"/>
          <w:color w:val="auto"/>
          <w:kern w:val="2"/>
          <w:sz w:val="24"/>
          <w:szCs w:val="24"/>
        </w:rPr>
        <w:t>5 履约检查和问题反馈</w:t>
      </w:r>
      <w:bookmarkEnd w:id="466"/>
      <w:bookmarkEnd w:id="467"/>
      <w:bookmarkEnd w:id="468"/>
    </w:p>
    <w:p w14:paraId="18F1F011">
      <w:pPr>
        <w:adjustRightInd w:val="0"/>
        <w:spacing w:line="560" w:lineRule="exact"/>
        <w:ind w:firstLine="480" w:firstLineChars="200"/>
        <w:rPr>
          <w:rFonts w:ascii="宋体" w:hAnsi="宋体" w:eastAsia="宋体"/>
          <w:b w:val="0"/>
          <w:color w:val="auto"/>
          <w:kern w:val="2"/>
          <w:sz w:val="24"/>
          <w:szCs w:val="24"/>
        </w:rPr>
      </w:pPr>
      <w:bookmarkStart w:id="469" w:name="_Ref467379657"/>
      <w:r>
        <w:rPr>
          <w:rFonts w:hint="eastAsia" w:ascii="宋体" w:hAnsi="宋体" w:eastAsia="宋体"/>
          <w:b w:val="0"/>
          <w:color w:val="auto"/>
          <w:kern w:val="2"/>
          <w:sz w:val="24"/>
          <w:szCs w:val="24"/>
        </w:rPr>
        <w:t>2.5.1</w:t>
      </w:r>
      <w:bookmarkEnd w:id="469"/>
      <w:bookmarkStart w:id="470" w:name="_Toc186431854"/>
      <w:bookmarkStart w:id="471" w:name="_Ref467379793"/>
      <w:bookmarkStart w:id="472" w:name="_Ref467379807"/>
      <w:bookmarkStart w:id="473" w:name="_Toc279701247"/>
      <w:bookmarkStart w:id="474" w:name="_Toc259093676"/>
      <w:bookmarkStart w:id="475" w:name="_Toc487900357"/>
      <w:r>
        <w:rPr>
          <w:rFonts w:hint="eastAsia" w:ascii="宋体" w:hAnsi="宋体" w:eastAsia="宋体"/>
          <w:b w:val="0"/>
          <w:color w:val="auto"/>
          <w:kern w:val="2"/>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2C74335">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b w:val="0"/>
          <w:color w:val="auto"/>
          <w:kern w:val="2"/>
          <w:sz w:val="24"/>
          <w:szCs w:val="24"/>
        </w:rPr>
        <w:t>。</w:t>
      </w:r>
    </w:p>
    <w:bookmarkEnd w:id="471"/>
    <w:bookmarkEnd w:id="472"/>
    <w:bookmarkEnd w:id="473"/>
    <w:bookmarkEnd w:id="474"/>
    <w:bookmarkEnd w:id="475"/>
    <w:bookmarkEnd w:id="476"/>
    <w:p w14:paraId="735633B8">
      <w:pPr>
        <w:adjustRightInd w:val="0"/>
        <w:spacing w:line="560" w:lineRule="exact"/>
        <w:ind w:firstLine="482" w:firstLineChars="200"/>
        <w:outlineLvl w:val="0"/>
        <w:rPr>
          <w:rFonts w:ascii="宋体" w:hAnsi="宋体" w:eastAsia="宋体"/>
          <w:color w:val="auto"/>
          <w:kern w:val="2"/>
          <w:sz w:val="24"/>
          <w:szCs w:val="24"/>
        </w:rPr>
      </w:pPr>
      <w:bookmarkStart w:id="477" w:name="_Toc279701248"/>
      <w:bookmarkStart w:id="478" w:name="_Ref467379923"/>
      <w:bookmarkStart w:id="479" w:name="_Toc259093677"/>
      <w:bookmarkStart w:id="480" w:name="_Ref467379863"/>
      <w:bookmarkStart w:id="481" w:name="_Toc487900358"/>
      <w:bookmarkStart w:id="482" w:name="_Ref467379852"/>
      <w:bookmarkStart w:id="483" w:name="_Toc3225"/>
      <w:bookmarkStart w:id="484" w:name="_Toc16110"/>
      <w:bookmarkStart w:id="485" w:name="_Toc774"/>
      <w:r>
        <w:rPr>
          <w:rFonts w:hint="eastAsia" w:ascii="宋体" w:hAnsi="宋体" w:eastAsia="宋体"/>
          <w:color w:val="auto"/>
          <w:kern w:val="2"/>
          <w:sz w:val="24"/>
          <w:szCs w:val="24"/>
        </w:rPr>
        <w:t>2.6 技术资料</w:t>
      </w:r>
      <w:bookmarkEnd w:id="477"/>
      <w:bookmarkEnd w:id="478"/>
      <w:bookmarkEnd w:id="479"/>
      <w:bookmarkEnd w:id="480"/>
      <w:bookmarkEnd w:id="481"/>
      <w:bookmarkEnd w:id="482"/>
      <w:r>
        <w:rPr>
          <w:rFonts w:hint="eastAsia" w:ascii="宋体" w:hAnsi="宋体" w:eastAsia="宋体"/>
          <w:color w:val="auto"/>
          <w:kern w:val="2"/>
          <w:sz w:val="24"/>
          <w:szCs w:val="24"/>
        </w:rPr>
        <w:t>和保密义务</w:t>
      </w:r>
      <w:bookmarkEnd w:id="483"/>
      <w:bookmarkEnd w:id="484"/>
      <w:bookmarkEnd w:id="485"/>
    </w:p>
    <w:p w14:paraId="08574FA3">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2.6.1 乙方有权依据合同约定和项目需要，向甲方了解有关情况，调阅有关资料等，甲方应予积极配合；</w:t>
      </w:r>
    </w:p>
    <w:p w14:paraId="12C85ED5">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2.6.2 乙方有义务妥善保管和保护由甲方提供的前款信息和资料等；</w:t>
      </w:r>
    </w:p>
    <w:p w14:paraId="0C50EFB5">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9514F2B">
      <w:pPr>
        <w:adjustRightInd w:val="0"/>
        <w:spacing w:line="560" w:lineRule="exact"/>
        <w:ind w:firstLine="482" w:firstLineChars="200"/>
        <w:outlineLvl w:val="0"/>
        <w:rPr>
          <w:rFonts w:ascii="宋体" w:hAnsi="宋体" w:eastAsia="宋体"/>
          <w:color w:val="auto"/>
          <w:kern w:val="2"/>
          <w:sz w:val="24"/>
          <w:szCs w:val="24"/>
        </w:rPr>
      </w:pPr>
      <w:bookmarkStart w:id="486" w:name="_Toc7860"/>
      <w:r>
        <w:rPr>
          <w:rFonts w:hint="eastAsia" w:ascii="宋体" w:hAnsi="宋体" w:eastAsia="宋体"/>
          <w:color w:val="auto"/>
          <w:kern w:val="2"/>
          <w:sz w:val="24"/>
          <w:szCs w:val="24"/>
        </w:rPr>
        <w:t>2.7 质量保证</w:t>
      </w:r>
      <w:bookmarkEnd w:id="486"/>
    </w:p>
    <w:p w14:paraId="03D45999">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2.7.1 乙方应建立和完善履行合同的内部质量保证体系，并提供相关内部规章制度给甲方，以便甲方进行监督检查；</w:t>
      </w:r>
    </w:p>
    <w:p w14:paraId="4260878C">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2.7.2 乙方应保证履行合同的人员数量和素质、软件和硬件设备的配置、场地、环境和设施等满足全面履行合同的要求，并应接受甲方的监督检查。</w:t>
      </w:r>
    </w:p>
    <w:p w14:paraId="544D41BE">
      <w:pPr>
        <w:adjustRightInd w:val="0"/>
        <w:spacing w:line="560" w:lineRule="exact"/>
        <w:ind w:firstLine="482" w:firstLineChars="200"/>
        <w:outlineLvl w:val="0"/>
        <w:rPr>
          <w:rFonts w:ascii="宋体" w:hAnsi="宋体" w:eastAsia="宋体"/>
          <w:color w:val="auto"/>
          <w:kern w:val="2"/>
          <w:sz w:val="24"/>
          <w:szCs w:val="24"/>
        </w:rPr>
      </w:pPr>
      <w:bookmarkStart w:id="487" w:name="_Toc17244"/>
      <w:bookmarkStart w:id="488" w:name="_Toc279701252"/>
      <w:bookmarkStart w:id="489" w:name="_Toc259093681"/>
      <w:bookmarkStart w:id="490" w:name="_Toc487900362"/>
      <w:r>
        <w:rPr>
          <w:rFonts w:hint="eastAsia" w:ascii="宋体" w:hAnsi="宋体" w:eastAsia="宋体"/>
          <w:color w:val="auto"/>
          <w:kern w:val="2"/>
          <w:sz w:val="24"/>
          <w:szCs w:val="24"/>
        </w:rPr>
        <w:t>2.8 货物的风险负担</w:t>
      </w:r>
      <w:bookmarkEnd w:id="487"/>
    </w:p>
    <w:p w14:paraId="6521B1CC">
      <w:pPr>
        <w:adjustRightInd w:val="0"/>
        <w:spacing w:line="560" w:lineRule="exact"/>
        <w:ind w:firstLine="480" w:firstLineChars="200"/>
        <w:rPr>
          <w:rFonts w:ascii="宋体" w:hAnsi="宋体" w:eastAsia="宋体"/>
          <w:color w:val="auto"/>
          <w:kern w:val="2"/>
          <w:sz w:val="24"/>
          <w:szCs w:val="24"/>
        </w:rPr>
      </w:pPr>
      <w:r>
        <w:rPr>
          <w:rFonts w:hint="eastAsia" w:ascii="宋体" w:hAnsi="宋体" w:eastAsia="宋体"/>
          <w:b w:val="0"/>
          <w:color w:val="auto"/>
          <w:kern w:val="2"/>
          <w:sz w:val="24"/>
          <w:szCs w:val="24"/>
        </w:rPr>
        <w:t>货物或者在途货物或者交付给第一承运人后的货物毁损、灭失的风险负担详见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14:paraId="7A05610F">
      <w:pPr>
        <w:adjustRightInd w:val="0"/>
        <w:spacing w:line="560" w:lineRule="exact"/>
        <w:ind w:firstLine="482" w:firstLineChars="200"/>
        <w:outlineLvl w:val="0"/>
        <w:rPr>
          <w:rFonts w:ascii="宋体" w:hAnsi="宋体" w:eastAsia="宋体"/>
          <w:color w:val="auto"/>
          <w:kern w:val="2"/>
          <w:sz w:val="24"/>
          <w:szCs w:val="24"/>
        </w:rPr>
      </w:pPr>
      <w:bookmarkStart w:id="491" w:name="_Toc14055"/>
      <w:r>
        <w:rPr>
          <w:rFonts w:hint="eastAsia" w:ascii="宋体" w:hAnsi="宋体" w:eastAsia="宋体"/>
          <w:color w:val="auto"/>
          <w:kern w:val="2"/>
          <w:sz w:val="24"/>
          <w:szCs w:val="24"/>
        </w:rPr>
        <w:t>2.9 延迟交货</w:t>
      </w:r>
      <w:bookmarkEnd w:id="488"/>
      <w:bookmarkEnd w:id="489"/>
      <w:bookmarkEnd w:id="490"/>
      <w:bookmarkEnd w:id="491"/>
    </w:p>
    <w:p w14:paraId="26E50301">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cs="Times New Roman"/>
          <w:b w:val="0"/>
          <w:color w:val="auto"/>
          <w:kern w:val="2"/>
          <w:sz w:val="24"/>
          <w:szCs w:val="24"/>
        </w:rPr>
        <w:t>甲乙双方签订合同后，乙方应按照合同约定履行合同义务，除不可抗力外，乙方不得延迟交货。</w:t>
      </w:r>
      <w:r>
        <w:rPr>
          <w:rFonts w:hint="eastAsia" w:ascii="宋体" w:hAnsi="宋体" w:eastAsia="宋体"/>
          <w:b w:val="0"/>
          <w:color w:val="auto"/>
          <w:kern w:val="2"/>
          <w:sz w:val="24"/>
          <w:szCs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1F2B7B1">
      <w:pPr>
        <w:adjustRightInd w:val="0"/>
        <w:spacing w:line="560" w:lineRule="exact"/>
        <w:ind w:firstLine="482" w:firstLineChars="200"/>
        <w:outlineLvl w:val="0"/>
        <w:rPr>
          <w:rFonts w:ascii="宋体" w:hAnsi="宋体" w:eastAsia="宋体"/>
          <w:color w:val="auto"/>
          <w:kern w:val="2"/>
          <w:sz w:val="24"/>
          <w:szCs w:val="24"/>
        </w:rPr>
      </w:pPr>
      <w:bookmarkStart w:id="492" w:name="_Toc7502"/>
      <w:bookmarkStart w:id="493" w:name="_Ref467378121"/>
      <w:bookmarkStart w:id="494" w:name="_Toc259093683"/>
      <w:bookmarkStart w:id="495" w:name="_Toc279701254"/>
      <w:bookmarkStart w:id="496" w:name="_Toc487900364"/>
      <w:r>
        <w:rPr>
          <w:rFonts w:hint="eastAsia" w:ascii="宋体" w:hAnsi="宋体" w:eastAsia="宋体"/>
          <w:color w:val="auto"/>
          <w:kern w:val="2"/>
          <w:sz w:val="24"/>
          <w:szCs w:val="24"/>
        </w:rPr>
        <w:t>2.10 合同变更</w:t>
      </w:r>
      <w:bookmarkEnd w:id="492"/>
    </w:p>
    <w:p w14:paraId="322A7F6B">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合同继续履行将损害国家利益和社会公共利益的，双方当事人应当以书面形式变更合同。有过错的一方应当承担赔偿责任，双方当事人都有过错的，各自承担相应的责任。</w:t>
      </w:r>
      <w:bookmarkStart w:id="497" w:name="_Toc279701259"/>
      <w:bookmarkStart w:id="498" w:name="_Toc259093688"/>
      <w:bookmarkStart w:id="499" w:name="_Toc487900369"/>
    </w:p>
    <w:p w14:paraId="75ED082F">
      <w:pPr>
        <w:adjustRightInd w:val="0"/>
        <w:spacing w:line="560" w:lineRule="exact"/>
        <w:ind w:firstLine="482" w:firstLineChars="200"/>
        <w:outlineLvl w:val="0"/>
        <w:rPr>
          <w:rFonts w:ascii="宋体" w:hAnsi="宋体" w:eastAsia="宋体"/>
          <w:color w:val="auto"/>
          <w:kern w:val="2"/>
          <w:sz w:val="24"/>
          <w:szCs w:val="24"/>
        </w:rPr>
      </w:pPr>
      <w:bookmarkStart w:id="500" w:name="_Toc15237"/>
      <w:bookmarkStart w:id="501" w:name="_Toc10366"/>
      <w:bookmarkStart w:id="502" w:name="_Toc22955"/>
      <w:r>
        <w:rPr>
          <w:rFonts w:hint="eastAsia" w:ascii="宋体" w:hAnsi="宋体" w:eastAsia="宋体"/>
          <w:color w:val="auto"/>
          <w:kern w:val="2"/>
          <w:sz w:val="24"/>
          <w:szCs w:val="24"/>
        </w:rPr>
        <w:t>2.11 合同转让</w:t>
      </w:r>
      <w:bookmarkEnd w:id="497"/>
      <w:bookmarkEnd w:id="498"/>
      <w:bookmarkEnd w:id="499"/>
      <w:r>
        <w:rPr>
          <w:rFonts w:hint="eastAsia" w:ascii="宋体" w:hAnsi="宋体" w:eastAsia="宋体"/>
          <w:color w:val="auto"/>
          <w:kern w:val="2"/>
          <w:sz w:val="24"/>
          <w:szCs w:val="24"/>
        </w:rPr>
        <w:t>和分包</w:t>
      </w:r>
      <w:bookmarkEnd w:id="500"/>
      <w:bookmarkEnd w:id="501"/>
      <w:bookmarkEnd w:id="502"/>
    </w:p>
    <w:p w14:paraId="7655DD14">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E51D0F">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2.11.2乙方采取分包方式履行合同的，甲方可直接向分包供应商支付款项。</w:t>
      </w:r>
    </w:p>
    <w:p w14:paraId="2CE313BF">
      <w:pPr>
        <w:adjustRightInd w:val="0"/>
        <w:spacing w:line="560" w:lineRule="exact"/>
        <w:ind w:firstLine="482" w:firstLineChars="200"/>
        <w:outlineLvl w:val="0"/>
        <w:rPr>
          <w:rFonts w:ascii="宋体" w:hAnsi="宋体" w:eastAsia="宋体"/>
          <w:color w:val="auto"/>
          <w:kern w:val="2"/>
          <w:sz w:val="24"/>
          <w:szCs w:val="24"/>
        </w:rPr>
      </w:pPr>
      <w:bookmarkStart w:id="503" w:name="_Toc13566"/>
      <w:bookmarkStart w:id="504" w:name="_Toc14066"/>
      <w:bookmarkStart w:id="505" w:name="_Toc16508"/>
      <w:r>
        <w:rPr>
          <w:rFonts w:hint="eastAsia" w:ascii="宋体" w:hAnsi="宋体" w:eastAsia="宋体"/>
          <w:color w:val="auto"/>
          <w:kern w:val="2"/>
          <w:sz w:val="24"/>
          <w:szCs w:val="24"/>
        </w:rPr>
        <w:t>2.12 不可抗力</w:t>
      </w:r>
      <w:bookmarkEnd w:id="503"/>
      <w:bookmarkEnd w:id="504"/>
      <w:bookmarkEnd w:id="505"/>
    </w:p>
    <w:p w14:paraId="634770B1">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2.12.1如果任何一方遭遇法律规定的不可抗力，致使合同履行受阻时，履行合同的期限应予延长，延长的期限应相当于不可抗力所影响的时间；</w:t>
      </w:r>
    </w:p>
    <w:p w14:paraId="56703B30">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2.12.2 因不可抗力致使不能实现合同目的的，当事人可以解除合同；</w:t>
      </w:r>
    </w:p>
    <w:p w14:paraId="4CC2BA9D">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2.12.3 因不可抗力致使合同有变更必要的，双方当事人应在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约定时间内以书面形式变更合同；</w:t>
      </w:r>
    </w:p>
    <w:p w14:paraId="11E4D254">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2.12.4受不可抗力影响的一方在不可抗力发生后，应在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约定时间内以书面形式通知对方当事人，并在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约定时间内，将有关部门出具的证明文件送达对方当事人。</w:t>
      </w:r>
    </w:p>
    <w:p w14:paraId="196DC0BD">
      <w:pPr>
        <w:adjustRightInd w:val="0"/>
        <w:spacing w:line="560" w:lineRule="exact"/>
        <w:ind w:firstLine="482" w:firstLineChars="200"/>
        <w:outlineLvl w:val="0"/>
        <w:rPr>
          <w:rFonts w:ascii="宋体" w:hAnsi="宋体" w:eastAsia="宋体"/>
          <w:color w:val="auto"/>
          <w:kern w:val="2"/>
          <w:sz w:val="24"/>
          <w:szCs w:val="24"/>
        </w:rPr>
      </w:pPr>
      <w:bookmarkStart w:id="506" w:name="_Toc259093684"/>
      <w:bookmarkStart w:id="507" w:name="_Toc689"/>
      <w:bookmarkStart w:id="508" w:name="_Toc6969"/>
      <w:bookmarkStart w:id="509" w:name="_Toc30676"/>
      <w:bookmarkStart w:id="510" w:name="_Toc487900365"/>
      <w:bookmarkStart w:id="511" w:name="_Toc279701255"/>
      <w:r>
        <w:rPr>
          <w:rFonts w:hint="eastAsia" w:ascii="宋体" w:hAnsi="宋体" w:eastAsia="宋体"/>
          <w:color w:val="auto"/>
          <w:kern w:val="2"/>
          <w:sz w:val="24"/>
          <w:szCs w:val="24"/>
        </w:rPr>
        <w:t>2.13 税费</w:t>
      </w:r>
      <w:bookmarkEnd w:id="506"/>
      <w:bookmarkEnd w:id="507"/>
      <w:bookmarkEnd w:id="508"/>
      <w:bookmarkEnd w:id="509"/>
      <w:bookmarkEnd w:id="510"/>
      <w:bookmarkEnd w:id="511"/>
    </w:p>
    <w:p w14:paraId="33828C3C">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与合同有关的一切税费，均按照中华人民共和国法律的相关规定。</w:t>
      </w:r>
    </w:p>
    <w:p w14:paraId="3ADC6C6C">
      <w:pPr>
        <w:adjustRightInd w:val="0"/>
        <w:spacing w:line="560" w:lineRule="exact"/>
        <w:ind w:firstLine="482" w:firstLineChars="200"/>
        <w:outlineLvl w:val="0"/>
        <w:rPr>
          <w:rFonts w:ascii="宋体" w:hAnsi="宋体" w:eastAsia="宋体"/>
          <w:color w:val="auto"/>
          <w:kern w:val="2"/>
          <w:sz w:val="24"/>
          <w:szCs w:val="24"/>
        </w:rPr>
      </w:pPr>
      <w:bookmarkStart w:id="512" w:name="_Toc259093687"/>
      <w:bookmarkStart w:id="513" w:name="_Toc487900368"/>
      <w:bookmarkStart w:id="514" w:name="_Toc7102"/>
      <w:bookmarkStart w:id="515" w:name="_Toc279701258"/>
      <w:bookmarkStart w:id="516" w:name="_Toc8298"/>
      <w:bookmarkStart w:id="517" w:name="_Toc16959"/>
      <w:r>
        <w:rPr>
          <w:rFonts w:hint="eastAsia" w:ascii="宋体" w:hAnsi="宋体" w:eastAsia="宋体"/>
          <w:color w:val="auto"/>
          <w:kern w:val="2"/>
          <w:sz w:val="24"/>
          <w:szCs w:val="24"/>
        </w:rPr>
        <w:t>2.14乙方破产</w:t>
      </w:r>
      <w:bookmarkEnd w:id="512"/>
      <w:bookmarkEnd w:id="513"/>
      <w:bookmarkEnd w:id="514"/>
      <w:bookmarkEnd w:id="515"/>
      <w:bookmarkEnd w:id="516"/>
      <w:bookmarkEnd w:id="517"/>
    </w:p>
    <w:p w14:paraId="2A6E5D17">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06E0513">
      <w:pPr>
        <w:adjustRightInd w:val="0"/>
        <w:spacing w:line="560" w:lineRule="exact"/>
        <w:ind w:firstLine="482" w:firstLineChars="200"/>
        <w:outlineLvl w:val="0"/>
        <w:rPr>
          <w:rFonts w:ascii="宋体" w:hAnsi="宋体" w:eastAsia="宋体"/>
          <w:color w:val="auto"/>
          <w:kern w:val="2"/>
          <w:sz w:val="24"/>
          <w:szCs w:val="24"/>
        </w:rPr>
      </w:pPr>
      <w:bookmarkStart w:id="518" w:name="_Toc15387"/>
      <w:bookmarkStart w:id="519" w:name="_Toc29333"/>
      <w:bookmarkStart w:id="520" w:name="_Toc6134"/>
      <w:r>
        <w:rPr>
          <w:rFonts w:hint="eastAsia" w:ascii="宋体" w:hAnsi="宋体" w:eastAsia="宋体"/>
          <w:color w:val="auto"/>
          <w:kern w:val="2"/>
          <w:sz w:val="24"/>
          <w:szCs w:val="24"/>
        </w:rPr>
        <w:t>2.15 合同中止、终止</w:t>
      </w:r>
      <w:bookmarkEnd w:id="518"/>
      <w:bookmarkEnd w:id="519"/>
      <w:bookmarkEnd w:id="520"/>
    </w:p>
    <w:p w14:paraId="65C488DE">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2.15.1 双方当事人不得擅自中止或者终止合同；</w:t>
      </w:r>
    </w:p>
    <w:p w14:paraId="0914EFB1">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2.15.2合同继续履行将损害国家利益和社会公共利益的，双方当事人应当中止或者终止合同。有过错的一方应当承担赔偿责任，双方当事人都有过错的，各自承担相应的责任。</w:t>
      </w:r>
    </w:p>
    <w:p w14:paraId="233DBA37">
      <w:pPr>
        <w:adjustRightInd w:val="0"/>
        <w:spacing w:line="560" w:lineRule="exact"/>
        <w:ind w:firstLine="482" w:firstLineChars="200"/>
        <w:outlineLvl w:val="0"/>
        <w:rPr>
          <w:rFonts w:ascii="宋体" w:hAnsi="宋体" w:eastAsia="宋体"/>
          <w:color w:val="auto"/>
          <w:kern w:val="2"/>
          <w:sz w:val="24"/>
          <w:szCs w:val="24"/>
        </w:rPr>
      </w:pPr>
      <w:bookmarkStart w:id="521" w:name="_Toc14563"/>
      <w:bookmarkStart w:id="522" w:name="_Toc1125"/>
      <w:bookmarkStart w:id="523" w:name="_Toc6596"/>
      <w:r>
        <w:rPr>
          <w:rFonts w:hint="eastAsia" w:ascii="宋体" w:hAnsi="宋体" w:eastAsia="宋体"/>
          <w:color w:val="auto"/>
          <w:kern w:val="2"/>
          <w:sz w:val="24"/>
          <w:szCs w:val="24"/>
        </w:rPr>
        <w:t>2.16检验和验收</w:t>
      </w:r>
      <w:bookmarkEnd w:id="521"/>
      <w:bookmarkEnd w:id="522"/>
      <w:bookmarkEnd w:id="523"/>
    </w:p>
    <w:p w14:paraId="215B3393">
      <w:pPr>
        <w:tabs>
          <w:tab w:val="left" w:pos="360"/>
          <w:tab w:val="left" w:pos="540"/>
          <w:tab w:val="left" w:pos="1080"/>
        </w:tabs>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2.16.1货物交付前，乙方应对货物的质量、数量等方面进行详细、全面的检验，并向甲方出具证明货物符合合同约定的文件；货物交付时，甲方在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约定时间内组织验收，并可依法邀请相关方参加，验收应出具验收书。</w:t>
      </w:r>
    </w:p>
    <w:p w14:paraId="38D70642">
      <w:pPr>
        <w:tabs>
          <w:tab w:val="left" w:pos="360"/>
          <w:tab w:val="left" w:pos="540"/>
          <w:tab w:val="left" w:pos="1080"/>
        </w:tabs>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FEC0A19">
      <w:pPr>
        <w:tabs>
          <w:tab w:val="left" w:pos="360"/>
          <w:tab w:val="left" w:pos="540"/>
          <w:tab w:val="left" w:pos="1080"/>
        </w:tabs>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2.16.3 检验和验收标准、程序等具体内容以及前述验收书的效力详见</w:t>
      </w:r>
      <w:r>
        <w:rPr>
          <w:rFonts w:hint="eastAsia" w:ascii="宋体" w:hAnsi="宋体" w:eastAsia="宋体"/>
          <w:i/>
          <w:color w:val="auto"/>
          <w:kern w:val="2"/>
          <w:sz w:val="24"/>
          <w:szCs w:val="24"/>
          <w:u w:val="single"/>
        </w:rPr>
        <w:t>合同专用条款</w:t>
      </w:r>
      <w:r>
        <w:rPr>
          <w:rFonts w:hint="eastAsia" w:ascii="宋体" w:hAnsi="宋体" w:eastAsia="宋体"/>
          <w:b w:val="0"/>
          <w:i/>
          <w:color w:val="auto"/>
          <w:kern w:val="2"/>
          <w:sz w:val="24"/>
          <w:szCs w:val="24"/>
        </w:rPr>
        <w:t>。</w:t>
      </w:r>
    </w:p>
    <w:bookmarkEnd w:id="493"/>
    <w:bookmarkEnd w:id="494"/>
    <w:bookmarkEnd w:id="495"/>
    <w:bookmarkEnd w:id="496"/>
    <w:p w14:paraId="5170E26B">
      <w:pPr>
        <w:adjustRightInd w:val="0"/>
        <w:spacing w:line="560" w:lineRule="exact"/>
        <w:ind w:firstLine="482" w:firstLineChars="200"/>
        <w:outlineLvl w:val="0"/>
        <w:rPr>
          <w:rFonts w:ascii="宋体" w:hAnsi="宋体" w:eastAsia="宋体"/>
          <w:color w:val="auto"/>
          <w:kern w:val="2"/>
          <w:sz w:val="24"/>
          <w:szCs w:val="24"/>
        </w:rPr>
      </w:pPr>
      <w:bookmarkStart w:id="524" w:name="_Toc487900371"/>
      <w:bookmarkStart w:id="525" w:name="_Toc279701261"/>
      <w:bookmarkStart w:id="526" w:name="_Toc259093690"/>
      <w:bookmarkStart w:id="527" w:name="_Toc11284"/>
      <w:bookmarkStart w:id="528" w:name="_Toc19604"/>
      <w:bookmarkStart w:id="529" w:name="_Toc25182"/>
      <w:r>
        <w:rPr>
          <w:rFonts w:hint="eastAsia" w:ascii="宋体" w:hAnsi="宋体" w:eastAsia="宋体"/>
          <w:color w:val="auto"/>
          <w:kern w:val="2"/>
          <w:sz w:val="24"/>
          <w:szCs w:val="24"/>
        </w:rPr>
        <w:t>2.17 通知</w:t>
      </w:r>
      <w:bookmarkEnd w:id="524"/>
      <w:bookmarkEnd w:id="525"/>
      <w:bookmarkEnd w:id="526"/>
      <w:r>
        <w:rPr>
          <w:rFonts w:hint="eastAsia" w:ascii="宋体" w:hAnsi="宋体" w:eastAsia="宋体"/>
          <w:color w:val="auto"/>
          <w:kern w:val="2"/>
          <w:sz w:val="24"/>
          <w:szCs w:val="24"/>
        </w:rPr>
        <w:t>和送达</w:t>
      </w:r>
      <w:bookmarkEnd w:id="527"/>
      <w:bookmarkEnd w:id="528"/>
      <w:bookmarkEnd w:id="529"/>
    </w:p>
    <w:p w14:paraId="557E5F3B">
      <w:pPr>
        <w:adjustRightInd w:val="0"/>
        <w:spacing w:line="560" w:lineRule="exact"/>
        <w:ind w:firstLine="480" w:firstLineChars="200"/>
        <w:rPr>
          <w:rFonts w:ascii="宋体" w:hAnsi="宋体" w:eastAsia="宋体"/>
          <w:b w:val="0"/>
          <w:color w:val="auto"/>
          <w:kern w:val="2"/>
          <w:sz w:val="24"/>
          <w:szCs w:val="24"/>
        </w:rPr>
      </w:pPr>
      <w:bookmarkStart w:id="530" w:name="_Toc3135"/>
      <w:bookmarkStart w:id="531" w:name="_Toc6698"/>
      <w:bookmarkStart w:id="532" w:name="_Toc487900372"/>
      <w:bookmarkStart w:id="533" w:name="_Toc259093691"/>
      <w:bookmarkStart w:id="534" w:name="_Toc279701262"/>
      <w:r>
        <w:rPr>
          <w:rFonts w:hint="eastAsia" w:ascii="宋体" w:hAnsi="宋体" w:eastAsia="宋体"/>
          <w:b w:val="0"/>
          <w:color w:val="auto"/>
          <w:kern w:val="2"/>
          <w:sz w:val="24"/>
          <w:szCs w:val="24"/>
        </w:rPr>
        <w:t xml:space="preserve">2.17.1任何一方因履行合同而以合同第一部分尾部所列明的传真或电子邮件 </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发出的所有通知、文件、材料，均视为已向对方当事人送达；任何一方变更上述送达方式或者地址的，应于</w:t>
      </w:r>
      <w:r>
        <w:rPr>
          <w:rFonts w:hint="eastAsia" w:ascii="宋体" w:hAnsi="宋体" w:eastAsia="宋体"/>
          <w:b w:val="0"/>
          <w:color w:val="auto"/>
          <w:kern w:val="2"/>
          <w:sz w:val="24"/>
          <w:szCs w:val="24"/>
          <w:u w:val="single"/>
        </w:rPr>
        <w:t>3</w:t>
      </w:r>
      <w:r>
        <w:rPr>
          <w:rFonts w:hint="eastAsia" w:ascii="宋体" w:hAnsi="宋体" w:eastAsia="宋体"/>
          <w:b w:val="0"/>
          <w:color w:val="auto"/>
          <w:kern w:val="2"/>
          <w:sz w:val="24"/>
          <w:szCs w:val="24"/>
        </w:rPr>
        <w:t>个工作日内书面通知对方当事人，在对方当事人收到有关变更通知之前，变更前的约定送达方式或者地址仍视为有效。</w:t>
      </w:r>
      <w:bookmarkEnd w:id="530"/>
      <w:bookmarkEnd w:id="531"/>
    </w:p>
    <w:p w14:paraId="51D856CA">
      <w:pPr>
        <w:adjustRightInd w:val="0"/>
        <w:spacing w:line="560" w:lineRule="exact"/>
        <w:ind w:firstLine="480" w:firstLineChars="200"/>
        <w:rPr>
          <w:rFonts w:ascii="宋体" w:hAnsi="宋体" w:eastAsia="宋体"/>
          <w:b w:val="0"/>
          <w:color w:val="auto"/>
          <w:kern w:val="2"/>
          <w:sz w:val="24"/>
          <w:szCs w:val="24"/>
        </w:rPr>
      </w:pPr>
      <w:bookmarkStart w:id="535" w:name="_Toc23128"/>
      <w:bookmarkStart w:id="536" w:name="_Toc23294"/>
      <w:r>
        <w:rPr>
          <w:rFonts w:hint="eastAsia" w:ascii="宋体" w:hAnsi="宋体" w:eastAsia="宋体"/>
          <w:b w:val="0"/>
          <w:color w:val="auto"/>
          <w:kern w:val="2"/>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66CF5E5E">
      <w:pPr>
        <w:adjustRightInd w:val="0"/>
        <w:spacing w:line="560" w:lineRule="exact"/>
        <w:ind w:firstLine="482" w:firstLineChars="200"/>
        <w:outlineLvl w:val="0"/>
        <w:rPr>
          <w:rFonts w:ascii="宋体" w:hAnsi="宋体" w:eastAsia="宋体"/>
          <w:color w:val="auto"/>
          <w:kern w:val="2"/>
          <w:sz w:val="24"/>
          <w:szCs w:val="24"/>
        </w:rPr>
      </w:pPr>
      <w:bookmarkStart w:id="537" w:name="_Toc18540"/>
      <w:bookmarkStart w:id="538" w:name="_Toc4355"/>
      <w:bookmarkStart w:id="539" w:name="_Toc30599"/>
      <w:r>
        <w:rPr>
          <w:rFonts w:hint="eastAsia" w:ascii="宋体" w:hAnsi="宋体" w:eastAsia="宋体"/>
          <w:color w:val="auto"/>
          <w:kern w:val="2"/>
          <w:sz w:val="24"/>
          <w:szCs w:val="24"/>
        </w:rPr>
        <w:t>2.18 计量单位</w:t>
      </w:r>
      <w:bookmarkEnd w:id="532"/>
      <w:bookmarkEnd w:id="533"/>
      <w:bookmarkEnd w:id="534"/>
      <w:bookmarkEnd w:id="537"/>
      <w:bookmarkEnd w:id="538"/>
      <w:bookmarkEnd w:id="539"/>
    </w:p>
    <w:p w14:paraId="67ED6821">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除技术规范中另有规定外,合同的计量单位均使用国家法定计量单位。</w:t>
      </w:r>
    </w:p>
    <w:p w14:paraId="422A42EB">
      <w:pPr>
        <w:adjustRightInd w:val="0"/>
        <w:spacing w:line="560" w:lineRule="exact"/>
        <w:ind w:firstLine="482" w:firstLineChars="200"/>
        <w:outlineLvl w:val="0"/>
        <w:rPr>
          <w:rFonts w:ascii="宋体" w:hAnsi="宋体" w:eastAsia="宋体"/>
          <w:color w:val="auto"/>
          <w:kern w:val="2"/>
          <w:sz w:val="24"/>
          <w:szCs w:val="24"/>
        </w:rPr>
      </w:pPr>
      <w:bookmarkStart w:id="540" w:name="_Toc259093692"/>
      <w:bookmarkStart w:id="541" w:name="_Toc12773"/>
      <w:bookmarkStart w:id="542" w:name="_Toc10330"/>
      <w:bookmarkStart w:id="543" w:name="_Toc487900373"/>
      <w:bookmarkStart w:id="544" w:name="_Toc18567"/>
      <w:bookmarkStart w:id="545" w:name="_Toc279701263"/>
      <w:r>
        <w:rPr>
          <w:rFonts w:hint="eastAsia" w:ascii="宋体" w:hAnsi="宋体" w:eastAsia="宋体"/>
          <w:color w:val="auto"/>
          <w:kern w:val="2"/>
          <w:sz w:val="24"/>
          <w:szCs w:val="24"/>
        </w:rPr>
        <w:t>2.19 合同使用的文字和适用的法律</w:t>
      </w:r>
      <w:bookmarkEnd w:id="540"/>
      <w:bookmarkEnd w:id="541"/>
      <w:bookmarkEnd w:id="542"/>
      <w:bookmarkEnd w:id="543"/>
      <w:bookmarkEnd w:id="544"/>
      <w:bookmarkEnd w:id="545"/>
    </w:p>
    <w:p w14:paraId="12933D21">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2.19.1 合同使用汉语书就、变更和解释；</w:t>
      </w:r>
    </w:p>
    <w:p w14:paraId="3F6E6769">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2.19.2 合同适用中华人民共和国法律。</w:t>
      </w:r>
    </w:p>
    <w:p w14:paraId="4DBF7B60">
      <w:pPr>
        <w:adjustRightInd w:val="0"/>
        <w:spacing w:line="560" w:lineRule="exact"/>
        <w:ind w:firstLine="482" w:firstLineChars="200"/>
        <w:outlineLvl w:val="0"/>
        <w:rPr>
          <w:rFonts w:ascii="宋体" w:hAnsi="宋体" w:eastAsia="宋体"/>
          <w:color w:val="auto"/>
          <w:kern w:val="2"/>
          <w:sz w:val="24"/>
          <w:szCs w:val="24"/>
        </w:rPr>
      </w:pPr>
      <w:bookmarkStart w:id="546" w:name="_Toc6885"/>
      <w:bookmarkStart w:id="547" w:name="_Toc14001"/>
      <w:bookmarkStart w:id="548" w:name="_Toc19890"/>
      <w:r>
        <w:rPr>
          <w:rFonts w:hint="eastAsia" w:ascii="宋体" w:hAnsi="宋体" w:eastAsia="宋体"/>
          <w:color w:val="auto"/>
          <w:kern w:val="2"/>
          <w:sz w:val="24"/>
          <w:szCs w:val="24"/>
        </w:rPr>
        <w:t>2.20 合同份数</w:t>
      </w:r>
      <w:bookmarkEnd w:id="546"/>
      <w:bookmarkEnd w:id="547"/>
      <w:bookmarkEnd w:id="548"/>
    </w:p>
    <w:p w14:paraId="1F415176">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合同份数按</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规定，每份均具有同等法律效力。</w:t>
      </w:r>
    </w:p>
    <w:p w14:paraId="7E05EF72">
      <w:pPr>
        <w:adjustRightInd w:val="0"/>
        <w:spacing w:line="360" w:lineRule="auto"/>
        <w:jc w:val="center"/>
        <w:outlineLvl w:val="0"/>
        <w:rPr>
          <w:rFonts w:ascii="宋体" w:hAnsi="宋体" w:eastAsia="宋体"/>
          <w:kern w:val="2"/>
          <w:sz w:val="24"/>
          <w:szCs w:val="24"/>
        </w:rPr>
      </w:pPr>
      <w:r>
        <w:rPr>
          <w:rFonts w:hint="eastAsia" w:ascii="宋体" w:hAnsi="宋体" w:eastAsia="宋体"/>
          <w:b w:val="0"/>
          <w:szCs w:val="24"/>
        </w:rPr>
        <w:br w:type="page"/>
      </w:r>
      <w:bookmarkStart w:id="549" w:name="_Toc331685784"/>
      <w:bookmarkEnd w:id="549"/>
      <w:r>
        <w:rPr>
          <w:rFonts w:hint="eastAsia" w:ascii="宋体" w:hAnsi="宋体" w:eastAsia="宋体"/>
          <w:kern w:val="2"/>
          <w:sz w:val="24"/>
          <w:szCs w:val="24"/>
        </w:rPr>
        <w:t>第三部分  合同专用条款</w:t>
      </w:r>
    </w:p>
    <w:p w14:paraId="1335EEE5">
      <w:pPr>
        <w:adjustRightInd w:val="0"/>
        <w:spacing w:line="276" w:lineRule="auto"/>
        <w:ind w:left="-420" w:leftChars="-200" w:right="-420" w:rightChars="-200" w:firstLine="480" w:firstLineChars="200"/>
        <w:rPr>
          <w:rFonts w:ascii="宋体" w:hAnsi="宋体" w:eastAsia="宋体"/>
          <w:b w:val="0"/>
          <w:kern w:val="2"/>
          <w:szCs w:val="24"/>
        </w:rPr>
      </w:pPr>
      <w:r>
        <w:rPr>
          <w:rFonts w:hint="eastAsia" w:ascii="宋体" w:hAnsi="宋体" w:eastAsia="宋体"/>
          <w:b w:val="0"/>
          <w:kern w:val="2"/>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14:paraId="44BD6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31FF2E34">
            <w:pPr>
              <w:adjustRightInd w:val="0"/>
              <w:jc w:val="center"/>
              <w:rPr>
                <w:rFonts w:ascii="宋体" w:hAnsi="宋体" w:eastAsia="宋体"/>
                <w:kern w:val="2"/>
              </w:rPr>
            </w:pPr>
            <w:r>
              <w:rPr>
                <w:rFonts w:hint="eastAsia" w:ascii="宋体" w:hAnsi="宋体" w:eastAsia="宋体"/>
                <w:kern w:val="2"/>
              </w:rPr>
              <w:t>条款号</w:t>
            </w:r>
          </w:p>
        </w:tc>
        <w:tc>
          <w:tcPr>
            <w:tcW w:w="4465" w:type="pct"/>
            <w:vAlign w:val="center"/>
          </w:tcPr>
          <w:p w14:paraId="17C4CB51">
            <w:pPr>
              <w:adjustRightInd w:val="0"/>
              <w:jc w:val="center"/>
              <w:rPr>
                <w:rFonts w:ascii="宋体" w:hAnsi="宋体" w:eastAsia="宋体"/>
                <w:kern w:val="2"/>
              </w:rPr>
            </w:pPr>
            <w:r>
              <w:rPr>
                <w:rFonts w:hint="eastAsia" w:ascii="宋体" w:hAnsi="宋体" w:eastAsia="宋体"/>
                <w:kern w:val="2"/>
              </w:rPr>
              <w:t>约定内容</w:t>
            </w:r>
          </w:p>
        </w:tc>
      </w:tr>
      <w:tr w14:paraId="02D7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E706444">
            <w:pPr>
              <w:adjustRightInd w:val="0"/>
              <w:rPr>
                <w:rFonts w:ascii="宋体" w:hAnsi="宋体" w:eastAsia="宋体"/>
                <w:b w:val="0"/>
                <w:kern w:val="2"/>
              </w:rPr>
            </w:pPr>
            <w:r>
              <w:rPr>
                <w:rFonts w:hint="eastAsia" w:ascii="宋体" w:hAnsi="宋体" w:eastAsia="宋体"/>
                <w:b w:val="0"/>
                <w:kern w:val="2"/>
              </w:rPr>
              <w:t>1.4.2</w:t>
            </w:r>
          </w:p>
        </w:tc>
        <w:tc>
          <w:tcPr>
            <w:tcW w:w="4465" w:type="pct"/>
            <w:vAlign w:val="center"/>
          </w:tcPr>
          <w:p w14:paraId="47D9E64E">
            <w:pPr>
              <w:adjustRightInd w:val="0"/>
              <w:rPr>
                <w:rFonts w:hint="eastAsia" w:ascii="宋体" w:hAnsi="宋体" w:eastAsia="宋体"/>
                <w:b w:val="0"/>
                <w:kern w:val="2"/>
                <w:lang w:eastAsia="zh-CN"/>
              </w:rPr>
            </w:pPr>
            <w:r>
              <w:rPr>
                <w:rFonts w:hint="eastAsia" w:ascii="宋体" w:eastAsia="宋体"/>
                <w:color w:val="auto"/>
                <w:sz w:val="22"/>
                <w:szCs w:val="22"/>
                <w:u w:val="single"/>
              </w:rPr>
              <w:t>在合同签订后</w:t>
            </w:r>
            <w:r>
              <w:rPr>
                <w:rFonts w:hint="eastAsia" w:ascii="宋体" w:eastAsia="宋体"/>
                <w:color w:val="auto"/>
                <w:sz w:val="22"/>
                <w:szCs w:val="22"/>
                <w:u w:val="single"/>
                <w:lang w:val="en-US" w:eastAsia="zh-CN"/>
              </w:rPr>
              <w:t>7个工作日</w:t>
            </w:r>
            <w:r>
              <w:rPr>
                <w:rFonts w:hint="eastAsia" w:ascii="宋体" w:eastAsia="宋体"/>
                <w:color w:val="auto"/>
                <w:sz w:val="22"/>
                <w:szCs w:val="22"/>
                <w:u w:val="single"/>
              </w:rPr>
              <w:t>内中标供应商应提供合同总金额1%的履约保证金</w:t>
            </w:r>
          </w:p>
        </w:tc>
      </w:tr>
      <w:tr w14:paraId="1A2D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FAB7F1F">
            <w:pPr>
              <w:adjustRightInd w:val="0"/>
              <w:rPr>
                <w:rFonts w:ascii="宋体" w:hAnsi="宋体" w:eastAsia="宋体"/>
                <w:b w:val="0"/>
                <w:kern w:val="2"/>
              </w:rPr>
            </w:pPr>
            <w:r>
              <w:rPr>
                <w:rFonts w:hint="eastAsia" w:ascii="宋体" w:hAnsi="宋体" w:eastAsia="宋体"/>
                <w:b w:val="0"/>
                <w:kern w:val="2"/>
              </w:rPr>
              <w:t xml:space="preserve">1.5.1-1.5.3 </w:t>
            </w:r>
          </w:p>
        </w:tc>
        <w:tc>
          <w:tcPr>
            <w:tcW w:w="4465" w:type="pct"/>
            <w:vAlign w:val="center"/>
          </w:tcPr>
          <w:p w14:paraId="55F24BE7">
            <w:pPr>
              <w:widowControl/>
              <w:autoSpaceDE w:val="0"/>
              <w:autoSpaceDN w:val="0"/>
              <w:adjustRightInd w:val="0"/>
              <w:spacing w:line="460" w:lineRule="atLeast"/>
              <w:textAlignment w:val="bottom"/>
              <w:rPr>
                <w:rFonts w:ascii="宋体" w:eastAsia="宋体"/>
                <w:color w:val="auto"/>
                <w:sz w:val="22"/>
                <w:szCs w:val="22"/>
                <w:u w:val="single"/>
              </w:rPr>
            </w:pPr>
            <w:r>
              <w:rPr>
                <w:rFonts w:hint="eastAsia" w:ascii="宋体" w:eastAsia="宋体"/>
                <w:color w:val="auto"/>
                <w:sz w:val="22"/>
                <w:szCs w:val="22"/>
                <w:u w:val="single"/>
              </w:rPr>
              <w:t>采购人在收到供货书面清单后，支付40%预付款</w:t>
            </w:r>
          </w:p>
          <w:p w14:paraId="6F4155E7">
            <w:pPr>
              <w:adjustRightInd w:val="0"/>
              <w:rPr>
                <w:rFonts w:ascii="宋体" w:hAnsi="宋体" w:eastAsia="宋体"/>
                <w:b w:val="0"/>
                <w:kern w:val="2"/>
              </w:rPr>
            </w:pPr>
          </w:p>
        </w:tc>
      </w:tr>
      <w:tr w14:paraId="43B2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97FA576">
            <w:pPr>
              <w:adjustRightInd w:val="0"/>
              <w:rPr>
                <w:rFonts w:ascii="宋体" w:hAnsi="宋体" w:eastAsia="宋体"/>
                <w:b w:val="0"/>
                <w:kern w:val="2"/>
              </w:rPr>
            </w:pPr>
            <w:r>
              <w:rPr>
                <w:rFonts w:hint="eastAsia" w:ascii="宋体" w:hAnsi="宋体" w:eastAsia="宋体"/>
                <w:b w:val="0"/>
                <w:kern w:val="2"/>
              </w:rPr>
              <w:t>1.6.2</w:t>
            </w:r>
          </w:p>
        </w:tc>
        <w:tc>
          <w:tcPr>
            <w:tcW w:w="4465" w:type="pct"/>
            <w:vAlign w:val="center"/>
          </w:tcPr>
          <w:p w14:paraId="4C96260B">
            <w:pPr>
              <w:widowControl/>
              <w:autoSpaceDE w:val="0"/>
              <w:autoSpaceDN w:val="0"/>
              <w:adjustRightInd w:val="0"/>
              <w:spacing w:line="460" w:lineRule="atLeast"/>
              <w:ind w:firstLine="442" w:firstLineChars="200"/>
              <w:textAlignment w:val="bottom"/>
              <w:rPr>
                <w:rFonts w:ascii="宋体" w:eastAsia="宋体"/>
                <w:color w:val="auto"/>
                <w:sz w:val="22"/>
                <w:szCs w:val="22"/>
                <w:u w:val="single"/>
              </w:rPr>
            </w:pPr>
            <w:r>
              <w:rPr>
                <w:rFonts w:hint="eastAsia" w:ascii="宋体" w:eastAsia="宋体"/>
                <w:color w:val="auto"/>
                <w:sz w:val="22"/>
                <w:szCs w:val="22"/>
                <w:u w:val="single"/>
              </w:rPr>
              <w:t>在合同签订后</w:t>
            </w:r>
            <w:r>
              <w:rPr>
                <w:rFonts w:hint="eastAsia" w:ascii="宋体" w:eastAsia="宋体"/>
                <w:color w:val="auto"/>
                <w:sz w:val="22"/>
                <w:szCs w:val="22"/>
                <w:u w:val="single"/>
                <w:lang w:val="en-US" w:eastAsia="zh-CN"/>
              </w:rPr>
              <w:t>7个工作日</w:t>
            </w:r>
            <w:r>
              <w:rPr>
                <w:rFonts w:hint="eastAsia" w:ascii="宋体" w:eastAsia="宋体"/>
                <w:color w:val="auto"/>
                <w:sz w:val="22"/>
                <w:szCs w:val="22"/>
                <w:u w:val="single"/>
              </w:rPr>
              <w:t>内中标供应商应提供合同总金额1%的履约保证金；采购人在收到供货书面清单后，支付40%预付款，在产品安装完毕最终验收合格后在财政款项拨付后</w:t>
            </w:r>
            <w:r>
              <w:rPr>
                <w:rFonts w:hint="eastAsia" w:ascii="宋体" w:eastAsia="宋体"/>
                <w:color w:val="auto"/>
                <w:sz w:val="22"/>
                <w:szCs w:val="22"/>
                <w:u w:val="single"/>
                <w:lang w:val="en-US" w:eastAsia="zh-CN"/>
              </w:rPr>
              <w:t>7</w:t>
            </w:r>
            <w:r>
              <w:rPr>
                <w:rFonts w:hint="eastAsia" w:ascii="宋体" w:eastAsia="宋体"/>
                <w:color w:val="auto"/>
                <w:sz w:val="22"/>
                <w:szCs w:val="22"/>
                <w:u w:val="single"/>
              </w:rPr>
              <w:t>个工作日内支付60%，履约保证金在质保期结束后无质量与售后服务问题</w:t>
            </w:r>
            <w:r>
              <w:rPr>
                <w:rFonts w:hint="eastAsia" w:ascii="宋体" w:eastAsia="宋体"/>
                <w:color w:val="auto"/>
                <w:sz w:val="22"/>
                <w:szCs w:val="22"/>
                <w:u w:val="single"/>
                <w:lang w:val="en-US" w:eastAsia="zh-CN"/>
              </w:rPr>
              <w:t>7</w:t>
            </w:r>
            <w:r>
              <w:rPr>
                <w:rFonts w:hint="eastAsia" w:ascii="宋体" w:eastAsia="宋体"/>
                <w:color w:val="auto"/>
                <w:sz w:val="22"/>
                <w:szCs w:val="22"/>
                <w:u w:val="single"/>
              </w:rPr>
              <w:t>个工作日内无息退还（或保函自动失效）。</w:t>
            </w:r>
          </w:p>
          <w:p w14:paraId="6AAF5B9C">
            <w:pPr>
              <w:adjustRightInd w:val="0"/>
              <w:snapToGrid w:val="0"/>
              <w:rPr>
                <w:rFonts w:ascii="宋体" w:hAnsi="宋体" w:eastAsia="宋体"/>
                <w:b w:val="0"/>
                <w:kern w:val="2"/>
              </w:rPr>
            </w:pPr>
          </w:p>
        </w:tc>
      </w:tr>
      <w:tr w14:paraId="0E616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A2F0ED4">
            <w:pPr>
              <w:adjustRightInd w:val="0"/>
              <w:rPr>
                <w:rFonts w:ascii="宋体" w:hAnsi="宋体" w:eastAsia="宋体"/>
                <w:b w:val="0"/>
                <w:kern w:val="2"/>
              </w:rPr>
            </w:pPr>
            <w:r>
              <w:rPr>
                <w:rFonts w:hint="eastAsia" w:ascii="宋体" w:hAnsi="宋体" w:eastAsia="宋体"/>
                <w:b w:val="0"/>
                <w:kern w:val="2"/>
              </w:rPr>
              <w:t>1.7.1</w:t>
            </w:r>
          </w:p>
        </w:tc>
        <w:tc>
          <w:tcPr>
            <w:tcW w:w="4465" w:type="pct"/>
            <w:vAlign w:val="center"/>
          </w:tcPr>
          <w:p w14:paraId="1A0D5301">
            <w:pPr>
              <w:adjustRightInd w:val="0"/>
              <w:rPr>
                <w:rFonts w:ascii="宋体" w:hAnsi="宋体" w:eastAsia="宋体"/>
                <w:bCs/>
                <w:kern w:val="2"/>
              </w:rPr>
            </w:pPr>
            <w:r>
              <w:rPr>
                <w:rFonts w:hint="eastAsia" w:ascii="宋体" w:hAnsi="宋体" w:eastAsia="宋体"/>
                <w:b w:val="0"/>
                <w:kern w:val="2"/>
              </w:rPr>
              <w:t>工期要求：合同签订之日起</w:t>
            </w:r>
            <w:r>
              <w:rPr>
                <w:rFonts w:hint="eastAsia" w:ascii="宋体" w:hAnsi="宋体" w:eastAsia="宋体"/>
                <w:b w:val="0"/>
                <w:kern w:val="2"/>
                <w:lang w:val="en-US" w:eastAsia="zh-CN"/>
              </w:rPr>
              <w:t>60日历天</w:t>
            </w:r>
            <w:r>
              <w:rPr>
                <w:rFonts w:hint="eastAsia" w:ascii="宋体" w:hAnsi="宋体" w:eastAsia="宋体"/>
                <w:b w:val="0"/>
                <w:kern w:val="2"/>
              </w:rPr>
              <w:t>内完成供货及安装、调试、试运行，并</w:t>
            </w:r>
            <w:r>
              <w:rPr>
                <w:rFonts w:hint="eastAsia" w:ascii="宋体" w:hAnsi="宋体" w:eastAsia="宋体"/>
                <w:b w:val="0"/>
                <w:kern w:val="2"/>
                <w:lang w:val="en-US" w:eastAsia="zh-CN"/>
              </w:rPr>
              <w:t>通过验收</w:t>
            </w:r>
            <w:r>
              <w:rPr>
                <w:rFonts w:hint="eastAsia" w:ascii="宋体" w:hAnsi="宋体" w:eastAsia="宋体"/>
                <w:b w:val="0"/>
                <w:kern w:val="2"/>
              </w:rPr>
              <w:t>。</w:t>
            </w:r>
          </w:p>
        </w:tc>
      </w:tr>
      <w:tr w14:paraId="76AC2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6A0BFE5">
            <w:pPr>
              <w:adjustRightInd w:val="0"/>
              <w:rPr>
                <w:rFonts w:ascii="宋体" w:hAnsi="宋体" w:eastAsia="宋体"/>
                <w:b w:val="0"/>
                <w:kern w:val="2"/>
              </w:rPr>
            </w:pPr>
            <w:r>
              <w:rPr>
                <w:rFonts w:hint="eastAsia" w:ascii="宋体" w:hAnsi="宋体" w:eastAsia="宋体"/>
                <w:b w:val="0"/>
                <w:kern w:val="2"/>
              </w:rPr>
              <w:t>1.7.2</w:t>
            </w:r>
          </w:p>
        </w:tc>
        <w:tc>
          <w:tcPr>
            <w:tcW w:w="4465" w:type="pct"/>
            <w:vAlign w:val="center"/>
          </w:tcPr>
          <w:p w14:paraId="6D3802AB">
            <w:pPr>
              <w:adjustRightInd w:val="0"/>
              <w:rPr>
                <w:rFonts w:ascii="宋体" w:hAnsi="宋体" w:eastAsia="宋体"/>
                <w:b w:val="0"/>
                <w:kern w:val="2"/>
              </w:rPr>
            </w:pPr>
            <w:r>
              <w:rPr>
                <w:rFonts w:hint="eastAsia" w:ascii="宋体" w:hAnsi="宋体" w:eastAsia="宋体"/>
                <w:b w:val="0"/>
                <w:kern w:val="2"/>
              </w:rPr>
              <w:t>交付地点：采购人指定地点。</w:t>
            </w:r>
          </w:p>
        </w:tc>
      </w:tr>
      <w:tr w14:paraId="45FF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F54677F">
            <w:pPr>
              <w:adjustRightInd w:val="0"/>
              <w:rPr>
                <w:rFonts w:ascii="宋体" w:hAnsi="宋体" w:eastAsia="宋体"/>
                <w:b w:val="0"/>
                <w:kern w:val="2"/>
              </w:rPr>
            </w:pPr>
            <w:r>
              <w:rPr>
                <w:rFonts w:hint="eastAsia" w:ascii="宋体" w:hAnsi="宋体" w:eastAsia="宋体"/>
                <w:b w:val="0"/>
                <w:kern w:val="2"/>
              </w:rPr>
              <w:t>1.7.3</w:t>
            </w:r>
          </w:p>
        </w:tc>
        <w:tc>
          <w:tcPr>
            <w:tcW w:w="4465" w:type="pct"/>
            <w:vAlign w:val="center"/>
          </w:tcPr>
          <w:p w14:paraId="7D05A217">
            <w:pPr>
              <w:adjustRightInd w:val="0"/>
              <w:rPr>
                <w:rFonts w:ascii="宋体" w:hAnsi="宋体" w:eastAsia="宋体"/>
                <w:b w:val="0"/>
                <w:kern w:val="2"/>
              </w:rPr>
            </w:pPr>
            <w:r>
              <w:rPr>
                <w:rFonts w:hint="eastAsia" w:ascii="宋体" w:hAnsi="宋体" w:eastAsia="宋体"/>
                <w:b w:val="0"/>
                <w:kern w:val="2"/>
              </w:rPr>
              <w:t>交付方式：验收合格。</w:t>
            </w:r>
          </w:p>
        </w:tc>
      </w:tr>
      <w:tr w14:paraId="615EA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F0329AF">
            <w:pPr>
              <w:adjustRightInd w:val="0"/>
              <w:rPr>
                <w:rFonts w:ascii="宋体" w:hAnsi="宋体" w:eastAsia="宋体"/>
                <w:b w:val="0"/>
                <w:kern w:val="2"/>
              </w:rPr>
            </w:pPr>
            <w:r>
              <w:rPr>
                <w:rFonts w:hint="eastAsia" w:ascii="宋体" w:hAnsi="宋体" w:eastAsia="宋体"/>
                <w:b w:val="0"/>
                <w:kern w:val="2"/>
              </w:rPr>
              <w:t>1.8.6</w:t>
            </w:r>
          </w:p>
        </w:tc>
        <w:tc>
          <w:tcPr>
            <w:tcW w:w="4465" w:type="pct"/>
            <w:vAlign w:val="center"/>
          </w:tcPr>
          <w:p w14:paraId="6388CFB6">
            <w:pPr>
              <w:adjustRightInd w:val="0"/>
              <w:rPr>
                <w:rFonts w:ascii="宋体" w:hAnsi="宋体" w:eastAsia="宋体"/>
                <w:b w:val="0"/>
                <w:kern w:val="2"/>
              </w:rPr>
            </w:pPr>
            <w:r>
              <w:rPr>
                <w:rFonts w:hint="eastAsia" w:ascii="宋体" w:hAnsi="宋体" w:eastAsia="宋体"/>
                <w:b w:val="0"/>
                <w:kern w:val="2"/>
              </w:rPr>
              <w:t>违约责任补充约定：</w:t>
            </w:r>
          </w:p>
          <w:p w14:paraId="0E322D99">
            <w:pPr>
              <w:adjustRightInd w:val="0"/>
              <w:rPr>
                <w:rFonts w:ascii="宋体" w:hAnsi="宋体" w:eastAsia="宋体"/>
                <w:b w:val="0"/>
                <w:kern w:val="2"/>
              </w:rPr>
            </w:pPr>
            <w:r>
              <w:rPr>
                <w:rFonts w:hint="eastAsia" w:ascii="宋体" w:hAnsi="宋体" w:eastAsia="宋体"/>
                <w:b w:val="0"/>
                <w:kern w:val="2"/>
              </w:rPr>
              <w:t>不可抗力原因或非乙方原因导致设备交货、安装、验收受阻或工期延误的，不属于乙方违约责任范围。</w:t>
            </w:r>
          </w:p>
        </w:tc>
      </w:tr>
      <w:tr w14:paraId="3EF99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6171C5D">
            <w:pPr>
              <w:adjustRightInd w:val="0"/>
              <w:rPr>
                <w:rFonts w:ascii="宋体" w:hAnsi="宋体" w:eastAsia="宋体"/>
                <w:b w:val="0"/>
                <w:kern w:val="2"/>
              </w:rPr>
            </w:pPr>
            <w:r>
              <w:rPr>
                <w:rFonts w:hint="eastAsia" w:ascii="宋体" w:hAnsi="宋体" w:eastAsia="宋体"/>
                <w:b w:val="0"/>
                <w:kern w:val="2"/>
              </w:rPr>
              <w:t>1.9.1</w:t>
            </w:r>
          </w:p>
        </w:tc>
        <w:tc>
          <w:tcPr>
            <w:tcW w:w="4465" w:type="pct"/>
            <w:vAlign w:val="center"/>
          </w:tcPr>
          <w:p w14:paraId="4EB82835">
            <w:pPr>
              <w:adjustRightInd w:val="0"/>
              <w:rPr>
                <w:rFonts w:ascii="宋体" w:hAnsi="宋体" w:eastAsia="宋体"/>
                <w:b w:val="0"/>
                <w:kern w:val="2"/>
              </w:rPr>
            </w:pPr>
            <w:r>
              <w:rPr>
                <w:rFonts w:hint="eastAsia" w:ascii="宋体" w:hAnsi="宋体" w:eastAsia="宋体"/>
                <w:b w:val="0"/>
                <w:kern w:val="2"/>
              </w:rPr>
              <w:t>原告所在地</w:t>
            </w:r>
          </w:p>
        </w:tc>
      </w:tr>
      <w:tr w14:paraId="0293B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804DE58">
            <w:pPr>
              <w:adjustRightInd w:val="0"/>
              <w:rPr>
                <w:rFonts w:ascii="宋体" w:hAnsi="宋体" w:eastAsia="宋体"/>
                <w:b w:val="0"/>
                <w:kern w:val="2"/>
              </w:rPr>
            </w:pPr>
            <w:r>
              <w:rPr>
                <w:rFonts w:hint="eastAsia" w:ascii="宋体" w:hAnsi="宋体" w:eastAsia="宋体"/>
                <w:b w:val="0"/>
                <w:kern w:val="2"/>
              </w:rPr>
              <w:t>1.9.2</w:t>
            </w:r>
          </w:p>
        </w:tc>
        <w:tc>
          <w:tcPr>
            <w:tcW w:w="4465" w:type="pct"/>
            <w:vAlign w:val="center"/>
          </w:tcPr>
          <w:p w14:paraId="3274C2E1">
            <w:pPr>
              <w:adjustRightInd w:val="0"/>
              <w:rPr>
                <w:rFonts w:ascii="宋体" w:hAnsi="宋体" w:eastAsia="宋体"/>
                <w:b w:val="0"/>
                <w:kern w:val="2"/>
              </w:rPr>
            </w:pPr>
            <w:r>
              <w:rPr>
                <w:rFonts w:hint="eastAsia" w:ascii="宋体" w:hAnsi="宋体" w:eastAsia="宋体"/>
                <w:b w:val="0"/>
                <w:kern w:val="2"/>
              </w:rPr>
              <w:t>原告所在地</w:t>
            </w:r>
          </w:p>
        </w:tc>
      </w:tr>
      <w:tr w14:paraId="68D80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A5B3B33">
            <w:pPr>
              <w:adjustRightInd w:val="0"/>
              <w:rPr>
                <w:rFonts w:ascii="宋体" w:hAnsi="宋体" w:eastAsia="宋体"/>
                <w:b w:val="0"/>
                <w:kern w:val="2"/>
              </w:rPr>
            </w:pPr>
            <w:r>
              <w:rPr>
                <w:rFonts w:hint="eastAsia" w:ascii="宋体" w:hAnsi="宋体" w:eastAsia="宋体"/>
                <w:b w:val="0"/>
                <w:kern w:val="2"/>
              </w:rPr>
              <w:t>2.3.2</w:t>
            </w:r>
          </w:p>
        </w:tc>
        <w:tc>
          <w:tcPr>
            <w:tcW w:w="4465" w:type="pct"/>
            <w:vAlign w:val="center"/>
          </w:tcPr>
          <w:p w14:paraId="64D41B0E">
            <w:pPr>
              <w:adjustRightInd w:val="0"/>
              <w:rPr>
                <w:rFonts w:ascii="宋体" w:hAnsi="宋体" w:eastAsia="宋体"/>
                <w:b w:val="0"/>
                <w:kern w:val="2"/>
              </w:rPr>
            </w:pPr>
            <w:r>
              <w:rPr>
                <w:rFonts w:hint="eastAsia" w:ascii="宋体" w:hAnsi="宋体" w:eastAsia="宋体"/>
                <w:b w:val="0"/>
                <w:kern w:val="2"/>
              </w:rPr>
              <w:t>/</w:t>
            </w:r>
          </w:p>
        </w:tc>
      </w:tr>
      <w:tr w14:paraId="0AC8A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0D5F40E">
            <w:pPr>
              <w:adjustRightInd w:val="0"/>
              <w:rPr>
                <w:rFonts w:ascii="宋体" w:hAnsi="宋体" w:eastAsia="宋体"/>
                <w:b w:val="0"/>
                <w:kern w:val="2"/>
              </w:rPr>
            </w:pPr>
            <w:r>
              <w:rPr>
                <w:rFonts w:hint="eastAsia" w:ascii="宋体" w:hAnsi="宋体" w:eastAsia="宋体"/>
                <w:b w:val="0"/>
                <w:kern w:val="2"/>
              </w:rPr>
              <w:t>2.4.1</w:t>
            </w:r>
          </w:p>
        </w:tc>
        <w:tc>
          <w:tcPr>
            <w:tcW w:w="4465" w:type="pct"/>
            <w:vAlign w:val="center"/>
          </w:tcPr>
          <w:p w14:paraId="29C03041">
            <w:pPr>
              <w:adjustRightInd w:val="0"/>
              <w:rPr>
                <w:rFonts w:ascii="宋体" w:hAnsi="宋体" w:eastAsia="宋体"/>
                <w:b w:val="0"/>
                <w:kern w:val="2"/>
              </w:rPr>
            </w:pPr>
            <w:r>
              <w:rPr>
                <w:rFonts w:hint="eastAsia" w:ascii="宋体" w:hAnsi="宋体" w:eastAsia="宋体"/>
                <w:b w:val="0"/>
                <w:kern w:val="2"/>
              </w:rPr>
              <w:t>/</w:t>
            </w:r>
          </w:p>
        </w:tc>
      </w:tr>
      <w:tr w14:paraId="4AA6B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13C14CC">
            <w:pPr>
              <w:adjustRightInd w:val="0"/>
              <w:rPr>
                <w:rFonts w:ascii="宋体" w:hAnsi="宋体" w:eastAsia="宋体"/>
                <w:b w:val="0"/>
                <w:kern w:val="2"/>
              </w:rPr>
            </w:pPr>
            <w:r>
              <w:rPr>
                <w:rFonts w:hint="eastAsia" w:ascii="宋体" w:hAnsi="宋体" w:eastAsia="宋体"/>
                <w:b w:val="0"/>
                <w:kern w:val="2"/>
              </w:rPr>
              <w:t>2.4.3</w:t>
            </w:r>
          </w:p>
        </w:tc>
        <w:tc>
          <w:tcPr>
            <w:tcW w:w="4465" w:type="pct"/>
            <w:vAlign w:val="center"/>
          </w:tcPr>
          <w:p w14:paraId="2A50A47F">
            <w:pPr>
              <w:adjustRightInd w:val="0"/>
              <w:rPr>
                <w:rFonts w:ascii="宋体" w:hAnsi="宋体" w:eastAsia="宋体"/>
                <w:b w:val="0"/>
                <w:kern w:val="2"/>
              </w:rPr>
            </w:pPr>
            <w:r>
              <w:rPr>
                <w:rFonts w:hint="eastAsia" w:ascii="宋体" w:hAnsi="宋体" w:eastAsia="宋体"/>
                <w:b w:val="0"/>
                <w:kern w:val="2"/>
              </w:rPr>
              <w:t>确保货物安全无损地运抵现场</w:t>
            </w:r>
          </w:p>
        </w:tc>
      </w:tr>
      <w:tr w14:paraId="4450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1AF547B">
            <w:pPr>
              <w:adjustRightInd w:val="0"/>
              <w:rPr>
                <w:rFonts w:ascii="宋体" w:hAnsi="宋体" w:eastAsia="宋体"/>
                <w:b w:val="0"/>
                <w:kern w:val="2"/>
              </w:rPr>
            </w:pPr>
            <w:r>
              <w:rPr>
                <w:rFonts w:hint="eastAsia" w:ascii="宋体" w:hAnsi="宋体" w:eastAsia="宋体"/>
                <w:b w:val="0"/>
                <w:kern w:val="2"/>
              </w:rPr>
              <w:t>2.8</w:t>
            </w:r>
          </w:p>
        </w:tc>
        <w:tc>
          <w:tcPr>
            <w:tcW w:w="4465" w:type="pct"/>
          </w:tcPr>
          <w:p w14:paraId="016E7DB0">
            <w:pPr>
              <w:adjustRightInd w:val="0"/>
              <w:rPr>
                <w:rFonts w:ascii="宋体" w:hAnsi="宋体" w:eastAsia="宋体"/>
                <w:b w:val="0"/>
                <w:kern w:val="2"/>
              </w:rPr>
            </w:pPr>
            <w:r>
              <w:rPr>
                <w:rFonts w:hint="eastAsia" w:ascii="宋体" w:hAnsi="宋体" w:eastAsia="宋体"/>
                <w:b w:val="0"/>
                <w:kern w:val="2"/>
              </w:rPr>
              <w:t>由中标人承担损失</w:t>
            </w:r>
          </w:p>
        </w:tc>
      </w:tr>
      <w:tr w14:paraId="43EB5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9E38A2A">
            <w:pPr>
              <w:adjustRightInd w:val="0"/>
              <w:rPr>
                <w:rFonts w:ascii="宋体" w:hAnsi="宋体" w:eastAsia="宋体"/>
                <w:b w:val="0"/>
                <w:kern w:val="2"/>
              </w:rPr>
            </w:pPr>
            <w:r>
              <w:rPr>
                <w:rFonts w:hint="eastAsia" w:ascii="宋体" w:hAnsi="宋体" w:eastAsia="宋体"/>
                <w:b w:val="0"/>
                <w:kern w:val="2"/>
              </w:rPr>
              <w:t>2.12.3</w:t>
            </w:r>
          </w:p>
        </w:tc>
        <w:tc>
          <w:tcPr>
            <w:tcW w:w="4465" w:type="pct"/>
            <w:vAlign w:val="center"/>
          </w:tcPr>
          <w:p w14:paraId="0820AE1E">
            <w:pPr>
              <w:adjustRightInd w:val="0"/>
              <w:rPr>
                <w:rFonts w:ascii="宋体" w:hAnsi="宋体" w:eastAsia="宋体"/>
                <w:b w:val="0"/>
                <w:kern w:val="2"/>
              </w:rPr>
            </w:pPr>
            <w:r>
              <w:rPr>
                <w:rFonts w:hint="eastAsia" w:ascii="宋体" w:hAnsi="宋体" w:eastAsia="宋体"/>
                <w:b w:val="0"/>
                <w:kern w:val="2"/>
              </w:rPr>
              <w:t>设备发货前30日历日前</w:t>
            </w:r>
          </w:p>
        </w:tc>
      </w:tr>
      <w:tr w14:paraId="6900A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BBE4B93">
            <w:pPr>
              <w:adjustRightInd w:val="0"/>
              <w:rPr>
                <w:rFonts w:ascii="宋体" w:hAnsi="宋体" w:eastAsia="宋体"/>
                <w:b w:val="0"/>
                <w:kern w:val="2"/>
              </w:rPr>
            </w:pPr>
            <w:r>
              <w:rPr>
                <w:rFonts w:hint="eastAsia" w:ascii="宋体" w:hAnsi="宋体" w:eastAsia="宋体"/>
                <w:b w:val="0"/>
                <w:kern w:val="2"/>
              </w:rPr>
              <w:t>2.12.4</w:t>
            </w:r>
          </w:p>
        </w:tc>
        <w:tc>
          <w:tcPr>
            <w:tcW w:w="4465" w:type="pct"/>
            <w:vAlign w:val="center"/>
          </w:tcPr>
          <w:p w14:paraId="51AE55E8">
            <w:pPr>
              <w:adjustRightInd w:val="0"/>
              <w:rPr>
                <w:rFonts w:ascii="宋体" w:hAnsi="宋体" w:eastAsia="宋体"/>
                <w:b w:val="0"/>
                <w:kern w:val="2"/>
              </w:rPr>
            </w:pPr>
            <w:r>
              <w:rPr>
                <w:rFonts w:hint="eastAsia" w:ascii="宋体" w:hAnsi="宋体" w:eastAsia="宋体"/>
                <w:b w:val="0"/>
                <w:kern w:val="2"/>
              </w:rPr>
              <w:t>受不可抗力影响的一方在不可抗力发生后，应在合同“设备发货前</w:t>
            </w:r>
            <w:r>
              <w:rPr>
                <w:rFonts w:hint="eastAsia" w:ascii="宋体" w:hAnsi="宋体" w:eastAsia="宋体"/>
                <w:b w:val="0"/>
                <w:kern w:val="2"/>
                <w:lang w:val="en-US" w:eastAsia="zh-CN"/>
              </w:rPr>
              <w:t>30</w:t>
            </w:r>
            <w:r>
              <w:rPr>
                <w:rFonts w:hint="eastAsia" w:ascii="宋体" w:hAnsi="宋体" w:eastAsia="宋体"/>
                <w:b w:val="0"/>
                <w:kern w:val="2"/>
              </w:rPr>
              <w:t>日历日”前，以书面形式通知对方当事人，并在“设备发货前30日历日”前，将有关部门出具的证明文件送达对方当事人。</w:t>
            </w:r>
          </w:p>
        </w:tc>
      </w:tr>
      <w:tr w14:paraId="45822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A1728A5">
            <w:pPr>
              <w:adjustRightInd w:val="0"/>
              <w:rPr>
                <w:rFonts w:ascii="宋体" w:hAnsi="宋体" w:eastAsia="宋体"/>
                <w:b w:val="0"/>
                <w:kern w:val="2"/>
              </w:rPr>
            </w:pPr>
            <w:r>
              <w:rPr>
                <w:rFonts w:hint="eastAsia" w:ascii="宋体" w:hAnsi="宋体" w:eastAsia="宋体"/>
                <w:b w:val="0"/>
                <w:kern w:val="2"/>
              </w:rPr>
              <w:t>2.16.1</w:t>
            </w:r>
          </w:p>
        </w:tc>
        <w:tc>
          <w:tcPr>
            <w:tcW w:w="4465" w:type="pct"/>
            <w:vAlign w:val="center"/>
          </w:tcPr>
          <w:p w14:paraId="468EFF72">
            <w:pPr>
              <w:adjustRightInd w:val="0"/>
              <w:rPr>
                <w:rFonts w:ascii="宋体" w:hAnsi="宋体" w:eastAsia="宋体"/>
                <w:b w:val="0"/>
                <w:kern w:val="2"/>
              </w:rPr>
            </w:pPr>
            <w:r>
              <w:rPr>
                <w:rFonts w:hint="eastAsia" w:ascii="宋体" w:hAnsi="宋体" w:eastAsia="宋体"/>
                <w:b w:val="0"/>
                <w:kern w:val="2"/>
              </w:rPr>
              <w:t>乙方按照“本合同产品规格表及设计图”之约定，定期提交服务报告，甲方按照“本合同产品规格表及设计图、设备管理使用说明书”的约定进行定期验收。</w:t>
            </w:r>
          </w:p>
        </w:tc>
      </w:tr>
      <w:tr w14:paraId="6EE8F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F4D51B9">
            <w:pPr>
              <w:adjustRightInd w:val="0"/>
              <w:rPr>
                <w:rFonts w:ascii="宋体" w:hAnsi="宋体" w:eastAsia="宋体"/>
                <w:b w:val="0"/>
                <w:kern w:val="2"/>
              </w:rPr>
            </w:pPr>
            <w:r>
              <w:rPr>
                <w:rFonts w:hint="eastAsia" w:ascii="宋体" w:hAnsi="宋体" w:eastAsia="宋体"/>
                <w:b w:val="0"/>
                <w:kern w:val="2"/>
              </w:rPr>
              <w:t>2.16.3</w:t>
            </w:r>
          </w:p>
        </w:tc>
        <w:tc>
          <w:tcPr>
            <w:tcW w:w="4465" w:type="pct"/>
            <w:vAlign w:val="center"/>
          </w:tcPr>
          <w:p w14:paraId="29537E8C">
            <w:pPr>
              <w:adjustRightInd w:val="0"/>
              <w:rPr>
                <w:rFonts w:ascii="宋体" w:hAnsi="宋体" w:eastAsia="宋体"/>
                <w:b w:val="0"/>
                <w:kern w:val="2"/>
              </w:rPr>
            </w:pPr>
            <w:r>
              <w:rPr>
                <w:rFonts w:hint="eastAsia" w:ascii="宋体" w:hAnsi="宋体" w:eastAsia="宋体"/>
                <w:b w:val="0"/>
                <w:kern w:val="2"/>
              </w:rPr>
              <w:t>本合同产品规格表及设计图以及相关附件</w:t>
            </w:r>
          </w:p>
        </w:tc>
      </w:tr>
      <w:tr w14:paraId="3B62A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0C7A5FE">
            <w:pPr>
              <w:adjustRightInd w:val="0"/>
              <w:rPr>
                <w:rFonts w:ascii="宋体" w:hAnsi="宋体" w:eastAsia="宋体"/>
                <w:b w:val="0"/>
                <w:kern w:val="2"/>
              </w:rPr>
            </w:pPr>
            <w:r>
              <w:rPr>
                <w:rFonts w:hint="eastAsia" w:ascii="宋体" w:hAnsi="宋体" w:eastAsia="宋体"/>
                <w:b w:val="0"/>
                <w:kern w:val="2"/>
              </w:rPr>
              <w:t xml:space="preserve">2.20 </w:t>
            </w:r>
          </w:p>
        </w:tc>
        <w:tc>
          <w:tcPr>
            <w:tcW w:w="4465" w:type="pct"/>
            <w:vAlign w:val="center"/>
          </w:tcPr>
          <w:p w14:paraId="20E5AA97">
            <w:pPr>
              <w:adjustRightInd w:val="0"/>
              <w:rPr>
                <w:rFonts w:ascii="宋体" w:hAnsi="宋体" w:eastAsia="宋体"/>
                <w:b w:val="0"/>
                <w:kern w:val="2"/>
              </w:rPr>
            </w:pPr>
            <w:r>
              <w:rPr>
                <w:rFonts w:hint="eastAsia" w:ascii="宋体" w:hAnsi="宋体" w:eastAsia="宋体"/>
                <w:b w:val="0"/>
                <w:kern w:val="2"/>
              </w:rPr>
              <w:t>一</w:t>
            </w:r>
            <w:r>
              <w:rPr>
                <w:rFonts w:hint="eastAsia" w:ascii="宋体" w:hAnsi="宋体" w:eastAsia="宋体" w:cs="宋体"/>
                <w:b w:val="0"/>
                <w:kern w:val="2"/>
              </w:rPr>
              <w:t>式四份，双方各执贰份。</w:t>
            </w:r>
          </w:p>
        </w:tc>
      </w:tr>
    </w:tbl>
    <w:p w14:paraId="3541E1DB"/>
    <w:p w14:paraId="5EA1F8A1">
      <w:pPr>
        <w:spacing w:line="460" w:lineRule="atLeast"/>
        <w:rPr>
          <w:rFonts w:ascii="宋体" w:eastAsia="宋体"/>
          <w:b w:val="0"/>
          <w:color w:val="auto"/>
          <w:sz w:val="22"/>
          <w:szCs w:val="22"/>
        </w:rPr>
      </w:pPr>
    </w:p>
    <w:p w14:paraId="2002B5D7">
      <w:pPr>
        <w:spacing w:line="460" w:lineRule="atLeast"/>
        <w:rPr>
          <w:rFonts w:ascii="宋体" w:eastAsia="宋体"/>
          <w:b w:val="0"/>
          <w:color w:val="auto"/>
          <w:sz w:val="22"/>
          <w:szCs w:val="22"/>
        </w:rPr>
      </w:pPr>
    </w:p>
    <w:p w14:paraId="3511189A">
      <w:pPr>
        <w:widowControl/>
        <w:jc w:val="center"/>
        <w:rPr>
          <w:rFonts w:ascii="宋体" w:hAnsi="宋体"/>
          <w:sz w:val="36"/>
          <w:szCs w:val="20"/>
        </w:rPr>
      </w:pPr>
    </w:p>
    <w:p w14:paraId="7C272578">
      <w:pPr>
        <w:widowControl/>
        <w:jc w:val="center"/>
        <w:rPr>
          <w:rFonts w:ascii="宋体" w:hAnsi="宋体"/>
          <w:sz w:val="36"/>
          <w:szCs w:val="20"/>
        </w:rPr>
      </w:pPr>
    </w:p>
    <w:p w14:paraId="4E5B80CD">
      <w:pPr>
        <w:widowControl/>
        <w:jc w:val="center"/>
        <w:rPr>
          <w:rFonts w:ascii="宋体" w:hAnsi="宋体"/>
          <w:sz w:val="36"/>
          <w:szCs w:val="20"/>
        </w:rPr>
      </w:pPr>
    </w:p>
    <w:p w14:paraId="2B07671B">
      <w:pPr>
        <w:widowControl/>
        <w:jc w:val="center"/>
        <w:rPr>
          <w:rFonts w:ascii="宋体" w:hAnsi="宋体"/>
          <w:sz w:val="36"/>
          <w:szCs w:val="20"/>
        </w:rPr>
      </w:pPr>
      <w:r>
        <w:rPr>
          <w:rFonts w:hint="eastAsia" w:ascii="宋体" w:hAnsi="宋体"/>
          <w:sz w:val="36"/>
          <w:szCs w:val="20"/>
        </w:rPr>
        <w:br w:type="column"/>
      </w:r>
      <w:r>
        <w:rPr>
          <w:rFonts w:hint="eastAsia" w:ascii="宋体" w:hAnsi="宋体"/>
          <w:sz w:val="36"/>
          <w:szCs w:val="20"/>
        </w:rPr>
        <w:t>第六部分 应提交的有关格式范例</w:t>
      </w:r>
    </w:p>
    <w:p w14:paraId="1AD5710D">
      <w:pPr>
        <w:spacing w:line="360" w:lineRule="auto"/>
        <w:jc w:val="center"/>
        <w:outlineLvl w:val="0"/>
        <w:rPr>
          <w:rFonts w:ascii="宋体" w:hAnsi="宋体"/>
          <w:sz w:val="36"/>
          <w:szCs w:val="36"/>
        </w:rPr>
      </w:pPr>
    </w:p>
    <w:p w14:paraId="46285CFB">
      <w:pPr>
        <w:spacing w:line="360" w:lineRule="auto"/>
        <w:jc w:val="center"/>
        <w:outlineLvl w:val="0"/>
        <w:rPr>
          <w:rFonts w:ascii="宋体" w:hAnsi="宋体"/>
          <w:sz w:val="36"/>
          <w:szCs w:val="36"/>
        </w:rPr>
      </w:pPr>
      <w:r>
        <w:rPr>
          <w:rFonts w:hint="eastAsia" w:ascii="宋体" w:hAnsi="宋体"/>
          <w:sz w:val="36"/>
          <w:szCs w:val="36"/>
        </w:rPr>
        <w:t>资格文件部分</w:t>
      </w:r>
    </w:p>
    <w:p w14:paraId="7FDE00E3">
      <w:pPr>
        <w:spacing w:line="360" w:lineRule="auto"/>
        <w:jc w:val="center"/>
        <w:outlineLvl w:val="0"/>
        <w:rPr>
          <w:rFonts w:ascii="宋体" w:hAnsi="宋体"/>
          <w:sz w:val="36"/>
          <w:szCs w:val="36"/>
        </w:rPr>
      </w:pPr>
      <w:r>
        <w:rPr>
          <w:rFonts w:hint="eastAsia" w:ascii="宋体" w:hAnsi="宋体"/>
          <w:sz w:val="36"/>
          <w:szCs w:val="36"/>
        </w:rPr>
        <w:t>目录</w:t>
      </w:r>
    </w:p>
    <w:p w14:paraId="55451117">
      <w:pPr>
        <w:spacing w:line="360" w:lineRule="auto"/>
        <w:jc w:val="center"/>
        <w:outlineLvl w:val="0"/>
        <w:rPr>
          <w:rFonts w:ascii="宋体" w:hAnsi="宋体"/>
          <w:sz w:val="36"/>
          <w:szCs w:val="36"/>
        </w:rPr>
      </w:pPr>
    </w:p>
    <w:p w14:paraId="30F88142">
      <w:pPr>
        <w:snapToGrid w:val="0"/>
        <w:spacing w:line="360" w:lineRule="auto"/>
        <w:rPr>
          <w:rFonts w:ascii="宋体" w:hAnsi="宋体"/>
          <w:sz w:val="24"/>
        </w:rPr>
      </w:pPr>
      <w:r>
        <w:rPr>
          <w:rFonts w:hint="eastAsia" w:ascii="宋体" w:hAnsi="宋体"/>
          <w:sz w:val="24"/>
        </w:rPr>
        <w:t>（1）符合参加政府采购活动应当具备的一般条件的承诺函……………（页码）</w:t>
      </w:r>
    </w:p>
    <w:p w14:paraId="094C7FE8">
      <w:pPr>
        <w:snapToGrid w:val="0"/>
        <w:spacing w:line="360" w:lineRule="auto"/>
        <w:rPr>
          <w:rFonts w:ascii="宋体" w:hAnsi="宋体"/>
          <w:sz w:val="24"/>
        </w:rPr>
      </w:pPr>
      <w:r>
        <w:rPr>
          <w:rFonts w:hint="eastAsia" w:ascii="宋体" w:hAnsi="宋体"/>
          <w:snapToGrid w:val="0"/>
          <w:kern w:val="28"/>
          <w:sz w:val="24"/>
          <w:szCs w:val="20"/>
        </w:rPr>
        <w:t>（2）联合协议</w:t>
      </w:r>
      <w:r>
        <w:rPr>
          <w:rFonts w:hint="eastAsia" w:ascii="宋体" w:hAnsi="宋体"/>
          <w:sz w:val="24"/>
        </w:rPr>
        <w:t>………………………………………………………………（页码）</w:t>
      </w:r>
    </w:p>
    <w:p w14:paraId="1B12346E">
      <w:pPr>
        <w:snapToGrid w:val="0"/>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）落实政府采购政策需满足的资格要求………………………………（页码）</w:t>
      </w:r>
    </w:p>
    <w:p w14:paraId="3460EEAE">
      <w:pPr>
        <w:snapToGrid w:val="0"/>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）本项目的特定资格要求………………………………………………（页码）</w:t>
      </w:r>
    </w:p>
    <w:p w14:paraId="311B9834">
      <w:pPr>
        <w:snapToGrid w:val="0"/>
        <w:spacing w:line="360" w:lineRule="auto"/>
        <w:ind w:firstLine="482" w:firstLineChars="200"/>
        <w:rPr>
          <w:rFonts w:ascii="宋体" w:hAnsi="宋体"/>
          <w:sz w:val="24"/>
        </w:rPr>
      </w:pPr>
    </w:p>
    <w:p w14:paraId="6441B70E">
      <w:pPr>
        <w:spacing w:line="360" w:lineRule="auto"/>
        <w:ind w:firstLine="482" w:firstLineChars="200"/>
        <w:rPr>
          <w:rFonts w:ascii="宋体" w:hAnsi="宋体"/>
          <w:sz w:val="24"/>
        </w:rPr>
      </w:pPr>
    </w:p>
    <w:p w14:paraId="14E86F40">
      <w:pPr>
        <w:snapToGrid w:val="0"/>
        <w:spacing w:line="360" w:lineRule="auto"/>
        <w:ind w:right="480"/>
        <w:jc w:val="center"/>
        <w:rPr>
          <w:rFonts w:ascii="宋体" w:hAnsi="宋体"/>
          <w:color w:val="auto"/>
          <w:sz w:val="32"/>
          <w:szCs w:val="32"/>
        </w:rPr>
      </w:pPr>
      <w:r>
        <w:rPr>
          <w:rFonts w:hint="eastAsia" w:ascii="宋体" w:hAnsi="宋体"/>
          <w:sz w:val="24"/>
        </w:rPr>
        <w:br w:type="page"/>
      </w:r>
      <w:r>
        <w:rPr>
          <w:rFonts w:hint="eastAsia" w:ascii="宋体" w:hAnsi="宋体"/>
          <w:sz w:val="32"/>
          <w:szCs w:val="32"/>
        </w:rPr>
        <w:t xml:space="preserve"> </w:t>
      </w:r>
      <w:r>
        <w:rPr>
          <w:rFonts w:hint="eastAsia" w:ascii="宋体" w:hAnsi="宋体"/>
          <w:color w:val="auto"/>
          <w:sz w:val="32"/>
          <w:szCs w:val="32"/>
        </w:rPr>
        <w:t xml:space="preserve"> 一、 符合参加政府采购活动应当具备的一般条件的承诺函</w:t>
      </w:r>
    </w:p>
    <w:p w14:paraId="7313A6A9">
      <w:pPr>
        <w:snapToGrid w:val="0"/>
        <w:spacing w:line="360" w:lineRule="auto"/>
        <w:rPr>
          <w:rFonts w:ascii="宋体" w:hAnsi="宋体"/>
          <w:color w:val="auto"/>
          <w:sz w:val="24"/>
        </w:rPr>
      </w:pPr>
      <w:r>
        <w:rPr>
          <w:rFonts w:hint="eastAsia" w:ascii="宋体" w:hAnsi="宋体"/>
          <w:color w:val="auto"/>
          <w:sz w:val="24"/>
          <w:u w:val="single"/>
          <w:lang w:eastAsia="zh-CN"/>
        </w:rPr>
        <w:t>永嘉县人民医院（医共体）、永嘉县中医医院（医共体）</w:t>
      </w:r>
      <w:r>
        <w:rPr>
          <w:rFonts w:hint="eastAsia" w:ascii="宋体" w:hAnsi="宋体"/>
          <w:color w:val="auto"/>
          <w:sz w:val="24"/>
          <w:u w:val="single"/>
        </w:rPr>
        <w:t>、永嘉县人民政府采购中心</w:t>
      </w:r>
      <w:r>
        <w:rPr>
          <w:rFonts w:hint="eastAsia" w:ascii="宋体" w:hAnsi="宋体"/>
          <w:color w:val="auto"/>
          <w:sz w:val="24"/>
        </w:rPr>
        <w:t>：</w:t>
      </w:r>
    </w:p>
    <w:p w14:paraId="3183CD82">
      <w:pPr>
        <w:snapToGrid w:val="0"/>
        <w:spacing w:line="360" w:lineRule="auto"/>
        <w:ind w:firstLine="482" w:firstLineChars="200"/>
        <w:rPr>
          <w:rFonts w:ascii="宋体" w:hAnsi="宋体"/>
          <w:sz w:val="24"/>
        </w:rPr>
      </w:pPr>
      <w:r>
        <w:rPr>
          <w:rFonts w:hint="eastAsia" w:ascii="宋体" w:hAnsi="宋体"/>
          <w:color w:val="auto"/>
          <w:sz w:val="24"/>
        </w:rPr>
        <w:t>我方参与</w:t>
      </w:r>
      <w:r>
        <w:rPr>
          <w:rFonts w:hint="eastAsia" w:ascii="宋体" w:hAnsi="宋体"/>
          <w:color w:val="auto"/>
          <w:sz w:val="24"/>
          <w:u w:val="single"/>
          <w:lang w:eastAsia="zh-CN"/>
        </w:rPr>
        <w:t>永嘉县医共体急诊平台建设项目（集采部分）</w:t>
      </w:r>
      <w:r>
        <w:rPr>
          <w:rFonts w:hint="eastAsia" w:ascii="宋体" w:hAnsi="宋体"/>
          <w:color w:val="auto"/>
          <w:sz w:val="24"/>
        </w:rPr>
        <w:t>【</w:t>
      </w:r>
      <w:r>
        <w:rPr>
          <w:rFonts w:hint="eastAsia" w:ascii="宋体" w:hAnsi="宋体"/>
          <w:color w:val="auto"/>
          <w:sz w:val="24"/>
          <w:u w:val="single"/>
        </w:rPr>
        <w:t xml:space="preserve">招标编号：            </w:t>
      </w:r>
      <w:r>
        <w:rPr>
          <w:rFonts w:hint="eastAsia" w:ascii="宋体" w:hAnsi="宋体"/>
          <w:color w:val="auto"/>
          <w:sz w:val="24"/>
        </w:rPr>
        <w:t>】政</w:t>
      </w:r>
      <w:r>
        <w:rPr>
          <w:rFonts w:hint="eastAsia" w:ascii="宋体" w:hAnsi="宋体"/>
          <w:sz w:val="24"/>
        </w:rPr>
        <w:t>府采购活动，郑重承诺：</w:t>
      </w:r>
    </w:p>
    <w:p w14:paraId="594CFD37">
      <w:pPr>
        <w:snapToGrid w:val="0"/>
        <w:spacing w:line="360" w:lineRule="auto"/>
        <w:ind w:firstLine="361" w:firstLineChars="150"/>
        <w:rPr>
          <w:rFonts w:ascii="宋体" w:hAnsi="宋体"/>
          <w:sz w:val="24"/>
        </w:rPr>
      </w:pPr>
      <w:r>
        <w:rPr>
          <w:rFonts w:hint="eastAsia" w:ascii="宋体" w:hAnsi="宋体"/>
          <w:sz w:val="24"/>
        </w:rPr>
        <w:t>（一）具备《中华人民共和国政府采购法》第二十二条第一款规定的条件：</w:t>
      </w:r>
    </w:p>
    <w:p w14:paraId="344E2981">
      <w:pPr>
        <w:snapToGrid w:val="0"/>
        <w:spacing w:line="360" w:lineRule="auto"/>
        <w:ind w:firstLine="482" w:firstLineChars="200"/>
        <w:rPr>
          <w:rFonts w:ascii="宋体" w:hAnsi="宋体"/>
          <w:sz w:val="24"/>
        </w:rPr>
      </w:pPr>
      <w:r>
        <w:rPr>
          <w:rFonts w:hint="eastAsia" w:ascii="宋体" w:hAnsi="宋体"/>
          <w:sz w:val="24"/>
        </w:rPr>
        <w:t>1、具有独立承担民事责任的能力；</w:t>
      </w:r>
    </w:p>
    <w:p w14:paraId="1C65D318">
      <w:pPr>
        <w:snapToGrid w:val="0"/>
        <w:spacing w:line="360" w:lineRule="auto"/>
        <w:ind w:firstLine="482" w:firstLineChars="200"/>
        <w:rPr>
          <w:rFonts w:ascii="宋体" w:hAnsi="宋体"/>
          <w:sz w:val="24"/>
        </w:rPr>
      </w:pPr>
      <w:r>
        <w:rPr>
          <w:rFonts w:hint="eastAsia" w:ascii="宋体" w:hAnsi="宋体"/>
          <w:sz w:val="24"/>
        </w:rPr>
        <w:t xml:space="preserve">2、具有良好的商业信誉和健全的财务会计制度； </w:t>
      </w:r>
    </w:p>
    <w:p w14:paraId="1622358B">
      <w:pPr>
        <w:snapToGrid w:val="0"/>
        <w:spacing w:line="360" w:lineRule="auto"/>
        <w:ind w:firstLine="482" w:firstLineChars="200"/>
        <w:rPr>
          <w:rFonts w:ascii="宋体" w:hAnsi="宋体"/>
          <w:sz w:val="24"/>
        </w:rPr>
      </w:pPr>
      <w:r>
        <w:rPr>
          <w:rFonts w:hint="eastAsia" w:ascii="宋体" w:hAnsi="宋体"/>
          <w:sz w:val="24"/>
        </w:rPr>
        <w:t>3、具有履行合同所必需的设备和专业技术能力；</w:t>
      </w:r>
    </w:p>
    <w:p w14:paraId="632DE4ED">
      <w:pPr>
        <w:snapToGrid w:val="0"/>
        <w:spacing w:line="360" w:lineRule="auto"/>
        <w:ind w:firstLine="482" w:firstLineChars="200"/>
        <w:rPr>
          <w:rFonts w:ascii="宋体" w:hAnsi="宋体"/>
          <w:sz w:val="24"/>
        </w:rPr>
      </w:pPr>
      <w:r>
        <w:rPr>
          <w:rFonts w:hint="eastAsia" w:ascii="宋体" w:hAnsi="宋体"/>
          <w:sz w:val="24"/>
        </w:rPr>
        <w:t>4、有依法缴纳税收和社会保障资金的良好记录；</w:t>
      </w:r>
    </w:p>
    <w:p w14:paraId="26A5D1BE">
      <w:pPr>
        <w:snapToGrid w:val="0"/>
        <w:spacing w:line="360" w:lineRule="auto"/>
        <w:ind w:firstLine="482" w:firstLineChars="200"/>
        <w:rPr>
          <w:rFonts w:ascii="宋体" w:hAnsi="宋体"/>
          <w:sz w:val="24"/>
        </w:rPr>
      </w:pPr>
      <w:r>
        <w:rPr>
          <w:rFonts w:hint="eastAsia" w:ascii="宋体" w:hAnsi="宋体"/>
          <w:sz w:val="24"/>
        </w:rPr>
        <w:t>5、参加政府采购活动前三年内，在经营活动中没有重大违法记录；</w:t>
      </w:r>
    </w:p>
    <w:p w14:paraId="7E6E7D05">
      <w:pPr>
        <w:snapToGrid w:val="0"/>
        <w:spacing w:line="360" w:lineRule="auto"/>
        <w:ind w:firstLine="482" w:firstLineChars="200"/>
        <w:rPr>
          <w:rFonts w:ascii="宋体" w:hAnsi="宋体"/>
          <w:sz w:val="24"/>
        </w:rPr>
      </w:pPr>
      <w:r>
        <w:rPr>
          <w:rFonts w:hint="eastAsia" w:ascii="宋体" w:hAnsi="宋体"/>
          <w:sz w:val="24"/>
        </w:rPr>
        <w:t>6、具有法律、行政法规规定的其他条件。</w:t>
      </w:r>
    </w:p>
    <w:p w14:paraId="03CBCB28">
      <w:pPr>
        <w:snapToGrid w:val="0"/>
        <w:spacing w:line="360" w:lineRule="auto"/>
        <w:ind w:firstLine="482" w:firstLineChars="200"/>
        <w:rPr>
          <w:rFonts w:ascii="宋体" w:hAnsi="宋体"/>
          <w:color w:val="auto"/>
          <w:sz w:val="24"/>
        </w:rPr>
      </w:pPr>
      <w:r>
        <w:rPr>
          <w:rFonts w:hint="eastAsia" w:ascii="宋体" w:hAnsi="宋体"/>
          <w:color w:val="auto"/>
          <w:sz w:val="24"/>
        </w:rPr>
        <w:t>（二）符合《中华人民共和国政府采购法》第二十二条规定的供应商资格要求及项目特定资格要求（如有）</w:t>
      </w:r>
    </w:p>
    <w:p w14:paraId="219ACAE8">
      <w:pPr>
        <w:snapToGrid w:val="0"/>
        <w:spacing w:line="360" w:lineRule="auto"/>
        <w:ind w:firstLine="482" w:firstLineChars="200"/>
        <w:rPr>
          <w:rFonts w:ascii="宋体" w:hAnsi="宋体"/>
          <w:sz w:val="24"/>
        </w:rPr>
      </w:pPr>
      <w:r>
        <w:rPr>
          <w:rFonts w:hint="eastAsia" w:ascii="宋体" w:hAnsi="宋体"/>
          <w:sz w:val="24"/>
        </w:rPr>
        <w:t>（</w:t>
      </w:r>
      <w:r>
        <w:rPr>
          <w:rFonts w:hint="eastAsia" w:ascii="宋体" w:hAnsi="宋体"/>
          <w:color w:val="auto"/>
          <w:sz w:val="24"/>
        </w:rPr>
        <w:t>三</w:t>
      </w:r>
      <w:r>
        <w:rPr>
          <w:rFonts w:hint="eastAsia" w:ascii="宋体" w:hAnsi="宋体"/>
          <w:sz w:val="24"/>
        </w:rPr>
        <w:t>）未被信用中国（www.creditchina.gov.cn)、中国政府采购网（www.ccgp.gov.cn）列入失信被执行人、重大税收违法案件当事人名单、政府采购严重违法失信行为记录名单。</w:t>
      </w:r>
    </w:p>
    <w:p w14:paraId="0AC4FE57">
      <w:pPr>
        <w:snapToGrid w:val="0"/>
        <w:spacing w:line="360" w:lineRule="auto"/>
        <w:ind w:firstLine="482" w:firstLineChars="200"/>
        <w:rPr>
          <w:rFonts w:ascii="宋体" w:hAnsi="宋体"/>
          <w:sz w:val="24"/>
        </w:rPr>
      </w:pPr>
      <w:r>
        <w:rPr>
          <w:rFonts w:hint="eastAsia" w:ascii="宋体" w:hAnsi="宋体"/>
          <w:sz w:val="24"/>
        </w:rPr>
        <w:t>（</w:t>
      </w:r>
      <w:r>
        <w:rPr>
          <w:rFonts w:hint="eastAsia" w:ascii="宋体" w:hAnsi="宋体"/>
          <w:color w:val="auto"/>
          <w:sz w:val="24"/>
        </w:rPr>
        <w:t>四</w:t>
      </w:r>
      <w:r>
        <w:rPr>
          <w:rFonts w:hint="eastAsia" w:ascii="宋体" w:hAnsi="宋体"/>
          <w:sz w:val="24"/>
        </w:rPr>
        <w:t>）不存在以下情况：</w:t>
      </w:r>
    </w:p>
    <w:p w14:paraId="30DA561B">
      <w:pPr>
        <w:snapToGrid w:val="0"/>
        <w:spacing w:line="360" w:lineRule="auto"/>
        <w:ind w:firstLine="482" w:firstLineChars="200"/>
        <w:rPr>
          <w:rFonts w:ascii="宋体" w:hAnsi="宋体"/>
          <w:sz w:val="24"/>
        </w:rPr>
      </w:pPr>
      <w:r>
        <w:rPr>
          <w:rFonts w:hint="eastAsia" w:ascii="宋体" w:hAnsi="宋体"/>
          <w:sz w:val="24"/>
        </w:rPr>
        <w:t>1、单位负责人为同一人或者存在直接控股、管理关系的不同供应商参加同一合同项下的政府采购活动的；</w:t>
      </w:r>
    </w:p>
    <w:p w14:paraId="2C1B81AC">
      <w:pPr>
        <w:snapToGrid w:val="0"/>
        <w:spacing w:line="360" w:lineRule="auto"/>
        <w:ind w:firstLine="482" w:firstLineChars="200"/>
        <w:rPr>
          <w:rFonts w:ascii="宋体" w:hAnsi="宋体"/>
          <w:sz w:val="24"/>
        </w:rPr>
      </w:pPr>
      <w:r>
        <w:rPr>
          <w:rFonts w:hint="eastAsia" w:ascii="宋体" w:hAnsi="宋体"/>
          <w:sz w:val="24"/>
        </w:rPr>
        <w:t>2、为采购项目提供整体设计、规范编制或者项目管理、监理、检测等服务后再参加该采购项目的其他采购活动的。</w:t>
      </w:r>
    </w:p>
    <w:p w14:paraId="4205EC82">
      <w:pPr>
        <w:snapToGrid w:val="0"/>
        <w:spacing w:line="360" w:lineRule="auto"/>
        <w:ind w:firstLine="5542" w:firstLineChars="2300"/>
        <w:rPr>
          <w:rFonts w:ascii="宋体" w:hAnsi="宋体"/>
          <w:sz w:val="24"/>
        </w:rPr>
      </w:pPr>
      <w:r>
        <w:rPr>
          <w:rFonts w:hint="eastAsia" w:ascii="宋体" w:hAnsi="宋体"/>
          <w:sz w:val="24"/>
          <w:lang w:val="zh-CN"/>
        </w:rPr>
        <w:t>投标人名称(电子签名)：</w:t>
      </w:r>
    </w:p>
    <w:p w14:paraId="23950102">
      <w:pPr>
        <w:snapToGrid w:val="0"/>
        <w:spacing w:line="360" w:lineRule="auto"/>
        <w:rPr>
          <w:rFonts w:ascii="宋体" w:hAnsi="宋体"/>
          <w:sz w:val="24"/>
          <w:lang w:val="zh-CN"/>
        </w:rPr>
      </w:pP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日期</w:t>
      </w:r>
      <w:r>
        <w:rPr>
          <w:rFonts w:hint="eastAsia" w:ascii="宋体" w:hAnsi="宋体"/>
          <w:sz w:val="24"/>
        </w:rPr>
        <w:t xml:space="preserve">：  年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w:t>
      </w:r>
    </w:p>
    <w:p w14:paraId="0507B056"/>
    <w:p w14:paraId="7BBFCC16">
      <w:pPr>
        <w:snapToGrid w:val="0"/>
        <w:spacing w:line="360" w:lineRule="auto"/>
        <w:ind w:right="480" w:firstLine="361" w:firstLineChars="200"/>
        <w:jc w:val="left"/>
        <w:rPr>
          <w:rFonts w:ascii="宋体" w:hAnsi="宋体"/>
          <w:color w:val="auto"/>
          <w:sz w:val="18"/>
          <w:szCs w:val="18"/>
        </w:rPr>
      </w:pPr>
      <w:r>
        <w:rPr>
          <w:rFonts w:hint="eastAsia" w:ascii="宋体" w:hAnsi="宋体" w:eastAsia="宋体" w:cs="仿宋_GB2312"/>
          <w:color w:val="auto"/>
          <w:sz w:val="18"/>
          <w:szCs w:val="18"/>
        </w:rPr>
        <w:t>注：根据《</w:t>
      </w:r>
      <w:r>
        <w:rPr>
          <w:rFonts w:ascii="宋体" w:hAnsi="宋体" w:eastAsia="宋体" w:cs="仿宋_GB2312"/>
          <w:color w:val="auto"/>
          <w:sz w:val="18"/>
          <w:szCs w:val="18"/>
        </w:rPr>
        <w:t>关于规范政府采购供应商资格设定及资格审查的通知</w:t>
      </w:r>
      <w:r>
        <w:rPr>
          <w:rFonts w:hint="eastAsia" w:ascii="宋体" w:hAnsi="宋体" w:eastAsia="宋体" w:cs="仿宋_GB2312"/>
          <w:color w:val="auto"/>
          <w:sz w:val="18"/>
          <w:szCs w:val="18"/>
        </w:rPr>
        <w:t>》（</w:t>
      </w:r>
      <w:r>
        <w:rPr>
          <w:rFonts w:ascii="宋体" w:hAnsi="宋体" w:eastAsia="宋体" w:cs="仿宋_GB2312"/>
          <w:color w:val="auto"/>
          <w:sz w:val="18"/>
          <w:szCs w:val="18"/>
        </w:rPr>
        <w:t>浙财采监[2013]24号</w:t>
      </w:r>
      <w:r>
        <w:rPr>
          <w:rFonts w:hint="eastAsia" w:ascii="宋体" w:hAnsi="宋体" w:eastAsia="宋体" w:cs="仿宋_GB2312"/>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806EAF">
      <w:pPr>
        <w:widowControl/>
        <w:spacing w:line="360" w:lineRule="auto"/>
        <w:ind w:firstLine="643" w:firstLineChars="200"/>
        <w:jc w:val="center"/>
        <w:rPr>
          <w:rFonts w:ascii="宋体" w:hAnsi="宋体"/>
          <w:sz w:val="32"/>
          <w:szCs w:val="32"/>
        </w:rPr>
      </w:pPr>
    </w:p>
    <w:p w14:paraId="4AAA5C03">
      <w:pPr>
        <w:widowControl/>
        <w:spacing w:line="360" w:lineRule="auto"/>
        <w:ind w:firstLine="643" w:firstLineChars="200"/>
        <w:jc w:val="center"/>
        <w:rPr>
          <w:rFonts w:ascii="宋体" w:hAnsi="宋体"/>
          <w:sz w:val="32"/>
          <w:szCs w:val="32"/>
        </w:rPr>
      </w:pPr>
      <w:r>
        <w:rPr>
          <w:rFonts w:hint="eastAsia" w:ascii="宋体" w:hAnsi="宋体"/>
          <w:sz w:val="32"/>
          <w:szCs w:val="32"/>
        </w:rPr>
        <w:t>二、联合协议</w:t>
      </w:r>
      <w:r>
        <w:rPr>
          <w:rFonts w:hint="eastAsia" w:ascii="宋体" w:hAnsi="宋体"/>
          <w:color w:val="auto"/>
          <w:sz w:val="32"/>
          <w:szCs w:val="32"/>
        </w:rPr>
        <w:t>（如果有）</w:t>
      </w:r>
    </w:p>
    <w:p w14:paraId="0A0DFA4E">
      <w:pPr>
        <w:widowControl/>
        <w:spacing w:line="360" w:lineRule="auto"/>
        <w:ind w:firstLine="482" w:firstLineChars="200"/>
        <w:jc w:val="left"/>
        <w:rPr>
          <w:rFonts w:ascii="宋体" w:hAnsi="宋体"/>
          <w:sz w:val="24"/>
        </w:rPr>
      </w:pPr>
      <w:r>
        <w:rPr>
          <w:rFonts w:hint="eastAsia" w:ascii="宋体" w:hAnsi="宋体"/>
          <w:sz w:val="24"/>
        </w:rPr>
        <w:t>[以联合体形式投标的，提供联合协议（附件5）；本项目不接受联合体投标或者投标人不以联合体形式投标的，则不需要提供）]</w:t>
      </w:r>
    </w:p>
    <w:p w14:paraId="510E2799">
      <w:pPr>
        <w:snapToGrid w:val="0"/>
        <w:spacing w:line="360" w:lineRule="auto"/>
        <w:ind w:right="480"/>
        <w:jc w:val="center"/>
        <w:rPr>
          <w:rFonts w:ascii="宋体" w:hAnsi="宋体"/>
          <w:sz w:val="32"/>
          <w:szCs w:val="32"/>
        </w:rPr>
      </w:pPr>
    </w:p>
    <w:p w14:paraId="6FEC07FC">
      <w:pPr>
        <w:snapToGrid w:val="0"/>
        <w:spacing w:line="360" w:lineRule="auto"/>
        <w:ind w:right="480"/>
        <w:jc w:val="center"/>
        <w:rPr>
          <w:rFonts w:ascii="宋体" w:hAnsi="宋体"/>
          <w:sz w:val="32"/>
          <w:szCs w:val="32"/>
        </w:rPr>
      </w:pPr>
    </w:p>
    <w:p w14:paraId="7FD9CE1D">
      <w:pPr>
        <w:snapToGrid w:val="0"/>
        <w:spacing w:line="360" w:lineRule="auto"/>
        <w:ind w:right="480"/>
        <w:jc w:val="center"/>
        <w:rPr>
          <w:rFonts w:ascii="宋体" w:hAnsi="宋体"/>
          <w:sz w:val="32"/>
          <w:szCs w:val="32"/>
        </w:rPr>
      </w:pPr>
      <w:r>
        <w:rPr>
          <w:rFonts w:hint="eastAsia" w:ascii="宋体" w:hAnsi="宋体"/>
          <w:sz w:val="32"/>
          <w:szCs w:val="32"/>
        </w:rPr>
        <w:t>三、落实政府采购政策需满足的资格要求</w:t>
      </w:r>
    </w:p>
    <w:p w14:paraId="68762537">
      <w:pPr>
        <w:spacing w:line="360" w:lineRule="auto"/>
        <w:rPr>
          <w:rFonts w:ascii="宋体" w:hAnsi="宋体"/>
          <w:sz w:val="24"/>
        </w:rPr>
      </w:pPr>
      <w:r>
        <w:rPr>
          <w:rFonts w:hint="eastAsia" w:ascii="宋体" w:hAnsi="宋体"/>
          <w:sz w:val="24"/>
        </w:rPr>
        <w:t>（根据招标公告落实政府采购政策需满足的资格要求选择提供相应的材料；未要求的，无需提供）</w:t>
      </w:r>
    </w:p>
    <w:p w14:paraId="4DDBE0E1">
      <w:pPr>
        <w:snapToGrid w:val="0"/>
        <w:spacing w:before="50" w:after="50" w:line="360" w:lineRule="auto"/>
        <w:ind w:firstLine="472" w:firstLineChars="196"/>
        <w:jc w:val="left"/>
        <w:rPr>
          <w:rFonts w:ascii="宋体" w:hAnsi="宋体"/>
          <w:sz w:val="24"/>
        </w:rPr>
      </w:pPr>
      <w:r>
        <w:rPr>
          <w:rFonts w:hint="eastAsia" w:ascii="宋体" w:hAnsi="宋体"/>
          <w:sz w:val="24"/>
        </w:rPr>
        <w:t>A.专门面向中小企业，投标供应商所投产品的制造商为中小企业（或小微企业）的，提供相应的中小企业声明函（附件</w:t>
      </w:r>
      <w:r>
        <w:rPr>
          <w:rFonts w:ascii="宋体" w:hAnsi="宋体"/>
          <w:sz w:val="24"/>
        </w:rPr>
        <w:t>7</w:t>
      </w:r>
      <w:r>
        <w:rPr>
          <w:rFonts w:hint="eastAsia" w:ascii="宋体" w:hAnsi="宋体"/>
          <w:sz w:val="24"/>
        </w:rPr>
        <w:t xml:space="preserve">）。 </w:t>
      </w:r>
    </w:p>
    <w:p w14:paraId="1F993414">
      <w:pPr>
        <w:widowControl/>
        <w:spacing w:line="360" w:lineRule="auto"/>
        <w:ind w:firstLine="480"/>
        <w:jc w:val="left"/>
        <w:rPr>
          <w:rFonts w:ascii="宋体" w:hAnsi="宋体"/>
          <w:sz w:val="24"/>
        </w:rPr>
      </w:pPr>
    </w:p>
    <w:p w14:paraId="4DDDC0D9">
      <w:pPr>
        <w:widowControl/>
        <w:spacing w:line="360" w:lineRule="auto"/>
        <w:ind w:firstLine="472" w:firstLineChars="196"/>
        <w:jc w:val="left"/>
        <w:rPr>
          <w:rFonts w:ascii="宋体" w:hAnsi="宋体"/>
          <w:color w:val="auto"/>
          <w:sz w:val="24"/>
        </w:rPr>
      </w:pPr>
      <w:r>
        <w:rPr>
          <w:rFonts w:hint="eastAsia" w:ascii="宋体" w:hAnsi="宋体"/>
          <w:sz w:val="24"/>
        </w:rPr>
        <w:t>B.要求以联合体形式参加的，提供联合协议（附件</w:t>
      </w:r>
      <w:r>
        <w:rPr>
          <w:rFonts w:ascii="宋体" w:hAnsi="宋体"/>
          <w:sz w:val="24"/>
        </w:rPr>
        <w:t>5</w:t>
      </w:r>
      <w:r>
        <w:rPr>
          <w:rFonts w:hint="eastAsia" w:ascii="宋体" w:hAnsi="宋体"/>
          <w:sz w:val="24"/>
        </w:rPr>
        <w:t>）和中小企业声明函（附件</w:t>
      </w:r>
      <w:r>
        <w:rPr>
          <w:rFonts w:ascii="宋体" w:hAnsi="宋体"/>
          <w:sz w:val="24"/>
        </w:rPr>
        <w:t>7</w:t>
      </w:r>
      <w:r>
        <w:rPr>
          <w:rFonts w:hint="eastAsia" w:ascii="宋体" w:hAnsi="宋体"/>
          <w:sz w:val="24"/>
        </w:rPr>
        <w:t>），联合协议中中小企业合同金额应当达到招标公告载明的比例；如果供应商本身提供所有标的均由中小企业承接的，</w:t>
      </w:r>
      <w:r>
        <w:rPr>
          <w:rFonts w:hint="eastAsia" w:ascii="宋体" w:hAnsi="宋体"/>
          <w:color w:val="auto"/>
          <w:spacing w:val="8"/>
          <w:sz w:val="24"/>
        </w:rPr>
        <w:t>并相应达到了前述比例要求，</w:t>
      </w:r>
      <w:r>
        <w:rPr>
          <w:rFonts w:hint="eastAsia" w:ascii="宋体" w:hAnsi="宋体"/>
          <w:color w:val="auto"/>
          <w:sz w:val="24"/>
        </w:rPr>
        <w:t>视同符合了资格条件，无需再与其他中小企业组成联合体参加政府采购活动，无需提供联合协议。</w:t>
      </w:r>
    </w:p>
    <w:p w14:paraId="0CAE95DB">
      <w:pPr>
        <w:snapToGrid w:val="0"/>
        <w:spacing w:before="50" w:after="50" w:line="360" w:lineRule="auto"/>
        <w:jc w:val="center"/>
        <w:rPr>
          <w:rFonts w:ascii="宋体" w:hAnsi="宋体"/>
          <w:color w:val="auto"/>
          <w:sz w:val="24"/>
        </w:rPr>
      </w:pPr>
      <w:r>
        <w:rPr>
          <w:rFonts w:hint="eastAsia" w:ascii="宋体" w:hAnsi="宋体"/>
          <w:color w:val="auto"/>
          <w:sz w:val="24"/>
        </w:rPr>
        <w:t xml:space="preserve">    </w:t>
      </w:r>
    </w:p>
    <w:p w14:paraId="498FDB71">
      <w:pPr>
        <w:spacing w:line="360" w:lineRule="auto"/>
        <w:ind w:firstLine="482" w:firstLineChars="200"/>
        <w:rPr>
          <w:rFonts w:ascii="宋体" w:hAnsi="宋体"/>
          <w:sz w:val="24"/>
        </w:rPr>
      </w:pPr>
      <w:r>
        <w:rPr>
          <w:rFonts w:hint="eastAsia" w:ascii="宋体" w:hAnsi="宋体"/>
          <w:color w:val="auto"/>
          <w:sz w:val="24"/>
        </w:rPr>
        <w:t>C、要求合同分包的，提供分包意向协议（附件6）和中小企业声明函（附件</w:t>
      </w:r>
      <w:r>
        <w:rPr>
          <w:rFonts w:ascii="宋体" w:hAnsi="宋体"/>
          <w:color w:val="auto"/>
          <w:sz w:val="24"/>
        </w:rPr>
        <w:t>7</w:t>
      </w:r>
      <w:r>
        <w:rPr>
          <w:rFonts w:hint="eastAsia" w:ascii="宋体" w:hAnsi="宋体"/>
          <w:color w:val="auto"/>
          <w:sz w:val="24"/>
        </w:rPr>
        <w:t>），分包意向协议中中小企业合同金额应当达到招标公告载明的比例；如果供应商本身提供所有标的均由中小企业承接的，</w:t>
      </w:r>
      <w:r>
        <w:rPr>
          <w:rFonts w:hint="eastAsia" w:ascii="宋体" w:hAnsi="宋体"/>
          <w:color w:val="auto"/>
          <w:spacing w:val="8"/>
          <w:sz w:val="24"/>
        </w:rPr>
        <w:t>并相应达到了前述比例要求，</w:t>
      </w:r>
      <w:r>
        <w:rPr>
          <w:rFonts w:hint="eastAsia" w:ascii="宋体" w:hAnsi="宋体"/>
          <w:sz w:val="24"/>
        </w:rPr>
        <w:t>视同符合了资格条件，无需再向中小企业分包，无需提供分包意向协议。</w:t>
      </w:r>
    </w:p>
    <w:p w14:paraId="20FAC5AE">
      <w:pPr>
        <w:widowControl/>
        <w:spacing w:line="360" w:lineRule="auto"/>
        <w:ind w:left="150"/>
        <w:jc w:val="center"/>
        <w:rPr>
          <w:rFonts w:ascii="宋体" w:hAnsi="宋体"/>
          <w:sz w:val="32"/>
          <w:szCs w:val="32"/>
        </w:rPr>
      </w:pPr>
    </w:p>
    <w:p w14:paraId="3AD4B6B7">
      <w:pPr>
        <w:widowControl/>
        <w:spacing w:line="360" w:lineRule="auto"/>
        <w:ind w:left="150"/>
        <w:jc w:val="center"/>
        <w:rPr>
          <w:rFonts w:ascii="宋体" w:hAnsi="宋体"/>
          <w:sz w:val="32"/>
          <w:szCs w:val="32"/>
        </w:rPr>
      </w:pPr>
      <w:r>
        <w:rPr>
          <w:rFonts w:hint="eastAsia" w:ascii="宋体" w:hAnsi="宋体"/>
          <w:sz w:val="32"/>
          <w:szCs w:val="32"/>
        </w:rPr>
        <w:t>四、本项目的特定资格要求</w:t>
      </w:r>
    </w:p>
    <w:p w14:paraId="51016BB8">
      <w:pPr>
        <w:spacing w:line="360" w:lineRule="auto"/>
        <w:jc w:val="center"/>
        <w:rPr>
          <w:rFonts w:ascii="宋体" w:hAnsi="宋体"/>
          <w:sz w:val="24"/>
        </w:rPr>
      </w:pPr>
      <w:r>
        <w:rPr>
          <w:rFonts w:hint="eastAsia" w:ascii="宋体" w:hAnsi="宋体"/>
          <w:sz w:val="24"/>
        </w:rPr>
        <w:t>（根据招标公告本项目的特定资格要求提供相应的材料；未要求的，无需提供）</w:t>
      </w:r>
    </w:p>
    <w:p w14:paraId="48A93ECE">
      <w:pPr>
        <w:rPr>
          <w:rFonts w:ascii="宋体" w:hAnsi="宋体"/>
        </w:rPr>
      </w:pPr>
    </w:p>
    <w:p w14:paraId="22098B96">
      <w:pPr>
        <w:snapToGrid w:val="0"/>
        <w:spacing w:line="360" w:lineRule="auto"/>
        <w:ind w:right="480"/>
        <w:jc w:val="center"/>
        <w:rPr>
          <w:rFonts w:ascii="宋体" w:hAnsi="宋体"/>
          <w:sz w:val="32"/>
          <w:szCs w:val="32"/>
        </w:rPr>
      </w:pPr>
    </w:p>
    <w:p w14:paraId="4E514933">
      <w:pPr>
        <w:widowControl/>
        <w:jc w:val="left"/>
        <w:rPr>
          <w:rFonts w:ascii="宋体" w:hAnsi="宋体"/>
          <w:sz w:val="36"/>
          <w:szCs w:val="36"/>
        </w:rPr>
      </w:pPr>
      <w:r>
        <w:rPr>
          <w:rFonts w:ascii="宋体" w:hAnsi="宋体"/>
          <w:sz w:val="36"/>
          <w:szCs w:val="36"/>
        </w:rPr>
        <w:br w:type="page"/>
      </w:r>
    </w:p>
    <w:p w14:paraId="77FA056F">
      <w:pPr>
        <w:spacing w:line="360" w:lineRule="auto"/>
        <w:ind w:right="420" w:firstLine="3614" w:firstLineChars="1000"/>
        <w:rPr>
          <w:rFonts w:ascii="宋体" w:hAnsi="宋体"/>
          <w:sz w:val="36"/>
          <w:szCs w:val="36"/>
        </w:rPr>
      </w:pPr>
      <w:r>
        <w:rPr>
          <w:rFonts w:hint="eastAsia" w:ascii="宋体" w:hAnsi="宋体"/>
          <w:sz w:val="36"/>
          <w:szCs w:val="36"/>
        </w:rPr>
        <w:t>商务技术文件部分</w:t>
      </w:r>
    </w:p>
    <w:p w14:paraId="3060CA2B">
      <w:pPr>
        <w:spacing w:line="360" w:lineRule="auto"/>
        <w:jc w:val="center"/>
        <w:outlineLvl w:val="0"/>
        <w:rPr>
          <w:rFonts w:ascii="宋体" w:hAnsi="宋体"/>
          <w:sz w:val="24"/>
        </w:rPr>
      </w:pPr>
    </w:p>
    <w:p w14:paraId="435CEF10">
      <w:pPr>
        <w:spacing w:line="360" w:lineRule="auto"/>
        <w:jc w:val="center"/>
        <w:outlineLvl w:val="0"/>
        <w:rPr>
          <w:rFonts w:ascii="宋体" w:hAnsi="宋体"/>
          <w:sz w:val="28"/>
          <w:szCs w:val="28"/>
        </w:rPr>
      </w:pPr>
      <w:r>
        <w:rPr>
          <w:rFonts w:hint="eastAsia" w:ascii="宋体" w:hAnsi="宋体"/>
          <w:sz w:val="28"/>
          <w:szCs w:val="28"/>
        </w:rPr>
        <w:t>目录</w:t>
      </w:r>
    </w:p>
    <w:p w14:paraId="5EE4179C">
      <w:pPr>
        <w:snapToGrid w:val="0"/>
        <w:spacing w:line="360" w:lineRule="auto"/>
        <w:rPr>
          <w:rFonts w:ascii="宋体" w:hAnsi="宋体"/>
        </w:rPr>
      </w:pPr>
      <w:r>
        <w:rPr>
          <w:rFonts w:hint="eastAsia" w:ascii="宋体" w:hAnsi="宋体"/>
          <w:sz w:val="24"/>
        </w:rPr>
        <w:t>（1）投标函</w:t>
      </w:r>
      <w:r>
        <w:rPr>
          <w:rFonts w:hint="eastAsia" w:ascii="宋体" w:hAnsi="宋体"/>
        </w:rPr>
        <w:t>……………………………………………………………………………………（页码）</w:t>
      </w:r>
    </w:p>
    <w:p w14:paraId="306A71E6">
      <w:pPr>
        <w:snapToGrid w:val="0"/>
        <w:spacing w:line="360" w:lineRule="auto"/>
        <w:rPr>
          <w:rFonts w:ascii="宋体" w:hAnsi="宋体"/>
        </w:rPr>
      </w:pPr>
      <w:r>
        <w:rPr>
          <w:rFonts w:hint="eastAsia" w:ascii="宋体" w:hAnsi="宋体"/>
          <w:sz w:val="24"/>
        </w:rPr>
        <w:t>（2）授权委托书或法定代表人（单位负责人、自然人本人）身份证明</w:t>
      </w:r>
      <w:r>
        <w:rPr>
          <w:rFonts w:hint="eastAsia" w:ascii="宋体" w:hAnsi="宋体"/>
        </w:rPr>
        <w:t>………（页码）</w:t>
      </w:r>
    </w:p>
    <w:p w14:paraId="41AF425E">
      <w:pPr>
        <w:snapToGrid w:val="0"/>
        <w:spacing w:line="360" w:lineRule="auto"/>
        <w:rPr>
          <w:rFonts w:ascii="宋体" w:hAnsi="宋体"/>
        </w:rPr>
      </w:pPr>
      <w:r>
        <w:rPr>
          <w:rFonts w:hint="eastAsia" w:ascii="宋体" w:hAnsi="宋体"/>
          <w:sz w:val="24"/>
        </w:rPr>
        <w:t>（</w:t>
      </w:r>
      <w:r>
        <w:rPr>
          <w:rFonts w:ascii="宋体" w:hAnsi="宋体"/>
          <w:sz w:val="24"/>
        </w:rPr>
        <w:t>3</w:t>
      </w:r>
      <w:r>
        <w:rPr>
          <w:rFonts w:hint="eastAsia" w:ascii="宋体" w:hAnsi="宋体"/>
          <w:sz w:val="24"/>
        </w:rPr>
        <w:t>）分包意向协议</w:t>
      </w:r>
      <w:r>
        <w:rPr>
          <w:rFonts w:hint="eastAsia" w:ascii="宋体" w:hAnsi="宋体"/>
        </w:rPr>
        <w:t>…………………………………………………………………………  （页码）</w:t>
      </w:r>
    </w:p>
    <w:p w14:paraId="6263364D">
      <w:pPr>
        <w:snapToGrid w:val="0"/>
        <w:spacing w:line="360" w:lineRule="auto"/>
        <w:rPr>
          <w:rFonts w:ascii="宋体" w:hAnsi="宋体"/>
        </w:rPr>
      </w:pPr>
      <w:r>
        <w:rPr>
          <w:rFonts w:hint="eastAsia" w:ascii="宋体" w:hAnsi="宋体"/>
          <w:sz w:val="24"/>
        </w:rPr>
        <w:t>（</w:t>
      </w:r>
      <w:r>
        <w:rPr>
          <w:rFonts w:ascii="宋体" w:hAnsi="宋体"/>
          <w:sz w:val="24"/>
        </w:rPr>
        <w:t>4</w:t>
      </w:r>
      <w:r>
        <w:rPr>
          <w:rFonts w:hint="eastAsia" w:ascii="宋体" w:hAnsi="宋体"/>
          <w:sz w:val="24"/>
        </w:rPr>
        <w:t>）符合性审查资料</w:t>
      </w:r>
      <w:r>
        <w:rPr>
          <w:rFonts w:hint="eastAsia" w:ascii="宋体" w:hAnsi="宋体"/>
        </w:rPr>
        <w:t>………………………………………………………………………  （页码）</w:t>
      </w:r>
    </w:p>
    <w:p w14:paraId="6F2AD50B">
      <w:pPr>
        <w:snapToGrid w:val="0"/>
        <w:spacing w:line="360" w:lineRule="auto"/>
        <w:rPr>
          <w:rFonts w:ascii="宋体" w:hAnsi="宋体"/>
        </w:rPr>
      </w:pPr>
      <w:r>
        <w:rPr>
          <w:rFonts w:hint="eastAsia" w:ascii="宋体" w:hAnsi="宋体"/>
          <w:sz w:val="24"/>
        </w:rPr>
        <w:t>（</w:t>
      </w:r>
      <w:r>
        <w:rPr>
          <w:rFonts w:ascii="宋体" w:hAnsi="宋体"/>
          <w:sz w:val="24"/>
        </w:rPr>
        <w:t>5</w:t>
      </w:r>
      <w:r>
        <w:rPr>
          <w:rFonts w:hint="eastAsia" w:ascii="宋体" w:hAnsi="宋体"/>
          <w:sz w:val="24"/>
        </w:rPr>
        <w:t>）评标标准相应的商务技术资料</w:t>
      </w:r>
      <w:r>
        <w:rPr>
          <w:rFonts w:hint="eastAsia" w:ascii="宋体" w:hAnsi="宋体"/>
        </w:rPr>
        <w:t>………………………………………………………（页码）</w:t>
      </w:r>
    </w:p>
    <w:p w14:paraId="63610836">
      <w:pPr>
        <w:snapToGrid w:val="0"/>
        <w:spacing w:line="360" w:lineRule="auto"/>
        <w:rPr>
          <w:rFonts w:ascii="宋体" w:hAnsi="宋体"/>
        </w:rPr>
      </w:pPr>
      <w:r>
        <w:rPr>
          <w:rFonts w:hint="eastAsia" w:ascii="宋体" w:hAnsi="宋体"/>
          <w:sz w:val="24"/>
        </w:rPr>
        <w:t>（</w:t>
      </w:r>
      <w:r>
        <w:rPr>
          <w:rFonts w:ascii="宋体" w:hAnsi="宋体"/>
          <w:sz w:val="24"/>
        </w:rPr>
        <w:t>6</w:t>
      </w:r>
      <w:r>
        <w:rPr>
          <w:rFonts w:hint="eastAsia" w:ascii="宋体" w:hAnsi="宋体"/>
          <w:sz w:val="24"/>
        </w:rPr>
        <w:t>）投标标的清单</w:t>
      </w:r>
      <w:r>
        <w:rPr>
          <w:rFonts w:hint="eastAsia" w:ascii="宋体" w:hAnsi="宋体"/>
        </w:rPr>
        <w:t>……………………………………………………………………………（页码）</w:t>
      </w:r>
    </w:p>
    <w:p w14:paraId="7A2520F9">
      <w:pPr>
        <w:snapToGrid w:val="0"/>
        <w:spacing w:line="360" w:lineRule="auto"/>
        <w:rPr>
          <w:rFonts w:ascii="宋体" w:hAnsi="宋体"/>
        </w:rPr>
      </w:pPr>
      <w:r>
        <w:rPr>
          <w:rFonts w:hint="eastAsia" w:ascii="宋体" w:hAnsi="宋体"/>
          <w:sz w:val="24"/>
        </w:rPr>
        <w:t>（</w:t>
      </w:r>
      <w:r>
        <w:rPr>
          <w:rFonts w:ascii="宋体" w:hAnsi="宋体"/>
          <w:sz w:val="24"/>
        </w:rPr>
        <w:t>7</w:t>
      </w:r>
      <w:r>
        <w:rPr>
          <w:rFonts w:hint="eastAsia" w:ascii="宋体" w:hAnsi="宋体"/>
          <w:sz w:val="24"/>
        </w:rPr>
        <w:t>）商务技术偏离表</w:t>
      </w:r>
      <w:r>
        <w:rPr>
          <w:rFonts w:hint="eastAsia" w:ascii="宋体" w:hAnsi="宋体"/>
        </w:rPr>
        <w:t>………………………………………………………………………  （页码）</w:t>
      </w:r>
    </w:p>
    <w:p w14:paraId="185519B9">
      <w:pPr>
        <w:snapToGrid w:val="0"/>
        <w:spacing w:line="360" w:lineRule="auto"/>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w:t>
      </w:r>
      <w:r>
        <w:rPr>
          <w:rFonts w:hint="eastAsia" w:ascii="宋体" w:hAnsi="宋体" w:cs="仿宋"/>
          <w:color w:val="auto"/>
          <w:sz w:val="24"/>
        </w:rPr>
        <w:t xml:space="preserve">认为需要的其他文件资料或说明…………………………………………   </w:t>
      </w:r>
      <w:r>
        <w:rPr>
          <w:rFonts w:hint="eastAsia" w:ascii="宋体" w:hAnsi="宋体"/>
        </w:rPr>
        <w:t>（页码）</w:t>
      </w:r>
    </w:p>
    <w:p w14:paraId="757DEB2A">
      <w:pPr>
        <w:snapToGrid w:val="0"/>
        <w:spacing w:line="360" w:lineRule="auto"/>
      </w:pPr>
      <w:r>
        <w:rPr>
          <w:rFonts w:hint="eastAsia" w:ascii="宋体" w:hAnsi="宋体"/>
          <w:sz w:val="24"/>
          <w:lang w:val="zh-CN"/>
        </w:rPr>
        <w:t>（</w:t>
      </w:r>
      <w:r>
        <w:rPr>
          <w:rFonts w:hint="eastAsia" w:ascii="宋体" w:hAnsi="宋体"/>
          <w:sz w:val="24"/>
        </w:rPr>
        <w:t>9</w:t>
      </w:r>
      <w:r>
        <w:rPr>
          <w:rFonts w:hint="eastAsia" w:ascii="宋体" w:hAnsi="宋体"/>
          <w:sz w:val="24"/>
          <w:lang w:val="zh-CN"/>
        </w:rPr>
        <w:t>）政府采购供应商廉洁自律承诺书</w:t>
      </w:r>
      <w:r>
        <w:rPr>
          <w:rFonts w:hint="eastAsia" w:ascii="宋体" w:hAnsi="宋体"/>
        </w:rPr>
        <w:t>…………………………………………………  （页码）</w:t>
      </w:r>
    </w:p>
    <w:p w14:paraId="2FAD7F6F">
      <w:pPr>
        <w:snapToGrid w:val="0"/>
        <w:spacing w:line="360" w:lineRule="auto"/>
        <w:jc w:val="center"/>
        <w:rPr>
          <w:rFonts w:ascii="宋体" w:hAnsi="宋体"/>
          <w:sz w:val="32"/>
          <w:szCs w:val="32"/>
          <w:lang w:val="zh-CN"/>
        </w:rPr>
      </w:pPr>
    </w:p>
    <w:p w14:paraId="2F057BAB">
      <w:pPr>
        <w:snapToGrid w:val="0"/>
        <w:spacing w:line="360" w:lineRule="auto"/>
        <w:jc w:val="center"/>
        <w:rPr>
          <w:rFonts w:ascii="宋体" w:hAnsi="宋体"/>
          <w:sz w:val="32"/>
          <w:szCs w:val="32"/>
          <w:lang w:val="zh-CN"/>
        </w:rPr>
      </w:pPr>
    </w:p>
    <w:p w14:paraId="6830A80E">
      <w:pPr>
        <w:snapToGrid w:val="0"/>
        <w:spacing w:line="360" w:lineRule="auto"/>
        <w:jc w:val="center"/>
        <w:rPr>
          <w:rFonts w:ascii="宋体" w:hAnsi="宋体"/>
          <w:sz w:val="32"/>
          <w:szCs w:val="32"/>
          <w:lang w:val="zh-CN"/>
        </w:rPr>
      </w:pPr>
    </w:p>
    <w:p w14:paraId="60DB2F0E">
      <w:pPr>
        <w:snapToGrid w:val="0"/>
        <w:spacing w:line="360" w:lineRule="auto"/>
        <w:jc w:val="center"/>
        <w:rPr>
          <w:rFonts w:ascii="宋体" w:hAnsi="宋体"/>
          <w:sz w:val="32"/>
          <w:szCs w:val="32"/>
          <w:lang w:val="zh-CN"/>
        </w:rPr>
      </w:pPr>
    </w:p>
    <w:p w14:paraId="3540836E">
      <w:pPr>
        <w:snapToGrid w:val="0"/>
        <w:spacing w:line="360" w:lineRule="auto"/>
        <w:jc w:val="center"/>
        <w:rPr>
          <w:rFonts w:ascii="宋体" w:hAnsi="宋体"/>
          <w:sz w:val="32"/>
          <w:szCs w:val="32"/>
          <w:lang w:val="zh-CN"/>
        </w:rPr>
      </w:pPr>
    </w:p>
    <w:p w14:paraId="7883D8D1">
      <w:pPr>
        <w:snapToGrid w:val="0"/>
        <w:spacing w:line="360" w:lineRule="auto"/>
        <w:jc w:val="center"/>
        <w:rPr>
          <w:rFonts w:ascii="宋体" w:hAnsi="宋体"/>
          <w:sz w:val="32"/>
          <w:szCs w:val="32"/>
          <w:lang w:val="zh-CN"/>
        </w:rPr>
      </w:pPr>
    </w:p>
    <w:p w14:paraId="204D3EDC">
      <w:pPr>
        <w:snapToGrid w:val="0"/>
        <w:spacing w:line="360" w:lineRule="auto"/>
        <w:jc w:val="center"/>
        <w:rPr>
          <w:rFonts w:ascii="宋体" w:hAnsi="宋体"/>
          <w:sz w:val="32"/>
          <w:szCs w:val="32"/>
          <w:lang w:val="zh-CN"/>
        </w:rPr>
      </w:pPr>
    </w:p>
    <w:p w14:paraId="614D61F1">
      <w:pPr>
        <w:snapToGrid w:val="0"/>
        <w:spacing w:line="360" w:lineRule="auto"/>
        <w:jc w:val="center"/>
        <w:rPr>
          <w:rFonts w:ascii="宋体" w:hAnsi="宋体"/>
          <w:sz w:val="32"/>
          <w:szCs w:val="32"/>
          <w:lang w:val="zh-CN"/>
        </w:rPr>
      </w:pPr>
    </w:p>
    <w:p w14:paraId="3FE938EC">
      <w:pPr>
        <w:snapToGrid w:val="0"/>
        <w:spacing w:line="360" w:lineRule="auto"/>
        <w:jc w:val="center"/>
        <w:rPr>
          <w:rFonts w:ascii="宋体" w:hAnsi="宋体"/>
          <w:sz w:val="32"/>
          <w:szCs w:val="32"/>
          <w:lang w:val="zh-CN"/>
        </w:rPr>
      </w:pPr>
    </w:p>
    <w:p w14:paraId="250DF167">
      <w:pPr>
        <w:widowControl/>
        <w:jc w:val="left"/>
        <w:rPr>
          <w:rFonts w:ascii="宋体" w:hAnsi="宋体"/>
          <w:sz w:val="32"/>
          <w:szCs w:val="32"/>
        </w:rPr>
      </w:pPr>
    </w:p>
    <w:p w14:paraId="3D093F9A">
      <w:pPr>
        <w:snapToGrid w:val="0"/>
        <w:spacing w:line="360" w:lineRule="auto"/>
        <w:jc w:val="center"/>
        <w:outlineLvl w:val="0"/>
        <w:rPr>
          <w:rFonts w:ascii="宋体" w:hAnsi="宋体"/>
          <w:sz w:val="32"/>
          <w:szCs w:val="32"/>
        </w:rPr>
      </w:pPr>
    </w:p>
    <w:p w14:paraId="0796FBB0">
      <w:pPr>
        <w:snapToGrid w:val="0"/>
        <w:spacing w:line="360" w:lineRule="auto"/>
        <w:jc w:val="center"/>
        <w:outlineLvl w:val="0"/>
        <w:rPr>
          <w:rFonts w:ascii="宋体" w:hAnsi="宋体"/>
          <w:sz w:val="32"/>
          <w:szCs w:val="32"/>
        </w:rPr>
      </w:pPr>
    </w:p>
    <w:p w14:paraId="6CA4A975">
      <w:pPr>
        <w:rPr>
          <w:rFonts w:ascii="宋体" w:hAnsi="宋体"/>
          <w:sz w:val="32"/>
          <w:szCs w:val="32"/>
        </w:rPr>
      </w:pPr>
      <w:r>
        <w:rPr>
          <w:rFonts w:hint="eastAsia" w:ascii="宋体" w:hAnsi="宋体"/>
          <w:sz w:val="32"/>
          <w:szCs w:val="32"/>
        </w:rPr>
        <w:br w:type="page"/>
      </w:r>
    </w:p>
    <w:p w14:paraId="65E78555">
      <w:pPr>
        <w:snapToGrid w:val="0"/>
        <w:spacing w:line="360" w:lineRule="auto"/>
        <w:jc w:val="center"/>
        <w:outlineLvl w:val="0"/>
        <w:rPr>
          <w:rFonts w:ascii="宋体" w:hAnsi="宋体"/>
          <w:sz w:val="32"/>
          <w:szCs w:val="32"/>
        </w:rPr>
      </w:pPr>
      <w:r>
        <w:rPr>
          <w:rFonts w:hint="eastAsia" w:ascii="宋体" w:hAnsi="宋体"/>
          <w:sz w:val="32"/>
          <w:szCs w:val="32"/>
        </w:rPr>
        <w:t>一、投标函</w:t>
      </w:r>
    </w:p>
    <w:p w14:paraId="7CF2781F">
      <w:pPr>
        <w:snapToGrid w:val="0"/>
        <w:spacing w:line="360" w:lineRule="auto"/>
        <w:rPr>
          <w:rFonts w:ascii="宋体" w:hAnsi="宋体"/>
          <w:color w:val="auto"/>
          <w:sz w:val="24"/>
        </w:rPr>
      </w:pPr>
      <w:r>
        <w:rPr>
          <w:rFonts w:hint="eastAsia" w:ascii="宋体" w:hAnsi="宋体"/>
          <w:color w:val="auto"/>
          <w:sz w:val="24"/>
          <w:u w:val="single"/>
          <w:lang w:eastAsia="zh-CN"/>
        </w:rPr>
        <w:t>永嘉县人民医院（医共体）、永嘉县中医医院（医共体）</w:t>
      </w:r>
      <w:r>
        <w:rPr>
          <w:rFonts w:hint="eastAsia" w:ascii="宋体" w:hAnsi="宋体"/>
          <w:color w:val="auto"/>
          <w:sz w:val="24"/>
          <w:u w:val="single"/>
        </w:rPr>
        <w:t>、永嘉县人民政府采购中心</w:t>
      </w:r>
      <w:r>
        <w:rPr>
          <w:rFonts w:hint="eastAsia" w:ascii="宋体" w:hAnsi="宋体"/>
          <w:color w:val="auto"/>
          <w:sz w:val="24"/>
        </w:rPr>
        <w:t>：</w:t>
      </w:r>
    </w:p>
    <w:p w14:paraId="7EB76CC9">
      <w:pPr>
        <w:snapToGrid w:val="0"/>
        <w:spacing w:line="360" w:lineRule="auto"/>
        <w:ind w:firstLine="482" w:firstLineChars="200"/>
        <w:rPr>
          <w:rFonts w:ascii="宋体" w:hAnsi="宋体"/>
          <w:color w:val="auto"/>
          <w:sz w:val="24"/>
        </w:rPr>
      </w:pPr>
      <w:r>
        <w:rPr>
          <w:rFonts w:hint="eastAsia" w:ascii="宋体" w:hAnsi="宋体"/>
          <w:color w:val="auto"/>
          <w:sz w:val="24"/>
        </w:rPr>
        <w:t>我方参加你方组织的</w:t>
      </w:r>
      <w:r>
        <w:rPr>
          <w:rFonts w:hint="eastAsia" w:ascii="宋体" w:hAnsi="宋体"/>
          <w:color w:val="auto"/>
          <w:sz w:val="24"/>
          <w:u w:val="single"/>
          <w:lang w:eastAsia="zh-CN"/>
        </w:rPr>
        <w:t>永嘉县医共体急诊平台建设项目（集采部分）</w:t>
      </w:r>
      <w:r>
        <w:rPr>
          <w:rFonts w:hint="eastAsia" w:ascii="宋体" w:hAnsi="宋体"/>
          <w:color w:val="auto"/>
          <w:sz w:val="24"/>
        </w:rPr>
        <w:t>【</w:t>
      </w:r>
      <w:r>
        <w:rPr>
          <w:rFonts w:hint="eastAsia" w:ascii="宋体" w:hAnsi="宋体"/>
          <w:color w:val="auto"/>
          <w:sz w:val="24"/>
          <w:u w:val="single"/>
        </w:rPr>
        <w:t>招标编号：</w:t>
      </w:r>
      <w:r>
        <w:rPr>
          <w:rFonts w:hint="eastAsia" w:ascii="宋体" w:hAnsi="宋体"/>
          <w:color w:val="auto"/>
          <w:sz w:val="24"/>
        </w:rPr>
        <w:t>】招标的有关活动，并对此项目进行投标。为此：</w:t>
      </w:r>
    </w:p>
    <w:p w14:paraId="47F0737F">
      <w:pPr>
        <w:snapToGrid w:val="0"/>
        <w:spacing w:line="360" w:lineRule="auto"/>
        <w:ind w:firstLine="482" w:firstLineChars="200"/>
        <w:rPr>
          <w:rFonts w:ascii="宋体" w:hAnsi="宋体"/>
          <w:color w:val="auto"/>
          <w:sz w:val="24"/>
        </w:rPr>
      </w:pPr>
      <w:r>
        <w:rPr>
          <w:rFonts w:hint="eastAsia" w:ascii="宋体" w:hAnsi="宋体"/>
          <w:color w:val="auto"/>
          <w:sz w:val="24"/>
        </w:rPr>
        <w:t>1、我方承诺投标有效期从提交投标文件的截止之日起</w:t>
      </w:r>
      <w:r>
        <w:rPr>
          <w:rFonts w:hint="eastAsia" w:ascii="宋体" w:hAnsi="宋体"/>
          <w:color w:val="auto"/>
          <w:sz w:val="24"/>
          <w:u w:val="single"/>
        </w:rPr>
        <w:t xml:space="preserve">   90  </w:t>
      </w:r>
      <w:r>
        <w:rPr>
          <w:rFonts w:hint="eastAsia" w:ascii="宋体" w:hAnsi="宋体"/>
          <w:color w:val="auto"/>
          <w:sz w:val="24"/>
        </w:rPr>
        <w:t>天（不少于90天）</w:t>
      </w:r>
      <w:r>
        <w:rPr>
          <w:rFonts w:hint="eastAsia" w:ascii="宋体" w:hAnsi="宋体"/>
          <w:color w:val="auto"/>
        </w:rPr>
        <w:t>，</w:t>
      </w:r>
      <w:r>
        <w:rPr>
          <w:rFonts w:hint="eastAsia" w:ascii="宋体" w:hAnsi="宋体"/>
          <w:color w:val="auto"/>
          <w:sz w:val="24"/>
        </w:rPr>
        <w:t>本投标文件在投标有效期满之前均具有约束力。</w:t>
      </w:r>
    </w:p>
    <w:p w14:paraId="47C76A8E">
      <w:pPr>
        <w:snapToGrid w:val="0"/>
        <w:spacing w:line="360" w:lineRule="auto"/>
        <w:ind w:firstLine="482" w:firstLineChars="200"/>
        <w:rPr>
          <w:rFonts w:ascii="宋体" w:hAnsi="宋体"/>
          <w:color w:val="auto"/>
          <w:sz w:val="24"/>
        </w:rPr>
      </w:pPr>
      <w:r>
        <w:rPr>
          <w:rFonts w:hint="eastAsia" w:ascii="宋体" w:hAnsi="宋体"/>
          <w:color w:val="auto"/>
          <w:sz w:val="24"/>
        </w:rPr>
        <w:t>2、我方的投标文件包括以下内容：</w:t>
      </w:r>
    </w:p>
    <w:p w14:paraId="6E2C9E9B">
      <w:pPr>
        <w:snapToGrid w:val="0"/>
        <w:spacing w:line="360" w:lineRule="auto"/>
        <w:ind w:left="210" w:leftChars="100" w:firstLine="482" w:firstLineChars="200"/>
        <w:rPr>
          <w:rFonts w:ascii="宋体" w:hAnsi="宋体"/>
          <w:color w:val="auto"/>
          <w:sz w:val="24"/>
        </w:rPr>
      </w:pPr>
      <w:r>
        <w:rPr>
          <w:rFonts w:hint="eastAsia" w:ascii="宋体" w:hAnsi="宋体"/>
          <w:color w:val="auto"/>
          <w:sz w:val="24"/>
        </w:rPr>
        <w:t>2.1资格文件：</w:t>
      </w:r>
    </w:p>
    <w:p w14:paraId="78004DF5">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2.1.1承诺函；</w:t>
      </w:r>
    </w:p>
    <w:p w14:paraId="4462D0C9">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2.1.2</w:t>
      </w:r>
      <w:r>
        <w:rPr>
          <w:rFonts w:hint="eastAsia" w:ascii="宋体" w:hAnsi="宋体"/>
          <w:snapToGrid w:val="0"/>
          <w:color w:val="auto"/>
          <w:kern w:val="28"/>
          <w:sz w:val="24"/>
          <w:szCs w:val="20"/>
        </w:rPr>
        <w:t>联合协议</w:t>
      </w:r>
      <w:bookmarkStart w:id="550" w:name="_Hlk101257010"/>
      <w:r>
        <w:rPr>
          <w:rFonts w:hint="eastAsia" w:ascii="宋体" w:hAnsi="宋体"/>
          <w:color w:val="auto"/>
          <w:sz w:val="24"/>
        </w:rPr>
        <w:t>（如果有)</w:t>
      </w:r>
      <w:bookmarkEnd w:id="550"/>
      <w:r>
        <w:rPr>
          <w:rFonts w:hint="eastAsia" w:ascii="宋体" w:hAnsi="宋体"/>
          <w:snapToGrid w:val="0"/>
          <w:color w:val="auto"/>
          <w:kern w:val="28"/>
          <w:sz w:val="24"/>
          <w:szCs w:val="20"/>
        </w:rPr>
        <w:t>；</w:t>
      </w:r>
    </w:p>
    <w:p w14:paraId="1538571A">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w:t>
      </w:r>
      <w:r>
        <w:rPr>
          <w:rFonts w:ascii="宋体" w:hAnsi="宋体"/>
          <w:color w:val="auto"/>
          <w:sz w:val="24"/>
        </w:rPr>
        <w:t>.1.3</w:t>
      </w:r>
      <w:r>
        <w:rPr>
          <w:rFonts w:hint="eastAsia" w:ascii="宋体" w:hAnsi="宋体"/>
          <w:color w:val="auto"/>
          <w:sz w:val="24"/>
        </w:rPr>
        <w:t>落实政府采购政策需满足的资格要求：无；</w:t>
      </w:r>
    </w:p>
    <w:p w14:paraId="5B38D5A3">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2.1.</w:t>
      </w:r>
      <w:r>
        <w:rPr>
          <w:rFonts w:ascii="宋体" w:hAnsi="宋体"/>
          <w:color w:val="auto"/>
          <w:sz w:val="24"/>
        </w:rPr>
        <w:t>4</w:t>
      </w:r>
      <w:r>
        <w:rPr>
          <w:rFonts w:hint="eastAsia" w:ascii="宋体" w:hAnsi="宋体"/>
          <w:color w:val="auto"/>
          <w:sz w:val="24"/>
        </w:rPr>
        <w:t>本项目的特定资格要求（如果有)。</w:t>
      </w:r>
    </w:p>
    <w:p w14:paraId="1F3402F1">
      <w:pPr>
        <w:snapToGrid w:val="0"/>
        <w:spacing w:line="360" w:lineRule="auto"/>
        <w:ind w:left="210" w:leftChars="100" w:firstLine="482" w:firstLineChars="200"/>
        <w:rPr>
          <w:rFonts w:ascii="宋体" w:hAnsi="宋体"/>
          <w:sz w:val="24"/>
          <w:lang w:val="zh-CN"/>
        </w:rPr>
      </w:pPr>
      <w:r>
        <w:rPr>
          <w:rFonts w:hint="eastAsia" w:ascii="宋体" w:hAnsi="宋体"/>
          <w:sz w:val="24"/>
        </w:rPr>
        <w:t>2</w:t>
      </w:r>
      <w:r>
        <w:rPr>
          <w:rFonts w:hint="eastAsia" w:ascii="宋体" w:hAnsi="宋体"/>
          <w:sz w:val="24"/>
          <w:lang w:val="zh-CN"/>
        </w:rPr>
        <w:t>.</w:t>
      </w:r>
      <w:r>
        <w:rPr>
          <w:rFonts w:hint="eastAsia" w:ascii="宋体" w:hAnsi="宋体"/>
          <w:sz w:val="24"/>
        </w:rPr>
        <w:t>2</w:t>
      </w:r>
      <w:r>
        <w:rPr>
          <w:rFonts w:hint="eastAsia" w:ascii="宋体" w:hAnsi="宋体"/>
          <w:sz w:val="24"/>
          <w:lang w:val="zh-CN"/>
        </w:rPr>
        <w:t xml:space="preserve"> </w:t>
      </w:r>
      <w:r>
        <w:rPr>
          <w:rFonts w:hint="eastAsia" w:ascii="宋体" w:hAnsi="宋体"/>
          <w:sz w:val="24"/>
        </w:rPr>
        <w:t>商务技术</w:t>
      </w:r>
      <w:r>
        <w:rPr>
          <w:rFonts w:hint="eastAsia" w:ascii="宋体" w:hAnsi="宋体"/>
          <w:sz w:val="24"/>
          <w:lang w:val="zh-CN"/>
        </w:rPr>
        <w:t>文件：</w:t>
      </w:r>
    </w:p>
    <w:p w14:paraId="48B36F2E">
      <w:pPr>
        <w:snapToGrid w:val="0"/>
        <w:spacing w:line="360" w:lineRule="auto"/>
        <w:ind w:left="420" w:leftChars="200" w:firstLine="482" w:firstLineChars="200"/>
        <w:rPr>
          <w:rFonts w:ascii="宋体" w:hAnsi="宋体"/>
          <w:sz w:val="24"/>
        </w:rPr>
      </w:pPr>
      <w:r>
        <w:rPr>
          <w:rFonts w:hint="eastAsia" w:ascii="宋体" w:hAnsi="宋体"/>
          <w:sz w:val="24"/>
        </w:rPr>
        <w:t>2.2.1投标函；</w:t>
      </w:r>
      <w:r>
        <w:rPr>
          <w:rFonts w:hint="eastAsia" w:ascii="宋体" w:hAnsi="宋体"/>
          <w:sz w:val="24"/>
          <w:lang w:val="zh-CN"/>
        </w:rPr>
        <w:t xml:space="preserve"> </w:t>
      </w:r>
    </w:p>
    <w:p w14:paraId="1F4C5024">
      <w:pPr>
        <w:snapToGrid w:val="0"/>
        <w:spacing w:line="360" w:lineRule="auto"/>
        <w:ind w:left="420" w:leftChars="200" w:firstLine="482" w:firstLineChars="200"/>
        <w:rPr>
          <w:rFonts w:ascii="宋体" w:hAnsi="宋体"/>
          <w:sz w:val="24"/>
        </w:rPr>
      </w:pPr>
      <w:r>
        <w:rPr>
          <w:rFonts w:hint="eastAsia" w:ascii="宋体" w:hAnsi="宋体"/>
          <w:sz w:val="24"/>
        </w:rPr>
        <w:t>2.2.2授权委托书或法定代表人（单位负责人）身份证明；</w:t>
      </w:r>
    </w:p>
    <w:p w14:paraId="63E61278">
      <w:pPr>
        <w:snapToGrid w:val="0"/>
        <w:spacing w:line="360" w:lineRule="auto"/>
        <w:ind w:left="420" w:leftChars="200" w:firstLine="482" w:firstLineChars="200"/>
        <w:rPr>
          <w:rFonts w:ascii="宋体" w:hAnsi="宋体"/>
          <w:color w:val="auto"/>
          <w:sz w:val="24"/>
        </w:rPr>
      </w:pPr>
      <w:r>
        <w:rPr>
          <w:rFonts w:hint="eastAsia" w:ascii="宋体" w:hAnsi="宋体"/>
          <w:sz w:val="24"/>
        </w:rPr>
        <w:t>2.2.</w:t>
      </w:r>
      <w:r>
        <w:rPr>
          <w:rFonts w:ascii="宋体" w:hAnsi="宋体"/>
          <w:sz w:val="24"/>
        </w:rPr>
        <w:t>3</w:t>
      </w:r>
      <w:r>
        <w:rPr>
          <w:rFonts w:hint="eastAsia" w:ascii="宋体" w:hAnsi="宋体"/>
          <w:sz w:val="24"/>
        </w:rPr>
        <w:t>分包意向协议</w:t>
      </w:r>
      <w:r>
        <w:rPr>
          <w:rFonts w:hint="eastAsia" w:ascii="宋体" w:hAnsi="宋体"/>
          <w:color w:val="auto"/>
          <w:sz w:val="24"/>
        </w:rPr>
        <w:t>（如果有)；</w:t>
      </w:r>
    </w:p>
    <w:p w14:paraId="6A308085">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4</w:t>
      </w:r>
      <w:r>
        <w:rPr>
          <w:rFonts w:hint="eastAsia" w:ascii="宋体" w:hAnsi="宋体"/>
          <w:color w:val="auto"/>
          <w:sz w:val="24"/>
        </w:rPr>
        <w:t>符合性审查资料；</w:t>
      </w:r>
    </w:p>
    <w:p w14:paraId="691A911B">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5</w:t>
      </w:r>
      <w:r>
        <w:rPr>
          <w:rFonts w:hint="eastAsia" w:ascii="宋体" w:hAnsi="宋体"/>
          <w:color w:val="auto"/>
          <w:sz w:val="24"/>
        </w:rPr>
        <w:t>评标标准相应的商务技术资料；</w:t>
      </w:r>
    </w:p>
    <w:p w14:paraId="2B673B6C">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6</w:t>
      </w:r>
      <w:r>
        <w:rPr>
          <w:rFonts w:hint="eastAsia" w:ascii="宋体" w:hAnsi="宋体"/>
          <w:color w:val="auto"/>
          <w:sz w:val="24"/>
        </w:rPr>
        <w:t>投标标的清单；</w:t>
      </w:r>
    </w:p>
    <w:p w14:paraId="135EBEE0">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7</w:t>
      </w:r>
      <w:r>
        <w:rPr>
          <w:rFonts w:hint="eastAsia" w:ascii="宋体" w:hAnsi="宋体"/>
          <w:color w:val="auto"/>
          <w:sz w:val="24"/>
        </w:rPr>
        <w:t>商务技术偏离表；</w:t>
      </w:r>
    </w:p>
    <w:p w14:paraId="4777FB32">
      <w:pPr>
        <w:pStyle w:val="22"/>
        <w:ind w:firstLine="960" w:firstLineChars="400"/>
      </w:pPr>
      <w:r>
        <w:rPr>
          <w:rFonts w:hint="eastAsia" w:hAnsi="宋体" w:cs="宋体"/>
          <w:color w:val="auto"/>
          <w:sz w:val="24"/>
        </w:rPr>
        <w:t>2.2.</w:t>
      </w:r>
      <w:r>
        <w:rPr>
          <w:rFonts w:hint="eastAsia" w:ascii="宋体" w:hAnsi="宋体" w:eastAsia="仿宋" w:cs="宋体"/>
          <w:b/>
          <w:color w:val="auto"/>
          <w:kern w:val="0"/>
          <w:sz w:val="24"/>
          <w:szCs w:val="21"/>
          <w:lang w:val="zh-CN" w:eastAsia="zh-CN" w:bidi="ar-SA"/>
        </w:rPr>
        <w:t>8认为需要的其他文件资料或说明；</w:t>
      </w:r>
    </w:p>
    <w:p w14:paraId="4BAC9888">
      <w:pPr>
        <w:snapToGrid w:val="0"/>
        <w:spacing w:line="360" w:lineRule="auto"/>
        <w:ind w:left="420" w:leftChars="200" w:firstLine="482" w:firstLineChars="200"/>
        <w:rPr>
          <w:rFonts w:eastAsia="宋体"/>
        </w:rPr>
      </w:pP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9</w:t>
      </w:r>
      <w:r>
        <w:rPr>
          <w:rFonts w:hint="eastAsia" w:ascii="宋体" w:hAnsi="宋体"/>
          <w:color w:val="auto"/>
          <w:sz w:val="24"/>
          <w:lang w:val="zh-CN"/>
        </w:rPr>
        <w:t>政府采购供应商廉洁自律承诺书；</w:t>
      </w:r>
    </w:p>
    <w:p w14:paraId="6A3561DA">
      <w:pPr>
        <w:snapToGrid w:val="0"/>
        <w:spacing w:line="360" w:lineRule="auto"/>
        <w:ind w:left="210" w:leftChars="100" w:firstLine="482" w:firstLineChars="200"/>
        <w:rPr>
          <w:rFonts w:ascii="宋体" w:hAnsi="宋体"/>
          <w:color w:val="auto"/>
          <w:sz w:val="24"/>
        </w:rPr>
      </w:pP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3报价文件</w:t>
      </w:r>
    </w:p>
    <w:p w14:paraId="60D45454">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2.3.1开标一览表；</w:t>
      </w:r>
    </w:p>
    <w:p w14:paraId="0EA8BACA">
      <w:pPr>
        <w:pStyle w:val="46"/>
        <w:ind w:left="422" w:firstLine="482"/>
        <w:rPr>
          <w:rFonts w:hint="eastAsia" w:ascii="宋体" w:hAnsi="宋体" w:cs="宋体"/>
          <w:sz w:val="24"/>
        </w:rPr>
      </w:pPr>
      <w:r>
        <w:rPr>
          <w:rFonts w:hint="eastAsia" w:ascii="宋体" w:hAnsi="宋体"/>
          <w:color w:val="auto"/>
          <w:sz w:val="24"/>
        </w:rPr>
        <w:t>2.3.2</w:t>
      </w:r>
      <w:r>
        <w:rPr>
          <w:rFonts w:hint="eastAsia" w:ascii="宋体" w:hAnsi="宋体" w:cs="宋体"/>
          <w:sz w:val="24"/>
        </w:rPr>
        <w:t>分项报价表。</w:t>
      </w:r>
    </w:p>
    <w:p w14:paraId="59C5EE68">
      <w:pPr>
        <w:pStyle w:val="46"/>
        <w:ind w:left="422" w:firstLine="482"/>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3.3中小企业声明函。</w:t>
      </w:r>
    </w:p>
    <w:p w14:paraId="55430B03">
      <w:pPr>
        <w:snapToGrid w:val="0"/>
        <w:spacing w:line="360" w:lineRule="auto"/>
        <w:ind w:firstLine="482" w:firstLineChars="200"/>
        <w:rPr>
          <w:rFonts w:ascii="宋体" w:hAnsi="宋体"/>
          <w:sz w:val="24"/>
        </w:rPr>
      </w:pPr>
      <w:r>
        <w:rPr>
          <w:rFonts w:hint="eastAsia" w:ascii="宋体" w:hAnsi="宋体"/>
          <w:sz w:val="24"/>
        </w:rPr>
        <w:t>3、我方承诺除商务技术偏离表列出的偏离外，我方响应招标文件的全部要求。</w:t>
      </w:r>
    </w:p>
    <w:p w14:paraId="00951DBD">
      <w:pPr>
        <w:snapToGrid w:val="0"/>
        <w:spacing w:line="360" w:lineRule="auto"/>
        <w:ind w:firstLine="482" w:firstLineChars="200"/>
        <w:rPr>
          <w:rFonts w:ascii="宋体" w:hAnsi="宋体"/>
          <w:sz w:val="24"/>
        </w:rPr>
      </w:pPr>
      <w:r>
        <w:rPr>
          <w:rFonts w:hint="eastAsia" w:ascii="宋体" w:hAnsi="宋体"/>
          <w:sz w:val="24"/>
        </w:rPr>
        <w:t>4、如我方中标，我方承诺：</w:t>
      </w:r>
    </w:p>
    <w:p w14:paraId="100348B2">
      <w:pPr>
        <w:snapToGrid w:val="0"/>
        <w:spacing w:line="360" w:lineRule="auto"/>
        <w:ind w:left="210" w:leftChars="100" w:firstLine="482" w:firstLineChars="200"/>
        <w:rPr>
          <w:rFonts w:ascii="宋体" w:hAnsi="宋体"/>
          <w:sz w:val="24"/>
        </w:rPr>
      </w:pPr>
      <w:r>
        <w:rPr>
          <w:rFonts w:hint="eastAsia" w:ascii="宋体" w:hAnsi="宋体"/>
          <w:sz w:val="24"/>
        </w:rPr>
        <w:t xml:space="preserve">4.1在收到中标通知书后，在中标通知书规定的期限内与你方签订合同； </w:t>
      </w:r>
    </w:p>
    <w:p w14:paraId="3E5D382F">
      <w:pPr>
        <w:snapToGrid w:val="0"/>
        <w:spacing w:line="360" w:lineRule="auto"/>
        <w:ind w:left="210" w:leftChars="100" w:firstLine="482" w:firstLineChars="200"/>
        <w:rPr>
          <w:rFonts w:ascii="宋体" w:hAnsi="宋体"/>
          <w:sz w:val="24"/>
        </w:rPr>
      </w:pPr>
      <w:r>
        <w:rPr>
          <w:rFonts w:hint="eastAsia" w:ascii="宋体" w:hAnsi="宋体"/>
          <w:sz w:val="24"/>
        </w:rPr>
        <w:t xml:space="preserve">4.2在签订合同时不向你方提出附加条件； </w:t>
      </w:r>
    </w:p>
    <w:p w14:paraId="17980C4E">
      <w:pPr>
        <w:snapToGrid w:val="0"/>
        <w:spacing w:line="360" w:lineRule="auto"/>
        <w:ind w:left="210" w:leftChars="100" w:firstLine="482" w:firstLineChars="200"/>
        <w:rPr>
          <w:rFonts w:ascii="宋体" w:hAnsi="宋体"/>
          <w:sz w:val="24"/>
        </w:rPr>
      </w:pPr>
      <w:r>
        <w:rPr>
          <w:rFonts w:hint="eastAsia" w:ascii="宋体" w:hAnsi="宋体"/>
          <w:sz w:val="24"/>
        </w:rPr>
        <w:t xml:space="preserve">4.3按照招标文件要求提交履约保证金； </w:t>
      </w:r>
    </w:p>
    <w:p w14:paraId="40E477C7">
      <w:pPr>
        <w:snapToGrid w:val="0"/>
        <w:spacing w:line="360" w:lineRule="auto"/>
        <w:ind w:left="210" w:leftChars="100" w:firstLine="482" w:firstLineChars="200"/>
        <w:rPr>
          <w:rFonts w:ascii="宋体" w:hAnsi="宋体"/>
          <w:sz w:val="24"/>
        </w:rPr>
      </w:pPr>
      <w:r>
        <w:rPr>
          <w:rFonts w:hint="eastAsia" w:ascii="宋体" w:hAnsi="宋体"/>
          <w:sz w:val="24"/>
        </w:rPr>
        <w:t xml:space="preserve">4.4在合同约定的期限内完成合同规定的全部义务。 </w:t>
      </w:r>
    </w:p>
    <w:p w14:paraId="63DB459E">
      <w:pPr>
        <w:snapToGrid w:val="0"/>
        <w:spacing w:line="360" w:lineRule="auto"/>
        <w:ind w:left="210" w:leftChars="100" w:firstLine="482" w:firstLineChars="200"/>
        <w:rPr>
          <w:rFonts w:ascii="宋体" w:hAnsi="宋体"/>
          <w:sz w:val="24"/>
        </w:rPr>
      </w:pPr>
      <w:r>
        <w:rPr>
          <w:rFonts w:hint="eastAsia" w:ascii="宋体" w:hAnsi="宋体"/>
          <w:sz w:val="24"/>
        </w:rPr>
        <w:t>5、其他补充说明:</w:t>
      </w:r>
      <w:r>
        <w:rPr>
          <w:rFonts w:hint="eastAsia" w:ascii="宋体" w:hAnsi="宋体"/>
          <w:sz w:val="24"/>
          <w:u w:val="single"/>
        </w:rPr>
        <w:t xml:space="preserve">                                        </w:t>
      </w:r>
      <w:r>
        <w:rPr>
          <w:rFonts w:hint="eastAsia" w:ascii="宋体" w:hAnsi="宋体"/>
          <w:sz w:val="24"/>
        </w:rPr>
        <w:t>。</w:t>
      </w:r>
    </w:p>
    <w:p w14:paraId="39EE3313">
      <w:pPr>
        <w:spacing w:line="360" w:lineRule="auto"/>
        <w:ind w:firstLine="3614" w:firstLineChars="1500"/>
        <w:rPr>
          <w:rFonts w:ascii="宋体" w:hAnsi="宋体"/>
          <w:sz w:val="24"/>
        </w:rPr>
      </w:pPr>
      <w:r>
        <w:rPr>
          <w:rFonts w:hint="eastAsia" w:ascii="宋体" w:hAnsi="宋体"/>
          <w:sz w:val="24"/>
        </w:rPr>
        <w:t xml:space="preserve">投标人名称（电子签名）：                          </w:t>
      </w:r>
    </w:p>
    <w:p w14:paraId="1F4712E7">
      <w:pPr>
        <w:spacing w:line="360" w:lineRule="auto"/>
        <w:jc w:val="center"/>
        <w:rPr>
          <w:rFonts w:ascii="宋体" w:hAnsi="宋体"/>
          <w:sz w:val="24"/>
        </w:rPr>
      </w:pPr>
      <w:r>
        <w:rPr>
          <w:rFonts w:hint="eastAsia" w:ascii="宋体" w:hAnsi="宋体"/>
          <w:sz w:val="24"/>
        </w:rPr>
        <w:t xml:space="preserve">     日期：  年   月   日</w:t>
      </w:r>
    </w:p>
    <w:p w14:paraId="2BA0F11F">
      <w:pPr>
        <w:snapToGrid w:val="0"/>
        <w:spacing w:line="360" w:lineRule="auto"/>
        <w:ind w:left="420" w:leftChars="200" w:firstLine="4216" w:firstLineChars="1750"/>
        <w:rPr>
          <w:rFonts w:ascii="宋体" w:hAnsi="宋体"/>
          <w:sz w:val="24"/>
          <w:u w:val="single"/>
        </w:rPr>
      </w:pPr>
    </w:p>
    <w:p w14:paraId="734C2C6B">
      <w:pPr>
        <w:spacing w:line="360" w:lineRule="auto"/>
        <w:ind w:right="420"/>
        <w:rPr>
          <w:rFonts w:ascii="宋体" w:hAnsi="宋体"/>
          <w:sz w:val="24"/>
        </w:rPr>
      </w:pPr>
      <w:r>
        <w:rPr>
          <w:rFonts w:hint="eastAsia" w:ascii="宋体" w:hAnsi="宋体"/>
          <w:sz w:val="24"/>
        </w:rPr>
        <w:t>注：按本格式和要求提供。</w:t>
      </w:r>
    </w:p>
    <w:p w14:paraId="553C0504">
      <w:pPr>
        <w:snapToGrid w:val="0"/>
        <w:spacing w:line="360" w:lineRule="auto"/>
        <w:jc w:val="center"/>
        <w:rPr>
          <w:rFonts w:ascii="宋体" w:hAnsi="宋体"/>
          <w:sz w:val="32"/>
          <w:szCs w:val="32"/>
        </w:rPr>
      </w:pPr>
    </w:p>
    <w:p w14:paraId="2FC9133B">
      <w:pPr>
        <w:snapToGrid w:val="0"/>
        <w:spacing w:line="360" w:lineRule="auto"/>
        <w:rPr>
          <w:rFonts w:ascii="宋体" w:hAnsi="宋体"/>
          <w:sz w:val="24"/>
        </w:rPr>
      </w:pPr>
    </w:p>
    <w:p w14:paraId="1DC25BCD">
      <w:pPr>
        <w:jc w:val="center"/>
        <w:rPr>
          <w:rFonts w:ascii="宋体" w:hAnsi="宋体"/>
          <w:sz w:val="32"/>
          <w:szCs w:val="32"/>
        </w:rPr>
      </w:pPr>
    </w:p>
    <w:p w14:paraId="29576B07">
      <w:pPr>
        <w:jc w:val="center"/>
        <w:rPr>
          <w:rFonts w:ascii="宋体" w:hAnsi="宋体"/>
          <w:sz w:val="32"/>
          <w:szCs w:val="32"/>
        </w:rPr>
      </w:pPr>
    </w:p>
    <w:p w14:paraId="4C9C2886">
      <w:pPr>
        <w:jc w:val="center"/>
        <w:rPr>
          <w:rFonts w:ascii="宋体" w:hAnsi="宋体"/>
          <w:sz w:val="32"/>
          <w:szCs w:val="32"/>
        </w:rPr>
      </w:pPr>
    </w:p>
    <w:p w14:paraId="0E3A1934">
      <w:pPr>
        <w:jc w:val="center"/>
        <w:rPr>
          <w:rFonts w:ascii="宋体" w:hAnsi="宋体"/>
          <w:sz w:val="32"/>
          <w:szCs w:val="32"/>
        </w:rPr>
      </w:pPr>
    </w:p>
    <w:p w14:paraId="1F108488">
      <w:pPr>
        <w:jc w:val="center"/>
        <w:rPr>
          <w:rFonts w:ascii="宋体" w:hAnsi="宋体"/>
          <w:sz w:val="32"/>
          <w:szCs w:val="32"/>
        </w:rPr>
      </w:pPr>
    </w:p>
    <w:p w14:paraId="00640EEA">
      <w:pPr>
        <w:jc w:val="center"/>
        <w:rPr>
          <w:rFonts w:ascii="宋体" w:hAnsi="宋体"/>
          <w:sz w:val="32"/>
          <w:szCs w:val="32"/>
        </w:rPr>
      </w:pPr>
    </w:p>
    <w:p w14:paraId="5CAB88C8">
      <w:pPr>
        <w:jc w:val="center"/>
        <w:rPr>
          <w:rFonts w:ascii="宋体" w:hAnsi="宋体"/>
          <w:sz w:val="32"/>
          <w:szCs w:val="32"/>
        </w:rPr>
      </w:pPr>
    </w:p>
    <w:p w14:paraId="38A5DC5D">
      <w:pPr>
        <w:jc w:val="center"/>
        <w:rPr>
          <w:rFonts w:ascii="宋体" w:hAnsi="宋体"/>
          <w:sz w:val="32"/>
          <w:szCs w:val="32"/>
        </w:rPr>
      </w:pPr>
    </w:p>
    <w:p w14:paraId="2A591883">
      <w:pPr>
        <w:jc w:val="center"/>
        <w:rPr>
          <w:rFonts w:ascii="宋体" w:hAnsi="宋体"/>
          <w:sz w:val="32"/>
          <w:szCs w:val="32"/>
        </w:rPr>
      </w:pPr>
    </w:p>
    <w:p w14:paraId="3181ABE5">
      <w:pPr>
        <w:jc w:val="center"/>
        <w:rPr>
          <w:rFonts w:ascii="宋体" w:hAnsi="宋体"/>
          <w:sz w:val="32"/>
          <w:szCs w:val="32"/>
        </w:rPr>
      </w:pPr>
    </w:p>
    <w:p w14:paraId="7EBC67DD">
      <w:pPr>
        <w:jc w:val="center"/>
        <w:rPr>
          <w:rFonts w:ascii="宋体" w:hAnsi="宋体"/>
          <w:sz w:val="32"/>
          <w:szCs w:val="32"/>
        </w:rPr>
      </w:pPr>
    </w:p>
    <w:p w14:paraId="56017283">
      <w:pPr>
        <w:jc w:val="center"/>
        <w:rPr>
          <w:rFonts w:ascii="宋体" w:hAnsi="宋体"/>
          <w:sz w:val="32"/>
          <w:szCs w:val="32"/>
        </w:rPr>
      </w:pPr>
    </w:p>
    <w:p w14:paraId="68090664">
      <w:pPr>
        <w:jc w:val="center"/>
        <w:rPr>
          <w:rFonts w:ascii="宋体" w:hAnsi="宋体"/>
          <w:sz w:val="32"/>
          <w:szCs w:val="32"/>
        </w:rPr>
      </w:pPr>
    </w:p>
    <w:p w14:paraId="4BCB852B">
      <w:pPr>
        <w:jc w:val="center"/>
        <w:rPr>
          <w:rFonts w:ascii="宋体" w:hAnsi="宋体"/>
          <w:sz w:val="32"/>
          <w:szCs w:val="32"/>
        </w:rPr>
      </w:pPr>
    </w:p>
    <w:p w14:paraId="0562658A">
      <w:pPr>
        <w:jc w:val="center"/>
        <w:rPr>
          <w:rFonts w:ascii="宋体" w:hAnsi="宋体"/>
          <w:sz w:val="32"/>
          <w:szCs w:val="32"/>
        </w:rPr>
      </w:pPr>
    </w:p>
    <w:p w14:paraId="0E56DDA2">
      <w:pPr>
        <w:jc w:val="center"/>
        <w:rPr>
          <w:rFonts w:ascii="宋体" w:hAnsi="宋体"/>
          <w:sz w:val="32"/>
          <w:szCs w:val="32"/>
        </w:rPr>
      </w:pPr>
    </w:p>
    <w:p w14:paraId="7B31F65F">
      <w:pPr>
        <w:jc w:val="center"/>
        <w:rPr>
          <w:rFonts w:ascii="宋体" w:hAnsi="宋体"/>
          <w:sz w:val="32"/>
          <w:szCs w:val="32"/>
        </w:rPr>
      </w:pPr>
    </w:p>
    <w:p w14:paraId="00561E7E">
      <w:pPr>
        <w:jc w:val="center"/>
        <w:rPr>
          <w:rFonts w:ascii="宋体" w:hAnsi="宋体"/>
          <w:sz w:val="32"/>
          <w:szCs w:val="32"/>
        </w:rPr>
      </w:pPr>
    </w:p>
    <w:p w14:paraId="236E69D5">
      <w:pPr>
        <w:jc w:val="center"/>
        <w:rPr>
          <w:rFonts w:ascii="宋体" w:hAnsi="宋体"/>
          <w:sz w:val="32"/>
          <w:szCs w:val="32"/>
        </w:rPr>
      </w:pPr>
    </w:p>
    <w:p w14:paraId="49CB6764">
      <w:pPr>
        <w:jc w:val="center"/>
        <w:rPr>
          <w:rFonts w:ascii="宋体" w:hAnsi="宋体"/>
          <w:sz w:val="32"/>
          <w:szCs w:val="32"/>
        </w:rPr>
      </w:pPr>
    </w:p>
    <w:p w14:paraId="3D0D976D">
      <w:pPr>
        <w:jc w:val="center"/>
        <w:rPr>
          <w:rFonts w:ascii="宋体" w:hAnsi="宋体"/>
          <w:sz w:val="32"/>
          <w:szCs w:val="32"/>
          <w:lang w:val="zh-CN"/>
        </w:rPr>
      </w:pPr>
      <w:r>
        <w:rPr>
          <w:rFonts w:hint="eastAsia" w:ascii="宋体" w:hAnsi="宋体"/>
          <w:sz w:val="32"/>
          <w:szCs w:val="32"/>
        </w:rPr>
        <w:br w:type="column"/>
      </w:r>
      <w:r>
        <w:rPr>
          <w:rFonts w:hint="eastAsia" w:ascii="宋体" w:hAnsi="宋体"/>
          <w:sz w:val="32"/>
          <w:szCs w:val="32"/>
          <w:lang w:val="zh-CN"/>
        </w:rPr>
        <w:t>二、授权委托书或法定代表人（单位负责人、自然人本人）身份证明</w:t>
      </w:r>
    </w:p>
    <w:p w14:paraId="60503DB7">
      <w:pPr>
        <w:snapToGrid w:val="0"/>
        <w:spacing w:line="360" w:lineRule="auto"/>
        <w:rPr>
          <w:rFonts w:ascii="宋体" w:hAnsi="宋体"/>
          <w:sz w:val="24"/>
        </w:rPr>
      </w:pPr>
      <w:r>
        <w:rPr>
          <w:rFonts w:hint="eastAsia" w:ascii="宋体" w:hAnsi="宋体"/>
          <w:sz w:val="24"/>
        </w:rPr>
        <w:t xml:space="preserve">                                </w:t>
      </w:r>
    </w:p>
    <w:p w14:paraId="69CF1640">
      <w:pPr>
        <w:snapToGrid w:val="0"/>
        <w:spacing w:line="360" w:lineRule="auto"/>
        <w:ind w:firstLine="2872" w:firstLineChars="894"/>
        <w:rPr>
          <w:rFonts w:ascii="宋体" w:hAnsi="宋体"/>
        </w:rPr>
      </w:pPr>
      <w:r>
        <w:rPr>
          <w:rFonts w:hint="eastAsia" w:ascii="宋体" w:hAnsi="宋体"/>
          <w:sz w:val="32"/>
          <w:szCs w:val="32"/>
          <w:lang w:val="zh-CN"/>
        </w:rPr>
        <w:t>授权委托书（适用于非联合体投标）</w:t>
      </w:r>
      <w:r>
        <w:rPr>
          <w:rFonts w:hint="eastAsia" w:ascii="宋体" w:hAnsi="宋体"/>
        </w:rPr>
        <w:t xml:space="preserve">                               </w:t>
      </w:r>
    </w:p>
    <w:p w14:paraId="43067141">
      <w:pPr>
        <w:snapToGrid w:val="0"/>
        <w:spacing w:line="360" w:lineRule="auto"/>
        <w:rPr>
          <w:rFonts w:ascii="宋体" w:hAnsi="宋体"/>
          <w:color w:val="auto"/>
          <w:sz w:val="24"/>
        </w:rPr>
      </w:pPr>
      <w:r>
        <w:rPr>
          <w:rFonts w:hint="eastAsia" w:ascii="宋体" w:hAnsi="宋体"/>
          <w:color w:val="auto"/>
          <w:sz w:val="24"/>
          <w:u w:val="single"/>
          <w:lang w:eastAsia="zh-CN"/>
        </w:rPr>
        <w:t>永嘉县人民医院（医共体）、永嘉县中医医院（医共体）</w:t>
      </w:r>
      <w:r>
        <w:rPr>
          <w:rFonts w:hint="eastAsia" w:ascii="宋体" w:hAnsi="宋体"/>
          <w:color w:val="auto"/>
          <w:sz w:val="24"/>
          <w:u w:val="single"/>
        </w:rPr>
        <w:t>、永嘉县人民政府采购中心</w:t>
      </w:r>
      <w:r>
        <w:rPr>
          <w:rFonts w:hint="eastAsia" w:ascii="宋体" w:hAnsi="宋体"/>
          <w:color w:val="auto"/>
          <w:sz w:val="24"/>
          <w:lang w:val="zh-CN"/>
        </w:rPr>
        <w:t>：</w:t>
      </w:r>
    </w:p>
    <w:p w14:paraId="6B4BE142">
      <w:pPr>
        <w:snapToGrid w:val="0"/>
        <w:spacing w:line="360" w:lineRule="auto"/>
        <w:ind w:firstLine="576"/>
        <w:rPr>
          <w:rFonts w:ascii="宋体" w:hAnsi="宋体"/>
          <w:color w:val="auto"/>
          <w:sz w:val="24"/>
        </w:rPr>
      </w:pPr>
      <w:r>
        <w:rPr>
          <w:rFonts w:hint="eastAsia" w:ascii="宋体" w:hAnsi="宋体"/>
          <w:color w:val="auto"/>
          <w:sz w:val="24"/>
        </w:rPr>
        <w:t>现</w:t>
      </w:r>
      <w:r>
        <w:rPr>
          <w:rFonts w:hint="eastAsia" w:ascii="宋体" w:hAnsi="宋体"/>
          <w:color w:val="auto"/>
          <w:sz w:val="24"/>
          <w:lang w:val="zh-CN"/>
        </w:rPr>
        <w:t>委托</w:t>
      </w:r>
      <w:r>
        <w:rPr>
          <w:rFonts w:hint="eastAsia" w:ascii="宋体" w:hAnsi="宋体"/>
          <w:color w:val="auto"/>
          <w:sz w:val="24"/>
          <w:u w:val="single"/>
          <w:lang w:val="zh-CN"/>
        </w:rPr>
        <w:t xml:space="preserve">          </w:t>
      </w:r>
      <w:r>
        <w:rPr>
          <w:rFonts w:hint="eastAsia" w:ascii="宋体" w:hAnsi="宋体"/>
          <w:color w:val="auto"/>
          <w:sz w:val="24"/>
          <w:lang w:val="zh-CN"/>
        </w:rPr>
        <w:t>（姓名）为我方代理人（身份证号码：</w:t>
      </w:r>
      <w:r>
        <w:rPr>
          <w:rFonts w:hint="eastAsia" w:ascii="宋体" w:hAnsi="宋体"/>
          <w:color w:val="auto"/>
          <w:sz w:val="24"/>
          <w:u w:val="single"/>
          <w:lang w:val="zh-CN"/>
        </w:rPr>
        <w:t xml:space="preserve">          </w:t>
      </w:r>
      <w:r>
        <w:rPr>
          <w:rFonts w:hint="eastAsia" w:ascii="宋体" w:hAnsi="宋体"/>
          <w:color w:val="auto"/>
          <w:sz w:val="24"/>
          <w:lang w:val="zh-CN"/>
        </w:rPr>
        <w:t>，手机：</w:t>
      </w:r>
      <w:r>
        <w:rPr>
          <w:rFonts w:hint="eastAsia" w:ascii="宋体" w:hAnsi="宋体"/>
          <w:color w:val="auto"/>
          <w:sz w:val="24"/>
          <w:u w:val="single"/>
          <w:lang w:val="zh-CN"/>
        </w:rPr>
        <w:t xml:space="preserve">          </w:t>
      </w:r>
      <w:r>
        <w:rPr>
          <w:rFonts w:hint="eastAsia" w:ascii="宋体" w:hAnsi="宋体"/>
          <w:color w:val="auto"/>
          <w:sz w:val="24"/>
          <w:lang w:val="zh-CN"/>
        </w:rPr>
        <w:t>），以我方名义处理</w:t>
      </w:r>
      <w:r>
        <w:rPr>
          <w:rFonts w:hint="eastAsia" w:ascii="宋体" w:hAnsi="宋体"/>
          <w:color w:val="auto"/>
          <w:sz w:val="24"/>
          <w:u w:val="single"/>
          <w:lang w:eastAsia="zh-CN"/>
        </w:rPr>
        <w:t>永嘉县医共体急诊平台建设项目（集采部分）</w:t>
      </w:r>
      <w:r>
        <w:rPr>
          <w:rFonts w:hint="eastAsia" w:ascii="宋体" w:hAnsi="宋体"/>
          <w:color w:val="auto"/>
          <w:sz w:val="24"/>
          <w:u w:val="single"/>
        </w:rPr>
        <w:t>【招标编号：】</w:t>
      </w:r>
      <w:r>
        <w:rPr>
          <w:rFonts w:hint="eastAsia" w:ascii="宋体" w:hAnsi="宋体"/>
          <w:color w:val="auto"/>
          <w:sz w:val="24"/>
          <w:lang w:val="zh-CN"/>
        </w:rPr>
        <w:t>政府采购投标的一切事项，其法律后果由我方承担。</w:t>
      </w:r>
    </w:p>
    <w:p w14:paraId="7FD16D0D">
      <w:pPr>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委托期限</w:t>
      </w:r>
      <w:r>
        <w:rPr>
          <w:rFonts w:hint="eastAsia" w:ascii="宋体" w:hAnsi="宋体"/>
          <w:sz w:val="24"/>
        </w:rPr>
        <w:t>：</w:t>
      </w:r>
      <w:r>
        <w:rPr>
          <w:rFonts w:hint="eastAsia" w:ascii="宋体" w:hAnsi="宋体"/>
          <w:sz w:val="24"/>
          <w:lang w:val="zh-CN"/>
        </w:rPr>
        <w:t>自</w:t>
      </w:r>
      <w:r>
        <w:rPr>
          <w:rFonts w:hint="eastAsia" w:ascii="宋体" w:hAnsi="宋体"/>
          <w:sz w:val="24"/>
        </w:rPr>
        <w:t xml:space="preserve">   </w:t>
      </w:r>
      <w:r>
        <w:rPr>
          <w:rFonts w:hint="eastAsia" w:ascii="宋体" w:hAnsi="宋体"/>
          <w:sz w:val="24"/>
          <w:lang w:val="zh-CN"/>
        </w:rPr>
        <w:t>年</w:t>
      </w:r>
      <w:r>
        <w:rPr>
          <w:rFonts w:hint="eastAsia" w:ascii="宋体" w:hAnsi="宋体"/>
          <w:sz w:val="24"/>
        </w:rPr>
        <w:t xml:space="preserve">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日起至</w:t>
      </w:r>
      <w:r>
        <w:rPr>
          <w:rFonts w:hint="eastAsia" w:ascii="宋体" w:hAnsi="宋体"/>
          <w:sz w:val="24"/>
        </w:rPr>
        <w:t xml:space="preserve">  </w:t>
      </w:r>
      <w:r>
        <w:rPr>
          <w:rFonts w:hint="eastAsia" w:ascii="宋体" w:hAnsi="宋体"/>
          <w:sz w:val="24"/>
          <w:lang w:val="zh-CN"/>
        </w:rPr>
        <w:t>年</w:t>
      </w:r>
      <w:r>
        <w:rPr>
          <w:rFonts w:hint="eastAsia" w:ascii="宋体" w:hAnsi="宋体"/>
          <w:sz w:val="24"/>
        </w:rPr>
        <w:t xml:space="preserve">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日止。</w:t>
      </w:r>
    </w:p>
    <w:p w14:paraId="5023CCAC">
      <w:pPr>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特此告知。</w:t>
      </w:r>
    </w:p>
    <w:p w14:paraId="1565CCB1">
      <w:pPr>
        <w:snapToGrid w:val="0"/>
        <w:spacing w:line="360" w:lineRule="auto"/>
        <w:rPr>
          <w:rFonts w:ascii="宋体" w:hAnsi="宋体"/>
          <w:sz w:val="24"/>
          <w:lang w:val="zh-CN"/>
        </w:rPr>
      </w:pPr>
      <w:r>
        <w:rPr>
          <w:rFonts w:hint="eastAsia" w:ascii="宋体" w:hAnsi="宋体"/>
          <w:sz w:val="24"/>
          <w:lang w:val="zh-CN"/>
        </w:rPr>
        <w:t xml:space="preserve">                                                </w:t>
      </w:r>
    </w:p>
    <w:p w14:paraId="318CB350">
      <w:pPr>
        <w:snapToGrid w:val="0"/>
        <w:spacing w:line="360" w:lineRule="auto"/>
        <w:ind w:firstLine="6023" w:firstLineChars="2500"/>
        <w:rPr>
          <w:rFonts w:ascii="宋体" w:hAnsi="宋体"/>
          <w:sz w:val="24"/>
        </w:rPr>
      </w:pPr>
      <w:r>
        <w:rPr>
          <w:rFonts w:hint="eastAsia" w:ascii="宋体" w:hAnsi="宋体"/>
          <w:sz w:val="24"/>
          <w:lang w:val="zh-CN"/>
        </w:rPr>
        <w:t>投标人名称(电子签名)：</w:t>
      </w:r>
    </w:p>
    <w:p w14:paraId="280529C8">
      <w:pPr>
        <w:snapToGrid w:val="0"/>
        <w:spacing w:line="360" w:lineRule="auto"/>
        <w:rPr>
          <w:rFonts w:ascii="宋体" w:hAnsi="宋体"/>
          <w:sz w:val="24"/>
          <w:lang w:val="zh-CN"/>
        </w:rPr>
      </w:pPr>
      <w:r>
        <w:rPr>
          <w:rFonts w:hint="eastAsia" w:ascii="宋体" w:hAnsi="宋体"/>
          <w:sz w:val="24"/>
          <w:lang w:val="zh-CN"/>
        </w:rPr>
        <w:t xml:space="preserve">                                                 签发日期：  年  月   日</w:t>
      </w:r>
    </w:p>
    <w:p w14:paraId="757ED0DF">
      <w:pPr>
        <w:snapToGrid w:val="0"/>
        <w:spacing w:line="360" w:lineRule="auto"/>
        <w:rPr>
          <w:rFonts w:ascii="宋体" w:hAnsi="宋体"/>
          <w:sz w:val="24"/>
        </w:rPr>
      </w:pPr>
    </w:p>
    <w:p w14:paraId="0E048C40">
      <w:pPr>
        <w:jc w:val="center"/>
        <w:rPr>
          <w:rFonts w:ascii="宋体" w:hAnsi="宋体"/>
          <w:sz w:val="32"/>
          <w:szCs w:val="32"/>
        </w:rPr>
      </w:pPr>
      <w:r>
        <w:rPr>
          <w:rFonts w:hint="eastAsia" w:ascii="宋体" w:hAnsi="宋体"/>
          <w:sz w:val="32"/>
          <w:szCs w:val="32"/>
          <w:lang w:val="zh-CN"/>
        </w:rPr>
        <w:t xml:space="preserve">      </w:t>
      </w:r>
      <w:r>
        <w:rPr>
          <w:rFonts w:hint="eastAsia" w:ascii="宋体" w:hAnsi="宋体"/>
          <w:sz w:val="32"/>
          <w:szCs w:val="32"/>
        </w:rPr>
        <w:t xml:space="preserve"> </w:t>
      </w:r>
      <w:r>
        <w:rPr>
          <w:rFonts w:hint="eastAsia" w:ascii="宋体" w:hAnsi="宋体"/>
          <w:sz w:val="32"/>
          <w:szCs w:val="32"/>
          <w:lang w:val="zh-CN"/>
        </w:rPr>
        <w:t>授权委托书（适用于联合体投标）</w:t>
      </w:r>
    </w:p>
    <w:p w14:paraId="287C6195">
      <w:pPr>
        <w:snapToGrid w:val="0"/>
        <w:spacing w:line="360" w:lineRule="auto"/>
        <w:rPr>
          <w:rFonts w:ascii="宋体" w:hAnsi="宋体"/>
          <w:color w:val="auto"/>
          <w:sz w:val="24"/>
        </w:rPr>
      </w:pPr>
      <w:r>
        <w:rPr>
          <w:rFonts w:hint="eastAsia" w:ascii="宋体" w:hAnsi="宋体"/>
          <w:color w:val="auto"/>
          <w:sz w:val="24"/>
          <w:lang w:eastAsia="zh-CN"/>
        </w:rPr>
        <w:t>永嘉县人民医院（医共体）、永嘉县中医医院（医共体）</w:t>
      </w:r>
      <w:r>
        <w:rPr>
          <w:rFonts w:hint="eastAsia" w:ascii="宋体" w:hAnsi="宋体"/>
          <w:color w:val="auto"/>
          <w:sz w:val="24"/>
        </w:rPr>
        <w:t>、永嘉县人民政府采购中心</w:t>
      </w:r>
      <w:r>
        <w:rPr>
          <w:rFonts w:hint="eastAsia" w:ascii="宋体" w:hAnsi="宋体"/>
          <w:color w:val="auto"/>
          <w:sz w:val="24"/>
          <w:lang w:val="zh-CN"/>
        </w:rPr>
        <w:t>：</w:t>
      </w:r>
    </w:p>
    <w:p w14:paraId="2E7EF71B">
      <w:pPr>
        <w:snapToGrid w:val="0"/>
        <w:spacing w:line="360" w:lineRule="auto"/>
        <w:ind w:firstLine="576"/>
        <w:rPr>
          <w:rFonts w:ascii="宋体" w:hAnsi="宋体"/>
          <w:color w:val="auto"/>
          <w:sz w:val="24"/>
        </w:rPr>
      </w:pPr>
      <w:r>
        <w:rPr>
          <w:rFonts w:hint="eastAsia" w:ascii="宋体" w:hAnsi="宋体"/>
          <w:color w:val="auto"/>
          <w:sz w:val="24"/>
        </w:rPr>
        <w:t>现</w:t>
      </w:r>
      <w:r>
        <w:rPr>
          <w:rFonts w:hint="eastAsia" w:ascii="宋体" w:hAnsi="宋体"/>
          <w:color w:val="auto"/>
          <w:sz w:val="24"/>
          <w:lang w:val="zh-CN"/>
        </w:rPr>
        <w:t>委托</w:t>
      </w:r>
      <w:r>
        <w:rPr>
          <w:rFonts w:hint="eastAsia" w:ascii="宋体" w:hAnsi="宋体"/>
          <w:color w:val="auto"/>
          <w:sz w:val="24"/>
          <w:u w:val="single"/>
          <w:lang w:val="zh-CN"/>
        </w:rPr>
        <w:t xml:space="preserve">          </w:t>
      </w:r>
      <w:r>
        <w:rPr>
          <w:rFonts w:hint="eastAsia" w:ascii="宋体" w:hAnsi="宋体"/>
          <w:color w:val="auto"/>
          <w:sz w:val="24"/>
          <w:lang w:val="zh-CN"/>
        </w:rPr>
        <w:t>（姓名）为我方代理人（身份证号码：</w:t>
      </w:r>
      <w:r>
        <w:rPr>
          <w:rFonts w:hint="eastAsia" w:ascii="宋体" w:hAnsi="宋体"/>
          <w:color w:val="auto"/>
          <w:sz w:val="24"/>
          <w:u w:val="single"/>
          <w:lang w:val="zh-CN"/>
        </w:rPr>
        <w:t xml:space="preserve">          </w:t>
      </w:r>
      <w:r>
        <w:rPr>
          <w:rFonts w:hint="eastAsia" w:ascii="宋体" w:hAnsi="宋体"/>
          <w:color w:val="auto"/>
          <w:sz w:val="24"/>
          <w:lang w:val="zh-CN"/>
        </w:rPr>
        <w:t>，手机：</w:t>
      </w:r>
      <w:r>
        <w:rPr>
          <w:rFonts w:hint="eastAsia" w:ascii="宋体" w:hAnsi="宋体"/>
          <w:color w:val="auto"/>
          <w:sz w:val="24"/>
          <w:u w:val="single"/>
          <w:lang w:val="zh-CN"/>
        </w:rPr>
        <w:t xml:space="preserve">          </w:t>
      </w:r>
      <w:r>
        <w:rPr>
          <w:rFonts w:hint="eastAsia" w:ascii="宋体" w:hAnsi="宋体"/>
          <w:color w:val="auto"/>
          <w:sz w:val="24"/>
          <w:lang w:val="zh-CN"/>
        </w:rPr>
        <w:t>），以我方名义处理</w:t>
      </w:r>
      <w:r>
        <w:rPr>
          <w:rFonts w:hint="eastAsia" w:ascii="宋体" w:hAnsi="宋体"/>
          <w:color w:val="auto"/>
          <w:sz w:val="24"/>
          <w:lang w:eastAsia="zh-CN"/>
        </w:rPr>
        <w:t>永嘉县医共体急诊平台建设项目（集采部分）</w:t>
      </w:r>
      <w:r>
        <w:rPr>
          <w:rFonts w:hint="eastAsia" w:ascii="宋体" w:hAnsi="宋体"/>
          <w:color w:val="auto"/>
          <w:sz w:val="24"/>
        </w:rPr>
        <w:t>【招标编号：】</w:t>
      </w:r>
      <w:r>
        <w:rPr>
          <w:rFonts w:hint="eastAsia" w:ascii="宋体" w:hAnsi="宋体"/>
          <w:color w:val="auto"/>
          <w:sz w:val="24"/>
          <w:lang w:val="zh-CN"/>
        </w:rPr>
        <w:t>政府采购投标的一切事项，其法律后果由我方承担。</w:t>
      </w:r>
    </w:p>
    <w:p w14:paraId="2AB9B346">
      <w:pPr>
        <w:snapToGrid w:val="0"/>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zh-CN"/>
        </w:rPr>
        <w:t>委托期限</w:t>
      </w:r>
      <w:r>
        <w:rPr>
          <w:rFonts w:hint="eastAsia" w:ascii="宋体" w:hAnsi="宋体"/>
          <w:color w:val="auto"/>
          <w:sz w:val="24"/>
        </w:rPr>
        <w:t>：</w:t>
      </w:r>
      <w:r>
        <w:rPr>
          <w:rFonts w:hint="eastAsia" w:ascii="宋体" w:hAnsi="宋体"/>
          <w:color w:val="auto"/>
          <w:sz w:val="24"/>
          <w:lang w:val="zh-CN"/>
        </w:rPr>
        <w:t>自</w:t>
      </w:r>
      <w:r>
        <w:rPr>
          <w:rFonts w:hint="eastAsia" w:ascii="宋体" w:hAnsi="宋体"/>
          <w:color w:val="auto"/>
          <w:sz w:val="24"/>
        </w:rPr>
        <w:t xml:space="preserve">   </w:t>
      </w:r>
      <w:r>
        <w:rPr>
          <w:rFonts w:hint="eastAsia" w:ascii="宋体" w:hAnsi="宋体"/>
          <w:color w:val="auto"/>
          <w:sz w:val="24"/>
          <w:lang w:val="zh-CN"/>
        </w:rPr>
        <w:t>年</w:t>
      </w:r>
      <w:r>
        <w:rPr>
          <w:rFonts w:hint="eastAsia" w:ascii="宋体" w:hAnsi="宋体"/>
          <w:color w:val="auto"/>
          <w:sz w:val="24"/>
        </w:rPr>
        <w:t xml:space="preserve"> </w:t>
      </w:r>
      <w:r>
        <w:rPr>
          <w:rFonts w:hint="eastAsia" w:ascii="宋体" w:hAnsi="宋体"/>
          <w:color w:val="auto"/>
          <w:sz w:val="24"/>
          <w:lang w:val="zh-CN"/>
        </w:rPr>
        <w:t>月</w:t>
      </w:r>
      <w:r>
        <w:rPr>
          <w:rFonts w:hint="eastAsia" w:ascii="宋体" w:hAnsi="宋体"/>
          <w:color w:val="auto"/>
          <w:sz w:val="24"/>
        </w:rPr>
        <w:t xml:space="preserve">  </w:t>
      </w:r>
      <w:r>
        <w:rPr>
          <w:rFonts w:hint="eastAsia" w:ascii="宋体" w:hAnsi="宋体"/>
          <w:color w:val="auto"/>
          <w:sz w:val="24"/>
          <w:lang w:val="zh-CN"/>
        </w:rPr>
        <w:t>日起至</w:t>
      </w:r>
      <w:r>
        <w:rPr>
          <w:rFonts w:hint="eastAsia" w:ascii="宋体" w:hAnsi="宋体"/>
          <w:color w:val="auto"/>
          <w:sz w:val="24"/>
        </w:rPr>
        <w:t xml:space="preserve">  </w:t>
      </w:r>
      <w:r>
        <w:rPr>
          <w:rFonts w:hint="eastAsia" w:ascii="宋体" w:hAnsi="宋体"/>
          <w:color w:val="auto"/>
          <w:sz w:val="24"/>
          <w:lang w:val="zh-CN"/>
        </w:rPr>
        <w:t>年</w:t>
      </w:r>
      <w:r>
        <w:rPr>
          <w:rFonts w:hint="eastAsia" w:ascii="宋体" w:hAnsi="宋体"/>
          <w:color w:val="auto"/>
          <w:sz w:val="24"/>
        </w:rPr>
        <w:t xml:space="preserve">  </w:t>
      </w:r>
      <w:r>
        <w:rPr>
          <w:rFonts w:hint="eastAsia" w:ascii="宋体" w:hAnsi="宋体"/>
          <w:color w:val="auto"/>
          <w:sz w:val="24"/>
          <w:lang w:val="zh-CN"/>
        </w:rPr>
        <w:t>月</w:t>
      </w:r>
      <w:r>
        <w:rPr>
          <w:rFonts w:hint="eastAsia" w:ascii="宋体" w:hAnsi="宋体"/>
          <w:color w:val="auto"/>
          <w:sz w:val="24"/>
        </w:rPr>
        <w:t xml:space="preserve">  </w:t>
      </w:r>
      <w:r>
        <w:rPr>
          <w:rFonts w:hint="eastAsia" w:ascii="宋体" w:hAnsi="宋体"/>
          <w:color w:val="auto"/>
          <w:sz w:val="24"/>
          <w:lang w:val="zh-CN"/>
        </w:rPr>
        <w:t>日止。</w:t>
      </w:r>
    </w:p>
    <w:p w14:paraId="04E3AC4D">
      <w:pPr>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特此告知。</w:t>
      </w:r>
    </w:p>
    <w:p w14:paraId="0F615A4E">
      <w:pPr>
        <w:jc w:val="center"/>
        <w:rPr>
          <w:rFonts w:ascii="宋体" w:hAnsi="宋体"/>
          <w:sz w:val="32"/>
          <w:szCs w:val="32"/>
        </w:rPr>
      </w:pPr>
    </w:p>
    <w:p w14:paraId="519DA0EB">
      <w:pPr>
        <w:rPr>
          <w:rFonts w:ascii="宋体" w:hAnsi="宋体"/>
        </w:rPr>
      </w:pPr>
    </w:p>
    <w:p w14:paraId="18D982E3">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14:paraId="3506E5ED">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14:paraId="3A2C0BC5">
      <w:pPr>
        <w:snapToGrid w:val="0"/>
        <w:spacing w:line="360" w:lineRule="auto"/>
        <w:ind w:firstLine="5783" w:firstLineChars="2400"/>
        <w:rPr>
          <w:rFonts w:ascii="宋体" w:hAnsi="宋体"/>
        </w:rPr>
      </w:pPr>
      <w:r>
        <w:rPr>
          <w:rFonts w:hint="eastAsia" w:ascii="宋体" w:hAnsi="宋体"/>
          <w:sz w:val="24"/>
          <w:lang w:val="zh-CN"/>
        </w:rPr>
        <w:t>……</w:t>
      </w:r>
    </w:p>
    <w:p w14:paraId="511D1C79">
      <w:pPr>
        <w:snapToGrid w:val="0"/>
        <w:spacing w:line="360" w:lineRule="auto"/>
        <w:rPr>
          <w:rFonts w:ascii="宋体" w:hAnsi="宋体"/>
          <w:sz w:val="24"/>
          <w:lang w:val="zh-CN"/>
        </w:rPr>
      </w:pPr>
      <w:r>
        <w:rPr>
          <w:rFonts w:hint="eastAsia" w:ascii="宋体" w:hAnsi="宋体"/>
          <w:sz w:val="24"/>
          <w:lang w:val="zh-CN"/>
        </w:rPr>
        <w:t xml:space="preserve">                                               日期：  年  月   日</w:t>
      </w:r>
    </w:p>
    <w:p w14:paraId="41971DC9">
      <w:pPr>
        <w:autoSpaceDE w:val="0"/>
        <w:autoSpaceDN w:val="0"/>
        <w:spacing w:line="360" w:lineRule="auto"/>
        <w:jc w:val="center"/>
        <w:rPr>
          <w:rFonts w:ascii="宋体" w:hAnsi="宋体"/>
          <w:sz w:val="32"/>
          <w:szCs w:val="32"/>
          <w:lang w:val="zh-CN"/>
        </w:rPr>
      </w:pPr>
    </w:p>
    <w:p w14:paraId="4968FC4F">
      <w:pPr>
        <w:autoSpaceDE w:val="0"/>
        <w:autoSpaceDN w:val="0"/>
        <w:spacing w:line="360" w:lineRule="auto"/>
        <w:jc w:val="center"/>
        <w:rPr>
          <w:rFonts w:ascii="宋体" w:hAnsi="宋体"/>
          <w:sz w:val="32"/>
          <w:szCs w:val="32"/>
          <w:lang w:val="zh-CN"/>
        </w:rPr>
      </w:pPr>
    </w:p>
    <w:p w14:paraId="5C531E7E">
      <w:pPr>
        <w:autoSpaceDE w:val="0"/>
        <w:autoSpaceDN w:val="0"/>
        <w:spacing w:line="360" w:lineRule="auto"/>
        <w:jc w:val="center"/>
        <w:rPr>
          <w:rFonts w:ascii="宋体" w:hAnsi="宋体"/>
          <w:sz w:val="24"/>
        </w:rPr>
      </w:pPr>
      <w:r>
        <w:rPr>
          <w:rFonts w:hint="eastAsia" w:ascii="宋体" w:hAnsi="宋体"/>
          <w:sz w:val="32"/>
          <w:szCs w:val="32"/>
          <w:lang w:val="zh-CN"/>
        </w:rPr>
        <w:t>法定代表人、单位负责人或自然人本人</w:t>
      </w:r>
      <w:r>
        <w:rPr>
          <w:rFonts w:hint="eastAsia" w:ascii="宋体" w:hAnsi="宋体"/>
          <w:sz w:val="30"/>
          <w:szCs w:val="30"/>
        </w:rPr>
        <w:t>的身份证明（适用于法定代表人、单位负责人或者自然人本人代表投标人参加投标）</w:t>
      </w:r>
    </w:p>
    <w:p w14:paraId="60048EC5">
      <w:pPr>
        <w:pStyle w:val="347"/>
        <w:spacing w:line="360" w:lineRule="auto"/>
        <w:rPr>
          <w:rFonts w:hAnsi="宋体" w:cs="宋体"/>
          <w:bCs/>
          <w:sz w:val="24"/>
        </w:rPr>
      </w:pPr>
      <w:r>
        <w:rPr>
          <w:rFonts w:hint="eastAsia" w:hAnsi="宋体" w:cs="宋体"/>
          <w:bCs/>
          <w:sz w:val="24"/>
        </w:rPr>
        <w:t>身份证件扫描件：</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57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AFAE9C">
            <w:pPr>
              <w:pStyle w:val="347"/>
              <w:adjustRightInd w:val="0"/>
              <w:spacing w:line="360" w:lineRule="auto"/>
              <w:rPr>
                <w:rFonts w:hAnsi="宋体" w:cs="宋体"/>
                <w:bCs/>
                <w:sz w:val="24"/>
              </w:rPr>
            </w:pPr>
            <w:r>
              <w:rPr>
                <w:rFonts w:hint="eastAsia" w:hAnsi="宋体" w:cs="宋体"/>
                <w:bCs/>
                <w:sz w:val="24"/>
              </w:rPr>
              <w:t>正面：                                 反面：</w:t>
            </w:r>
          </w:p>
          <w:p w14:paraId="0055E6C2">
            <w:pPr>
              <w:pStyle w:val="347"/>
              <w:adjustRightInd w:val="0"/>
              <w:spacing w:line="360" w:lineRule="auto"/>
              <w:rPr>
                <w:rFonts w:hAnsi="宋体" w:cs="宋体"/>
                <w:bCs/>
                <w:sz w:val="24"/>
              </w:rPr>
            </w:pPr>
          </w:p>
        </w:tc>
      </w:tr>
    </w:tbl>
    <w:p w14:paraId="4A802743">
      <w:pPr>
        <w:snapToGrid w:val="0"/>
        <w:spacing w:line="360" w:lineRule="auto"/>
        <w:ind w:firstLine="576"/>
        <w:jc w:val="center"/>
        <w:rPr>
          <w:rFonts w:ascii="宋体" w:hAnsi="宋体"/>
          <w:sz w:val="24"/>
          <w:lang w:val="zh-CN"/>
        </w:rPr>
      </w:pPr>
      <w:r>
        <w:rPr>
          <w:rFonts w:hint="eastAsia" w:ascii="宋体" w:hAnsi="宋体"/>
          <w:sz w:val="24"/>
          <w:lang w:val="zh-CN"/>
        </w:rPr>
        <w:t xml:space="preserve">                 </w:t>
      </w:r>
    </w:p>
    <w:p w14:paraId="626A0A50">
      <w:pPr>
        <w:snapToGrid w:val="0"/>
        <w:spacing w:line="360" w:lineRule="auto"/>
        <w:ind w:firstLine="576"/>
        <w:jc w:val="center"/>
        <w:rPr>
          <w:rFonts w:ascii="宋体" w:hAnsi="宋体"/>
          <w:sz w:val="24"/>
          <w:lang w:val="zh-CN"/>
        </w:rPr>
      </w:pPr>
      <w:r>
        <w:rPr>
          <w:rFonts w:hint="eastAsia" w:ascii="宋体" w:hAnsi="宋体"/>
          <w:sz w:val="24"/>
          <w:lang w:val="zh-CN"/>
        </w:rPr>
        <w:t xml:space="preserve">                  投标人名称(电子签名)：                              </w:t>
      </w:r>
    </w:p>
    <w:p w14:paraId="48FCE59F">
      <w:pPr>
        <w:spacing w:line="360" w:lineRule="auto"/>
        <w:jc w:val="center"/>
        <w:rPr>
          <w:rFonts w:ascii="宋体" w:hAnsi="宋体"/>
          <w:sz w:val="24"/>
          <w:lang w:val="zh-CN"/>
        </w:rPr>
      </w:pPr>
      <w:r>
        <w:rPr>
          <w:rFonts w:hint="eastAsia" w:ascii="宋体" w:hAnsi="宋体"/>
          <w:sz w:val="24"/>
          <w:lang w:val="zh-CN"/>
        </w:rPr>
        <w:t xml:space="preserve">                   日期：  年  月  日</w:t>
      </w:r>
    </w:p>
    <w:p w14:paraId="51724B00">
      <w:pPr>
        <w:jc w:val="center"/>
        <w:rPr>
          <w:rFonts w:ascii="宋体" w:hAnsi="宋体"/>
          <w:sz w:val="32"/>
          <w:szCs w:val="32"/>
        </w:rPr>
      </w:pPr>
    </w:p>
    <w:p w14:paraId="66A3C36C">
      <w:pPr>
        <w:jc w:val="center"/>
        <w:rPr>
          <w:rFonts w:ascii="宋体" w:hAnsi="宋体"/>
          <w:sz w:val="32"/>
          <w:szCs w:val="32"/>
        </w:rPr>
      </w:pPr>
    </w:p>
    <w:p w14:paraId="563131C7">
      <w:pPr>
        <w:jc w:val="center"/>
        <w:rPr>
          <w:rFonts w:ascii="宋体" w:hAnsi="宋体"/>
          <w:sz w:val="32"/>
          <w:szCs w:val="32"/>
        </w:rPr>
      </w:pPr>
    </w:p>
    <w:p w14:paraId="0F7C4CC7">
      <w:pPr>
        <w:jc w:val="center"/>
        <w:rPr>
          <w:rFonts w:ascii="宋体" w:hAnsi="宋体"/>
          <w:sz w:val="32"/>
          <w:szCs w:val="32"/>
        </w:rPr>
      </w:pPr>
    </w:p>
    <w:p w14:paraId="0ED7150B">
      <w:pPr>
        <w:jc w:val="center"/>
        <w:rPr>
          <w:rFonts w:ascii="宋体" w:hAnsi="宋体"/>
          <w:sz w:val="32"/>
          <w:szCs w:val="32"/>
        </w:rPr>
      </w:pPr>
    </w:p>
    <w:p w14:paraId="060A15F7">
      <w:pPr>
        <w:jc w:val="center"/>
        <w:rPr>
          <w:rFonts w:ascii="宋体" w:hAnsi="宋体"/>
          <w:sz w:val="32"/>
          <w:szCs w:val="32"/>
        </w:rPr>
      </w:pPr>
    </w:p>
    <w:p w14:paraId="0A13B440">
      <w:pPr>
        <w:jc w:val="center"/>
        <w:rPr>
          <w:rFonts w:ascii="宋体" w:hAnsi="宋体"/>
          <w:sz w:val="32"/>
          <w:szCs w:val="32"/>
        </w:rPr>
      </w:pPr>
    </w:p>
    <w:p w14:paraId="5A2BBA50">
      <w:pPr>
        <w:jc w:val="center"/>
        <w:rPr>
          <w:rFonts w:ascii="宋体" w:hAnsi="宋体"/>
          <w:sz w:val="32"/>
          <w:szCs w:val="32"/>
        </w:rPr>
      </w:pPr>
    </w:p>
    <w:p w14:paraId="6C828519">
      <w:pPr>
        <w:jc w:val="center"/>
        <w:rPr>
          <w:rFonts w:ascii="宋体" w:hAnsi="宋体"/>
          <w:sz w:val="32"/>
          <w:szCs w:val="32"/>
        </w:rPr>
      </w:pPr>
    </w:p>
    <w:p w14:paraId="42C62DE5">
      <w:pPr>
        <w:jc w:val="center"/>
        <w:rPr>
          <w:rFonts w:ascii="宋体" w:hAnsi="宋体"/>
          <w:sz w:val="32"/>
          <w:szCs w:val="32"/>
        </w:rPr>
      </w:pPr>
    </w:p>
    <w:p w14:paraId="18CBDF9F">
      <w:pPr>
        <w:snapToGrid w:val="0"/>
        <w:spacing w:line="360" w:lineRule="auto"/>
        <w:ind w:right="480"/>
        <w:rPr>
          <w:rFonts w:ascii="宋体" w:hAnsi="宋体"/>
          <w:sz w:val="32"/>
          <w:szCs w:val="32"/>
        </w:rPr>
        <w:sectPr>
          <w:headerReference r:id="rId9" w:type="first"/>
          <w:footerReference r:id="rId11" w:type="first"/>
          <w:headerReference r:id="rId8" w:type="default"/>
          <w:footerReference r:id="rId10" w:type="default"/>
          <w:pgSz w:w="11906" w:h="16838"/>
          <w:pgMar w:top="1463" w:right="1418" w:bottom="1531" w:left="1418" w:header="851" w:footer="992" w:gutter="0"/>
          <w:cols w:space="720" w:num="1"/>
          <w:titlePg/>
          <w:docGrid w:linePitch="312" w:charSpace="0"/>
        </w:sectPr>
      </w:pPr>
    </w:p>
    <w:p w14:paraId="2A215FB2">
      <w:pPr>
        <w:snapToGrid w:val="0"/>
        <w:spacing w:line="360" w:lineRule="auto"/>
        <w:jc w:val="center"/>
        <w:rPr>
          <w:rFonts w:ascii="宋体" w:hAnsi="宋体"/>
          <w:color w:val="auto"/>
          <w:sz w:val="32"/>
          <w:szCs w:val="32"/>
        </w:rPr>
      </w:pPr>
      <w:r>
        <w:rPr>
          <w:rFonts w:hint="eastAsia" w:ascii="宋体" w:hAnsi="宋体"/>
          <w:sz w:val="32"/>
          <w:szCs w:val="32"/>
        </w:rPr>
        <w:t>三、分包意向协议</w:t>
      </w:r>
      <w:r>
        <w:rPr>
          <w:rFonts w:hint="eastAsia" w:ascii="宋体" w:hAnsi="宋体"/>
          <w:color w:val="auto"/>
          <w:sz w:val="32"/>
          <w:szCs w:val="32"/>
        </w:rPr>
        <w:t>（如果有）</w:t>
      </w:r>
    </w:p>
    <w:p w14:paraId="2E11275D">
      <w:pPr>
        <w:widowControl/>
        <w:spacing w:line="360" w:lineRule="auto"/>
        <w:ind w:firstLine="120" w:firstLineChars="50"/>
        <w:jc w:val="left"/>
        <w:rPr>
          <w:rFonts w:ascii="宋体" w:hAnsi="宋体"/>
          <w:color w:val="auto"/>
          <w:sz w:val="24"/>
        </w:rPr>
      </w:pPr>
      <w:r>
        <w:rPr>
          <w:rFonts w:hint="eastAsia" w:ascii="宋体" w:hAnsi="宋体"/>
          <w:color w:val="auto"/>
          <w:sz w:val="24"/>
        </w:rPr>
        <w:t>[中标后以分包方式履行合同的，提供分包意向协议(附件6</w:t>
      </w:r>
      <w:r>
        <w:rPr>
          <w:rFonts w:ascii="宋体" w:hAnsi="宋体"/>
          <w:color w:val="auto"/>
          <w:sz w:val="24"/>
        </w:rPr>
        <w:t>)</w:t>
      </w:r>
      <w:r>
        <w:rPr>
          <w:rFonts w:hint="eastAsia" w:ascii="宋体" w:hAnsi="宋体"/>
          <w:color w:val="auto"/>
          <w:sz w:val="24"/>
        </w:rPr>
        <w:t>；采购人不同意分包或者投标人中标后不以分包方式履行合同的，则不需要提供。]</w:t>
      </w:r>
    </w:p>
    <w:p w14:paraId="51B71A89">
      <w:pPr>
        <w:snapToGrid w:val="0"/>
        <w:spacing w:line="360" w:lineRule="auto"/>
        <w:rPr>
          <w:rFonts w:ascii="宋体" w:hAnsi="宋体"/>
          <w:color w:val="auto"/>
          <w:sz w:val="24"/>
        </w:rPr>
      </w:pPr>
    </w:p>
    <w:p w14:paraId="6E652D00">
      <w:pPr>
        <w:jc w:val="center"/>
        <w:rPr>
          <w:rFonts w:ascii="宋体" w:hAnsi="宋体"/>
          <w:color w:val="auto"/>
          <w:sz w:val="32"/>
          <w:szCs w:val="32"/>
        </w:rPr>
      </w:pPr>
      <w:r>
        <w:rPr>
          <w:rFonts w:hint="eastAsia" w:ascii="宋体" w:hAnsi="宋体"/>
          <w:color w:val="auto"/>
          <w:sz w:val="32"/>
          <w:szCs w:val="32"/>
        </w:rPr>
        <w:t>四、符合性审查资料</w:t>
      </w:r>
    </w:p>
    <w:p w14:paraId="628F2191">
      <w:pPr>
        <w:jc w:val="center"/>
        <w:rPr>
          <w:rFonts w:ascii="宋体" w:hAnsi="宋体"/>
          <w:sz w:val="32"/>
          <w:szCs w:val="32"/>
        </w:rPr>
      </w:pP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547E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C93A2F">
            <w:pPr>
              <w:snapToGrid w:val="0"/>
              <w:spacing w:line="240" w:lineRule="atLeast"/>
              <w:jc w:val="center"/>
              <w:rPr>
                <w:rFonts w:ascii="宋体" w:hAnsi="宋体"/>
                <w:sz w:val="24"/>
              </w:rPr>
            </w:pPr>
            <w:r>
              <w:rPr>
                <w:rFonts w:hint="eastAsia" w:ascii="宋体" w:hAnsi="宋体"/>
                <w:sz w:val="24"/>
              </w:rPr>
              <w:t>序号</w:t>
            </w:r>
          </w:p>
        </w:tc>
        <w:tc>
          <w:tcPr>
            <w:tcW w:w="3865" w:type="dxa"/>
            <w:vAlign w:val="center"/>
          </w:tcPr>
          <w:p w14:paraId="366C12DA">
            <w:pPr>
              <w:snapToGrid w:val="0"/>
              <w:spacing w:line="240" w:lineRule="atLeast"/>
              <w:jc w:val="center"/>
              <w:rPr>
                <w:rFonts w:ascii="宋体" w:hAnsi="宋体"/>
                <w:sz w:val="24"/>
              </w:rPr>
            </w:pPr>
            <w:r>
              <w:rPr>
                <w:rFonts w:hint="eastAsia" w:ascii="宋体" w:hAnsi="宋体"/>
                <w:sz w:val="24"/>
              </w:rPr>
              <w:t>实质性要求</w:t>
            </w:r>
          </w:p>
        </w:tc>
        <w:tc>
          <w:tcPr>
            <w:tcW w:w="3677" w:type="dxa"/>
            <w:vAlign w:val="center"/>
          </w:tcPr>
          <w:p w14:paraId="5954DF3A">
            <w:pPr>
              <w:snapToGrid w:val="0"/>
              <w:spacing w:line="240" w:lineRule="atLeast"/>
              <w:jc w:val="center"/>
              <w:rPr>
                <w:rFonts w:ascii="宋体" w:hAnsi="宋体"/>
                <w:sz w:val="24"/>
              </w:rPr>
            </w:pPr>
            <w:r>
              <w:rPr>
                <w:rFonts w:hint="eastAsia" w:ascii="宋体" w:hAnsi="宋体"/>
                <w:sz w:val="24"/>
              </w:rPr>
              <w:t>需要提供的符合性审查资料</w:t>
            </w:r>
          </w:p>
        </w:tc>
        <w:tc>
          <w:tcPr>
            <w:tcW w:w="1418" w:type="dxa"/>
            <w:vAlign w:val="center"/>
          </w:tcPr>
          <w:p w14:paraId="768D6737">
            <w:pPr>
              <w:snapToGrid w:val="0"/>
              <w:spacing w:line="240" w:lineRule="atLeast"/>
              <w:jc w:val="center"/>
              <w:rPr>
                <w:rFonts w:ascii="宋体" w:hAnsi="宋体"/>
                <w:sz w:val="24"/>
              </w:rPr>
            </w:pPr>
            <w:r>
              <w:rPr>
                <w:rFonts w:hint="eastAsia" w:ascii="宋体" w:hAnsi="宋体"/>
                <w:sz w:val="24"/>
              </w:rPr>
              <w:t>投标文件中的</w:t>
            </w:r>
          </w:p>
          <w:p w14:paraId="709C8448">
            <w:pPr>
              <w:snapToGrid w:val="0"/>
              <w:spacing w:line="240" w:lineRule="atLeast"/>
              <w:jc w:val="center"/>
              <w:rPr>
                <w:rFonts w:ascii="宋体" w:hAnsi="宋体"/>
                <w:sz w:val="24"/>
              </w:rPr>
            </w:pPr>
            <w:r>
              <w:rPr>
                <w:rFonts w:hint="eastAsia" w:ascii="宋体" w:hAnsi="宋体"/>
                <w:sz w:val="24"/>
              </w:rPr>
              <w:t>页码位置</w:t>
            </w:r>
          </w:p>
        </w:tc>
      </w:tr>
      <w:tr w14:paraId="0DF5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9C9254">
            <w:pPr>
              <w:jc w:val="center"/>
              <w:rPr>
                <w:rFonts w:ascii="宋体" w:hAnsi="宋体"/>
                <w:sz w:val="24"/>
              </w:rPr>
            </w:pPr>
            <w:r>
              <w:rPr>
                <w:rFonts w:hint="eastAsia" w:ascii="宋体" w:hAnsi="宋体"/>
                <w:sz w:val="24"/>
              </w:rPr>
              <w:t>1</w:t>
            </w:r>
          </w:p>
        </w:tc>
        <w:tc>
          <w:tcPr>
            <w:tcW w:w="3865" w:type="dxa"/>
          </w:tcPr>
          <w:p w14:paraId="0E6CE989">
            <w:pPr>
              <w:spacing w:line="360" w:lineRule="auto"/>
              <w:rPr>
                <w:rFonts w:ascii="宋体" w:hAnsi="宋体"/>
                <w:sz w:val="24"/>
              </w:rPr>
            </w:pPr>
            <w:r>
              <w:rPr>
                <w:rFonts w:hint="eastAsia" w:ascii="宋体" w:hAnsi="宋体"/>
                <w:sz w:val="24"/>
              </w:rPr>
              <w:t>投标文件按照招标文件要求需签署、盖章的（如法人授权委托书、廉洁自律承诺书、</w:t>
            </w:r>
            <w:r>
              <w:rPr>
                <w:rFonts w:hint="eastAsia" w:ascii="宋体" w:hAnsi="宋体"/>
                <w:color w:val="auto"/>
                <w:sz w:val="24"/>
              </w:rPr>
              <w:t>投标标的清单</w:t>
            </w:r>
            <w:r>
              <w:rPr>
                <w:rFonts w:hint="eastAsia" w:ascii="宋体" w:hAnsi="宋体"/>
                <w:sz w:val="24"/>
              </w:rPr>
              <w:t>等）</w:t>
            </w:r>
          </w:p>
        </w:tc>
        <w:tc>
          <w:tcPr>
            <w:tcW w:w="3677" w:type="dxa"/>
            <w:vAlign w:val="center"/>
          </w:tcPr>
          <w:p w14:paraId="248100E7">
            <w:pPr>
              <w:rPr>
                <w:rFonts w:ascii="宋体" w:hAnsi="宋体"/>
                <w:sz w:val="24"/>
              </w:rPr>
            </w:pPr>
            <w:r>
              <w:rPr>
                <w:rFonts w:hint="eastAsia" w:ascii="宋体" w:hAnsi="宋体"/>
                <w:sz w:val="24"/>
              </w:rPr>
              <w:t>提供需要使用电子签名或者签字盖章的投标文件的组成部分（法人授权委托书、廉洁自律承诺书、</w:t>
            </w:r>
            <w:r>
              <w:rPr>
                <w:rFonts w:hint="eastAsia" w:ascii="宋体" w:hAnsi="宋体"/>
                <w:color w:val="auto"/>
                <w:sz w:val="24"/>
              </w:rPr>
              <w:t>投标标的清单等</w:t>
            </w:r>
            <w:r>
              <w:rPr>
                <w:rFonts w:hint="eastAsia" w:ascii="宋体" w:hAnsi="宋体"/>
                <w:sz w:val="24"/>
              </w:rPr>
              <w:t>是否均已签署、盖章）</w:t>
            </w:r>
          </w:p>
        </w:tc>
        <w:tc>
          <w:tcPr>
            <w:tcW w:w="1418" w:type="dxa"/>
          </w:tcPr>
          <w:p w14:paraId="2224CE7B">
            <w:pPr>
              <w:rPr>
                <w:rFonts w:ascii="宋体" w:hAnsi="宋体"/>
                <w:sz w:val="24"/>
              </w:rPr>
            </w:pPr>
          </w:p>
          <w:p w14:paraId="3EDB4785">
            <w:pPr>
              <w:rPr>
                <w:rFonts w:ascii="宋体" w:hAnsi="宋体"/>
                <w:sz w:val="24"/>
              </w:rPr>
            </w:pPr>
            <w:r>
              <w:rPr>
                <w:rFonts w:hint="eastAsia" w:ascii="宋体" w:hAnsi="宋体"/>
                <w:sz w:val="24"/>
              </w:rPr>
              <w:t>见投标文件</w:t>
            </w:r>
          </w:p>
          <w:p w14:paraId="7BA1D88B">
            <w:pPr>
              <w:rPr>
                <w:rFonts w:ascii="宋体" w:hAnsi="宋体"/>
              </w:rPr>
            </w:pPr>
            <w:r>
              <w:rPr>
                <w:rFonts w:hint="eastAsia" w:ascii="宋体" w:hAnsi="宋体"/>
                <w:sz w:val="24"/>
              </w:rPr>
              <w:t>第</w:t>
            </w:r>
            <w:r>
              <w:rPr>
                <w:rFonts w:hint="eastAsia" w:ascii="宋体" w:hAnsi="宋体"/>
                <w:sz w:val="24"/>
                <w:u w:val="single"/>
              </w:rPr>
              <w:t xml:space="preserve">  </w:t>
            </w:r>
            <w:r>
              <w:rPr>
                <w:rFonts w:hint="eastAsia" w:ascii="宋体" w:hAnsi="宋体"/>
                <w:sz w:val="24"/>
              </w:rPr>
              <w:t>页</w:t>
            </w:r>
          </w:p>
        </w:tc>
      </w:tr>
      <w:tr w14:paraId="2973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35229D">
            <w:pPr>
              <w:jc w:val="center"/>
              <w:rPr>
                <w:rFonts w:ascii="宋体" w:hAnsi="宋体"/>
                <w:sz w:val="24"/>
              </w:rPr>
            </w:pPr>
            <w:r>
              <w:rPr>
                <w:rFonts w:hint="eastAsia" w:ascii="宋体" w:hAnsi="宋体"/>
                <w:sz w:val="24"/>
              </w:rPr>
              <w:t>2</w:t>
            </w:r>
          </w:p>
        </w:tc>
        <w:tc>
          <w:tcPr>
            <w:tcW w:w="3865" w:type="dxa"/>
          </w:tcPr>
          <w:p w14:paraId="445BBB9B">
            <w:pPr>
              <w:spacing w:line="360" w:lineRule="auto"/>
              <w:rPr>
                <w:rFonts w:ascii="宋体" w:hAnsi="宋体"/>
                <w:sz w:val="24"/>
              </w:rPr>
            </w:pPr>
            <w:r>
              <w:rPr>
                <w:rFonts w:hint="eastAsia" w:ascii="宋体" w:hAnsi="宋体"/>
                <w:sz w:val="24"/>
              </w:rPr>
              <w:t>投标文件中承诺的投标有效期不少于招标文件中载明的投标有效期。</w:t>
            </w:r>
          </w:p>
        </w:tc>
        <w:tc>
          <w:tcPr>
            <w:tcW w:w="3677" w:type="dxa"/>
            <w:vAlign w:val="center"/>
          </w:tcPr>
          <w:p w14:paraId="798364B1">
            <w:pPr>
              <w:rPr>
                <w:rFonts w:ascii="宋体" w:hAnsi="宋体"/>
                <w:sz w:val="24"/>
              </w:rPr>
            </w:pPr>
            <w:r>
              <w:rPr>
                <w:rFonts w:hint="eastAsia" w:ascii="宋体" w:hAnsi="宋体"/>
                <w:sz w:val="24"/>
              </w:rPr>
              <w:t>投标函</w:t>
            </w:r>
          </w:p>
        </w:tc>
        <w:tc>
          <w:tcPr>
            <w:tcW w:w="1418" w:type="dxa"/>
            <w:vAlign w:val="center"/>
          </w:tcPr>
          <w:p w14:paraId="39BF25C7">
            <w:pPr>
              <w:jc w:val="left"/>
              <w:rPr>
                <w:rFonts w:ascii="宋体" w:hAnsi="宋体"/>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14:paraId="6D6A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0B3558">
            <w:pPr>
              <w:jc w:val="center"/>
              <w:rPr>
                <w:rFonts w:ascii="宋体" w:hAnsi="宋体"/>
                <w:sz w:val="24"/>
              </w:rPr>
            </w:pPr>
            <w:r>
              <w:rPr>
                <w:rFonts w:hint="eastAsia" w:ascii="宋体" w:hAnsi="宋体"/>
                <w:sz w:val="24"/>
              </w:rPr>
              <w:t>3</w:t>
            </w:r>
          </w:p>
        </w:tc>
        <w:tc>
          <w:tcPr>
            <w:tcW w:w="3865" w:type="dxa"/>
            <w:vAlign w:val="center"/>
          </w:tcPr>
          <w:p w14:paraId="148FDF7F">
            <w:pPr>
              <w:spacing w:line="360" w:lineRule="auto"/>
              <w:jc w:val="left"/>
              <w:rPr>
                <w:rFonts w:ascii="宋体" w:hAnsi="宋体"/>
                <w:color w:val="auto"/>
                <w:sz w:val="24"/>
              </w:rPr>
            </w:pPr>
            <w:r>
              <w:rPr>
                <w:rFonts w:hint="eastAsia" w:ascii="宋体" w:hAnsi="宋体"/>
                <w:color w:val="auto"/>
                <w:sz w:val="24"/>
              </w:rPr>
              <w:t>投标文件满足招标文件第三部分采购需求参数里的其它实质性要求（如有）。</w:t>
            </w:r>
          </w:p>
        </w:tc>
        <w:tc>
          <w:tcPr>
            <w:tcW w:w="3677" w:type="dxa"/>
            <w:vAlign w:val="center"/>
          </w:tcPr>
          <w:p w14:paraId="5157E39A">
            <w:pPr>
              <w:rPr>
                <w:rFonts w:ascii="宋体" w:hAnsi="宋体"/>
                <w:color w:val="auto"/>
                <w:sz w:val="24"/>
              </w:rPr>
            </w:pPr>
            <w:r>
              <w:rPr>
                <w:rFonts w:hint="eastAsia" w:ascii="宋体" w:hAnsi="宋体"/>
                <w:color w:val="auto"/>
                <w:sz w:val="24"/>
              </w:rPr>
              <w:t>提供招标文件需求参数里的其它实质性要求相应的材料（“▲且加下线部分”系指实质性要求条款，招标文件无其它实质性要求的，无需提供）</w:t>
            </w:r>
          </w:p>
        </w:tc>
        <w:tc>
          <w:tcPr>
            <w:tcW w:w="1418" w:type="dxa"/>
            <w:vAlign w:val="center"/>
          </w:tcPr>
          <w:p w14:paraId="1FC611A8">
            <w:pPr>
              <w:jc w:val="left"/>
              <w:rPr>
                <w:rFonts w:ascii="宋体" w:hAnsi="宋体"/>
                <w:color w:val="auto"/>
              </w:rPr>
            </w:pPr>
            <w:r>
              <w:rPr>
                <w:rFonts w:hint="eastAsia" w:ascii="宋体" w:hAnsi="宋体"/>
                <w:color w:val="auto"/>
                <w:sz w:val="24"/>
              </w:rPr>
              <w:t>见投标文件第</w:t>
            </w:r>
            <w:r>
              <w:rPr>
                <w:rFonts w:hint="eastAsia" w:ascii="宋体" w:hAnsi="宋体"/>
                <w:color w:val="auto"/>
                <w:sz w:val="24"/>
                <w:u w:val="single"/>
              </w:rPr>
              <w:t xml:space="preserve">  </w:t>
            </w:r>
            <w:r>
              <w:rPr>
                <w:rFonts w:hint="eastAsia" w:ascii="宋体" w:hAnsi="宋体"/>
                <w:color w:val="auto"/>
                <w:sz w:val="24"/>
              </w:rPr>
              <w:t>页</w:t>
            </w:r>
          </w:p>
        </w:tc>
      </w:tr>
      <w:tr w14:paraId="7829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FE6319">
            <w:pPr>
              <w:jc w:val="center"/>
              <w:rPr>
                <w:rFonts w:hint="eastAsia" w:ascii="宋体" w:hAnsi="宋体" w:eastAsia="仿宋"/>
                <w:sz w:val="24"/>
                <w:lang w:val="en-US" w:eastAsia="zh-CN"/>
              </w:rPr>
            </w:pPr>
            <w:r>
              <w:rPr>
                <w:rFonts w:hint="eastAsia" w:ascii="宋体" w:hAnsi="宋体"/>
                <w:sz w:val="24"/>
                <w:lang w:val="en-US" w:eastAsia="zh-CN"/>
              </w:rPr>
              <w:t>4</w:t>
            </w:r>
          </w:p>
        </w:tc>
        <w:tc>
          <w:tcPr>
            <w:tcW w:w="3865" w:type="dxa"/>
            <w:vAlign w:val="center"/>
          </w:tcPr>
          <w:p w14:paraId="0A0EB625">
            <w:pPr>
              <w:jc w:val="left"/>
              <w:rPr>
                <w:rFonts w:hint="eastAsia" w:ascii="宋体" w:hAnsi="宋体" w:cs="宋体"/>
                <w:color w:val="auto"/>
                <w:sz w:val="24"/>
              </w:rPr>
            </w:pPr>
            <w:r>
              <w:rPr>
                <w:rFonts w:hint="eastAsia" w:ascii="宋体" w:hAnsi="宋体" w:cs="宋体"/>
                <w:color w:val="auto"/>
                <w:sz w:val="24"/>
              </w:rPr>
              <w:t>强制采购节能产品清单</w:t>
            </w:r>
            <w:r>
              <w:rPr>
                <w:rFonts w:hint="eastAsia" w:ascii="宋体" w:hAnsi="宋体" w:cs="宋体"/>
                <w:color w:val="auto"/>
                <w:sz w:val="24"/>
                <w:lang w:val="en-US" w:eastAsia="zh-CN"/>
              </w:rPr>
              <w:t>产品（如有）</w:t>
            </w:r>
          </w:p>
        </w:tc>
        <w:tc>
          <w:tcPr>
            <w:tcW w:w="3677" w:type="dxa"/>
            <w:vAlign w:val="center"/>
          </w:tcPr>
          <w:p w14:paraId="11B778B2">
            <w:pPr>
              <w:rPr>
                <w:rFonts w:hint="eastAsia" w:ascii="宋体" w:hAnsi="宋体" w:cs="宋体"/>
                <w:color w:val="auto"/>
                <w:sz w:val="24"/>
              </w:rPr>
            </w:pPr>
            <w:r>
              <w:rPr>
                <w:rFonts w:hint="eastAsia" w:ascii="宋体" w:hAnsi="宋体" w:cs="宋体"/>
                <w:color w:val="auto"/>
                <w:sz w:val="24"/>
                <w:lang w:val="en-US" w:eastAsia="zh-CN"/>
              </w:rPr>
              <w:t>须提供有效的</w:t>
            </w:r>
            <w:r>
              <w:rPr>
                <w:rFonts w:hint="eastAsia" w:ascii="宋体" w:hAnsi="宋体" w:cs="宋体"/>
                <w:color w:val="auto"/>
                <w:sz w:val="24"/>
              </w:rPr>
              <w:t>节能产品认证证书</w:t>
            </w:r>
          </w:p>
        </w:tc>
        <w:tc>
          <w:tcPr>
            <w:tcW w:w="1418" w:type="dxa"/>
          </w:tcPr>
          <w:p w14:paraId="548EFDBD">
            <w:pPr>
              <w:rPr>
                <w:rFonts w:hint="eastAsia" w:ascii="宋体" w:hAnsi="宋体" w:cs="宋体"/>
                <w:color w:val="auto"/>
                <w:sz w:val="24"/>
              </w:rPr>
            </w:pPr>
            <w:r>
              <w:rPr>
                <w:rFonts w:hint="eastAsia" w:ascii="宋体" w:hAnsi="宋体" w:cs="宋体"/>
                <w:color w:val="auto"/>
                <w:sz w:val="24"/>
              </w:rPr>
              <w:t>见投标文件第  页</w:t>
            </w:r>
          </w:p>
        </w:tc>
      </w:tr>
    </w:tbl>
    <w:p w14:paraId="0EE807B9">
      <w:pPr>
        <w:spacing w:line="360" w:lineRule="auto"/>
        <w:ind w:right="420"/>
        <w:rPr>
          <w:rFonts w:ascii="宋体" w:hAnsi="宋体"/>
          <w:sz w:val="24"/>
        </w:rPr>
      </w:pPr>
      <w:r>
        <w:rPr>
          <w:rFonts w:hint="eastAsia" w:ascii="宋体" w:hAnsi="宋体"/>
          <w:sz w:val="24"/>
        </w:rPr>
        <w:t>注：按本格式和要求提供。</w:t>
      </w:r>
    </w:p>
    <w:p w14:paraId="1827B8B6">
      <w:pPr>
        <w:jc w:val="center"/>
        <w:rPr>
          <w:rFonts w:ascii="宋体" w:hAnsi="宋体"/>
          <w:sz w:val="32"/>
          <w:szCs w:val="32"/>
        </w:rPr>
      </w:pPr>
    </w:p>
    <w:p w14:paraId="465D76EE">
      <w:pPr>
        <w:jc w:val="center"/>
        <w:rPr>
          <w:rFonts w:ascii="宋体" w:hAnsi="宋体"/>
          <w:sz w:val="32"/>
          <w:szCs w:val="32"/>
        </w:rPr>
      </w:pPr>
      <w:r>
        <w:rPr>
          <w:rFonts w:hint="eastAsia" w:ascii="宋体" w:hAnsi="宋体"/>
          <w:sz w:val="32"/>
          <w:szCs w:val="32"/>
        </w:rPr>
        <w:t xml:space="preserve">    </w:t>
      </w:r>
    </w:p>
    <w:p w14:paraId="22A7C849">
      <w:pPr>
        <w:jc w:val="center"/>
        <w:rPr>
          <w:rFonts w:ascii="宋体" w:hAnsi="宋体"/>
          <w:sz w:val="32"/>
          <w:szCs w:val="32"/>
        </w:rPr>
      </w:pPr>
    </w:p>
    <w:p w14:paraId="65C14DE4">
      <w:pPr>
        <w:jc w:val="center"/>
        <w:rPr>
          <w:rFonts w:ascii="宋体" w:hAnsi="宋体"/>
          <w:sz w:val="32"/>
          <w:szCs w:val="32"/>
        </w:rPr>
      </w:pPr>
    </w:p>
    <w:p w14:paraId="4E9AB30A">
      <w:pPr>
        <w:jc w:val="center"/>
        <w:rPr>
          <w:rFonts w:ascii="宋体" w:hAnsi="宋体"/>
          <w:sz w:val="32"/>
          <w:szCs w:val="32"/>
        </w:rPr>
      </w:pPr>
    </w:p>
    <w:p w14:paraId="226474A6">
      <w:pPr>
        <w:jc w:val="center"/>
        <w:rPr>
          <w:rFonts w:ascii="宋体" w:hAnsi="宋体"/>
          <w:sz w:val="32"/>
          <w:szCs w:val="32"/>
        </w:rPr>
      </w:pPr>
    </w:p>
    <w:p w14:paraId="146B68CB">
      <w:pPr>
        <w:jc w:val="center"/>
        <w:rPr>
          <w:rFonts w:ascii="宋体" w:hAnsi="宋体"/>
          <w:sz w:val="32"/>
          <w:szCs w:val="32"/>
        </w:rPr>
      </w:pPr>
    </w:p>
    <w:p w14:paraId="5D46E936">
      <w:pPr>
        <w:jc w:val="center"/>
        <w:rPr>
          <w:rFonts w:ascii="宋体" w:hAnsi="宋体"/>
          <w:sz w:val="32"/>
          <w:szCs w:val="32"/>
        </w:rPr>
      </w:pPr>
    </w:p>
    <w:p w14:paraId="18D4CD03">
      <w:pPr>
        <w:jc w:val="center"/>
        <w:rPr>
          <w:rFonts w:ascii="宋体" w:hAnsi="宋体"/>
          <w:sz w:val="32"/>
          <w:szCs w:val="32"/>
        </w:rPr>
      </w:pPr>
    </w:p>
    <w:p w14:paraId="4EF13511">
      <w:pPr>
        <w:jc w:val="center"/>
        <w:rPr>
          <w:rFonts w:ascii="宋体" w:hAnsi="宋体"/>
          <w:sz w:val="32"/>
          <w:szCs w:val="32"/>
        </w:rPr>
      </w:pPr>
    </w:p>
    <w:p w14:paraId="57C67F9F">
      <w:pPr>
        <w:jc w:val="center"/>
        <w:rPr>
          <w:rFonts w:ascii="宋体" w:hAnsi="宋体"/>
        </w:rPr>
      </w:pPr>
      <w:r>
        <w:rPr>
          <w:rFonts w:hint="eastAsia" w:ascii="宋体" w:hAnsi="宋体"/>
          <w:sz w:val="32"/>
          <w:szCs w:val="32"/>
        </w:rPr>
        <w:t>五、评标标准相应的商务技术资料</w:t>
      </w:r>
    </w:p>
    <w:p w14:paraId="4F319349">
      <w:pPr>
        <w:snapToGrid w:val="0"/>
        <w:spacing w:line="360" w:lineRule="auto"/>
        <w:jc w:val="left"/>
        <w:rPr>
          <w:rFonts w:ascii="宋体" w:hAnsi="宋体"/>
          <w:sz w:val="24"/>
        </w:rPr>
      </w:pPr>
      <w:r>
        <w:rPr>
          <w:rFonts w:hint="eastAsia" w:ascii="宋体" w:hAnsi="宋体"/>
          <w:sz w:val="24"/>
        </w:rPr>
        <w:t>（按招标文件第四部分评标办法前附表中“投标文件中评标标准相应的商务技术资料目录”提供资料。）</w:t>
      </w:r>
      <w:r>
        <w:rPr>
          <w:rFonts w:hint="eastAsia" w:ascii="宋体" w:hAnsi="宋体"/>
          <w:color w:val="auto"/>
          <w:sz w:val="24"/>
        </w:rPr>
        <w:t>【格式自拟】</w:t>
      </w:r>
      <w:r>
        <w:rPr>
          <w:rFonts w:hint="eastAsia" w:ascii="宋体" w:hAnsi="宋体"/>
          <w:sz w:val="24"/>
        </w:rPr>
        <w:t xml:space="preserve">  </w:t>
      </w:r>
    </w:p>
    <w:p w14:paraId="365C4F80">
      <w:pPr>
        <w:snapToGrid w:val="0"/>
        <w:spacing w:line="360" w:lineRule="auto"/>
        <w:jc w:val="left"/>
        <w:rPr>
          <w:rFonts w:ascii="宋体" w:hAnsi="宋体"/>
          <w:sz w:val="24"/>
        </w:rPr>
      </w:pPr>
    </w:p>
    <w:p w14:paraId="45166580">
      <w:pPr>
        <w:snapToGrid w:val="0"/>
        <w:spacing w:line="360" w:lineRule="auto"/>
        <w:jc w:val="left"/>
        <w:rPr>
          <w:rFonts w:ascii="宋体" w:hAnsi="宋体"/>
          <w:sz w:val="24"/>
        </w:rPr>
      </w:pPr>
      <w:r>
        <w:rPr>
          <w:rFonts w:hint="eastAsia" w:ascii="宋体" w:hAnsi="宋体"/>
          <w:sz w:val="24"/>
        </w:rPr>
        <w:t xml:space="preserve"> </w:t>
      </w:r>
    </w:p>
    <w:p w14:paraId="6085B685">
      <w:pPr>
        <w:ind w:firstLine="2891" w:firstLineChars="900"/>
        <w:rPr>
          <w:rFonts w:ascii="宋体" w:hAnsi="宋体"/>
          <w:sz w:val="32"/>
          <w:szCs w:val="32"/>
        </w:rPr>
      </w:pPr>
      <w:r>
        <w:rPr>
          <w:rFonts w:hint="eastAsia" w:ascii="宋体" w:hAnsi="宋体"/>
          <w:sz w:val="32"/>
          <w:szCs w:val="32"/>
        </w:rPr>
        <w:t>六、投标标的清单</w:t>
      </w:r>
    </w:p>
    <w:tbl>
      <w:tblPr>
        <w:tblStyle w:val="47"/>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937"/>
        <w:gridCol w:w="1376"/>
        <w:gridCol w:w="1174"/>
        <w:gridCol w:w="770"/>
        <w:gridCol w:w="1273"/>
        <w:gridCol w:w="1007"/>
        <w:gridCol w:w="1324"/>
        <w:gridCol w:w="1241"/>
        <w:gridCol w:w="1063"/>
      </w:tblGrid>
      <w:tr w14:paraId="656A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5B6DE36D">
            <w:pPr>
              <w:spacing w:line="360" w:lineRule="auto"/>
              <w:jc w:val="center"/>
              <w:rPr>
                <w:rFonts w:ascii="宋体" w:hAnsi="宋体"/>
                <w:sz w:val="24"/>
              </w:rPr>
            </w:pPr>
            <w:r>
              <w:rPr>
                <w:rFonts w:hint="eastAsia" w:ascii="宋体" w:hAnsi="宋体"/>
                <w:sz w:val="24"/>
              </w:rPr>
              <w:t>序号</w:t>
            </w:r>
          </w:p>
        </w:tc>
        <w:tc>
          <w:tcPr>
            <w:tcW w:w="937" w:type="dxa"/>
            <w:tcBorders>
              <w:top w:val="single" w:color="auto" w:sz="4" w:space="0"/>
              <w:left w:val="single" w:color="auto" w:sz="4" w:space="0"/>
              <w:bottom w:val="single" w:color="auto" w:sz="4" w:space="0"/>
              <w:right w:val="single" w:color="auto" w:sz="4" w:space="0"/>
            </w:tcBorders>
            <w:vAlign w:val="center"/>
          </w:tcPr>
          <w:p w14:paraId="74EC9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rPr>
              <w:t>名称</w:t>
            </w:r>
          </w:p>
        </w:tc>
        <w:tc>
          <w:tcPr>
            <w:tcW w:w="1376" w:type="dxa"/>
            <w:tcBorders>
              <w:top w:val="single" w:color="auto" w:sz="4" w:space="0"/>
              <w:left w:val="single" w:color="auto" w:sz="4" w:space="0"/>
              <w:bottom w:val="single" w:color="auto" w:sz="4" w:space="0"/>
              <w:right w:val="single" w:color="auto" w:sz="4" w:space="0"/>
            </w:tcBorders>
            <w:vAlign w:val="center"/>
          </w:tcPr>
          <w:p w14:paraId="12B0AD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rPr>
              <w:t>品牌</w:t>
            </w:r>
          </w:p>
        </w:tc>
        <w:tc>
          <w:tcPr>
            <w:tcW w:w="1174" w:type="dxa"/>
            <w:tcBorders>
              <w:top w:val="single" w:color="auto" w:sz="4" w:space="0"/>
              <w:left w:val="single" w:color="auto" w:sz="4" w:space="0"/>
              <w:bottom w:val="single" w:color="auto" w:sz="4" w:space="0"/>
              <w:right w:val="single" w:color="auto" w:sz="4" w:space="0"/>
            </w:tcBorders>
            <w:vAlign w:val="center"/>
          </w:tcPr>
          <w:p w14:paraId="253ED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rPr>
              <w:t>型号（如果有需填写完整）</w:t>
            </w:r>
          </w:p>
        </w:tc>
        <w:tc>
          <w:tcPr>
            <w:tcW w:w="770" w:type="dxa"/>
            <w:tcBorders>
              <w:top w:val="single" w:color="auto" w:sz="4" w:space="0"/>
              <w:left w:val="single" w:color="auto" w:sz="4" w:space="0"/>
              <w:bottom w:val="single" w:color="auto" w:sz="4" w:space="0"/>
              <w:right w:val="single" w:color="auto" w:sz="4" w:space="0"/>
            </w:tcBorders>
            <w:vAlign w:val="center"/>
          </w:tcPr>
          <w:p w14:paraId="1657DF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rPr>
              <w:t>规格配置</w:t>
            </w:r>
            <w:r>
              <w:rPr>
                <w:rFonts w:hint="eastAsia" w:ascii="宋体" w:hAnsi="宋体" w:cs="宋体"/>
                <w:b/>
                <w:color w:val="auto"/>
                <w:sz w:val="24"/>
                <w:highlight w:val="none"/>
              </w:rPr>
              <w:t>详细</w:t>
            </w:r>
            <w:r>
              <w:rPr>
                <w:rFonts w:hint="eastAsia" w:ascii="宋体" w:hAnsi="宋体"/>
                <w:b/>
                <w:color w:val="auto"/>
                <w:sz w:val="24"/>
                <w:highlight w:val="none"/>
              </w:rPr>
              <w:t>说明</w:t>
            </w:r>
          </w:p>
        </w:tc>
        <w:tc>
          <w:tcPr>
            <w:tcW w:w="1273" w:type="dxa"/>
            <w:tcBorders>
              <w:top w:val="single" w:color="auto" w:sz="4" w:space="0"/>
              <w:left w:val="single" w:color="auto" w:sz="4" w:space="0"/>
              <w:bottom w:val="single" w:color="auto" w:sz="4" w:space="0"/>
              <w:right w:val="single" w:color="auto" w:sz="4" w:space="0"/>
            </w:tcBorders>
            <w:vAlign w:val="center"/>
          </w:tcPr>
          <w:p w14:paraId="39618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lang w:val="en-US" w:eastAsia="zh-CN"/>
              </w:rPr>
              <w:t>单位</w:t>
            </w:r>
          </w:p>
        </w:tc>
        <w:tc>
          <w:tcPr>
            <w:tcW w:w="1007" w:type="dxa"/>
            <w:tcBorders>
              <w:top w:val="single" w:color="auto" w:sz="4" w:space="0"/>
              <w:left w:val="single" w:color="auto" w:sz="4" w:space="0"/>
              <w:bottom w:val="single" w:color="auto" w:sz="4" w:space="0"/>
              <w:right w:val="single" w:color="auto" w:sz="4" w:space="0"/>
            </w:tcBorders>
            <w:vAlign w:val="center"/>
          </w:tcPr>
          <w:p w14:paraId="0683B0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
                <w:b/>
                <w:color w:val="auto"/>
                <w:sz w:val="24"/>
                <w:highlight w:val="none"/>
                <w:lang w:val="en-US" w:eastAsia="zh-CN"/>
              </w:rPr>
            </w:pPr>
            <w:r>
              <w:rPr>
                <w:rFonts w:hint="eastAsia" w:ascii="宋体" w:hAnsi="宋体"/>
                <w:b/>
                <w:color w:val="auto"/>
                <w:sz w:val="24"/>
                <w:highlight w:val="none"/>
              </w:rPr>
              <w:t>数量</w:t>
            </w:r>
          </w:p>
        </w:tc>
        <w:tc>
          <w:tcPr>
            <w:tcW w:w="1324" w:type="dxa"/>
            <w:tcBorders>
              <w:top w:val="single" w:color="auto" w:sz="4" w:space="0"/>
              <w:left w:val="single" w:color="auto" w:sz="4" w:space="0"/>
              <w:bottom w:val="single" w:color="auto" w:sz="4" w:space="0"/>
              <w:right w:val="single" w:color="auto" w:sz="4" w:space="0"/>
            </w:tcBorders>
            <w:vAlign w:val="center"/>
          </w:tcPr>
          <w:p w14:paraId="555B7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
                <w:b/>
                <w:color w:val="auto"/>
                <w:sz w:val="24"/>
                <w:highlight w:val="none"/>
                <w:lang w:val="en-US" w:eastAsia="zh-CN"/>
              </w:rPr>
            </w:pPr>
            <w:r>
              <w:rPr>
                <w:rFonts w:hint="eastAsia" w:ascii="宋体" w:hAnsi="宋体"/>
                <w:b/>
                <w:color w:val="auto"/>
                <w:sz w:val="24"/>
                <w:highlight w:val="none"/>
                <w:lang w:val="en-US" w:eastAsia="zh-CN"/>
              </w:rPr>
              <w:t>制造商</w:t>
            </w:r>
          </w:p>
        </w:tc>
        <w:tc>
          <w:tcPr>
            <w:tcW w:w="1241" w:type="dxa"/>
            <w:tcBorders>
              <w:top w:val="single" w:color="auto" w:sz="4" w:space="0"/>
              <w:left w:val="single" w:color="auto" w:sz="4" w:space="0"/>
              <w:bottom w:val="single" w:color="auto" w:sz="4" w:space="0"/>
              <w:right w:val="single" w:color="auto" w:sz="4" w:space="0"/>
            </w:tcBorders>
            <w:vAlign w:val="center"/>
          </w:tcPr>
          <w:p w14:paraId="08C9C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质保期</w:t>
            </w:r>
          </w:p>
        </w:tc>
        <w:tc>
          <w:tcPr>
            <w:tcW w:w="1063" w:type="dxa"/>
            <w:tcBorders>
              <w:top w:val="single" w:color="auto" w:sz="4" w:space="0"/>
              <w:left w:val="single" w:color="auto" w:sz="4" w:space="0"/>
              <w:bottom w:val="single" w:color="auto" w:sz="4" w:space="0"/>
              <w:right w:val="single" w:color="auto" w:sz="4" w:space="0"/>
            </w:tcBorders>
            <w:vAlign w:val="center"/>
          </w:tcPr>
          <w:p w14:paraId="114ACC10">
            <w:pPr>
              <w:spacing w:line="360" w:lineRule="auto"/>
              <w:jc w:val="center"/>
              <w:rPr>
                <w:rFonts w:ascii="宋体" w:hAnsi="宋体"/>
                <w:sz w:val="24"/>
              </w:rPr>
            </w:pPr>
            <w:r>
              <w:rPr>
                <w:rFonts w:hint="eastAsia" w:ascii="宋体" w:hAnsi="宋体"/>
                <w:sz w:val="24"/>
              </w:rPr>
              <w:t>备注（如果有）</w:t>
            </w:r>
          </w:p>
          <w:p w14:paraId="5D871F19">
            <w:pPr>
              <w:spacing w:line="360" w:lineRule="auto"/>
              <w:jc w:val="center"/>
              <w:rPr>
                <w:rFonts w:ascii="宋体" w:hAnsi="宋体"/>
                <w:sz w:val="24"/>
              </w:rPr>
            </w:pPr>
          </w:p>
        </w:tc>
      </w:tr>
      <w:tr w14:paraId="4D83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2393B852">
            <w:pPr>
              <w:spacing w:line="360" w:lineRule="auto"/>
              <w:jc w:val="center"/>
              <w:rPr>
                <w:rFonts w:ascii="宋体" w:hAnsi="宋体"/>
                <w:sz w:val="24"/>
              </w:rPr>
            </w:pPr>
            <w:r>
              <w:rPr>
                <w:rFonts w:hint="eastAsia" w:ascii="宋体" w:hAnsi="宋体"/>
                <w:sz w:val="24"/>
              </w:rPr>
              <w:t>1</w:t>
            </w:r>
          </w:p>
        </w:tc>
        <w:tc>
          <w:tcPr>
            <w:tcW w:w="937" w:type="dxa"/>
            <w:tcBorders>
              <w:top w:val="single" w:color="auto" w:sz="4" w:space="0"/>
              <w:left w:val="single" w:color="auto" w:sz="4" w:space="0"/>
              <w:bottom w:val="single" w:color="auto" w:sz="4" w:space="0"/>
              <w:right w:val="single" w:color="auto" w:sz="4" w:space="0"/>
            </w:tcBorders>
            <w:vAlign w:val="center"/>
          </w:tcPr>
          <w:p w14:paraId="59163041">
            <w:pPr>
              <w:snapToGrid w:val="0"/>
              <w:spacing w:line="360" w:lineRule="auto"/>
              <w:jc w:val="center"/>
              <w:rPr>
                <w:rFonts w:ascii="宋体" w:hAnsi="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0F6369E3">
            <w:pPr>
              <w:snapToGrid w:val="0"/>
              <w:spacing w:line="360" w:lineRule="auto"/>
              <w:jc w:val="center"/>
              <w:rPr>
                <w:rFonts w:ascii="宋体" w:hAnsi="宋体"/>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231EC43D">
            <w:pPr>
              <w:snapToGrid w:val="0"/>
              <w:spacing w:line="360" w:lineRule="auto"/>
              <w:jc w:val="center"/>
              <w:rPr>
                <w:rFonts w:ascii="宋体" w:hAnsi="宋体"/>
                <w:sz w:val="24"/>
              </w:rPr>
            </w:pPr>
          </w:p>
        </w:tc>
        <w:tc>
          <w:tcPr>
            <w:tcW w:w="770" w:type="dxa"/>
            <w:tcBorders>
              <w:top w:val="single" w:color="auto" w:sz="4" w:space="0"/>
              <w:left w:val="single" w:color="auto" w:sz="4" w:space="0"/>
              <w:bottom w:val="single" w:color="auto" w:sz="4" w:space="0"/>
              <w:right w:val="single" w:color="auto" w:sz="4" w:space="0"/>
            </w:tcBorders>
            <w:vAlign w:val="center"/>
          </w:tcPr>
          <w:p w14:paraId="5273850E">
            <w:pPr>
              <w:spacing w:line="360" w:lineRule="auto"/>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1907FA99">
            <w:pPr>
              <w:spacing w:line="360" w:lineRule="auto"/>
              <w:jc w:val="center"/>
              <w:rPr>
                <w:rFonts w:ascii="宋体" w:hAnsi="宋体"/>
                <w:sz w:val="24"/>
              </w:rPr>
            </w:pPr>
          </w:p>
        </w:tc>
        <w:tc>
          <w:tcPr>
            <w:tcW w:w="1007" w:type="dxa"/>
            <w:tcBorders>
              <w:top w:val="single" w:color="auto" w:sz="4" w:space="0"/>
              <w:left w:val="single" w:color="auto" w:sz="4" w:space="0"/>
              <w:bottom w:val="single" w:color="auto" w:sz="4" w:space="0"/>
              <w:right w:val="single" w:color="auto" w:sz="4" w:space="0"/>
            </w:tcBorders>
            <w:vAlign w:val="center"/>
          </w:tcPr>
          <w:p w14:paraId="5D001AD9">
            <w:pPr>
              <w:spacing w:line="360" w:lineRule="auto"/>
              <w:jc w:val="center"/>
              <w:rPr>
                <w:rFonts w:ascii="宋体" w:hAnsi="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74B5C08C">
            <w:pPr>
              <w:spacing w:line="360" w:lineRule="auto"/>
              <w:jc w:val="center"/>
              <w:rPr>
                <w:rFonts w:ascii="宋体" w:hAnsi="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1FFDBDC3">
            <w:pPr>
              <w:spacing w:line="360" w:lineRule="auto"/>
              <w:jc w:val="center"/>
              <w:rPr>
                <w:rFonts w:ascii="宋体" w:hAnsi="宋体"/>
                <w:sz w:val="24"/>
              </w:rPr>
            </w:pPr>
          </w:p>
        </w:tc>
        <w:tc>
          <w:tcPr>
            <w:tcW w:w="1063" w:type="dxa"/>
            <w:tcBorders>
              <w:top w:val="single" w:color="auto" w:sz="4" w:space="0"/>
              <w:left w:val="single" w:color="auto" w:sz="4" w:space="0"/>
              <w:bottom w:val="single" w:color="auto" w:sz="4" w:space="0"/>
              <w:right w:val="single" w:color="auto" w:sz="4" w:space="0"/>
            </w:tcBorders>
            <w:vAlign w:val="center"/>
          </w:tcPr>
          <w:p w14:paraId="52D66C06">
            <w:pPr>
              <w:spacing w:line="360" w:lineRule="auto"/>
              <w:jc w:val="center"/>
              <w:rPr>
                <w:rFonts w:ascii="宋体" w:hAnsi="宋体"/>
                <w:sz w:val="24"/>
              </w:rPr>
            </w:pPr>
          </w:p>
        </w:tc>
      </w:tr>
      <w:tr w14:paraId="3D7E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5D58E9DF">
            <w:pPr>
              <w:spacing w:line="360" w:lineRule="auto"/>
              <w:jc w:val="center"/>
              <w:rPr>
                <w:rFonts w:ascii="宋体" w:hAnsi="宋体"/>
                <w:sz w:val="24"/>
              </w:rPr>
            </w:pPr>
            <w:r>
              <w:rPr>
                <w:rFonts w:hint="eastAsia" w:ascii="宋体" w:hAnsi="宋体"/>
                <w:sz w:val="24"/>
              </w:rPr>
              <w:t>2</w:t>
            </w:r>
          </w:p>
        </w:tc>
        <w:tc>
          <w:tcPr>
            <w:tcW w:w="937" w:type="dxa"/>
            <w:tcBorders>
              <w:top w:val="single" w:color="auto" w:sz="4" w:space="0"/>
              <w:left w:val="single" w:color="auto" w:sz="4" w:space="0"/>
              <w:bottom w:val="single" w:color="auto" w:sz="4" w:space="0"/>
              <w:right w:val="single" w:color="auto" w:sz="4" w:space="0"/>
            </w:tcBorders>
            <w:vAlign w:val="center"/>
          </w:tcPr>
          <w:p w14:paraId="3D4164DF">
            <w:pPr>
              <w:snapToGrid w:val="0"/>
              <w:spacing w:line="360" w:lineRule="auto"/>
              <w:jc w:val="center"/>
              <w:rPr>
                <w:rFonts w:ascii="宋体" w:hAnsi="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7A568513">
            <w:pPr>
              <w:snapToGrid w:val="0"/>
              <w:spacing w:line="360" w:lineRule="auto"/>
              <w:jc w:val="center"/>
              <w:rPr>
                <w:rFonts w:ascii="宋体" w:hAnsi="宋体"/>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23EEAA12">
            <w:pPr>
              <w:snapToGrid w:val="0"/>
              <w:spacing w:line="360" w:lineRule="auto"/>
              <w:jc w:val="center"/>
              <w:rPr>
                <w:rFonts w:ascii="宋体" w:hAnsi="宋体"/>
                <w:sz w:val="24"/>
              </w:rPr>
            </w:pPr>
          </w:p>
        </w:tc>
        <w:tc>
          <w:tcPr>
            <w:tcW w:w="770" w:type="dxa"/>
            <w:tcBorders>
              <w:top w:val="single" w:color="auto" w:sz="4" w:space="0"/>
              <w:left w:val="single" w:color="auto" w:sz="4" w:space="0"/>
              <w:bottom w:val="single" w:color="auto" w:sz="4" w:space="0"/>
              <w:right w:val="single" w:color="auto" w:sz="4" w:space="0"/>
            </w:tcBorders>
            <w:vAlign w:val="center"/>
          </w:tcPr>
          <w:p w14:paraId="5D1F405B">
            <w:pPr>
              <w:spacing w:line="360" w:lineRule="auto"/>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5B751F1D">
            <w:pPr>
              <w:spacing w:line="360" w:lineRule="auto"/>
              <w:jc w:val="center"/>
              <w:rPr>
                <w:rFonts w:ascii="宋体" w:hAnsi="宋体"/>
                <w:sz w:val="24"/>
              </w:rPr>
            </w:pPr>
          </w:p>
        </w:tc>
        <w:tc>
          <w:tcPr>
            <w:tcW w:w="1007" w:type="dxa"/>
            <w:tcBorders>
              <w:top w:val="single" w:color="auto" w:sz="4" w:space="0"/>
              <w:left w:val="single" w:color="auto" w:sz="4" w:space="0"/>
              <w:bottom w:val="single" w:color="auto" w:sz="4" w:space="0"/>
              <w:right w:val="single" w:color="auto" w:sz="4" w:space="0"/>
            </w:tcBorders>
            <w:vAlign w:val="center"/>
          </w:tcPr>
          <w:p w14:paraId="244FBE0F">
            <w:pPr>
              <w:spacing w:line="360" w:lineRule="auto"/>
              <w:jc w:val="center"/>
              <w:rPr>
                <w:rFonts w:ascii="宋体" w:hAnsi="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5787FB6E">
            <w:pPr>
              <w:spacing w:line="360" w:lineRule="auto"/>
              <w:jc w:val="center"/>
              <w:rPr>
                <w:rFonts w:ascii="宋体" w:hAnsi="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7CC33535">
            <w:pPr>
              <w:spacing w:line="360" w:lineRule="auto"/>
              <w:jc w:val="center"/>
              <w:rPr>
                <w:rFonts w:ascii="宋体" w:hAnsi="宋体"/>
                <w:sz w:val="24"/>
              </w:rPr>
            </w:pPr>
          </w:p>
        </w:tc>
        <w:tc>
          <w:tcPr>
            <w:tcW w:w="1063" w:type="dxa"/>
            <w:tcBorders>
              <w:top w:val="single" w:color="auto" w:sz="4" w:space="0"/>
              <w:left w:val="single" w:color="auto" w:sz="4" w:space="0"/>
              <w:bottom w:val="single" w:color="auto" w:sz="4" w:space="0"/>
              <w:right w:val="single" w:color="auto" w:sz="4" w:space="0"/>
            </w:tcBorders>
            <w:vAlign w:val="center"/>
          </w:tcPr>
          <w:p w14:paraId="2AD349D9">
            <w:pPr>
              <w:spacing w:line="360" w:lineRule="auto"/>
              <w:jc w:val="center"/>
              <w:rPr>
                <w:rFonts w:ascii="宋体" w:hAnsi="宋体"/>
                <w:sz w:val="24"/>
              </w:rPr>
            </w:pPr>
          </w:p>
        </w:tc>
      </w:tr>
      <w:tr w14:paraId="1A6C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4535C2DA">
            <w:pPr>
              <w:spacing w:line="360" w:lineRule="auto"/>
              <w:jc w:val="center"/>
              <w:rPr>
                <w:rFonts w:ascii="宋体" w:hAnsi="宋体"/>
                <w:sz w:val="24"/>
              </w:rPr>
            </w:pPr>
            <w:r>
              <w:rPr>
                <w:rFonts w:hint="eastAsia" w:ascii="宋体" w:hAnsi="宋体"/>
                <w:sz w:val="24"/>
              </w:rPr>
              <w:t>……</w:t>
            </w:r>
          </w:p>
        </w:tc>
        <w:tc>
          <w:tcPr>
            <w:tcW w:w="937" w:type="dxa"/>
            <w:tcBorders>
              <w:top w:val="single" w:color="auto" w:sz="4" w:space="0"/>
              <w:left w:val="single" w:color="auto" w:sz="4" w:space="0"/>
              <w:bottom w:val="single" w:color="auto" w:sz="4" w:space="0"/>
              <w:right w:val="single" w:color="auto" w:sz="4" w:space="0"/>
            </w:tcBorders>
            <w:vAlign w:val="center"/>
          </w:tcPr>
          <w:p w14:paraId="48B8068F">
            <w:pPr>
              <w:snapToGrid w:val="0"/>
              <w:spacing w:line="360" w:lineRule="auto"/>
              <w:jc w:val="center"/>
              <w:rPr>
                <w:rFonts w:ascii="宋体" w:hAnsi="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03948C39">
            <w:pPr>
              <w:snapToGrid w:val="0"/>
              <w:spacing w:line="360" w:lineRule="auto"/>
              <w:jc w:val="center"/>
              <w:rPr>
                <w:rFonts w:ascii="宋体" w:hAnsi="宋体"/>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5C236721">
            <w:pPr>
              <w:snapToGrid w:val="0"/>
              <w:spacing w:line="360" w:lineRule="auto"/>
              <w:jc w:val="center"/>
              <w:rPr>
                <w:rFonts w:ascii="宋体" w:hAnsi="宋体"/>
                <w:sz w:val="24"/>
              </w:rPr>
            </w:pPr>
          </w:p>
        </w:tc>
        <w:tc>
          <w:tcPr>
            <w:tcW w:w="770" w:type="dxa"/>
            <w:tcBorders>
              <w:top w:val="single" w:color="auto" w:sz="4" w:space="0"/>
              <w:left w:val="single" w:color="auto" w:sz="4" w:space="0"/>
              <w:bottom w:val="single" w:color="auto" w:sz="4" w:space="0"/>
              <w:right w:val="single" w:color="auto" w:sz="4" w:space="0"/>
            </w:tcBorders>
            <w:vAlign w:val="center"/>
          </w:tcPr>
          <w:p w14:paraId="60216EBB">
            <w:pPr>
              <w:spacing w:line="360" w:lineRule="auto"/>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54DE6C03">
            <w:pPr>
              <w:spacing w:line="360" w:lineRule="auto"/>
              <w:jc w:val="center"/>
              <w:rPr>
                <w:rFonts w:ascii="宋体" w:hAnsi="宋体"/>
                <w:sz w:val="24"/>
              </w:rPr>
            </w:pPr>
          </w:p>
        </w:tc>
        <w:tc>
          <w:tcPr>
            <w:tcW w:w="1007" w:type="dxa"/>
            <w:tcBorders>
              <w:top w:val="single" w:color="auto" w:sz="4" w:space="0"/>
              <w:left w:val="single" w:color="auto" w:sz="4" w:space="0"/>
              <w:bottom w:val="single" w:color="auto" w:sz="4" w:space="0"/>
              <w:right w:val="single" w:color="auto" w:sz="4" w:space="0"/>
            </w:tcBorders>
            <w:vAlign w:val="center"/>
          </w:tcPr>
          <w:p w14:paraId="2D261251">
            <w:pPr>
              <w:spacing w:line="360" w:lineRule="auto"/>
              <w:jc w:val="center"/>
              <w:rPr>
                <w:rFonts w:ascii="宋体" w:hAnsi="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29A38FA3">
            <w:pPr>
              <w:spacing w:line="360" w:lineRule="auto"/>
              <w:jc w:val="center"/>
              <w:rPr>
                <w:rFonts w:ascii="宋体" w:hAnsi="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44A190D1">
            <w:pPr>
              <w:spacing w:line="360" w:lineRule="auto"/>
              <w:jc w:val="center"/>
              <w:rPr>
                <w:rFonts w:ascii="宋体" w:hAnsi="宋体"/>
                <w:sz w:val="24"/>
              </w:rPr>
            </w:pPr>
          </w:p>
        </w:tc>
        <w:tc>
          <w:tcPr>
            <w:tcW w:w="1063" w:type="dxa"/>
            <w:tcBorders>
              <w:top w:val="single" w:color="auto" w:sz="4" w:space="0"/>
              <w:left w:val="single" w:color="auto" w:sz="4" w:space="0"/>
              <w:bottom w:val="single" w:color="auto" w:sz="4" w:space="0"/>
              <w:right w:val="single" w:color="auto" w:sz="4" w:space="0"/>
            </w:tcBorders>
            <w:vAlign w:val="center"/>
          </w:tcPr>
          <w:p w14:paraId="11F6E75F">
            <w:pPr>
              <w:spacing w:line="360" w:lineRule="auto"/>
              <w:jc w:val="center"/>
              <w:rPr>
                <w:rFonts w:ascii="宋体" w:hAnsi="宋体"/>
                <w:sz w:val="24"/>
              </w:rPr>
            </w:pPr>
          </w:p>
        </w:tc>
      </w:tr>
    </w:tbl>
    <w:p w14:paraId="0F794821">
      <w:pPr>
        <w:spacing w:line="360" w:lineRule="auto"/>
        <w:ind w:right="420"/>
        <w:rPr>
          <w:rFonts w:ascii="宋体" w:hAnsi="宋体"/>
          <w:sz w:val="24"/>
        </w:rPr>
      </w:pPr>
      <w:r>
        <w:rPr>
          <w:rFonts w:hint="eastAsia" w:ascii="宋体" w:hAnsi="宋体"/>
          <w:sz w:val="24"/>
        </w:rPr>
        <w:t>注：按本格式和要求提供。</w:t>
      </w:r>
    </w:p>
    <w:p w14:paraId="42A63E83">
      <w:pPr>
        <w:snapToGrid w:val="0"/>
        <w:spacing w:line="360" w:lineRule="auto"/>
        <w:ind w:firstLine="576"/>
        <w:jc w:val="center"/>
        <w:rPr>
          <w:rFonts w:ascii="宋体" w:hAnsi="宋体"/>
          <w:sz w:val="24"/>
        </w:rPr>
      </w:pPr>
    </w:p>
    <w:p w14:paraId="386935B4">
      <w:pPr>
        <w:snapToGrid w:val="0"/>
        <w:spacing w:line="360" w:lineRule="auto"/>
        <w:ind w:firstLine="576"/>
        <w:jc w:val="center"/>
        <w:rPr>
          <w:rFonts w:ascii="宋体" w:hAnsi="宋体"/>
          <w:color w:val="auto"/>
          <w:sz w:val="24"/>
          <w:lang w:val="zh-CN"/>
        </w:rPr>
      </w:pPr>
      <w:r>
        <w:rPr>
          <w:rFonts w:hint="eastAsia" w:ascii="宋体" w:hAnsi="宋体"/>
          <w:sz w:val="24"/>
        </w:rPr>
        <w:t xml:space="preserve">                                </w:t>
      </w:r>
      <w:r>
        <w:rPr>
          <w:rFonts w:hint="eastAsia" w:ascii="宋体" w:hAnsi="宋体"/>
          <w:color w:val="auto"/>
          <w:sz w:val="24"/>
        </w:rPr>
        <w:t xml:space="preserve">  </w:t>
      </w:r>
      <w:r>
        <w:rPr>
          <w:rFonts w:hint="eastAsia" w:ascii="宋体" w:hAnsi="宋体"/>
          <w:color w:val="auto"/>
          <w:sz w:val="24"/>
          <w:lang w:val="zh-CN"/>
        </w:rPr>
        <w:t xml:space="preserve">投标人名称(电子签名)：                              </w:t>
      </w:r>
    </w:p>
    <w:p w14:paraId="479B646F">
      <w:pPr>
        <w:spacing w:line="360" w:lineRule="auto"/>
        <w:jc w:val="center"/>
        <w:rPr>
          <w:rFonts w:ascii="宋体" w:hAnsi="宋体"/>
          <w:color w:val="auto"/>
          <w:sz w:val="32"/>
          <w:szCs w:val="32"/>
        </w:rPr>
      </w:pPr>
      <w:r>
        <w:rPr>
          <w:rFonts w:hint="eastAsia" w:ascii="宋体" w:hAnsi="宋体"/>
          <w:color w:val="auto"/>
          <w:sz w:val="24"/>
          <w:lang w:val="zh-CN"/>
        </w:rPr>
        <w:t xml:space="preserve">                  </w:t>
      </w:r>
      <w:r>
        <w:rPr>
          <w:rFonts w:hint="eastAsia" w:ascii="宋体" w:hAnsi="宋体"/>
          <w:color w:val="auto"/>
          <w:sz w:val="24"/>
        </w:rPr>
        <w:t xml:space="preserve">                  </w:t>
      </w:r>
      <w:r>
        <w:rPr>
          <w:rFonts w:hint="eastAsia" w:ascii="宋体" w:hAnsi="宋体"/>
          <w:color w:val="auto"/>
          <w:sz w:val="24"/>
          <w:lang w:val="zh-CN"/>
        </w:rPr>
        <w:t xml:space="preserve"> 日期：  年  月  日</w:t>
      </w:r>
    </w:p>
    <w:p w14:paraId="4F5C13CD"/>
    <w:p w14:paraId="30BB411B">
      <w:pPr>
        <w:jc w:val="center"/>
        <w:rPr>
          <w:rFonts w:ascii="宋体" w:hAnsi="宋体"/>
          <w:sz w:val="32"/>
          <w:szCs w:val="32"/>
        </w:rPr>
      </w:pPr>
    </w:p>
    <w:p w14:paraId="61F333E4">
      <w:pPr>
        <w:jc w:val="center"/>
        <w:rPr>
          <w:rFonts w:ascii="宋体" w:hAnsi="宋体"/>
          <w:sz w:val="32"/>
          <w:szCs w:val="32"/>
        </w:rPr>
      </w:pPr>
    </w:p>
    <w:p w14:paraId="2C2373B2">
      <w:pPr>
        <w:jc w:val="center"/>
        <w:rPr>
          <w:rFonts w:ascii="宋体" w:hAnsi="宋体"/>
          <w:sz w:val="32"/>
          <w:szCs w:val="32"/>
        </w:rPr>
      </w:pPr>
    </w:p>
    <w:p w14:paraId="3465366E">
      <w:pPr>
        <w:jc w:val="center"/>
        <w:rPr>
          <w:rFonts w:ascii="宋体" w:hAnsi="宋体"/>
          <w:sz w:val="32"/>
          <w:szCs w:val="32"/>
        </w:rPr>
      </w:pPr>
    </w:p>
    <w:p w14:paraId="213A39E5">
      <w:pPr>
        <w:jc w:val="center"/>
        <w:rPr>
          <w:rFonts w:ascii="宋体" w:hAnsi="宋体"/>
          <w:sz w:val="32"/>
          <w:szCs w:val="32"/>
        </w:rPr>
      </w:pPr>
    </w:p>
    <w:p w14:paraId="25030610">
      <w:pPr>
        <w:jc w:val="center"/>
        <w:rPr>
          <w:rFonts w:ascii="宋体" w:hAnsi="宋体"/>
          <w:sz w:val="32"/>
          <w:szCs w:val="32"/>
        </w:rPr>
      </w:pPr>
    </w:p>
    <w:p w14:paraId="45DB9C49">
      <w:pPr>
        <w:jc w:val="center"/>
        <w:rPr>
          <w:rFonts w:ascii="宋体" w:hAnsi="宋体"/>
          <w:sz w:val="32"/>
          <w:szCs w:val="32"/>
        </w:rPr>
      </w:pPr>
    </w:p>
    <w:p w14:paraId="2D376E40">
      <w:pPr>
        <w:jc w:val="center"/>
        <w:rPr>
          <w:rFonts w:ascii="宋体" w:hAnsi="宋体"/>
          <w:sz w:val="32"/>
          <w:szCs w:val="32"/>
        </w:rPr>
      </w:pPr>
    </w:p>
    <w:p w14:paraId="72757389">
      <w:pPr>
        <w:jc w:val="center"/>
        <w:rPr>
          <w:rFonts w:ascii="宋体" w:hAnsi="宋体"/>
          <w:sz w:val="32"/>
          <w:szCs w:val="32"/>
        </w:rPr>
      </w:pPr>
    </w:p>
    <w:p w14:paraId="6F76E9A8">
      <w:pPr>
        <w:jc w:val="center"/>
        <w:rPr>
          <w:rFonts w:ascii="宋体" w:hAnsi="宋体"/>
          <w:sz w:val="32"/>
          <w:szCs w:val="32"/>
        </w:rPr>
      </w:pPr>
      <w:r>
        <w:rPr>
          <w:rFonts w:hint="eastAsia" w:ascii="宋体" w:hAnsi="宋体"/>
          <w:sz w:val="32"/>
          <w:szCs w:val="32"/>
        </w:rPr>
        <w:br w:type="column"/>
      </w:r>
      <w:r>
        <w:rPr>
          <w:rFonts w:hint="eastAsia" w:ascii="宋体" w:hAnsi="宋体"/>
          <w:sz w:val="32"/>
          <w:szCs w:val="32"/>
        </w:rPr>
        <w:t>七、商务技术偏离表</w:t>
      </w:r>
    </w:p>
    <w:tbl>
      <w:tblPr>
        <w:tblStyle w:val="4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4BE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7EF559">
            <w:pPr>
              <w:jc w:val="center"/>
              <w:rPr>
                <w:rFonts w:ascii="宋体" w:hAnsi="宋体"/>
                <w:bCs/>
                <w:sz w:val="24"/>
              </w:rPr>
            </w:pPr>
            <w:r>
              <w:rPr>
                <w:rFonts w:hint="eastAsia" w:ascii="宋体" w:hAnsi="宋体"/>
                <w:bCs/>
                <w:sz w:val="24"/>
              </w:rPr>
              <w:t>序号</w:t>
            </w:r>
          </w:p>
        </w:tc>
        <w:tc>
          <w:tcPr>
            <w:tcW w:w="3683" w:type="dxa"/>
          </w:tcPr>
          <w:p w14:paraId="39B8973F">
            <w:pPr>
              <w:jc w:val="center"/>
              <w:rPr>
                <w:rFonts w:ascii="宋体" w:hAnsi="宋体"/>
                <w:bCs/>
                <w:sz w:val="24"/>
              </w:rPr>
            </w:pPr>
            <w:r>
              <w:rPr>
                <w:rFonts w:hint="eastAsia" w:ascii="宋体" w:hAnsi="宋体"/>
                <w:bCs/>
                <w:sz w:val="24"/>
              </w:rPr>
              <w:t>招标文件章节及具体内容</w:t>
            </w:r>
          </w:p>
        </w:tc>
        <w:tc>
          <w:tcPr>
            <w:tcW w:w="3546" w:type="dxa"/>
          </w:tcPr>
          <w:p w14:paraId="25D044F7">
            <w:pPr>
              <w:jc w:val="center"/>
              <w:rPr>
                <w:rFonts w:ascii="宋体" w:hAnsi="宋体"/>
                <w:bCs/>
                <w:sz w:val="24"/>
              </w:rPr>
            </w:pPr>
            <w:r>
              <w:rPr>
                <w:rFonts w:hint="eastAsia" w:ascii="宋体" w:hAnsi="宋体"/>
                <w:bCs/>
                <w:sz w:val="24"/>
              </w:rPr>
              <w:t>投标文件章节及具体内容</w:t>
            </w:r>
          </w:p>
        </w:tc>
        <w:tc>
          <w:tcPr>
            <w:tcW w:w="1276" w:type="dxa"/>
          </w:tcPr>
          <w:p w14:paraId="03987806">
            <w:pPr>
              <w:jc w:val="center"/>
              <w:rPr>
                <w:rFonts w:ascii="宋体" w:hAnsi="宋体"/>
                <w:bCs/>
                <w:sz w:val="24"/>
              </w:rPr>
            </w:pPr>
            <w:r>
              <w:rPr>
                <w:rFonts w:hint="eastAsia" w:ascii="宋体" w:hAnsi="宋体"/>
                <w:bCs/>
                <w:sz w:val="24"/>
              </w:rPr>
              <w:t>偏离说明</w:t>
            </w:r>
          </w:p>
        </w:tc>
      </w:tr>
      <w:tr w14:paraId="6FB7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24F6EC">
            <w:pPr>
              <w:jc w:val="center"/>
              <w:rPr>
                <w:rFonts w:ascii="宋体" w:hAnsi="宋体"/>
                <w:sz w:val="24"/>
              </w:rPr>
            </w:pPr>
            <w:r>
              <w:rPr>
                <w:rFonts w:hint="eastAsia" w:ascii="宋体" w:hAnsi="宋体"/>
                <w:sz w:val="24"/>
              </w:rPr>
              <w:t>1</w:t>
            </w:r>
          </w:p>
        </w:tc>
        <w:tc>
          <w:tcPr>
            <w:tcW w:w="3683" w:type="dxa"/>
          </w:tcPr>
          <w:p w14:paraId="19D189A7">
            <w:pPr>
              <w:jc w:val="center"/>
              <w:rPr>
                <w:rFonts w:ascii="宋体" w:hAnsi="宋体"/>
                <w:sz w:val="32"/>
                <w:szCs w:val="32"/>
              </w:rPr>
            </w:pPr>
          </w:p>
        </w:tc>
        <w:tc>
          <w:tcPr>
            <w:tcW w:w="3546" w:type="dxa"/>
          </w:tcPr>
          <w:p w14:paraId="696311D4">
            <w:pPr>
              <w:jc w:val="center"/>
              <w:rPr>
                <w:rFonts w:ascii="宋体" w:hAnsi="宋体"/>
                <w:sz w:val="32"/>
                <w:szCs w:val="32"/>
              </w:rPr>
            </w:pPr>
          </w:p>
        </w:tc>
        <w:tc>
          <w:tcPr>
            <w:tcW w:w="1276" w:type="dxa"/>
          </w:tcPr>
          <w:p w14:paraId="4534DFE9">
            <w:pPr>
              <w:jc w:val="center"/>
              <w:rPr>
                <w:rFonts w:ascii="宋体" w:hAnsi="宋体"/>
                <w:sz w:val="32"/>
                <w:szCs w:val="32"/>
              </w:rPr>
            </w:pPr>
          </w:p>
        </w:tc>
      </w:tr>
      <w:tr w14:paraId="2A50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F8E7C1">
            <w:pPr>
              <w:jc w:val="center"/>
              <w:rPr>
                <w:rFonts w:ascii="宋体" w:hAnsi="宋体"/>
                <w:sz w:val="24"/>
              </w:rPr>
            </w:pPr>
            <w:r>
              <w:rPr>
                <w:rFonts w:hint="eastAsia" w:ascii="宋体" w:hAnsi="宋体"/>
                <w:sz w:val="24"/>
              </w:rPr>
              <w:t>2</w:t>
            </w:r>
          </w:p>
        </w:tc>
        <w:tc>
          <w:tcPr>
            <w:tcW w:w="3683" w:type="dxa"/>
          </w:tcPr>
          <w:p w14:paraId="5355939C">
            <w:pPr>
              <w:jc w:val="center"/>
              <w:rPr>
                <w:rFonts w:ascii="宋体" w:hAnsi="宋体"/>
                <w:sz w:val="32"/>
                <w:szCs w:val="32"/>
              </w:rPr>
            </w:pPr>
          </w:p>
        </w:tc>
        <w:tc>
          <w:tcPr>
            <w:tcW w:w="3546" w:type="dxa"/>
          </w:tcPr>
          <w:p w14:paraId="2FEC1576">
            <w:pPr>
              <w:jc w:val="center"/>
              <w:rPr>
                <w:rFonts w:ascii="宋体" w:hAnsi="宋体"/>
                <w:sz w:val="32"/>
                <w:szCs w:val="32"/>
              </w:rPr>
            </w:pPr>
          </w:p>
        </w:tc>
        <w:tc>
          <w:tcPr>
            <w:tcW w:w="1276" w:type="dxa"/>
          </w:tcPr>
          <w:p w14:paraId="1646066B">
            <w:pPr>
              <w:jc w:val="center"/>
              <w:rPr>
                <w:rFonts w:ascii="宋体" w:hAnsi="宋体"/>
                <w:sz w:val="32"/>
                <w:szCs w:val="32"/>
              </w:rPr>
            </w:pPr>
          </w:p>
        </w:tc>
      </w:tr>
      <w:tr w14:paraId="398F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5A4BCA">
            <w:pPr>
              <w:jc w:val="center"/>
              <w:rPr>
                <w:rFonts w:ascii="宋体" w:hAnsi="宋体"/>
                <w:sz w:val="24"/>
              </w:rPr>
            </w:pPr>
            <w:r>
              <w:rPr>
                <w:rFonts w:hint="eastAsia" w:ascii="宋体" w:hAnsi="宋体"/>
                <w:sz w:val="24"/>
              </w:rPr>
              <w:t>……</w:t>
            </w:r>
          </w:p>
        </w:tc>
        <w:tc>
          <w:tcPr>
            <w:tcW w:w="3683" w:type="dxa"/>
          </w:tcPr>
          <w:p w14:paraId="7F5116BF">
            <w:pPr>
              <w:jc w:val="center"/>
              <w:rPr>
                <w:rFonts w:ascii="宋体" w:hAnsi="宋体"/>
                <w:sz w:val="32"/>
                <w:szCs w:val="32"/>
              </w:rPr>
            </w:pPr>
          </w:p>
        </w:tc>
        <w:tc>
          <w:tcPr>
            <w:tcW w:w="3546" w:type="dxa"/>
          </w:tcPr>
          <w:p w14:paraId="66946281">
            <w:pPr>
              <w:jc w:val="center"/>
              <w:rPr>
                <w:rFonts w:ascii="宋体" w:hAnsi="宋体"/>
                <w:sz w:val="32"/>
                <w:szCs w:val="32"/>
              </w:rPr>
            </w:pPr>
          </w:p>
        </w:tc>
        <w:tc>
          <w:tcPr>
            <w:tcW w:w="1276" w:type="dxa"/>
          </w:tcPr>
          <w:p w14:paraId="55A52BA1">
            <w:pPr>
              <w:jc w:val="center"/>
              <w:rPr>
                <w:rFonts w:ascii="宋体" w:hAnsi="宋体"/>
                <w:sz w:val="32"/>
                <w:szCs w:val="32"/>
              </w:rPr>
            </w:pPr>
          </w:p>
        </w:tc>
      </w:tr>
    </w:tbl>
    <w:p w14:paraId="77EBB181">
      <w:pPr>
        <w:jc w:val="left"/>
        <w:rPr>
          <w:rFonts w:ascii="宋体" w:hAnsi="宋体"/>
          <w:sz w:val="24"/>
        </w:rPr>
      </w:pPr>
      <w:r>
        <w:rPr>
          <w:rFonts w:hint="eastAsia" w:ascii="宋体" w:hAnsi="宋体"/>
          <w:sz w:val="24"/>
        </w:rPr>
        <w:t>投标人保证：除商务技术偏离表列出的偏离外，投标人响应招标文件的全部要求</w:t>
      </w:r>
    </w:p>
    <w:p w14:paraId="171A799B">
      <w:pPr>
        <w:spacing w:line="360" w:lineRule="auto"/>
        <w:ind w:right="420"/>
        <w:rPr>
          <w:rFonts w:ascii="宋体" w:hAnsi="宋体"/>
          <w:sz w:val="24"/>
        </w:rPr>
      </w:pPr>
      <w:r>
        <w:rPr>
          <w:rFonts w:hint="eastAsia" w:ascii="宋体" w:hAnsi="宋体"/>
          <w:sz w:val="24"/>
        </w:rPr>
        <w:t>注：按本格式和要求提供。</w:t>
      </w:r>
    </w:p>
    <w:p w14:paraId="4F12BCBD">
      <w:pPr>
        <w:numPr>
          <w:ilvl w:val="0"/>
          <w:numId w:val="9"/>
        </w:numPr>
        <w:spacing w:line="380" w:lineRule="exact"/>
        <w:rPr>
          <w:rFonts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没有填写此表视为完全满足招标文件的实质性要求；（必须提供）</w:t>
      </w:r>
    </w:p>
    <w:p w14:paraId="58EE73AA">
      <w:pPr>
        <w:numPr>
          <w:ilvl w:val="0"/>
          <w:numId w:val="9"/>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14:paraId="2559EAB5">
      <w:pPr>
        <w:spacing w:line="380" w:lineRule="exact"/>
        <w:rPr>
          <w:rFonts w:ascii="宋体" w:hAnsi="宋体"/>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14:paraId="4061B2EA">
      <w:pPr>
        <w:ind w:firstLine="1911" w:firstLineChars="595"/>
        <w:rPr>
          <w:rFonts w:ascii="宋体" w:hAnsi="宋体"/>
          <w:bCs/>
          <w:color w:val="auto"/>
          <w:sz w:val="32"/>
          <w:szCs w:val="32"/>
        </w:rPr>
      </w:pPr>
    </w:p>
    <w:p w14:paraId="426507C4">
      <w:pPr>
        <w:snapToGrid w:val="0"/>
        <w:spacing w:line="360" w:lineRule="auto"/>
        <w:ind w:firstLine="576"/>
        <w:jc w:val="center"/>
        <w:rPr>
          <w:rFonts w:ascii="宋体" w:hAnsi="宋体"/>
          <w:color w:val="auto"/>
          <w:sz w:val="24"/>
          <w:lang w:val="zh-CN"/>
        </w:rPr>
      </w:pPr>
      <w:r>
        <w:rPr>
          <w:rFonts w:hint="eastAsia" w:ascii="宋体" w:hAnsi="宋体"/>
          <w:color w:val="auto"/>
          <w:sz w:val="24"/>
        </w:rPr>
        <w:t xml:space="preserve">                           </w:t>
      </w:r>
      <w:r>
        <w:rPr>
          <w:rFonts w:hint="eastAsia" w:ascii="宋体" w:hAnsi="宋体"/>
          <w:color w:val="auto"/>
          <w:sz w:val="24"/>
          <w:lang w:val="zh-CN"/>
        </w:rPr>
        <w:t xml:space="preserve">投标人名称(电子签名)：                              </w:t>
      </w:r>
    </w:p>
    <w:p w14:paraId="47FF8F25">
      <w:pPr>
        <w:spacing w:line="360" w:lineRule="auto"/>
        <w:jc w:val="center"/>
        <w:rPr>
          <w:rFonts w:ascii="宋体" w:hAnsi="宋体"/>
          <w:color w:val="auto"/>
          <w:sz w:val="24"/>
          <w:lang w:val="zh-CN"/>
        </w:rPr>
      </w:pPr>
      <w:r>
        <w:rPr>
          <w:rFonts w:hint="eastAsia" w:ascii="宋体" w:hAnsi="宋体"/>
          <w:color w:val="auto"/>
          <w:sz w:val="24"/>
          <w:lang w:val="zh-CN"/>
        </w:rPr>
        <w:t xml:space="preserve">               </w:t>
      </w:r>
      <w:r>
        <w:rPr>
          <w:rFonts w:hint="eastAsia" w:ascii="宋体" w:hAnsi="宋体"/>
          <w:color w:val="auto"/>
          <w:sz w:val="24"/>
        </w:rPr>
        <w:t xml:space="preserve">               </w:t>
      </w:r>
      <w:r>
        <w:rPr>
          <w:rFonts w:hint="eastAsia" w:ascii="宋体" w:hAnsi="宋体"/>
          <w:color w:val="auto"/>
          <w:sz w:val="24"/>
          <w:lang w:val="zh-CN"/>
        </w:rPr>
        <w:t xml:space="preserve">    日期：  年  月  日</w:t>
      </w:r>
    </w:p>
    <w:p w14:paraId="77B4E90B">
      <w:pPr>
        <w:pStyle w:val="22"/>
        <w:rPr>
          <w:rFonts w:ascii="宋体" w:hAnsi="宋体" w:cs="宋体"/>
          <w:b/>
          <w:bCs/>
          <w:sz w:val="24"/>
        </w:rPr>
      </w:pPr>
    </w:p>
    <w:p w14:paraId="760B4D9B">
      <w:pPr>
        <w:ind w:firstLine="1911" w:firstLineChars="595"/>
        <w:rPr>
          <w:rFonts w:ascii="宋体" w:hAnsi="宋体" w:cs="仿宋"/>
          <w:color w:val="auto"/>
          <w:sz w:val="32"/>
          <w:szCs w:val="32"/>
        </w:rPr>
      </w:pPr>
    </w:p>
    <w:p w14:paraId="31B5D9B7">
      <w:pPr>
        <w:ind w:firstLine="1911" w:firstLineChars="595"/>
        <w:rPr>
          <w:rFonts w:ascii="宋体" w:hAnsi="宋体" w:cs="仿宋"/>
          <w:color w:val="auto"/>
          <w:sz w:val="32"/>
          <w:szCs w:val="32"/>
        </w:rPr>
      </w:pPr>
    </w:p>
    <w:p w14:paraId="6AAD9FF3">
      <w:pPr>
        <w:ind w:firstLine="1911" w:firstLineChars="595"/>
        <w:rPr>
          <w:rFonts w:ascii="宋体" w:hAnsi="宋体" w:cs="仿宋"/>
          <w:color w:val="auto"/>
          <w:sz w:val="32"/>
          <w:szCs w:val="32"/>
        </w:rPr>
      </w:pPr>
    </w:p>
    <w:p w14:paraId="3237059D">
      <w:pPr>
        <w:ind w:firstLine="1911" w:firstLineChars="595"/>
        <w:rPr>
          <w:rFonts w:ascii="宋体" w:hAnsi="宋体" w:cs="仿宋"/>
          <w:color w:val="auto"/>
          <w:sz w:val="32"/>
          <w:szCs w:val="32"/>
        </w:rPr>
      </w:pPr>
    </w:p>
    <w:p w14:paraId="33F024E4">
      <w:pPr>
        <w:ind w:firstLine="1911" w:firstLineChars="595"/>
        <w:rPr>
          <w:rFonts w:ascii="宋体" w:hAnsi="宋体" w:cs="仿宋"/>
          <w:color w:val="auto"/>
          <w:sz w:val="32"/>
          <w:szCs w:val="32"/>
        </w:rPr>
      </w:pPr>
      <w:r>
        <w:rPr>
          <w:rFonts w:hint="eastAsia" w:ascii="宋体" w:hAnsi="宋体" w:cs="仿宋"/>
          <w:color w:val="auto"/>
          <w:sz w:val="32"/>
          <w:szCs w:val="32"/>
        </w:rPr>
        <w:t>八、认为需要的其他文件资料或说明</w:t>
      </w:r>
    </w:p>
    <w:p w14:paraId="5B35F5E3">
      <w:pPr>
        <w:jc w:val="center"/>
        <w:rPr>
          <w:rFonts w:ascii="宋体" w:hAnsi="宋体" w:eastAsia="宋体" w:cs="仿宋"/>
          <w:b w:val="0"/>
          <w:color w:val="auto"/>
          <w:sz w:val="24"/>
        </w:rPr>
      </w:pPr>
      <w:r>
        <w:rPr>
          <w:rFonts w:hint="eastAsia" w:ascii="宋体" w:hAnsi="宋体" w:cs="仿宋"/>
          <w:b w:val="0"/>
          <w:color w:val="auto"/>
          <w:sz w:val="24"/>
        </w:rPr>
        <w:t>（由投标人根据采购需求自行编制）</w:t>
      </w:r>
    </w:p>
    <w:p w14:paraId="20EC75E1">
      <w:pPr>
        <w:ind w:firstLine="1911" w:firstLineChars="595"/>
        <w:rPr>
          <w:rFonts w:ascii="宋体" w:hAnsi="宋体" w:cs="仿宋"/>
          <w:color w:val="auto"/>
          <w:sz w:val="32"/>
          <w:szCs w:val="32"/>
        </w:rPr>
      </w:pPr>
    </w:p>
    <w:p w14:paraId="17FB3D96">
      <w:pPr>
        <w:ind w:firstLine="5542" w:firstLineChars="2300"/>
        <w:rPr>
          <w:rFonts w:ascii="宋体" w:hAnsi="宋体" w:cs="仿宋"/>
          <w:color w:val="auto"/>
          <w:sz w:val="32"/>
          <w:szCs w:val="32"/>
        </w:rPr>
      </w:pPr>
      <w:r>
        <w:rPr>
          <w:rFonts w:hint="eastAsia" w:ascii="宋体" w:hAnsi="宋体"/>
          <w:color w:val="auto"/>
          <w:sz w:val="24"/>
        </w:rPr>
        <w:t>投标人</w:t>
      </w:r>
      <w:r>
        <w:rPr>
          <w:rFonts w:hint="eastAsia" w:ascii="宋体" w:hAnsi="宋体"/>
          <w:color w:val="auto"/>
          <w:sz w:val="24"/>
          <w:lang w:val="zh-CN"/>
        </w:rPr>
        <w:t>名称(电子签名)：</w:t>
      </w:r>
    </w:p>
    <w:p w14:paraId="5E1AFBCF">
      <w:pPr>
        <w:ind w:firstLine="5766" w:firstLineChars="2393"/>
        <w:rPr>
          <w:rFonts w:ascii="宋体" w:hAnsi="宋体"/>
          <w:color w:val="auto"/>
          <w:sz w:val="24"/>
          <w:lang w:val="zh-CN"/>
        </w:rPr>
      </w:pPr>
      <w:r>
        <w:rPr>
          <w:rFonts w:hint="eastAsia" w:ascii="宋体" w:hAnsi="宋体"/>
          <w:color w:val="auto"/>
          <w:sz w:val="24"/>
          <w:lang w:val="zh-CN"/>
        </w:rPr>
        <w:t>日期：  年  月  日</w:t>
      </w:r>
    </w:p>
    <w:p w14:paraId="7489D4F6">
      <w:pPr>
        <w:pStyle w:val="3"/>
        <w:numPr>
          <w:ilvl w:val="0"/>
          <w:numId w:val="0"/>
        </w:numPr>
        <w:tabs>
          <w:tab w:val="left" w:pos="432"/>
          <w:tab w:val="clear" w:pos="576"/>
        </w:tabs>
        <w:rPr>
          <w:rFonts w:ascii="宋体" w:hAnsi="宋体" w:cs="宋体"/>
          <w:color w:val="auto"/>
          <w:sz w:val="24"/>
          <w:lang w:val="zh-CN"/>
        </w:rPr>
      </w:pPr>
    </w:p>
    <w:p w14:paraId="2A4F1E28">
      <w:pPr>
        <w:rPr>
          <w:rFonts w:ascii="宋体" w:hAnsi="宋体"/>
          <w:color w:val="auto"/>
          <w:sz w:val="24"/>
          <w:lang w:val="zh-CN"/>
        </w:rPr>
      </w:pPr>
    </w:p>
    <w:p w14:paraId="6BA6C15B">
      <w:pPr>
        <w:ind w:firstLine="1911" w:firstLineChars="595"/>
        <w:rPr>
          <w:rFonts w:ascii="宋体" w:hAnsi="宋体"/>
          <w:sz w:val="32"/>
          <w:szCs w:val="32"/>
        </w:rPr>
      </w:pPr>
    </w:p>
    <w:p w14:paraId="261CEE06">
      <w:pPr>
        <w:ind w:firstLine="1911" w:firstLineChars="595"/>
        <w:rPr>
          <w:rFonts w:ascii="宋体" w:hAnsi="宋体"/>
          <w:sz w:val="32"/>
          <w:szCs w:val="32"/>
        </w:rPr>
      </w:pPr>
    </w:p>
    <w:p w14:paraId="6E272A92">
      <w:pPr>
        <w:ind w:firstLine="1911" w:firstLineChars="595"/>
        <w:rPr>
          <w:rFonts w:ascii="宋体" w:hAnsi="宋体"/>
          <w:sz w:val="32"/>
          <w:szCs w:val="32"/>
        </w:rPr>
      </w:pPr>
    </w:p>
    <w:p w14:paraId="5F3804E9">
      <w:pPr>
        <w:ind w:firstLine="1911" w:firstLineChars="595"/>
        <w:rPr>
          <w:rFonts w:ascii="宋体" w:hAnsi="宋体"/>
          <w:sz w:val="32"/>
          <w:szCs w:val="32"/>
        </w:rPr>
      </w:pPr>
    </w:p>
    <w:p w14:paraId="40BD9389">
      <w:pPr>
        <w:ind w:firstLine="1911" w:firstLineChars="595"/>
        <w:rPr>
          <w:rFonts w:ascii="宋体" w:hAnsi="宋体"/>
          <w:sz w:val="32"/>
          <w:szCs w:val="32"/>
        </w:rPr>
      </w:pPr>
    </w:p>
    <w:p w14:paraId="6AC32368">
      <w:pPr>
        <w:ind w:firstLine="1911" w:firstLineChars="595"/>
        <w:rPr>
          <w:rFonts w:ascii="宋体" w:hAnsi="宋体"/>
          <w:sz w:val="32"/>
          <w:szCs w:val="32"/>
        </w:rPr>
      </w:pPr>
    </w:p>
    <w:p w14:paraId="71C1616B">
      <w:pPr>
        <w:ind w:firstLine="1911" w:firstLineChars="595"/>
        <w:rPr>
          <w:rFonts w:ascii="宋体" w:hAnsi="宋体"/>
          <w:sz w:val="32"/>
          <w:szCs w:val="32"/>
        </w:rPr>
      </w:pPr>
    </w:p>
    <w:p w14:paraId="48660020">
      <w:pPr>
        <w:rPr>
          <w:rFonts w:ascii="宋体" w:hAnsi="宋体"/>
          <w:sz w:val="32"/>
          <w:szCs w:val="32"/>
        </w:rPr>
      </w:pPr>
      <w:r>
        <w:rPr>
          <w:rFonts w:hint="eastAsia" w:ascii="宋体" w:hAnsi="宋体"/>
          <w:sz w:val="32"/>
          <w:szCs w:val="32"/>
        </w:rPr>
        <w:br w:type="page"/>
      </w:r>
    </w:p>
    <w:p w14:paraId="5681F9A7">
      <w:pPr>
        <w:ind w:firstLine="1911" w:firstLineChars="595"/>
        <w:rPr>
          <w:rFonts w:ascii="宋体" w:hAnsi="宋体"/>
          <w:sz w:val="32"/>
          <w:szCs w:val="32"/>
        </w:rPr>
      </w:pPr>
      <w:r>
        <w:rPr>
          <w:rFonts w:hint="eastAsia" w:ascii="宋体" w:hAnsi="宋体"/>
          <w:sz w:val="32"/>
          <w:szCs w:val="32"/>
        </w:rPr>
        <w:t>九、</w:t>
      </w:r>
      <w:r>
        <w:rPr>
          <w:rFonts w:hint="eastAsia" w:ascii="宋体" w:hAnsi="宋体"/>
          <w:sz w:val="32"/>
          <w:szCs w:val="32"/>
          <w:lang w:val="zh-CN"/>
        </w:rPr>
        <w:t>政府采购供应商廉洁自律承诺书</w:t>
      </w:r>
    </w:p>
    <w:p w14:paraId="7CCE754C">
      <w:pPr>
        <w:snapToGrid w:val="0"/>
        <w:spacing w:line="360" w:lineRule="auto"/>
        <w:rPr>
          <w:rFonts w:ascii="宋体" w:hAnsi="宋体"/>
          <w:sz w:val="24"/>
        </w:rPr>
      </w:pPr>
    </w:p>
    <w:p w14:paraId="0E7D9C25">
      <w:pPr>
        <w:snapToGrid w:val="0"/>
        <w:spacing w:line="360" w:lineRule="auto"/>
        <w:rPr>
          <w:rFonts w:ascii="宋体" w:hAnsi="宋体"/>
          <w:color w:val="auto"/>
          <w:sz w:val="24"/>
        </w:rPr>
      </w:pPr>
      <w:r>
        <w:rPr>
          <w:rFonts w:hint="eastAsia" w:ascii="宋体" w:hAnsi="宋体"/>
          <w:color w:val="auto"/>
          <w:sz w:val="24"/>
          <w:lang w:eastAsia="zh-CN"/>
        </w:rPr>
        <w:t>永嘉县人民医院（医共体）、永嘉县中医医院（医共体）</w:t>
      </w:r>
      <w:r>
        <w:rPr>
          <w:rFonts w:hint="eastAsia" w:ascii="宋体" w:hAnsi="宋体"/>
          <w:color w:val="auto"/>
          <w:sz w:val="24"/>
        </w:rPr>
        <w:t>、永嘉县人民政府采购中心</w:t>
      </w:r>
      <w:r>
        <w:rPr>
          <w:rFonts w:hint="eastAsia" w:ascii="宋体" w:hAnsi="宋体"/>
          <w:color w:val="auto"/>
          <w:sz w:val="24"/>
          <w:lang w:val="zh-CN"/>
        </w:rPr>
        <w:t>：</w:t>
      </w:r>
    </w:p>
    <w:p w14:paraId="67412461">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我单位响应你</w:t>
      </w:r>
      <w:r>
        <w:rPr>
          <w:rFonts w:hint="eastAsia" w:ascii="宋体" w:hAnsi="宋体"/>
          <w:sz w:val="24"/>
        </w:rPr>
        <w:t>单位</w:t>
      </w:r>
      <w:r>
        <w:rPr>
          <w:rFonts w:hint="eastAsia" w:ascii="宋体" w:hAnsi="宋体"/>
          <w:sz w:val="24"/>
          <w:lang w:val="zh-CN"/>
        </w:rPr>
        <w:t>项目招标要求参加投标。在这次投标过程中和中标后，我们将严格遵守国家法律法规要求，并郑重承诺：</w:t>
      </w:r>
    </w:p>
    <w:p w14:paraId="75EC0D64">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 xml:space="preserve">一、不向项目有关人员及部门赠送礼金礼物、有价证券、回扣以及中介费、介绍费、咨询费等好处费； </w:t>
      </w:r>
    </w:p>
    <w:p w14:paraId="1FF5FECF">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 xml:space="preserve">二、不为项目有关人员及部门报销应由你方单位或个人支付的费用； </w:t>
      </w:r>
    </w:p>
    <w:p w14:paraId="38EDC883">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 xml:space="preserve">三、不向项目有关人员及部门提供有可能影响公正的宴请和健身娱乐等活动； </w:t>
      </w:r>
    </w:p>
    <w:p w14:paraId="2851810E">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四、不为项目有关人员及部门出国（境）、旅游等提供方便；</w:t>
      </w:r>
    </w:p>
    <w:p w14:paraId="558FD24E">
      <w:pPr>
        <w:autoSpaceDE w:val="0"/>
        <w:autoSpaceDN w:val="0"/>
        <w:spacing w:line="360" w:lineRule="auto"/>
        <w:ind w:left="481" w:leftChars="229"/>
        <w:jc w:val="left"/>
        <w:rPr>
          <w:rFonts w:ascii="宋体" w:hAnsi="宋体"/>
          <w:sz w:val="24"/>
          <w:lang w:val="zh-CN"/>
        </w:rPr>
      </w:pPr>
      <w:r>
        <w:rPr>
          <w:rFonts w:hint="eastAsia" w:ascii="宋体" w:hAnsi="宋体"/>
          <w:sz w:val="24"/>
          <w:lang w:val="zh-CN"/>
        </w:rPr>
        <w:t>五、不为项目有关人员个人装修住房、婚丧嫁娶、配偶子女工作安排等提供</w:t>
      </w:r>
    </w:p>
    <w:p w14:paraId="63CA0F78">
      <w:pPr>
        <w:autoSpaceDE w:val="0"/>
        <w:autoSpaceDN w:val="0"/>
        <w:spacing w:line="360" w:lineRule="auto"/>
        <w:jc w:val="left"/>
        <w:rPr>
          <w:rFonts w:ascii="宋体" w:hAnsi="宋体"/>
          <w:sz w:val="24"/>
          <w:lang w:val="zh-CN"/>
        </w:rPr>
      </w:pPr>
      <w:r>
        <w:rPr>
          <w:rFonts w:hint="eastAsia" w:ascii="宋体" w:hAnsi="宋体"/>
          <w:sz w:val="24"/>
          <w:lang w:val="zh-CN"/>
        </w:rPr>
        <w:t>好处；</w:t>
      </w:r>
    </w:p>
    <w:p w14:paraId="7313C740">
      <w:pPr>
        <w:autoSpaceDE w:val="0"/>
        <w:autoSpaceDN w:val="0"/>
        <w:spacing w:line="360" w:lineRule="auto"/>
        <w:ind w:left="481" w:leftChars="229"/>
        <w:jc w:val="left"/>
        <w:rPr>
          <w:rFonts w:ascii="宋体" w:hAnsi="宋体"/>
          <w:sz w:val="24"/>
          <w:lang w:val="zh-CN"/>
        </w:rPr>
      </w:pPr>
      <w:r>
        <w:rPr>
          <w:rFonts w:hint="eastAsia" w:ascii="宋体" w:hAnsi="宋体"/>
          <w:sz w:val="24"/>
          <w:lang w:val="zh-CN"/>
        </w:rPr>
        <w:t>六、严格遵守《中华人民共和国政府采购法》《中华人民共和国招标投标</w:t>
      </w:r>
    </w:p>
    <w:p w14:paraId="42D440F0">
      <w:pPr>
        <w:autoSpaceDE w:val="0"/>
        <w:autoSpaceDN w:val="0"/>
        <w:spacing w:line="360" w:lineRule="auto"/>
        <w:jc w:val="left"/>
        <w:rPr>
          <w:rFonts w:ascii="宋体" w:hAnsi="宋体"/>
          <w:sz w:val="24"/>
          <w:lang w:val="zh-CN"/>
        </w:rPr>
      </w:pPr>
      <w:r>
        <w:rPr>
          <w:rFonts w:hint="eastAsia" w:ascii="宋体" w:hAnsi="宋体"/>
          <w:sz w:val="24"/>
          <w:lang w:val="zh-CN"/>
        </w:rPr>
        <w:t xml:space="preserve">法》《中华人民共和国民法典》等法律法规，诚实守信，合法经营，坚决抵制各种违法违纪行为。 </w:t>
      </w:r>
    </w:p>
    <w:p w14:paraId="0D8B555E">
      <w:pPr>
        <w:autoSpaceDE w:val="0"/>
        <w:autoSpaceDN w:val="0"/>
        <w:spacing w:line="360" w:lineRule="auto"/>
        <w:ind w:firstLine="482" w:firstLineChars="200"/>
        <w:jc w:val="left"/>
        <w:rPr>
          <w:rFonts w:ascii="宋体" w:hAnsi="宋体"/>
          <w:sz w:val="24"/>
          <w:lang w:val="zh-CN"/>
        </w:rPr>
      </w:pPr>
      <w:r>
        <w:rPr>
          <w:rFonts w:hint="eastAsia" w:ascii="宋体" w:hAnsi="宋体"/>
          <w:sz w:val="24"/>
          <w:lang w:val="zh-CN"/>
        </w:rPr>
        <w:t>如违反上述承诺，你</w:t>
      </w:r>
      <w:r>
        <w:rPr>
          <w:rFonts w:hint="eastAsia" w:ascii="宋体" w:hAnsi="宋体"/>
          <w:sz w:val="24"/>
        </w:rPr>
        <w:t>单位</w:t>
      </w:r>
      <w:r>
        <w:rPr>
          <w:rFonts w:hint="eastAsia" w:ascii="宋体" w:hAnsi="宋体"/>
          <w:sz w:val="24"/>
          <w:lang w:val="zh-CN"/>
        </w:rPr>
        <w:t>有权立即取消我单位投标、中标或在建项目的建设资格，有权拒绝我单位在一定时期内进入你</w:t>
      </w:r>
      <w:r>
        <w:rPr>
          <w:rFonts w:hint="eastAsia" w:ascii="宋体" w:hAnsi="宋体"/>
          <w:sz w:val="24"/>
        </w:rPr>
        <w:t>单位</w:t>
      </w:r>
      <w:r>
        <w:rPr>
          <w:rFonts w:hint="eastAsia" w:ascii="宋体" w:hAnsi="宋体"/>
          <w:sz w:val="24"/>
          <w:lang w:val="zh-CN"/>
        </w:rPr>
        <w:t>进行项目建设或其他经营活动，并通报市财政局。由此引起的相应损失均由我单位承担。</w:t>
      </w:r>
    </w:p>
    <w:p w14:paraId="03A97395">
      <w:pPr>
        <w:autoSpaceDE w:val="0"/>
        <w:autoSpaceDN w:val="0"/>
        <w:spacing w:line="360" w:lineRule="auto"/>
        <w:ind w:left="2"/>
        <w:jc w:val="left"/>
        <w:rPr>
          <w:rFonts w:ascii="宋体" w:hAnsi="宋体"/>
          <w:sz w:val="24"/>
          <w:lang w:val="zh-CN"/>
        </w:rPr>
      </w:pPr>
    </w:p>
    <w:p w14:paraId="1952909F">
      <w:pPr>
        <w:autoSpaceDE w:val="0"/>
        <w:autoSpaceDN w:val="0"/>
        <w:spacing w:line="360" w:lineRule="auto"/>
        <w:ind w:left="2" w:leftChars="1" w:right="1120" w:firstLine="4578" w:firstLineChars="1900"/>
        <w:jc w:val="left"/>
        <w:rPr>
          <w:rFonts w:ascii="宋体" w:hAnsi="宋体"/>
          <w:sz w:val="24"/>
          <w:lang w:val="zh-CN"/>
        </w:rPr>
      </w:pPr>
      <w:r>
        <w:rPr>
          <w:rFonts w:hint="eastAsia" w:ascii="宋体" w:hAnsi="宋体"/>
          <w:sz w:val="24"/>
          <w:lang w:val="zh-CN"/>
        </w:rPr>
        <w:t>投标人名称（</w:t>
      </w:r>
      <w:r>
        <w:rPr>
          <w:rFonts w:hint="eastAsia" w:ascii="宋体" w:hAnsi="宋体"/>
          <w:sz w:val="24"/>
        </w:rPr>
        <w:t>电子签名</w:t>
      </w:r>
      <w:r>
        <w:rPr>
          <w:rFonts w:hint="eastAsia" w:ascii="宋体" w:hAnsi="宋体"/>
          <w:sz w:val="24"/>
          <w:lang w:val="zh-CN"/>
        </w:rPr>
        <w:t xml:space="preserve">）：                                                                                                                                                                                                               </w:t>
      </w:r>
    </w:p>
    <w:p w14:paraId="65F090BA">
      <w:pPr>
        <w:spacing w:line="360" w:lineRule="auto"/>
        <w:ind w:left="4620" w:leftChars="2200"/>
        <w:rPr>
          <w:rFonts w:ascii="宋体" w:hAnsi="宋体"/>
          <w:sz w:val="24"/>
        </w:rPr>
      </w:pPr>
      <w:r>
        <w:rPr>
          <w:rFonts w:hint="eastAsia" w:ascii="宋体" w:hAnsi="宋体"/>
          <w:sz w:val="24"/>
          <w:lang w:val="zh-CN"/>
        </w:rPr>
        <w:t>日期</w:t>
      </w:r>
      <w:r>
        <w:rPr>
          <w:rFonts w:hint="eastAsia" w:ascii="宋体" w:hAnsi="宋体"/>
          <w:sz w:val="24"/>
        </w:rPr>
        <w:t>：</w:t>
      </w:r>
      <w:r>
        <w:rPr>
          <w:rFonts w:hint="eastAsia" w:ascii="宋体" w:hAnsi="宋体"/>
          <w:sz w:val="24"/>
          <w:lang w:val="zh-CN"/>
        </w:rPr>
        <w:t xml:space="preserve">   年   月   日</w:t>
      </w:r>
    </w:p>
    <w:p w14:paraId="27926F07">
      <w:pPr>
        <w:spacing w:line="360" w:lineRule="auto"/>
        <w:jc w:val="center"/>
        <w:rPr>
          <w:rFonts w:ascii="宋体" w:hAnsi="宋体"/>
          <w:bCs/>
          <w:sz w:val="24"/>
        </w:rPr>
      </w:pPr>
    </w:p>
    <w:p w14:paraId="203714FE">
      <w:pPr>
        <w:spacing w:line="360" w:lineRule="auto"/>
        <w:ind w:right="420"/>
        <w:rPr>
          <w:rFonts w:ascii="宋体" w:hAnsi="宋体"/>
          <w:bCs/>
          <w:sz w:val="24"/>
        </w:rPr>
      </w:pPr>
      <w:r>
        <w:rPr>
          <w:rFonts w:hint="eastAsia" w:ascii="宋体" w:hAnsi="宋体"/>
          <w:sz w:val="24"/>
        </w:rPr>
        <w:t>注：按本格式和要求提供。</w:t>
      </w:r>
    </w:p>
    <w:p w14:paraId="16E9BFD3">
      <w:pPr>
        <w:pStyle w:val="3"/>
        <w:numPr>
          <w:ilvl w:val="0"/>
          <w:numId w:val="0"/>
        </w:numPr>
        <w:tabs>
          <w:tab w:val="left" w:pos="432"/>
          <w:tab w:val="clear" w:pos="576"/>
        </w:tabs>
        <w:rPr>
          <w:rFonts w:ascii="宋体" w:hAnsi="宋体" w:cs="宋体"/>
          <w:b/>
          <w:bCs/>
          <w:sz w:val="24"/>
        </w:rPr>
      </w:pPr>
    </w:p>
    <w:p w14:paraId="31BCFEF3">
      <w:pPr>
        <w:pStyle w:val="3"/>
        <w:numPr>
          <w:ilvl w:val="0"/>
          <w:numId w:val="0"/>
        </w:numPr>
        <w:tabs>
          <w:tab w:val="left" w:pos="432"/>
          <w:tab w:val="clear" w:pos="576"/>
        </w:tabs>
        <w:sectPr>
          <w:headerReference r:id="rId12" w:type="default"/>
          <w:footerReference r:id="rId13" w:type="default"/>
          <w:pgSz w:w="11906" w:h="16838"/>
          <w:pgMar w:top="1304" w:right="1440" w:bottom="1440" w:left="1287" w:header="720" w:footer="720" w:gutter="0"/>
          <w:cols w:space="720" w:num="1"/>
        </w:sectPr>
      </w:pPr>
    </w:p>
    <w:p w14:paraId="22D9ADF1">
      <w:pPr>
        <w:spacing w:line="360" w:lineRule="auto"/>
        <w:jc w:val="center"/>
        <w:outlineLvl w:val="0"/>
        <w:rPr>
          <w:rFonts w:ascii="宋体" w:hAnsi="宋体"/>
          <w:sz w:val="36"/>
          <w:szCs w:val="36"/>
        </w:rPr>
      </w:pPr>
      <w:r>
        <w:rPr>
          <w:rFonts w:hint="eastAsia" w:ascii="宋体" w:hAnsi="宋体"/>
          <w:sz w:val="36"/>
          <w:szCs w:val="36"/>
        </w:rPr>
        <w:t>报价文件部分</w:t>
      </w:r>
    </w:p>
    <w:p w14:paraId="34BF0240">
      <w:pPr>
        <w:spacing w:line="360" w:lineRule="auto"/>
        <w:jc w:val="center"/>
        <w:outlineLvl w:val="0"/>
        <w:rPr>
          <w:rFonts w:ascii="宋体" w:hAnsi="宋体"/>
          <w:sz w:val="36"/>
          <w:szCs w:val="36"/>
        </w:rPr>
      </w:pPr>
      <w:r>
        <w:rPr>
          <w:rFonts w:hint="eastAsia" w:ascii="宋体" w:hAnsi="宋体"/>
          <w:sz w:val="36"/>
          <w:szCs w:val="36"/>
        </w:rPr>
        <w:t>目录</w:t>
      </w:r>
    </w:p>
    <w:p w14:paraId="6C6775C8">
      <w:pPr>
        <w:spacing w:line="360" w:lineRule="auto"/>
        <w:jc w:val="center"/>
        <w:outlineLvl w:val="0"/>
        <w:rPr>
          <w:rFonts w:ascii="宋体" w:hAnsi="宋体"/>
          <w:sz w:val="36"/>
          <w:szCs w:val="36"/>
        </w:rPr>
      </w:pPr>
    </w:p>
    <w:p w14:paraId="2741A1DE">
      <w:pPr>
        <w:snapToGrid w:val="0"/>
        <w:spacing w:line="360" w:lineRule="auto"/>
        <w:rPr>
          <w:rFonts w:ascii="宋体" w:hAnsi="宋体"/>
          <w:sz w:val="24"/>
        </w:rPr>
      </w:pPr>
      <w:r>
        <w:rPr>
          <w:rFonts w:hint="eastAsia" w:ascii="宋体" w:hAnsi="宋体"/>
          <w:sz w:val="24"/>
        </w:rPr>
        <w:t>（1）开标一览表……………………………</w:t>
      </w:r>
      <w:r>
        <w:rPr>
          <w:rFonts w:hint="eastAsia" w:ascii="宋体" w:hAnsi="宋体"/>
        </w:rPr>
        <w:t>……………</w:t>
      </w:r>
      <w:r>
        <w:rPr>
          <w:rFonts w:hint="eastAsia" w:ascii="宋体" w:hAnsi="宋体"/>
          <w:sz w:val="24"/>
        </w:rPr>
        <w:t>…………………………（页码）</w:t>
      </w:r>
    </w:p>
    <w:p w14:paraId="6A03A4F7">
      <w:pPr>
        <w:snapToGrid w:val="0"/>
        <w:spacing w:line="360" w:lineRule="auto"/>
        <w:rPr>
          <w:rFonts w:ascii="宋体" w:hAnsi="宋体"/>
          <w:sz w:val="24"/>
        </w:rPr>
      </w:pPr>
      <w:r>
        <w:rPr>
          <w:rFonts w:hint="eastAsia" w:ascii="宋体" w:hAnsi="宋体"/>
          <w:sz w:val="24"/>
        </w:rPr>
        <w:t>（2）分项报价表……………………………</w:t>
      </w:r>
      <w:r>
        <w:rPr>
          <w:rFonts w:hint="eastAsia" w:ascii="宋体" w:hAnsi="宋体"/>
        </w:rPr>
        <w:t>……………</w:t>
      </w:r>
      <w:r>
        <w:rPr>
          <w:rFonts w:hint="eastAsia" w:ascii="宋体" w:hAnsi="宋体"/>
          <w:sz w:val="24"/>
        </w:rPr>
        <w:t>…………………………（页码）</w:t>
      </w:r>
      <w:r>
        <w:rPr>
          <w:rFonts w:hint="eastAsia" w:ascii="宋体" w:hAnsi="宋体"/>
          <w:sz w:val="28"/>
          <w:szCs w:val="28"/>
        </w:rPr>
        <w:t xml:space="preserve"> </w:t>
      </w:r>
    </w:p>
    <w:p w14:paraId="06D5510A">
      <w:pPr>
        <w:snapToGrid w:val="0"/>
        <w:spacing w:line="360" w:lineRule="auto"/>
        <w:rPr>
          <w:rFonts w:ascii="宋体" w:hAnsi="宋体"/>
          <w:sz w:val="24"/>
        </w:rPr>
      </w:pPr>
      <w:r>
        <w:rPr>
          <w:rFonts w:hint="eastAsia" w:ascii="宋体" w:hAnsi="宋体"/>
          <w:sz w:val="24"/>
        </w:rPr>
        <w:t>（3）中小企业声明函……………………………………………………………（页码）</w:t>
      </w:r>
    </w:p>
    <w:p w14:paraId="0F23FB74">
      <w:pPr>
        <w:snapToGrid w:val="0"/>
        <w:spacing w:line="360" w:lineRule="auto"/>
        <w:ind w:right="480"/>
        <w:jc w:val="center"/>
        <w:rPr>
          <w:rFonts w:ascii="宋体" w:hAnsi="宋体"/>
          <w:sz w:val="32"/>
          <w:szCs w:val="32"/>
        </w:rPr>
      </w:pPr>
    </w:p>
    <w:p w14:paraId="7CB59DDB">
      <w:pPr>
        <w:snapToGrid w:val="0"/>
        <w:spacing w:line="360" w:lineRule="auto"/>
        <w:ind w:right="480"/>
        <w:jc w:val="center"/>
        <w:rPr>
          <w:rFonts w:ascii="宋体" w:hAnsi="宋体"/>
          <w:sz w:val="32"/>
          <w:szCs w:val="32"/>
        </w:rPr>
      </w:pPr>
    </w:p>
    <w:p w14:paraId="6E999ED7">
      <w:pPr>
        <w:snapToGrid w:val="0"/>
        <w:spacing w:line="360" w:lineRule="auto"/>
        <w:ind w:right="480"/>
        <w:jc w:val="center"/>
        <w:rPr>
          <w:rFonts w:ascii="宋体" w:hAnsi="宋体"/>
          <w:sz w:val="32"/>
          <w:szCs w:val="32"/>
        </w:rPr>
      </w:pPr>
    </w:p>
    <w:p w14:paraId="15FDE321">
      <w:pPr>
        <w:snapToGrid w:val="0"/>
        <w:spacing w:line="360" w:lineRule="auto"/>
        <w:ind w:right="480"/>
        <w:jc w:val="center"/>
        <w:rPr>
          <w:rFonts w:ascii="宋体" w:hAnsi="宋体"/>
          <w:sz w:val="32"/>
          <w:szCs w:val="32"/>
        </w:rPr>
      </w:pPr>
    </w:p>
    <w:p w14:paraId="5FB8D109">
      <w:pPr>
        <w:snapToGrid w:val="0"/>
        <w:spacing w:line="360" w:lineRule="auto"/>
        <w:ind w:right="480"/>
        <w:jc w:val="center"/>
        <w:rPr>
          <w:rFonts w:ascii="宋体" w:hAnsi="宋体"/>
          <w:sz w:val="32"/>
          <w:szCs w:val="32"/>
        </w:rPr>
      </w:pPr>
    </w:p>
    <w:p w14:paraId="058B4D5C">
      <w:pPr>
        <w:snapToGrid w:val="0"/>
        <w:spacing w:line="360" w:lineRule="auto"/>
        <w:ind w:right="480"/>
        <w:jc w:val="center"/>
        <w:rPr>
          <w:rFonts w:ascii="宋体" w:hAnsi="宋体"/>
          <w:sz w:val="32"/>
          <w:szCs w:val="32"/>
        </w:rPr>
      </w:pPr>
    </w:p>
    <w:p w14:paraId="54B6BD78">
      <w:pPr>
        <w:snapToGrid w:val="0"/>
        <w:spacing w:line="360" w:lineRule="auto"/>
        <w:ind w:right="480"/>
        <w:jc w:val="center"/>
        <w:rPr>
          <w:rFonts w:ascii="宋体" w:hAnsi="宋体"/>
          <w:sz w:val="32"/>
          <w:szCs w:val="32"/>
        </w:rPr>
      </w:pPr>
    </w:p>
    <w:p w14:paraId="7FAD8B7F">
      <w:pPr>
        <w:snapToGrid w:val="0"/>
        <w:spacing w:line="360" w:lineRule="auto"/>
        <w:ind w:right="480"/>
        <w:jc w:val="center"/>
        <w:rPr>
          <w:rFonts w:ascii="宋体" w:hAnsi="宋体"/>
          <w:sz w:val="32"/>
          <w:szCs w:val="32"/>
        </w:rPr>
      </w:pPr>
    </w:p>
    <w:p w14:paraId="2F320DDE">
      <w:pPr>
        <w:snapToGrid w:val="0"/>
        <w:spacing w:line="360" w:lineRule="auto"/>
        <w:ind w:right="480"/>
        <w:jc w:val="center"/>
        <w:rPr>
          <w:rFonts w:ascii="宋体" w:hAnsi="宋体"/>
          <w:sz w:val="32"/>
          <w:szCs w:val="32"/>
        </w:rPr>
      </w:pPr>
    </w:p>
    <w:p w14:paraId="718830D2">
      <w:pPr>
        <w:snapToGrid w:val="0"/>
        <w:spacing w:line="360" w:lineRule="auto"/>
        <w:ind w:right="480"/>
        <w:jc w:val="center"/>
        <w:rPr>
          <w:rFonts w:ascii="宋体" w:hAnsi="宋体"/>
          <w:sz w:val="32"/>
          <w:szCs w:val="32"/>
        </w:rPr>
      </w:pPr>
    </w:p>
    <w:p w14:paraId="5DC88B03">
      <w:pPr>
        <w:snapToGrid w:val="0"/>
        <w:spacing w:line="360" w:lineRule="auto"/>
        <w:ind w:right="480"/>
        <w:jc w:val="center"/>
        <w:rPr>
          <w:rFonts w:ascii="宋体" w:hAnsi="宋体"/>
          <w:sz w:val="32"/>
          <w:szCs w:val="32"/>
        </w:rPr>
      </w:pPr>
    </w:p>
    <w:p w14:paraId="0FD15E0B">
      <w:pPr>
        <w:snapToGrid w:val="0"/>
        <w:spacing w:line="360" w:lineRule="auto"/>
        <w:ind w:right="480"/>
        <w:jc w:val="center"/>
        <w:rPr>
          <w:rFonts w:ascii="宋体" w:hAnsi="宋体"/>
          <w:sz w:val="32"/>
          <w:szCs w:val="32"/>
        </w:rPr>
      </w:pPr>
    </w:p>
    <w:p w14:paraId="6F5ACC0F">
      <w:pPr>
        <w:rPr>
          <w:rFonts w:ascii="宋体" w:hAnsi="宋体" w:eastAsia="宋体"/>
          <w:color w:val="auto"/>
          <w:kern w:val="2"/>
          <w:sz w:val="32"/>
          <w:szCs w:val="32"/>
        </w:rPr>
      </w:pPr>
      <w:r>
        <w:rPr>
          <w:rFonts w:hint="eastAsia" w:ascii="宋体" w:hAnsi="宋体" w:eastAsia="宋体"/>
          <w:color w:val="auto"/>
          <w:kern w:val="2"/>
          <w:sz w:val="32"/>
          <w:szCs w:val="32"/>
        </w:rPr>
        <w:br w:type="page"/>
      </w:r>
    </w:p>
    <w:p w14:paraId="68442FE7">
      <w:pPr>
        <w:snapToGrid w:val="0"/>
        <w:spacing w:line="360" w:lineRule="auto"/>
        <w:jc w:val="center"/>
        <w:rPr>
          <w:rFonts w:ascii="宋体" w:hAnsi="宋体" w:eastAsia="宋体"/>
          <w:color w:val="auto"/>
          <w:kern w:val="2"/>
          <w:sz w:val="32"/>
          <w:szCs w:val="32"/>
        </w:rPr>
      </w:pPr>
      <w:r>
        <w:rPr>
          <w:rFonts w:hint="eastAsia" w:ascii="宋体" w:hAnsi="宋体" w:eastAsia="宋体"/>
          <w:color w:val="auto"/>
          <w:kern w:val="2"/>
          <w:sz w:val="32"/>
          <w:szCs w:val="32"/>
        </w:rPr>
        <w:t>一、开标一览表</w:t>
      </w:r>
    </w:p>
    <w:p w14:paraId="4B58BB5E">
      <w:pPr>
        <w:snapToGrid w:val="0"/>
        <w:spacing w:line="360" w:lineRule="auto"/>
        <w:rPr>
          <w:rFonts w:ascii="宋体" w:hAnsi="宋体"/>
          <w:color w:val="auto"/>
          <w:sz w:val="24"/>
        </w:rPr>
      </w:pPr>
      <w:r>
        <w:rPr>
          <w:rFonts w:hint="eastAsia" w:ascii="宋体" w:hAnsi="宋体"/>
          <w:color w:val="auto"/>
          <w:sz w:val="24"/>
          <w:u w:val="single"/>
          <w:lang w:eastAsia="zh-CN"/>
        </w:rPr>
        <w:t>永嘉县人民医院（医共体）、永嘉县中医医院（医共体）</w:t>
      </w:r>
      <w:r>
        <w:rPr>
          <w:rFonts w:hint="eastAsia" w:ascii="宋体" w:hAnsi="宋体"/>
          <w:color w:val="auto"/>
          <w:sz w:val="24"/>
          <w:u w:val="single"/>
        </w:rPr>
        <w:t>、永嘉县人民政府采购中心</w:t>
      </w:r>
      <w:r>
        <w:rPr>
          <w:rFonts w:hint="eastAsia" w:ascii="宋体" w:hAnsi="宋体"/>
          <w:color w:val="auto"/>
          <w:sz w:val="24"/>
          <w:lang w:val="zh-CN"/>
        </w:rPr>
        <w:t>：</w:t>
      </w:r>
    </w:p>
    <w:p w14:paraId="2354BA30">
      <w:pPr>
        <w:snapToGrid w:val="0"/>
        <w:spacing w:line="360" w:lineRule="auto"/>
        <w:ind w:firstLine="482"/>
        <w:rPr>
          <w:rFonts w:ascii="宋体" w:hAnsi="宋体"/>
          <w:color w:val="auto"/>
          <w:sz w:val="24"/>
          <w:lang w:val="zh-CN"/>
        </w:rPr>
      </w:pPr>
      <w:r>
        <w:rPr>
          <w:rFonts w:hint="eastAsia" w:ascii="宋体" w:hAnsi="宋体"/>
          <w:color w:val="auto"/>
          <w:sz w:val="24"/>
          <w:lang w:val="zh-CN"/>
        </w:rPr>
        <w:t>按你方招标文件要求，我们，本投标文件签字方，谨此向你方发出要约如下：如你方接受本投标，我方承诺按照如下开标一览表（报价表）的价格完成</w:t>
      </w:r>
      <w:r>
        <w:rPr>
          <w:rFonts w:hint="eastAsia" w:ascii="宋体" w:hAnsi="宋体"/>
          <w:color w:val="auto"/>
          <w:sz w:val="24"/>
          <w:u w:val="single"/>
          <w:lang w:eastAsia="zh-CN"/>
        </w:rPr>
        <w:t>永嘉县医共体急诊平台建设项目（集采部分）</w:t>
      </w:r>
      <w:r>
        <w:rPr>
          <w:rFonts w:hint="eastAsia" w:ascii="宋体" w:hAnsi="宋体"/>
          <w:color w:val="auto"/>
          <w:sz w:val="24"/>
          <w:u w:val="single"/>
          <w:lang w:val="zh-CN"/>
        </w:rPr>
        <w:t>【招标编号：</w:t>
      </w:r>
      <w:r>
        <w:rPr>
          <w:rFonts w:hint="eastAsia" w:ascii="宋体" w:hAnsi="宋体"/>
          <w:color w:val="auto"/>
          <w:sz w:val="24"/>
          <w:u w:val="single"/>
        </w:rPr>
        <w:t>】</w:t>
      </w:r>
      <w:r>
        <w:rPr>
          <w:rFonts w:hint="eastAsia" w:ascii="宋体" w:hAnsi="宋体"/>
          <w:color w:val="auto"/>
          <w:sz w:val="24"/>
        </w:rPr>
        <w:t>的实施</w:t>
      </w:r>
      <w:r>
        <w:rPr>
          <w:rFonts w:hint="eastAsia" w:ascii="宋体" w:hAnsi="宋体"/>
          <w:color w:val="auto"/>
          <w:sz w:val="24"/>
          <w:lang w:val="zh-CN"/>
        </w:rPr>
        <w:t>。</w:t>
      </w:r>
    </w:p>
    <w:p w14:paraId="794FAAF0">
      <w:pPr>
        <w:spacing w:line="400" w:lineRule="exact"/>
        <w:jc w:val="center"/>
        <w:rPr>
          <w:rFonts w:ascii="黑体" w:hAnsi="新宋体" w:eastAsia="黑体"/>
          <w:bCs/>
          <w:sz w:val="36"/>
          <w:szCs w:val="36"/>
        </w:rPr>
      </w:pPr>
      <w:r>
        <w:rPr>
          <w:rFonts w:hint="eastAsia" w:ascii="黑体" w:hAnsi="新宋体" w:eastAsia="黑体"/>
          <w:bCs/>
          <w:sz w:val="36"/>
          <w:szCs w:val="36"/>
        </w:rPr>
        <w:t>（1）开标一览表</w:t>
      </w:r>
    </w:p>
    <w:p w14:paraId="15DBF940">
      <w:pPr>
        <w:tabs>
          <w:tab w:val="left" w:pos="1985"/>
        </w:tabs>
        <w:rPr>
          <w:rFonts w:ascii="宋体" w:hAnsi="宋体"/>
        </w:rPr>
      </w:pPr>
      <w:r>
        <w:rPr>
          <w:rFonts w:hint="eastAsia" w:ascii="宋体" w:hAnsi="宋体"/>
        </w:rPr>
        <w:t>项目编号：                                              　　（价格单位：人民币元）</w:t>
      </w:r>
    </w:p>
    <w:tbl>
      <w:tblPr>
        <w:tblStyle w:val="47"/>
        <w:tblW w:w="93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067"/>
        <w:gridCol w:w="2882"/>
        <w:gridCol w:w="2428"/>
      </w:tblGrid>
      <w:tr w14:paraId="483C4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34" w:hRule="atLeast"/>
          <w:jc w:val="center"/>
        </w:trPr>
        <w:tc>
          <w:tcPr>
            <w:tcW w:w="4067" w:type="dxa"/>
            <w:tcBorders>
              <w:top w:val="single" w:color="auto" w:sz="0" w:space="0"/>
              <w:left w:val="single" w:color="auto" w:sz="0" w:space="0"/>
              <w:bottom w:val="single" w:color="auto" w:sz="0" w:space="0"/>
            </w:tcBorders>
            <w:vAlign w:val="center"/>
          </w:tcPr>
          <w:p w14:paraId="7C2A6953">
            <w:pPr>
              <w:tabs>
                <w:tab w:val="left" w:pos="1985"/>
              </w:tabs>
              <w:ind w:right="-21" w:rightChars="-10"/>
              <w:jc w:val="center"/>
              <w:rPr>
                <w:rFonts w:ascii="宋体" w:hAnsi="宋体"/>
                <w:bCs/>
              </w:rPr>
            </w:pPr>
            <w:r>
              <w:rPr>
                <w:rFonts w:hint="eastAsia" w:ascii="宋体" w:hAnsi="宋体"/>
                <w:bCs/>
              </w:rPr>
              <w:t>项目名称</w:t>
            </w:r>
          </w:p>
        </w:tc>
        <w:tc>
          <w:tcPr>
            <w:tcW w:w="2882" w:type="dxa"/>
            <w:tcBorders>
              <w:top w:val="single" w:color="auto" w:sz="0" w:space="0"/>
              <w:bottom w:val="single" w:color="auto" w:sz="0" w:space="0"/>
              <w:right w:val="single" w:color="auto" w:sz="4" w:space="0"/>
            </w:tcBorders>
            <w:vAlign w:val="center"/>
          </w:tcPr>
          <w:p w14:paraId="2291B7D4">
            <w:pPr>
              <w:tabs>
                <w:tab w:val="left" w:pos="1985"/>
              </w:tabs>
              <w:ind w:right="-21" w:rightChars="-10"/>
              <w:jc w:val="center"/>
              <w:rPr>
                <w:rFonts w:hint="default" w:ascii="宋体" w:hAnsi="宋体" w:eastAsia="仿宋"/>
                <w:bCs/>
                <w:lang w:val="en-US" w:eastAsia="zh-CN"/>
              </w:rPr>
            </w:pPr>
            <w:r>
              <w:rPr>
                <w:rFonts w:hint="eastAsia" w:ascii="宋体" w:hAnsi="宋体"/>
                <w:bCs/>
                <w:lang w:val="en-US" w:eastAsia="zh-CN"/>
              </w:rPr>
              <w:t>供货期限</w:t>
            </w:r>
          </w:p>
        </w:tc>
        <w:tc>
          <w:tcPr>
            <w:tcW w:w="2428" w:type="dxa"/>
            <w:tcBorders>
              <w:top w:val="single" w:color="auto" w:sz="0" w:space="0"/>
              <w:left w:val="single" w:color="auto" w:sz="4" w:space="0"/>
              <w:bottom w:val="single" w:color="auto" w:sz="0" w:space="0"/>
              <w:right w:val="single" w:color="auto" w:sz="0" w:space="0"/>
            </w:tcBorders>
            <w:vAlign w:val="center"/>
          </w:tcPr>
          <w:p w14:paraId="27779837">
            <w:pPr>
              <w:tabs>
                <w:tab w:val="left" w:pos="1985"/>
              </w:tabs>
              <w:ind w:right="-21" w:rightChars="-10"/>
              <w:jc w:val="center"/>
              <w:rPr>
                <w:rFonts w:hint="default" w:ascii="宋体" w:hAnsi="宋体" w:eastAsia="仿宋"/>
                <w:bCs/>
                <w:lang w:val="en-US" w:eastAsia="zh-CN"/>
              </w:rPr>
            </w:pPr>
            <w:r>
              <w:rPr>
                <w:rFonts w:hint="eastAsia" w:ascii="宋体" w:hAnsi="宋体"/>
                <w:bCs/>
                <w:lang w:val="en-US" w:eastAsia="zh-CN"/>
              </w:rPr>
              <w:t>备注：</w:t>
            </w:r>
          </w:p>
        </w:tc>
      </w:tr>
      <w:tr w14:paraId="7BE55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067" w:type="dxa"/>
            <w:tcBorders>
              <w:top w:val="single" w:color="auto" w:sz="0" w:space="0"/>
              <w:left w:val="single" w:color="auto" w:sz="0" w:space="0"/>
              <w:right w:val="single" w:color="auto" w:sz="0" w:space="0"/>
            </w:tcBorders>
            <w:vAlign w:val="center"/>
          </w:tcPr>
          <w:p w14:paraId="79F7DCD8">
            <w:pPr>
              <w:tabs>
                <w:tab w:val="left" w:pos="1985"/>
              </w:tabs>
              <w:ind w:right="-21" w:rightChars="-10"/>
              <w:rPr>
                <w:rFonts w:ascii="宋体" w:hAnsi="宋体"/>
                <w:bCs/>
              </w:rPr>
            </w:pPr>
          </w:p>
        </w:tc>
        <w:tc>
          <w:tcPr>
            <w:tcW w:w="2882" w:type="dxa"/>
            <w:tcBorders>
              <w:top w:val="single" w:color="auto" w:sz="0" w:space="0"/>
              <w:left w:val="single" w:color="auto" w:sz="0" w:space="0"/>
              <w:right w:val="single" w:color="auto" w:sz="4" w:space="0"/>
            </w:tcBorders>
            <w:vAlign w:val="center"/>
          </w:tcPr>
          <w:p w14:paraId="479ABCCE">
            <w:pPr>
              <w:tabs>
                <w:tab w:val="left" w:pos="1985"/>
              </w:tabs>
              <w:ind w:right="-21" w:rightChars="-10"/>
              <w:rPr>
                <w:rFonts w:ascii="宋体" w:hAnsi="宋体"/>
                <w:bCs/>
                <w:highlight w:val="yellow"/>
              </w:rPr>
            </w:pPr>
          </w:p>
        </w:tc>
        <w:tc>
          <w:tcPr>
            <w:tcW w:w="2428" w:type="dxa"/>
            <w:tcBorders>
              <w:top w:val="single" w:color="auto" w:sz="0" w:space="0"/>
              <w:left w:val="single" w:color="auto" w:sz="4" w:space="0"/>
              <w:right w:val="single" w:color="auto" w:sz="0" w:space="0"/>
            </w:tcBorders>
            <w:vAlign w:val="center"/>
          </w:tcPr>
          <w:p w14:paraId="7B59EF02">
            <w:pPr>
              <w:tabs>
                <w:tab w:val="left" w:pos="1985"/>
              </w:tabs>
              <w:ind w:right="-21" w:rightChars="-10"/>
              <w:jc w:val="center"/>
              <w:rPr>
                <w:rFonts w:ascii="宋体" w:hAnsi="宋体"/>
                <w:bCs/>
              </w:rPr>
            </w:pPr>
          </w:p>
        </w:tc>
      </w:tr>
      <w:tr w14:paraId="4F02C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067" w:type="dxa"/>
            <w:tcBorders>
              <w:left w:val="single" w:color="auto" w:sz="0" w:space="0"/>
              <w:bottom w:val="single" w:color="auto" w:sz="0" w:space="0"/>
              <w:right w:val="single" w:color="auto" w:sz="0" w:space="0"/>
            </w:tcBorders>
            <w:vAlign w:val="center"/>
          </w:tcPr>
          <w:p w14:paraId="3030DBD4">
            <w:pPr>
              <w:tabs>
                <w:tab w:val="left" w:pos="1985"/>
              </w:tabs>
              <w:ind w:right="-21" w:rightChars="-10"/>
              <w:rPr>
                <w:rFonts w:ascii="宋体" w:hAnsi="宋体"/>
                <w:bCs/>
              </w:rPr>
            </w:pPr>
            <w:r>
              <w:rPr>
                <w:rFonts w:hint="eastAsia" w:ascii="宋体" w:hAnsi="宋体"/>
                <w:bCs/>
              </w:rPr>
              <w:t>总价（大写）：</w:t>
            </w:r>
          </w:p>
          <w:p w14:paraId="00880756">
            <w:pPr>
              <w:tabs>
                <w:tab w:val="left" w:pos="1985"/>
              </w:tabs>
              <w:spacing w:before="240" w:beforeLines="100"/>
              <w:ind w:right="-21" w:rightChars="-10"/>
              <w:rPr>
                <w:rFonts w:ascii="宋体" w:hAnsi="宋体"/>
                <w:bCs/>
              </w:rPr>
            </w:pPr>
            <w:r>
              <w:rPr>
                <w:rFonts w:hint="eastAsia" w:ascii="宋体" w:hAnsi="宋体"/>
                <w:bCs/>
              </w:rPr>
              <w:t>　　（小写）：</w:t>
            </w:r>
            <w:r>
              <w:rPr>
                <w:rFonts w:ascii="宋体" w:hAnsi="宋体" w:cs="Arial"/>
                <w:bCs/>
                <w:sz w:val="28"/>
                <w:szCs w:val="28"/>
              </w:rPr>
              <w:t>¥</w:t>
            </w:r>
          </w:p>
        </w:tc>
        <w:tc>
          <w:tcPr>
            <w:tcW w:w="5310" w:type="dxa"/>
            <w:gridSpan w:val="2"/>
            <w:tcBorders>
              <w:left w:val="single" w:color="auto" w:sz="0" w:space="0"/>
              <w:bottom w:val="single" w:color="auto" w:sz="0" w:space="0"/>
              <w:right w:val="single" w:color="auto" w:sz="0" w:space="0"/>
            </w:tcBorders>
          </w:tcPr>
          <w:p w14:paraId="299BE369">
            <w:pPr>
              <w:widowControl/>
              <w:tabs>
                <w:tab w:val="left" w:pos="1985"/>
              </w:tabs>
              <w:jc w:val="left"/>
              <w:rPr>
                <w:rFonts w:ascii="宋体" w:hAnsi="宋体"/>
                <w:bCs/>
              </w:rPr>
            </w:pPr>
          </w:p>
          <w:p w14:paraId="3C5C6340">
            <w:pPr>
              <w:tabs>
                <w:tab w:val="left" w:pos="1985"/>
              </w:tabs>
              <w:spacing w:before="240" w:beforeLines="100"/>
              <w:ind w:right="-21" w:rightChars="-10"/>
              <w:rPr>
                <w:rFonts w:ascii="宋体" w:hAnsi="宋体"/>
                <w:bCs/>
              </w:rPr>
            </w:pPr>
          </w:p>
        </w:tc>
      </w:tr>
    </w:tbl>
    <w:p w14:paraId="752D9594">
      <w:pPr>
        <w:tabs>
          <w:tab w:val="left" w:pos="1985"/>
        </w:tabs>
        <w:rPr>
          <w:rFonts w:hint="eastAsia" w:ascii="宋体" w:hAnsi="宋体"/>
        </w:rPr>
      </w:pPr>
    </w:p>
    <w:p w14:paraId="492262CF">
      <w:pPr>
        <w:tabs>
          <w:tab w:val="left" w:pos="1985"/>
        </w:tabs>
        <w:rPr>
          <w:rFonts w:ascii="宋体" w:hAnsi="宋体"/>
        </w:rPr>
      </w:pPr>
      <w:r>
        <w:rPr>
          <w:rFonts w:hint="eastAsia" w:ascii="宋体" w:hAnsi="宋体"/>
        </w:rPr>
        <w:t xml:space="preserve">附注：1. </w:t>
      </w:r>
      <w:r>
        <w:rPr>
          <w:rFonts w:hint="eastAsia" w:ascii="宋体" w:hAnsi="宋体"/>
          <w:u w:val="single"/>
        </w:rPr>
        <w:t>▲此栏内总价应与“分项报价表”中合计总价相一致。</w:t>
      </w:r>
    </w:p>
    <w:p w14:paraId="148479E8">
      <w:pPr>
        <w:tabs>
          <w:tab w:val="left" w:pos="1985"/>
        </w:tabs>
        <w:ind w:left="630" w:leftChars="300"/>
        <w:rPr>
          <w:rFonts w:ascii="宋体" w:hAnsi="宋体"/>
        </w:rPr>
      </w:pPr>
      <w:r>
        <w:rPr>
          <w:rFonts w:hint="eastAsia" w:ascii="宋体" w:hAnsi="宋体"/>
        </w:rPr>
        <w:t xml:space="preserve">2. </w:t>
      </w:r>
      <w:r>
        <w:rPr>
          <w:rFonts w:hint="eastAsia" w:ascii="宋体" w:hAnsi="宋体"/>
          <w:u w:val="single"/>
        </w:rPr>
        <w:t>▲此表不得自行增减内容，不提供此表格将被视为没有满足招标文件的实质性要求</w:t>
      </w:r>
      <w:r>
        <w:rPr>
          <w:rFonts w:hint="eastAsia" w:ascii="宋体" w:hAnsi="宋体"/>
        </w:rPr>
        <w:t>。</w:t>
      </w:r>
    </w:p>
    <w:p w14:paraId="3CF878E1">
      <w:pPr>
        <w:tabs>
          <w:tab w:val="left" w:pos="1985"/>
        </w:tabs>
        <w:ind w:left="630" w:leftChars="300"/>
        <w:rPr>
          <w:rFonts w:ascii="宋体" w:hAnsi="宋体"/>
          <w:u w:val="single"/>
        </w:rPr>
      </w:pPr>
      <w:r>
        <w:rPr>
          <w:rFonts w:ascii="宋体" w:hAnsi="宋体"/>
        </w:rPr>
        <w:t>3</w:t>
      </w:r>
      <w:r>
        <w:rPr>
          <w:rFonts w:hint="eastAsia" w:ascii="宋体" w:hAnsi="宋体"/>
        </w:rPr>
        <w:t xml:space="preserve">. </w:t>
      </w:r>
      <w:r>
        <w:rPr>
          <w:rFonts w:hint="eastAsia" w:ascii="宋体" w:hAnsi="宋体"/>
          <w:u w:val="single"/>
        </w:rPr>
        <w:t>▲本次报价包含设备费、材料费、安装调试费、施工费、税金、运输及运输保险费、装卸费、系统集成费、验收费（含第三方验收）、搬运费、检验费、质保期内维修保护费、备品备件费、特殊工具费、技术服务费、售后服务费、培训费、政策性文件规定及合同包含的所有风险、责任等全部费用，实行固定费用总包干，投标人应根据上述因素自行考虑含入总价。4. ▲如为联合体投标的，联合体各方均应盖章签署，否则视为无效响应。</w:t>
      </w:r>
    </w:p>
    <w:p w14:paraId="51BD8BAA">
      <w:pPr>
        <w:pStyle w:val="46"/>
        <w:ind w:left="422" w:firstLine="422"/>
      </w:pPr>
    </w:p>
    <w:p w14:paraId="426FF4EF">
      <w:pPr>
        <w:rPr>
          <w:rFonts w:ascii="宋体" w:hAnsi="宋体"/>
          <w:sz w:val="24"/>
        </w:rPr>
      </w:pPr>
      <w:r>
        <w:rPr>
          <w:rFonts w:hint="eastAsia" w:ascii="宋体" w:hAnsi="宋体"/>
          <w:sz w:val="24"/>
        </w:rPr>
        <w:t>投标人全称（公章或CA章）：</w:t>
      </w:r>
    </w:p>
    <w:p w14:paraId="791639E5">
      <w:pPr>
        <w:rPr>
          <w:rFonts w:ascii="宋体" w:hAnsi="宋体"/>
          <w:bCs/>
          <w:sz w:val="24"/>
        </w:rPr>
      </w:pPr>
      <w:r>
        <w:rPr>
          <w:rFonts w:hint="eastAsia" w:ascii="宋体" w:hAnsi="宋体"/>
          <w:sz w:val="24"/>
        </w:rPr>
        <w:t>日期：  年  月  日</w:t>
      </w:r>
    </w:p>
    <w:p w14:paraId="5D3EE43C">
      <w:pPr>
        <w:pStyle w:val="6"/>
        <w:spacing w:line="400" w:lineRule="exact"/>
        <w:ind w:firstLine="0"/>
        <w:rPr>
          <w:rFonts w:ascii="宋体" w:hAnsi="宋体"/>
        </w:rPr>
      </w:pPr>
      <w:r>
        <w:rPr>
          <w:rFonts w:ascii="宋体" w:hAnsi="宋体"/>
        </w:rPr>
        <w:t xml:space="preserve"> </w:t>
      </w:r>
    </w:p>
    <w:p w14:paraId="1363FE42">
      <w:pPr>
        <w:rPr>
          <w:rFonts w:ascii="黑体" w:hAnsi="新宋体" w:eastAsia="黑体"/>
          <w:bCs/>
          <w:sz w:val="36"/>
          <w:szCs w:val="36"/>
        </w:rPr>
      </w:pPr>
      <w:r>
        <w:rPr>
          <w:rFonts w:hint="eastAsia" w:ascii="黑体" w:hAnsi="新宋体" w:eastAsia="黑体"/>
          <w:bCs/>
          <w:sz w:val="36"/>
          <w:szCs w:val="36"/>
        </w:rPr>
        <w:br w:type="page"/>
      </w:r>
    </w:p>
    <w:p w14:paraId="7BC502B5">
      <w:pPr>
        <w:tabs>
          <w:tab w:val="left" w:pos="1985"/>
        </w:tabs>
        <w:jc w:val="center"/>
        <w:rPr>
          <w:rFonts w:ascii="宋体" w:hAnsi="宋体"/>
          <w:sz w:val="36"/>
          <w:szCs w:val="36"/>
        </w:rPr>
      </w:pPr>
      <w:r>
        <w:rPr>
          <w:rFonts w:hint="eastAsia" w:ascii="黑体" w:hAnsi="新宋体" w:eastAsia="黑体"/>
          <w:bCs/>
          <w:sz w:val="36"/>
          <w:szCs w:val="36"/>
        </w:rPr>
        <w:t>（2）</w:t>
      </w:r>
      <w:r>
        <w:rPr>
          <w:rFonts w:hint="eastAsia" w:ascii="宋体" w:hAnsi="宋体"/>
          <w:sz w:val="36"/>
          <w:szCs w:val="36"/>
        </w:rPr>
        <w:t>分项报价表</w:t>
      </w:r>
    </w:p>
    <w:p w14:paraId="7FF49EC2">
      <w:pPr>
        <w:tabs>
          <w:tab w:val="left" w:pos="1985"/>
        </w:tabs>
        <w:rPr>
          <w:rFonts w:ascii="宋体" w:hAnsi="宋体"/>
        </w:rPr>
      </w:pPr>
      <w:r>
        <w:rPr>
          <w:rFonts w:hint="eastAsia" w:ascii="宋体" w:hAnsi="宋体"/>
        </w:rPr>
        <w:t>项目编号：                                                 （价格单位：人民币元）</w:t>
      </w:r>
    </w:p>
    <w:tbl>
      <w:tblPr>
        <w:tblStyle w:val="4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564"/>
        <w:gridCol w:w="1275"/>
        <w:gridCol w:w="284"/>
        <w:gridCol w:w="709"/>
        <w:gridCol w:w="850"/>
        <w:gridCol w:w="1276"/>
        <w:gridCol w:w="1436"/>
      </w:tblGrid>
      <w:tr w14:paraId="3E41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12" w:space="0"/>
              <w:left w:val="single" w:color="auto" w:sz="12" w:space="0"/>
              <w:bottom w:val="single" w:color="auto" w:sz="12" w:space="0"/>
            </w:tcBorders>
            <w:vAlign w:val="center"/>
          </w:tcPr>
          <w:p w14:paraId="5860FC8B">
            <w:pPr>
              <w:tabs>
                <w:tab w:val="left" w:pos="1985"/>
              </w:tabs>
              <w:ind w:right="-11"/>
              <w:rPr>
                <w:rFonts w:ascii="宋体" w:hAnsi="宋体" w:cs="Arial"/>
                <w:bCs/>
              </w:rPr>
            </w:pPr>
            <w:r>
              <w:rPr>
                <w:rFonts w:hint="eastAsia" w:ascii="宋体" w:hAnsi="宋体" w:cs="Arial"/>
                <w:bCs/>
              </w:rPr>
              <w:t>序号</w:t>
            </w:r>
          </w:p>
        </w:tc>
        <w:tc>
          <w:tcPr>
            <w:tcW w:w="1605" w:type="dxa"/>
            <w:tcBorders>
              <w:top w:val="single" w:color="auto" w:sz="12" w:space="0"/>
              <w:bottom w:val="single" w:color="auto" w:sz="12" w:space="0"/>
            </w:tcBorders>
            <w:vAlign w:val="center"/>
          </w:tcPr>
          <w:p w14:paraId="5ADE20B3">
            <w:pPr>
              <w:tabs>
                <w:tab w:val="left" w:pos="1985"/>
              </w:tabs>
              <w:ind w:right="-11"/>
              <w:rPr>
                <w:rFonts w:ascii="宋体" w:hAnsi="宋体" w:cs="Arial"/>
                <w:bCs/>
              </w:rPr>
            </w:pPr>
            <w:r>
              <w:rPr>
                <w:rFonts w:hint="eastAsia" w:ascii="宋体" w:hAnsi="宋体" w:cs="Arial"/>
                <w:bCs/>
              </w:rPr>
              <w:t>货物名称</w:t>
            </w:r>
          </w:p>
        </w:tc>
        <w:tc>
          <w:tcPr>
            <w:tcW w:w="1564" w:type="dxa"/>
            <w:tcBorders>
              <w:top w:val="single" w:color="auto" w:sz="12" w:space="0"/>
              <w:bottom w:val="single" w:color="auto" w:sz="12" w:space="0"/>
            </w:tcBorders>
            <w:vAlign w:val="center"/>
          </w:tcPr>
          <w:p w14:paraId="6C23CB55">
            <w:pPr>
              <w:tabs>
                <w:tab w:val="left" w:pos="1985"/>
              </w:tabs>
              <w:ind w:right="-11"/>
              <w:rPr>
                <w:rFonts w:ascii="宋体" w:hAnsi="宋体" w:cs="Arial"/>
                <w:bCs/>
              </w:rPr>
            </w:pPr>
            <w:r>
              <w:rPr>
                <w:rFonts w:hint="eastAsia" w:ascii="宋体" w:hAnsi="宋体" w:cs="Arial"/>
                <w:bCs/>
              </w:rPr>
              <w:t>品牌型号规格、产地</w:t>
            </w:r>
          </w:p>
        </w:tc>
        <w:tc>
          <w:tcPr>
            <w:tcW w:w="1559" w:type="dxa"/>
            <w:gridSpan w:val="2"/>
            <w:tcBorders>
              <w:top w:val="single" w:color="auto" w:sz="12" w:space="0"/>
              <w:bottom w:val="single" w:color="auto" w:sz="12" w:space="0"/>
            </w:tcBorders>
            <w:vAlign w:val="center"/>
          </w:tcPr>
          <w:p w14:paraId="6BE03055">
            <w:pPr>
              <w:tabs>
                <w:tab w:val="left" w:pos="1985"/>
              </w:tabs>
              <w:ind w:right="-11"/>
              <w:rPr>
                <w:rFonts w:ascii="宋体" w:hAnsi="宋体" w:cs="Arial"/>
                <w:bCs/>
              </w:rPr>
            </w:pPr>
            <w:r>
              <w:rPr>
                <w:rFonts w:hint="eastAsia" w:ascii="宋体" w:hAnsi="宋体" w:cs="Arial"/>
                <w:bCs/>
              </w:rPr>
              <w:t>制造厂商名称</w:t>
            </w:r>
          </w:p>
        </w:tc>
        <w:tc>
          <w:tcPr>
            <w:tcW w:w="709" w:type="dxa"/>
            <w:tcBorders>
              <w:top w:val="single" w:color="auto" w:sz="12" w:space="0"/>
              <w:bottom w:val="single" w:color="auto" w:sz="12" w:space="0"/>
            </w:tcBorders>
            <w:vAlign w:val="center"/>
          </w:tcPr>
          <w:p w14:paraId="42F6075D">
            <w:pPr>
              <w:tabs>
                <w:tab w:val="left" w:pos="1985"/>
              </w:tabs>
              <w:ind w:right="-11"/>
              <w:rPr>
                <w:rFonts w:ascii="宋体" w:hAnsi="宋体" w:cs="Arial"/>
                <w:bCs/>
              </w:rPr>
            </w:pPr>
            <w:r>
              <w:rPr>
                <w:rFonts w:hint="eastAsia" w:ascii="宋体" w:hAnsi="宋体" w:cs="Arial"/>
                <w:bCs/>
              </w:rPr>
              <w:t>数量</w:t>
            </w:r>
          </w:p>
        </w:tc>
        <w:tc>
          <w:tcPr>
            <w:tcW w:w="850" w:type="dxa"/>
            <w:tcBorders>
              <w:top w:val="single" w:color="auto" w:sz="12" w:space="0"/>
              <w:bottom w:val="single" w:color="auto" w:sz="12" w:space="0"/>
            </w:tcBorders>
          </w:tcPr>
          <w:p w14:paraId="153882A5">
            <w:pPr>
              <w:tabs>
                <w:tab w:val="left" w:pos="1985"/>
              </w:tabs>
              <w:ind w:right="-11"/>
              <w:rPr>
                <w:rFonts w:ascii="宋体" w:hAnsi="宋体" w:cs="Arial"/>
                <w:bCs/>
              </w:rPr>
            </w:pPr>
            <w:r>
              <w:rPr>
                <w:rFonts w:hint="eastAsia" w:ascii="宋体" w:hAnsi="宋体" w:cs="Arial"/>
                <w:bCs/>
              </w:rPr>
              <w:t>单位</w:t>
            </w:r>
          </w:p>
        </w:tc>
        <w:tc>
          <w:tcPr>
            <w:tcW w:w="1276" w:type="dxa"/>
            <w:tcBorders>
              <w:top w:val="single" w:color="auto" w:sz="12" w:space="0"/>
              <w:bottom w:val="single" w:color="auto" w:sz="12" w:space="0"/>
            </w:tcBorders>
            <w:vAlign w:val="center"/>
          </w:tcPr>
          <w:p w14:paraId="208CD4C0">
            <w:pPr>
              <w:tabs>
                <w:tab w:val="left" w:pos="1985"/>
              </w:tabs>
              <w:ind w:right="-11"/>
              <w:rPr>
                <w:rFonts w:ascii="宋体" w:hAnsi="宋体" w:cs="Arial"/>
                <w:bCs/>
              </w:rPr>
            </w:pPr>
            <w:r>
              <w:rPr>
                <w:rFonts w:hint="eastAsia" w:ascii="宋体" w:hAnsi="宋体" w:cs="Arial"/>
                <w:bCs/>
              </w:rPr>
              <w:t>出厂单价</w:t>
            </w:r>
          </w:p>
          <w:p w14:paraId="0ECABC3D">
            <w:pPr>
              <w:tabs>
                <w:tab w:val="left" w:pos="1985"/>
              </w:tabs>
              <w:ind w:right="-11"/>
              <w:rPr>
                <w:rFonts w:ascii="宋体" w:hAnsi="宋体" w:cs="Arial"/>
              </w:rPr>
            </w:pPr>
            <w:r>
              <w:rPr>
                <w:rFonts w:hint="eastAsia" w:ascii="宋体" w:hAnsi="宋体" w:cs="Arial"/>
              </w:rPr>
              <w:t>（含税）</w:t>
            </w:r>
          </w:p>
        </w:tc>
        <w:tc>
          <w:tcPr>
            <w:tcW w:w="1436" w:type="dxa"/>
            <w:tcBorders>
              <w:top w:val="single" w:color="auto" w:sz="12" w:space="0"/>
              <w:bottom w:val="single" w:color="auto" w:sz="12" w:space="0"/>
              <w:right w:val="single" w:color="auto" w:sz="12" w:space="0"/>
            </w:tcBorders>
            <w:vAlign w:val="center"/>
          </w:tcPr>
          <w:p w14:paraId="1732B8D8">
            <w:pPr>
              <w:tabs>
                <w:tab w:val="left" w:pos="1985"/>
              </w:tabs>
              <w:ind w:right="-11"/>
              <w:rPr>
                <w:rFonts w:ascii="宋体" w:hAnsi="宋体" w:cs="Arial"/>
                <w:bCs/>
              </w:rPr>
            </w:pPr>
            <w:r>
              <w:rPr>
                <w:rFonts w:hint="eastAsia" w:ascii="宋体" w:hAnsi="宋体" w:cs="Arial"/>
                <w:bCs/>
              </w:rPr>
              <w:t>总价</w:t>
            </w:r>
          </w:p>
          <w:p w14:paraId="678E7C02">
            <w:pPr>
              <w:tabs>
                <w:tab w:val="left" w:pos="1985"/>
              </w:tabs>
              <w:ind w:right="-11"/>
              <w:rPr>
                <w:rFonts w:ascii="宋体" w:hAnsi="宋体" w:cs="Arial"/>
                <w:bCs/>
              </w:rPr>
            </w:pPr>
            <w:r>
              <w:rPr>
                <w:rFonts w:hint="eastAsia" w:ascii="宋体" w:hAnsi="宋体" w:cs="Arial"/>
              </w:rPr>
              <w:t>（含税）</w:t>
            </w:r>
          </w:p>
        </w:tc>
      </w:tr>
      <w:tr w14:paraId="0938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14:paraId="41BA7B97">
            <w:pPr>
              <w:tabs>
                <w:tab w:val="left" w:pos="1985"/>
              </w:tabs>
              <w:ind w:right="-11"/>
              <w:rPr>
                <w:rFonts w:ascii="宋体" w:hAnsi="宋体" w:cs="Arial"/>
              </w:rPr>
            </w:pPr>
          </w:p>
        </w:tc>
        <w:tc>
          <w:tcPr>
            <w:tcW w:w="1605" w:type="dxa"/>
            <w:vAlign w:val="center"/>
          </w:tcPr>
          <w:p w14:paraId="4CC652A2">
            <w:pPr>
              <w:tabs>
                <w:tab w:val="left" w:pos="1985"/>
              </w:tabs>
              <w:rPr>
                <w:rFonts w:ascii="宋体" w:hAnsi="宋体" w:cs="Arial"/>
              </w:rPr>
            </w:pPr>
          </w:p>
        </w:tc>
        <w:tc>
          <w:tcPr>
            <w:tcW w:w="1564" w:type="dxa"/>
            <w:vAlign w:val="center"/>
          </w:tcPr>
          <w:p w14:paraId="713CC80F">
            <w:pPr>
              <w:tabs>
                <w:tab w:val="left" w:pos="1985"/>
              </w:tabs>
              <w:rPr>
                <w:rFonts w:ascii="宋体" w:hAnsi="宋体" w:cs="Arial"/>
              </w:rPr>
            </w:pPr>
          </w:p>
        </w:tc>
        <w:tc>
          <w:tcPr>
            <w:tcW w:w="1559" w:type="dxa"/>
            <w:gridSpan w:val="2"/>
            <w:vAlign w:val="center"/>
          </w:tcPr>
          <w:p w14:paraId="43A75B20">
            <w:pPr>
              <w:tabs>
                <w:tab w:val="left" w:pos="1985"/>
              </w:tabs>
              <w:ind w:right="-11"/>
              <w:rPr>
                <w:rFonts w:ascii="宋体" w:hAnsi="宋体" w:cs="Arial"/>
              </w:rPr>
            </w:pPr>
          </w:p>
        </w:tc>
        <w:tc>
          <w:tcPr>
            <w:tcW w:w="709" w:type="dxa"/>
            <w:vAlign w:val="center"/>
          </w:tcPr>
          <w:p w14:paraId="375DD7B0">
            <w:pPr>
              <w:tabs>
                <w:tab w:val="left" w:pos="1985"/>
              </w:tabs>
              <w:rPr>
                <w:rFonts w:ascii="宋体" w:hAnsi="宋体" w:cs="Arial"/>
              </w:rPr>
            </w:pPr>
          </w:p>
        </w:tc>
        <w:tc>
          <w:tcPr>
            <w:tcW w:w="850" w:type="dxa"/>
          </w:tcPr>
          <w:p w14:paraId="2DC0CF19">
            <w:pPr>
              <w:tabs>
                <w:tab w:val="left" w:pos="1985"/>
              </w:tabs>
              <w:ind w:right="-11"/>
              <w:rPr>
                <w:rFonts w:ascii="宋体" w:hAnsi="宋体" w:cs="Arial"/>
              </w:rPr>
            </w:pPr>
          </w:p>
        </w:tc>
        <w:tc>
          <w:tcPr>
            <w:tcW w:w="1276" w:type="dxa"/>
            <w:vAlign w:val="center"/>
          </w:tcPr>
          <w:p w14:paraId="54EE3B87">
            <w:pPr>
              <w:tabs>
                <w:tab w:val="left" w:pos="1985"/>
              </w:tabs>
              <w:ind w:right="-11"/>
              <w:rPr>
                <w:rFonts w:ascii="宋体" w:hAnsi="宋体" w:cs="Arial"/>
              </w:rPr>
            </w:pPr>
          </w:p>
        </w:tc>
        <w:tc>
          <w:tcPr>
            <w:tcW w:w="1436" w:type="dxa"/>
            <w:tcBorders>
              <w:right w:val="single" w:color="auto" w:sz="12" w:space="0"/>
            </w:tcBorders>
            <w:vAlign w:val="center"/>
          </w:tcPr>
          <w:p w14:paraId="4D949036">
            <w:pPr>
              <w:tabs>
                <w:tab w:val="left" w:pos="1985"/>
              </w:tabs>
              <w:ind w:right="-11"/>
              <w:rPr>
                <w:rFonts w:ascii="宋体" w:hAnsi="宋体" w:cs="Arial"/>
              </w:rPr>
            </w:pPr>
          </w:p>
        </w:tc>
      </w:tr>
      <w:tr w14:paraId="46C2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14:paraId="1757776F">
            <w:pPr>
              <w:tabs>
                <w:tab w:val="left" w:pos="1985"/>
              </w:tabs>
              <w:ind w:right="-11"/>
              <w:rPr>
                <w:rFonts w:ascii="宋体" w:hAnsi="宋体" w:cs="Arial"/>
              </w:rPr>
            </w:pPr>
          </w:p>
        </w:tc>
        <w:tc>
          <w:tcPr>
            <w:tcW w:w="1605" w:type="dxa"/>
            <w:vAlign w:val="center"/>
          </w:tcPr>
          <w:p w14:paraId="1403EE55">
            <w:pPr>
              <w:tabs>
                <w:tab w:val="left" w:pos="1985"/>
              </w:tabs>
              <w:rPr>
                <w:rFonts w:ascii="宋体" w:hAnsi="宋体" w:cs="Arial"/>
              </w:rPr>
            </w:pPr>
          </w:p>
        </w:tc>
        <w:tc>
          <w:tcPr>
            <w:tcW w:w="1564" w:type="dxa"/>
            <w:vAlign w:val="center"/>
          </w:tcPr>
          <w:p w14:paraId="304EDE8E">
            <w:pPr>
              <w:tabs>
                <w:tab w:val="left" w:pos="1985"/>
              </w:tabs>
              <w:rPr>
                <w:rFonts w:ascii="宋体" w:hAnsi="宋体" w:cs="Arial"/>
              </w:rPr>
            </w:pPr>
          </w:p>
        </w:tc>
        <w:tc>
          <w:tcPr>
            <w:tcW w:w="1559" w:type="dxa"/>
            <w:gridSpan w:val="2"/>
            <w:vAlign w:val="center"/>
          </w:tcPr>
          <w:p w14:paraId="15DFFFBF">
            <w:pPr>
              <w:tabs>
                <w:tab w:val="left" w:pos="1985"/>
              </w:tabs>
              <w:ind w:right="-11"/>
              <w:rPr>
                <w:rFonts w:ascii="宋体" w:hAnsi="宋体" w:cs="Arial"/>
              </w:rPr>
            </w:pPr>
          </w:p>
        </w:tc>
        <w:tc>
          <w:tcPr>
            <w:tcW w:w="709" w:type="dxa"/>
            <w:vAlign w:val="center"/>
          </w:tcPr>
          <w:p w14:paraId="27AC54F7">
            <w:pPr>
              <w:tabs>
                <w:tab w:val="left" w:pos="1985"/>
              </w:tabs>
              <w:rPr>
                <w:rFonts w:ascii="宋体" w:hAnsi="宋体" w:cs="Arial"/>
              </w:rPr>
            </w:pPr>
          </w:p>
        </w:tc>
        <w:tc>
          <w:tcPr>
            <w:tcW w:w="850" w:type="dxa"/>
          </w:tcPr>
          <w:p w14:paraId="63FF2CB4">
            <w:pPr>
              <w:tabs>
                <w:tab w:val="left" w:pos="1985"/>
              </w:tabs>
              <w:ind w:right="-11"/>
              <w:rPr>
                <w:rFonts w:ascii="宋体" w:hAnsi="宋体" w:cs="Arial"/>
              </w:rPr>
            </w:pPr>
          </w:p>
        </w:tc>
        <w:tc>
          <w:tcPr>
            <w:tcW w:w="1276" w:type="dxa"/>
            <w:vAlign w:val="center"/>
          </w:tcPr>
          <w:p w14:paraId="010F15B7">
            <w:pPr>
              <w:tabs>
                <w:tab w:val="left" w:pos="1985"/>
              </w:tabs>
              <w:ind w:right="-11"/>
              <w:rPr>
                <w:rFonts w:ascii="宋体" w:hAnsi="宋体" w:cs="Arial"/>
              </w:rPr>
            </w:pPr>
          </w:p>
        </w:tc>
        <w:tc>
          <w:tcPr>
            <w:tcW w:w="1436" w:type="dxa"/>
            <w:tcBorders>
              <w:right w:val="single" w:color="auto" w:sz="12" w:space="0"/>
            </w:tcBorders>
            <w:vAlign w:val="center"/>
          </w:tcPr>
          <w:p w14:paraId="0475BEB9">
            <w:pPr>
              <w:tabs>
                <w:tab w:val="left" w:pos="1985"/>
              </w:tabs>
              <w:ind w:right="-11"/>
              <w:rPr>
                <w:rFonts w:ascii="宋体" w:hAnsi="宋体" w:cs="Arial"/>
              </w:rPr>
            </w:pPr>
          </w:p>
        </w:tc>
      </w:tr>
      <w:tr w14:paraId="3443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14:paraId="6A4E71EF">
            <w:pPr>
              <w:tabs>
                <w:tab w:val="left" w:pos="1985"/>
              </w:tabs>
              <w:ind w:right="-11"/>
              <w:rPr>
                <w:rFonts w:ascii="宋体" w:hAnsi="宋体" w:cs="Arial"/>
              </w:rPr>
            </w:pPr>
          </w:p>
        </w:tc>
        <w:tc>
          <w:tcPr>
            <w:tcW w:w="1605" w:type="dxa"/>
            <w:vAlign w:val="center"/>
          </w:tcPr>
          <w:p w14:paraId="2DF24E48">
            <w:pPr>
              <w:tabs>
                <w:tab w:val="left" w:pos="1985"/>
              </w:tabs>
              <w:rPr>
                <w:rFonts w:ascii="宋体" w:hAnsi="宋体" w:cs="Arial"/>
              </w:rPr>
            </w:pPr>
          </w:p>
        </w:tc>
        <w:tc>
          <w:tcPr>
            <w:tcW w:w="1564" w:type="dxa"/>
            <w:vAlign w:val="center"/>
          </w:tcPr>
          <w:p w14:paraId="4BA05A0E">
            <w:pPr>
              <w:tabs>
                <w:tab w:val="left" w:pos="1985"/>
              </w:tabs>
              <w:rPr>
                <w:rFonts w:ascii="宋体" w:hAnsi="宋体" w:cs="Arial"/>
              </w:rPr>
            </w:pPr>
          </w:p>
        </w:tc>
        <w:tc>
          <w:tcPr>
            <w:tcW w:w="1559" w:type="dxa"/>
            <w:gridSpan w:val="2"/>
            <w:vAlign w:val="center"/>
          </w:tcPr>
          <w:p w14:paraId="0E40F0F8">
            <w:pPr>
              <w:tabs>
                <w:tab w:val="left" w:pos="1985"/>
              </w:tabs>
              <w:ind w:right="-11"/>
              <w:rPr>
                <w:rFonts w:ascii="宋体" w:hAnsi="宋体" w:cs="Arial"/>
              </w:rPr>
            </w:pPr>
          </w:p>
        </w:tc>
        <w:tc>
          <w:tcPr>
            <w:tcW w:w="709" w:type="dxa"/>
            <w:vAlign w:val="center"/>
          </w:tcPr>
          <w:p w14:paraId="5C5123FC">
            <w:pPr>
              <w:tabs>
                <w:tab w:val="left" w:pos="1985"/>
              </w:tabs>
              <w:rPr>
                <w:rFonts w:ascii="宋体" w:hAnsi="宋体" w:cs="Arial"/>
              </w:rPr>
            </w:pPr>
          </w:p>
        </w:tc>
        <w:tc>
          <w:tcPr>
            <w:tcW w:w="850" w:type="dxa"/>
          </w:tcPr>
          <w:p w14:paraId="0D72FA9D">
            <w:pPr>
              <w:tabs>
                <w:tab w:val="left" w:pos="1985"/>
              </w:tabs>
              <w:ind w:right="-11"/>
              <w:rPr>
                <w:rFonts w:ascii="宋体" w:hAnsi="宋体" w:cs="Arial"/>
              </w:rPr>
            </w:pPr>
          </w:p>
        </w:tc>
        <w:tc>
          <w:tcPr>
            <w:tcW w:w="1276" w:type="dxa"/>
            <w:vAlign w:val="center"/>
          </w:tcPr>
          <w:p w14:paraId="00FBB066">
            <w:pPr>
              <w:tabs>
                <w:tab w:val="left" w:pos="1985"/>
              </w:tabs>
              <w:ind w:right="-11"/>
              <w:rPr>
                <w:rFonts w:ascii="宋体" w:hAnsi="宋体" w:cs="Arial"/>
              </w:rPr>
            </w:pPr>
          </w:p>
        </w:tc>
        <w:tc>
          <w:tcPr>
            <w:tcW w:w="1436" w:type="dxa"/>
            <w:tcBorders>
              <w:right w:val="single" w:color="auto" w:sz="12" w:space="0"/>
            </w:tcBorders>
            <w:vAlign w:val="center"/>
          </w:tcPr>
          <w:p w14:paraId="0F9FCF15">
            <w:pPr>
              <w:tabs>
                <w:tab w:val="left" w:pos="1985"/>
              </w:tabs>
              <w:ind w:right="-11"/>
              <w:rPr>
                <w:rFonts w:ascii="宋体" w:hAnsi="宋体" w:cs="Arial"/>
              </w:rPr>
            </w:pPr>
          </w:p>
        </w:tc>
      </w:tr>
      <w:tr w14:paraId="1D33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14:paraId="604DE9DF">
            <w:pPr>
              <w:tabs>
                <w:tab w:val="left" w:pos="1985"/>
              </w:tabs>
              <w:ind w:right="-11"/>
              <w:rPr>
                <w:rFonts w:ascii="宋体" w:hAnsi="宋体" w:cs="Arial"/>
              </w:rPr>
            </w:pPr>
          </w:p>
        </w:tc>
        <w:tc>
          <w:tcPr>
            <w:tcW w:w="1605" w:type="dxa"/>
            <w:vAlign w:val="center"/>
          </w:tcPr>
          <w:p w14:paraId="08211977">
            <w:pPr>
              <w:tabs>
                <w:tab w:val="left" w:pos="1985"/>
              </w:tabs>
              <w:rPr>
                <w:rFonts w:ascii="宋体" w:hAnsi="宋体" w:cs="Arial"/>
              </w:rPr>
            </w:pPr>
          </w:p>
        </w:tc>
        <w:tc>
          <w:tcPr>
            <w:tcW w:w="1564" w:type="dxa"/>
            <w:vAlign w:val="center"/>
          </w:tcPr>
          <w:p w14:paraId="783FB194">
            <w:pPr>
              <w:tabs>
                <w:tab w:val="left" w:pos="1985"/>
              </w:tabs>
              <w:rPr>
                <w:rFonts w:ascii="宋体" w:hAnsi="宋体" w:cs="Arial"/>
              </w:rPr>
            </w:pPr>
          </w:p>
        </w:tc>
        <w:tc>
          <w:tcPr>
            <w:tcW w:w="1559" w:type="dxa"/>
            <w:gridSpan w:val="2"/>
            <w:vAlign w:val="center"/>
          </w:tcPr>
          <w:p w14:paraId="5460411C">
            <w:pPr>
              <w:tabs>
                <w:tab w:val="left" w:pos="1985"/>
              </w:tabs>
              <w:ind w:right="-11"/>
              <w:rPr>
                <w:rFonts w:ascii="宋体" w:hAnsi="宋体" w:cs="Arial"/>
              </w:rPr>
            </w:pPr>
          </w:p>
        </w:tc>
        <w:tc>
          <w:tcPr>
            <w:tcW w:w="709" w:type="dxa"/>
            <w:vAlign w:val="center"/>
          </w:tcPr>
          <w:p w14:paraId="4CE07B2C">
            <w:pPr>
              <w:tabs>
                <w:tab w:val="left" w:pos="1985"/>
              </w:tabs>
              <w:rPr>
                <w:rFonts w:ascii="宋体" w:hAnsi="宋体" w:cs="Arial"/>
              </w:rPr>
            </w:pPr>
          </w:p>
        </w:tc>
        <w:tc>
          <w:tcPr>
            <w:tcW w:w="850" w:type="dxa"/>
          </w:tcPr>
          <w:p w14:paraId="100F958D">
            <w:pPr>
              <w:tabs>
                <w:tab w:val="left" w:pos="1985"/>
              </w:tabs>
              <w:ind w:right="-11"/>
              <w:rPr>
                <w:rFonts w:ascii="宋体" w:hAnsi="宋体" w:cs="Arial"/>
              </w:rPr>
            </w:pPr>
          </w:p>
        </w:tc>
        <w:tc>
          <w:tcPr>
            <w:tcW w:w="1276" w:type="dxa"/>
            <w:vAlign w:val="center"/>
          </w:tcPr>
          <w:p w14:paraId="07D05ABF">
            <w:pPr>
              <w:tabs>
                <w:tab w:val="left" w:pos="1985"/>
              </w:tabs>
              <w:ind w:right="-11"/>
              <w:rPr>
                <w:rFonts w:ascii="宋体" w:hAnsi="宋体" w:cs="Arial"/>
              </w:rPr>
            </w:pPr>
          </w:p>
        </w:tc>
        <w:tc>
          <w:tcPr>
            <w:tcW w:w="1436" w:type="dxa"/>
            <w:tcBorders>
              <w:right w:val="single" w:color="auto" w:sz="12" w:space="0"/>
            </w:tcBorders>
            <w:vAlign w:val="center"/>
          </w:tcPr>
          <w:p w14:paraId="3093BE06">
            <w:pPr>
              <w:tabs>
                <w:tab w:val="left" w:pos="1985"/>
              </w:tabs>
              <w:ind w:right="-11"/>
              <w:rPr>
                <w:rFonts w:ascii="宋体" w:hAnsi="宋体" w:cs="Arial"/>
              </w:rPr>
            </w:pPr>
          </w:p>
        </w:tc>
      </w:tr>
      <w:tr w14:paraId="2F2D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14:paraId="25E11C70">
            <w:pPr>
              <w:tabs>
                <w:tab w:val="left" w:pos="1985"/>
              </w:tabs>
              <w:ind w:right="-11"/>
              <w:rPr>
                <w:rFonts w:ascii="宋体" w:hAnsi="宋体" w:cs="Arial"/>
              </w:rPr>
            </w:pPr>
          </w:p>
        </w:tc>
        <w:tc>
          <w:tcPr>
            <w:tcW w:w="1605" w:type="dxa"/>
            <w:vAlign w:val="center"/>
          </w:tcPr>
          <w:p w14:paraId="7443F0FF">
            <w:pPr>
              <w:tabs>
                <w:tab w:val="left" w:pos="1985"/>
              </w:tabs>
              <w:rPr>
                <w:rFonts w:ascii="宋体" w:hAnsi="宋体" w:cs="Arial"/>
              </w:rPr>
            </w:pPr>
          </w:p>
        </w:tc>
        <w:tc>
          <w:tcPr>
            <w:tcW w:w="1564" w:type="dxa"/>
            <w:vAlign w:val="center"/>
          </w:tcPr>
          <w:p w14:paraId="11432CA7">
            <w:pPr>
              <w:tabs>
                <w:tab w:val="left" w:pos="1985"/>
              </w:tabs>
              <w:rPr>
                <w:rFonts w:ascii="宋体" w:hAnsi="宋体" w:cs="Arial"/>
              </w:rPr>
            </w:pPr>
          </w:p>
        </w:tc>
        <w:tc>
          <w:tcPr>
            <w:tcW w:w="1559" w:type="dxa"/>
            <w:gridSpan w:val="2"/>
            <w:vAlign w:val="center"/>
          </w:tcPr>
          <w:p w14:paraId="4E704784">
            <w:pPr>
              <w:tabs>
                <w:tab w:val="left" w:pos="1985"/>
              </w:tabs>
              <w:ind w:right="-11"/>
              <w:rPr>
                <w:rFonts w:ascii="宋体" w:hAnsi="宋体" w:cs="Arial"/>
              </w:rPr>
            </w:pPr>
          </w:p>
        </w:tc>
        <w:tc>
          <w:tcPr>
            <w:tcW w:w="709" w:type="dxa"/>
            <w:vAlign w:val="center"/>
          </w:tcPr>
          <w:p w14:paraId="7F55AF62">
            <w:pPr>
              <w:tabs>
                <w:tab w:val="left" w:pos="1985"/>
              </w:tabs>
              <w:rPr>
                <w:rFonts w:ascii="宋体" w:hAnsi="宋体" w:cs="Arial"/>
              </w:rPr>
            </w:pPr>
          </w:p>
        </w:tc>
        <w:tc>
          <w:tcPr>
            <w:tcW w:w="850" w:type="dxa"/>
          </w:tcPr>
          <w:p w14:paraId="5DBB59E8">
            <w:pPr>
              <w:tabs>
                <w:tab w:val="left" w:pos="1985"/>
              </w:tabs>
              <w:ind w:right="-11"/>
              <w:rPr>
                <w:rFonts w:ascii="宋体" w:hAnsi="宋体" w:cs="Arial"/>
              </w:rPr>
            </w:pPr>
          </w:p>
        </w:tc>
        <w:tc>
          <w:tcPr>
            <w:tcW w:w="1276" w:type="dxa"/>
            <w:vAlign w:val="center"/>
          </w:tcPr>
          <w:p w14:paraId="09C9E52C">
            <w:pPr>
              <w:tabs>
                <w:tab w:val="left" w:pos="1985"/>
              </w:tabs>
              <w:ind w:right="-11"/>
              <w:rPr>
                <w:rFonts w:ascii="宋体" w:hAnsi="宋体" w:cs="Arial"/>
              </w:rPr>
            </w:pPr>
          </w:p>
        </w:tc>
        <w:tc>
          <w:tcPr>
            <w:tcW w:w="1436" w:type="dxa"/>
            <w:tcBorders>
              <w:right w:val="single" w:color="auto" w:sz="12" w:space="0"/>
            </w:tcBorders>
            <w:vAlign w:val="center"/>
          </w:tcPr>
          <w:p w14:paraId="485B4A54">
            <w:pPr>
              <w:tabs>
                <w:tab w:val="left" w:pos="1985"/>
              </w:tabs>
              <w:ind w:right="-11"/>
              <w:rPr>
                <w:rFonts w:ascii="宋体" w:hAnsi="宋体" w:cs="Arial"/>
              </w:rPr>
            </w:pPr>
          </w:p>
        </w:tc>
      </w:tr>
      <w:tr w14:paraId="521E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14:paraId="7CB9152F">
            <w:pPr>
              <w:tabs>
                <w:tab w:val="left" w:pos="1985"/>
              </w:tabs>
              <w:ind w:right="-11"/>
              <w:rPr>
                <w:rFonts w:ascii="宋体" w:hAnsi="宋体" w:cs="Arial"/>
              </w:rPr>
            </w:pPr>
          </w:p>
        </w:tc>
        <w:tc>
          <w:tcPr>
            <w:tcW w:w="1605" w:type="dxa"/>
            <w:vAlign w:val="center"/>
          </w:tcPr>
          <w:p w14:paraId="39946CD4">
            <w:pPr>
              <w:tabs>
                <w:tab w:val="left" w:pos="1985"/>
              </w:tabs>
              <w:rPr>
                <w:rFonts w:ascii="宋体" w:hAnsi="宋体" w:cs="Arial"/>
              </w:rPr>
            </w:pPr>
          </w:p>
        </w:tc>
        <w:tc>
          <w:tcPr>
            <w:tcW w:w="1564" w:type="dxa"/>
            <w:vAlign w:val="center"/>
          </w:tcPr>
          <w:p w14:paraId="31A375F9">
            <w:pPr>
              <w:tabs>
                <w:tab w:val="left" w:pos="1985"/>
              </w:tabs>
              <w:rPr>
                <w:rFonts w:ascii="宋体" w:hAnsi="宋体" w:cs="Arial"/>
              </w:rPr>
            </w:pPr>
          </w:p>
        </w:tc>
        <w:tc>
          <w:tcPr>
            <w:tcW w:w="1559" w:type="dxa"/>
            <w:gridSpan w:val="2"/>
            <w:vAlign w:val="center"/>
          </w:tcPr>
          <w:p w14:paraId="57EF6356">
            <w:pPr>
              <w:tabs>
                <w:tab w:val="left" w:pos="1985"/>
              </w:tabs>
              <w:ind w:right="-11"/>
              <w:rPr>
                <w:rFonts w:ascii="宋体" w:hAnsi="宋体" w:cs="Arial"/>
              </w:rPr>
            </w:pPr>
          </w:p>
        </w:tc>
        <w:tc>
          <w:tcPr>
            <w:tcW w:w="709" w:type="dxa"/>
            <w:vAlign w:val="center"/>
          </w:tcPr>
          <w:p w14:paraId="3A68F68D">
            <w:pPr>
              <w:tabs>
                <w:tab w:val="left" w:pos="1985"/>
              </w:tabs>
              <w:rPr>
                <w:rFonts w:ascii="宋体" w:hAnsi="宋体" w:cs="Arial"/>
              </w:rPr>
            </w:pPr>
          </w:p>
        </w:tc>
        <w:tc>
          <w:tcPr>
            <w:tcW w:w="850" w:type="dxa"/>
          </w:tcPr>
          <w:p w14:paraId="736D8819">
            <w:pPr>
              <w:tabs>
                <w:tab w:val="left" w:pos="1985"/>
              </w:tabs>
              <w:ind w:right="-11"/>
              <w:rPr>
                <w:rFonts w:ascii="宋体" w:hAnsi="宋体" w:cs="Arial"/>
              </w:rPr>
            </w:pPr>
          </w:p>
        </w:tc>
        <w:tc>
          <w:tcPr>
            <w:tcW w:w="1276" w:type="dxa"/>
            <w:vAlign w:val="center"/>
          </w:tcPr>
          <w:p w14:paraId="3C44D24B">
            <w:pPr>
              <w:tabs>
                <w:tab w:val="left" w:pos="1985"/>
              </w:tabs>
              <w:ind w:right="-11"/>
              <w:rPr>
                <w:rFonts w:ascii="宋体" w:hAnsi="宋体" w:cs="Arial"/>
              </w:rPr>
            </w:pPr>
          </w:p>
        </w:tc>
        <w:tc>
          <w:tcPr>
            <w:tcW w:w="1436" w:type="dxa"/>
            <w:tcBorders>
              <w:right w:val="single" w:color="auto" w:sz="12" w:space="0"/>
            </w:tcBorders>
            <w:vAlign w:val="center"/>
          </w:tcPr>
          <w:p w14:paraId="333DC5BF">
            <w:pPr>
              <w:tabs>
                <w:tab w:val="left" w:pos="1985"/>
              </w:tabs>
              <w:ind w:right="-11"/>
              <w:rPr>
                <w:rFonts w:ascii="宋体" w:hAnsi="宋体" w:cs="Arial"/>
              </w:rPr>
            </w:pPr>
          </w:p>
        </w:tc>
      </w:tr>
      <w:tr w14:paraId="62EE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14:paraId="4608B659">
            <w:pPr>
              <w:tabs>
                <w:tab w:val="left" w:pos="1985"/>
              </w:tabs>
              <w:ind w:right="-11"/>
              <w:rPr>
                <w:rFonts w:ascii="宋体" w:hAnsi="宋体" w:cs="Arial"/>
              </w:rPr>
            </w:pPr>
          </w:p>
        </w:tc>
        <w:tc>
          <w:tcPr>
            <w:tcW w:w="1605" w:type="dxa"/>
            <w:vAlign w:val="center"/>
          </w:tcPr>
          <w:p w14:paraId="054E1855">
            <w:pPr>
              <w:tabs>
                <w:tab w:val="left" w:pos="1985"/>
              </w:tabs>
              <w:rPr>
                <w:rFonts w:ascii="宋体" w:hAnsi="宋体" w:cs="Arial"/>
              </w:rPr>
            </w:pPr>
          </w:p>
        </w:tc>
        <w:tc>
          <w:tcPr>
            <w:tcW w:w="1564" w:type="dxa"/>
            <w:vAlign w:val="center"/>
          </w:tcPr>
          <w:p w14:paraId="4E0C9DF2">
            <w:pPr>
              <w:tabs>
                <w:tab w:val="left" w:pos="1985"/>
              </w:tabs>
              <w:rPr>
                <w:rFonts w:ascii="宋体" w:hAnsi="宋体" w:cs="Arial"/>
              </w:rPr>
            </w:pPr>
          </w:p>
        </w:tc>
        <w:tc>
          <w:tcPr>
            <w:tcW w:w="1559" w:type="dxa"/>
            <w:gridSpan w:val="2"/>
            <w:vAlign w:val="center"/>
          </w:tcPr>
          <w:p w14:paraId="70DF44F7">
            <w:pPr>
              <w:tabs>
                <w:tab w:val="left" w:pos="1985"/>
              </w:tabs>
              <w:ind w:right="-11"/>
              <w:rPr>
                <w:rFonts w:ascii="宋体" w:hAnsi="宋体" w:cs="Arial"/>
              </w:rPr>
            </w:pPr>
          </w:p>
        </w:tc>
        <w:tc>
          <w:tcPr>
            <w:tcW w:w="709" w:type="dxa"/>
            <w:vAlign w:val="center"/>
          </w:tcPr>
          <w:p w14:paraId="6C94AA5A">
            <w:pPr>
              <w:tabs>
                <w:tab w:val="left" w:pos="1985"/>
              </w:tabs>
              <w:rPr>
                <w:rFonts w:ascii="宋体" w:hAnsi="宋体" w:cs="Arial"/>
              </w:rPr>
            </w:pPr>
          </w:p>
        </w:tc>
        <w:tc>
          <w:tcPr>
            <w:tcW w:w="850" w:type="dxa"/>
          </w:tcPr>
          <w:p w14:paraId="6A0CDF94">
            <w:pPr>
              <w:tabs>
                <w:tab w:val="left" w:pos="1985"/>
              </w:tabs>
              <w:ind w:right="-11"/>
              <w:rPr>
                <w:rFonts w:ascii="宋体" w:hAnsi="宋体" w:cs="Arial"/>
              </w:rPr>
            </w:pPr>
          </w:p>
        </w:tc>
        <w:tc>
          <w:tcPr>
            <w:tcW w:w="1276" w:type="dxa"/>
            <w:vAlign w:val="center"/>
          </w:tcPr>
          <w:p w14:paraId="2F73EC1B">
            <w:pPr>
              <w:tabs>
                <w:tab w:val="left" w:pos="1985"/>
              </w:tabs>
              <w:ind w:right="-11"/>
              <w:rPr>
                <w:rFonts w:ascii="宋体" w:hAnsi="宋体" w:cs="Arial"/>
              </w:rPr>
            </w:pPr>
          </w:p>
        </w:tc>
        <w:tc>
          <w:tcPr>
            <w:tcW w:w="1436" w:type="dxa"/>
            <w:tcBorders>
              <w:right w:val="single" w:color="auto" w:sz="12" w:space="0"/>
            </w:tcBorders>
            <w:vAlign w:val="center"/>
          </w:tcPr>
          <w:p w14:paraId="283F1798">
            <w:pPr>
              <w:tabs>
                <w:tab w:val="left" w:pos="1985"/>
              </w:tabs>
              <w:ind w:right="-11"/>
              <w:rPr>
                <w:rFonts w:ascii="宋体" w:hAnsi="宋体" w:cs="Arial"/>
              </w:rPr>
            </w:pPr>
          </w:p>
        </w:tc>
      </w:tr>
      <w:tr w14:paraId="284F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14:paraId="5713D99D">
            <w:pPr>
              <w:tabs>
                <w:tab w:val="left" w:pos="1985"/>
              </w:tabs>
              <w:ind w:right="-11"/>
              <w:rPr>
                <w:rFonts w:ascii="宋体" w:hAnsi="宋体" w:cs="Arial"/>
              </w:rPr>
            </w:pPr>
          </w:p>
        </w:tc>
        <w:tc>
          <w:tcPr>
            <w:tcW w:w="1605" w:type="dxa"/>
            <w:vAlign w:val="center"/>
          </w:tcPr>
          <w:p w14:paraId="35B1C61A">
            <w:pPr>
              <w:tabs>
                <w:tab w:val="left" w:pos="1985"/>
              </w:tabs>
              <w:rPr>
                <w:rFonts w:ascii="宋体" w:hAnsi="宋体" w:cs="Arial"/>
              </w:rPr>
            </w:pPr>
          </w:p>
        </w:tc>
        <w:tc>
          <w:tcPr>
            <w:tcW w:w="1564" w:type="dxa"/>
            <w:vAlign w:val="center"/>
          </w:tcPr>
          <w:p w14:paraId="6F9A0260">
            <w:pPr>
              <w:tabs>
                <w:tab w:val="left" w:pos="1985"/>
              </w:tabs>
              <w:rPr>
                <w:rFonts w:ascii="宋体" w:hAnsi="宋体" w:cs="Arial"/>
              </w:rPr>
            </w:pPr>
          </w:p>
        </w:tc>
        <w:tc>
          <w:tcPr>
            <w:tcW w:w="1559" w:type="dxa"/>
            <w:gridSpan w:val="2"/>
            <w:vAlign w:val="center"/>
          </w:tcPr>
          <w:p w14:paraId="773881AF">
            <w:pPr>
              <w:tabs>
                <w:tab w:val="left" w:pos="1985"/>
              </w:tabs>
              <w:ind w:right="-11"/>
              <w:rPr>
                <w:rFonts w:ascii="宋体" w:hAnsi="宋体" w:cs="Arial"/>
              </w:rPr>
            </w:pPr>
          </w:p>
        </w:tc>
        <w:tc>
          <w:tcPr>
            <w:tcW w:w="709" w:type="dxa"/>
            <w:vAlign w:val="center"/>
          </w:tcPr>
          <w:p w14:paraId="108136E9">
            <w:pPr>
              <w:tabs>
                <w:tab w:val="left" w:pos="1985"/>
              </w:tabs>
              <w:rPr>
                <w:rFonts w:ascii="宋体" w:hAnsi="宋体" w:cs="Arial"/>
              </w:rPr>
            </w:pPr>
          </w:p>
        </w:tc>
        <w:tc>
          <w:tcPr>
            <w:tcW w:w="850" w:type="dxa"/>
          </w:tcPr>
          <w:p w14:paraId="6988E497">
            <w:pPr>
              <w:tabs>
                <w:tab w:val="left" w:pos="1985"/>
              </w:tabs>
              <w:ind w:right="-11"/>
              <w:rPr>
                <w:rFonts w:ascii="宋体" w:hAnsi="宋体" w:cs="Arial"/>
              </w:rPr>
            </w:pPr>
          </w:p>
        </w:tc>
        <w:tc>
          <w:tcPr>
            <w:tcW w:w="1276" w:type="dxa"/>
            <w:vAlign w:val="center"/>
          </w:tcPr>
          <w:p w14:paraId="47940387">
            <w:pPr>
              <w:tabs>
                <w:tab w:val="left" w:pos="1985"/>
              </w:tabs>
              <w:ind w:right="-11"/>
              <w:rPr>
                <w:rFonts w:ascii="宋体" w:hAnsi="宋体" w:cs="Arial"/>
              </w:rPr>
            </w:pPr>
          </w:p>
        </w:tc>
        <w:tc>
          <w:tcPr>
            <w:tcW w:w="1436" w:type="dxa"/>
            <w:tcBorders>
              <w:right w:val="single" w:color="auto" w:sz="12" w:space="0"/>
            </w:tcBorders>
            <w:vAlign w:val="center"/>
          </w:tcPr>
          <w:p w14:paraId="6B7E8185">
            <w:pPr>
              <w:tabs>
                <w:tab w:val="left" w:pos="1985"/>
              </w:tabs>
              <w:ind w:right="-11"/>
              <w:rPr>
                <w:rFonts w:ascii="宋体" w:hAnsi="宋体" w:cs="Arial"/>
              </w:rPr>
            </w:pPr>
          </w:p>
        </w:tc>
      </w:tr>
      <w:tr w14:paraId="0069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14:paraId="03388FAF">
            <w:pPr>
              <w:tabs>
                <w:tab w:val="left" w:pos="1985"/>
              </w:tabs>
              <w:ind w:right="-11"/>
              <w:rPr>
                <w:rFonts w:ascii="宋体" w:hAnsi="宋体" w:cs="Arial"/>
              </w:rPr>
            </w:pPr>
          </w:p>
        </w:tc>
        <w:tc>
          <w:tcPr>
            <w:tcW w:w="1605" w:type="dxa"/>
            <w:vAlign w:val="center"/>
          </w:tcPr>
          <w:p w14:paraId="61FE831B">
            <w:pPr>
              <w:tabs>
                <w:tab w:val="left" w:pos="1985"/>
              </w:tabs>
              <w:rPr>
                <w:rFonts w:ascii="宋体" w:hAnsi="宋体" w:cs="Arial"/>
              </w:rPr>
            </w:pPr>
            <w:r>
              <w:rPr>
                <w:rFonts w:hint="eastAsia" w:ascii="宋体" w:hAnsi="宋体" w:cs="Arial"/>
              </w:rPr>
              <w:t>……</w:t>
            </w:r>
          </w:p>
        </w:tc>
        <w:tc>
          <w:tcPr>
            <w:tcW w:w="1564" w:type="dxa"/>
            <w:vAlign w:val="center"/>
          </w:tcPr>
          <w:p w14:paraId="13204741">
            <w:pPr>
              <w:tabs>
                <w:tab w:val="left" w:pos="1985"/>
              </w:tabs>
              <w:rPr>
                <w:rFonts w:ascii="宋体" w:hAnsi="宋体" w:cs="Arial"/>
              </w:rPr>
            </w:pPr>
          </w:p>
        </w:tc>
        <w:tc>
          <w:tcPr>
            <w:tcW w:w="1559" w:type="dxa"/>
            <w:gridSpan w:val="2"/>
            <w:vAlign w:val="center"/>
          </w:tcPr>
          <w:p w14:paraId="4B58DAA1">
            <w:pPr>
              <w:tabs>
                <w:tab w:val="left" w:pos="1985"/>
              </w:tabs>
              <w:ind w:right="-11"/>
              <w:rPr>
                <w:rFonts w:ascii="宋体" w:hAnsi="宋体" w:cs="Arial"/>
              </w:rPr>
            </w:pPr>
          </w:p>
        </w:tc>
        <w:tc>
          <w:tcPr>
            <w:tcW w:w="709" w:type="dxa"/>
            <w:vAlign w:val="center"/>
          </w:tcPr>
          <w:p w14:paraId="7A728EB1">
            <w:pPr>
              <w:tabs>
                <w:tab w:val="left" w:pos="1985"/>
              </w:tabs>
              <w:rPr>
                <w:rFonts w:ascii="宋体" w:hAnsi="宋体" w:cs="Arial"/>
              </w:rPr>
            </w:pPr>
          </w:p>
        </w:tc>
        <w:tc>
          <w:tcPr>
            <w:tcW w:w="850" w:type="dxa"/>
          </w:tcPr>
          <w:p w14:paraId="1C0FEFB3">
            <w:pPr>
              <w:tabs>
                <w:tab w:val="left" w:pos="1985"/>
              </w:tabs>
              <w:ind w:right="-11"/>
              <w:rPr>
                <w:rFonts w:ascii="宋体" w:hAnsi="宋体" w:cs="Arial"/>
              </w:rPr>
            </w:pPr>
          </w:p>
        </w:tc>
        <w:tc>
          <w:tcPr>
            <w:tcW w:w="1276" w:type="dxa"/>
            <w:vAlign w:val="center"/>
          </w:tcPr>
          <w:p w14:paraId="29BEDDD7">
            <w:pPr>
              <w:tabs>
                <w:tab w:val="left" w:pos="1985"/>
              </w:tabs>
              <w:ind w:right="-11"/>
              <w:rPr>
                <w:rFonts w:ascii="宋体" w:hAnsi="宋体" w:cs="Arial"/>
              </w:rPr>
            </w:pPr>
          </w:p>
        </w:tc>
        <w:tc>
          <w:tcPr>
            <w:tcW w:w="1436" w:type="dxa"/>
            <w:tcBorders>
              <w:right w:val="single" w:color="auto" w:sz="12" w:space="0"/>
            </w:tcBorders>
            <w:vAlign w:val="center"/>
          </w:tcPr>
          <w:p w14:paraId="666735CE">
            <w:pPr>
              <w:tabs>
                <w:tab w:val="left" w:pos="1985"/>
              </w:tabs>
              <w:ind w:right="-11"/>
              <w:rPr>
                <w:rFonts w:ascii="宋体" w:hAnsi="宋体" w:cs="Arial"/>
              </w:rPr>
            </w:pPr>
          </w:p>
        </w:tc>
      </w:tr>
      <w:tr w14:paraId="206F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794" w:type="dxa"/>
            <w:gridSpan w:val="3"/>
            <w:tcBorders>
              <w:left w:val="single" w:color="auto" w:sz="12" w:space="0"/>
              <w:bottom w:val="single" w:color="auto" w:sz="12" w:space="0"/>
            </w:tcBorders>
            <w:vAlign w:val="center"/>
          </w:tcPr>
          <w:p w14:paraId="6F5E4210">
            <w:pPr>
              <w:tabs>
                <w:tab w:val="left" w:pos="1985"/>
              </w:tabs>
              <w:ind w:right="-10"/>
              <w:rPr>
                <w:rFonts w:ascii="宋体" w:hAnsi="宋体" w:cs="Arial"/>
                <w:bCs/>
              </w:rPr>
            </w:pPr>
            <w:r>
              <w:rPr>
                <w:rFonts w:hint="eastAsia" w:ascii="宋体" w:hAnsi="宋体" w:cs="Arial"/>
                <w:bCs/>
              </w:rPr>
              <w:t>设备总价</w:t>
            </w:r>
          </w:p>
        </w:tc>
        <w:tc>
          <w:tcPr>
            <w:tcW w:w="1275" w:type="dxa"/>
            <w:tcBorders>
              <w:bottom w:val="single" w:color="auto" w:sz="12" w:space="0"/>
            </w:tcBorders>
          </w:tcPr>
          <w:p w14:paraId="06AC616F">
            <w:pPr>
              <w:tabs>
                <w:tab w:val="left" w:pos="1985"/>
              </w:tabs>
              <w:ind w:right="-10"/>
              <w:rPr>
                <w:rFonts w:ascii="宋体" w:hAnsi="宋体" w:cs="Arial"/>
              </w:rPr>
            </w:pPr>
          </w:p>
        </w:tc>
        <w:tc>
          <w:tcPr>
            <w:tcW w:w="4555" w:type="dxa"/>
            <w:gridSpan w:val="5"/>
            <w:tcBorders>
              <w:bottom w:val="single" w:color="auto" w:sz="12" w:space="0"/>
              <w:right w:val="single" w:color="auto" w:sz="12" w:space="0"/>
            </w:tcBorders>
            <w:vAlign w:val="center"/>
          </w:tcPr>
          <w:p w14:paraId="70F8AD41">
            <w:pPr>
              <w:tabs>
                <w:tab w:val="left" w:pos="1985"/>
              </w:tabs>
              <w:ind w:right="-10"/>
              <w:rPr>
                <w:rFonts w:ascii="宋体" w:hAnsi="宋体" w:cs="Arial"/>
              </w:rPr>
            </w:pPr>
          </w:p>
        </w:tc>
      </w:tr>
      <w:tr w14:paraId="38FA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3794" w:type="dxa"/>
            <w:gridSpan w:val="3"/>
            <w:tcBorders>
              <w:top w:val="single" w:color="auto" w:sz="12" w:space="0"/>
              <w:left w:val="single" w:color="auto" w:sz="12" w:space="0"/>
            </w:tcBorders>
            <w:vAlign w:val="center"/>
          </w:tcPr>
          <w:p w14:paraId="30908FB3">
            <w:pPr>
              <w:tabs>
                <w:tab w:val="left" w:pos="1985"/>
              </w:tabs>
              <w:ind w:right="-11"/>
              <w:rPr>
                <w:rFonts w:ascii="宋体" w:hAnsi="宋体" w:cs="Arial"/>
                <w:sz w:val="18"/>
              </w:rPr>
            </w:pPr>
            <w:r>
              <w:rPr>
                <w:rFonts w:hint="eastAsia" w:ascii="宋体" w:hAnsi="宋体" w:cs="Arial"/>
                <w:sz w:val="18"/>
              </w:rPr>
              <w:t>运杂及保险费（含卸货）</w:t>
            </w:r>
          </w:p>
        </w:tc>
        <w:tc>
          <w:tcPr>
            <w:tcW w:w="1275" w:type="dxa"/>
            <w:tcBorders>
              <w:top w:val="single" w:color="auto" w:sz="12" w:space="0"/>
            </w:tcBorders>
          </w:tcPr>
          <w:p w14:paraId="16458888">
            <w:pPr>
              <w:tabs>
                <w:tab w:val="left" w:pos="1985"/>
              </w:tabs>
              <w:rPr>
                <w:rFonts w:ascii="宋体" w:hAnsi="宋体"/>
                <w:bCs/>
                <w:sz w:val="22"/>
              </w:rPr>
            </w:pPr>
          </w:p>
        </w:tc>
        <w:tc>
          <w:tcPr>
            <w:tcW w:w="4555" w:type="dxa"/>
            <w:gridSpan w:val="5"/>
            <w:tcBorders>
              <w:top w:val="single" w:color="auto" w:sz="12" w:space="0"/>
              <w:right w:val="single" w:color="auto" w:sz="12" w:space="0"/>
            </w:tcBorders>
          </w:tcPr>
          <w:p w14:paraId="0119F73C">
            <w:pPr>
              <w:tabs>
                <w:tab w:val="left" w:pos="1985"/>
              </w:tabs>
              <w:rPr>
                <w:rFonts w:ascii="宋体" w:hAnsi="宋体"/>
                <w:bCs/>
                <w:sz w:val="22"/>
              </w:rPr>
            </w:pPr>
          </w:p>
        </w:tc>
      </w:tr>
      <w:tr w14:paraId="37F6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94" w:type="dxa"/>
            <w:gridSpan w:val="3"/>
            <w:tcBorders>
              <w:left w:val="single" w:color="auto" w:sz="12" w:space="0"/>
            </w:tcBorders>
            <w:vAlign w:val="center"/>
          </w:tcPr>
          <w:p w14:paraId="2C9C94B8">
            <w:pPr>
              <w:tabs>
                <w:tab w:val="left" w:pos="1985"/>
              </w:tabs>
              <w:ind w:right="-11"/>
              <w:rPr>
                <w:rFonts w:ascii="宋体" w:hAnsi="宋体" w:cs="Arial"/>
                <w:sz w:val="18"/>
              </w:rPr>
            </w:pPr>
            <w:r>
              <w:rPr>
                <w:rFonts w:hint="eastAsia" w:ascii="宋体" w:hAnsi="宋体"/>
                <w:sz w:val="18"/>
              </w:rPr>
              <w:t>安装调试费（包括设备的测试、调试、验收等费用）</w:t>
            </w:r>
          </w:p>
        </w:tc>
        <w:tc>
          <w:tcPr>
            <w:tcW w:w="1275" w:type="dxa"/>
          </w:tcPr>
          <w:p w14:paraId="54BDAA12">
            <w:pPr>
              <w:tabs>
                <w:tab w:val="left" w:pos="1985"/>
              </w:tabs>
              <w:rPr>
                <w:rFonts w:ascii="宋体" w:hAnsi="宋体"/>
                <w:bCs/>
                <w:sz w:val="22"/>
              </w:rPr>
            </w:pPr>
          </w:p>
        </w:tc>
        <w:tc>
          <w:tcPr>
            <w:tcW w:w="4555" w:type="dxa"/>
            <w:gridSpan w:val="5"/>
            <w:tcBorders>
              <w:right w:val="single" w:color="auto" w:sz="12" w:space="0"/>
            </w:tcBorders>
          </w:tcPr>
          <w:p w14:paraId="2C944ABD">
            <w:pPr>
              <w:tabs>
                <w:tab w:val="left" w:pos="1985"/>
              </w:tabs>
              <w:rPr>
                <w:rFonts w:ascii="宋体" w:hAnsi="宋体"/>
                <w:bCs/>
                <w:sz w:val="22"/>
              </w:rPr>
            </w:pPr>
          </w:p>
        </w:tc>
      </w:tr>
      <w:tr w14:paraId="7F11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94" w:type="dxa"/>
            <w:gridSpan w:val="3"/>
            <w:tcBorders>
              <w:left w:val="single" w:color="auto" w:sz="12" w:space="0"/>
            </w:tcBorders>
            <w:vAlign w:val="center"/>
          </w:tcPr>
          <w:p w14:paraId="1ACCBF5B">
            <w:pPr>
              <w:tabs>
                <w:tab w:val="left" w:pos="1985"/>
              </w:tabs>
              <w:ind w:right="-11"/>
              <w:rPr>
                <w:rFonts w:ascii="宋体" w:hAnsi="宋体" w:cs="Arial"/>
                <w:sz w:val="18"/>
              </w:rPr>
            </w:pPr>
            <w:r>
              <w:rPr>
                <w:rFonts w:hint="eastAsia" w:ascii="宋体" w:hAnsi="宋体" w:cs="Arial"/>
                <w:sz w:val="18"/>
              </w:rPr>
              <w:t>培训费</w:t>
            </w:r>
          </w:p>
        </w:tc>
        <w:tc>
          <w:tcPr>
            <w:tcW w:w="1275" w:type="dxa"/>
          </w:tcPr>
          <w:p w14:paraId="4D4C6D32">
            <w:pPr>
              <w:tabs>
                <w:tab w:val="left" w:pos="1985"/>
              </w:tabs>
              <w:rPr>
                <w:rFonts w:ascii="宋体" w:hAnsi="宋体"/>
                <w:bCs/>
                <w:sz w:val="22"/>
              </w:rPr>
            </w:pPr>
          </w:p>
        </w:tc>
        <w:tc>
          <w:tcPr>
            <w:tcW w:w="4555" w:type="dxa"/>
            <w:gridSpan w:val="5"/>
            <w:tcBorders>
              <w:right w:val="single" w:color="auto" w:sz="12" w:space="0"/>
            </w:tcBorders>
          </w:tcPr>
          <w:p w14:paraId="30D93EC0">
            <w:pPr>
              <w:tabs>
                <w:tab w:val="left" w:pos="1985"/>
              </w:tabs>
              <w:rPr>
                <w:rFonts w:ascii="宋体" w:hAnsi="宋体"/>
                <w:bCs/>
                <w:sz w:val="22"/>
              </w:rPr>
            </w:pPr>
          </w:p>
        </w:tc>
      </w:tr>
      <w:tr w14:paraId="5CDD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vAlign w:val="center"/>
          </w:tcPr>
          <w:p w14:paraId="32056A0D">
            <w:pPr>
              <w:tabs>
                <w:tab w:val="left" w:pos="1985"/>
              </w:tabs>
              <w:ind w:right="-11"/>
              <w:rPr>
                <w:rFonts w:ascii="宋体" w:hAnsi="宋体"/>
                <w:bCs/>
                <w:sz w:val="18"/>
              </w:rPr>
            </w:pPr>
            <w:r>
              <w:rPr>
                <w:rFonts w:hint="eastAsia" w:ascii="宋体" w:hAnsi="宋体" w:cs="Arial"/>
                <w:sz w:val="18"/>
              </w:rPr>
              <w:t>售后服务</w:t>
            </w:r>
          </w:p>
        </w:tc>
        <w:tc>
          <w:tcPr>
            <w:tcW w:w="1275" w:type="dxa"/>
          </w:tcPr>
          <w:p w14:paraId="7881C7B8">
            <w:pPr>
              <w:tabs>
                <w:tab w:val="left" w:pos="1985"/>
              </w:tabs>
              <w:rPr>
                <w:rFonts w:ascii="宋体" w:hAnsi="宋体"/>
                <w:bCs/>
                <w:sz w:val="22"/>
              </w:rPr>
            </w:pPr>
          </w:p>
        </w:tc>
        <w:tc>
          <w:tcPr>
            <w:tcW w:w="4555" w:type="dxa"/>
            <w:gridSpan w:val="5"/>
            <w:tcBorders>
              <w:right w:val="single" w:color="auto" w:sz="12" w:space="0"/>
            </w:tcBorders>
          </w:tcPr>
          <w:p w14:paraId="3339B9E1">
            <w:pPr>
              <w:tabs>
                <w:tab w:val="left" w:pos="1985"/>
              </w:tabs>
              <w:rPr>
                <w:rFonts w:ascii="宋体" w:hAnsi="宋体"/>
                <w:bCs/>
                <w:sz w:val="22"/>
              </w:rPr>
            </w:pPr>
          </w:p>
        </w:tc>
      </w:tr>
      <w:tr w14:paraId="024E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vAlign w:val="center"/>
          </w:tcPr>
          <w:p w14:paraId="3D925C03">
            <w:pPr>
              <w:tabs>
                <w:tab w:val="left" w:pos="1985"/>
              </w:tabs>
              <w:ind w:right="-11"/>
              <w:rPr>
                <w:rFonts w:ascii="宋体" w:hAnsi="宋体" w:cs="Arial"/>
                <w:sz w:val="18"/>
              </w:rPr>
            </w:pPr>
            <w:r>
              <w:rPr>
                <w:rFonts w:hint="eastAsia" w:ascii="宋体" w:hAnsi="宋体" w:cs="Arial"/>
                <w:sz w:val="18"/>
              </w:rPr>
              <w:t>总包配合费</w:t>
            </w:r>
          </w:p>
        </w:tc>
        <w:tc>
          <w:tcPr>
            <w:tcW w:w="1275" w:type="dxa"/>
          </w:tcPr>
          <w:p w14:paraId="388769D2">
            <w:pPr>
              <w:tabs>
                <w:tab w:val="left" w:pos="1985"/>
              </w:tabs>
              <w:rPr>
                <w:rFonts w:ascii="宋体" w:hAnsi="宋体"/>
                <w:bCs/>
                <w:sz w:val="22"/>
              </w:rPr>
            </w:pPr>
          </w:p>
        </w:tc>
        <w:tc>
          <w:tcPr>
            <w:tcW w:w="4555" w:type="dxa"/>
            <w:gridSpan w:val="5"/>
            <w:tcBorders>
              <w:right w:val="single" w:color="auto" w:sz="12" w:space="0"/>
            </w:tcBorders>
          </w:tcPr>
          <w:p w14:paraId="6CE0C2B4">
            <w:pPr>
              <w:tabs>
                <w:tab w:val="left" w:pos="1985"/>
              </w:tabs>
              <w:rPr>
                <w:rFonts w:ascii="宋体" w:hAnsi="宋体"/>
                <w:bCs/>
                <w:sz w:val="22"/>
              </w:rPr>
            </w:pPr>
          </w:p>
        </w:tc>
      </w:tr>
      <w:tr w14:paraId="4CB6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vAlign w:val="center"/>
          </w:tcPr>
          <w:p w14:paraId="70D14073">
            <w:pPr>
              <w:tabs>
                <w:tab w:val="left" w:pos="1985"/>
              </w:tabs>
              <w:ind w:right="-11"/>
              <w:rPr>
                <w:rFonts w:ascii="宋体" w:hAnsi="宋体" w:cs="Arial"/>
                <w:sz w:val="18"/>
              </w:rPr>
            </w:pPr>
            <w:r>
              <w:rPr>
                <w:rFonts w:hint="eastAsia" w:ascii="宋体" w:hAnsi="宋体"/>
                <w:bCs/>
                <w:sz w:val="18"/>
              </w:rPr>
              <w:t>税金</w:t>
            </w:r>
          </w:p>
        </w:tc>
        <w:tc>
          <w:tcPr>
            <w:tcW w:w="1275" w:type="dxa"/>
          </w:tcPr>
          <w:p w14:paraId="304ABAB6">
            <w:pPr>
              <w:tabs>
                <w:tab w:val="left" w:pos="1985"/>
              </w:tabs>
              <w:rPr>
                <w:rFonts w:ascii="宋体" w:hAnsi="宋体"/>
                <w:bCs/>
                <w:sz w:val="22"/>
              </w:rPr>
            </w:pPr>
          </w:p>
        </w:tc>
        <w:tc>
          <w:tcPr>
            <w:tcW w:w="4555" w:type="dxa"/>
            <w:gridSpan w:val="5"/>
            <w:tcBorders>
              <w:right w:val="single" w:color="auto" w:sz="12" w:space="0"/>
            </w:tcBorders>
          </w:tcPr>
          <w:p w14:paraId="3D940197">
            <w:pPr>
              <w:tabs>
                <w:tab w:val="left" w:pos="1985"/>
              </w:tabs>
              <w:rPr>
                <w:rFonts w:ascii="宋体" w:hAnsi="宋体"/>
                <w:bCs/>
                <w:sz w:val="22"/>
              </w:rPr>
            </w:pPr>
          </w:p>
        </w:tc>
      </w:tr>
      <w:tr w14:paraId="4181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94" w:type="dxa"/>
            <w:gridSpan w:val="3"/>
            <w:tcBorders>
              <w:left w:val="single" w:color="auto" w:sz="12" w:space="0"/>
            </w:tcBorders>
            <w:vAlign w:val="center"/>
          </w:tcPr>
          <w:p w14:paraId="7405FF8E">
            <w:pPr>
              <w:tabs>
                <w:tab w:val="left" w:pos="1985"/>
              </w:tabs>
              <w:ind w:right="-11"/>
              <w:rPr>
                <w:rFonts w:ascii="宋体" w:hAnsi="宋体" w:cs="Arial"/>
                <w:sz w:val="18"/>
              </w:rPr>
            </w:pPr>
            <w:r>
              <w:rPr>
                <w:rFonts w:hint="eastAsia" w:ascii="宋体" w:hAnsi="宋体" w:cs="Arial"/>
                <w:sz w:val="18"/>
              </w:rPr>
              <w:t>其他相关费用</w:t>
            </w:r>
          </w:p>
        </w:tc>
        <w:tc>
          <w:tcPr>
            <w:tcW w:w="1275" w:type="dxa"/>
          </w:tcPr>
          <w:p w14:paraId="1B0DA52C">
            <w:pPr>
              <w:tabs>
                <w:tab w:val="left" w:pos="1985"/>
              </w:tabs>
              <w:rPr>
                <w:rFonts w:ascii="宋体" w:hAnsi="宋体"/>
                <w:bCs/>
                <w:sz w:val="22"/>
              </w:rPr>
            </w:pPr>
          </w:p>
        </w:tc>
        <w:tc>
          <w:tcPr>
            <w:tcW w:w="4555" w:type="dxa"/>
            <w:gridSpan w:val="5"/>
            <w:tcBorders>
              <w:right w:val="single" w:color="auto" w:sz="12" w:space="0"/>
            </w:tcBorders>
          </w:tcPr>
          <w:p w14:paraId="2D79C520">
            <w:pPr>
              <w:tabs>
                <w:tab w:val="left" w:pos="1985"/>
              </w:tabs>
              <w:rPr>
                <w:rFonts w:ascii="宋体" w:hAnsi="宋体"/>
                <w:bCs/>
                <w:sz w:val="22"/>
              </w:rPr>
            </w:pPr>
          </w:p>
        </w:tc>
      </w:tr>
      <w:tr w14:paraId="2D6D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94" w:type="dxa"/>
            <w:gridSpan w:val="3"/>
            <w:tcBorders>
              <w:left w:val="single" w:color="auto" w:sz="12" w:space="0"/>
              <w:bottom w:val="single" w:color="auto" w:sz="12" w:space="0"/>
            </w:tcBorders>
            <w:vAlign w:val="center"/>
          </w:tcPr>
          <w:p w14:paraId="019A5ADD">
            <w:pPr>
              <w:tabs>
                <w:tab w:val="left" w:pos="1985"/>
              </w:tabs>
              <w:ind w:right="-11"/>
              <w:rPr>
                <w:rFonts w:ascii="宋体" w:hAnsi="宋体" w:cs="Arial"/>
                <w:sz w:val="18"/>
              </w:rPr>
            </w:pPr>
            <w:r>
              <w:rPr>
                <w:rFonts w:hint="eastAsia" w:ascii="宋体" w:hAnsi="宋体" w:cs="Arial"/>
                <w:sz w:val="18"/>
              </w:rPr>
              <w:t>合计价</w:t>
            </w:r>
          </w:p>
          <w:p w14:paraId="51C5EA44">
            <w:pPr>
              <w:tabs>
                <w:tab w:val="left" w:pos="1985"/>
              </w:tabs>
              <w:ind w:right="-11"/>
              <w:rPr>
                <w:rFonts w:ascii="宋体" w:hAnsi="宋体" w:cs="Arial"/>
                <w:sz w:val="18"/>
              </w:rPr>
            </w:pPr>
            <w:r>
              <w:rPr>
                <w:rFonts w:hint="eastAsia" w:ascii="宋体" w:hAnsi="宋体" w:cs="Arial"/>
                <w:sz w:val="18"/>
              </w:rPr>
              <w:t>（应与开标一览表中总价相一致）</w:t>
            </w:r>
          </w:p>
        </w:tc>
        <w:tc>
          <w:tcPr>
            <w:tcW w:w="1275" w:type="dxa"/>
            <w:tcBorders>
              <w:bottom w:val="single" w:color="auto" w:sz="12" w:space="0"/>
            </w:tcBorders>
          </w:tcPr>
          <w:p w14:paraId="36A44E5D">
            <w:pPr>
              <w:tabs>
                <w:tab w:val="left" w:pos="1985"/>
              </w:tabs>
              <w:rPr>
                <w:rFonts w:ascii="宋体" w:hAnsi="宋体"/>
                <w:bCs/>
                <w:sz w:val="22"/>
              </w:rPr>
            </w:pPr>
          </w:p>
        </w:tc>
        <w:tc>
          <w:tcPr>
            <w:tcW w:w="4555" w:type="dxa"/>
            <w:gridSpan w:val="5"/>
            <w:tcBorders>
              <w:bottom w:val="single" w:color="auto" w:sz="12" w:space="0"/>
              <w:right w:val="single" w:color="auto" w:sz="12" w:space="0"/>
            </w:tcBorders>
          </w:tcPr>
          <w:p w14:paraId="45120122">
            <w:pPr>
              <w:tabs>
                <w:tab w:val="left" w:pos="1985"/>
              </w:tabs>
              <w:rPr>
                <w:rFonts w:ascii="宋体" w:hAnsi="宋体"/>
                <w:bCs/>
                <w:sz w:val="22"/>
              </w:rPr>
            </w:pPr>
          </w:p>
        </w:tc>
      </w:tr>
    </w:tbl>
    <w:p w14:paraId="0C775044">
      <w:pPr>
        <w:tabs>
          <w:tab w:val="left" w:pos="1985"/>
        </w:tabs>
        <w:rPr>
          <w:rFonts w:ascii="仿宋" w:hAnsi="仿宋" w:cs="仿宋"/>
        </w:rPr>
      </w:pPr>
      <w:r>
        <w:rPr>
          <w:rFonts w:hint="eastAsia" w:ascii="仿宋" w:hAnsi="仿宋" w:cs="仿宋"/>
        </w:rPr>
        <w:t xml:space="preserve">附注：1. </w:t>
      </w:r>
      <w:r>
        <w:rPr>
          <w:rFonts w:hint="eastAsia" w:ascii="仿宋" w:hAnsi="仿宋" w:cs="仿宋"/>
          <w:u w:val="single"/>
        </w:rPr>
        <w:t>▲不提供分项报价表将视为没有实质性响应投标文件。货物名称按设备清单内容。</w:t>
      </w:r>
    </w:p>
    <w:p w14:paraId="08BA863A">
      <w:pPr>
        <w:tabs>
          <w:tab w:val="left" w:pos="1985"/>
        </w:tabs>
        <w:ind w:left="630" w:leftChars="300"/>
        <w:rPr>
          <w:rFonts w:ascii="仿宋" w:hAnsi="仿宋" w:cs="仿宋"/>
        </w:rPr>
      </w:pPr>
      <w:r>
        <w:rPr>
          <w:rFonts w:hint="eastAsia" w:ascii="仿宋" w:hAnsi="仿宋" w:cs="仿宋"/>
        </w:rPr>
        <w:t xml:space="preserve">2. </w:t>
      </w:r>
      <w:r>
        <w:rPr>
          <w:rFonts w:hint="eastAsia" w:ascii="仿宋" w:hAnsi="仿宋" w:cs="仿宋"/>
          <w:u w:val="single"/>
        </w:rPr>
        <w:t>▲此表的合计价应与“开标一览表”总价相一致。</w:t>
      </w:r>
    </w:p>
    <w:p w14:paraId="73AE153B">
      <w:pPr>
        <w:tabs>
          <w:tab w:val="left" w:pos="1985"/>
        </w:tabs>
        <w:ind w:left="630" w:leftChars="300"/>
        <w:rPr>
          <w:rFonts w:ascii="仿宋" w:hAnsi="仿宋" w:cs="仿宋"/>
        </w:rPr>
      </w:pPr>
      <w:r>
        <w:rPr>
          <w:rFonts w:hint="eastAsia" w:ascii="仿宋" w:hAnsi="仿宋" w:cs="仿宋"/>
        </w:rPr>
        <w:t>3. 如果免费请在该备注栏内注明“免”，如果含在产品价格中则填“含”，如无此项内容则填“无”，不留空白。</w:t>
      </w:r>
    </w:p>
    <w:p w14:paraId="1122079B">
      <w:pPr>
        <w:tabs>
          <w:tab w:val="left" w:pos="1985"/>
        </w:tabs>
        <w:ind w:left="630" w:leftChars="300"/>
        <w:rPr>
          <w:rFonts w:ascii="仿宋" w:hAnsi="仿宋" w:cs="仿宋"/>
        </w:rPr>
      </w:pPr>
      <w:r>
        <w:rPr>
          <w:rFonts w:hint="eastAsia" w:ascii="仿宋" w:hAnsi="仿宋" w:cs="仿宋"/>
        </w:rPr>
        <w:t>4. “设备总价”不应包含：运杂及保险费及其他相关费用。</w:t>
      </w:r>
    </w:p>
    <w:p w14:paraId="3AE0FEBC">
      <w:pPr>
        <w:tabs>
          <w:tab w:val="left" w:pos="1985"/>
        </w:tabs>
        <w:ind w:left="630" w:leftChars="300"/>
        <w:rPr>
          <w:rFonts w:ascii="仿宋" w:hAnsi="仿宋" w:cs="仿宋"/>
        </w:rPr>
      </w:pPr>
      <w:r>
        <w:rPr>
          <w:rFonts w:hint="eastAsia" w:ascii="仿宋" w:hAnsi="仿宋" w:cs="仿宋"/>
        </w:rPr>
        <w:t>5. 根据《中华人民共和国政府采购法实施条例 》第四十三条规定，在中标或者成交公告的内</w:t>
      </w:r>
      <w:r>
        <w:rPr>
          <w:rFonts w:hint="eastAsia" w:ascii="仿宋" w:hAnsi="仿宋" w:cs="仿宋"/>
          <w:color w:val="auto"/>
        </w:rPr>
        <w:t>容中</w:t>
      </w:r>
      <w:r>
        <w:rPr>
          <w:rFonts w:hint="eastAsia" w:ascii="仿宋" w:hAnsi="仿宋" w:cs="仿宋"/>
          <w:color w:val="auto"/>
          <w:shd w:val="pct10" w:color="auto" w:fill="FFFFFF"/>
        </w:rPr>
        <w:t>公开本表</w:t>
      </w:r>
      <w:r>
        <w:rPr>
          <w:rFonts w:hint="eastAsia" w:ascii="仿宋" w:hAnsi="仿宋" w:cs="仿宋"/>
          <w:color w:val="auto"/>
        </w:rPr>
        <w:t>，</w:t>
      </w:r>
      <w:r>
        <w:rPr>
          <w:rFonts w:hint="eastAsia" w:ascii="仿宋" w:hAnsi="仿宋" w:cs="仿宋"/>
        </w:rPr>
        <w:t>请各投标人认真填写，确保报价数据的真实性、完整性和合理性。</w:t>
      </w:r>
    </w:p>
    <w:p w14:paraId="74751E67">
      <w:pPr>
        <w:tabs>
          <w:tab w:val="left" w:pos="1985"/>
        </w:tabs>
        <w:ind w:left="630" w:leftChars="300"/>
        <w:rPr>
          <w:rFonts w:ascii="仿宋" w:hAnsi="仿宋" w:cs="仿宋"/>
          <w:bCs/>
        </w:rPr>
      </w:pPr>
      <w:r>
        <w:rPr>
          <w:rFonts w:hint="eastAsia" w:ascii="仿宋" w:hAnsi="仿宋" w:cs="仿宋"/>
          <w:b w:val="0"/>
        </w:rPr>
        <w:t>6.</w:t>
      </w:r>
      <w:r>
        <w:rPr>
          <w:rFonts w:hint="eastAsia" w:ascii="仿宋" w:hAnsi="仿宋" w:cs="仿宋"/>
          <w:bCs/>
          <w:u w:val="single"/>
        </w:rPr>
        <w:t>▲如为联合体投标的，联合体各方均应盖章签署，否则视为无效响应。</w:t>
      </w:r>
    </w:p>
    <w:p w14:paraId="7D4F207E">
      <w:pPr>
        <w:tabs>
          <w:tab w:val="left" w:pos="1985"/>
        </w:tabs>
        <w:rPr>
          <w:rFonts w:ascii="宋体" w:hAnsi="宋体"/>
        </w:rPr>
      </w:pPr>
    </w:p>
    <w:p w14:paraId="1274D038">
      <w:pPr>
        <w:tabs>
          <w:tab w:val="left" w:pos="1985"/>
        </w:tabs>
        <w:rPr>
          <w:rFonts w:ascii="宋体" w:hAnsi="宋体"/>
        </w:rPr>
      </w:pPr>
      <w:r>
        <w:rPr>
          <w:rFonts w:hint="eastAsia" w:ascii="宋体" w:hAnsi="宋体"/>
        </w:rPr>
        <w:t>投标人全称（公章或CA章）：</w:t>
      </w:r>
    </w:p>
    <w:p w14:paraId="41B32E35">
      <w:pPr>
        <w:tabs>
          <w:tab w:val="left" w:pos="1985"/>
        </w:tabs>
        <w:rPr>
          <w:rFonts w:ascii="宋体" w:hAnsi="宋体"/>
          <w:bCs/>
        </w:rPr>
      </w:pPr>
      <w:r>
        <w:rPr>
          <w:rFonts w:hint="eastAsia" w:ascii="宋体" w:hAnsi="宋体"/>
        </w:rPr>
        <w:t>日期：  年  月  日</w:t>
      </w:r>
    </w:p>
    <w:p w14:paraId="009A1B39">
      <w:pPr>
        <w:adjustRightInd w:val="0"/>
        <w:snapToGrid w:val="0"/>
        <w:spacing w:line="340" w:lineRule="exact"/>
        <w:ind w:right="-11"/>
        <w:rPr>
          <w:rFonts w:ascii="Arial" w:hAnsi="宋体" w:cs="Arial"/>
        </w:rPr>
      </w:pPr>
    </w:p>
    <w:p w14:paraId="590503B2">
      <w:pPr>
        <w:pStyle w:val="350"/>
        <w:keepNext w:val="0"/>
        <w:keepLines w:val="0"/>
      </w:pPr>
    </w:p>
    <w:p w14:paraId="2EDBECC9">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r>
        <w:rPr>
          <w:rFonts w:hint="eastAsia" w:ascii="宋体" w:hAnsi="宋体" w:cs="宋体"/>
        </w:rPr>
        <w:t>附件</w:t>
      </w:r>
    </w:p>
    <w:p w14:paraId="69EFA870">
      <w:pPr>
        <w:spacing w:line="360" w:lineRule="auto"/>
        <w:rPr>
          <w:rFonts w:ascii="宋体" w:hAnsi="宋体"/>
          <w:spacing w:val="6"/>
          <w:sz w:val="32"/>
          <w:szCs w:val="32"/>
        </w:rPr>
      </w:pPr>
      <w:r>
        <w:rPr>
          <w:rFonts w:hint="eastAsia" w:ascii="宋体" w:hAnsi="宋体"/>
          <w:spacing w:val="6"/>
          <w:sz w:val="32"/>
          <w:szCs w:val="32"/>
        </w:rPr>
        <w:t>附件1：</w:t>
      </w:r>
    </w:p>
    <w:p w14:paraId="5169805C">
      <w:pPr>
        <w:spacing w:line="360" w:lineRule="auto"/>
        <w:jc w:val="center"/>
        <w:rPr>
          <w:rFonts w:ascii="宋体" w:hAnsi="宋体"/>
          <w:spacing w:val="6"/>
          <w:sz w:val="32"/>
          <w:szCs w:val="32"/>
        </w:rPr>
      </w:pPr>
      <w:bookmarkStart w:id="551" w:name="OLE_LINK13"/>
      <w:bookmarkStart w:id="552" w:name="OLE_LINK14"/>
      <w:r>
        <w:rPr>
          <w:rFonts w:hint="eastAsia" w:ascii="宋体" w:hAnsi="宋体"/>
          <w:spacing w:val="6"/>
          <w:sz w:val="32"/>
          <w:szCs w:val="32"/>
        </w:rPr>
        <w:t>残疾人福利性单位声明函</w:t>
      </w:r>
    </w:p>
    <w:bookmarkEnd w:id="551"/>
    <w:bookmarkEnd w:id="552"/>
    <w:p w14:paraId="2FD1A092">
      <w:pPr>
        <w:spacing w:line="360" w:lineRule="auto"/>
        <w:rPr>
          <w:rFonts w:ascii="宋体" w:hAnsi="宋体"/>
          <w:spacing w:val="6"/>
          <w:sz w:val="30"/>
          <w:szCs w:val="30"/>
        </w:rPr>
      </w:pPr>
    </w:p>
    <w:p w14:paraId="5E274C40">
      <w:pPr>
        <w:spacing w:line="360" w:lineRule="auto"/>
        <w:ind w:firstLine="482"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b/>
          <w:bCs w:val="0"/>
          <w:sz w:val="24"/>
          <w:u w:val="single"/>
          <w:lang w:val="en-US" w:eastAsia="zh-CN"/>
        </w:rPr>
        <w:t xml:space="preserve"> </w:t>
      </w:r>
      <w:r>
        <w:rPr>
          <w:rFonts w:hint="eastAsia" w:ascii="宋体" w:hAnsi="宋体"/>
          <w:b/>
          <w:bCs w:val="0"/>
          <w:color w:val="auto"/>
          <w:sz w:val="24"/>
          <w:u w:val="single"/>
        </w:rPr>
        <w:t>(采购人)</w:t>
      </w:r>
      <w:r>
        <w:rPr>
          <w:rFonts w:hint="eastAsia" w:ascii="宋体" w:hAnsi="宋体"/>
          <w:b/>
          <w:bCs w:val="0"/>
          <w:color w:val="auto"/>
          <w:sz w:val="24"/>
          <w:u w:val="single"/>
          <w:lang w:val="en-US" w:eastAsia="zh-CN"/>
        </w:rPr>
        <w:t xml:space="preserve"> </w:t>
      </w:r>
      <w:r>
        <w:rPr>
          <w:rFonts w:hint="eastAsia" w:ascii="宋体" w:hAnsi="宋体"/>
          <w:color w:val="auto"/>
          <w:sz w:val="24"/>
        </w:rPr>
        <w:t>单位的</w:t>
      </w:r>
      <w:r>
        <w:rPr>
          <w:rFonts w:hint="eastAsia" w:ascii="宋体" w:hAnsi="宋体"/>
          <w:color w:val="auto"/>
          <w:sz w:val="24"/>
          <w:u w:val="single"/>
        </w:rPr>
        <w:t xml:space="preserve">   （项目名称）   </w:t>
      </w:r>
      <w:r>
        <w:rPr>
          <w:rFonts w:hint="eastAsia" w:ascii="宋体" w:hAnsi="宋体"/>
          <w:color w:val="auto"/>
          <w:sz w:val="24"/>
        </w:rPr>
        <w:t>项目采</w:t>
      </w:r>
      <w:r>
        <w:rPr>
          <w:rFonts w:hint="eastAsia" w:ascii="宋体" w:hAnsi="宋体"/>
          <w:sz w:val="24"/>
        </w:rPr>
        <w:t>购活动提供本单位制造的货物（由本单位承担工程/提供服务），或者提供其他残疾人福利性单位制造的货物（不包括使用非残疾人福利性单位注册商标的货物）。</w:t>
      </w:r>
    </w:p>
    <w:p w14:paraId="01114E22">
      <w:pPr>
        <w:spacing w:line="360" w:lineRule="auto"/>
        <w:ind w:firstLine="482" w:firstLineChars="200"/>
        <w:rPr>
          <w:rFonts w:ascii="宋体" w:hAnsi="宋体"/>
          <w:sz w:val="24"/>
        </w:rPr>
      </w:pPr>
      <w:r>
        <w:rPr>
          <w:rFonts w:hint="eastAsia" w:ascii="宋体" w:hAnsi="宋体"/>
          <w:sz w:val="24"/>
        </w:rPr>
        <w:t>本单位对上述声明的真实性负责。如有虚假，将依法承担相应责任。</w:t>
      </w:r>
    </w:p>
    <w:p w14:paraId="4B512E6D">
      <w:pPr>
        <w:spacing w:line="360" w:lineRule="auto"/>
        <w:ind w:firstLine="482" w:firstLineChars="200"/>
        <w:rPr>
          <w:rFonts w:ascii="宋体" w:hAnsi="宋体"/>
          <w:sz w:val="24"/>
        </w:rPr>
      </w:pPr>
    </w:p>
    <w:p w14:paraId="4DDD6E21">
      <w:pPr>
        <w:spacing w:line="360" w:lineRule="auto"/>
        <w:ind w:firstLine="482" w:firstLineChars="200"/>
        <w:rPr>
          <w:rFonts w:ascii="宋体" w:hAnsi="宋体"/>
          <w:sz w:val="24"/>
        </w:rPr>
      </w:pPr>
    </w:p>
    <w:p w14:paraId="6ED9D377">
      <w:pPr>
        <w:tabs>
          <w:tab w:val="left" w:pos="4860"/>
        </w:tabs>
        <w:spacing w:line="360" w:lineRule="auto"/>
        <w:ind w:right="1560" w:firstLine="482" w:firstLineChars="200"/>
        <w:jc w:val="center"/>
        <w:rPr>
          <w:rFonts w:ascii="宋体" w:hAnsi="宋体"/>
          <w:sz w:val="24"/>
        </w:rPr>
      </w:pPr>
      <w:r>
        <w:rPr>
          <w:rFonts w:hint="eastAsia" w:ascii="宋体" w:hAnsi="宋体"/>
          <w:sz w:val="24"/>
        </w:rPr>
        <w:t xml:space="preserve">               </w:t>
      </w:r>
      <w:r>
        <w:rPr>
          <w:rFonts w:hint="eastAsia" w:ascii="宋体" w:hAnsi="宋体"/>
          <w:sz w:val="24"/>
          <w:lang w:val="zh-CN"/>
        </w:rPr>
        <w:t>投标人名称（电子签名）</w:t>
      </w:r>
      <w:r>
        <w:rPr>
          <w:rFonts w:hint="eastAsia" w:ascii="宋体" w:hAnsi="宋体"/>
          <w:sz w:val="24"/>
        </w:rPr>
        <w:t>：</w:t>
      </w:r>
    </w:p>
    <w:p w14:paraId="67D1E01C">
      <w:pPr>
        <w:tabs>
          <w:tab w:val="left" w:pos="4860"/>
        </w:tabs>
        <w:spacing w:line="360" w:lineRule="auto"/>
        <w:ind w:right="1560" w:firstLine="482" w:firstLineChars="200"/>
        <w:jc w:val="center"/>
        <w:rPr>
          <w:rFonts w:ascii="宋体" w:hAnsi="宋体"/>
          <w:sz w:val="24"/>
        </w:rPr>
      </w:pPr>
      <w:r>
        <w:rPr>
          <w:rFonts w:hint="eastAsia" w:ascii="宋体" w:hAnsi="宋体"/>
          <w:sz w:val="24"/>
        </w:rPr>
        <w:t xml:space="preserve">       日  期：</w:t>
      </w:r>
    </w:p>
    <w:p w14:paraId="40971DB4">
      <w:pPr>
        <w:spacing w:line="360" w:lineRule="auto"/>
        <w:ind w:firstLine="482" w:firstLineChars="200"/>
        <w:rPr>
          <w:rFonts w:ascii="宋体" w:hAnsi="宋体"/>
          <w:sz w:val="24"/>
        </w:rPr>
      </w:pPr>
    </w:p>
    <w:p w14:paraId="46CEACC1">
      <w:pPr>
        <w:spacing w:line="360" w:lineRule="auto"/>
        <w:ind w:firstLine="422" w:firstLineChars="200"/>
        <w:rPr>
          <w:rFonts w:ascii="宋体" w:hAnsi="宋体"/>
        </w:rPr>
      </w:pPr>
    </w:p>
    <w:p w14:paraId="1C8A510F">
      <w:pPr>
        <w:spacing w:line="360" w:lineRule="auto"/>
        <w:ind w:firstLine="422" w:firstLineChars="200"/>
        <w:rPr>
          <w:rFonts w:ascii="宋体" w:hAnsi="宋体"/>
        </w:rPr>
      </w:pPr>
    </w:p>
    <w:p w14:paraId="73E20F08">
      <w:pPr>
        <w:spacing w:line="360" w:lineRule="auto"/>
        <w:ind w:firstLine="422" w:firstLineChars="200"/>
        <w:rPr>
          <w:rFonts w:ascii="宋体" w:hAnsi="宋体"/>
        </w:rPr>
      </w:pPr>
    </w:p>
    <w:p w14:paraId="37A4A27D">
      <w:pPr>
        <w:spacing w:line="360" w:lineRule="auto"/>
        <w:ind w:firstLine="422" w:firstLineChars="200"/>
        <w:rPr>
          <w:rFonts w:ascii="宋体" w:hAnsi="宋体"/>
        </w:rPr>
      </w:pPr>
    </w:p>
    <w:p w14:paraId="48A91485">
      <w:pPr>
        <w:spacing w:line="360" w:lineRule="auto"/>
        <w:rPr>
          <w:rFonts w:ascii="宋体" w:hAnsi="宋体"/>
          <w:sz w:val="24"/>
        </w:rPr>
      </w:pPr>
    </w:p>
    <w:p w14:paraId="216FDE36">
      <w:pPr>
        <w:spacing w:line="360" w:lineRule="auto"/>
        <w:rPr>
          <w:rFonts w:ascii="宋体" w:hAnsi="宋体"/>
          <w:sz w:val="24"/>
        </w:rPr>
      </w:pPr>
    </w:p>
    <w:p w14:paraId="07DC0E6B">
      <w:pPr>
        <w:spacing w:line="360" w:lineRule="auto"/>
        <w:rPr>
          <w:rFonts w:ascii="宋体" w:hAnsi="宋体"/>
          <w:sz w:val="24"/>
        </w:rPr>
      </w:pPr>
    </w:p>
    <w:p w14:paraId="07AC3B6D">
      <w:pPr>
        <w:spacing w:line="360" w:lineRule="auto"/>
        <w:rPr>
          <w:rFonts w:ascii="宋体" w:hAnsi="宋体"/>
          <w:sz w:val="24"/>
        </w:rPr>
      </w:pPr>
    </w:p>
    <w:p w14:paraId="21A3D3C7">
      <w:pPr>
        <w:spacing w:line="360" w:lineRule="auto"/>
        <w:rPr>
          <w:rFonts w:ascii="宋体" w:hAnsi="宋体"/>
          <w:sz w:val="24"/>
        </w:rPr>
      </w:pPr>
    </w:p>
    <w:p w14:paraId="53100B6C">
      <w:pPr>
        <w:spacing w:line="360" w:lineRule="auto"/>
        <w:rPr>
          <w:rFonts w:ascii="宋体" w:hAnsi="宋体"/>
          <w:sz w:val="24"/>
        </w:rPr>
      </w:pPr>
    </w:p>
    <w:p w14:paraId="56E9300D">
      <w:pPr>
        <w:spacing w:line="360" w:lineRule="auto"/>
        <w:rPr>
          <w:rFonts w:ascii="宋体" w:hAnsi="宋体"/>
          <w:sz w:val="24"/>
        </w:rPr>
      </w:pPr>
    </w:p>
    <w:p w14:paraId="56065369">
      <w:pPr>
        <w:spacing w:line="360" w:lineRule="auto"/>
        <w:rPr>
          <w:rFonts w:ascii="宋体" w:hAnsi="宋体"/>
          <w:sz w:val="24"/>
        </w:rPr>
      </w:pPr>
    </w:p>
    <w:p w14:paraId="02EC4835">
      <w:pPr>
        <w:spacing w:line="360" w:lineRule="auto"/>
        <w:rPr>
          <w:rFonts w:ascii="宋体" w:hAnsi="宋体"/>
          <w:sz w:val="24"/>
        </w:rPr>
      </w:pPr>
    </w:p>
    <w:p w14:paraId="7BBAA6BE">
      <w:pPr>
        <w:spacing w:line="360" w:lineRule="auto"/>
        <w:jc w:val="left"/>
        <w:rPr>
          <w:rFonts w:ascii="宋体" w:hAnsi="宋体"/>
          <w:spacing w:val="6"/>
          <w:sz w:val="32"/>
          <w:szCs w:val="32"/>
        </w:rPr>
      </w:pPr>
      <w:r>
        <w:rPr>
          <w:rFonts w:hint="eastAsia" w:ascii="宋体" w:hAnsi="宋体"/>
          <w:spacing w:val="6"/>
          <w:sz w:val="32"/>
          <w:szCs w:val="32"/>
        </w:rPr>
        <w:t>附件2：质疑函范本及制作说明</w:t>
      </w:r>
    </w:p>
    <w:p w14:paraId="0C17907F">
      <w:pPr>
        <w:spacing w:line="360" w:lineRule="auto"/>
        <w:jc w:val="center"/>
        <w:rPr>
          <w:rFonts w:ascii="宋体" w:hAnsi="宋体"/>
          <w:spacing w:val="6"/>
          <w:sz w:val="32"/>
          <w:szCs w:val="32"/>
        </w:rPr>
      </w:pPr>
      <w:r>
        <w:rPr>
          <w:rFonts w:hint="eastAsia" w:ascii="宋体" w:hAnsi="宋体"/>
          <w:spacing w:val="6"/>
          <w:sz w:val="32"/>
          <w:szCs w:val="32"/>
        </w:rPr>
        <w:t>质疑函范本</w:t>
      </w:r>
    </w:p>
    <w:p w14:paraId="08796E17">
      <w:pPr>
        <w:snapToGrid w:val="0"/>
        <w:spacing w:before="240" w:beforeLines="100" w:line="360" w:lineRule="auto"/>
        <w:rPr>
          <w:rFonts w:ascii="宋体" w:hAnsi="宋体"/>
          <w:bCs/>
          <w:sz w:val="24"/>
        </w:rPr>
      </w:pPr>
      <w:r>
        <w:rPr>
          <w:rFonts w:hint="eastAsia" w:ascii="宋体" w:hAnsi="宋体"/>
          <w:bCs/>
          <w:sz w:val="24"/>
        </w:rPr>
        <w:t>一、质疑供应商基本信息</w:t>
      </w:r>
    </w:p>
    <w:p w14:paraId="22E10530">
      <w:pPr>
        <w:snapToGrid w:val="0"/>
        <w:spacing w:line="360" w:lineRule="auto"/>
        <w:rPr>
          <w:rFonts w:ascii="宋体" w:hAnsi="宋体"/>
          <w:sz w:val="24"/>
          <w:u w:val="dotted"/>
        </w:rPr>
      </w:pPr>
      <w:r>
        <w:rPr>
          <w:rFonts w:hint="eastAsia" w:ascii="宋体" w:hAnsi="宋体"/>
          <w:sz w:val="24"/>
        </w:rPr>
        <w:t>质疑供应商：</w:t>
      </w:r>
      <w:r>
        <w:rPr>
          <w:rFonts w:hint="eastAsia" w:ascii="宋体" w:hAnsi="宋体"/>
          <w:sz w:val="24"/>
          <w:u w:val="dotted"/>
        </w:rPr>
        <w:t xml:space="preserve">                                        </w:t>
      </w:r>
    </w:p>
    <w:p w14:paraId="688F4795">
      <w:pPr>
        <w:snapToGrid w:val="0"/>
        <w:spacing w:line="360" w:lineRule="auto"/>
        <w:rPr>
          <w:rFonts w:ascii="宋体" w:hAnsi="宋体"/>
          <w:sz w:val="24"/>
        </w:rPr>
      </w:pPr>
      <w:r>
        <w:rPr>
          <w:rFonts w:hint="eastAsia" w:ascii="宋体" w:hAnsi="宋体"/>
          <w:sz w:val="24"/>
        </w:rPr>
        <w:t>地址：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14:paraId="1459300C">
      <w:pPr>
        <w:snapToGrid w:val="0"/>
        <w:spacing w:line="360" w:lineRule="auto"/>
        <w:rPr>
          <w:rFonts w:ascii="宋体" w:hAnsi="宋体"/>
          <w:sz w:val="24"/>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14:paraId="3E9386DD">
      <w:pPr>
        <w:snapToGrid w:val="0"/>
        <w:spacing w:line="360" w:lineRule="auto"/>
        <w:rPr>
          <w:rFonts w:ascii="宋体" w:hAnsi="宋体"/>
          <w:sz w:val="24"/>
          <w:u w:val="dotted"/>
        </w:rPr>
      </w:pPr>
      <w:r>
        <w:rPr>
          <w:rFonts w:hint="eastAsia" w:ascii="宋体" w:hAnsi="宋体"/>
          <w:sz w:val="24"/>
        </w:rPr>
        <w:t>授权代表：</w:t>
      </w:r>
      <w:r>
        <w:rPr>
          <w:rFonts w:hint="eastAsia" w:ascii="宋体" w:hAnsi="宋体"/>
          <w:sz w:val="24"/>
          <w:u w:val="dotted"/>
        </w:rPr>
        <w:t xml:space="preserve">                                          </w:t>
      </w:r>
    </w:p>
    <w:p w14:paraId="55BC0A6F">
      <w:pPr>
        <w:snapToGrid w:val="0"/>
        <w:spacing w:line="360" w:lineRule="auto"/>
        <w:rPr>
          <w:rFonts w:ascii="宋体" w:hAnsi="宋体"/>
          <w:sz w:val="24"/>
        </w:rPr>
      </w:pPr>
      <w:r>
        <w:rPr>
          <w:rFonts w:hint="eastAsia" w:ascii="宋体" w:hAnsi="宋体"/>
          <w:sz w:val="24"/>
        </w:rPr>
        <w:t>联系电话：</w:t>
      </w:r>
      <w:r>
        <w:rPr>
          <w:rFonts w:hint="eastAsia" w:ascii="宋体" w:hAnsi="宋体"/>
          <w:sz w:val="24"/>
          <w:u w:val="dotted"/>
        </w:rPr>
        <w:t xml:space="preserve">                                           </w:t>
      </w:r>
      <w:r>
        <w:rPr>
          <w:rFonts w:hint="eastAsia" w:ascii="宋体" w:hAnsi="宋体"/>
          <w:sz w:val="24"/>
        </w:rPr>
        <w:t xml:space="preserve"> </w:t>
      </w:r>
    </w:p>
    <w:p w14:paraId="01D09180">
      <w:pPr>
        <w:snapToGrid w:val="0"/>
        <w:spacing w:line="360" w:lineRule="auto"/>
        <w:rPr>
          <w:rFonts w:ascii="宋体" w:hAnsi="宋体"/>
          <w:sz w:val="24"/>
        </w:rPr>
      </w:pPr>
      <w:r>
        <w:rPr>
          <w:rFonts w:hint="eastAsia" w:ascii="宋体" w:hAnsi="宋体"/>
          <w:sz w:val="24"/>
        </w:rPr>
        <w:t xml:space="preserve">地址： </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14:paraId="24237C70">
      <w:pPr>
        <w:snapToGrid w:val="0"/>
        <w:spacing w:line="360" w:lineRule="auto"/>
        <w:rPr>
          <w:rFonts w:ascii="宋体" w:hAnsi="宋体"/>
          <w:bCs/>
          <w:sz w:val="24"/>
        </w:rPr>
      </w:pPr>
      <w:r>
        <w:rPr>
          <w:rFonts w:hint="eastAsia" w:ascii="宋体" w:hAnsi="宋体"/>
          <w:bCs/>
          <w:sz w:val="24"/>
        </w:rPr>
        <w:t>二、质疑项目基本情况</w:t>
      </w:r>
    </w:p>
    <w:p w14:paraId="291FACCA">
      <w:pPr>
        <w:snapToGrid w:val="0"/>
        <w:spacing w:line="360" w:lineRule="auto"/>
        <w:rPr>
          <w:rFonts w:ascii="宋体" w:hAnsi="宋体"/>
          <w:sz w:val="24"/>
        </w:rPr>
      </w:pPr>
      <w:r>
        <w:rPr>
          <w:rFonts w:hint="eastAsia" w:ascii="宋体" w:hAnsi="宋体"/>
          <w:sz w:val="24"/>
        </w:rPr>
        <w:t>质疑项目的名称：</w:t>
      </w:r>
      <w:r>
        <w:rPr>
          <w:rFonts w:hint="eastAsia" w:ascii="宋体" w:hAnsi="宋体"/>
          <w:sz w:val="24"/>
          <w:u w:val="dotted"/>
        </w:rPr>
        <w:t xml:space="preserve">                                      </w:t>
      </w:r>
    </w:p>
    <w:p w14:paraId="05DC8F84">
      <w:pPr>
        <w:snapToGrid w:val="0"/>
        <w:spacing w:line="360" w:lineRule="auto"/>
        <w:rPr>
          <w:rFonts w:ascii="宋体" w:hAnsi="宋体"/>
          <w:sz w:val="24"/>
        </w:rPr>
      </w:pPr>
      <w:r>
        <w:rPr>
          <w:rFonts w:hint="eastAsia" w:ascii="宋体" w:hAnsi="宋体"/>
          <w:sz w:val="24"/>
        </w:rPr>
        <w:t>质疑项目的编号：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14:paraId="0ED15712">
      <w:pPr>
        <w:snapToGrid w:val="0"/>
        <w:spacing w:line="360" w:lineRule="auto"/>
        <w:rPr>
          <w:rFonts w:ascii="宋体" w:hAnsi="宋体"/>
          <w:sz w:val="24"/>
          <w:u w:val="dotted"/>
        </w:rPr>
      </w:pPr>
      <w:r>
        <w:rPr>
          <w:rFonts w:hint="eastAsia" w:ascii="宋体" w:hAnsi="宋体"/>
          <w:sz w:val="24"/>
        </w:rPr>
        <w:t>采购人名称：</w:t>
      </w:r>
      <w:r>
        <w:rPr>
          <w:rFonts w:hint="eastAsia" w:ascii="宋体" w:hAnsi="宋体"/>
          <w:sz w:val="24"/>
          <w:u w:val="dotted"/>
        </w:rPr>
        <w:t xml:space="preserve">                                         </w:t>
      </w:r>
    </w:p>
    <w:p w14:paraId="6C2E04BF">
      <w:pPr>
        <w:snapToGrid w:val="0"/>
        <w:spacing w:line="360" w:lineRule="auto"/>
        <w:rPr>
          <w:rFonts w:ascii="宋体" w:hAnsi="宋体"/>
          <w:sz w:val="24"/>
        </w:rPr>
      </w:pPr>
      <w:r>
        <w:rPr>
          <w:rFonts w:hint="eastAsia" w:ascii="宋体" w:hAnsi="宋体"/>
          <w:sz w:val="24"/>
        </w:rPr>
        <w:t>采购文件获取日期：</w:t>
      </w:r>
      <w:r>
        <w:rPr>
          <w:rFonts w:hint="eastAsia" w:ascii="宋体" w:hAnsi="宋体"/>
          <w:sz w:val="24"/>
          <w:u w:val="dotted"/>
        </w:rPr>
        <w:t xml:space="preserve">                                           </w:t>
      </w:r>
    </w:p>
    <w:p w14:paraId="4649323E">
      <w:pPr>
        <w:snapToGrid w:val="0"/>
        <w:spacing w:line="360" w:lineRule="auto"/>
        <w:rPr>
          <w:rFonts w:ascii="宋体" w:hAnsi="宋体"/>
          <w:bCs/>
          <w:sz w:val="24"/>
        </w:rPr>
      </w:pPr>
      <w:r>
        <w:rPr>
          <w:rFonts w:hint="eastAsia" w:ascii="宋体" w:hAnsi="宋体"/>
          <w:bCs/>
          <w:sz w:val="24"/>
        </w:rPr>
        <w:t>三、质疑事项具体内容</w:t>
      </w:r>
    </w:p>
    <w:p w14:paraId="396B10CD">
      <w:pPr>
        <w:snapToGrid w:val="0"/>
        <w:spacing w:line="360" w:lineRule="auto"/>
        <w:rPr>
          <w:rFonts w:ascii="宋体" w:hAnsi="宋体"/>
          <w:sz w:val="24"/>
          <w:u w:val="dotted"/>
        </w:rPr>
      </w:pPr>
      <w:r>
        <w:rPr>
          <w:rFonts w:hint="eastAsia" w:ascii="宋体" w:hAnsi="宋体"/>
          <w:sz w:val="24"/>
        </w:rPr>
        <w:t>质疑事项1：</w:t>
      </w:r>
      <w:r>
        <w:rPr>
          <w:rFonts w:hint="eastAsia" w:ascii="宋体" w:hAnsi="宋体"/>
          <w:sz w:val="24"/>
          <w:u w:val="dotted"/>
        </w:rPr>
        <w:t xml:space="preserve">                                         </w:t>
      </w:r>
    </w:p>
    <w:p w14:paraId="48207B69">
      <w:pPr>
        <w:snapToGrid w:val="0"/>
        <w:spacing w:line="360" w:lineRule="auto"/>
        <w:rPr>
          <w:rFonts w:ascii="宋体" w:hAnsi="宋体"/>
          <w:sz w:val="24"/>
          <w:u w:val="dotted"/>
        </w:rPr>
      </w:pPr>
      <w:r>
        <w:rPr>
          <w:rFonts w:hint="eastAsia" w:ascii="宋体" w:hAnsi="宋体"/>
          <w:sz w:val="24"/>
        </w:rPr>
        <w:t>事实依据：</w:t>
      </w:r>
      <w:r>
        <w:rPr>
          <w:rFonts w:hint="eastAsia" w:ascii="宋体" w:hAnsi="宋体"/>
          <w:sz w:val="24"/>
          <w:u w:val="dotted"/>
        </w:rPr>
        <w:t xml:space="preserve">                                          </w:t>
      </w:r>
    </w:p>
    <w:p w14:paraId="4206BD6A">
      <w:pPr>
        <w:snapToGrid w:val="0"/>
        <w:spacing w:line="360" w:lineRule="auto"/>
        <w:rPr>
          <w:rFonts w:ascii="宋体" w:hAnsi="宋体"/>
          <w:sz w:val="24"/>
        </w:rPr>
      </w:pPr>
      <w:r>
        <w:rPr>
          <w:rFonts w:hint="eastAsia" w:ascii="宋体" w:hAnsi="宋体"/>
          <w:sz w:val="24"/>
          <w:u w:val="dotted"/>
        </w:rPr>
        <w:t xml:space="preserve">                                                       </w:t>
      </w:r>
    </w:p>
    <w:p w14:paraId="4267D03D">
      <w:pPr>
        <w:snapToGrid w:val="0"/>
        <w:spacing w:line="360" w:lineRule="auto"/>
        <w:rPr>
          <w:rFonts w:ascii="宋体" w:hAnsi="宋体"/>
          <w:sz w:val="24"/>
          <w:u w:val="dotted"/>
        </w:rPr>
      </w:pPr>
      <w:r>
        <w:rPr>
          <w:rFonts w:hint="eastAsia" w:ascii="宋体" w:hAnsi="宋体"/>
          <w:sz w:val="24"/>
        </w:rPr>
        <w:t>法律依据：</w:t>
      </w:r>
      <w:r>
        <w:rPr>
          <w:rFonts w:hint="eastAsia" w:ascii="宋体" w:hAnsi="宋体"/>
          <w:sz w:val="24"/>
          <w:u w:val="dotted"/>
        </w:rPr>
        <w:t xml:space="preserve">                                          </w:t>
      </w:r>
    </w:p>
    <w:p w14:paraId="118F459A">
      <w:pPr>
        <w:snapToGrid w:val="0"/>
        <w:spacing w:line="360" w:lineRule="auto"/>
        <w:rPr>
          <w:rFonts w:ascii="宋体" w:hAnsi="宋体"/>
          <w:sz w:val="24"/>
          <w:u w:val="dotted"/>
        </w:rPr>
      </w:pPr>
      <w:r>
        <w:rPr>
          <w:rFonts w:hint="eastAsia" w:ascii="宋体" w:hAnsi="宋体"/>
          <w:sz w:val="24"/>
          <w:u w:val="dotted"/>
        </w:rPr>
        <w:t xml:space="preserve">                                                     </w:t>
      </w:r>
    </w:p>
    <w:p w14:paraId="12D291F0">
      <w:pPr>
        <w:snapToGrid w:val="0"/>
        <w:spacing w:line="360" w:lineRule="auto"/>
        <w:rPr>
          <w:rFonts w:ascii="宋体" w:hAnsi="宋体"/>
          <w:sz w:val="24"/>
          <w:u w:val="dotted"/>
        </w:rPr>
      </w:pPr>
      <w:r>
        <w:rPr>
          <w:rFonts w:hint="eastAsia" w:ascii="宋体" w:hAnsi="宋体"/>
          <w:sz w:val="24"/>
        </w:rPr>
        <w:t>质疑事项2</w:t>
      </w:r>
    </w:p>
    <w:p w14:paraId="679E1390">
      <w:pPr>
        <w:snapToGrid w:val="0"/>
        <w:spacing w:line="360" w:lineRule="auto"/>
        <w:rPr>
          <w:rFonts w:ascii="宋体" w:hAnsi="宋体"/>
          <w:sz w:val="24"/>
        </w:rPr>
      </w:pPr>
      <w:r>
        <w:rPr>
          <w:rFonts w:hint="eastAsia" w:ascii="宋体" w:hAnsi="宋体"/>
          <w:sz w:val="24"/>
        </w:rPr>
        <w:t>……</w:t>
      </w:r>
    </w:p>
    <w:p w14:paraId="1F9295FD">
      <w:pPr>
        <w:snapToGrid w:val="0"/>
        <w:spacing w:line="360" w:lineRule="auto"/>
        <w:rPr>
          <w:rFonts w:ascii="宋体" w:hAnsi="宋体"/>
          <w:bCs/>
          <w:sz w:val="24"/>
        </w:rPr>
      </w:pPr>
      <w:r>
        <w:rPr>
          <w:rFonts w:hint="eastAsia" w:ascii="宋体" w:hAnsi="宋体"/>
          <w:bCs/>
          <w:sz w:val="24"/>
        </w:rPr>
        <w:t>四、与质疑事项相关的质疑请求</w:t>
      </w:r>
    </w:p>
    <w:p w14:paraId="62F4E2D5">
      <w:pPr>
        <w:snapToGrid w:val="0"/>
        <w:spacing w:line="360" w:lineRule="auto"/>
        <w:rPr>
          <w:rFonts w:ascii="宋体" w:hAnsi="宋体"/>
          <w:sz w:val="24"/>
          <w:u w:val="dotted"/>
        </w:rPr>
      </w:pPr>
      <w:r>
        <w:rPr>
          <w:rFonts w:hint="eastAsia" w:ascii="宋体" w:hAnsi="宋体"/>
          <w:sz w:val="24"/>
        </w:rPr>
        <w:t>请求：</w:t>
      </w:r>
      <w:r>
        <w:rPr>
          <w:rFonts w:hint="eastAsia" w:ascii="宋体" w:hAnsi="宋体"/>
          <w:sz w:val="24"/>
          <w:u w:val="dotted"/>
        </w:rPr>
        <w:t xml:space="preserve">                                               </w:t>
      </w:r>
    </w:p>
    <w:p w14:paraId="626887E2">
      <w:pPr>
        <w:spacing w:line="360" w:lineRule="auto"/>
        <w:rPr>
          <w:rFonts w:ascii="宋体" w:hAnsi="宋体"/>
          <w:sz w:val="24"/>
        </w:rPr>
      </w:pPr>
      <w:r>
        <w:rPr>
          <w:rFonts w:hint="eastAsia" w:ascii="宋体" w:hAnsi="宋体"/>
          <w:sz w:val="24"/>
        </w:rPr>
        <w:t xml:space="preserve">签字(签章)：                   公章：                      </w:t>
      </w:r>
    </w:p>
    <w:p w14:paraId="3C2EA660">
      <w:pPr>
        <w:spacing w:line="360" w:lineRule="auto"/>
        <w:rPr>
          <w:rFonts w:ascii="宋体" w:hAnsi="宋体"/>
          <w:sz w:val="24"/>
        </w:rPr>
      </w:pPr>
      <w:r>
        <w:rPr>
          <w:rFonts w:hint="eastAsia" w:ascii="宋体" w:hAnsi="宋体"/>
          <w:sz w:val="24"/>
        </w:rPr>
        <w:t xml:space="preserve">日期：    </w:t>
      </w:r>
    </w:p>
    <w:p w14:paraId="4C98F38F">
      <w:pPr>
        <w:spacing w:line="360" w:lineRule="auto"/>
        <w:jc w:val="center"/>
        <w:rPr>
          <w:rFonts w:ascii="宋体" w:hAnsi="宋体"/>
          <w:bCs/>
          <w:sz w:val="24"/>
        </w:rPr>
      </w:pPr>
    </w:p>
    <w:p w14:paraId="538DBBE1">
      <w:pPr>
        <w:spacing w:line="360" w:lineRule="auto"/>
        <w:rPr>
          <w:rFonts w:ascii="宋体" w:hAnsi="宋体"/>
          <w:sz w:val="24"/>
        </w:rPr>
      </w:pPr>
    </w:p>
    <w:p w14:paraId="64361913">
      <w:pPr>
        <w:spacing w:line="360" w:lineRule="auto"/>
        <w:rPr>
          <w:rFonts w:ascii="宋体" w:hAnsi="宋体"/>
          <w:sz w:val="24"/>
        </w:rPr>
      </w:pPr>
    </w:p>
    <w:p w14:paraId="71440E32">
      <w:pPr>
        <w:spacing w:line="360" w:lineRule="auto"/>
        <w:rPr>
          <w:rFonts w:ascii="宋体" w:hAnsi="宋体"/>
          <w:sz w:val="24"/>
        </w:rPr>
      </w:pPr>
      <w:r>
        <w:rPr>
          <w:rFonts w:hint="eastAsia" w:ascii="宋体" w:hAnsi="宋体"/>
          <w:sz w:val="24"/>
        </w:rPr>
        <w:t>质疑函制作说明：</w:t>
      </w:r>
    </w:p>
    <w:p w14:paraId="5BF04272">
      <w:pPr>
        <w:widowControl/>
        <w:spacing w:line="360" w:lineRule="auto"/>
        <w:ind w:firstLine="482" w:firstLineChars="200"/>
        <w:jc w:val="left"/>
        <w:rPr>
          <w:rFonts w:ascii="宋体" w:hAnsi="宋体"/>
          <w:sz w:val="24"/>
        </w:rPr>
      </w:pPr>
      <w:r>
        <w:rPr>
          <w:rFonts w:hint="eastAsia" w:ascii="宋体" w:hAnsi="宋体"/>
          <w:sz w:val="24"/>
        </w:rPr>
        <w:t>1.供应商提出质疑时，应提交质疑函和必要的证明材料。</w:t>
      </w:r>
    </w:p>
    <w:p w14:paraId="5EE1D7A0">
      <w:pPr>
        <w:widowControl/>
        <w:spacing w:line="360" w:lineRule="auto"/>
        <w:ind w:firstLine="482" w:firstLineChars="200"/>
        <w:jc w:val="left"/>
        <w:rPr>
          <w:rFonts w:ascii="宋体" w:hAnsi="宋体"/>
          <w:sz w:val="24"/>
        </w:rPr>
      </w:pPr>
      <w:r>
        <w:rPr>
          <w:rFonts w:hint="eastAsia" w:ascii="宋体" w:hAnsi="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7640209">
      <w:pPr>
        <w:widowControl/>
        <w:spacing w:line="360" w:lineRule="auto"/>
        <w:ind w:firstLine="482" w:firstLineChars="200"/>
        <w:jc w:val="left"/>
        <w:rPr>
          <w:rFonts w:ascii="宋体" w:hAnsi="宋体"/>
          <w:sz w:val="24"/>
        </w:rPr>
      </w:pPr>
      <w:r>
        <w:rPr>
          <w:rFonts w:hint="eastAsia" w:ascii="宋体" w:hAnsi="宋体"/>
          <w:sz w:val="24"/>
        </w:rPr>
        <w:t>3.质疑供应商若对项目的某一分包进行质疑，质疑函中应列明具体分包号。</w:t>
      </w:r>
    </w:p>
    <w:p w14:paraId="3B26BFA8">
      <w:pPr>
        <w:widowControl/>
        <w:spacing w:line="360" w:lineRule="auto"/>
        <w:ind w:firstLine="482" w:firstLineChars="200"/>
        <w:jc w:val="left"/>
        <w:rPr>
          <w:rFonts w:ascii="宋体" w:hAnsi="宋体"/>
          <w:sz w:val="24"/>
        </w:rPr>
      </w:pPr>
      <w:r>
        <w:rPr>
          <w:rFonts w:hint="eastAsia" w:ascii="宋体" w:hAnsi="宋体"/>
          <w:sz w:val="24"/>
        </w:rPr>
        <w:t>4.质疑函的质疑事项应具体、明确，并有必要的事实依据和法律依据。</w:t>
      </w:r>
    </w:p>
    <w:p w14:paraId="3F9A48A6">
      <w:pPr>
        <w:widowControl/>
        <w:spacing w:line="360" w:lineRule="auto"/>
        <w:ind w:firstLine="482" w:firstLineChars="200"/>
        <w:jc w:val="left"/>
        <w:rPr>
          <w:rFonts w:ascii="宋体" w:hAnsi="宋体"/>
          <w:sz w:val="24"/>
        </w:rPr>
      </w:pPr>
      <w:r>
        <w:rPr>
          <w:rFonts w:hint="eastAsia" w:ascii="宋体" w:hAnsi="宋体"/>
          <w:sz w:val="24"/>
        </w:rPr>
        <w:t>5.质疑函的质疑请求应与质疑事项相关。</w:t>
      </w:r>
    </w:p>
    <w:p w14:paraId="6A555E01">
      <w:pPr>
        <w:widowControl/>
        <w:spacing w:line="360" w:lineRule="auto"/>
        <w:ind w:firstLine="482" w:firstLineChars="200"/>
        <w:jc w:val="left"/>
        <w:rPr>
          <w:rFonts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14:paraId="4198FB4B">
      <w:pPr>
        <w:widowControl/>
        <w:spacing w:line="360" w:lineRule="auto"/>
        <w:ind w:firstLine="602" w:firstLineChars="200"/>
        <w:jc w:val="left"/>
        <w:rPr>
          <w:rFonts w:ascii="宋体" w:hAnsi="宋体"/>
          <w:sz w:val="30"/>
          <w:szCs w:val="30"/>
        </w:rPr>
      </w:pPr>
    </w:p>
    <w:p w14:paraId="0D3220F1">
      <w:pPr>
        <w:spacing w:line="360" w:lineRule="auto"/>
        <w:jc w:val="center"/>
        <w:rPr>
          <w:rFonts w:ascii="宋体" w:hAnsi="宋体"/>
          <w:spacing w:val="6"/>
          <w:sz w:val="32"/>
          <w:szCs w:val="32"/>
        </w:rPr>
      </w:pPr>
    </w:p>
    <w:p w14:paraId="6AF67384">
      <w:pPr>
        <w:spacing w:line="360" w:lineRule="auto"/>
        <w:jc w:val="center"/>
        <w:rPr>
          <w:rFonts w:ascii="宋体" w:hAnsi="宋体"/>
          <w:spacing w:val="6"/>
          <w:sz w:val="32"/>
          <w:szCs w:val="32"/>
        </w:rPr>
      </w:pPr>
    </w:p>
    <w:p w14:paraId="400A0843">
      <w:pPr>
        <w:spacing w:line="360" w:lineRule="auto"/>
        <w:jc w:val="center"/>
        <w:rPr>
          <w:rFonts w:ascii="宋体" w:hAnsi="宋体"/>
          <w:spacing w:val="6"/>
          <w:sz w:val="32"/>
          <w:szCs w:val="32"/>
        </w:rPr>
      </w:pPr>
    </w:p>
    <w:p w14:paraId="1560BD22">
      <w:pPr>
        <w:spacing w:line="360" w:lineRule="auto"/>
        <w:jc w:val="center"/>
        <w:rPr>
          <w:rFonts w:ascii="宋体" w:hAnsi="宋体"/>
          <w:spacing w:val="6"/>
          <w:sz w:val="32"/>
          <w:szCs w:val="32"/>
        </w:rPr>
      </w:pPr>
    </w:p>
    <w:p w14:paraId="1B1CDFC6">
      <w:pPr>
        <w:spacing w:line="360" w:lineRule="auto"/>
        <w:jc w:val="center"/>
        <w:rPr>
          <w:rFonts w:ascii="宋体" w:hAnsi="宋体"/>
          <w:spacing w:val="6"/>
          <w:sz w:val="32"/>
          <w:szCs w:val="32"/>
        </w:rPr>
      </w:pPr>
    </w:p>
    <w:p w14:paraId="2BC05137">
      <w:pPr>
        <w:spacing w:line="360" w:lineRule="auto"/>
        <w:jc w:val="center"/>
        <w:rPr>
          <w:rFonts w:ascii="宋体" w:hAnsi="宋体"/>
          <w:spacing w:val="6"/>
          <w:sz w:val="32"/>
          <w:szCs w:val="32"/>
        </w:rPr>
      </w:pPr>
    </w:p>
    <w:p w14:paraId="3C4625FB">
      <w:pPr>
        <w:spacing w:line="360" w:lineRule="auto"/>
        <w:jc w:val="center"/>
        <w:rPr>
          <w:rFonts w:ascii="宋体" w:hAnsi="宋体"/>
          <w:spacing w:val="6"/>
          <w:sz w:val="32"/>
          <w:szCs w:val="32"/>
        </w:rPr>
      </w:pPr>
    </w:p>
    <w:p w14:paraId="5BA51F70">
      <w:pPr>
        <w:spacing w:line="360" w:lineRule="auto"/>
        <w:jc w:val="center"/>
        <w:rPr>
          <w:rFonts w:ascii="宋体" w:hAnsi="宋体"/>
          <w:spacing w:val="6"/>
          <w:sz w:val="32"/>
          <w:szCs w:val="32"/>
        </w:rPr>
      </w:pPr>
    </w:p>
    <w:p w14:paraId="73188314">
      <w:pPr>
        <w:spacing w:line="360" w:lineRule="auto"/>
        <w:jc w:val="center"/>
        <w:rPr>
          <w:rFonts w:ascii="宋体" w:hAnsi="宋体"/>
          <w:spacing w:val="6"/>
          <w:sz w:val="32"/>
          <w:szCs w:val="32"/>
        </w:rPr>
      </w:pPr>
    </w:p>
    <w:p w14:paraId="63217BDF">
      <w:pPr>
        <w:spacing w:line="360" w:lineRule="auto"/>
        <w:jc w:val="center"/>
        <w:rPr>
          <w:rFonts w:ascii="宋体" w:hAnsi="宋体"/>
          <w:spacing w:val="6"/>
          <w:sz w:val="32"/>
          <w:szCs w:val="32"/>
        </w:rPr>
      </w:pPr>
    </w:p>
    <w:p w14:paraId="5C1BF741">
      <w:pPr>
        <w:spacing w:line="360" w:lineRule="auto"/>
        <w:jc w:val="center"/>
        <w:rPr>
          <w:rFonts w:ascii="宋体" w:hAnsi="宋体"/>
          <w:spacing w:val="6"/>
          <w:sz w:val="32"/>
          <w:szCs w:val="32"/>
        </w:rPr>
      </w:pPr>
    </w:p>
    <w:p w14:paraId="13F2FB59">
      <w:pPr>
        <w:spacing w:line="360" w:lineRule="auto"/>
        <w:jc w:val="center"/>
        <w:rPr>
          <w:rFonts w:ascii="宋体" w:hAnsi="宋体"/>
          <w:spacing w:val="6"/>
          <w:sz w:val="32"/>
          <w:szCs w:val="32"/>
        </w:rPr>
      </w:pPr>
    </w:p>
    <w:p w14:paraId="10E480B9">
      <w:pPr>
        <w:spacing w:line="360" w:lineRule="auto"/>
        <w:jc w:val="left"/>
        <w:rPr>
          <w:rFonts w:ascii="宋体" w:hAnsi="宋体"/>
          <w:spacing w:val="6"/>
          <w:sz w:val="32"/>
          <w:szCs w:val="32"/>
        </w:rPr>
      </w:pPr>
    </w:p>
    <w:p w14:paraId="48A02839">
      <w:pPr>
        <w:spacing w:line="360" w:lineRule="auto"/>
        <w:jc w:val="left"/>
        <w:rPr>
          <w:rFonts w:ascii="宋体" w:hAnsi="宋体"/>
          <w:spacing w:val="6"/>
          <w:sz w:val="32"/>
          <w:szCs w:val="32"/>
        </w:rPr>
      </w:pPr>
      <w:r>
        <w:rPr>
          <w:rFonts w:hint="eastAsia" w:ascii="宋体" w:hAnsi="宋体"/>
          <w:spacing w:val="6"/>
          <w:sz w:val="32"/>
          <w:szCs w:val="32"/>
        </w:rPr>
        <w:br w:type="column"/>
      </w:r>
      <w:r>
        <w:rPr>
          <w:rFonts w:hint="eastAsia" w:ascii="宋体" w:hAnsi="宋体"/>
          <w:spacing w:val="6"/>
          <w:sz w:val="32"/>
          <w:szCs w:val="32"/>
        </w:rPr>
        <w:t>附件3：投诉书范本及制作说明</w:t>
      </w:r>
    </w:p>
    <w:p w14:paraId="0718591C">
      <w:pPr>
        <w:spacing w:line="360" w:lineRule="auto"/>
        <w:jc w:val="center"/>
        <w:rPr>
          <w:rFonts w:ascii="宋体" w:hAnsi="宋体"/>
          <w:sz w:val="24"/>
        </w:rPr>
      </w:pPr>
    </w:p>
    <w:p w14:paraId="12AC4135">
      <w:pPr>
        <w:spacing w:line="360" w:lineRule="auto"/>
        <w:jc w:val="center"/>
        <w:rPr>
          <w:rFonts w:ascii="宋体" w:hAnsi="宋体"/>
          <w:spacing w:val="6"/>
          <w:sz w:val="32"/>
          <w:szCs w:val="32"/>
        </w:rPr>
      </w:pPr>
      <w:r>
        <w:rPr>
          <w:rFonts w:hint="eastAsia" w:ascii="宋体" w:hAnsi="宋体"/>
          <w:spacing w:val="6"/>
          <w:sz w:val="32"/>
          <w:szCs w:val="32"/>
        </w:rPr>
        <w:t>投诉书范本</w:t>
      </w:r>
    </w:p>
    <w:p w14:paraId="3F57F049">
      <w:pPr>
        <w:spacing w:line="360" w:lineRule="auto"/>
        <w:rPr>
          <w:rFonts w:ascii="宋体" w:hAnsi="宋体"/>
          <w:sz w:val="24"/>
        </w:rPr>
      </w:pPr>
      <w:r>
        <w:rPr>
          <w:rFonts w:hint="eastAsia" w:ascii="宋体" w:hAnsi="宋体"/>
          <w:sz w:val="24"/>
        </w:rPr>
        <w:t>一、投诉相关主体基本情况</w:t>
      </w:r>
    </w:p>
    <w:p w14:paraId="19148C07">
      <w:pPr>
        <w:spacing w:line="360" w:lineRule="auto"/>
        <w:rPr>
          <w:rFonts w:ascii="宋体" w:hAnsi="宋体"/>
          <w:sz w:val="24"/>
          <w:u w:val="dotted"/>
        </w:rPr>
      </w:pPr>
      <w:r>
        <w:rPr>
          <w:rFonts w:hint="eastAsia" w:ascii="宋体" w:hAnsi="宋体"/>
          <w:sz w:val="24"/>
        </w:rPr>
        <w:t>投诉人：</w:t>
      </w:r>
      <w:r>
        <w:rPr>
          <w:rFonts w:hint="eastAsia" w:ascii="宋体" w:hAnsi="宋体"/>
          <w:sz w:val="24"/>
          <w:u w:val="dotted"/>
        </w:rPr>
        <w:t xml:space="preserve">                                               </w:t>
      </w:r>
    </w:p>
    <w:p w14:paraId="030BBC90">
      <w:pPr>
        <w:spacing w:line="360" w:lineRule="auto"/>
        <w:rPr>
          <w:rFonts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14:paraId="0CF7EA8C">
      <w:pPr>
        <w:tabs>
          <w:tab w:val="left" w:pos="6510"/>
        </w:tabs>
        <w:spacing w:line="360" w:lineRule="auto"/>
        <w:jc w:val="left"/>
        <w:rPr>
          <w:rFonts w:ascii="宋体" w:hAnsi="宋体"/>
          <w:sz w:val="24"/>
        </w:rPr>
      </w:pPr>
      <w:r>
        <w:rPr>
          <w:rFonts w:hint="eastAsia" w:ascii="宋体" w:hAnsi="宋体"/>
          <w:sz w:val="24"/>
        </w:rPr>
        <w:t>法定代表人/主要负责人：</w:t>
      </w:r>
      <w:r>
        <w:rPr>
          <w:rFonts w:hint="eastAsia" w:ascii="宋体" w:hAnsi="宋体"/>
          <w:sz w:val="24"/>
          <w:u w:val="dotted"/>
        </w:rPr>
        <w:t xml:space="preserve">                                   </w:t>
      </w:r>
      <w:r>
        <w:rPr>
          <w:rFonts w:hint="eastAsia" w:ascii="宋体" w:hAnsi="宋体"/>
          <w:sz w:val="24"/>
        </w:rPr>
        <w:t xml:space="preserve">  </w:t>
      </w:r>
    </w:p>
    <w:p w14:paraId="5909256D">
      <w:pPr>
        <w:tabs>
          <w:tab w:val="left" w:pos="6510"/>
        </w:tabs>
        <w:spacing w:line="360" w:lineRule="auto"/>
        <w:rPr>
          <w:rFonts w:ascii="宋体" w:hAnsi="宋体"/>
          <w:sz w:val="24"/>
          <w:u w:val="dotted"/>
        </w:rPr>
      </w:pPr>
      <w:r>
        <w:rPr>
          <w:rFonts w:hint="eastAsia" w:ascii="宋体" w:hAnsi="宋体"/>
          <w:sz w:val="24"/>
        </w:rPr>
        <w:t>联系电话：</w:t>
      </w:r>
      <w:r>
        <w:rPr>
          <w:rFonts w:hint="eastAsia" w:ascii="宋体" w:hAnsi="宋体"/>
          <w:sz w:val="24"/>
          <w:u w:val="dotted"/>
        </w:rPr>
        <w:t xml:space="preserve">                                             </w:t>
      </w:r>
    </w:p>
    <w:p w14:paraId="127E624D">
      <w:pPr>
        <w:spacing w:line="360" w:lineRule="auto"/>
        <w:rPr>
          <w:rFonts w:ascii="宋体" w:hAnsi="宋体"/>
          <w:sz w:val="24"/>
          <w:u w:val="dotted"/>
        </w:rPr>
      </w:pPr>
      <w:r>
        <w:rPr>
          <w:rFonts w:hint="eastAsia" w:ascii="宋体" w:hAnsi="宋体"/>
          <w:sz w:val="24"/>
        </w:rPr>
        <w:t>授权代表：</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14:paraId="5E512440">
      <w:pPr>
        <w:spacing w:line="360" w:lineRule="auto"/>
        <w:rPr>
          <w:rFonts w:ascii="宋体" w:hAnsi="宋体"/>
          <w:sz w:val="24"/>
          <w:u w:val="dotted"/>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r>
        <w:rPr>
          <w:rFonts w:hint="eastAsia" w:ascii="宋体" w:hAnsi="宋体"/>
          <w:sz w:val="24"/>
          <w:u w:val="dotted"/>
        </w:rPr>
        <w:t xml:space="preserve">                   </w:t>
      </w:r>
    </w:p>
    <w:p w14:paraId="3C350ACE">
      <w:pPr>
        <w:spacing w:line="360" w:lineRule="auto"/>
        <w:rPr>
          <w:rFonts w:ascii="宋体" w:hAnsi="宋体"/>
          <w:sz w:val="24"/>
          <w:u w:val="single"/>
        </w:rPr>
      </w:pPr>
      <w:r>
        <w:rPr>
          <w:rFonts w:hint="eastAsia" w:ascii="宋体" w:hAnsi="宋体"/>
          <w:sz w:val="24"/>
        </w:rPr>
        <w:t>被投诉人1：</w:t>
      </w:r>
      <w:r>
        <w:rPr>
          <w:rFonts w:hint="eastAsia" w:ascii="宋体" w:hAnsi="宋体"/>
          <w:sz w:val="24"/>
          <w:u w:val="dotted"/>
        </w:rPr>
        <w:t xml:space="preserve">                                           </w:t>
      </w:r>
      <w:r>
        <w:rPr>
          <w:rFonts w:hint="eastAsia" w:ascii="宋体" w:hAnsi="宋体"/>
          <w:sz w:val="24"/>
          <w:u w:val="single"/>
        </w:rPr>
        <w:t xml:space="preserve">  </w:t>
      </w:r>
    </w:p>
    <w:p w14:paraId="287666C2">
      <w:pPr>
        <w:spacing w:line="360" w:lineRule="auto"/>
        <w:rPr>
          <w:rFonts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14:paraId="13B725E7">
      <w:pPr>
        <w:spacing w:line="360" w:lineRule="auto"/>
        <w:rPr>
          <w:rFonts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r>
        <w:rPr>
          <w:rFonts w:hint="eastAsia" w:ascii="宋体" w:hAnsi="宋体"/>
          <w:sz w:val="24"/>
          <w:u w:val="single"/>
        </w:rPr>
        <w:t xml:space="preserve"> </w:t>
      </w:r>
    </w:p>
    <w:p w14:paraId="7D2D3B56">
      <w:pPr>
        <w:spacing w:line="360" w:lineRule="auto"/>
        <w:rPr>
          <w:rFonts w:ascii="宋体" w:hAnsi="宋体"/>
          <w:sz w:val="24"/>
        </w:rPr>
      </w:pPr>
      <w:r>
        <w:rPr>
          <w:rFonts w:hint="eastAsia" w:ascii="宋体" w:hAnsi="宋体"/>
          <w:sz w:val="24"/>
        </w:rPr>
        <w:t>被投诉人2</w:t>
      </w:r>
    </w:p>
    <w:p w14:paraId="4A358CE3">
      <w:pPr>
        <w:spacing w:line="360" w:lineRule="auto"/>
        <w:rPr>
          <w:rFonts w:ascii="宋体" w:hAnsi="宋体"/>
          <w:sz w:val="24"/>
          <w:u w:val="dotted"/>
        </w:rPr>
      </w:pPr>
      <w:r>
        <w:rPr>
          <w:rFonts w:hint="eastAsia" w:ascii="宋体" w:hAnsi="宋体"/>
          <w:sz w:val="24"/>
        </w:rPr>
        <w:t>……</w:t>
      </w:r>
    </w:p>
    <w:p w14:paraId="4926686D">
      <w:pPr>
        <w:spacing w:line="360" w:lineRule="auto"/>
        <w:rPr>
          <w:rFonts w:ascii="宋体" w:hAnsi="宋体"/>
          <w:sz w:val="24"/>
          <w:u w:val="single"/>
        </w:rPr>
      </w:pPr>
      <w:r>
        <w:rPr>
          <w:rFonts w:hint="eastAsia" w:ascii="宋体" w:hAnsi="宋体"/>
          <w:sz w:val="24"/>
        </w:rPr>
        <w:t>相关供应商：</w:t>
      </w:r>
      <w:r>
        <w:rPr>
          <w:rFonts w:hint="eastAsia" w:ascii="宋体" w:hAnsi="宋体"/>
          <w:sz w:val="24"/>
          <w:u w:val="dotted"/>
        </w:rPr>
        <w:t xml:space="preserve">                                           </w:t>
      </w:r>
      <w:r>
        <w:rPr>
          <w:rFonts w:hint="eastAsia" w:ascii="宋体" w:hAnsi="宋体"/>
          <w:sz w:val="24"/>
          <w:u w:val="single"/>
        </w:rPr>
        <w:t xml:space="preserve">    </w:t>
      </w:r>
    </w:p>
    <w:p w14:paraId="198FD9D6">
      <w:pPr>
        <w:spacing w:line="360" w:lineRule="auto"/>
        <w:rPr>
          <w:rFonts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14:paraId="36B991EB">
      <w:pPr>
        <w:spacing w:line="360" w:lineRule="auto"/>
        <w:rPr>
          <w:rFonts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r>
        <w:rPr>
          <w:rFonts w:hint="eastAsia" w:ascii="宋体" w:hAnsi="宋体"/>
          <w:sz w:val="24"/>
          <w:u w:val="single"/>
        </w:rPr>
        <w:t xml:space="preserve">      </w:t>
      </w:r>
    </w:p>
    <w:p w14:paraId="71B5690A">
      <w:pPr>
        <w:spacing w:line="360" w:lineRule="auto"/>
        <w:rPr>
          <w:rFonts w:ascii="宋体" w:hAnsi="宋体"/>
          <w:sz w:val="24"/>
        </w:rPr>
      </w:pPr>
      <w:r>
        <w:rPr>
          <w:rFonts w:hint="eastAsia" w:ascii="宋体" w:hAnsi="宋体"/>
          <w:sz w:val="24"/>
        </w:rPr>
        <w:t>二、投诉项目基本情况</w:t>
      </w:r>
    </w:p>
    <w:p w14:paraId="12EA068F">
      <w:pPr>
        <w:spacing w:line="360" w:lineRule="auto"/>
        <w:rPr>
          <w:rFonts w:ascii="宋体" w:hAnsi="宋体"/>
          <w:sz w:val="24"/>
          <w:u w:val="dotted"/>
        </w:rPr>
      </w:pPr>
      <w:r>
        <w:rPr>
          <w:rFonts w:hint="eastAsia" w:ascii="宋体" w:hAnsi="宋体"/>
          <w:sz w:val="24"/>
        </w:rPr>
        <w:t>采购项目名称：</w:t>
      </w:r>
      <w:r>
        <w:rPr>
          <w:rFonts w:hint="eastAsia" w:ascii="宋体" w:hAnsi="宋体"/>
          <w:sz w:val="24"/>
          <w:u w:val="dotted"/>
        </w:rPr>
        <w:t xml:space="preserve">                                        </w:t>
      </w:r>
    </w:p>
    <w:p w14:paraId="29E86EFF">
      <w:pPr>
        <w:spacing w:line="360" w:lineRule="auto"/>
        <w:rPr>
          <w:rFonts w:ascii="宋体" w:hAnsi="宋体"/>
          <w:sz w:val="24"/>
          <w:u w:val="single"/>
        </w:rPr>
      </w:pPr>
      <w:r>
        <w:rPr>
          <w:rFonts w:hint="eastAsia" w:ascii="宋体" w:hAnsi="宋体"/>
          <w:sz w:val="24"/>
        </w:rPr>
        <w:t>采购项目编号：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14:paraId="5B1D331E">
      <w:pPr>
        <w:spacing w:line="360" w:lineRule="auto"/>
        <w:rPr>
          <w:rFonts w:ascii="宋体" w:hAnsi="宋体"/>
          <w:sz w:val="24"/>
        </w:rPr>
      </w:pPr>
      <w:r>
        <w:rPr>
          <w:rFonts w:hint="eastAsia" w:ascii="宋体" w:hAnsi="宋体"/>
          <w:sz w:val="24"/>
        </w:rPr>
        <w:t>采购人名称：</w:t>
      </w:r>
      <w:r>
        <w:rPr>
          <w:rFonts w:hint="eastAsia" w:ascii="宋体" w:hAnsi="宋体"/>
          <w:sz w:val="24"/>
          <w:u w:val="dotted"/>
        </w:rPr>
        <w:t xml:space="preserve">                                           </w:t>
      </w:r>
      <w:r>
        <w:rPr>
          <w:rFonts w:hint="eastAsia" w:ascii="宋体" w:hAnsi="宋体"/>
          <w:sz w:val="24"/>
          <w:u w:val="single"/>
        </w:rPr>
        <w:t xml:space="preserve">  </w:t>
      </w:r>
    </w:p>
    <w:p w14:paraId="0E16F557">
      <w:pPr>
        <w:spacing w:line="360" w:lineRule="auto"/>
        <w:rPr>
          <w:rFonts w:ascii="宋体" w:hAnsi="宋体"/>
          <w:sz w:val="24"/>
          <w:u w:val="single"/>
        </w:rPr>
      </w:pPr>
      <w:r>
        <w:rPr>
          <w:rFonts w:hint="eastAsia" w:ascii="宋体" w:hAnsi="宋体"/>
          <w:sz w:val="24"/>
        </w:rPr>
        <w:t>代理机构名称：</w:t>
      </w:r>
      <w:r>
        <w:rPr>
          <w:rFonts w:hint="eastAsia" w:ascii="宋体" w:hAnsi="宋体"/>
          <w:sz w:val="24"/>
          <w:u w:val="dotted"/>
        </w:rPr>
        <w:t xml:space="preserve">                                         </w:t>
      </w:r>
    </w:p>
    <w:p w14:paraId="738D846B">
      <w:pPr>
        <w:spacing w:line="360" w:lineRule="auto"/>
        <w:rPr>
          <w:rFonts w:ascii="宋体" w:hAnsi="宋体"/>
          <w:sz w:val="24"/>
          <w:u w:val="dotted"/>
        </w:rPr>
      </w:pPr>
      <w:r>
        <w:rPr>
          <w:rFonts w:hint="eastAsia" w:ascii="宋体" w:hAnsi="宋体"/>
          <w:sz w:val="24"/>
        </w:rPr>
        <w:t>采购文件公告: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14:paraId="3338F47B">
      <w:pPr>
        <w:spacing w:line="360" w:lineRule="auto"/>
        <w:rPr>
          <w:rFonts w:ascii="宋体" w:hAnsi="宋体"/>
          <w:sz w:val="24"/>
          <w:u w:val="single"/>
        </w:rPr>
      </w:pPr>
      <w:r>
        <w:rPr>
          <w:rFonts w:hint="eastAsia" w:ascii="宋体" w:hAnsi="宋体"/>
          <w:sz w:val="24"/>
        </w:rPr>
        <w:t>采购结果公告: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14:paraId="78A6CB67">
      <w:pPr>
        <w:spacing w:line="360" w:lineRule="auto"/>
        <w:rPr>
          <w:rFonts w:ascii="宋体" w:hAnsi="宋体"/>
          <w:sz w:val="24"/>
        </w:rPr>
      </w:pPr>
      <w:r>
        <w:rPr>
          <w:rFonts w:hint="eastAsia" w:ascii="宋体" w:hAnsi="宋体"/>
          <w:sz w:val="24"/>
        </w:rPr>
        <w:t>三、质疑基本情况</w:t>
      </w:r>
    </w:p>
    <w:p w14:paraId="0AF70DF2">
      <w:pPr>
        <w:spacing w:line="360" w:lineRule="auto"/>
        <w:ind w:firstLine="482" w:firstLineChars="200"/>
        <w:rPr>
          <w:rFonts w:ascii="宋体" w:hAnsi="宋体"/>
          <w:sz w:val="24"/>
          <w:u w:val="dotted"/>
        </w:rPr>
      </w:pPr>
      <w:r>
        <w:rPr>
          <w:rFonts w:hint="eastAsia" w:ascii="宋体" w:hAnsi="宋体"/>
          <w:sz w:val="24"/>
        </w:rPr>
        <w:t>投诉人于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日,向</w:t>
      </w:r>
      <w:r>
        <w:rPr>
          <w:rFonts w:hint="eastAsia" w:ascii="宋体" w:hAnsi="宋体"/>
          <w:sz w:val="24"/>
          <w:u w:val="dotted"/>
        </w:rPr>
        <w:t xml:space="preserve">                   </w:t>
      </w:r>
      <w:r>
        <w:rPr>
          <w:rFonts w:hint="eastAsia" w:ascii="宋体" w:hAnsi="宋体"/>
          <w:sz w:val="24"/>
        </w:rPr>
        <w:t>提出质疑，质疑事项为：</w:t>
      </w:r>
      <w:r>
        <w:rPr>
          <w:rFonts w:hint="eastAsia" w:ascii="宋体" w:hAnsi="宋体"/>
          <w:sz w:val="24"/>
          <w:u w:val="dotted"/>
        </w:rPr>
        <w:t xml:space="preserve">                                </w:t>
      </w:r>
    </w:p>
    <w:p w14:paraId="63800FA5">
      <w:pPr>
        <w:spacing w:line="360" w:lineRule="auto"/>
        <w:rPr>
          <w:rFonts w:ascii="宋体" w:hAnsi="宋体"/>
          <w:sz w:val="24"/>
          <w:u w:val="dotted"/>
        </w:rPr>
      </w:pPr>
      <w:r>
        <w:rPr>
          <w:rFonts w:hint="eastAsia" w:ascii="宋体" w:hAnsi="宋体"/>
          <w:sz w:val="24"/>
          <w:u w:val="dotted"/>
        </w:rPr>
        <w:t xml:space="preserve">                                                     </w:t>
      </w:r>
      <w:r>
        <w:rPr>
          <w:rFonts w:hint="eastAsia" w:ascii="宋体" w:hAnsi="宋体"/>
          <w:sz w:val="24"/>
        </w:rPr>
        <w:t xml:space="preserve">  </w:t>
      </w:r>
    </w:p>
    <w:p w14:paraId="4C0CC15B">
      <w:pPr>
        <w:spacing w:line="360" w:lineRule="auto"/>
        <w:ind w:firstLine="361" w:firstLineChars="150"/>
        <w:rPr>
          <w:rFonts w:ascii="宋体" w:hAnsi="宋体"/>
          <w:sz w:val="24"/>
        </w:rPr>
      </w:pPr>
      <w:r>
        <w:rPr>
          <w:rFonts w:hint="eastAsia" w:ascii="宋体" w:hAnsi="宋体"/>
          <w:sz w:val="24"/>
          <w:u w:val="dotted"/>
        </w:rPr>
        <w:t>采购人/代理机构</w:t>
      </w:r>
      <w:r>
        <w:rPr>
          <w:rFonts w:hint="eastAsia" w:ascii="宋体" w:hAnsi="宋体"/>
          <w:sz w:val="24"/>
        </w:rPr>
        <w:t>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日,就质疑事项作出了答复/没有在法定期限内作出答复。</w:t>
      </w:r>
    </w:p>
    <w:p w14:paraId="35664A03">
      <w:pPr>
        <w:spacing w:line="360" w:lineRule="auto"/>
        <w:rPr>
          <w:rFonts w:ascii="宋体" w:hAnsi="宋体"/>
          <w:sz w:val="24"/>
        </w:rPr>
      </w:pPr>
      <w:r>
        <w:rPr>
          <w:rFonts w:hint="eastAsia" w:ascii="宋体" w:hAnsi="宋体"/>
          <w:sz w:val="24"/>
        </w:rPr>
        <w:t>四、投诉事项具体内容</w:t>
      </w:r>
    </w:p>
    <w:p w14:paraId="5B147E77">
      <w:pPr>
        <w:spacing w:line="360" w:lineRule="auto"/>
        <w:rPr>
          <w:rFonts w:ascii="宋体" w:hAnsi="宋体"/>
          <w:sz w:val="24"/>
          <w:u w:val="single"/>
        </w:rPr>
      </w:pPr>
      <w:r>
        <w:rPr>
          <w:rFonts w:hint="eastAsia" w:ascii="宋体" w:hAnsi="宋体"/>
          <w:sz w:val="24"/>
        </w:rPr>
        <w:t>投诉事项 1：</w:t>
      </w:r>
      <w:r>
        <w:rPr>
          <w:rFonts w:hint="eastAsia" w:ascii="宋体" w:hAnsi="宋体"/>
          <w:sz w:val="24"/>
          <w:u w:val="dotted"/>
        </w:rPr>
        <w:t xml:space="preserve">                                       </w:t>
      </w:r>
    </w:p>
    <w:p w14:paraId="5280C512">
      <w:pPr>
        <w:spacing w:line="360" w:lineRule="auto"/>
        <w:rPr>
          <w:rFonts w:ascii="宋体" w:hAnsi="宋体"/>
          <w:sz w:val="24"/>
        </w:rPr>
      </w:pPr>
      <w:r>
        <w:rPr>
          <w:rFonts w:hint="eastAsia" w:ascii="宋体" w:hAnsi="宋体"/>
          <w:sz w:val="24"/>
        </w:rPr>
        <w:t>事实依据：</w:t>
      </w:r>
      <w:r>
        <w:rPr>
          <w:rFonts w:hint="eastAsia" w:ascii="宋体" w:hAnsi="宋体"/>
          <w:sz w:val="24"/>
          <w:u w:val="dotted"/>
        </w:rPr>
        <w:t xml:space="preserve">                                         </w:t>
      </w:r>
    </w:p>
    <w:p w14:paraId="78D4A96F">
      <w:pPr>
        <w:spacing w:line="360" w:lineRule="auto"/>
        <w:rPr>
          <w:rFonts w:ascii="宋体" w:hAnsi="宋体"/>
          <w:sz w:val="24"/>
          <w:u w:val="dotted"/>
        </w:rPr>
      </w:pPr>
      <w:r>
        <w:rPr>
          <w:rFonts w:hint="eastAsia" w:ascii="宋体" w:hAnsi="宋体"/>
          <w:sz w:val="24"/>
          <w:u w:val="dotted"/>
        </w:rPr>
        <w:t xml:space="preserve">                                                      </w:t>
      </w:r>
    </w:p>
    <w:p w14:paraId="7162B60C">
      <w:pPr>
        <w:spacing w:line="360" w:lineRule="auto"/>
        <w:rPr>
          <w:rFonts w:ascii="宋体" w:hAnsi="宋体"/>
          <w:sz w:val="24"/>
          <w:u w:val="single"/>
        </w:rPr>
      </w:pPr>
      <w:r>
        <w:rPr>
          <w:rFonts w:hint="eastAsia" w:ascii="宋体" w:hAnsi="宋体"/>
          <w:sz w:val="24"/>
        </w:rPr>
        <w:t>法律依据：</w:t>
      </w:r>
      <w:r>
        <w:rPr>
          <w:rFonts w:hint="eastAsia" w:ascii="宋体" w:hAnsi="宋体"/>
          <w:sz w:val="24"/>
          <w:u w:val="dotted"/>
        </w:rPr>
        <w:t xml:space="preserve">                                          </w:t>
      </w:r>
    </w:p>
    <w:p w14:paraId="62FC4845">
      <w:pPr>
        <w:spacing w:line="360" w:lineRule="auto"/>
        <w:rPr>
          <w:rFonts w:ascii="宋体" w:hAnsi="宋体"/>
          <w:sz w:val="24"/>
          <w:u w:val="dotted"/>
        </w:rPr>
      </w:pPr>
      <w:r>
        <w:rPr>
          <w:rFonts w:hint="eastAsia" w:ascii="宋体" w:hAnsi="宋体"/>
          <w:sz w:val="24"/>
          <w:u w:val="dotted"/>
        </w:rPr>
        <w:t xml:space="preserve">                                                      </w:t>
      </w:r>
    </w:p>
    <w:p w14:paraId="529CE27B">
      <w:pPr>
        <w:spacing w:line="360" w:lineRule="auto"/>
        <w:rPr>
          <w:rFonts w:ascii="宋体" w:hAnsi="宋体"/>
          <w:sz w:val="24"/>
        </w:rPr>
      </w:pPr>
      <w:r>
        <w:rPr>
          <w:rFonts w:hint="eastAsia" w:ascii="宋体" w:hAnsi="宋体"/>
          <w:sz w:val="24"/>
        </w:rPr>
        <w:t>投诉事项2</w:t>
      </w:r>
    </w:p>
    <w:p w14:paraId="5D1F9338">
      <w:pPr>
        <w:spacing w:line="360" w:lineRule="auto"/>
        <w:rPr>
          <w:rFonts w:ascii="宋体" w:hAnsi="宋体"/>
          <w:sz w:val="24"/>
          <w:u w:val="dotted"/>
        </w:rPr>
      </w:pPr>
      <w:r>
        <w:rPr>
          <w:rFonts w:hint="eastAsia" w:ascii="宋体" w:hAnsi="宋体"/>
          <w:sz w:val="24"/>
        </w:rPr>
        <w:t>……</w:t>
      </w:r>
    </w:p>
    <w:p w14:paraId="3E38FB47">
      <w:pPr>
        <w:spacing w:line="360" w:lineRule="auto"/>
        <w:rPr>
          <w:rFonts w:ascii="宋体" w:hAnsi="宋体"/>
          <w:sz w:val="24"/>
        </w:rPr>
      </w:pPr>
      <w:r>
        <w:rPr>
          <w:rFonts w:hint="eastAsia" w:ascii="宋体" w:hAnsi="宋体"/>
          <w:sz w:val="24"/>
        </w:rPr>
        <w:t>五、与投诉事项相关的投诉请求</w:t>
      </w:r>
    </w:p>
    <w:p w14:paraId="6A9F677E">
      <w:pPr>
        <w:spacing w:line="360" w:lineRule="auto"/>
        <w:rPr>
          <w:rFonts w:ascii="宋体" w:hAnsi="宋体"/>
          <w:sz w:val="24"/>
        </w:rPr>
      </w:pPr>
      <w:r>
        <w:rPr>
          <w:rFonts w:hint="eastAsia" w:ascii="宋体" w:hAnsi="宋体"/>
          <w:sz w:val="24"/>
        </w:rPr>
        <w:t>请求：</w:t>
      </w:r>
      <w:r>
        <w:rPr>
          <w:rFonts w:hint="eastAsia" w:ascii="宋体" w:hAnsi="宋体"/>
          <w:sz w:val="24"/>
          <w:u w:val="dotted"/>
        </w:rPr>
        <w:t xml:space="preserve">                                              </w:t>
      </w:r>
      <w:r>
        <w:rPr>
          <w:rFonts w:hint="eastAsia" w:ascii="宋体" w:hAnsi="宋体"/>
          <w:sz w:val="24"/>
        </w:rPr>
        <w:t xml:space="preserve"> </w:t>
      </w:r>
    </w:p>
    <w:p w14:paraId="3077C922">
      <w:pPr>
        <w:spacing w:line="360" w:lineRule="auto"/>
        <w:rPr>
          <w:rFonts w:ascii="宋体" w:hAnsi="宋体"/>
          <w:sz w:val="24"/>
          <w:u w:val="single"/>
        </w:rPr>
      </w:pPr>
      <w:r>
        <w:rPr>
          <w:rFonts w:hint="eastAsia" w:ascii="宋体" w:hAnsi="宋体"/>
          <w:sz w:val="24"/>
        </w:rPr>
        <w:t xml:space="preserve">                                                                                                    </w:t>
      </w:r>
    </w:p>
    <w:p w14:paraId="7028531D">
      <w:pPr>
        <w:spacing w:line="360" w:lineRule="auto"/>
        <w:rPr>
          <w:rFonts w:ascii="宋体" w:hAnsi="宋体"/>
          <w:sz w:val="24"/>
        </w:rPr>
      </w:pPr>
      <w:r>
        <w:rPr>
          <w:rFonts w:hint="eastAsia" w:ascii="宋体" w:hAnsi="宋体"/>
          <w:sz w:val="24"/>
        </w:rPr>
        <w:t xml:space="preserve">签字(签章)：                   公章：                      </w:t>
      </w:r>
    </w:p>
    <w:p w14:paraId="35896DE1">
      <w:pPr>
        <w:spacing w:line="360" w:lineRule="auto"/>
        <w:rPr>
          <w:rFonts w:ascii="宋体" w:hAnsi="宋体"/>
          <w:sz w:val="24"/>
        </w:rPr>
      </w:pPr>
      <w:r>
        <w:rPr>
          <w:rFonts w:hint="eastAsia" w:ascii="宋体" w:hAnsi="宋体"/>
          <w:sz w:val="24"/>
        </w:rPr>
        <w:t xml:space="preserve">日期：    </w:t>
      </w:r>
    </w:p>
    <w:p w14:paraId="092F6E60">
      <w:pPr>
        <w:spacing w:line="360" w:lineRule="auto"/>
        <w:rPr>
          <w:rFonts w:ascii="宋体" w:hAnsi="宋体"/>
          <w:sz w:val="24"/>
        </w:rPr>
      </w:pPr>
    </w:p>
    <w:p w14:paraId="26AE9A81">
      <w:pPr>
        <w:spacing w:line="360" w:lineRule="auto"/>
        <w:rPr>
          <w:rFonts w:ascii="宋体" w:hAnsi="宋体"/>
          <w:sz w:val="24"/>
        </w:rPr>
      </w:pPr>
    </w:p>
    <w:p w14:paraId="5444AE31">
      <w:pPr>
        <w:spacing w:line="360" w:lineRule="auto"/>
        <w:rPr>
          <w:rFonts w:ascii="宋体" w:hAnsi="宋体"/>
          <w:sz w:val="24"/>
        </w:rPr>
      </w:pPr>
      <w:r>
        <w:rPr>
          <w:rFonts w:hint="eastAsia" w:ascii="宋体" w:hAnsi="宋体"/>
          <w:sz w:val="24"/>
        </w:rPr>
        <w:t>投诉书制作说明：</w:t>
      </w:r>
    </w:p>
    <w:p w14:paraId="05F92999">
      <w:pPr>
        <w:widowControl/>
        <w:spacing w:line="360" w:lineRule="auto"/>
        <w:ind w:firstLine="482" w:firstLineChars="200"/>
        <w:rPr>
          <w:rFonts w:ascii="宋体" w:hAnsi="宋体"/>
          <w:sz w:val="24"/>
        </w:rPr>
      </w:pPr>
      <w:r>
        <w:rPr>
          <w:rFonts w:hint="eastAsia" w:ascii="宋体" w:hAnsi="宋体"/>
          <w:sz w:val="24"/>
        </w:rPr>
        <w:t>1.投诉人提起投诉时，应当提交投诉书和必要的证明材料，并按照被投诉人和与投诉事项有关的供应商数量提供投诉书副本。</w:t>
      </w:r>
    </w:p>
    <w:p w14:paraId="0516946F">
      <w:pPr>
        <w:widowControl/>
        <w:spacing w:line="360" w:lineRule="auto"/>
        <w:ind w:firstLine="482" w:firstLineChars="200"/>
        <w:jc w:val="left"/>
        <w:rPr>
          <w:rFonts w:ascii="宋体" w:hAnsi="宋体"/>
          <w:sz w:val="24"/>
        </w:rPr>
      </w:pPr>
      <w:r>
        <w:rPr>
          <w:rFonts w:hint="eastAsia" w:ascii="宋体" w:hAnsi="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D5A52D0">
      <w:pPr>
        <w:widowControl/>
        <w:spacing w:line="360" w:lineRule="auto"/>
        <w:ind w:firstLine="482" w:firstLineChars="200"/>
        <w:jc w:val="left"/>
        <w:rPr>
          <w:rFonts w:ascii="宋体" w:hAnsi="宋体"/>
          <w:sz w:val="24"/>
        </w:rPr>
      </w:pPr>
      <w:r>
        <w:rPr>
          <w:rFonts w:hint="eastAsia" w:ascii="宋体" w:hAnsi="宋体"/>
          <w:sz w:val="24"/>
        </w:rPr>
        <w:t>3.投诉人若对项目的某一分包进行投诉，投诉书应列明具体分包号。</w:t>
      </w:r>
    </w:p>
    <w:p w14:paraId="19E6CBE2">
      <w:pPr>
        <w:widowControl/>
        <w:spacing w:line="360" w:lineRule="auto"/>
        <w:ind w:firstLine="482" w:firstLineChars="200"/>
        <w:jc w:val="left"/>
        <w:rPr>
          <w:rFonts w:ascii="宋体" w:hAnsi="宋体"/>
          <w:sz w:val="24"/>
        </w:rPr>
      </w:pPr>
      <w:r>
        <w:rPr>
          <w:rFonts w:hint="eastAsia" w:ascii="宋体" w:hAnsi="宋体"/>
          <w:sz w:val="24"/>
        </w:rPr>
        <w:t>4.投诉书应简要列明质疑事项，质疑函、质疑答复等作为附件材料提供。</w:t>
      </w:r>
    </w:p>
    <w:p w14:paraId="1A22CD86">
      <w:pPr>
        <w:widowControl/>
        <w:spacing w:line="360" w:lineRule="auto"/>
        <w:ind w:firstLine="482" w:firstLineChars="200"/>
        <w:jc w:val="left"/>
        <w:rPr>
          <w:rFonts w:ascii="宋体" w:hAnsi="宋体"/>
          <w:sz w:val="24"/>
        </w:rPr>
      </w:pPr>
      <w:r>
        <w:rPr>
          <w:rFonts w:hint="eastAsia" w:ascii="宋体" w:hAnsi="宋体"/>
          <w:sz w:val="24"/>
        </w:rPr>
        <w:t>5.投诉书的投诉事项应具体、明确，并有必要的事实依据和法律依据。</w:t>
      </w:r>
    </w:p>
    <w:p w14:paraId="3C5D431E">
      <w:pPr>
        <w:widowControl/>
        <w:spacing w:line="360" w:lineRule="auto"/>
        <w:ind w:firstLine="482" w:firstLineChars="200"/>
        <w:jc w:val="left"/>
        <w:rPr>
          <w:rFonts w:ascii="宋体" w:hAnsi="宋体"/>
          <w:sz w:val="24"/>
        </w:rPr>
      </w:pPr>
      <w:r>
        <w:rPr>
          <w:rFonts w:hint="eastAsia" w:ascii="宋体" w:hAnsi="宋体"/>
          <w:sz w:val="24"/>
        </w:rPr>
        <w:t>6.投诉书的投诉请求应与投诉事项相关。</w:t>
      </w:r>
    </w:p>
    <w:p w14:paraId="5A2DAD7C">
      <w:pPr>
        <w:widowControl/>
        <w:spacing w:line="360" w:lineRule="auto"/>
        <w:ind w:firstLine="482" w:firstLineChars="200"/>
        <w:jc w:val="left"/>
        <w:rPr>
          <w:rFonts w:ascii="宋体" w:hAnsi="宋体"/>
          <w:sz w:val="24"/>
        </w:rPr>
      </w:pPr>
      <w:r>
        <w:rPr>
          <w:rFonts w:hint="eastAsia" w:ascii="宋体" w:hAnsi="宋体"/>
          <w:sz w:val="24"/>
        </w:rPr>
        <w:t>7.投诉人为自然人的，投诉书应当由本人签字；投诉人为法人或者其他组织的，投诉书应当由法定代表人、主要负责人，或者其授权代表签字或者盖章，并加盖公章。</w:t>
      </w:r>
    </w:p>
    <w:p w14:paraId="55532FF2">
      <w:pPr>
        <w:spacing w:line="360" w:lineRule="auto"/>
        <w:rPr>
          <w:rFonts w:ascii="宋体" w:hAnsi="宋体"/>
          <w:sz w:val="24"/>
        </w:rPr>
      </w:pPr>
    </w:p>
    <w:p w14:paraId="0966CC43">
      <w:pPr>
        <w:autoSpaceDE w:val="0"/>
        <w:autoSpaceDN w:val="0"/>
        <w:jc w:val="center"/>
        <w:rPr>
          <w:rFonts w:ascii="宋体" w:hAnsi="宋体"/>
          <w:spacing w:val="6"/>
          <w:sz w:val="32"/>
          <w:szCs w:val="32"/>
        </w:rPr>
      </w:pPr>
    </w:p>
    <w:p w14:paraId="61223A88">
      <w:pPr>
        <w:autoSpaceDE w:val="0"/>
        <w:autoSpaceDN w:val="0"/>
        <w:jc w:val="center"/>
        <w:rPr>
          <w:rFonts w:ascii="宋体" w:hAnsi="宋体"/>
          <w:spacing w:val="6"/>
          <w:sz w:val="32"/>
          <w:szCs w:val="32"/>
        </w:rPr>
      </w:pPr>
    </w:p>
    <w:p w14:paraId="7F87C569">
      <w:pPr>
        <w:autoSpaceDE w:val="0"/>
        <w:autoSpaceDN w:val="0"/>
        <w:jc w:val="center"/>
        <w:rPr>
          <w:rFonts w:ascii="宋体" w:hAnsi="宋体"/>
          <w:bCs/>
          <w:sz w:val="32"/>
          <w:szCs w:val="32"/>
        </w:rPr>
      </w:pPr>
      <w:r>
        <w:rPr>
          <w:rFonts w:hint="eastAsia" w:ascii="宋体" w:hAnsi="宋体"/>
          <w:spacing w:val="6"/>
          <w:sz w:val="32"/>
          <w:szCs w:val="32"/>
        </w:rPr>
        <w:t>附件4：</w:t>
      </w:r>
      <w:r>
        <w:rPr>
          <w:rFonts w:hint="eastAsia" w:ascii="宋体" w:hAnsi="宋体"/>
          <w:bCs/>
          <w:sz w:val="32"/>
          <w:szCs w:val="32"/>
        </w:rPr>
        <w:t>业务专用章使用说明函</w:t>
      </w:r>
    </w:p>
    <w:p w14:paraId="6286937B">
      <w:pPr>
        <w:spacing w:line="360" w:lineRule="auto"/>
        <w:rPr>
          <w:rFonts w:ascii="宋体" w:hAnsi="宋体"/>
          <w:color w:val="auto"/>
          <w:sz w:val="24"/>
          <w:u w:val="single"/>
        </w:rPr>
      </w:pPr>
    </w:p>
    <w:p w14:paraId="0AF7BA14">
      <w:pPr>
        <w:spacing w:line="360" w:lineRule="auto"/>
        <w:rPr>
          <w:rFonts w:ascii="宋体" w:hAnsi="宋体"/>
          <w:color w:val="auto"/>
          <w:sz w:val="24"/>
        </w:rPr>
      </w:pPr>
      <w:r>
        <w:rPr>
          <w:rFonts w:hint="eastAsia" w:ascii="宋体" w:hAnsi="宋体"/>
          <w:color w:val="auto"/>
          <w:sz w:val="24"/>
          <w:u w:val="single"/>
          <w:lang w:eastAsia="zh-CN"/>
        </w:rPr>
        <w:t>永嘉县人民医院（医共体）、永嘉县中医医院（医共体）</w:t>
      </w:r>
      <w:r>
        <w:rPr>
          <w:rFonts w:hint="eastAsia" w:ascii="宋体" w:hAnsi="宋体"/>
          <w:color w:val="auto"/>
          <w:sz w:val="24"/>
          <w:u w:val="single"/>
        </w:rPr>
        <w:t>、永嘉县人民政府采购中心：</w:t>
      </w:r>
    </w:p>
    <w:p w14:paraId="59939492">
      <w:pPr>
        <w:spacing w:line="360" w:lineRule="auto"/>
        <w:ind w:firstLine="482" w:firstLineChars="200"/>
        <w:rPr>
          <w:rFonts w:ascii="宋体" w:hAnsi="宋体"/>
          <w:sz w:val="24"/>
        </w:rPr>
      </w:pPr>
      <w:r>
        <w:rPr>
          <w:rFonts w:hint="eastAsia" w:ascii="宋体" w:hAnsi="宋体"/>
          <w:color w:val="auto"/>
          <w:sz w:val="24"/>
          <w:lang w:val="zh-CN"/>
        </w:rPr>
        <w:t>我方</w:t>
      </w:r>
      <w:r>
        <w:rPr>
          <w:rFonts w:hint="eastAsia" w:ascii="宋体" w:hAnsi="宋体"/>
          <w:color w:val="auto"/>
          <w:sz w:val="24"/>
          <w:u w:val="single"/>
          <w:lang w:val="zh-CN"/>
        </w:rPr>
        <w:t xml:space="preserve">                         </w:t>
      </w:r>
      <w:r>
        <w:rPr>
          <w:rFonts w:hint="eastAsia" w:ascii="宋体" w:hAnsi="宋体"/>
          <w:color w:val="auto"/>
          <w:sz w:val="24"/>
        </w:rPr>
        <w:t>(投标人全称)是中华人民共和国依法登记注册的合法企业，</w:t>
      </w:r>
      <w:r>
        <w:rPr>
          <w:rFonts w:hint="eastAsia" w:ascii="宋体" w:hAnsi="宋体"/>
          <w:bCs/>
          <w:color w:val="auto"/>
          <w:sz w:val="24"/>
        </w:rPr>
        <w:t>在参加</w:t>
      </w:r>
      <w:r>
        <w:rPr>
          <w:rFonts w:hint="eastAsia" w:ascii="宋体" w:hAnsi="宋体"/>
          <w:color w:val="auto"/>
          <w:sz w:val="24"/>
        </w:rPr>
        <w:t>你方组织的</w:t>
      </w:r>
      <w:r>
        <w:rPr>
          <w:rFonts w:hint="eastAsia" w:ascii="宋体" w:hAnsi="宋体"/>
          <w:color w:val="auto"/>
          <w:sz w:val="24"/>
          <w:lang w:eastAsia="zh-CN"/>
        </w:rPr>
        <w:t>永嘉县医共体急诊平台建设项目（集采部分）</w:t>
      </w:r>
      <w:r>
        <w:rPr>
          <w:rFonts w:hint="eastAsia" w:ascii="宋体" w:hAnsi="宋体"/>
          <w:color w:val="auto"/>
          <w:sz w:val="24"/>
        </w:rPr>
        <w:t>【招标编号：】</w:t>
      </w:r>
      <w:r>
        <w:rPr>
          <w:rFonts w:hint="eastAsia" w:ascii="宋体" w:hAnsi="宋体"/>
          <w:bCs/>
          <w:color w:val="auto"/>
          <w:sz w:val="24"/>
        </w:rPr>
        <w:t>投标活动中作如下说明：</w:t>
      </w:r>
      <w:r>
        <w:rPr>
          <w:rFonts w:hint="eastAsia" w:ascii="宋体" w:hAnsi="宋体"/>
          <w:color w:val="auto"/>
          <w:sz w:val="24"/>
        </w:rPr>
        <w:t>我方所使用的“XX专用章”与法定名称章具有同等的法律效力，对使用“XX</w:t>
      </w:r>
      <w:r>
        <w:rPr>
          <w:rFonts w:hint="eastAsia" w:ascii="宋体" w:hAnsi="宋体"/>
          <w:sz w:val="24"/>
        </w:rPr>
        <w:t xml:space="preserve">专用章”的行为予以完全承认，并愿意承担相应责任。   </w:t>
      </w:r>
    </w:p>
    <w:p w14:paraId="6B876446">
      <w:pPr>
        <w:spacing w:line="360" w:lineRule="auto"/>
        <w:ind w:firstLine="482" w:firstLineChars="200"/>
        <w:rPr>
          <w:rFonts w:ascii="宋体" w:hAnsi="宋体"/>
          <w:sz w:val="24"/>
        </w:rPr>
      </w:pPr>
      <w:r>
        <w:rPr>
          <w:rFonts w:hint="eastAsia" w:ascii="宋体" w:hAnsi="宋体"/>
          <w:sz w:val="24"/>
        </w:rPr>
        <w:t>特此说明。</w:t>
      </w:r>
    </w:p>
    <w:p w14:paraId="66738C31">
      <w:pPr>
        <w:spacing w:line="360" w:lineRule="auto"/>
        <w:ind w:firstLine="494"/>
        <w:rPr>
          <w:rFonts w:ascii="宋体" w:hAnsi="宋体"/>
          <w:sz w:val="24"/>
        </w:rPr>
      </w:pPr>
    </w:p>
    <w:p w14:paraId="4D2DEDD6">
      <w:pPr>
        <w:spacing w:line="360" w:lineRule="auto"/>
        <w:ind w:firstLine="494"/>
        <w:rPr>
          <w:rFonts w:ascii="宋体" w:hAnsi="宋体"/>
          <w:sz w:val="24"/>
        </w:rPr>
      </w:pPr>
    </w:p>
    <w:p w14:paraId="49EE0DDD">
      <w:pPr>
        <w:spacing w:line="360" w:lineRule="auto"/>
        <w:ind w:firstLine="494"/>
        <w:rPr>
          <w:rFonts w:ascii="宋体" w:hAnsi="宋体"/>
          <w:sz w:val="24"/>
        </w:rPr>
      </w:pPr>
    </w:p>
    <w:p w14:paraId="54201D70">
      <w:pPr>
        <w:spacing w:line="360" w:lineRule="auto"/>
        <w:ind w:firstLine="494"/>
        <w:rPr>
          <w:rFonts w:ascii="宋体" w:hAnsi="宋体"/>
          <w:sz w:val="24"/>
        </w:rPr>
      </w:pPr>
    </w:p>
    <w:p w14:paraId="0C2F02E0">
      <w:pPr>
        <w:spacing w:line="360" w:lineRule="auto"/>
        <w:ind w:right="480" w:firstLine="4096" w:firstLineChars="1700"/>
        <w:rPr>
          <w:rFonts w:ascii="宋体" w:hAnsi="宋体"/>
          <w:sz w:val="24"/>
        </w:rPr>
      </w:pPr>
      <w:r>
        <w:rPr>
          <w:rFonts w:hint="eastAsia" w:ascii="宋体" w:hAnsi="宋体"/>
          <w:sz w:val="24"/>
        </w:rPr>
        <w:t>投标单位（法定名称章）：</w:t>
      </w:r>
    </w:p>
    <w:p w14:paraId="27323330">
      <w:pPr>
        <w:ind w:right="1440" w:firstLine="494"/>
        <w:jc w:val="center"/>
        <w:rPr>
          <w:rFonts w:ascii="宋体" w:hAnsi="宋体"/>
          <w:sz w:val="24"/>
        </w:rPr>
      </w:pPr>
      <w:r>
        <w:rPr>
          <w:rFonts w:hint="eastAsia" w:ascii="宋体" w:hAnsi="宋体"/>
          <w:sz w:val="24"/>
        </w:rPr>
        <w:t xml:space="preserve">                              日期：       年     月     日</w:t>
      </w:r>
    </w:p>
    <w:p w14:paraId="4765525A">
      <w:pPr>
        <w:rPr>
          <w:rFonts w:ascii="宋体" w:hAnsi="宋体"/>
          <w:sz w:val="24"/>
        </w:rPr>
      </w:pPr>
      <w:r>
        <w:rPr>
          <w:rFonts w:hint="eastAsia" w:ascii="宋体" w:hAnsi="宋体"/>
          <w:bCs/>
          <w:sz w:val="24"/>
        </w:rPr>
        <w:t>附：</w:t>
      </w:r>
    </w:p>
    <w:p w14:paraId="51EE6492">
      <w:pPr>
        <w:spacing w:line="360" w:lineRule="auto"/>
        <w:rPr>
          <w:rFonts w:ascii="宋体" w:hAnsi="宋体"/>
          <w:bCs/>
          <w:sz w:val="24"/>
        </w:rPr>
      </w:pPr>
      <w:r>
        <w:rPr>
          <w:rFonts w:hint="eastAsia" w:ascii="宋体" w:hAnsi="宋体"/>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sz w:val="24"/>
        </w:rPr>
        <w:t>投标单位法定名称章（印模）                投标单位“XX专用章”（印模）</w:t>
      </w:r>
    </w:p>
    <w:p w14:paraId="0F62D743">
      <w:pPr>
        <w:autoSpaceDE w:val="0"/>
        <w:autoSpaceDN w:val="0"/>
        <w:jc w:val="center"/>
        <w:rPr>
          <w:rFonts w:ascii="宋体" w:hAnsi="宋体"/>
          <w:spacing w:val="6"/>
          <w:sz w:val="32"/>
          <w:szCs w:val="32"/>
        </w:rPr>
      </w:pPr>
    </w:p>
    <w:p w14:paraId="4F8334BD">
      <w:pPr>
        <w:autoSpaceDE w:val="0"/>
        <w:autoSpaceDN w:val="0"/>
        <w:jc w:val="center"/>
        <w:rPr>
          <w:rFonts w:ascii="宋体" w:hAnsi="宋体"/>
          <w:spacing w:val="6"/>
          <w:sz w:val="32"/>
          <w:szCs w:val="32"/>
        </w:rPr>
      </w:pPr>
    </w:p>
    <w:p w14:paraId="10350FE3">
      <w:pPr>
        <w:autoSpaceDE w:val="0"/>
        <w:autoSpaceDN w:val="0"/>
        <w:jc w:val="center"/>
        <w:rPr>
          <w:rFonts w:ascii="宋体" w:hAnsi="宋体"/>
          <w:spacing w:val="6"/>
          <w:sz w:val="32"/>
          <w:szCs w:val="32"/>
        </w:rPr>
      </w:pPr>
    </w:p>
    <w:p w14:paraId="0016F86C">
      <w:pPr>
        <w:autoSpaceDE w:val="0"/>
        <w:autoSpaceDN w:val="0"/>
        <w:jc w:val="center"/>
        <w:rPr>
          <w:rFonts w:ascii="宋体" w:hAnsi="宋体"/>
          <w:spacing w:val="6"/>
          <w:sz w:val="32"/>
          <w:szCs w:val="32"/>
        </w:rPr>
      </w:pPr>
    </w:p>
    <w:p w14:paraId="019CCF3A">
      <w:pPr>
        <w:autoSpaceDE w:val="0"/>
        <w:autoSpaceDN w:val="0"/>
        <w:jc w:val="center"/>
        <w:rPr>
          <w:rFonts w:ascii="宋体" w:hAnsi="宋体"/>
          <w:spacing w:val="6"/>
          <w:sz w:val="32"/>
          <w:szCs w:val="32"/>
        </w:rPr>
      </w:pPr>
    </w:p>
    <w:p w14:paraId="6BD0DA6A">
      <w:pPr>
        <w:autoSpaceDE w:val="0"/>
        <w:autoSpaceDN w:val="0"/>
        <w:jc w:val="center"/>
        <w:rPr>
          <w:rFonts w:ascii="宋体" w:hAnsi="宋体"/>
          <w:spacing w:val="6"/>
          <w:sz w:val="32"/>
          <w:szCs w:val="32"/>
        </w:rPr>
      </w:pPr>
    </w:p>
    <w:p w14:paraId="78A7C554">
      <w:pPr>
        <w:autoSpaceDE w:val="0"/>
        <w:autoSpaceDN w:val="0"/>
        <w:jc w:val="center"/>
        <w:rPr>
          <w:rFonts w:ascii="宋体" w:hAnsi="宋体"/>
          <w:spacing w:val="6"/>
          <w:sz w:val="32"/>
          <w:szCs w:val="32"/>
        </w:rPr>
      </w:pPr>
    </w:p>
    <w:p w14:paraId="2EFFFE21">
      <w:pPr>
        <w:autoSpaceDE w:val="0"/>
        <w:autoSpaceDN w:val="0"/>
        <w:jc w:val="center"/>
        <w:rPr>
          <w:rFonts w:ascii="宋体" w:hAnsi="宋体"/>
          <w:spacing w:val="6"/>
          <w:sz w:val="32"/>
          <w:szCs w:val="32"/>
        </w:rPr>
      </w:pPr>
    </w:p>
    <w:p w14:paraId="204F11E1">
      <w:pPr>
        <w:autoSpaceDE w:val="0"/>
        <w:autoSpaceDN w:val="0"/>
        <w:jc w:val="center"/>
        <w:rPr>
          <w:rFonts w:ascii="宋体" w:hAnsi="宋体"/>
          <w:spacing w:val="6"/>
          <w:sz w:val="32"/>
          <w:szCs w:val="32"/>
        </w:rPr>
      </w:pPr>
    </w:p>
    <w:p w14:paraId="4AC63BD9">
      <w:pPr>
        <w:autoSpaceDE w:val="0"/>
        <w:autoSpaceDN w:val="0"/>
        <w:jc w:val="center"/>
        <w:rPr>
          <w:rFonts w:ascii="宋体" w:hAnsi="宋体"/>
          <w:spacing w:val="6"/>
          <w:sz w:val="32"/>
          <w:szCs w:val="32"/>
        </w:rPr>
      </w:pPr>
    </w:p>
    <w:p w14:paraId="227627AD">
      <w:pPr>
        <w:autoSpaceDE w:val="0"/>
        <w:autoSpaceDN w:val="0"/>
        <w:jc w:val="center"/>
        <w:rPr>
          <w:rFonts w:ascii="宋体" w:hAnsi="宋体"/>
          <w:spacing w:val="6"/>
          <w:sz w:val="32"/>
          <w:szCs w:val="32"/>
        </w:rPr>
      </w:pPr>
    </w:p>
    <w:p w14:paraId="0317720D">
      <w:pPr>
        <w:autoSpaceDE w:val="0"/>
        <w:autoSpaceDN w:val="0"/>
        <w:jc w:val="center"/>
        <w:rPr>
          <w:rFonts w:ascii="宋体" w:hAnsi="宋体"/>
          <w:spacing w:val="6"/>
          <w:sz w:val="32"/>
          <w:szCs w:val="32"/>
        </w:rPr>
      </w:pPr>
    </w:p>
    <w:p w14:paraId="1AC7600F">
      <w:pPr>
        <w:pStyle w:val="3"/>
        <w:numPr>
          <w:ilvl w:val="0"/>
          <w:numId w:val="0"/>
        </w:numPr>
        <w:tabs>
          <w:tab w:val="left" w:pos="432"/>
          <w:tab w:val="clear" w:pos="576"/>
        </w:tabs>
      </w:pPr>
    </w:p>
    <w:p w14:paraId="33092CB1">
      <w:pPr>
        <w:autoSpaceDE w:val="0"/>
        <w:autoSpaceDN w:val="0"/>
        <w:jc w:val="center"/>
        <w:rPr>
          <w:rFonts w:ascii="宋体" w:hAnsi="宋体"/>
          <w:spacing w:val="6"/>
          <w:sz w:val="32"/>
          <w:szCs w:val="32"/>
        </w:rPr>
      </w:pPr>
    </w:p>
    <w:p w14:paraId="15902A06">
      <w:pPr>
        <w:autoSpaceDE w:val="0"/>
        <w:autoSpaceDN w:val="0"/>
        <w:jc w:val="center"/>
        <w:rPr>
          <w:rFonts w:ascii="宋体" w:hAnsi="宋体"/>
          <w:sz w:val="32"/>
          <w:szCs w:val="32"/>
          <w:lang w:val="zh-CN"/>
        </w:rPr>
      </w:pPr>
      <w:r>
        <w:rPr>
          <w:rFonts w:hint="eastAsia" w:ascii="宋体" w:hAnsi="宋体"/>
          <w:spacing w:val="6"/>
          <w:sz w:val="32"/>
          <w:szCs w:val="32"/>
        </w:rPr>
        <w:t>附件</w:t>
      </w:r>
      <w:r>
        <w:rPr>
          <w:rFonts w:ascii="宋体" w:hAnsi="宋体"/>
          <w:spacing w:val="6"/>
          <w:sz w:val="32"/>
          <w:szCs w:val="32"/>
        </w:rPr>
        <w:t>5</w:t>
      </w:r>
      <w:r>
        <w:rPr>
          <w:rFonts w:hint="eastAsia" w:ascii="宋体" w:hAnsi="宋体"/>
          <w:spacing w:val="6"/>
          <w:sz w:val="32"/>
          <w:szCs w:val="32"/>
        </w:rPr>
        <w:t>：</w:t>
      </w:r>
      <w:r>
        <w:rPr>
          <w:rFonts w:hint="eastAsia" w:ascii="宋体" w:hAnsi="宋体"/>
          <w:sz w:val="32"/>
          <w:szCs w:val="32"/>
          <w:lang w:val="zh-CN"/>
        </w:rPr>
        <w:t>联合协议</w:t>
      </w:r>
    </w:p>
    <w:p w14:paraId="0BBC682E">
      <w:pPr>
        <w:widowControl/>
        <w:spacing w:line="360" w:lineRule="auto"/>
        <w:ind w:firstLine="482" w:firstLineChars="200"/>
        <w:jc w:val="left"/>
        <w:rPr>
          <w:rFonts w:ascii="宋体" w:hAnsi="宋体"/>
          <w:sz w:val="24"/>
        </w:rPr>
      </w:pPr>
      <w:r>
        <w:rPr>
          <w:rFonts w:hint="eastAsia" w:ascii="宋体" w:hAnsi="宋体"/>
          <w:sz w:val="24"/>
        </w:rPr>
        <w:t>（以联合体形式投标的，提供联合协议；本项目不接受联合体投标或者投标人不以联合体形式投标的，则不需要提供）</w:t>
      </w:r>
    </w:p>
    <w:p w14:paraId="4C3002D2">
      <w:pPr>
        <w:snapToGrid w:val="0"/>
        <w:spacing w:line="360" w:lineRule="auto"/>
        <w:ind w:firstLine="576"/>
        <w:rPr>
          <w:rFonts w:ascii="宋体" w:hAnsi="宋体"/>
          <w:color w:val="auto"/>
          <w:sz w:val="24"/>
          <w:lang w:val="zh-CN"/>
        </w:rPr>
      </w:pPr>
      <w:r>
        <w:rPr>
          <w:rFonts w:hint="eastAsia" w:ascii="宋体" w:hAnsi="宋体"/>
          <w:sz w:val="24"/>
          <w:u w:val="single"/>
        </w:rPr>
        <w:t>（联合体所有成员名称）</w:t>
      </w:r>
      <w:r>
        <w:rPr>
          <w:rFonts w:hint="eastAsia" w:ascii="宋体" w:hAnsi="宋体"/>
          <w:sz w:val="24"/>
        </w:rPr>
        <w:t>自愿</w:t>
      </w:r>
      <w:r>
        <w:rPr>
          <w:rFonts w:hint="eastAsia" w:ascii="宋体" w:hAnsi="宋体"/>
          <w:sz w:val="24"/>
          <w:lang w:val="zh-CN"/>
        </w:rPr>
        <w:t>组成一个联合体，以一个投标人的身份</w:t>
      </w:r>
      <w:r>
        <w:rPr>
          <w:rFonts w:hint="eastAsia" w:ascii="宋体" w:hAnsi="宋体"/>
          <w:sz w:val="24"/>
        </w:rPr>
        <w:t>参加</w:t>
      </w:r>
      <w:r>
        <w:rPr>
          <w:rFonts w:hint="eastAsia" w:ascii="宋体" w:hAnsi="宋体"/>
          <w:color w:val="auto"/>
          <w:sz w:val="24"/>
          <w:lang w:eastAsia="zh-CN"/>
        </w:rPr>
        <w:t>永嘉县医共体急诊平台建设项目（集采部分）</w:t>
      </w:r>
      <w:r>
        <w:rPr>
          <w:rFonts w:hint="eastAsia" w:ascii="宋体" w:hAnsi="宋体"/>
          <w:color w:val="auto"/>
          <w:sz w:val="24"/>
        </w:rPr>
        <w:t>【招标编号：】</w:t>
      </w:r>
      <w:r>
        <w:rPr>
          <w:rFonts w:hint="eastAsia" w:ascii="宋体" w:hAnsi="宋体"/>
          <w:color w:val="auto"/>
          <w:sz w:val="24"/>
          <w:lang w:val="zh-CN"/>
        </w:rPr>
        <w:t xml:space="preserve">投标。 </w:t>
      </w:r>
    </w:p>
    <w:p w14:paraId="7EF6C91F">
      <w:pPr>
        <w:snapToGrid w:val="0"/>
        <w:spacing w:line="360" w:lineRule="auto"/>
        <w:ind w:firstLine="576"/>
        <w:rPr>
          <w:rFonts w:ascii="宋体" w:hAnsi="宋体"/>
          <w:color w:val="auto"/>
          <w:sz w:val="24"/>
          <w:lang w:val="zh-CN"/>
        </w:rPr>
      </w:pPr>
      <w:r>
        <w:rPr>
          <w:rFonts w:hint="eastAsia" w:ascii="宋体" w:hAnsi="宋体"/>
          <w:color w:val="auto"/>
          <w:sz w:val="24"/>
          <w:lang w:val="zh-CN"/>
        </w:rPr>
        <w:t>一、各方一致决定，</w:t>
      </w:r>
      <w:r>
        <w:rPr>
          <w:rFonts w:hint="eastAsia" w:ascii="宋体" w:hAnsi="宋体"/>
          <w:color w:val="auto"/>
          <w:sz w:val="24"/>
          <w:u w:val="single"/>
        </w:rPr>
        <w:t>（某联合体成员名称）</w:t>
      </w:r>
      <w:r>
        <w:rPr>
          <w:rFonts w:hint="eastAsia" w:ascii="宋体" w:hAnsi="宋体"/>
          <w:color w:val="auto"/>
          <w:sz w:val="24"/>
        </w:rPr>
        <w:t>为联合体</w:t>
      </w:r>
      <w:r>
        <w:rPr>
          <w:rFonts w:hint="eastAsia" w:ascii="宋体" w:hAnsi="宋体"/>
          <w:color w:val="auto"/>
          <w:sz w:val="24"/>
          <w:lang w:val="zh-CN"/>
        </w:rPr>
        <w:t>牵头人</w:t>
      </w:r>
      <w:r>
        <w:rPr>
          <w:rFonts w:hint="eastAsia" w:ascii="宋体" w:hAnsi="宋体"/>
          <w:color w:val="auto"/>
          <w:sz w:val="24"/>
        </w:rPr>
        <w:t>，代表所有联合体成员负责投标和合同实施阶段的主办、协调工作</w:t>
      </w:r>
      <w:r>
        <w:rPr>
          <w:rFonts w:hint="eastAsia" w:ascii="宋体" w:hAnsi="宋体"/>
          <w:color w:val="auto"/>
          <w:sz w:val="24"/>
          <w:lang w:val="zh-CN"/>
        </w:rPr>
        <w:t>。</w:t>
      </w:r>
    </w:p>
    <w:p w14:paraId="3D976539">
      <w:pPr>
        <w:snapToGrid w:val="0"/>
        <w:spacing w:line="360" w:lineRule="auto"/>
        <w:ind w:firstLine="576"/>
        <w:rPr>
          <w:rFonts w:ascii="宋体" w:hAnsi="宋体"/>
          <w:sz w:val="24"/>
          <w:lang w:val="zh-CN"/>
        </w:rPr>
      </w:pPr>
      <w:r>
        <w:rPr>
          <w:rFonts w:hint="eastAsia" w:ascii="宋体" w:hAnsi="宋体"/>
          <w:sz w:val="24"/>
          <w:lang w:val="zh-CN"/>
        </w:rPr>
        <w:t>二、</w:t>
      </w:r>
      <w:r>
        <w:rPr>
          <w:rFonts w:hint="eastAsia" w:ascii="宋体" w:hAnsi="宋体"/>
          <w:sz w:val="24"/>
        </w:rPr>
        <w:t>所有联合体成员各方签署授权书，授权书载明的</w:t>
      </w:r>
      <w:r>
        <w:rPr>
          <w:rFonts w:hint="eastAsia" w:ascii="宋体" w:hAnsi="宋体"/>
          <w:sz w:val="24"/>
          <w:lang w:val="zh-CN"/>
        </w:rPr>
        <w:t>授权代表根据招标文件规定及投标内容而对采购人、采购代理机构所作的任何合法承诺，包括书面澄清及相应等均对联合投标各方产生约束力。</w:t>
      </w:r>
    </w:p>
    <w:p w14:paraId="7437A803">
      <w:pPr>
        <w:snapToGrid w:val="0"/>
        <w:spacing w:line="360" w:lineRule="auto"/>
        <w:ind w:firstLine="576"/>
        <w:rPr>
          <w:rFonts w:ascii="宋体" w:hAnsi="宋体"/>
          <w:sz w:val="24"/>
          <w:lang w:val="zh-CN"/>
        </w:rPr>
      </w:pPr>
      <w:r>
        <w:rPr>
          <w:rFonts w:hint="eastAsia" w:ascii="宋体" w:hAnsi="宋体"/>
          <w:sz w:val="24"/>
          <w:lang w:val="zh-CN"/>
        </w:rPr>
        <w:t>三、本次联合投标中，分工如下：</w:t>
      </w:r>
    </w:p>
    <w:p w14:paraId="457C6676">
      <w:pPr>
        <w:snapToGrid w:val="0"/>
        <w:spacing w:line="360" w:lineRule="auto"/>
        <w:ind w:firstLine="576"/>
        <w:rPr>
          <w:rFonts w:ascii="宋体" w:hAnsi="宋体"/>
          <w:sz w:val="24"/>
          <w:lang w:val="zh-CN"/>
        </w:rPr>
      </w:pPr>
      <w:r>
        <w:rPr>
          <w:rFonts w:hint="eastAsia" w:ascii="宋体" w:hAnsi="宋体"/>
          <w:sz w:val="24"/>
          <w:u w:val="single"/>
        </w:rPr>
        <w:t>（联合体成员1）</w:t>
      </w:r>
      <w:r>
        <w:rPr>
          <w:rFonts w:hint="eastAsia" w:ascii="宋体" w:hAnsi="宋体"/>
          <w:sz w:val="24"/>
          <w:lang w:val="zh-CN"/>
        </w:rPr>
        <w:t>承担的工作和义务为：</w:t>
      </w:r>
      <w:r>
        <w:rPr>
          <w:rFonts w:hint="eastAsia" w:ascii="宋体" w:hAnsi="宋体"/>
          <w:u w:val="single"/>
        </w:rPr>
        <w:t xml:space="preserve">             </w:t>
      </w:r>
      <w:r>
        <w:rPr>
          <w:rFonts w:hint="eastAsia" w:ascii="宋体" w:hAnsi="宋体"/>
          <w:sz w:val="24"/>
          <w:lang w:val="zh-CN"/>
        </w:rPr>
        <w:t>；</w:t>
      </w:r>
    </w:p>
    <w:p w14:paraId="76939AD3">
      <w:pPr>
        <w:snapToGrid w:val="0"/>
        <w:spacing w:line="360" w:lineRule="auto"/>
        <w:ind w:firstLine="576"/>
        <w:rPr>
          <w:rFonts w:ascii="宋体" w:hAnsi="宋体"/>
          <w:sz w:val="24"/>
          <w:lang w:val="zh-CN"/>
        </w:rPr>
      </w:pPr>
      <w:r>
        <w:rPr>
          <w:rFonts w:hint="eastAsia" w:ascii="宋体" w:hAnsi="宋体"/>
          <w:sz w:val="24"/>
          <w:u w:val="single"/>
        </w:rPr>
        <w:t>（联合体成员</w:t>
      </w:r>
      <w:r>
        <w:rPr>
          <w:rFonts w:ascii="宋体" w:hAnsi="宋体"/>
          <w:sz w:val="24"/>
          <w:u w:val="single"/>
        </w:rPr>
        <w:t>2</w:t>
      </w:r>
      <w:r>
        <w:rPr>
          <w:rFonts w:hint="eastAsia" w:ascii="宋体" w:hAnsi="宋体"/>
          <w:sz w:val="24"/>
          <w:u w:val="single"/>
        </w:rPr>
        <w:t>）</w:t>
      </w:r>
      <w:r>
        <w:rPr>
          <w:rFonts w:hint="eastAsia" w:ascii="宋体" w:hAnsi="宋体"/>
          <w:sz w:val="24"/>
          <w:lang w:val="zh-CN"/>
        </w:rPr>
        <w:t>承担的工作和义务为：</w:t>
      </w:r>
      <w:r>
        <w:rPr>
          <w:rFonts w:hint="eastAsia" w:ascii="宋体" w:hAnsi="宋体"/>
          <w:u w:val="single"/>
        </w:rPr>
        <w:t xml:space="preserve">             </w:t>
      </w:r>
      <w:r>
        <w:rPr>
          <w:rFonts w:hint="eastAsia" w:ascii="宋体" w:hAnsi="宋体"/>
          <w:sz w:val="24"/>
          <w:lang w:val="zh-CN"/>
        </w:rPr>
        <w:t>；</w:t>
      </w:r>
    </w:p>
    <w:p w14:paraId="4F519ECC">
      <w:pPr>
        <w:snapToGrid w:val="0"/>
        <w:spacing w:line="360" w:lineRule="auto"/>
        <w:ind w:firstLine="576"/>
        <w:rPr>
          <w:rFonts w:ascii="宋体" w:hAnsi="宋体"/>
          <w:sz w:val="24"/>
          <w:lang w:val="zh-CN"/>
        </w:rPr>
      </w:pPr>
      <w:r>
        <w:rPr>
          <w:rFonts w:hint="eastAsia" w:ascii="宋体" w:hAnsi="宋体"/>
          <w:sz w:val="24"/>
          <w:lang w:val="zh-CN"/>
        </w:rPr>
        <w:t>……</w:t>
      </w:r>
    </w:p>
    <w:p w14:paraId="208F00B2">
      <w:pPr>
        <w:snapToGrid w:val="0"/>
        <w:spacing w:line="360" w:lineRule="auto"/>
        <w:ind w:firstLine="576"/>
        <w:rPr>
          <w:rFonts w:ascii="宋体" w:hAnsi="宋体"/>
          <w:sz w:val="24"/>
          <w:lang w:val="zh-CN"/>
        </w:rPr>
      </w:pPr>
      <w:r>
        <w:rPr>
          <w:rFonts w:hint="eastAsia" w:ascii="宋体" w:hAnsi="宋体"/>
          <w:sz w:val="24"/>
          <w:lang w:val="zh-CN"/>
        </w:rPr>
        <w:t>四、联合体成员中小企业合同份额。</w:t>
      </w:r>
    </w:p>
    <w:p w14:paraId="5938DF7E">
      <w:pPr>
        <w:snapToGrid w:val="0"/>
        <w:spacing w:line="360" w:lineRule="auto"/>
        <w:ind w:firstLine="576"/>
        <w:rPr>
          <w:rFonts w:ascii="宋体" w:hAnsi="宋体"/>
          <w:sz w:val="24"/>
          <w:lang w:val="zh-CN"/>
        </w:rPr>
      </w:pPr>
      <w:r>
        <w:rPr>
          <w:rFonts w:hint="eastAsia" w:ascii="宋体" w:hAnsi="宋体"/>
          <w:sz w:val="24"/>
          <w:lang w:val="zh-CN"/>
        </w:rPr>
        <w:t>1、</w:t>
      </w:r>
      <w:r>
        <w:rPr>
          <w:rFonts w:hint="eastAsia" w:ascii="宋体" w:hAnsi="宋体"/>
          <w:sz w:val="24"/>
          <w:u w:val="single"/>
        </w:rPr>
        <w:t>（</w:t>
      </w:r>
      <w:bookmarkStart w:id="553" w:name="_Hlk101131882"/>
      <w:r>
        <w:rPr>
          <w:rFonts w:hint="eastAsia" w:ascii="宋体" w:hAnsi="宋体"/>
          <w:sz w:val="24"/>
          <w:u w:val="single"/>
        </w:rPr>
        <w:t>联合体成员X</w:t>
      </w:r>
      <w:r>
        <w:rPr>
          <w:rFonts w:ascii="宋体" w:hAnsi="宋体"/>
          <w:sz w:val="24"/>
          <w:u w:val="single"/>
        </w:rPr>
        <w:t>,</w:t>
      </w:r>
      <w:r>
        <w:rPr>
          <w:rFonts w:hint="eastAsia" w:ascii="宋体" w:hAnsi="宋体"/>
          <w:sz w:val="24"/>
          <w:u w:val="single"/>
        </w:rPr>
        <w:t>……</w:t>
      </w:r>
      <w:bookmarkEnd w:id="553"/>
      <w:r>
        <w:rPr>
          <w:rFonts w:hint="eastAsia" w:ascii="宋体" w:hAnsi="宋体"/>
          <w:sz w:val="24"/>
          <w:u w:val="single"/>
        </w:rPr>
        <w:t>）</w:t>
      </w:r>
      <w:r>
        <w:rPr>
          <w:rFonts w:hint="eastAsia" w:ascii="宋体" w:hAnsi="宋体"/>
          <w:sz w:val="24"/>
        </w:rPr>
        <w:t>提供的服务由小微企业承接，其合同份额占到合同总金额</w:t>
      </w:r>
      <w:r>
        <w:rPr>
          <w:rFonts w:hint="eastAsia" w:ascii="宋体" w:hAnsi="宋体"/>
          <w:sz w:val="24"/>
          <w:u w:val="single"/>
        </w:rPr>
        <w:t xml:space="preserve">     </w:t>
      </w:r>
      <w:r>
        <w:rPr>
          <w:rFonts w:hint="eastAsia" w:ascii="宋体" w:hAnsi="宋体"/>
          <w:sz w:val="24"/>
        </w:rPr>
        <w:t>%以上</w:t>
      </w:r>
      <w:r>
        <w:rPr>
          <w:rFonts w:hint="eastAsia" w:ascii="宋体" w:hAnsi="宋体"/>
          <w:sz w:val="24"/>
          <w:lang w:val="zh-CN"/>
        </w:rPr>
        <w:t>。（</w:t>
      </w:r>
      <w:bookmarkStart w:id="554" w:name="_Hlk101133598"/>
      <w:r>
        <w:rPr>
          <w:rFonts w:hint="eastAsia" w:ascii="宋体" w:hAnsi="宋体"/>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sz w:val="24"/>
        </w:rPr>
        <w:t>拟享受以上价格扣除政策的，填写有关内容。</w:t>
      </w:r>
      <w:bookmarkEnd w:id="554"/>
      <w:r>
        <w:rPr>
          <w:rFonts w:hint="eastAsia" w:ascii="宋体" w:hAnsi="宋体"/>
          <w:sz w:val="24"/>
          <w:lang w:val="zh-CN"/>
        </w:rPr>
        <w:t>）</w:t>
      </w:r>
    </w:p>
    <w:p w14:paraId="21F3B68D">
      <w:pPr>
        <w:spacing w:line="360" w:lineRule="auto"/>
        <w:ind w:firstLine="482" w:firstLineChars="200"/>
        <w:rPr>
          <w:rFonts w:ascii="宋体" w:hAnsi="宋体"/>
          <w:bCs/>
          <w:sz w:val="24"/>
          <w:lang w:val="zh-CN"/>
        </w:rPr>
      </w:pPr>
      <w:r>
        <w:rPr>
          <w:rFonts w:hint="eastAsia" w:ascii="宋体" w:hAnsi="宋体"/>
          <w:sz w:val="24"/>
        </w:rPr>
        <w:t>2、</w:t>
      </w:r>
      <w:bookmarkStart w:id="555" w:name="_Hlk101133173"/>
      <w:r>
        <w:rPr>
          <w:rFonts w:hint="eastAsia" w:ascii="宋体" w:hAnsi="宋体"/>
          <w:sz w:val="24"/>
        </w:rPr>
        <w:t>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w:t>
      </w:r>
      <w:r>
        <w:rPr>
          <w:rFonts w:hint="eastAsia" w:ascii="宋体" w:hAnsi="宋体"/>
          <w:bCs/>
          <w:sz w:val="24"/>
          <w:lang w:val="zh-CN"/>
        </w:rPr>
        <w:t>（</w:t>
      </w:r>
      <w:r>
        <w:rPr>
          <w:rFonts w:hint="eastAsia" w:ascii="宋体" w:hAnsi="宋体"/>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bCs/>
          <w:sz w:val="24"/>
          <w:lang w:val="zh-CN"/>
        </w:rPr>
        <w:t>）</w:t>
      </w:r>
      <w:bookmarkEnd w:id="555"/>
    </w:p>
    <w:p w14:paraId="2DC80782">
      <w:pPr>
        <w:snapToGrid w:val="0"/>
        <w:spacing w:line="360" w:lineRule="auto"/>
        <w:ind w:firstLine="576"/>
        <w:rPr>
          <w:rFonts w:ascii="宋体" w:hAnsi="宋体"/>
          <w:sz w:val="24"/>
          <w:lang w:val="zh-CN"/>
        </w:rPr>
      </w:pPr>
      <w:r>
        <w:rPr>
          <w:rFonts w:hint="eastAsia" w:ascii="宋体" w:hAnsi="宋体"/>
          <w:sz w:val="24"/>
          <w:lang w:val="zh-CN"/>
        </w:rPr>
        <w:t>五、如果中标，</w:t>
      </w:r>
      <w:r>
        <w:rPr>
          <w:rFonts w:hint="eastAsia" w:ascii="宋体" w:hAnsi="宋体"/>
          <w:sz w:val="24"/>
        </w:rPr>
        <w:t>联合体各成员方共同与采购人签订合同，并就采购合同约定的事项对采购人承担连带责任。</w:t>
      </w:r>
    </w:p>
    <w:p w14:paraId="3A2F7980">
      <w:pPr>
        <w:snapToGrid w:val="0"/>
        <w:spacing w:line="360" w:lineRule="auto"/>
        <w:ind w:firstLine="576"/>
        <w:rPr>
          <w:rFonts w:ascii="宋体" w:hAnsi="宋体"/>
          <w:sz w:val="24"/>
          <w:lang w:val="zh-CN"/>
        </w:rPr>
      </w:pPr>
      <w:r>
        <w:rPr>
          <w:rFonts w:hint="eastAsia" w:ascii="宋体" w:hAnsi="宋体"/>
          <w:sz w:val="24"/>
          <w:lang w:val="zh-CN"/>
        </w:rPr>
        <w:t>六、有关本次联合投标的其他事宜：</w:t>
      </w:r>
    </w:p>
    <w:p w14:paraId="7091A933">
      <w:pPr>
        <w:snapToGrid w:val="0"/>
        <w:spacing w:line="360" w:lineRule="auto"/>
        <w:ind w:firstLine="576"/>
        <w:rPr>
          <w:rFonts w:ascii="宋体" w:hAnsi="宋体"/>
          <w:sz w:val="24"/>
          <w:lang w:val="zh-CN"/>
        </w:rPr>
      </w:pPr>
      <w:r>
        <w:rPr>
          <w:rFonts w:hint="eastAsia" w:ascii="宋体" w:hAnsi="宋体"/>
          <w:sz w:val="24"/>
          <w:lang w:val="zh-CN"/>
        </w:rPr>
        <w:t>1、联合体各方不再单独参加或者与其他供应商另外组成联合体参加同一合同项下的政府采购活动。</w:t>
      </w:r>
    </w:p>
    <w:p w14:paraId="26A9E111">
      <w:pPr>
        <w:snapToGrid w:val="0"/>
        <w:spacing w:line="360" w:lineRule="auto"/>
        <w:ind w:firstLine="576"/>
        <w:rPr>
          <w:rFonts w:ascii="宋体" w:hAnsi="宋体"/>
          <w:sz w:val="24"/>
          <w:lang w:val="zh-CN"/>
        </w:rPr>
      </w:pPr>
      <w:r>
        <w:rPr>
          <w:rFonts w:hint="eastAsia" w:ascii="宋体" w:hAnsi="宋体"/>
          <w:sz w:val="24"/>
          <w:lang w:val="zh-CN"/>
        </w:rPr>
        <w:t>2、联合体中有同类资质的各方按照联合体分工承担相同工作的，按照资质等级较低的供应商确定资质等级。</w:t>
      </w:r>
    </w:p>
    <w:p w14:paraId="45CF0132">
      <w:pPr>
        <w:snapToGrid w:val="0"/>
        <w:spacing w:line="360" w:lineRule="auto"/>
        <w:ind w:firstLine="576"/>
        <w:rPr>
          <w:rFonts w:ascii="宋体" w:hAnsi="宋体"/>
          <w:sz w:val="24"/>
          <w:lang w:val="zh-CN"/>
        </w:rPr>
      </w:pPr>
      <w:r>
        <w:rPr>
          <w:rFonts w:hint="eastAsia" w:ascii="宋体" w:hAnsi="宋体"/>
          <w:sz w:val="24"/>
          <w:lang w:val="zh-CN"/>
        </w:rPr>
        <w:t>3、本协议提交采购人、采购代理机构后，联合体各方不得以任何形式对上述内容进行修改或撤销。</w:t>
      </w:r>
    </w:p>
    <w:p w14:paraId="52A1BCAB">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14:paraId="390829E0">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14:paraId="4AB99B59">
      <w:pPr>
        <w:snapToGrid w:val="0"/>
        <w:spacing w:line="360" w:lineRule="auto"/>
        <w:ind w:right="960"/>
        <w:jc w:val="center"/>
        <w:rPr>
          <w:rFonts w:ascii="宋体" w:hAnsi="宋体"/>
          <w:sz w:val="24"/>
          <w:lang w:val="zh-CN"/>
        </w:rPr>
      </w:pPr>
      <w:r>
        <w:rPr>
          <w:rFonts w:hint="eastAsia" w:ascii="宋体" w:hAnsi="宋体"/>
          <w:sz w:val="24"/>
          <w:lang w:val="zh-CN"/>
        </w:rPr>
        <w:t xml:space="preserve">                   ……</w:t>
      </w:r>
    </w:p>
    <w:p w14:paraId="2F521E0A">
      <w:pPr>
        <w:snapToGrid w:val="0"/>
        <w:spacing w:line="360" w:lineRule="auto"/>
        <w:jc w:val="right"/>
        <w:rPr>
          <w:rFonts w:ascii="宋体" w:hAnsi="宋体"/>
          <w:sz w:val="24"/>
          <w:lang w:val="zh-CN"/>
        </w:rPr>
      </w:pPr>
      <w:r>
        <w:rPr>
          <w:rFonts w:hint="eastAsia" w:ascii="宋体" w:hAnsi="宋体"/>
          <w:sz w:val="24"/>
          <w:lang w:val="zh-CN"/>
        </w:rPr>
        <w:t>日期：  年  月   日</w:t>
      </w:r>
    </w:p>
    <w:p w14:paraId="6E9F91F4">
      <w:pPr>
        <w:spacing w:line="360" w:lineRule="auto"/>
        <w:ind w:right="420"/>
        <w:rPr>
          <w:rFonts w:ascii="宋体" w:hAnsi="宋体"/>
          <w:sz w:val="24"/>
        </w:rPr>
      </w:pPr>
      <w:r>
        <w:rPr>
          <w:rFonts w:hint="eastAsia" w:ascii="宋体" w:hAnsi="宋体"/>
          <w:sz w:val="24"/>
        </w:rPr>
        <w:t>注：按本格式和要求提供。</w:t>
      </w:r>
    </w:p>
    <w:p w14:paraId="62A45373">
      <w:pPr>
        <w:autoSpaceDE w:val="0"/>
        <w:autoSpaceDN w:val="0"/>
        <w:jc w:val="center"/>
        <w:rPr>
          <w:rFonts w:ascii="宋体" w:hAnsi="宋体"/>
          <w:spacing w:val="6"/>
          <w:sz w:val="32"/>
          <w:szCs w:val="32"/>
        </w:rPr>
      </w:pPr>
    </w:p>
    <w:p w14:paraId="52D856CB">
      <w:pPr>
        <w:autoSpaceDE w:val="0"/>
        <w:autoSpaceDN w:val="0"/>
        <w:jc w:val="center"/>
        <w:rPr>
          <w:rFonts w:ascii="宋体" w:hAnsi="宋体"/>
          <w:spacing w:val="6"/>
          <w:sz w:val="32"/>
          <w:szCs w:val="32"/>
        </w:rPr>
      </w:pPr>
    </w:p>
    <w:p w14:paraId="729B4853">
      <w:pPr>
        <w:autoSpaceDE w:val="0"/>
        <w:autoSpaceDN w:val="0"/>
        <w:jc w:val="center"/>
        <w:rPr>
          <w:rFonts w:ascii="宋体" w:hAnsi="宋体"/>
          <w:spacing w:val="6"/>
          <w:sz w:val="32"/>
          <w:szCs w:val="32"/>
        </w:rPr>
      </w:pPr>
    </w:p>
    <w:p w14:paraId="1E9BD888">
      <w:pPr>
        <w:autoSpaceDE w:val="0"/>
        <w:autoSpaceDN w:val="0"/>
        <w:jc w:val="center"/>
        <w:rPr>
          <w:rFonts w:ascii="宋体" w:hAnsi="宋体"/>
          <w:spacing w:val="6"/>
          <w:sz w:val="32"/>
          <w:szCs w:val="32"/>
        </w:rPr>
      </w:pPr>
    </w:p>
    <w:p w14:paraId="0072926B">
      <w:pPr>
        <w:autoSpaceDE w:val="0"/>
        <w:autoSpaceDN w:val="0"/>
        <w:jc w:val="center"/>
        <w:rPr>
          <w:rFonts w:ascii="宋体" w:hAnsi="宋体"/>
          <w:spacing w:val="6"/>
          <w:sz w:val="32"/>
          <w:szCs w:val="32"/>
        </w:rPr>
      </w:pPr>
    </w:p>
    <w:p w14:paraId="68020283">
      <w:pPr>
        <w:autoSpaceDE w:val="0"/>
        <w:autoSpaceDN w:val="0"/>
        <w:jc w:val="center"/>
        <w:rPr>
          <w:rFonts w:ascii="宋体" w:hAnsi="宋体"/>
          <w:spacing w:val="6"/>
          <w:sz w:val="32"/>
          <w:szCs w:val="32"/>
        </w:rPr>
      </w:pPr>
    </w:p>
    <w:p w14:paraId="287C6293">
      <w:pPr>
        <w:autoSpaceDE w:val="0"/>
        <w:autoSpaceDN w:val="0"/>
        <w:jc w:val="center"/>
        <w:rPr>
          <w:rFonts w:ascii="宋体" w:hAnsi="宋体"/>
          <w:spacing w:val="6"/>
          <w:sz w:val="32"/>
          <w:szCs w:val="32"/>
        </w:rPr>
      </w:pPr>
    </w:p>
    <w:p w14:paraId="4F36417B">
      <w:pPr>
        <w:autoSpaceDE w:val="0"/>
        <w:autoSpaceDN w:val="0"/>
        <w:jc w:val="center"/>
        <w:rPr>
          <w:rFonts w:ascii="宋体" w:hAnsi="宋体"/>
          <w:spacing w:val="6"/>
          <w:sz w:val="32"/>
          <w:szCs w:val="32"/>
        </w:rPr>
      </w:pPr>
    </w:p>
    <w:p w14:paraId="5780A102">
      <w:pPr>
        <w:autoSpaceDE w:val="0"/>
        <w:autoSpaceDN w:val="0"/>
        <w:jc w:val="center"/>
        <w:rPr>
          <w:rFonts w:ascii="宋体" w:hAnsi="宋体"/>
          <w:spacing w:val="6"/>
          <w:sz w:val="32"/>
          <w:szCs w:val="32"/>
        </w:rPr>
      </w:pPr>
    </w:p>
    <w:p w14:paraId="46B75AD3">
      <w:pPr>
        <w:autoSpaceDE w:val="0"/>
        <w:autoSpaceDN w:val="0"/>
        <w:jc w:val="center"/>
        <w:rPr>
          <w:rFonts w:ascii="宋体" w:hAnsi="宋体"/>
          <w:spacing w:val="6"/>
          <w:sz w:val="32"/>
          <w:szCs w:val="32"/>
        </w:rPr>
      </w:pPr>
    </w:p>
    <w:p w14:paraId="58D82B03">
      <w:pPr>
        <w:autoSpaceDE w:val="0"/>
        <w:autoSpaceDN w:val="0"/>
        <w:jc w:val="center"/>
        <w:rPr>
          <w:rFonts w:ascii="宋体" w:hAnsi="宋体"/>
          <w:spacing w:val="6"/>
          <w:sz w:val="32"/>
          <w:szCs w:val="32"/>
        </w:rPr>
      </w:pPr>
    </w:p>
    <w:p w14:paraId="4DE5886F">
      <w:pPr>
        <w:autoSpaceDE w:val="0"/>
        <w:autoSpaceDN w:val="0"/>
        <w:jc w:val="center"/>
        <w:rPr>
          <w:rFonts w:ascii="宋体" w:hAnsi="宋体"/>
          <w:spacing w:val="6"/>
          <w:sz w:val="32"/>
          <w:szCs w:val="32"/>
        </w:rPr>
      </w:pPr>
    </w:p>
    <w:p w14:paraId="28BB6C26">
      <w:pPr>
        <w:autoSpaceDE w:val="0"/>
        <w:autoSpaceDN w:val="0"/>
        <w:jc w:val="center"/>
        <w:rPr>
          <w:rFonts w:ascii="宋体" w:hAnsi="宋体"/>
          <w:spacing w:val="6"/>
          <w:sz w:val="32"/>
          <w:szCs w:val="32"/>
        </w:rPr>
      </w:pPr>
    </w:p>
    <w:p w14:paraId="6960BDAA">
      <w:pPr>
        <w:autoSpaceDE w:val="0"/>
        <w:autoSpaceDN w:val="0"/>
        <w:jc w:val="center"/>
        <w:rPr>
          <w:rFonts w:ascii="宋体" w:hAnsi="宋体"/>
          <w:spacing w:val="6"/>
          <w:sz w:val="32"/>
          <w:szCs w:val="32"/>
        </w:rPr>
      </w:pPr>
    </w:p>
    <w:p w14:paraId="3C31CDDF">
      <w:pPr>
        <w:autoSpaceDE w:val="0"/>
        <w:autoSpaceDN w:val="0"/>
        <w:jc w:val="center"/>
        <w:rPr>
          <w:rFonts w:ascii="宋体" w:hAnsi="宋体"/>
          <w:spacing w:val="6"/>
          <w:sz w:val="32"/>
          <w:szCs w:val="32"/>
        </w:rPr>
      </w:pPr>
    </w:p>
    <w:p w14:paraId="2848553B">
      <w:pPr>
        <w:autoSpaceDE w:val="0"/>
        <w:autoSpaceDN w:val="0"/>
        <w:jc w:val="center"/>
        <w:rPr>
          <w:rFonts w:ascii="宋体" w:hAnsi="宋体"/>
          <w:spacing w:val="6"/>
          <w:sz w:val="32"/>
          <w:szCs w:val="32"/>
        </w:rPr>
      </w:pPr>
    </w:p>
    <w:p w14:paraId="64DE85D1">
      <w:pPr>
        <w:autoSpaceDE w:val="0"/>
        <w:autoSpaceDN w:val="0"/>
        <w:jc w:val="center"/>
        <w:rPr>
          <w:rFonts w:ascii="宋体" w:hAnsi="宋体"/>
          <w:spacing w:val="6"/>
          <w:sz w:val="32"/>
          <w:szCs w:val="32"/>
        </w:rPr>
      </w:pPr>
    </w:p>
    <w:p w14:paraId="4ABE133B">
      <w:pPr>
        <w:autoSpaceDE w:val="0"/>
        <w:autoSpaceDN w:val="0"/>
        <w:jc w:val="center"/>
        <w:rPr>
          <w:rFonts w:ascii="宋体" w:hAnsi="宋体"/>
          <w:spacing w:val="6"/>
          <w:sz w:val="32"/>
          <w:szCs w:val="32"/>
        </w:rPr>
      </w:pPr>
    </w:p>
    <w:p w14:paraId="23E2C551">
      <w:pPr>
        <w:autoSpaceDE w:val="0"/>
        <w:autoSpaceDN w:val="0"/>
        <w:jc w:val="center"/>
        <w:rPr>
          <w:rFonts w:ascii="宋体" w:hAnsi="宋体"/>
          <w:spacing w:val="6"/>
          <w:sz w:val="32"/>
          <w:szCs w:val="32"/>
        </w:rPr>
      </w:pPr>
    </w:p>
    <w:p w14:paraId="7027AF56">
      <w:pPr>
        <w:autoSpaceDE w:val="0"/>
        <w:autoSpaceDN w:val="0"/>
        <w:jc w:val="center"/>
        <w:rPr>
          <w:rFonts w:ascii="宋体" w:hAnsi="宋体"/>
          <w:spacing w:val="6"/>
          <w:sz w:val="32"/>
          <w:szCs w:val="32"/>
        </w:rPr>
      </w:pPr>
    </w:p>
    <w:p w14:paraId="23DC0E28">
      <w:pPr>
        <w:autoSpaceDE w:val="0"/>
        <w:autoSpaceDN w:val="0"/>
        <w:jc w:val="center"/>
        <w:rPr>
          <w:rFonts w:ascii="宋体" w:hAnsi="宋体"/>
          <w:spacing w:val="6"/>
          <w:sz w:val="32"/>
          <w:szCs w:val="32"/>
        </w:rPr>
      </w:pPr>
    </w:p>
    <w:p w14:paraId="41A7744B">
      <w:pPr>
        <w:autoSpaceDE w:val="0"/>
        <w:autoSpaceDN w:val="0"/>
        <w:jc w:val="center"/>
        <w:rPr>
          <w:rFonts w:ascii="宋体" w:hAnsi="宋体"/>
          <w:spacing w:val="6"/>
          <w:sz w:val="32"/>
          <w:szCs w:val="32"/>
        </w:rPr>
      </w:pPr>
    </w:p>
    <w:p w14:paraId="718147E4">
      <w:pPr>
        <w:autoSpaceDE w:val="0"/>
        <w:autoSpaceDN w:val="0"/>
        <w:jc w:val="center"/>
        <w:rPr>
          <w:rFonts w:ascii="宋体" w:hAnsi="宋体"/>
          <w:spacing w:val="6"/>
          <w:sz w:val="32"/>
          <w:szCs w:val="32"/>
        </w:rPr>
      </w:pPr>
    </w:p>
    <w:p w14:paraId="32AFD0B8">
      <w:pPr>
        <w:widowControl/>
        <w:jc w:val="left"/>
        <w:rPr>
          <w:rFonts w:ascii="宋体" w:hAnsi="宋体"/>
          <w:spacing w:val="6"/>
          <w:sz w:val="32"/>
          <w:szCs w:val="32"/>
        </w:rPr>
      </w:pPr>
    </w:p>
    <w:p w14:paraId="5FA63B16">
      <w:pPr>
        <w:snapToGrid w:val="0"/>
        <w:spacing w:line="360" w:lineRule="auto"/>
        <w:ind w:firstLine="3666" w:firstLineChars="1100"/>
        <w:rPr>
          <w:rFonts w:ascii="宋体" w:hAnsi="宋体"/>
          <w:spacing w:val="6"/>
          <w:sz w:val="32"/>
          <w:szCs w:val="32"/>
        </w:rPr>
      </w:pPr>
    </w:p>
    <w:p w14:paraId="1D8BFBCB">
      <w:pPr>
        <w:snapToGrid w:val="0"/>
        <w:spacing w:line="360" w:lineRule="auto"/>
        <w:ind w:firstLine="3666" w:firstLineChars="1100"/>
        <w:rPr>
          <w:rFonts w:ascii="宋体" w:hAnsi="宋体"/>
          <w:sz w:val="32"/>
          <w:szCs w:val="32"/>
        </w:rPr>
      </w:pPr>
      <w:r>
        <w:rPr>
          <w:rFonts w:hint="eastAsia" w:ascii="宋体" w:hAnsi="宋体"/>
          <w:spacing w:val="6"/>
          <w:sz w:val="32"/>
          <w:szCs w:val="32"/>
        </w:rPr>
        <w:t>附件</w:t>
      </w:r>
      <w:r>
        <w:rPr>
          <w:rFonts w:ascii="宋体" w:hAnsi="宋体"/>
          <w:spacing w:val="6"/>
          <w:sz w:val="32"/>
          <w:szCs w:val="32"/>
        </w:rPr>
        <w:t>6</w:t>
      </w:r>
      <w:r>
        <w:rPr>
          <w:rFonts w:hint="eastAsia" w:ascii="宋体" w:hAnsi="宋体"/>
          <w:spacing w:val="6"/>
          <w:sz w:val="32"/>
          <w:szCs w:val="32"/>
        </w:rPr>
        <w:t>：</w:t>
      </w:r>
      <w:r>
        <w:rPr>
          <w:rFonts w:hint="eastAsia" w:ascii="宋体" w:hAnsi="宋体"/>
          <w:sz w:val="32"/>
          <w:szCs w:val="32"/>
        </w:rPr>
        <w:t>分包意向协议</w:t>
      </w:r>
    </w:p>
    <w:p w14:paraId="7490790E">
      <w:pPr>
        <w:widowControl/>
        <w:spacing w:line="360" w:lineRule="auto"/>
        <w:ind w:firstLine="120" w:firstLineChars="50"/>
        <w:jc w:val="left"/>
        <w:rPr>
          <w:rFonts w:ascii="宋体" w:hAnsi="宋体"/>
          <w:sz w:val="24"/>
        </w:rPr>
      </w:pPr>
      <w:r>
        <w:rPr>
          <w:rFonts w:hint="eastAsia" w:ascii="宋体" w:hAnsi="宋体"/>
          <w:sz w:val="24"/>
        </w:rPr>
        <w:t>（中标后以分包方式履行合同的，提供分包意向协议；采购人不同意分包或者投标人中标后不以分包方式履行合同的，则不需要提供。）</w:t>
      </w:r>
    </w:p>
    <w:p w14:paraId="70FFC70F">
      <w:pPr>
        <w:snapToGrid w:val="0"/>
        <w:spacing w:line="360" w:lineRule="auto"/>
        <w:ind w:firstLine="576"/>
        <w:rPr>
          <w:rFonts w:ascii="宋体" w:hAnsi="宋体"/>
          <w:sz w:val="24"/>
          <w:lang w:val="zh-CN"/>
        </w:rPr>
      </w:pPr>
      <w:r>
        <w:rPr>
          <w:rFonts w:hint="eastAsia" w:ascii="宋体" w:hAnsi="宋体"/>
          <w:sz w:val="24"/>
          <w:u w:val="single"/>
        </w:rPr>
        <w:t>（投标人名称）</w:t>
      </w:r>
      <w:r>
        <w:rPr>
          <w:rFonts w:hint="eastAsia" w:ascii="宋体" w:hAnsi="宋体"/>
          <w:sz w:val="24"/>
          <w:lang w:val="zh-CN"/>
        </w:rPr>
        <w:t>若成为</w:t>
      </w:r>
      <w:r>
        <w:rPr>
          <w:rFonts w:hint="eastAsia" w:ascii="宋体" w:hAnsi="宋体"/>
          <w:color w:val="auto"/>
          <w:sz w:val="24"/>
          <w:lang w:eastAsia="zh-CN"/>
        </w:rPr>
        <w:t>永嘉县医共体急诊平台建设项目（集采部分）</w:t>
      </w:r>
      <w:r>
        <w:rPr>
          <w:rFonts w:hint="eastAsia" w:ascii="宋体" w:hAnsi="宋体"/>
          <w:color w:val="auto"/>
          <w:sz w:val="24"/>
        </w:rPr>
        <w:t>【招标编号：</w:t>
      </w:r>
      <w:r>
        <w:rPr>
          <w:rFonts w:hint="eastAsia" w:ascii="宋体" w:hAnsi="宋体"/>
          <w:sz w:val="24"/>
        </w:rPr>
        <w:t>】</w:t>
      </w:r>
      <w:r>
        <w:rPr>
          <w:rFonts w:hint="eastAsia" w:ascii="宋体" w:hAnsi="宋体"/>
          <w:sz w:val="24"/>
          <w:lang w:val="zh-CN"/>
        </w:rPr>
        <w:t>的中标供应商，将依法采取分包方式履行合同。</w:t>
      </w:r>
      <w:r>
        <w:rPr>
          <w:rFonts w:hint="eastAsia" w:ascii="宋体" w:hAnsi="宋体"/>
          <w:sz w:val="24"/>
          <w:u w:val="single"/>
        </w:rPr>
        <w:t>（投标人名称）</w:t>
      </w:r>
      <w:r>
        <w:rPr>
          <w:rFonts w:hint="eastAsia" w:ascii="宋体" w:hAnsi="宋体"/>
          <w:sz w:val="24"/>
        </w:rPr>
        <w:t>与</w:t>
      </w:r>
      <w:r>
        <w:rPr>
          <w:rFonts w:hint="eastAsia" w:ascii="宋体" w:hAnsi="宋体"/>
          <w:sz w:val="24"/>
          <w:u w:val="single"/>
        </w:rPr>
        <w:t>（所有分包供应商名称）</w:t>
      </w:r>
      <w:r>
        <w:rPr>
          <w:rFonts w:hint="eastAsia" w:ascii="宋体" w:hAnsi="宋体"/>
          <w:sz w:val="24"/>
        </w:rPr>
        <w:t>达成分包意向协议</w:t>
      </w:r>
      <w:r>
        <w:rPr>
          <w:rFonts w:hint="eastAsia" w:ascii="宋体" w:hAnsi="宋体"/>
          <w:sz w:val="24"/>
          <w:lang w:val="zh-CN"/>
        </w:rPr>
        <w:t xml:space="preserve">。 </w:t>
      </w:r>
    </w:p>
    <w:p w14:paraId="16701DC0">
      <w:pPr>
        <w:snapToGrid w:val="0"/>
        <w:spacing w:line="360" w:lineRule="auto"/>
        <w:ind w:firstLine="576"/>
        <w:rPr>
          <w:rFonts w:ascii="宋体" w:hAnsi="宋体"/>
          <w:sz w:val="24"/>
          <w:lang w:val="zh-CN"/>
        </w:rPr>
      </w:pPr>
      <w:r>
        <w:rPr>
          <w:rFonts w:hint="eastAsia" w:ascii="宋体" w:hAnsi="宋体"/>
          <w:sz w:val="24"/>
          <w:lang w:val="zh-CN"/>
        </w:rPr>
        <w:t>一、分包标的及数量</w:t>
      </w:r>
    </w:p>
    <w:p w14:paraId="2ED60E90">
      <w:pPr>
        <w:snapToGrid w:val="0"/>
        <w:spacing w:line="360" w:lineRule="auto"/>
        <w:ind w:firstLine="576"/>
        <w:rPr>
          <w:rFonts w:ascii="宋体" w:hAnsi="宋体"/>
          <w:sz w:val="24"/>
          <w:lang w:val="zh-CN"/>
        </w:rPr>
      </w:pPr>
      <w:r>
        <w:rPr>
          <w:rFonts w:hint="eastAsia" w:ascii="宋体" w:hAnsi="宋体"/>
          <w:sz w:val="24"/>
          <w:u w:val="single"/>
        </w:rPr>
        <w:t>（投标人名称）</w:t>
      </w:r>
      <w:r>
        <w:rPr>
          <w:rFonts w:hint="eastAsia" w:ascii="宋体" w:hAnsi="宋体"/>
          <w:sz w:val="24"/>
          <w:lang w:val="zh-CN"/>
        </w:rPr>
        <w:t>将</w:t>
      </w:r>
      <w:r>
        <w:rPr>
          <w:rFonts w:hint="eastAsia" w:ascii="宋体" w:hAnsi="宋体"/>
          <w:u w:val="single"/>
        </w:rPr>
        <w:t xml:space="preserve">  </w:t>
      </w:r>
      <w:r>
        <w:rPr>
          <w:rFonts w:ascii="宋体" w:hAnsi="宋体"/>
          <w:sz w:val="24"/>
          <w:u w:val="single"/>
        </w:rPr>
        <w:t xml:space="preserve"> XX工作内容   </w:t>
      </w:r>
      <w:r>
        <w:rPr>
          <w:rFonts w:hint="eastAsia" w:ascii="宋体" w:hAnsi="宋体"/>
          <w:sz w:val="24"/>
        </w:rPr>
        <w:t>分包给</w:t>
      </w:r>
      <w:r>
        <w:rPr>
          <w:rFonts w:hint="eastAsia" w:ascii="宋体" w:hAnsi="宋体"/>
          <w:sz w:val="24"/>
          <w:u w:val="single"/>
        </w:rPr>
        <w:t>（分包供应商1名称）</w:t>
      </w:r>
      <w:r>
        <w:rPr>
          <w:rFonts w:hint="eastAsia" w:ascii="宋体" w:hAnsi="宋体"/>
          <w:sz w:val="24"/>
          <w:lang w:val="zh-CN"/>
        </w:rPr>
        <w:t>，</w:t>
      </w:r>
      <w:r>
        <w:rPr>
          <w:rFonts w:hint="eastAsia" w:ascii="宋体" w:hAnsi="宋体"/>
          <w:sz w:val="24"/>
          <w:u w:val="single"/>
        </w:rPr>
        <w:t>（分包供应商2名称），</w:t>
      </w:r>
      <w:r>
        <w:rPr>
          <w:rFonts w:hint="eastAsia" w:ascii="宋体" w:hAnsi="宋体"/>
          <w:sz w:val="24"/>
          <w:lang w:val="zh-CN"/>
        </w:rPr>
        <w:t>具备承</w:t>
      </w:r>
      <w:r>
        <w:rPr>
          <w:rFonts w:hint="eastAsia" w:ascii="宋体" w:hAnsi="宋体"/>
          <w:sz w:val="24"/>
        </w:rPr>
        <w:t>担</w:t>
      </w:r>
      <w:r>
        <w:rPr>
          <w:rFonts w:hint="eastAsia" w:ascii="宋体" w:hAnsi="宋体"/>
          <w:sz w:val="24"/>
          <w:u w:val="single"/>
          <w:lang w:val="zh-CN"/>
        </w:rPr>
        <w:t>XX工作内容</w:t>
      </w:r>
      <w:r>
        <w:rPr>
          <w:rFonts w:hint="eastAsia" w:ascii="宋体" w:hAnsi="宋体"/>
          <w:sz w:val="24"/>
          <w:lang w:val="zh-CN"/>
        </w:rPr>
        <w:t>相应资质条件且不得再次分包；</w:t>
      </w:r>
    </w:p>
    <w:p w14:paraId="5648F175">
      <w:pPr>
        <w:pStyle w:val="3"/>
        <w:numPr>
          <w:ilvl w:val="1"/>
          <w:numId w:val="0"/>
        </w:numPr>
        <w:tabs>
          <w:tab w:val="left" w:pos="432"/>
          <w:tab w:val="clear" w:pos="576"/>
        </w:tabs>
        <w:ind w:left="664" w:leftChars="316" w:firstLine="288" w:firstLineChars="95"/>
        <w:rPr>
          <w:rFonts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rPr>
        <w:t>……</w:t>
      </w:r>
    </w:p>
    <w:p w14:paraId="5F74E8BC">
      <w:r>
        <w:rPr>
          <w:rFonts w:hint="eastAsia"/>
          <w:lang w:val="zh-CN"/>
        </w:rPr>
        <w:t xml:space="preserve"> </w:t>
      </w:r>
    </w:p>
    <w:p w14:paraId="6B368EDE">
      <w:pPr>
        <w:snapToGrid w:val="0"/>
        <w:spacing w:line="360" w:lineRule="auto"/>
        <w:ind w:firstLine="576"/>
        <w:rPr>
          <w:rFonts w:ascii="宋体" w:hAnsi="宋体"/>
          <w:sz w:val="24"/>
          <w:lang w:val="zh-CN"/>
        </w:rPr>
      </w:pPr>
      <w:r>
        <w:rPr>
          <w:rFonts w:hint="eastAsia" w:ascii="宋体" w:hAnsi="宋体"/>
          <w:sz w:val="24"/>
          <w:lang w:val="zh-CN"/>
        </w:rPr>
        <w:t>二、分包供应商中小企业合同份额</w:t>
      </w:r>
    </w:p>
    <w:p w14:paraId="5952B91E">
      <w:pPr>
        <w:snapToGrid w:val="0"/>
        <w:spacing w:line="360" w:lineRule="auto"/>
        <w:ind w:firstLine="576"/>
        <w:rPr>
          <w:rFonts w:ascii="宋体" w:hAnsi="宋体"/>
          <w:sz w:val="24"/>
          <w:lang w:val="zh-CN"/>
        </w:rPr>
      </w:pPr>
      <w:r>
        <w:rPr>
          <w:rFonts w:ascii="宋体" w:hAnsi="宋体"/>
          <w:sz w:val="24"/>
        </w:rPr>
        <w:t>1、</w:t>
      </w:r>
      <w:r>
        <w:rPr>
          <w:rFonts w:hint="eastAsia" w:ascii="宋体" w:hAnsi="宋体"/>
          <w:sz w:val="24"/>
          <w:u w:val="single"/>
        </w:rPr>
        <w:t>（分包供应商X</w:t>
      </w:r>
      <w:r>
        <w:rPr>
          <w:rFonts w:ascii="宋体" w:hAnsi="宋体"/>
          <w:sz w:val="24"/>
          <w:u w:val="single"/>
        </w:rPr>
        <w:t>,</w:t>
      </w:r>
      <w:r>
        <w:rPr>
          <w:rFonts w:hint="eastAsia" w:ascii="宋体" w:hAnsi="宋体"/>
          <w:sz w:val="24"/>
          <w:u w:val="single"/>
        </w:rPr>
        <w:t>……）提供的货物全部由小微企业承接，</w:t>
      </w:r>
      <w:r>
        <w:rPr>
          <w:rFonts w:hint="eastAsia" w:ascii="宋体" w:hAnsi="宋体"/>
          <w:sz w:val="24"/>
        </w:rPr>
        <w:t>其合同份额占到合同总金额</w:t>
      </w:r>
      <w:r>
        <w:rPr>
          <w:rFonts w:hint="eastAsia" w:ascii="宋体" w:hAnsi="宋体"/>
          <w:sz w:val="24"/>
          <w:u w:val="single"/>
        </w:rPr>
        <w:t xml:space="preserve">     </w:t>
      </w:r>
      <w:r>
        <w:rPr>
          <w:rFonts w:hint="eastAsia" w:ascii="宋体" w:hAnsi="宋体"/>
          <w:sz w:val="24"/>
        </w:rPr>
        <w:t>%以上</w:t>
      </w:r>
      <w:r>
        <w:rPr>
          <w:rFonts w:hint="eastAsia" w:ascii="宋体" w:hAnsi="宋体"/>
        </w:rPr>
        <w:t>。</w:t>
      </w:r>
      <w:r>
        <w:rPr>
          <w:rFonts w:hint="eastAsia" w:ascii="宋体" w:hAnsi="宋体"/>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sz w:val="24"/>
        </w:rPr>
        <w:t>拟享受以上价格扣除政策的，填写有关内容。</w:t>
      </w:r>
      <w:r>
        <w:rPr>
          <w:rFonts w:hint="eastAsia" w:ascii="宋体" w:hAnsi="宋体"/>
          <w:sz w:val="24"/>
          <w:lang w:val="zh-CN"/>
        </w:rPr>
        <w:t>）</w:t>
      </w:r>
    </w:p>
    <w:p w14:paraId="58A8596F">
      <w:pPr>
        <w:spacing w:line="360" w:lineRule="auto"/>
        <w:ind w:firstLine="482" w:firstLineChars="200"/>
        <w:rPr>
          <w:rFonts w:ascii="宋体" w:hAnsi="宋体"/>
          <w:bCs/>
          <w:sz w:val="24"/>
          <w:lang w:val="zh-CN"/>
        </w:rPr>
      </w:pPr>
      <w:r>
        <w:rPr>
          <w:rFonts w:hint="eastAsia" w:ascii="宋体" w:hAnsi="宋体"/>
          <w:sz w:val="24"/>
        </w:rPr>
        <w:t>2、中小企业合同金额达到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w:t>
      </w:r>
      <w:r>
        <w:rPr>
          <w:rFonts w:hint="eastAsia" w:ascii="宋体" w:hAnsi="宋体"/>
          <w:bCs/>
          <w:sz w:val="24"/>
          <w:lang w:val="zh-CN"/>
        </w:rPr>
        <w:t>（</w:t>
      </w:r>
      <w:r>
        <w:rPr>
          <w:rFonts w:hint="eastAsia" w:ascii="宋体" w:hAnsi="宋体"/>
          <w:bCs/>
          <w:sz w:val="24"/>
        </w:rPr>
        <w:t>要求合同分包形式参加的项目或采购包，供应商按招标文件第一部分招标公告申请人的资格要求中规定的</w:t>
      </w:r>
      <w:r>
        <w:rPr>
          <w:rFonts w:hint="eastAsia" w:ascii="宋体" w:hAnsi="宋体"/>
          <w:sz w:val="24"/>
          <w:lang w:val="zh-CN"/>
        </w:rPr>
        <w:t>分包意向协议</w:t>
      </w:r>
      <w:r>
        <w:rPr>
          <w:rFonts w:hint="eastAsia" w:ascii="宋体" w:hAnsi="宋体"/>
          <w:bCs/>
          <w:sz w:val="24"/>
        </w:rPr>
        <w:t>中中小企业、小微企业合同金额应当达到的比例要求填写。</w:t>
      </w:r>
      <w:r>
        <w:rPr>
          <w:rFonts w:hint="eastAsia" w:ascii="宋体" w:hAnsi="宋体"/>
          <w:bCs/>
          <w:sz w:val="24"/>
          <w:lang w:val="zh-CN"/>
        </w:rPr>
        <w:t>）</w:t>
      </w:r>
    </w:p>
    <w:p w14:paraId="5CBC9572">
      <w:pPr>
        <w:snapToGrid w:val="0"/>
        <w:spacing w:line="360" w:lineRule="auto"/>
        <w:ind w:firstLine="576"/>
        <w:rPr>
          <w:rFonts w:ascii="宋体" w:hAnsi="宋体"/>
          <w:sz w:val="24"/>
          <w:lang w:val="zh-CN"/>
        </w:rPr>
      </w:pPr>
      <w:r>
        <w:rPr>
          <w:rFonts w:hint="eastAsia" w:ascii="宋体" w:hAnsi="宋体"/>
          <w:sz w:val="24"/>
          <w:lang w:val="zh-CN"/>
        </w:rPr>
        <w:t>三、分包工作履行期限、地点、方式</w:t>
      </w:r>
    </w:p>
    <w:p w14:paraId="0C8BE0A1">
      <w:pPr>
        <w:snapToGrid w:val="0"/>
        <w:spacing w:line="360" w:lineRule="auto"/>
        <w:ind w:firstLine="576"/>
        <w:rPr>
          <w:rFonts w:ascii="宋体" w:hAnsi="宋体"/>
          <w:u w:val="single"/>
        </w:rPr>
      </w:pPr>
      <w:r>
        <w:rPr>
          <w:rFonts w:hint="eastAsia" w:ascii="宋体" w:hAnsi="宋体"/>
          <w:u w:val="single"/>
        </w:rPr>
        <w:t xml:space="preserve">                                                                                  </w:t>
      </w:r>
    </w:p>
    <w:p w14:paraId="522C5CAC">
      <w:pPr>
        <w:snapToGrid w:val="0"/>
        <w:spacing w:line="360" w:lineRule="auto"/>
        <w:ind w:firstLine="576"/>
        <w:rPr>
          <w:rFonts w:ascii="宋体" w:hAnsi="宋体"/>
          <w:sz w:val="24"/>
          <w:lang w:val="zh-CN"/>
        </w:rPr>
      </w:pPr>
      <w:r>
        <w:rPr>
          <w:rFonts w:hint="eastAsia" w:ascii="宋体" w:hAnsi="宋体"/>
          <w:sz w:val="24"/>
          <w:lang w:val="zh-CN"/>
        </w:rPr>
        <w:t>四、质量</w:t>
      </w:r>
    </w:p>
    <w:p w14:paraId="75172CBE">
      <w:pPr>
        <w:snapToGrid w:val="0"/>
        <w:spacing w:line="360" w:lineRule="auto"/>
        <w:ind w:firstLine="576"/>
        <w:rPr>
          <w:rFonts w:ascii="宋体" w:hAnsi="宋体"/>
          <w:sz w:val="24"/>
          <w:lang w:val="zh-CN"/>
        </w:rPr>
      </w:pPr>
      <w:r>
        <w:rPr>
          <w:rFonts w:hint="eastAsia" w:ascii="宋体" w:hAnsi="宋体"/>
          <w:u w:val="single"/>
        </w:rPr>
        <w:t xml:space="preserve">                                                                                       </w:t>
      </w:r>
    </w:p>
    <w:p w14:paraId="726EB0BA">
      <w:pPr>
        <w:snapToGrid w:val="0"/>
        <w:spacing w:line="360" w:lineRule="auto"/>
        <w:ind w:firstLine="576"/>
        <w:rPr>
          <w:rFonts w:ascii="宋体" w:hAnsi="宋体"/>
          <w:sz w:val="24"/>
          <w:lang w:val="zh-CN"/>
        </w:rPr>
      </w:pPr>
      <w:r>
        <w:rPr>
          <w:rFonts w:hint="eastAsia" w:ascii="宋体" w:hAnsi="宋体"/>
          <w:sz w:val="24"/>
          <w:lang w:val="zh-CN"/>
        </w:rPr>
        <w:t>五、价款或者报酬</w:t>
      </w:r>
    </w:p>
    <w:p w14:paraId="1D13EDEA">
      <w:pPr>
        <w:snapToGrid w:val="0"/>
        <w:spacing w:line="360" w:lineRule="auto"/>
        <w:ind w:left="573" w:leftChars="273"/>
        <w:rPr>
          <w:rFonts w:ascii="宋体" w:hAnsi="宋体"/>
          <w:sz w:val="24"/>
          <w:lang w:val="zh-CN"/>
        </w:rPr>
      </w:pPr>
      <w:r>
        <w:rPr>
          <w:rFonts w:hint="eastAsia" w:ascii="宋体" w:hAnsi="宋体"/>
          <w:u w:val="single"/>
        </w:rPr>
        <w:t xml:space="preserve">                                                                                     </w:t>
      </w:r>
    </w:p>
    <w:p w14:paraId="5F07BC9D">
      <w:pPr>
        <w:snapToGrid w:val="0"/>
        <w:spacing w:line="360" w:lineRule="auto"/>
        <w:ind w:left="573" w:leftChars="273"/>
        <w:rPr>
          <w:rFonts w:ascii="宋体" w:hAnsi="宋体"/>
          <w:sz w:val="24"/>
          <w:lang w:val="zh-CN"/>
        </w:rPr>
      </w:pPr>
      <w:r>
        <w:rPr>
          <w:rFonts w:hint="eastAsia" w:ascii="宋体" w:hAnsi="宋体"/>
          <w:sz w:val="24"/>
          <w:lang w:val="zh-CN"/>
        </w:rPr>
        <w:t>六、违约责任</w:t>
      </w:r>
    </w:p>
    <w:p w14:paraId="32BF7F55">
      <w:pPr>
        <w:snapToGrid w:val="0"/>
        <w:spacing w:line="360" w:lineRule="auto"/>
        <w:ind w:firstLine="576"/>
        <w:rPr>
          <w:rFonts w:ascii="宋体" w:hAnsi="宋体"/>
          <w:sz w:val="24"/>
          <w:lang w:val="zh-CN"/>
        </w:rPr>
      </w:pPr>
      <w:r>
        <w:rPr>
          <w:rFonts w:hint="eastAsia" w:ascii="宋体" w:hAnsi="宋体"/>
          <w:u w:val="single"/>
        </w:rPr>
        <w:t xml:space="preserve">                                                                                     </w:t>
      </w:r>
    </w:p>
    <w:p w14:paraId="792AAE22">
      <w:pPr>
        <w:snapToGrid w:val="0"/>
        <w:spacing w:line="360" w:lineRule="auto"/>
        <w:ind w:firstLine="576"/>
        <w:rPr>
          <w:rFonts w:ascii="宋体" w:hAnsi="宋体"/>
          <w:sz w:val="24"/>
          <w:lang w:val="zh-CN"/>
        </w:rPr>
      </w:pPr>
      <w:r>
        <w:rPr>
          <w:rFonts w:hint="eastAsia" w:ascii="宋体" w:hAnsi="宋体"/>
          <w:sz w:val="24"/>
          <w:lang w:val="zh-CN"/>
        </w:rPr>
        <w:t>七、争议解决的办法</w:t>
      </w:r>
    </w:p>
    <w:p w14:paraId="038A4E6D">
      <w:pPr>
        <w:snapToGrid w:val="0"/>
        <w:spacing w:line="360" w:lineRule="auto"/>
        <w:ind w:firstLine="576"/>
        <w:rPr>
          <w:rFonts w:ascii="宋体" w:hAnsi="宋体"/>
          <w:sz w:val="24"/>
          <w:lang w:val="zh-CN"/>
        </w:rPr>
      </w:pPr>
      <w:r>
        <w:rPr>
          <w:rFonts w:hint="eastAsia" w:ascii="宋体" w:hAnsi="宋体"/>
          <w:u w:val="single"/>
        </w:rPr>
        <w:t xml:space="preserve">                                                                                  </w:t>
      </w:r>
    </w:p>
    <w:p w14:paraId="61A80F87">
      <w:pPr>
        <w:snapToGrid w:val="0"/>
        <w:spacing w:line="360" w:lineRule="auto"/>
        <w:ind w:firstLine="576"/>
        <w:rPr>
          <w:rFonts w:ascii="宋体" w:hAnsi="宋体"/>
          <w:sz w:val="24"/>
          <w:lang w:val="zh-CN"/>
        </w:rPr>
      </w:pPr>
      <w:r>
        <w:rPr>
          <w:rFonts w:hint="eastAsia" w:ascii="宋体" w:hAnsi="宋体"/>
          <w:sz w:val="24"/>
          <w:lang w:val="zh-CN"/>
        </w:rPr>
        <w:t>八、其他</w:t>
      </w:r>
    </w:p>
    <w:p w14:paraId="2919930F">
      <w:pPr>
        <w:snapToGrid w:val="0"/>
        <w:spacing w:line="360" w:lineRule="auto"/>
        <w:ind w:left="5778" w:leftChars="342" w:hanging="5060" w:hangingChars="2100"/>
        <w:rPr>
          <w:rFonts w:ascii="宋体" w:hAnsi="宋体"/>
          <w:sz w:val="24"/>
          <w:lang w:val="zh-CN"/>
        </w:rPr>
      </w:pPr>
      <w:r>
        <w:rPr>
          <w:rFonts w:hint="eastAsia" w:ascii="宋体" w:hAnsi="宋体"/>
          <w:sz w:val="24"/>
        </w:rPr>
        <w:t>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 xml:space="preserve">  。                                           投标人名称(电子签名)：</w:t>
      </w:r>
    </w:p>
    <w:p w14:paraId="6564B421">
      <w:pPr>
        <w:snapToGrid w:val="0"/>
        <w:spacing w:line="360" w:lineRule="auto"/>
        <w:jc w:val="right"/>
        <w:rPr>
          <w:rFonts w:ascii="宋体" w:hAnsi="宋体"/>
          <w:sz w:val="24"/>
          <w:lang w:val="zh-CN"/>
        </w:rPr>
      </w:pPr>
      <w:r>
        <w:rPr>
          <w:rFonts w:hint="eastAsia" w:ascii="宋体" w:hAnsi="宋体"/>
          <w:sz w:val="24"/>
          <w:lang w:val="zh-CN"/>
        </w:rPr>
        <w:t>分包供应商名称(电子签名/公章)：</w:t>
      </w:r>
    </w:p>
    <w:p w14:paraId="4488986F">
      <w:pPr>
        <w:snapToGrid w:val="0"/>
        <w:spacing w:line="360" w:lineRule="auto"/>
        <w:ind w:firstLine="5783" w:firstLineChars="2400"/>
        <w:rPr>
          <w:rFonts w:ascii="宋体" w:hAnsi="宋体"/>
        </w:rPr>
      </w:pPr>
      <w:r>
        <w:rPr>
          <w:rFonts w:hint="eastAsia" w:ascii="宋体" w:hAnsi="宋体"/>
          <w:sz w:val="24"/>
          <w:lang w:val="zh-CN"/>
        </w:rPr>
        <w:t>……</w:t>
      </w:r>
    </w:p>
    <w:p w14:paraId="3EBA155D">
      <w:pPr>
        <w:snapToGrid w:val="0"/>
        <w:spacing w:line="360" w:lineRule="auto"/>
        <w:ind w:left="5778" w:leftChars="342" w:hanging="5060" w:hangingChars="2100"/>
        <w:rPr>
          <w:rFonts w:ascii="宋体" w:hAnsi="宋体"/>
          <w:sz w:val="24"/>
          <w:lang w:val="zh-CN"/>
        </w:rPr>
      </w:pPr>
      <w:r>
        <w:rPr>
          <w:rFonts w:hint="eastAsia" w:ascii="宋体" w:hAnsi="宋体"/>
          <w:sz w:val="24"/>
          <w:lang w:val="zh-CN"/>
        </w:rPr>
        <w:t xml:space="preserve">                                        日期：  年  月   日</w:t>
      </w:r>
    </w:p>
    <w:p w14:paraId="713F69FA">
      <w:pPr>
        <w:spacing w:line="360" w:lineRule="auto"/>
        <w:ind w:right="420"/>
        <w:rPr>
          <w:rFonts w:ascii="宋体" w:hAnsi="宋体"/>
          <w:sz w:val="24"/>
        </w:rPr>
      </w:pPr>
      <w:r>
        <w:rPr>
          <w:rFonts w:hint="eastAsia" w:ascii="宋体" w:hAnsi="宋体"/>
          <w:sz w:val="24"/>
        </w:rPr>
        <w:t>注：按本格式和要求提供。</w:t>
      </w:r>
    </w:p>
    <w:p w14:paraId="7E5A132F">
      <w:pPr>
        <w:autoSpaceDE w:val="0"/>
        <w:autoSpaceDN w:val="0"/>
        <w:jc w:val="center"/>
        <w:rPr>
          <w:rFonts w:ascii="宋体" w:hAnsi="宋体"/>
          <w:spacing w:val="6"/>
          <w:sz w:val="32"/>
          <w:szCs w:val="32"/>
        </w:rPr>
      </w:pPr>
    </w:p>
    <w:p w14:paraId="0E36D32F">
      <w:pPr>
        <w:autoSpaceDE w:val="0"/>
        <w:autoSpaceDN w:val="0"/>
        <w:jc w:val="center"/>
        <w:rPr>
          <w:rFonts w:ascii="宋体" w:hAnsi="宋体"/>
          <w:spacing w:val="6"/>
          <w:sz w:val="32"/>
          <w:szCs w:val="32"/>
        </w:rPr>
      </w:pPr>
    </w:p>
    <w:p w14:paraId="065C2032">
      <w:pPr>
        <w:autoSpaceDE w:val="0"/>
        <w:autoSpaceDN w:val="0"/>
        <w:jc w:val="center"/>
        <w:rPr>
          <w:rFonts w:ascii="宋体" w:hAnsi="宋体"/>
          <w:spacing w:val="6"/>
          <w:sz w:val="32"/>
          <w:szCs w:val="32"/>
        </w:rPr>
      </w:pPr>
    </w:p>
    <w:p w14:paraId="14CCB333">
      <w:pPr>
        <w:autoSpaceDE w:val="0"/>
        <w:autoSpaceDN w:val="0"/>
        <w:jc w:val="center"/>
        <w:rPr>
          <w:rFonts w:ascii="宋体" w:hAnsi="宋体"/>
          <w:spacing w:val="6"/>
          <w:sz w:val="32"/>
          <w:szCs w:val="32"/>
        </w:rPr>
      </w:pPr>
    </w:p>
    <w:p w14:paraId="11E53C5D">
      <w:pPr>
        <w:autoSpaceDE w:val="0"/>
        <w:autoSpaceDN w:val="0"/>
        <w:jc w:val="center"/>
        <w:rPr>
          <w:rFonts w:ascii="宋体" w:hAnsi="宋体"/>
          <w:spacing w:val="6"/>
          <w:sz w:val="32"/>
          <w:szCs w:val="32"/>
        </w:rPr>
      </w:pPr>
    </w:p>
    <w:p w14:paraId="7E096130">
      <w:pPr>
        <w:autoSpaceDE w:val="0"/>
        <w:autoSpaceDN w:val="0"/>
        <w:jc w:val="center"/>
        <w:rPr>
          <w:rFonts w:ascii="宋体" w:hAnsi="宋体"/>
          <w:spacing w:val="6"/>
          <w:sz w:val="32"/>
          <w:szCs w:val="32"/>
        </w:rPr>
      </w:pPr>
    </w:p>
    <w:p w14:paraId="78F77704">
      <w:pPr>
        <w:autoSpaceDE w:val="0"/>
        <w:autoSpaceDN w:val="0"/>
        <w:jc w:val="center"/>
        <w:rPr>
          <w:rFonts w:ascii="宋体" w:hAnsi="宋体"/>
          <w:spacing w:val="6"/>
          <w:sz w:val="32"/>
          <w:szCs w:val="32"/>
        </w:rPr>
      </w:pPr>
    </w:p>
    <w:p w14:paraId="6F31DDF3">
      <w:pPr>
        <w:autoSpaceDE w:val="0"/>
        <w:autoSpaceDN w:val="0"/>
        <w:jc w:val="center"/>
        <w:rPr>
          <w:rFonts w:ascii="宋体" w:hAnsi="宋体"/>
          <w:spacing w:val="6"/>
          <w:sz w:val="32"/>
          <w:szCs w:val="32"/>
        </w:rPr>
      </w:pPr>
    </w:p>
    <w:p w14:paraId="2B590993">
      <w:pPr>
        <w:autoSpaceDE w:val="0"/>
        <w:autoSpaceDN w:val="0"/>
        <w:jc w:val="center"/>
        <w:rPr>
          <w:rFonts w:ascii="宋体" w:hAnsi="宋体"/>
          <w:spacing w:val="6"/>
          <w:sz w:val="32"/>
          <w:szCs w:val="32"/>
        </w:rPr>
      </w:pPr>
    </w:p>
    <w:p w14:paraId="229FEA89">
      <w:pPr>
        <w:autoSpaceDE w:val="0"/>
        <w:autoSpaceDN w:val="0"/>
        <w:jc w:val="center"/>
        <w:rPr>
          <w:rFonts w:ascii="宋体" w:hAnsi="宋体"/>
          <w:spacing w:val="6"/>
          <w:sz w:val="32"/>
          <w:szCs w:val="32"/>
        </w:rPr>
      </w:pPr>
    </w:p>
    <w:p w14:paraId="433048CD">
      <w:pPr>
        <w:autoSpaceDE w:val="0"/>
        <w:autoSpaceDN w:val="0"/>
        <w:jc w:val="center"/>
        <w:rPr>
          <w:rFonts w:ascii="宋体" w:hAnsi="宋体"/>
          <w:spacing w:val="6"/>
          <w:sz w:val="32"/>
          <w:szCs w:val="32"/>
        </w:rPr>
      </w:pPr>
    </w:p>
    <w:p w14:paraId="70DEEE93">
      <w:pPr>
        <w:autoSpaceDE w:val="0"/>
        <w:autoSpaceDN w:val="0"/>
        <w:jc w:val="center"/>
        <w:rPr>
          <w:rFonts w:ascii="宋体" w:hAnsi="宋体"/>
          <w:spacing w:val="6"/>
          <w:sz w:val="32"/>
          <w:szCs w:val="32"/>
        </w:rPr>
      </w:pPr>
    </w:p>
    <w:p w14:paraId="3C61A33B">
      <w:pPr>
        <w:autoSpaceDE w:val="0"/>
        <w:autoSpaceDN w:val="0"/>
        <w:jc w:val="center"/>
        <w:rPr>
          <w:rFonts w:ascii="宋体" w:hAnsi="宋体"/>
          <w:spacing w:val="6"/>
          <w:sz w:val="32"/>
          <w:szCs w:val="32"/>
        </w:rPr>
      </w:pPr>
    </w:p>
    <w:p w14:paraId="5C9A6424">
      <w:pPr>
        <w:autoSpaceDE w:val="0"/>
        <w:autoSpaceDN w:val="0"/>
        <w:jc w:val="center"/>
        <w:rPr>
          <w:rFonts w:ascii="宋体" w:hAnsi="宋体"/>
          <w:spacing w:val="6"/>
          <w:sz w:val="32"/>
          <w:szCs w:val="32"/>
        </w:rPr>
      </w:pPr>
    </w:p>
    <w:p w14:paraId="0233755A">
      <w:pPr>
        <w:autoSpaceDE w:val="0"/>
        <w:autoSpaceDN w:val="0"/>
        <w:jc w:val="center"/>
        <w:rPr>
          <w:rFonts w:ascii="宋体" w:hAnsi="宋体"/>
          <w:spacing w:val="6"/>
          <w:sz w:val="32"/>
          <w:szCs w:val="32"/>
        </w:rPr>
      </w:pPr>
    </w:p>
    <w:p w14:paraId="69DE17E5">
      <w:pPr>
        <w:autoSpaceDE w:val="0"/>
        <w:autoSpaceDN w:val="0"/>
        <w:jc w:val="center"/>
        <w:rPr>
          <w:rFonts w:ascii="宋体" w:hAnsi="宋体"/>
          <w:spacing w:val="6"/>
          <w:sz w:val="32"/>
          <w:szCs w:val="32"/>
        </w:rPr>
      </w:pPr>
    </w:p>
    <w:p w14:paraId="450459B3">
      <w:pPr>
        <w:autoSpaceDE w:val="0"/>
        <w:autoSpaceDN w:val="0"/>
        <w:jc w:val="center"/>
        <w:rPr>
          <w:rFonts w:ascii="宋体" w:hAnsi="宋体"/>
          <w:spacing w:val="6"/>
          <w:sz w:val="32"/>
          <w:szCs w:val="32"/>
        </w:rPr>
      </w:pPr>
    </w:p>
    <w:p w14:paraId="72BFD871">
      <w:pPr>
        <w:autoSpaceDE w:val="0"/>
        <w:autoSpaceDN w:val="0"/>
        <w:jc w:val="center"/>
        <w:rPr>
          <w:rFonts w:ascii="宋体" w:hAnsi="宋体"/>
          <w:spacing w:val="6"/>
          <w:sz w:val="32"/>
          <w:szCs w:val="32"/>
        </w:rPr>
      </w:pPr>
    </w:p>
    <w:p w14:paraId="397CC24B">
      <w:pPr>
        <w:autoSpaceDE w:val="0"/>
        <w:autoSpaceDN w:val="0"/>
        <w:jc w:val="center"/>
        <w:rPr>
          <w:rFonts w:ascii="宋体" w:hAnsi="宋体"/>
          <w:spacing w:val="6"/>
          <w:sz w:val="32"/>
          <w:szCs w:val="32"/>
        </w:rPr>
      </w:pPr>
    </w:p>
    <w:p w14:paraId="23C0AC79">
      <w:pPr>
        <w:autoSpaceDE w:val="0"/>
        <w:autoSpaceDN w:val="0"/>
        <w:jc w:val="center"/>
        <w:rPr>
          <w:rFonts w:ascii="宋体" w:hAnsi="宋体"/>
          <w:spacing w:val="6"/>
          <w:sz w:val="32"/>
          <w:szCs w:val="32"/>
        </w:rPr>
      </w:pPr>
    </w:p>
    <w:p w14:paraId="5EBC6002">
      <w:pPr>
        <w:autoSpaceDE w:val="0"/>
        <w:autoSpaceDN w:val="0"/>
        <w:jc w:val="center"/>
        <w:rPr>
          <w:rFonts w:ascii="宋体" w:hAnsi="宋体"/>
          <w:spacing w:val="6"/>
          <w:sz w:val="32"/>
          <w:szCs w:val="32"/>
        </w:rPr>
      </w:pPr>
    </w:p>
    <w:p w14:paraId="5B9CEE97">
      <w:pPr>
        <w:autoSpaceDE w:val="0"/>
        <w:autoSpaceDN w:val="0"/>
        <w:jc w:val="center"/>
        <w:rPr>
          <w:rFonts w:ascii="宋体" w:hAnsi="宋体"/>
          <w:spacing w:val="6"/>
          <w:sz w:val="32"/>
          <w:szCs w:val="32"/>
        </w:rPr>
      </w:pPr>
    </w:p>
    <w:p w14:paraId="5EC654F2">
      <w:pPr>
        <w:autoSpaceDE w:val="0"/>
        <w:autoSpaceDN w:val="0"/>
        <w:jc w:val="center"/>
        <w:rPr>
          <w:rFonts w:ascii="宋体" w:hAnsi="宋体"/>
          <w:spacing w:val="6"/>
          <w:sz w:val="32"/>
          <w:szCs w:val="32"/>
        </w:rPr>
      </w:pPr>
    </w:p>
    <w:p w14:paraId="6DEC90D6">
      <w:pPr>
        <w:pStyle w:val="3"/>
        <w:numPr>
          <w:ilvl w:val="0"/>
          <w:numId w:val="0"/>
        </w:numPr>
        <w:tabs>
          <w:tab w:val="left" w:pos="432"/>
          <w:tab w:val="clear" w:pos="576"/>
        </w:tabs>
        <w:rPr>
          <w:rFonts w:ascii="宋体" w:hAnsi="宋体" w:cs="宋体"/>
          <w:b/>
          <w:spacing w:val="6"/>
        </w:rPr>
      </w:pPr>
    </w:p>
    <w:p w14:paraId="47EB7E4E"/>
    <w:p w14:paraId="6DDCFEB8">
      <w:pPr>
        <w:spacing w:line="360" w:lineRule="auto"/>
        <w:jc w:val="left"/>
        <w:outlineLvl w:val="0"/>
        <w:rPr>
          <w:rFonts w:ascii="宋体" w:hAnsi="宋体"/>
          <w:sz w:val="36"/>
          <w:szCs w:val="20"/>
        </w:rPr>
      </w:pPr>
      <w:r>
        <w:rPr>
          <w:rFonts w:hint="eastAsia" w:ascii="宋体" w:hAnsi="宋体"/>
          <w:sz w:val="36"/>
          <w:szCs w:val="20"/>
        </w:rPr>
        <w:t>附件</w:t>
      </w:r>
      <w:r>
        <w:rPr>
          <w:rFonts w:ascii="宋体" w:hAnsi="宋体"/>
          <w:sz w:val="36"/>
          <w:szCs w:val="20"/>
        </w:rPr>
        <w:t>7</w:t>
      </w:r>
      <w:r>
        <w:rPr>
          <w:rFonts w:hint="eastAsia" w:ascii="宋体" w:hAnsi="宋体"/>
          <w:sz w:val="36"/>
          <w:szCs w:val="20"/>
        </w:rPr>
        <w:t>：中小企业声明函</w:t>
      </w:r>
    </w:p>
    <w:p w14:paraId="7B282155">
      <w:pPr>
        <w:spacing w:line="360" w:lineRule="auto"/>
        <w:jc w:val="center"/>
        <w:rPr>
          <w:rFonts w:ascii="宋体" w:hAnsi="宋体"/>
          <w:sz w:val="24"/>
          <w:u w:val="single"/>
        </w:rPr>
      </w:pPr>
    </w:p>
    <w:p w14:paraId="01219242">
      <w:pPr>
        <w:spacing w:line="360" w:lineRule="auto"/>
        <w:jc w:val="center"/>
        <w:rPr>
          <w:rFonts w:ascii="宋体" w:hAnsi="宋体"/>
          <w:color w:val="auto"/>
          <w:sz w:val="32"/>
          <w:szCs w:val="32"/>
        </w:rPr>
      </w:pPr>
      <w:r>
        <w:rPr>
          <w:rFonts w:hint="eastAsia" w:ascii="宋体" w:hAnsi="宋体"/>
          <w:color w:val="auto"/>
          <w:sz w:val="32"/>
          <w:szCs w:val="32"/>
        </w:rPr>
        <w:t>中小企业声明函（货物）</w:t>
      </w:r>
    </w:p>
    <w:p w14:paraId="3F6D0910">
      <w:pPr>
        <w:pStyle w:val="22"/>
      </w:pPr>
    </w:p>
    <w:p w14:paraId="41747201">
      <w:pPr>
        <w:spacing w:line="360" w:lineRule="auto"/>
        <w:ind w:right="420" w:firstLine="482" w:firstLineChars="200"/>
        <w:rPr>
          <w:rFonts w:ascii="宋体" w:hAnsi="宋体"/>
          <w:sz w:val="24"/>
        </w:rPr>
      </w:pPr>
      <w:r>
        <w:rPr>
          <w:rFonts w:hint="eastAsia" w:ascii="宋体" w:hAnsi="宋体"/>
          <w:sz w:val="24"/>
        </w:rPr>
        <w:t>本公司（联合体）郑重声明，根据《政府采购促进中小企业发展管理办法》（财库﹝2020﹞46 号）的规定，本公司 （联合体）参加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 （含联合体中的中小企业、签订分包意向协议的中小企业） 的具体情况如下：</w:t>
      </w:r>
    </w:p>
    <w:p w14:paraId="170D78F0">
      <w:pPr>
        <w:spacing w:line="360" w:lineRule="auto"/>
        <w:ind w:right="420" w:firstLine="482" w:firstLineChars="200"/>
        <w:rPr>
          <w:rFonts w:ascii="宋体" w:hAnsi="宋体"/>
          <w:sz w:val="24"/>
        </w:rPr>
      </w:pPr>
      <w:r>
        <w:rPr>
          <w:rFonts w:hint="eastAsia" w:ascii="宋体" w:hAnsi="宋体"/>
          <w:sz w:val="24"/>
        </w:rPr>
        <w:t xml:space="preserve">1.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 xml:space="preserve">（采购文件中明确的所属行业） </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eastAsia="宋体"/>
          <w:b w:val="0"/>
          <w:color w:val="auto"/>
          <w:sz w:val="22"/>
          <w:szCs w:val="22"/>
          <w:u w:val="single"/>
        </w:rPr>
        <w:t xml:space="preserve">       </w:t>
      </w:r>
      <w:r>
        <w:rPr>
          <w:rFonts w:hint="eastAsia" w:ascii="宋体" w:hAnsi="宋体"/>
          <w:sz w:val="24"/>
        </w:rPr>
        <w:t>万元，属于（中型企业、小 型企业、微型企业）；</w:t>
      </w:r>
    </w:p>
    <w:p w14:paraId="268C2762">
      <w:pPr>
        <w:spacing w:line="360" w:lineRule="auto"/>
        <w:ind w:right="420" w:firstLine="482" w:firstLineChars="200"/>
        <w:rPr>
          <w:rFonts w:ascii="宋体" w:hAnsi="宋体"/>
          <w:sz w:val="24"/>
        </w:rPr>
      </w:pPr>
      <w:r>
        <w:rPr>
          <w:rFonts w:hint="eastAsia" w:ascii="宋体" w:hAnsi="宋体"/>
          <w:sz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523F2CB9">
      <w:pPr>
        <w:spacing w:line="360" w:lineRule="auto"/>
        <w:ind w:firstLine="482" w:firstLineChars="200"/>
        <w:jc w:val="left"/>
        <w:rPr>
          <w:rFonts w:ascii="宋体" w:hAnsi="宋体"/>
          <w:sz w:val="24"/>
        </w:rPr>
      </w:pPr>
    </w:p>
    <w:p w14:paraId="0E5472E0">
      <w:pPr>
        <w:spacing w:line="360" w:lineRule="auto"/>
        <w:ind w:right="1760"/>
        <w:jc w:val="right"/>
        <w:rPr>
          <w:rFonts w:ascii="宋体" w:hAnsi="宋体"/>
          <w:sz w:val="24"/>
        </w:rPr>
      </w:pPr>
      <w:r>
        <w:rPr>
          <w:rFonts w:hint="eastAsia" w:ascii="宋体" w:hAnsi="宋体"/>
          <w:sz w:val="24"/>
        </w:rPr>
        <w:t>投标人名称（电子签名）：</w:t>
      </w:r>
    </w:p>
    <w:p w14:paraId="11A202A9">
      <w:pPr>
        <w:spacing w:line="360" w:lineRule="auto"/>
        <w:ind w:right="1120" w:firstLine="4698" w:firstLineChars="1950"/>
        <w:rPr>
          <w:rFonts w:ascii="宋体" w:hAnsi="宋体"/>
          <w:sz w:val="24"/>
        </w:rPr>
      </w:pPr>
      <w:r>
        <w:rPr>
          <w:rFonts w:hint="eastAsia" w:ascii="宋体" w:hAnsi="宋体"/>
          <w:sz w:val="24"/>
        </w:rPr>
        <w:t>日 期：</w:t>
      </w:r>
    </w:p>
    <w:p w14:paraId="0D1747F0">
      <w:pPr>
        <w:spacing w:line="360" w:lineRule="auto"/>
        <w:ind w:firstLine="310" w:firstLineChars="147"/>
        <w:jc w:val="left"/>
        <w:rPr>
          <w:rFonts w:ascii="宋体" w:hAnsi="宋体"/>
        </w:rPr>
      </w:pPr>
      <w:r>
        <w:rPr>
          <w:rFonts w:hint="eastAsia" w:ascii="宋体" w:hAnsi="宋体"/>
        </w:rPr>
        <w:t>从业人员、营业收入、资产总额填报上一年度数据，无上一年度数据的新成立企业可不填报。</w:t>
      </w:r>
    </w:p>
    <w:p w14:paraId="2AFE5E5B">
      <w:pPr>
        <w:spacing w:line="360" w:lineRule="auto"/>
        <w:ind w:right="420"/>
        <w:rPr>
          <w:rFonts w:ascii="宋体" w:hAnsi="宋体"/>
          <w:sz w:val="24"/>
        </w:rPr>
      </w:pPr>
    </w:p>
    <w:p w14:paraId="22389E21">
      <w:pPr>
        <w:spacing w:line="360" w:lineRule="auto"/>
        <w:ind w:right="420"/>
        <w:rPr>
          <w:rFonts w:ascii="宋体" w:hAnsi="宋体"/>
          <w:sz w:val="24"/>
        </w:rPr>
      </w:pPr>
      <w:r>
        <w:rPr>
          <w:rFonts w:hint="eastAsia" w:ascii="宋体" w:hAnsi="宋体"/>
          <w:sz w:val="24"/>
        </w:rPr>
        <w:t xml:space="preserve">   注：</w:t>
      </w:r>
    </w:p>
    <w:p w14:paraId="73D3938F">
      <w:pPr>
        <w:spacing w:line="360" w:lineRule="auto"/>
        <w:ind w:right="420" w:firstLine="482" w:firstLineChars="200"/>
        <w:rPr>
          <w:rFonts w:ascii="宋体" w:hAnsi="宋体"/>
          <w:sz w:val="24"/>
        </w:rPr>
      </w:pPr>
      <w:r>
        <w:rPr>
          <w:rFonts w:hint="eastAsia" w:ascii="宋体" w:hAnsi="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21D76C">
      <w:pPr>
        <w:spacing w:line="360" w:lineRule="auto"/>
        <w:ind w:right="420" w:firstLine="482" w:firstLineChars="200"/>
        <w:rPr>
          <w:rFonts w:ascii="宋体" w:hAnsi="宋体"/>
          <w:sz w:val="24"/>
        </w:rPr>
      </w:pPr>
      <w:r>
        <w:rPr>
          <w:rFonts w:hint="eastAsia" w:ascii="宋体" w:hAnsi="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386"/>
    <w:bookmarkEnd w:id="387"/>
    <w:bookmarkEnd w:id="388"/>
    <w:bookmarkEnd w:id="389"/>
    <w:p w14:paraId="7E798DB7">
      <w:pPr>
        <w:spacing w:line="360" w:lineRule="auto"/>
        <w:ind w:right="420" w:firstLine="482" w:firstLineChars="200"/>
        <w:rPr>
          <w:rFonts w:ascii="宋体" w:hAnsi="宋体"/>
          <w:sz w:val="24"/>
        </w:rPr>
      </w:pPr>
    </w:p>
    <w:sectPr>
      <w:pgSz w:w="11906" w:h="16838"/>
      <w:pgMar w:top="1304" w:right="1440" w:bottom="1440" w:left="12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swiss"/>
    <w:pitch w:val="default"/>
    <w:sig w:usb0="E00002FF" w:usb1="2AC7FDFF" w:usb2="00000016" w:usb3="00000000" w:csb0="200200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T-JTCウインS4P">
    <w:altName w:val="Yu Gothic"/>
    <w:panose1 w:val="00000000000000000000"/>
    <w:charset w:val="80"/>
    <w:family w:val="auto"/>
    <w:pitch w:val="default"/>
    <w:sig w:usb0="00000000" w:usb1="00000000" w:usb2="00000010" w:usb3="00000000" w:csb0="00020000" w:csb1="00000000"/>
  </w:font>
  <w:font w:name="High Tower Text">
    <w:altName w:val="Palatino Linotype"/>
    <w:panose1 w:val="02040502050506030303"/>
    <w:charset w:val="00"/>
    <w:family w:val="roman"/>
    <w:pitch w:val="default"/>
    <w:sig w:usb0="00000000" w:usb1="00000000" w:usb2="00000000" w:usb3="00000000" w:csb0="20000001" w:csb1="00000000"/>
  </w:font>
  <w:font w:name="Arial (W1)">
    <w:altName w:val="Arial"/>
    <w:panose1 w:val="00000000000000000000"/>
    <w:charset w:val="00"/>
    <w:family w:val="auto"/>
    <w:pitch w:val="default"/>
    <w:sig w:usb0="00000000" w:usb1="00000000" w:usb2="00000008"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A8D3">
    <w:pPr>
      <w:pStyle w:val="34"/>
      <w:framePr w:wrap="around" w:vAnchor="text" w:hAnchor="page" w:x="5695" w:y="1"/>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13</w:t>
    </w:r>
    <w:r>
      <w:rPr>
        <w:rFonts w:ascii="宋体" w:hAnsi="宋体" w:eastAsia="宋体" w:cs="宋体"/>
      </w:rPr>
      <w:fldChar w:fldCharType="end"/>
    </w:r>
  </w:p>
  <w:p w14:paraId="56781C1D">
    <w:pPr>
      <w:pStyle w:val="34"/>
      <w:tabs>
        <w:tab w:val="right" w:pos="8276"/>
        <w:tab w:val="clear" w:pos="8306"/>
      </w:tabs>
      <w:ind w:right="720"/>
      <w:jc w:val="right"/>
    </w:pPr>
    <w:r>
      <w:rPr>
        <w:rFonts w:hint="eastAsia"/>
      </w:rPr>
      <w:t xml:space="preserve">                                                </w:t>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8473C">
    <w:pPr>
      <w:pStyle w:val="34"/>
      <w:jc w:val="right"/>
      <w:rPr>
        <w:rFonts w:ascii="宋体" w:hAnsi="宋体" w:eastAsia="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9F64E">
    <w:pPr>
      <w:adjustRightInd w:val="0"/>
      <w:snapToGrid w:val="0"/>
      <w:jc w:val="center"/>
      <w:rPr>
        <w:rFonts w:hAnsi="Times New Roman" w:eastAsia="仿宋_GB2312" w:cs="Times New Roman"/>
        <w:kern w:val="2"/>
        <w:sz w:val="18"/>
        <w:szCs w:val="18"/>
      </w:rPr>
    </w:pPr>
    <w:r>
      <w:rPr>
        <w:rFonts w:hint="eastAsia" w:hAnsi="Times New Roman" w:eastAsia="仿宋_GB2312" w:cs="Times New Roman"/>
        <w:sz w:val="18"/>
        <w:szCs w:val="18"/>
      </w:rPr>
      <w:t xml:space="preserve">第 </w:t>
    </w:r>
    <w:r>
      <w:rPr>
        <w:rFonts w:hint="eastAsia" w:hAnsi="Times New Roman" w:eastAsia="仿宋_GB2312" w:cs="Times New Roman"/>
        <w:sz w:val="18"/>
        <w:szCs w:val="18"/>
      </w:rPr>
      <w:fldChar w:fldCharType="begin"/>
    </w:r>
    <w:r>
      <w:rPr>
        <w:rFonts w:hint="eastAsia" w:hAnsi="Times New Roman" w:eastAsia="仿宋_GB2312" w:cs="Times New Roman"/>
        <w:sz w:val="18"/>
        <w:szCs w:val="18"/>
      </w:rPr>
      <w:instrText xml:space="preserve"> PAGE </w:instrText>
    </w:r>
    <w:r>
      <w:rPr>
        <w:rFonts w:hint="eastAsia" w:hAnsi="Times New Roman" w:eastAsia="仿宋_GB2312" w:cs="Times New Roman"/>
        <w:sz w:val="18"/>
        <w:szCs w:val="18"/>
      </w:rPr>
      <w:fldChar w:fldCharType="separate"/>
    </w:r>
    <w:r>
      <w:rPr>
        <w:rFonts w:hAnsi="Times New Roman" w:eastAsia="仿宋_GB2312" w:cs="Times New Roman"/>
        <w:sz w:val="18"/>
        <w:szCs w:val="18"/>
      </w:rPr>
      <w:t>36</w:t>
    </w:r>
    <w:r>
      <w:rPr>
        <w:rFonts w:hint="eastAsia" w:hAnsi="Times New Roman" w:eastAsia="仿宋_GB2312" w:cs="Times New Roman"/>
        <w:sz w:val="18"/>
        <w:szCs w:val="18"/>
      </w:rPr>
      <w:fldChar w:fldCharType="end"/>
    </w:r>
    <w:r>
      <w:rPr>
        <w:rFonts w:hint="eastAsia" w:hAnsi="Times New Roman" w:eastAsia="仿宋_GB2312" w:cs="Times New Roman"/>
        <w:sz w:val="18"/>
        <w:szCs w:val="18"/>
      </w:rPr>
      <w:t xml:space="preserve"> 页 共 </w:t>
    </w:r>
    <w:r>
      <w:rPr>
        <w:rFonts w:hint="eastAsia" w:hAnsi="Times New Roman" w:eastAsia="仿宋_GB2312" w:cs="Times New Roman"/>
        <w:sz w:val="18"/>
        <w:szCs w:val="18"/>
      </w:rPr>
      <w:fldChar w:fldCharType="begin"/>
    </w:r>
    <w:r>
      <w:rPr>
        <w:rFonts w:hint="eastAsia" w:hAnsi="Times New Roman" w:eastAsia="仿宋_GB2312" w:cs="Times New Roman"/>
        <w:sz w:val="18"/>
        <w:szCs w:val="18"/>
      </w:rPr>
      <w:instrText xml:space="preserve"> NUMPAGES </w:instrText>
    </w:r>
    <w:r>
      <w:rPr>
        <w:rFonts w:hint="eastAsia" w:hAnsi="Times New Roman" w:eastAsia="仿宋_GB2312" w:cs="Times New Roman"/>
        <w:sz w:val="18"/>
        <w:szCs w:val="18"/>
      </w:rPr>
      <w:fldChar w:fldCharType="separate"/>
    </w:r>
    <w:r>
      <w:rPr>
        <w:rFonts w:hAnsi="Times New Roman" w:eastAsia="仿宋_GB2312" w:cs="Times New Roman"/>
        <w:sz w:val="18"/>
        <w:szCs w:val="18"/>
      </w:rPr>
      <w:t>78</w:t>
    </w:r>
    <w:r>
      <w:rPr>
        <w:rFonts w:hint="eastAsia" w:hAnsi="Times New Roman" w:eastAsia="仿宋_GB2312" w:cs="Times New Roman"/>
        <w:sz w:val="18"/>
        <w:szCs w:val="18"/>
      </w:rPr>
      <w:fldChar w:fldCharType="end"/>
    </w:r>
    <w:r>
      <w:rPr>
        <w:rFonts w:hint="eastAsia" w:hAnsi="Times New Roman" w:eastAsia="仿宋_GB2312" w:cs="Times New Roman"/>
        <w:sz w:val="18"/>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3B38">
    <w:pPr>
      <w:pStyle w:val="34"/>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17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2F701592">
    <w:pPr>
      <w:rPr>
        <w:rFonts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AFF88">
    <w:pPr>
      <w:pStyle w:val="34"/>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2</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262FAB7E">
    <w:pPr>
      <w:rPr>
        <w:rFonts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8839">
    <w:pPr>
      <w:pStyle w:val="34"/>
      <w:framePr w:wrap="around" w:vAnchor="text" w:hAnchor="page" w:x="5785" w:y="1"/>
      <w:jc w:val="center"/>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79</w:t>
    </w:r>
    <w:r>
      <w:rPr>
        <w:rFonts w:ascii="宋体" w:hAnsi="宋体" w:eastAsia="宋体" w:cs="宋体"/>
      </w:rPr>
      <w:fldChar w:fldCharType="end"/>
    </w:r>
  </w:p>
  <w:p w14:paraId="567D870F">
    <w:pPr>
      <w:pStyle w:val="3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6A47">
    <w:pPr>
      <w:pStyle w:val="35"/>
      <w:jc w:val="both"/>
      <w:rPr>
        <w:rFonts w:ascii="宋体" w:hAnsi="宋体" w:eastAsia="宋体" w:cs="宋体"/>
        <w:b w:val="0"/>
      </w:rPr>
    </w:pPr>
    <w:r>
      <w:rPr>
        <w:rFonts w:ascii="宋体" w:hAnsi="宋体" w:eastAsia="宋体" w:cs="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37D99">
    <w:pPr>
      <w:pBdr>
        <w:bottom w:val="single" w:color="auto" w:sz="6" w:space="4"/>
      </w:pBdr>
      <w:adjustRightInd w:val="0"/>
      <w:snapToGrid w:val="0"/>
      <w:jc w:val="right"/>
      <w:rPr>
        <w:rFonts w:ascii="Times New Roman" w:hAnsi="Times New Roman" w:eastAsia="宋体" w:cs="Times New Roman"/>
        <w:kern w:val="2"/>
        <w:sz w:val="18"/>
        <w:szCs w:val="18"/>
      </w:rPr>
    </w:pPr>
    <w:r>
      <w:rPr>
        <w:rFonts w:ascii="Times New Roman" w:hAnsi="Times New Roman" w:eastAsia="宋体" w:cs="Times New Roman"/>
        <w:kern w:val="2"/>
        <w:sz w:val="18"/>
        <w:szCs w:val="18"/>
      </w:rPr>
      <w:t></w:t>
    </w:r>
    <w:r>
      <w:rPr>
        <w:rFonts w:hint="eastAsia" w:ascii="Times New Roman" w:hAnsi="Times New Roman" w:eastAsia="宋体" w:cs="Times New Roman"/>
        <w:kern w:val="2"/>
        <w:sz w:val="18"/>
        <w:szCs w:val="18"/>
      </w:rPr>
      <w:t xml:space="preserve">       温</w:t>
    </w:r>
    <w:r>
      <w:rPr>
        <w:rFonts w:ascii="Times New Roman" w:hAnsi="Times New Roman" w:eastAsia="宋体" w:cs="Times New Roman"/>
        <w:kern w:val="2"/>
        <w:sz w:val="18"/>
        <w:szCs w:val="18"/>
      </w:rPr>
      <w:t>州市</w:t>
    </w:r>
    <w:r>
      <w:rPr>
        <w:rFonts w:hint="eastAsia" w:ascii="Times New Roman" w:hAnsi="Times New Roman" w:eastAsia="宋体" w:cs="Times New Roman"/>
        <w:kern w:val="2"/>
        <w:sz w:val="18"/>
        <w:szCs w:val="18"/>
      </w:rPr>
      <w:t>永嘉县</w:t>
    </w:r>
    <w:r>
      <w:rPr>
        <w:rFonts w:ascii="Times New Roman" w:hAnsi="Times New Roman" w:eastAsia="宋体" w:cs="Times New Roman"/>
        <w:kern w:val="2"/>
        <w:sz w:val="18"/>
        <w:szCs w:val="18"/>
      </w:rPr>
      <w:t>政府采购公开招标文件</w:t>
    </w:r>
  </w:p>
  <w:p w14:paraId="0C40C3CA">
    <w:pPr>
      <w:widowControl/>
      <w:tabs>
        <w:tab w:val="center" w:pos="4535"/>
        <w:tab w:val="right" w:pos="9070"/>
      </w:tabs>
      <w:overflowPunct w:val="0"/>
      <w:autoSpaceDE w:val="0"/>
      <w:autoSpaceDN w:val="0"/>
      <w:adjustRightInd w:val="0"/>
      <w:textAlignment w:val="baseline"/>
      <w:rPr>
        <w:rFonts w:hAnsi="Times New Roman" w:eastAsia="仿宋_GB2312" w:cs="Times New Roman"/>
        <w:b w:val="0"/>
        <w:i/>
        <w:sz w:val="18"/>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FDB1">
    <w:pPr>
      <w:pStyle w:val="35"/>
      <w:rPr>
        <w:rFonts w:eastAsia="仿宋_GB2312"/>
        <w:i/>
        <w:u w:val="single"/>
      </w:rPr>
    </w:pPr>
    <w:r>
      <w:t></w:t>
    </w:r>
    <w:r>
      <w:rPr>
        <w:rFonts w:hint="eastAsia"/>
      </w:rPr>
      <w:t xml:space="preserve">                                                  </w:t>
    </w:r>
    <w:r>
      <w:t xml:space="preserve">             </w:t>
    </w:r>
    <w:r>
      <w:rPr>
        <w:rFonts w:hint="eastAsia"/>
      </w:rPr>
      <w:t>永嘉县</w:t>
    </w:r>
    <w:r>
      <w:t>政府采购公开招标文件</w:t>
    </w:r>
  </w:p>
  <w:p w14:paraId="2A6BEA05">
    <w:pPr>
      <w:rPr>
        <w:rFonts w:eastAsia="仿宋_GB2312"/>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9D8D">
    <w:pPr>
      <w:pStyle w:val="35"/>
    </w:pPr>
    <w:r>
      <w:t></w:t>
    </w:r>
    <w:r>
      <w:rPr>
        <w:rFonts w:hint="eastAsia"/>
      </w:rPr>
      <w:t xml:space="preserve">         </w:t>
    </w:r>
  </w:p>
  <w:p w14:paraId="4470E080">
    <w:pPr>
      <w:pStyle w:val="35"/>
    </w:pPr>
    <w:r>
      <w:rPr>
        <w:rFonts w:hint="eastAsia"/>
      </w:rPr>
      <w:t xml:space="preserve">                                                                  永嘉县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DC9A2">
    <w:pPr>
      <w:pStyle w:val="35"/>
      <w:jc w:val="both"/>
      <w:rPr>
        <w:rFonts w:ascii="宋体" w:hAnsi="宋体" w:eastAsia="宋体" w:cs="宋体"/>
        <w:b w:val="0"/>
      </w:rPr>
    </w:pPr>
    <w:r>
      <w:rPr>
        <w:rFonts w:ascii="宋体" w:hAnsi="宋体" w:eastAsia="宋体" w:cs="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C74DE"/>
    <w:multiLevelType w:val="singleLevel"/>
    <w:tmpl w:val="907C74DE"/>
    <w:lvl w:ilvl="0" w:tentative="0">
      <w:start w:val="1"/>
      <w:numFmt w:val="decimal"/>
      <w:suff w:val="nothing"/>
      <w:lvlText w:val="%1、"/>
      <w:lvlJc w:val="left"/>
    </w:lvl>
  </w:abstractNum>
  <w:abstractNum w:abstractNumId="1">
    <w:nsid w:val="99E995C8"/>
    <w:multiLevelType w:val="singleLevel"/>
    <w:tmpl w:val="99E995C8"/>
    <w:lvl w:ilvl="0" w:tentative="0">
      <w:start w:val="1"/>
      <w:numFmt w:val="decimal"/>
      <w:suff w:val="space"/>
      <w:lvlText w:val="%1."/>
      <w:lvlJc w:val="left"/>
    </w:lvl>
  </w:abstractNum>
  <w:abstractNum w:abstractNumId="2">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3">
    <w:nsid w:val="5670062F"/>
    <w:multiLevelType w:val="singleLevel"/>
    <w:tmpl w:val="5670062F"/>
    <w:lvl w:ilvl="0" w:tentative="0">
      <w:start w:val="1"/>
      <w:numFmt w:val="decimal"/>
      <w:pStyle w:val="13"/>
      <w:lvlText w:val="%1."/>
      <w:lvlJc w:val="left"/>
      <w:pPr>
        <w:tabs>
          <w:tab w:val="left" w:pos="360"/>
        </w:tabs>
        <w:ind w:left="360" w:hanging="360"/>
      </w:pPr>
    </w:lvl>
  </w:abstractNum>
  <w:abstractNum w:abstractNumId="4">
    <w:nsid w:val="5E9D67D1"/>
    <w:multiLevelType w:val="multilevel"/>
    <w:tmpl w:val="5E9D67D1"/>
    <w:lvl w:ilvl="0" w:tentative="0">
      <w:start w:val="1"/>
      <w:numFmt w:val="decimal"/>
      <w:pStyle w:val="208"/>
      <w:lvlText w:val="%1."/>
      <w:lvlJc w:val="left"/>
      <w:rPr>
        <w:rFonts w:ascii="Arial" w:hAnsi="Arial"/>
        <w:b/>
        <w:i w:val="0"/>
        <w:sz w:val="21"/>
      </w:rPr>
    </w:lvl>
    <w:lvl w:ilvl="1" w:tentative="0">
      <w:start w:val="1"/>
      <w:numFmt w:val="decimal"/>
      <w:pStyle w:val="188"/>
      <w:lvlText w:val="%1.%2"/>
      <w:lvlJc w:val="left"/>
      <w:rPr>
        <w:rFonts w:ascii="Arial" w:hAnsi="Arial"/>
        <w:b w:val="0"/>
        <w:i w:val="0"/>
        <w:sz w:val="21"/>
      </w:rPr>
    </w:lvl>
    <w:lvl w:ilvl="2" w:tentative="0">
      <w:start w:val="1"/>
      <w:numFmt w:val="decimal"/>
      <w:pStyle w:val="242"/>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5">
    <w:nsid w:val="5E9D67D2"/>
    <w:multiLevelType w:val="multilevel"/>
    <w:tmpl w:val="5E9D67D2"/>
    <w:lvl w:ilvl="0" w:tentative="0">
      <w:start w:val="1"/>
      <w:numFmt w:val="decimal"/>
      <w:pStyle w:val="2"/>
      <w:lvlText w:val="%1"/>
      <w:lvlJc w:val="left"/>
    </w:lvl>
    <w:lvl w:ilvl="1" w:tentative="0">
      <w:start w:val="1"/>
      <w:numFmt w:val="decimal"/>
      <w:pStyle w:val="3"/>
      <w:lvlText w:val="%1.%2"/>
      <w:lvlJc w:val="left"/>
    </w:lvl>
    <w:lvl w:ilvl="2" w:tentative="0">
      <w:start w:val="1"/>
      <w:numFmt w:val="decimal"/>
      <w:pStyle w:val="4"/>
      <w:lvlText w:val="%1.%2.%3"/>
      <w:lvlJc w:val="left"/>
    </w:lvl>
    <w:lvl w:ilvl="3" w:tentative="0">
      <w:start w:val="1"/>
      <w:numFmt w:val="decimal"/>
      <w:pStyle w:val="5"/>
      <w:lvlText w:val="%1.%2.%3.%4"/>
      <w:lvlJc w:val="left"/>
    </w:lvl>
    <w:lvl w:ilvl="4" w:tentative="0">
      <w:start w:val="1"/>
      <w:numFmt w:val="decimal"/>
      <w:pStyle w:val="7"/>
      <w:lvlText w:val="%1.%2.%3.%4.%5"/>
      <w:lvlJc w:val="left"/>
    </w:lvl>
    <w:lvl w:ilvl="5" w:tentative="0">
      <w:start w:val="1"/>
      <w:numFmt w:val="decimal"/>
      <w:pStyle w:val="8"/>
      <w:lvlText w:val="%1.%2.%3.%4.%5.%6"/>
      <w:lvlJc w:val="left"/>
    </w:lvl>
    <w:lvl w:ilvl="6" w:tentative="0">
      <w:start w:val="1"/>
      <w:numFmt w:val="decimal"/>
      <w:pStyle w:val="9"/>
      <w:lvlText w:val="%1.%2.%3.%4.%5.%6.%7"/>
      <w:lvlJc w:val="left"/>
    </w:lvl>
    <w:lvl w:ilvl="7" w:tentative="0">
      <w:start w:val="1"/>
      <w:numFmt w:val="decimal"/>
      <w:pStyle w:val="10"/>
      <w:lvlText w:val="%1.%2.%3.%4.%5.%6.%7.%8"/>
      <w:lvlJc w:val="left"/>
    </w:lvl>
    <w:lvl w:ilvl="8" w:tentative="0">
      <w:start w:val="1"/>
      <w:numFmt w:val="decimal"/>
      <w:pStyle w:val="11"/>
      <w:lvlText w:val="%1.%2.%3.%4.%5.%6.%7.%8.%9"/>
      <w:lvlJc w:val="left"/>
    </w:lvl>
  </w:abstractNum>
  <w:abstractNum w:abstractNumId="6">
    <w:nsid w:val="5E9D67D3"/>
    <w:multiLevelType w:val="multilevel"/>
    <w:tmpl w:val="5E9D67D3"/>
    <w:lvl w:ilvl="0" w:tentative="0">
      <w:start w:val="1"/>
      <w:numFmt w:val="bullet"/>
      <w:pStyle w:val="283"/>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7">
    <w:nsid w:val="5E9D67D5"/>
    <w:multiLevelType w:val="multilevel"/>
    <w:tmpl w:val="5E9D67D5"/>
    <w:lvl w:ilvl="0" w:tentative="0">
      <w:start w:val="1"/>
      <w:numFmt w:val="decimal"/>
      <w:lvlText w:val="%1."/>
      <w:lvlJc w:val="left"/>
    </w:lvl>
    <w:lvl w:ilvl="1" w:tentative="0">
      <w:start w:val="1"/>
      <w:numFmt w:val="decimal"/>
      <w:pStyle w:val="229"/>
      <w:lvlText w:val="%1.%2"/>
      <w:lvlJc w:val="left"/>
      <w:rPr>
        <w:rFonts w:ascii="Arial" w:hAnsi="Arial"/>
        <w:b w:val="0"/>
        <w:i w:val="0"/>
      </w:rPr>
    </w:lvl>
    <w:lvl w:ilvl="2" w:tentative="0">
      <w:start w:val="1"/>
      <w:numFmt w:val="decimal"/>
      <w:lvlText w:val="(%3)"/>
      <w:lvlJc w:val="left"/>
      <w:rPr>
        <w:rFonts w:ascii="Arial" w:hAnsi="Arial"/>
        <w:b w:val="0"/>
        <w:i w:val="0"/>
        <w:sz w:val="28"/>
      </w:rPr>
    </w:lvl>
    <w:lvl w:ilvl="3" w:tentative="0">
      <w:start w:val="1"/>
      <w:numFmt w:val="lowerLetter"/>
      <w:suff w:val="space"/>
      <w:lvlText w:val="(%4)"/>
      <w:lvlJc w:val="left"/>
      <w:rPr>
        <w:rFonts w:ascii="Arial" w:hAnsi="Arial"/>
        <w:b w:val="0"/>
        <w:i w:val="0"/>
      </w:rPr>
    </w:lvl>
    <w:lvl w:ilvl="4" w:tentative="0">
      <w:start w:val="1"/>
      <w:numFmt w:val="decimal"/>
      <w:lvlText w:val="（%5）"/>
      <w:lvlJc w:val="left"/>
      <w:rPr>
        <w:rFonts w:ascii="MS Gothic" w:hAnsi="MS Gothic"/>
        <w:b w:val="0"/>
        <w:i w:val="0"/>
        <w:sz w:val="20"/>
      </w:rPr>
    </w:lvl>
    <w:lvl w:ilvl="5" w:tentative="0">
      <w:start w:val="1"/>
      <w:numFmt w:val="lowerLetter"/>
      <w:lvlText w:val="（%6）"/>
      <w:lvlJc w:val="left"/>
      <w:rPr>
        <w:rFonts w:ascii="MS Gothic" w:hAnsi="MS Gothic"/>
        <w:b w:val="0"/>
        <w:i w:val="0"/>
        <w:sz w:val="20"/>
      </w:rPr>
    </w:lvl>
    <w:lvl w:ilvl="6" w:tentative="0">
      <w:start w:val="1"/>
      <w:numFmt w:val="bullet"/>
      <w:lvlText w:val=""/>
      <w:lvlJc w:val="left"/>
      <w:rPr>
        <w:rFonts w:ascii="Symbol" w:hAnsi="Symbol"/>
        <w:color w:val="000000"/>
      </w:rPr>
    </w:lvl>
    <w:lvl w:ilvl="7" w:tentative="0">
      <w:start w:val="1"/>
      <w:numFmt w:val="decimal"/>
      <w:lvlText w:val="%8"/>
      <w:lvlJc w:val="left"/>
      <w:rPr>
        <w:rFonts w:ascii="TT-JTCウインS4P" w:hAnsi="TT-JTCウインS4P"/>
        <w:b/>
        <w:i w:val="0"/>
        <w:sz w:val="20"/>
      </w:rPr>
    </w:lvl>
    <w:lvl w:ilvl="8" w:tentative="0">
      <w:start w:val="1"/>
      <w:numFmt w:val="none"/>
      <w:lvlText w:val=""/>
      <w:lvlJc w:val="left"/>
    </w:lvl>
  </w:abstractNum>
  <w:abstractNum w:abstractNumId="8">
    <w:nsid w:val="68490A8A"/>
    <w:multiLevelType w:val="multilevel"/>
    <w:tmpl w:val="68490A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4"/>
  </w:num>
  <w:num w:numId="4">
    <w:abstractNumId w:val="7"/>
  </w:num>
  <w:num w:numId="5">
    <w:abstractNumId w:val="6"/>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ZWExYWYwNjBlNjE3YjY0OWNkZTM0ZWUyNmZhYjcifQ=="/>
  </w:docVars>
  <w:rsids>
    <w:rsidRoot w:val="00172A27"/>
    <w:rsid w:val="0000095E"/>
    <w:rsid w:val="00002BEB"/>
    <w:rsid w:val="00006DC9"/>
    <w:rsid w:val="00016CB0"/>
    <w:rsid w:val="000259F1"/>
    <w:rsid w:val="000430B2"/>
    <w:rsid w:val="00050F0E"/>
    <w:rsid w:val="00054840"/>
    <w:rsid w:val="00056E34"/>
    <w:rsid w:val="00066E2B"/>
    <w:rsid w:val="000749E3"/>
    <w:rsid w:val="00075CD5"/>
    <w:rsid w:val="00077FE1"/>
    <w:rsid w:val="00081DE1"/>
    <w:rsid w:val="000827C1"/>
    <w:rsid w:val="00087EDD"/>
    <w:rsid w:val="00096531"/>
    <w:rsid w:val="000A3DD8"/>
    <w:rsid w:val="000A4A25"/>
    <w:rsid w:val="000B0C34"/>
    <w:rsid w:val="000D4458"/>
    <w:rsid w:val="000E2F26"/>
    <w:rsid w:val="000E7AAF"/>
    <w:rsid w:val="000F3186"/>
    <w:rsid w:val="000F6C1B"/>
    <w:rsid w:val="001266C6"/>
    <w:rsid w:val="00136BCC"/>
    <w:rsid w:val="001414D2"/>
    <w:rsid w:val="00172A27"/>
    <w:rsid w:val="00181E03"/>
    <w:rsid w:val="001A1E22"/>
    <w:rsid w:val="001A3B07"/>
    <w:rsid w:val="001B1210"/>
    <w:rsid w:val="001B1E57"/>
    <w:rsid w:val="001D0C20"/>
    <w:rsid w:val="001E3A3C"/>
    <w:rsid w:val="001F089B"/>
    <w:rsid w:val="001F12E0"/>
    <w:rsid w:val="002026AF"/>
    <w:rsid w:val="00222521"/>
    <w:rsid w:val="00224F42"/>
    <w:rsid w:val="0024125C"/>
    <w:rsid w:val="00242556"/>
    <w:rsid w:val="002441BD"/>
    <w:rsid w:val="00247096"/>
    <w:rsid w:val="0025382A"/>
    <w:rsid w:val="002546C1"/>
    <w:rsid w:val="00262D11"/>
    <w:rsid w:val="00265F71"/>
    <w:rsid w:val="00267103"/>
    <w:rsid w:val="002823F6"/>
    <w:rsid w:val="00282D7C"/>
    <w:rsid w:val="00287435"/>
    <w:rsid w:val="00292B5D"/>
    <w:rsid w:val="00294E2B"/>
    <w:rsid w:val="00295A28"/>
    <w:rsid w:val="002B3D63"/>
    <w:rsid w:val="002B6923"/>
    <w:rsid w:val="002B6D3B"/>
    <w:rsid w:val="002C35F8"/>
    <w:rsid w:val="002C38D8"/>
    <w:rsid w:val="002C4449"/>
    <w:rsid w:val="002C667D"/>
    <w:rsid w:val="002F462D"/>
    <w:rsid w:val="0030072A"/>
    <w:rsid w:val="00300D9A"/>
    <w:rsid w:val="003213D7"/>
    <w:rsid w:val="00331633"/>
    <w:rsid w:val="00332572"/>
    <w:rsid w:val="00335E86"/>
    <w:rsid w:val="0034667C"/>
    <w:rsid w:val="00360669"/>
    <w:rsid w:val="00375D94"/>
    <w:rsid w:val="0038035F"/>
    <w:rsid w:val="00390824"/>
    <w:rsid w:val="003A04D3"/>
    <w:rsid w:val="003A0C50"/>
    <w:rsid w:val="003A4536"/>
    <w:rsid w:val="003B003C"/>
    <w:rsid w:val="003B1236"/>
    <w:rsid w:val="003B7167"/>
    <w:rsid w:val="003C0BDA"/>
    <w:rsid w:val="003D0007"/>
    <w:rsid w:val="003F1227"/>
    <w:rsid w:val="00404FDD"/>
    <w:rsid w:val="00407CC1"/>
    <w:rsid w:val="00411170"/>
    <w:rsid w:val="00413694"/>
    <w:rsid w:val="004146E3"/>
    <w:rsid w:val="00424D04"/>
    <w:rsid w:val="00443ED8"/>
    <w:rsid w:val="00447B8F"/>
    <w:rsid w:val="004522DD"/>
    <w:rsid w:val="00461739"/>
    <w:rsid w:val="004853D4"/>
    <w:rsid w:val="00490103"/>
    <w:rsid w:val="004A0A51"/>
    <w:rsid w:val="004A1566"/>
    <w:rsid w:val="004A1C14"/>
    <w:rsid w:val="004B586F"/>
    <w:rsid w:val="004D2600"/>
    <w:rsid w:val="004E508D"/>
    <w:rsid w:val="004F0586"/>
    <w:rsid w:val="00512B60"/>
    <w:rsid w:val="00527D0A"/>
    <w:rsid w:val="005449F4"/>
    <w:rsid w:val="00551CD6"/>
    <w:rsid w:val="005531F2"/>
    <w:rsid w:val="00563E11"/>
    <w:rsid w:val="0056467F"/>
    <w:rsid w:val="0057369A"/>
    <w:rsid w:val="00591939"/>
    <w:rsid w:val="00592795"/>
    <w:rsid w:val="00593D3C"/>
    <w:rsid w:val="00594CE5"/>
    <w:rsid w:val="005A070C"/>
    <w:rsid w:val="005A2DE2"/>
    <w:rsid w:val="005A7580"/>
    <w:rsid w:val="005B4E23"/>
    <w:rsid w:val="005D031D"/>
    <w:rsid w:val="00610B5C"/>
    <w:rsid w:val="00611DFB"/>
    <w:rsid w:val="006156E6"/>
    <w:rsid w:val="00633741"/>
    <w:rsid w:val="006340D4"/>
    <w:rsid w:val="00637C47"/>
    <w:rsid w:val="006562EE"/>
    <w:rsid w:val="00683BC3"/>
    <w:rsid w:val="00687637"/>
    <w:rsid w:val="00697515"/>
    <w:rsid w:val="006A1224"/>
    <w:rsid w:val="006A4060"/>
    <w:rsid w:val="006B5B56"/>
    <w:rsid w:val="006B75B5"/>
    <w:rsid w:val="006C77E2"/>
    <w:rsid w:val="006D23D8"/>
    <w:rsid w:val="006D3D03"/>
    <w:rsid w:val="006E21D7"/>
    <w:rsid w:val="006F0DEE"/>
    <w:rsid w:val="006F4C8D"/>
    <w:rsid w:val="006F51FA"/>
    <w:rsid w:val="00712E0A"/>
    <w:rsid w:val="0071577B"/>
    <w:rsid w:val="00716054"/>
    <w:rsid w:val="007176E7"/>
    <w:rsid w:val="00725CBD"/>
    <w:rsid w:val="00726104"/>
    <w:rsid w:val="00747849"/>
    <w:rsid w:val="00750DC6"/>
    <w:rsid w:val="00752CBA"/>
    <w:rsid w:val="00781465"/>
    <w:rsid w:val="00785693"/>
    <w:rsid w:val="00795734"/>
    <w:rsid w:val="007B14AC"/>
    <w:rsid w:val="007B690E"/>
    <w:rsid w:val="007D1887"/>
    <w:rsid w:val="007D588D"/>
    <w:rsid w:val="007D7CB6"/>
    <w:rsid w:val="007D7F31"/>
    <w:rsid w:val="007E003F"/>
    <w:rsid w:val="007E14E7"/>
    <w:rsid w:val="007E583C"/>
    <w:rsid w:val="007E7293"/>
    <w:rsid w:val="007F3220"/>
    <w:rsid w:val="00815699"/>
    <w:rsid w:val="00815C33"/>
    <w:rsid w:val="00821295"/>
    <w:rsid w:val="00832E10"/>
    <w:rsid w:val="00833C80"/>
    <w:rsid w:val="00836F60"/>
    <w:rsid w:val="00843F18"/>
    <w:rsid w:val="00856DDE"/>
    <w:rsid w:val="008656CE"/>
    <w:rsid w:val="008910C5"/>
    <w:rsid w:val="008910EA"/>
    <w:rsid w:val="00896B53"/>
    <w:rsid w:val="008A1A82"/>
    <w:rsid w:val="008B36C1"/>
    <w:rsid w:val="008C417A"/>
    <w:rsid w:val="008D084C"/>
    <w:rsid w:val="008D44A4"/>
    <w:rsid w:val="008E5EC9"/>
    <w:rsid w:val="008F0E0A"/>
    <w:rsid w:val="008F7DFF"/>
    <w:rsid w:val="009028D3"/>
    <w:rsid w:val="009034B4"/>
    <w:rsid w:val="00907FA3"/>
    <w:rsid w:val="009215A5"/>
    <w:rsid w:val="0093289A"/>
    <w:rsid w:val="00933E2F"/>
    <w:rsid w:val="0094295D"/>
    <w:rsid w:val="00951285"/>
    <w:rsid w:val="00951B15"/>
    <w:rsid w:val="00952504"/>
    <w:rsid w:val="00957A66"/>
    <w:rsid w:val="009626FE"/>
    <w:rsid w:val="00967F34"/>
    <w:rsid w:val="00967FC4"/>
    <w:rsid w:val="00972591"/>
    <w:rsid w:val="009758E0"/>
    <w:rsid w:val="0098206D"/>
    <w:rsid w:val="009A63F7"/>
    <w:rsid w:val="009B03A6"/>
    <w:rsid w:val="009B09F7"/>
    <w:rsid w:val="009B62EF"/>
    <w:rsid w:val="009B6352"/>
    <w:rsid w:val="009C5CFC"/>
    <w:rsid w:val="009D300A"/>
    <w:rsid w:val="009D6A71"/>
    <w:rsid w:val="009E6B02"/>
    <w:rsid w:val="00A0736C"/>
    <w:rsid w:val="00A122FB"/>
    <w:rsid w:val="00A45AED"/>
    <w:rsid w:val="00A5710D"/>
    <w:rsid w:val="00A711B0"/>
    <w:rsid w:val="00A73502"/>
    <w:rsid w:val="00A74FF0"/>
    <w:rsid w:val="00A8131C"/>
    <w:rsid w:val="00A81394"/>
    <w:rsid w:val="00A84B04"/>
    <w:rsid w:val="00A86370"/>
    <w:rsid w:val="00A86697"/>
    <w:rsid w:val="00A87935"/>
    <w:rsid w:val="00A97E20"/>
    <w:rsid w:val="00AA6BFB"/>
    <w:rsid w:val="00AB7760"/>
    <w:rsid w:val="00AC3DA2"/>
    <w:rsid w:val="00AC5AC1"/>
    <w:rsid w:val="00AC672B"/>
    <w:rsid w:val="00AC69C9"/>
    <w:rsid w:val="00AC7DA6"/>
    <w:rsid w:val="00AD1C54"/>
    <w:rsid w:val="00AD4F17"/>
    <w:rsid w:val="00AF0408"/>
    <w:rsid w:val="00AF3294"/>
    <w:rsid w:val="00B00FE3"/>
    <w:rsid w:val="00B23B69"/>
    <w:rsid w:val="00B3045C"/>
    <w:rsid w:val="00B3441C"/>
    <w:rsid w:val="00B51557"/>
    <w:rsid w:val="00B52372"/>
    <w:rsid w:val="00B5357F"/>
    <w:rsid w:val="00B7325A"/>
    <w:rsid w:val="00B74CA6"/>
    <w:rsid w:val="00B76E53"/>
    <w:rsid w:val="00B96BAD"/>
    <w:rsid w:val="00BA1637"/>
    <w:rsid w:val="00BA3966"/>
    <w:rsid w:val="00BA7C59"/>
    <w:rsid w:val="00BB437A"/>
    <w:rsid w:val="00BB76C6"/>
    <w:rsid w:val="00BC0E9E"/>
    <w:rsid w:val="00BD5A5B"/>
    <w:rsid w:val="00BD5BD0"/>
    <w:rsid w:val="00BE5A62"/>
    <w:rsid w:val="00BE6DE7"/>
    <w:rsid w:val="00BF1B3F"/>
    <w:rsid w:val="00BF2B93"/>
    <w:rsid w:val="00C001B6"/>
    <w:rsid w:val="00C12BBE"/>
    <w:rsid w:val="00C131D3"/>
    <w:rsid w:val="00C13458"/>
    <w:rsid w:val="00C22AA1"/>
    <w:rsid w:val="00C256E9"/>
    <w:rsid w:val="00C27BC7"/>
    <w:rsid w:val="00C34DAD"/>
    <w:rsid w:val="00C36B5B"/>
    <w:rsid w:val="00C41393"/>
    <w:rsid w:val="00C443C7"/>
    <w:rsid w:val="00C55110"/>
    <w:rsid w:val="00C5681F"/>
    <w:rsid w:val="00C612A3"/>
    <w:rsid w:val="00C62B68"/>
    <w:rsid w:val="00C74C7D"/>
    <w:rsid w:val="00C85BF2"/>
    <w:rsid w:val="00C85F20"/>
    <w:rsid w:val="00C87BC6"/>
    <w:rsid w:val="00C97D4B"/>
    <w:rsid w:val="00CB6980"/>
    <w:rsid w:val="00CC14A4"/>
    <w:rsid w:val="00CC2391"/>
    <w:rsid w:val="00CC7745"/>
    <w:rsid w:val="00D02013"/>
    <w:rsid w:val="00D123C0"/>
    <w:rsid w:val="00D12587"/>
    <w:rsid w:val="00D12AA1"/>
    <w:rsid w:val="00D2088E"/>
    <w:rsid w:val="00D321FA"/>
    <w:rsid w:val="00D5404F"/>
    <w:rsid w:val="00D54F98"/>
    <w:rsid w:val="00D63E52"/>
    <w:rsid w:val="00D720C8"/>
    <w:rsid w:val="00D735CB"/>
    <w:rsid w:val="00D835D2"/>
    <w:rsid w:val="00D85E55"/>
    <w:rsid w:val="00D85EF4"/>
    <w:rsid w:val="00D97B31"/>
    <w:rsid w:val="00DA2A34"/>
    <w:rsid w:val="00DA5230"/>
    <w:rsid w:val="00DA5C84"/>
    <w:rsid w:val="00DA7070"/>
    <w:rsid w:val="00DC6BBD"/>
    <w:rsid w:val="00DC7CF4"/>
    <w:rsid w:val="00DD2EF9"/>
    <w:rsid w:val="00DE7046"/>
    <w:rsid w:val="00E029AB"/>
    <w:rsid w:val="00E04F72"/>
    <w:rsid w:val="00E11F75"/>
    <w:rsid w:val="00E12B02"/>
    <w:rsid w:val="00E2529F"/>
    <w:rsid w:val="00E30083"/>
    <w:rsid w:val="00E376CF"/>
    <w:rsid w:val="00E635A3"/>
    <w:rsid w:val="00E83891"/>
    <w:rsid w:val="00E91DAD"/>
    <w:rsid w:val="00EA4E28"/>
    <w:rsid w:val="00EA68BA"/>
    <w:rsid w:val="00EB658B"/>
    <w:rsid w:val="00EC7B9A"/>
    <w:rsid w:val="00EF4187"/>
    <w:rsid w:val="00EF65C5"/>
    <w:rsid w:val="00EF6BBE"/>
    <w:rsid w:val="00F00CE5"/>
    <w:rsid w:val="00F078DE"/>
    <w:rsid w:val="00F16CD4"/>
    <w:rsid w:val="00F17AA1"/>
    <w:rsid w:val="00F26704"/>
    <w:rsid w:val="00F33679"/>
    <w:rsid w:val="00F457EA"/>
    <w:rsid w:val="00F47843"/>
    <w:rsid w:val="00F5327A"/>
    <w:rsid w:val="00F63836"/>
    <w:rsid w:val="00F65E03"/>
    <w:rsid w:val="00F701FA"/>
    <w:rsid w:val="00F70DA6"/>
    <w:rsid w:val="00F74E14"/>
    <w:rsid w:val="00F805FB"/>
    <w:rsid w:val="00FA34CC"/>
    <w:rsid w:val="00FB379B"/>
    <w:rsid w:val="00FC3534"/>
    <w:rsid w:val="00FC396E"/>
    <w:rsid w:val="00FC490D"/>
    <w:rsid w:val="00FC56A0"/>
    <w:rsid w:val="00FD744F"/>
    <w:rsid w:val="00FE200D"/>
    <w:rsid w:val="00FE5D85"/>
    <w:rsid w:val="00FF1E5B"/>
    <w:rsid w:val="01142BBA"/>
    <w:rsid w:val="014849E0"/>
    <w:rsid w:val="01562B1F"/>
    <w:rsid w:val="015B3238"/>
    <w:rsid w:val="015D51BE"/>
    <w:rsid w:val="015E0632"/>
    <w:rsid w:val="01876B2E"/>
    <w:rsid w:val="01912E24"/>
    <w:rsid w:val="019978BC"/>
    <w:rsid w:val="01A06984"/>
    <w:rsid w:val="01AF7262"/>
    <w:rsid w:val="01B70C9D"/>
    <w:rsid w:val="01BD17FD"/>
    <w:rsid w:val="01BF6D9F"/>
    <w:rsid w:val="01CD264A"/>
    <w:rsid w:val="01D34903"/>
    <w:rsid w:val="01DC65FE"/>
    <w:rsid w:val="01E036F5"/>
    <w:rsid w:val="01F12967"/>
    <w:rsid w:val="02025461"/>
    <w:rsid w:val="02054F52"/>
    <w:rsid w:val="02111AAC"/>
    <w:rsid w:val="02147D64"/>
    <w:rsid w:val="024104AF"/>
    <w:rsid w:val="024E7AC1"/>
    <w:rsid w:val="02742310"/>
    <w:rsid w:val="02750329"/>
    <w:rsid w:val="027F6AB2"/>
    <w:rsid w:val="02876602"/>
    <w:rsid w:val="028C41CF"/>
    <w:rsid w:val="02A83353"/>
    <w:rsid w:val="02AD3E2F"/>
    <w:rsid w:val="02B02EDD"/>
    <w:rsid w:val="02BC7D06"/>
    <w:rsid w:val="02E1151B"/>
    <w:rsid w:val="02E64D83"/>
    <w:rsid w:val="02EB0260"/>
    <w:rsid w:val="02F40DF7"/>
    <w:rsid w:val="02FD1766"/>
    <w:rsid w:val="0307460F"/>
    <w:rsid w:val="0312101C"/>
    <w:rsid w:val="032849AF"/>
    <w:rsid w:val="032C7141"/>
    <w:rsid w:val="032D4760"/>
    <w:rsid w:val="03343D40"/>
    <w:rsid w:val="03345AEF"/>
    <w:rsid w:val="034467F9"/>
    <w:rsid w:val="034F75B1"/>
    <w:rsid w:val="035148F2"/>
    <w:rsid w:val="036208AE"/>
    <w:rsid w:val="03652B20"/>
    <w:rsid w:val="036F4D79"/>
    <w:rsid w:val="03852C13"/>
    <w:rsid w:val="038F541B"/>
    <w:rsid w:val="03A2665A"/>
    <w:rsid w:val="03AA5DB1"/>
    <w:rsid w:val="03AC3E90"/>
    <w:rsid w:val="03AD33DF"/>
    <w:rsid w:val="03AD78BE"/>
    <w:rsid w:val="03B24C65"/>
    <w:rsid w:val="03BB6210"/>
    <w:rsid w:val="03CE2F1E"/>
    <w:rsid w:val="03D41080"/>
    <w:rsid w:val="03D42E2E"/>
    <w:rsid w:val="03E61864"/>
    <w:rsid w:val="03E8653A"/>
    <w:rsid w:val="03ED6A63"/>
    <w:rsid w:val="03F434D0"/>
    <w:rsid w:val="03FE05CE"/>
    <w:rsid w:val="040A386E"/>
    <w:rsid w:val="04251CC7"/>
    <w:rsid w:val="042F273A"/>
    <w:rsid w:val="043230E8"/>
    <w:rsid w:val="043833BC"/>
    <w:rsid w:val="045B2BD9"/>
    <w:rsid w:val="045D12DA"/>
    <w:rsid w:val="04630772"/>
    <w:rsid w:val="04762137"/>
    <w:rsid w:val="047D1717"/>
    <w:rsid w:val="047F2D99"/>
    <w:rsid w:val="04831DD7"/>
    <w:rsid w:val="0488622B"/>
    <w:rsid w:val="04967550"/>
    <w:rsid w:val="04994CBB"/>
    <w:rsid w:val="04A2273C"/>
    <w:rsid w:val="04AB0822"/>
    <w:rsid w:val="04AB3B8E"/>
    <w:rsid w:val="04B213C1"/>
    <w:rsid w:val="04B50EB1"/>
    <w:rsid w:val="04B56A7B"/>
    <w:rsid w:val="04C24885"/>
    <w:rsid w:val="04C43242"/>
    <w:rsid w:val="04CE441F"/>
    <w:rsid w:val="04D02161"/>
    <w:rsid w:val="04D83DED"/>
    <w:rsid w:val="04E2668C"/>
    <w:rsid w:val="04F419D9"/>
    <w:rsid w:val="04F56450"/>
    <w:rsid w:val="04FD0888"/>
    <w:rsid w:val="050F05C1"/>
    <w:rsid w:val="05145BB7"/>
    <w:rsid w:val="051F632A"/>
    <w:rsid w:val="052878D5"/>
    <w:rsid w:val="053B2A7F"/>
    <w:rsid w:val="053C57A1"/>
    <w:rsid w:val="053E4A03"/>
    <w:rsid w:val="05482B73"/>
    <w:rsid w:val="05502988"/>
    <w:rsid w:val="0560422F"/>
    <w:rsid w:val="05616943"/>
    <w:rsid w:val="05656433"/>
    <w:rsid w:val="056F1060"/>
    <w:rsid w:val="0589315C"/>
    <w:rsid w:val="05A50F26"/>
    <w:rsid w:val="05A625A8"/>
    <w:rsid w:val="05B60F7F"/>
    <w:rsid w:val="05DC421B"/>
    <w:rsid w:val="05FA74D0"/>
    <w:rsid w:val="0603755D"/>
    <w:rsid w:val="061D6D0E"/>
    <w:rsid w:val="062A67A9"/>
    <w:rsid w:val="062F59A0"/>
    <w:rsid w:val="063B7C65"/>
    <w:rsid w:val="06425388"/>
    <w:rsid w:val="06446C56"/>
    <w:rsid w:val="06732DD2"/>
    <w:rsid w:val="067A5F0E"/>
    <w:rsid w:val="06A00E09"/>
    <w:rsid w:val="06A1309C"/>
    <w:rsid w:val="06AE314F"/>
    <w:rsid w:val="06B17456"/>
    <w:rsid w:val="06B24057"/>
    <w:rsid w:val="06B821D8"/>
    <w:rsid w:val="06BF23CE"/>
    <w:rsid w:val="06BF7DC5"/>
    <w:rsid w:val="06CA7921"/>
    <w:rsid w:val="06F84F9D"/>
    <w:rsid w:val="0701218C"/>
    <w:rsid w:val="0709002A"/>
    <w:rsid w:val="070B300A"/>
    <w:rsid w:val="07155C37"/>
    <w:rsid w:val="071E576D"/>
    <w:rsid w:val="073430AF"/>
    <w:rsid w:val="07454B4A"/>
    <w:rsid w:val="07612C2A"/>
    <w:rsid w:val="07682A5F"/>
    <w:rsid w:val="076A3F96"/>
    <w:rsid w:val="076B018E"/>
    <w:rsid w:val="07746E01"/>
    <w:rsid w:val="077D0817"/>
    <w:rsid w:val="077F75B8"/>
    <w:rsid w:val="0788461F"/>
    <w:rsid w:val="07926B92"/>
    <w:rsid w:val="079E65FA"/>
    <w:rsid w:val="07B37B7E"/>
    <w:rsid w:val="07B471FE"/>
    <w:rsid w:val="07B54D24"/>
    <w:rsid w:val="07F615C4"/>
    <w:rsid w:val="07FE491D"/>
    <w:rsid w:val="08065580"/>
    <w:rsid w:val="08244200"/>
    <w:rsid w:val="082A6054"/>
    <w:rsid w:val="083471AF"/>
    <w:rsid w:val="083542C9"/>
    <w:rsid w:val="08364C01"/>
    <w:rsid w:val="083D7324"/>
    <w:rsid w:val="083F7E50"/>
    <w:rsid w:val="08563D51"/>
    <w:rsid w:val="085D1644"/>
    <w:rsid w:val="08664978"/>
    <w:rsid w:val="087E0481"/>
    <w:rsid w:val="089111B2"/>
    <w:rsid w:val="0898267C"/>
    <w:rsid w:val="08984E49"/>
    <w:rsid w:val="089B1EC4"/>
    <w:rsid w:val="089F72BD"/>
    <w:rsid w:val="08A011E9"/>
    <w:rsid w:val="08A01DF8"/>
    <w:rsid w:val="08A53DA3"/>
    <w:rsid w:val="08A71073"/>
    <w:rsid w:val="08AC7BD5"/>
    <w:rsid w:val="08B1198F"/>
    <w:rsid w:val="08B1661A"/>
    <w:rsid w:val="08B576D2"/>
    <w:rsid w:val="08BF40AC"/>
    <w:rsid w:val="08CE0793"/>
    <w:rsid w:val="08DA3F30"/>
    <w:rsid w:val="08DB6A0C"/>
    <w:rsid w:val="08E00D6F"/>
    <w:rsid w:val="08F77D6D"/>
    <w:rsid w:val="08F875BE"/>
    <w:rsid w:val="090124BA"/>
    <w:rsid w:val="09151F1E"/>
    <w:rsid w:val="09167A44"/>
    <w:rsid w:val="09297778"/>
    <w:rsid w:val="09330EF0"/>
    <w:rsid w:val="09472CD6"/>
    <w:rsid w:val="095347F5"/>
    <w:rsid w:val="09704543"/>
    <w:rsid w:val="0972465A"/>
    <w:rsid w:val="098179BB"/>
    <w:rsid w:val="098B21E0"/>
    <w:rsid w:val="09983810"/>
    <w:rsid w:val="09A63B85"/>
    <w:rsid w:val="09AD3FC2"/>
    <w:rsid w:val="09B45C76"/>
    <w:rsid w:val="09B65F1F"/>
    <w:rsid w:val="09BA4874"/>
    <w:rsid w:val="09BD4792"/>
    <w:rsid w:val="09C50DFD"/>
    <w:rsid w:val="09CA5B4D"/>
    <w:rsid w:val="09CE5266"/>
    <w:rsid w:val="09D92F4C"/>
    <w:rsid w:val="09E50133"/>
    <w:rsid w:val="09EA33AB"/>
    <w:rsid w:val="09F1115E"/>
    <w:rsid w:val="0A083831"/>
    <w:rsid w:val="0A0904DD"/>
    <w:rsid w:val="0A09688F"/>
    <w:rsid w:val="0A105CD2"/>
    <w:rsid w:val="0A12645E"/>
    <w:rsid w:val="0A146178"/>
    <w:rsid w:val="0A23066B"/>
    <w:rsid w:val="0A252F1C"/>
    <w:rsid w:val="0A2F0DBE"/>
    <w:rsid w:val="0A344626"/>
    <w:rsid w:val="0A36039E"/>
    <w:rsid w:val="0A391C3C"/>
    <w:rsid w:val="0A3D797F"/>
    <w:rsid w:val="0A5B1BB3"/>
    <w:rsid w:val="0A5B2BDC"/>
    <w:rsid w:val="0A60366D"/>
    <w:rsid w:val="0A6D6720"/>
    <w:rsid w:val="0A7D0E91"/>
    <w:rsid w:val="0A9C3D32"/>
    <w:rsid w:val="0AB319EF"/>
    <w:rsid w:val="0AC152CC"/>
    <w:rsid w:val="0AC31790"/>
    <w:rsid w:val="0AC66C76"/>
    <w:rsid w:val="0AEB5738"/>
    <w:rsid w:val="0AEF3AD2"/>
    <w:rsid w:val="0AF51302"/>
    <w:rsid w:val="0B0E30C9"/>
    <w:rsid w:val="0B156A4F"/>
    <w:rsid w:val="0B4660DF"/>
    <w:rsid w:val="0B662F05"/>
    <w:rsid w:val="0B7A250D"/>
    <w:rsid w:val="0B7F7B23"/>
    <w:rsid w:val="0BA85B33"/>
    <w:rsid w:val="0BAE076D"/>
    <w:rsid w:val="0BBC48D3"/>
    <w:rsid w:val="0BC563C4"/>
    <w:rsid w:val="0BC7639E"/>
    <w:rsid w:val="0BD1658B"/>
    <w:rsid w:val="0BD866C8"/>
    <w:rsid w:val="0BDA2FAB"/>
    <w:rsid w:val="0BF94ECD"/>
    <w:rsid w:val="0C0544CC"/>
    <w:rsid w:val="0C054773"/>
    <w:rsid w:val="0C0821B6"/>
    <w:rsid w:val="0C1C296A"/>
    <w:rsid w:val="0C2C60BB"/>
    <w:rsid w:val="0C493644"/>
    <w:rsid w:val="0C4B122F"/>
    <w:rsid w:val="0C7B02EA"/>
    <w:rsid w:val="0C7D0AB2"/>
    <w:rsid w:val="0C821A72"/>
    <w:rsid w:val="0C9C5D17"/>
    <w:rsid w:val="0C9D13CD"/>
    <w:rsid w:val="0C9F5F62"/>
    <w:rsid w:val="0CA11E28"/>
    <w:rsid w:val="0CAC42D5"/>
    <w:rsid w:val="0CAD0C4D"/>
    <w:rsid w:val="0CC03907"/>
    <w:rsid w:val="0CD21961"/>
    <w:rsid w:val="0CDF2F6F"/>
    <w:rsid w:val="0CE73BD2"/>
    <w:rsid w:val="0CF63666"/>
    <w:rsid w:val="0D0C48DC"/>
    <w:rsid w:val="0D0F4ED6"/>
    <w:rsid w:val="0D1424ED"/>
    <w:rsid w:val="0D154E2A"/>
    <w:rsid w:val="0D2005AF"/>
    <w:rsid w:val="0D410831"/>
    <w:rsid w:val="0D47118C"/>
    <w:rsid w:val="0D49561A"/>
    <w:rsid w:val="0D500E66"/>
    <w:rsid w:val="0D565095"/>
    <w:rsid w:val="0D593367"/>
    <w:rsid w:val="0D687DF1"/>
    <w:rsid w:val="0D6C40D7"/>
    <w:rsid w:val="0D814026"/>
    <w:rsid w:val="0D833255"/>
    <w:rsid w:val="0D8D4B60"/>
    <w:rsid w:val="0DA36FC3"/>
    <w:rsid w:val="0DAC28CF"/>
    <w:rsid w:val="0DAE649D"/>
    <w:rsid w:val="0DB02216"/>
    <w:rsid w:val="0DB156BB"/>
    <w:rsid w:val="0DD1419C"/>
    <w:rsid w:val="0DF66FED"/>
    <w:rsid w:val="0DF71708"/>
    <w:rsid w:val="0DFA16E3"/>
    <w:rsid w:val="0E101A00"/>
    <w:rsid w:val="0E453CD2"/>
    <w:rsid w:val="0E747E02"/>
    <w:rsid w:val="0E8F07E9"/>
    <w:rsid w:val="0E8F5DEC"/>
    <w:rsid w:val="0E982999"/>
    <w:rsid w:val="0E9C1375"/>
    <w:rsid w:val="0E9E4A76"/>
    <w:rsid w:val="0EA31D7A"/>
    <w:rsid w:val="0EB019BC"/>
    <w:rsid w:val="0EBE11A8"/>
    <w:rsid w:val="0ED14B39"/>
    <w:rsid w:val="0EE06B2A"/>
    <w:rsid w:val="0EE10168"/>
    <w:rsid w:val="0EF70454"/>
    <w:rsid w:val="0EFD4737"/>
    <w:rsid w:val="0F017011"/>
    <w:rsid w:val="0F130CAE"/>
    <w:rsid w:val="0F290464"/>
    <w:rsid w:val="0F2E7896"/>
    <w:rsid w:val="0F53360D"/>
    <w:rsid w:val="0F731ECA"/>
    <w:rsid w:val="0F751DCD"/>
    <w:rsid w:val="0F7554C5"/>
    <w:rsid w:val="0F786D63"/>
    <w:rsid w:val="0F7C702E"/>
    <w:rsid w:val="0F8976E0"/>
    <w:rsid w:val="0F930041"/>
    <w:rsid w:val="0FAE6C29"/>
    <w:rsid w:val="0FC14EC7"/>
    <w:rsid w:val="0FC8593A"/>
    <w:rsid w:val="0FF95CA2"/>
    <w:rsid w:val="101E2B7E"/>
    <w:rsid w:val="10305336"/>
    <w:rsid w:val="10354C54"/>
    <w:rsid w:val="104C6323"/>
    <w:rsid w:val="10771710"/>
    <w:rsid w:val="107805A0"/>
    <w:rsid w:val="107C0AD5"/>
    <w:rsid w:val="10855BDB"/>
    <w:rsid w:val="10932E71"/>
    <w:rsid w:val="109D0025"/>
    <w:rsid w:val="10A0178D"/>
    <w:rsid w:val="10A3172C"/>
    <w:rsid w:val="10A671B2"/>
    <w:rsid w:val="10AF4694"/>
    <w:rsid w:val="10B244F7"/>
    <w:rsid w:val="10C1473A"/>
    <w:rsid w:val="10C624C4"/>
    <w:rsid w:val="10D65D04"/>
    <w:rsid w:val="10DE3FDE"/>
    <w:rsid w:val="10E527AD"/>
    <w:rsid w:val="10EB0319"/>
    <w:rsid w:val="11074842"/>
    <w:rsid w:val="1124053C"/>
    <w:rsid w:val="11241CB7"/>
    <w:rsid w:val="1129344D"/>
    <w:rsid w:val="119E756A"/>
    <w:rsid w:val="11AD5C55"/>
    <w:rsid w:val="11AE0E73"/>
    <w:rsid w:val="11B07D86"/>
    <w:rsid w:val="11B12735"/>
    <w:rsid w:val="11BF336F"/>
    <w:rsid w:val="11BF4C4E"/>
    <w:rsid w:val="11D34AA2"/>
    <w:rsid w:val="11E02C37"/>
    <w:rsid w:val="11FC3AC5"/>
    <w:rsid w:val="120B0362"/>
    <w:rsid w:val="124243EF"/>
    <w:rsid w:val="124443FC"/>
    <w:rsid w:val="124E5B5C"/>
    <w:rsid w:val="12516DCA"/>
    <w:rsid w:val="12612BDC"/>
    <w:rsid w:val="12814D69"/>
    <w:rsid w:val="12850160"/>
    <w:rsid w:val="128A08FC"/>
    <w:rsid w:val="129A15E0"/>
    <w:rsid w:val="12A61E39"/>
    <w:rsid w:val="12C772C6"/>
    <w:rsid w:val="12CC3D59"/>
    <w:rsid w:val="12CD3BD8"/>
    <w:rsid w:val="12CF3B23"/>
    <w:rsid w:val="12F31522"/>
    <w:rsid w:val="132E49C5"/>
    <w:rsid w:val="1336140F"/>
    <w:rsid w:val="134734DE"/>
    <w:rsid w:val="13474D18"/>
    <w:rsid w:val="13581385"/>
    <w:rsid w:val="13592431"/>
    <w:rsid w:val="135E2714"/>
    <w:rsid w:val="13631AD8"/>
    <w:rsid w:val="136A10B9"/>
    <w:rsid w:val="136C2D19"/>
    <w:rsid w:val="136C2ECA"/>
    <w:rsid w:val="136C7021"/>
    <w:rsid w:val="137019C7"/>
    <w:rsid w:val="137242F9"/>
    <w:rsid w:val="13777C72"/>
    <w:rsid w:val="13827772"/>
    <w:rsid w:val="13877EBC"/>
    <w:rsid w:val="13A61190"/>
    <w:rsid w:val="13AD4714"/>
    <w:rsid w:val="13AF4D1D"/>
    <w:rsid w:val="13B00898"/>
    <w:rsid w:val="13C133CE"/>
    <w:rsid w:val="13EE3A98"/>
    <w:rsid w:val="13F43E5A"/>
    <w:rsid w:val="13F539F5"/>
    <w:rsid w:val="13FA243C"/>
    <w:rsid w:val="13FD2233"/>
    <w:rsid w:val="1415158E"/>
    <w:rsid w:val="14215C1B"/>
    <w:rsid w:val="14411E19"/>
    <w:rsid w:val="14515652"/>
    <w:rsid w:val="145767BF"/>
    <w:rsid w:val="1457788F"/>
    <w:rsid w:val="145B17C5"/>
    <w:rsid w:val="14673872"/>
    <w:rsid w:val="146C7EEB"/>
    <w:rsid w:val="14726477"/>
    <w:rsid w:val="1473786E"/>
    <w:rsid w:val="14772CB8"/>
    <w:rsid w:val="147E008C"/>
    <w:rsid w:val="14812C99"/>
    <w:rsid w:val="148314D6"/>
    <w:rsid w:val="14AB3737"/>
    <w:rsid w:val="14B96A35"/>
    <w:rsid w:val="14C15521"/>
    <w:rsid w:val="14C4737F"/>
    <w:rsid w:val="14CF062F"/>
    <w:rsid w:val="14CF266B"/>
    <w:rsid w:val="14EB7FD7"/>
    <w:rsid w:val="14F661C5"/>
    <w:rsid w:val="15092BFD"/>
    <w:rsid w:val="151161E8"/>
    <w:rsid w:val="15143D4D"/>
    <w:rsid w:val="1517558A"/>
    <w:rsid w:val="151D3BF3"/>
    <w:rsid w:val="1521236D"/>
    <w:rsid w:val="152359C3"/>
    <w:rsid w:val="152B0519"/>
    <w:rsid w:val="1534197E"/>
    <w:rsid w:val="154D1FFF"/>
    <w:rsid w:val="15576CAF"/>
    <w:rsid w:val="156D0F2C"/>
    <w:rsid w:val="157A57E6"/>
    <w:rsid w:val="15915022"/>
    <w:rsid w:val="15916DD0"/>
    <w:rsid w:val="15943330"/>
    <w:rsid w:val="15A44D56"/>
    <w:rsid w:val="15A9411A"/>
    <w:rsid w:val="15AD5D0A"/>
    <w:rsid w:val="15B91E9C"/>
    <w:rsid w:val="15CA4EFC"/>
    <w:rsid w:val="15D65B60"/>
    <w:rsid w:val="15E213DA"/>
    <w:rsid w:val="15E96C0C"/>
    <w:rsid w:val="15F07F2D"/>
    <w:rsid w:val="16024336"/>
    <w:rsid w:val="161369AF"/>
    <w:rsid w:val="16195F64"/>
    <w:rsid w:val="161E1B3D"/>
    <w:rsid w:val="16225C7A"/>
    <w:rsid w:val="16290DB7"/>
    <w:rsid w:val="162B4B2F"/>
    <w:rsid w:val="163517CE"/>
    <w:rsid w:val="166A355B"/>
    <w:rsid w:val="167C100D"/>
    <w:rsid w:val="168035B5"/>
    <w:rsid w:val="16851575"/>
    <w:rsid w:val="16993FF3"/>
    <w:rsid w:val="16A668AC"/>
    <w:rsid w:val="16B05487"/>
    <w:rsid w:val="16B36C00"/>
    <w:rsid w:val="16B56AEF"/>
    <w:rsid w:val="16BE54FF"/>
    <w:rsid w:val="16D6424E"/>
    <w:rsid w:val="16EB0762"/>
    <w:rsid w:val="16FB1A93"/>
    <w:rsid w:val="170535D2"/>
    <w:rsid w:val="170A7FBE"/>
    <w:rsid w:val="17101F77"/>
    <w:rsid w:val="1713667F"/>
    <w:rsid w:val="17616E86"/>
    <w:rsid w:val="1765087C"/>
    <w:rsid w:val="1778109A"/>
    <w:rsid w:val="179B7A92"/>
    <w:rsid w:val="17A32DEB"/>
    <w:rsid w:val="17AC42CA"/>
    <w:rsid w:val="17AC5733"/>
    <w:rsid w:val="17B12D78"/>
    <w:rsid w:val="17B8499A"/>
    <w:rsid w:val="17C44BE8"/>
    <w:rsid w:val="17EA27C8"/>
    <w:rsid w:val="1807337A"/>
    <w:rsid w:val="18127B28"/>
    <w:rsid w:val="181F5D81"/>
    <w:rsid w:val="182D460D"/>
    <w:rsid w:val="18441ED8"/>
    <w:rsid w:val="18460328"/>
    <w:rsid w:val="185E0D5D"/>
    <w:rsid w:val="185E3C9E"/>
    <w:rsid w:val="18633CBA"/>
    <w:rsid w:val="18694035"/>
    <w:rsid w:val="18723DE3"/>
    <w:rsid w:val="18C42E59"/>
    <w:rsid w:val="18C96881"/>
    <w:rsid w:val="18CD45C3"/>
    <w:rsid w:val="18E60A45"/>
    <w:rsid w:val="18EE381D"/>
    <w:rsid w:val="18FA4C8D"/>
    <w:rsid w:val="19006747"/>
    <w:rsid w:val="1920257B"/>
    <w:rsid w:val="192166BD"/>
    <w:rsid w:val="19241D0A"/>
    <w:rsid w:val="193461B4"/>
    <w:rsid w:val="19460320"/>
    <w:rsid w:val="19502EC2"/>
    <w:rsid w:val="1957525C"/>
    <w:rsid w:val="19656C21"/>
    <w:rsid w:val="19671970"/>
    <w:rsid w:val="19704F4F"/>
    <w:rsid w:val="19771ED3"/>
    <w:rsid w:val="198A6011"/>
    <w:rsid w:val="19A215AC"/>
    <w:rsid w:val="19AA66B3"/>
    <w:rsid w:val="19B74435"/>
    <w:rsid w:val="19B94E89"/>
    <w:rsid w:val="19BC501E"/>
    <w:rsid w:val="19C3208D"/>
    <w:rsid w:val="19C4256D"/>
    <w:rsid w:val="19D026D4"/>
    <w:rsid w:val="19D43730"/>
    <w:rsid w:val="19D61256"/>
    <w:rsid w:val="19DD76FC"/>
    <w:rsid w:val="19E27BFB"/>
    <w:rsid w:val="19E33973"/>
    <w:rsid w:val="19F4747A"/>
    <w:rsid w:val="19FA13E8"/>
    <w:rsid w:val="1A0C2EC9"/>
    <w:rsid w:val="1A2406A4"/>
    <w:rsid w:val="1A314F81"/>
    <w:rsid w:val="1A3348FA"/>
    <w:rsid w:val="1A387F78"/>
    <w:rsid w:val="1A4F6C59"/>
    <w:rsid w:val="1A632593"/>
    <w:rsid w:val="1A6779E6"/>
    <w:rsid w:val="1A6B6BB4"/>
    <w:rsid w:val="1A740AA9"/>
    <w:rsid w:val="1A7A5DFE"/>
    <w:rsid w:val="1A7E682E"/>
    <w:rsid w:val="1A904DFC"/>
    <w:rsid w:val="1AA972A9"/>
    <w:rsid w:val="1AAD2D1B"/>
    <w:rsid w:val="1AB95CB1"/>
    <w:rsid w:val="1ABA0BB2"/>
    <w:rsid w:val="1ACB068F"/>
    <w:rsid w:val="1AD03EF7"/>
    <w:rsid w:val="1AE67212"/>
    <w:rsid w:val="1AE92752"/>
    <w:rsid w:val="1AEA253D"/>
    <w:rsid w:val="1AF57FBE"/>
    <w:rsid w:val="1AF76184"/>
    <w:rsid w:val="1AFD1044"/>
    <w:rsid w:val="1B100797"/>
    <w:rsid w:val="1B1D4C62"/>
    <w:rsid w:val="1B2045D5"/>
    <w:rsid w:val="1B3501FE"/>
    <w:rsid w:val="1B351FAC"/>
    <w:rsid w:val="1B360413"/>
    <w:rsid w:val="1B3A28CB"/>
    <w:rsid w:val="1B55264E"/>
    <w:rsid w:val="1B7D015E"/>
    <w:rsid w:val="1B8151F1"/>
    <w:rsid w:val="1B866CAC"/>
    <w:rsid w:val="1B893A1C"/>
    <w:rsid w:val="1B943177"/>
    <w:rsid w:val="1B9969DF"/>
    <w:rsid w:val="1B9F4204"/>
    <w:rsid w:val="1BD042EB"/>
    <w:rsid w:val="1BDB2987"/>
    <w:rsid w:val="1BE568CA"/>
    <w:rsid w:val="1C096717"/>
    <w:rsid w:val="1C0A0475"/>
    <w:rsid w:val="1C19367C"/>
    <w:rsid w:val="1C1F600F"/>
    <w:rsid w:val="1C3B7A96"/>
    <w:rsid w:val="1C4A5F2B"/>
    <w:rsid w:val="1C4D43AB"/>
    <w:rsid w:val="1C5446B4"/>
    <w:rsid w:val="1C913FC7"/>
    <w:rsid w:val="1C956AE4"/>
    <w:rsid w:val="1C964CCC"/>
    <w:rsid w:val="1C9C7B40"/>
    <w:rsid w:val="1C9F0AEB"/>
    <w:rsid w:val="1CA3133B"/>
    <w:rsid w:val="1CA76EDA"/>
    <w:rsid w:val="1CC26F33"/>
    <w:rsid w:val="1CD56144"/>
    <w:rsid w:val="1CEC6C25"/>
    <w:rsid w:val="1CED758C"/>
    <w:rsid w:val="1CEE056A"/>
    <w:rsid w:val="1CF71C0F"/>
    <w:rsid w:val="1D0F659E"/>
    <w:rsid w:val="1D186FBD"/>
    <w:rsid w:val="1D1B19A2"/>
    <w:rsid w:val="1D513D0A"/>
    <w:rsid w:val="1D6A240A"/>
    <w:rsid w:val="1D6D120A"/>
    <w:rsid w:val="1D827262"/>
    <w:rsid w:val="1D8A4831"/>
    <w:rsid w:val="1D8C0A7C"/>
    <w:rsid w:val="1D95610F"/>
    <w:rsid w:val="1D9D0232"/>
    <w:rsid w:val="1DA238EA"/>
    <w:rsid w:val="1DAC5C6B"/>
    <w:rsid w:val="1DC13FCB"/>
    <w:rsid w:val="1DC753B1"/>
    <w:rsid w:val="1DFC3255"/>
    <w:rsid w:val="1E0068A1"/>
    <w:rsid w:val="1E021CD3"/>
    <w:rsid w:val="1E0A3BC4"/>
    <w:rsid w:val="1E0C3498"/>
    <w:rsid w:val="1E116D00"/>
    <w:rsid w:val="1E12183A"/>
    <w:rsid w:val="1E142F21"/>
    <w:rsid w:val="1E181CCB"/>
    <w:rsid w:val="1E1B026F"/>
    <w:rsid w:val="1E1D56A5"/>
    <w:rsid w:val="1E2721B9"/>
    <w:rsid w:val="1E2816E6"/>
    <w:rsid w:val="1E341B70"/>
    <w:rsid w:val="1E4A45DE"/>
    <w:rsid w:val="1E4E4F2F"/>
    <w:rsid w:val="1E58492F"/>
    <w:rsid w:val="1E60539B"/>
    <w:rsid w:val="1E7A4B88"/>
    <w:rsid w:val="1E8155B3"/>
    <w:rsid w:val="1E831280"/>
    <w:rsid w:val="1E923588"/>
    <w:rsid w:val="1E934CC5"/>
    <w:rsid w:val="1EAE454F"/>
    <w:rsid w:val="1EBF6480"/>
    <w:rsid w:val="1EC51899"/>
    <w:rsid w:val="1ECE2E43"/>
    <w:rsid w:val="1ED80303"/>
    <w:rsid w:val="1EE2069D"/>
    <w:rsid w:val="1EE7148C"/>
    <w:rsid w:val="1EE7180F"/>
    <w:rsid w:val="1EFF124F"/>
    <w:rsid w:val="1F0625DD"/>
    <w:rsid w:val="1F084B68"/>
    <w:rsid w:val="1F1D16D5"/>
    <w:rsid w:val="1F3A4035"/>
    <w:rsid w:val="1F404008"/>
    <w:rsid w:val="1F423666"/>
    <w:rsid w:val="1F8452A2"/>
    <w:rsid w:val="1F950354"/>
    <w:rsid w:val="1F9E45C4"/>
    <w:rsid w:val="1FA60A9C"/>
    <w:rsid w:val="1FAE6286"/>
    <w:rsid w:val="1FB26D33"/>
    <w:rsid w:val="1FC72152"/>
    <w:rsid w:val="1FC83B21"/>
    <w:rsid w:val="1FD44489"/>
    <w:rsid w:val="1FDA1374"/>
    <w:rsid w:val="1FDF25D3"/>
    <w:rsid w:val="1FE26B8F"/>
    <w:rsid w:val="1FE55BCE"/>
    <w:rsid w:val="20097F82"/>
    <w:rsid w:val="201C1D54"/>
    <w:rsid w:val="2020147D"/>
    <w:rsid w:val="202438AD"/>
    <w:rsid w:val="20285078"/>
    <w:rsid w:val="2036210F"/>
    <w:rsid w:val="20401B1F"/>
    <w:rsid w:val="207B4905"/>
    <w:rsid w:val="20842F77"/>
    <w:rsid w:val="20887022"/>
    <w:rsid w:val="208C08C0"/>
    <w:rsid w:val="208C303E"/>
    <w:rsid w:val="209715EC"/>
    <w:rsid w:val="20A06113"/>
    <w:rsid w:val="20A72786"/>
    <w:rsid w:val="20B35492"/>
    <w:rsid w:val="20C57710"/>
    <w:rsid w:val="20D14525"/>
    <w:rsid w:val="20E3093A"/>
    <w:rsid w:val="21026DD4"/>
    <w:rsid w:val="210466A8"/>
    <w:rsid w:val="21126A31"/>
    <w:rsid w:val="211512B1"/>
    <w:rsid w:val="21165717"/>
    <w:rsid w:val="211A5E9C"/>
    <w:rsid w:val="21262AC3"/>
    <w:rsid w:val="21272798"/>
    <w:rsid w:val="21396C2B"/>
    <w:rsid w:val="21414F97"/>
    <w:rsid w:val="216002E0"/>
    <w:rsid w:val="216500C1"/>
    <w:rsid w:val="21661CAF"/>
    <w:rsid w:val="216A7D56"/>
    <w:rsid w:val="2170123E"/>
    <w:rsid w:val="21796047"/>
    <w:rsid w:val="21807F43"/>
    <w:rsid w:val="218A7825"/>
    <w:rsid w:val="21991C01"/>
    <w:rsid w:val="21B94E17"/>
    <w:rsid w:val="21C6226B"/>
    <w:rsid w:val="21DC54CD"/>
    <w:rsid w:val="21DE1F36"/>
    <w:rsid w:val="21FA4030"/>
    <w:rsid w:val="220F3557"/>
    <w:rsid w:val="22136B33"/>
    <w:rsid w:val="221768AF"/>
    <w:rsid w:val="221A34A8"/>
    <w:rsid w:val="221B014E"/>
    <w:rsid w:val="22370462"/>
    <w:rsid w:val="225B2ACF"/>
    <w:rsid w:val="225C42C2"/>
    <w:rsid w:val="22685D00"/>
    <w:rsid w:val="226C3172"/>
    <w:rsid w:val="2272326C"/>
    <w:rsid w:val="2279519C"/>
    <w:rsid w:val="227B0BEC"/>
    <w:rsid w:val="227C7CF7"/>
    <w:rsid w:val="22997589"/>
    <w:rsid w:val="229F67B4"/>
    <w:rsid w:val="22A93829"/>
    <w:rsid w:val="22BD2FB3"/>
    <w:rsid w:val="22C84821"/>
    <w:rsid w:val="22E3429B"/>
    <w:rsid w:val="22E36792"/>
    <w:rsid w:val="22F31CFA"/>
    <w:rsid w:val="22FB50D5"/>
    <w:rsid w:val="23076924"/>
    <w:rsid w:val="23241284"/>
    <w:rsid w:val="233174FD"/>
    <w:rsid w:val="2342795C"/>
    <w:rsid w:val="235027B3"/>
    <w:rsid w:val="23720241"/>
    <w:rsid w:val="23733CDF"/>
    <w:rsid w:val="23751A7B"/>
    <w:rsid w:val="237F64BA"/>
    <w:rsid w:val="239700D6"/>
    <w:rsid w:val="23A128D5"/>
    <w:rsid w:val="23AE7020"/>
    <w:rsid w:val="23AF1DBD"/>
    <w:rsid w:val="23BF2D5B"/>
    <w:rsid w:val="23D27A11"/>
    <w:rsid w:val="23ED4805"/>
    <w:rsid w:val="23F53D52"/>
    <w:rsid w:val="23F81FF8"/>
    <w:rsid w:val="23F85FCA"/>
    <w:rsid w:val="23F92711"/>
    <w:rsid w:val="24012E8C"/>
    <w:rsid w:val="241B4B0D"/>
    <w:rsid w:val="241B592C"/>
    <w:rsid w:val="24237A97"/>
    <w:rsid w:val="243E07AC"/>
    <w:rsid w:val="245C0784"/>
    <w:rsid w:val="246A0F18"/>
    <w:rsid w:val="24841FC0"/>
    <w:rsid w:val="24861804"/>
    <w:rsid w:val="2492221D"/>
    <w:rsid w:val="24954595"/>
    <w:rsid w:val="24967F5F"/>
    <w:rsid w:val="24AC3086"/>
    <w:rsid w:val="24B14A96"/>
    <w:rsid w:val="24C20D54"/>
    <w:rsid w:val="24C86827"/>
    <w:rsid w:val="24D03FB0"/>
    <w:rsid w:val="24D16867"/>
    <w:rsid w:val="24D17A33"/>
    <w:rsid w:val="24DD165D"/>
    <w:rsid w:val="24FB6708"/>
    <w:rsid w:val="2503311B"/>
    <w:rsid w:val="250334EE"/>
    <w:rsid w:val="25070E5D"/>
    <w:rsid w:val="250E3F9A"/>
    <w:rsid w:val="252F3F10"/>
    <w:rsid w:val="25453733"/>
    <w:rsid w:val="25641E0C"/>
    <w:rsid w:val="25785E15"/>
    <w:rsid w:val="257A7181"/>
    <w:rsid w:val="258129BE"/>
    <w:rsid w:val="25850F51"/>
    <w:rsid w:val="259328E4"/>
    <w:rsid w:val="25A23176"/>
    <w:rsid w:val="25AE3087"/>
    <w:rsid w:val="25BB3AE9"/>
    <w:rsid w:val="25CB25F0"/>
    <w:rsid w:val="25D36A53"/>
    <w:rsid w:val="25E1520A"/>
    <w:rsid w:val="25EB6779"/>
    <w:rsid w:val="25FD67D6"/>
    <w:rsid w:val="26103C33"/>
    <w:rsid w:val="262526D8"/>
    <w:rsid w:val="263007C0"/>
    <w:rsid w:val="26342891"/>
    <w:rsid w:val="26395046"/>
    <w:rsid w:val="26413EFB"/>
    <w:rsid w:val="26467763"/>
    <w:rsid w:val="264E46A1"/>
    <w:rsid w:val="265D243B"/>
    <w:rsid w:val="265D5A38"/>
    <w:rsid w:val="26600D4A"/>
    <w:rsid w:val="26730E23"/>
    <w:rsid w:val="267442D0"/>
    <w:rsid w:val="26793996"/>
    <w:rsid w:val="267A11BB"/>
    <w:rsid w:val="267A51E4"/>
    <w:rsid w:val="267B221B"/>
    <w:rsid w:val="2681079B"/>
    <w:rsid w:val="268A274E"/>
    <w:rsid w:val="268A58A2"/>
    <w:rsid w:val="268F68F9"/>
    <w:rsid w:val="26AF355A"/>
    <w:rsid w:val="26B44F27"/>
    <w:rsid w:val="26BA30DC"/>
    <w:rsid w:val="26C04816"/>
    <w:rsid w:val="26C37006"/>
    <w:rsid w:val="26D86D59"/>
    <w:rsid w:val="26DD34B5"/>
    <w:rsid w:val="26DF49F5"/>
    <w:rsid w:val="26F13E20"/>
    <w:rsid w:val="26F8409C"/>
    <w:rsid w:val="270513CC"/>
    <w:rsid w:val="270F359D"/>
    <w:rsid w:val="27127645"/>
    <w:rsid w:val="271E03AB"/>
    <w:rsid w:val="27221F7E"/>
    <w:rsid w:val="272D6D84"/>
    <w:rsid w:val="272F04F6"/>
    <w:rsid w:val="27350BD3"/>
    <w:rsid w:val="27391076"/>
    <w:rsid w:val="273A2B8E"/>
    <w:rsid w:val="2744198C"/>
    <w:rsid w:val="276205CD"/>
    <w:rsid w:val="276B30FD"/>
    <w:rsid w:val="277F1775"/>
    <w:rsid w:val="27840849"/>
    <w:rsid w:val="278B259B"/>
    <w:rsid w:val="27A07EAF"/>
    <w:rsid w:val="27A72484"/>
    <w:rsid w:val="27C46B92"/>
    <w:rsid w:val="27D078AE"/>
    <w:rsid w:val="27E1545A"/>
    <w:rsid w:val="27EF3D12"/>
    <w:rsid w:val="27FB4CF2"/>
    <w:rsid w:val="28103356"/>
    <w:rsid w:val="28197D22"/>
    <w:rsid w:val="281F012A"/>
    <w:rsid w:val="28246CDA"/>
    <w:rsid w:val="282910EA"/>
    <w:rsid w:val="282A797F"/>
    <w:rsid w:val="283D6944"/>
    <w:rsid w:val="285443B9"/>
    <w:rsid w:val="28595867"/>
    <w:rsid w:val="28667C49"/>
    <w:rsid w:val="288051AE"/>
    <w:rsid w:val="288D3427"/>
    <w:rsid w:val="28AF435B"/>
    <w:rsid w:val="28C11323"/>
    <w:rsid w:val="28C3756F"/>
    <w:rsid w:val="28C85B34"/>
    <w:rsid w:val="28CC16CA"/>
    <w:rsid w:val="28CE11B6"/>
    <w:rsid w:val="28D17CE0"/>
    <w:rsid w:val="28DF19FA"/>
    <w:rsid w:val="28F214DC"/>
    <w:rsid w:val="29034C53"/>
    <w:rsid w:val="29123ABB"/>
    <w:rsid w:val="291673D1"/>
    <w:rsid w:val="291C6284"/>
    <w:rsid w:val="291F3C34"/>
    <w:rsid w:val="29206393"/>
    <w:rsid w:val="2927562A"/>
    <w:rsid w:val="293819D8"/>
    <w:rsid w:val="293A7366"/>
    <w:rsid w:val="294800A3"/>
    <w:rsid w:val="29656152"/>
    <w:rsid w:val="29732161"/>
    <w:rsid w:val="29787000"/>
    <w:rsid w:val="29881C0F"/>
    <w:rsid w:val="298C36DF"/>
    <w:rsid w:val="29A50C45"/>
    <w:rsid w:val="29B905FE"/>
    <w:rsid w:val="29C20135"/>
    <w:rsid w:val="29CE5AA6"/>
    <w:rsid w:val="29D23704"/>
    <w:rsid w:val="29F824EB"/>
    <w:rsid w:val="2A005E7B"/>
    <w:rsid w:val="2A04596B"/>
    <w:rsid w:val="2A335837"/>
    <w:rsid w:val="2A355D9C"/>
    <w:rsid w:val="2A41271B"/>
    <w:rsid w:val="2A497822"/>
    <w:rsid w:val="2A73664D"/>
    <w:rsid w:val="2A77438F"/>
    <w:rsid w:val="2A7F3244"/>
    <w:rsid w:val="2A901255"/>
    <w:rsid w:val="2A9A7EB2"/>
    <w:rsid w:val="2A9E76B2"/>
    <w:rsid w:val="2AAD6003"/>
    <w:rsid w:val="2ABD3CB4"/>
    <w:rsid w:val="2AC57020"/>
    <w:rsid w:val="2ACA7661"/>
    <w:rsid w:val="2AD25042"/>
    <w:rsid w:val="2ADD1FA0"/>
    <w:rsid w:val="2AE17291"/>
    <w:rsid w:val="2AE7198D"/>
    <w:rsid w:val="2AF632D0"/>
    <w:rsid w:val="2AFE056C"/>
    <w:rsid w:val="2B010E5E"/>
    <w:rsid w:val="2B053749"/>
    <w:rsid w:val="2B084FE7"/>
    <w:rsid w:val="2B2D2431"/>
    <w:rsid w:val="2B2F4C6A"/>
    <w:rsid w:val="2B341AC0"/>
    <w:rsid w:val="2B711CE5"/>
    <w:rsid w:val="2B7677AB"/>
    <w:rsid w:val="2B8C6474"/>
    <w:rsid w:val="2B960845"/>
    <w:rsid w:val="2B9B40AD"/>
    <w:rsid w:val="2BB86A0D"/>
    <w:rsid w:val="2BD17ACF"/>
    <w:rsid w:val="2C0226BF"/>
    <w:rsid w:val="2C027C88"/>
    <w:rsid w:val="2C0E26FA"/>
    <w:rsid w:val="2C1D23F6"/>
    <w:rsid w:val="2C1F6A8C"/>
    <w:rsid w:val="2C256AB4"/>
    <w:rsid w:val="2C2E6F54"/>
    <w:rsid w:val="2C326190"/>
    <w:rsid w:val="2C4A1CE6"/>
    <w:rsid w:val="2C59260F"/>
    <w:rsid w:val="2C5A19B8"/>
    <w:rsid w:val="2C5D5807"/>
    <w:rsid w:val="2C792640"/>
    <w:rsid w:val="2C797F91"/>
    <w:rsid w:val="2C8C599F"/>
    <w:rsid w:val="2C956D4E"/>
    <w:rsid w:val="2C9C70CB"/>
    <w:rsid w:val="2C9E0FF8"/>
    <w:rsid w:val="2CA451E4"/>
    <w:rsid w:val="2CA72558"/>
    <w:rsid w:val="2CB25B52"/>
    <w:rsid w:val="2CCB4F7E"/>
    <w:rsid w:val="2CCD05A7"/>
    <w:rsid w:val="2CD31625"/>
    <w:rsid w:val="2CD535EF"/>
    <w:rsid w:val="2CF03F85"/>
    <w:rsid w:val="2CF24434"/>
    <w:rsid w:val="2CFC595F"/>
    <w:rsid w:val="2CFD38B7"/>
    <w:rsid w:val="2CFF4E5E"/>
    <w:rsid w:val="2D0D0939"/>
    <w:rsid w:val="2D213A0E"/>
    <w:rsid w:val="2D233116"/>
    <w:rsid w:val="2D314CC9"/>
    <w:rsid w:val="2D3B64FE"/>
    <w:rsid w:val="2D403464"/>
    <w:rsid w:val="2D412A32"/>
    <w:rsid w:val="2D4542D1"/>
    <w:rsid w:val="2D472896"/>
    <w:rsid w:val="2D5666F6"/>
    <w:rsid w:val="2D597D7C"/>
    <w:rsid w:val="2D6A3D37"/>
    <w:rsid w:val="2D6E2557"/>
    <w:rsid w:val="2D71156A"/>
    <w:rsid w:val="2D8F7F5D"/>
    <w:rsid w:val="2D9630E3"/>
    <w:rsid w:val="2D9C5EBB"/>
    <w:rsid w:val="2DA02D5E"/>
    <w:rsid w:val="2DA52FC1"/>
    <w:rsid w:val="2DAC4350"/>
    <w:rsid w:val="2DB80F46"/>
    <w:rsid w:val="2DC7118A"/>
    <w:rsid w:val="2DD45655"/>
    <w:rsid w:val="2DD473D0"/>
    <w:rsid w:val="2DF31F7F"/>
    <w:rsid w:val="2DF33D2D"/>
    <w:rsid w:val="2E057F04"/>
    <w:rsid w:val="2E066544"/>
    <w:rsid w:val="2E0E0B44"/>
    <w:rsid w:val="2E10333D"/>
    <w:rsid w:val="2E106A0D"/>
    <w:rsid w:val="2E183DA3"/>
    <w:rsid w:val="2E24482E"/>
    <w:rsid w:val="2E255EB0"/>
    <w:rsid w:val="2E3B56D4"/>
    <w:rsid w:val="2E5C16B3"/>
    <w:rsid w:val="2E7035CF"/>
    <w:rsid w:val="2E706203"/>
    <w:rsid w:val="2E765FAE"/>
    <w:rsid w:val="2E7A21D6"/>
    <w:rsid w:val="2EB14B2F"/>
    <w:rsid w:val="2EB60591"/>
    <w:rsid w:val="2EC13E2B"/>
    <w:rsid w:val="2EE9463E"/>
    <w:rsid w:val="2EF44200"/>
    <w:rsid w:val="2F113120"/>
    <w:rsid w:val="2F4B7B98"/>
    <w:rsid w:val="2F601055"/>
    <w:rsid w:val="2F661213"/>
    <w:rsid w:val="2F6A6270"/>
    <w:rsid w:val="2F6C4F7B"/>
    <w:rsid w:val="2F762E67"/>
    <w:rsid w:val="2FB67FF8"/>
    <w:rsid w:val="2FB96693"/>
    <w:rsid w:val="2FD951A4"/>
    <w:rsid w:val="2FE175BF"/>
    <w:rsid w:val="2FF4279A"/>
    <w:rsid w:val="2FF75E14"/>
    <w:rsid w:val="2FF95846"/>
    <w:rsid w:val="30015A92"/>
    <w:rsid w:val="3007569A"/>
    <w:rsid w:val="30136908"/>
    <w:rsid w:val="301A2A2E"/>
    <w:rsid w:val="3020231F"/>
    <w:rsid w:val="3025663B"/>
    <w:rsid w:val="30270FA0"/>
    <w:rsid w:val="302A1EA4"/>
    <w:rsid w:val="30396B0A"/>
    <w:rsid w:val="305E539D"/>
    <w:rsid w:val="307849BD"/>
    <w:rsid w:val="3093560C"/>
    <w:rsid w:val="30A05CC2"/>
    <w:rsid w:val="30A6777C"/>
    <w:rsid w:val="30AC2A24"/>
    <w:rsid w:val="30B336F9"/>
    <w:rsid w:val="30B67293"/>
    <w:rsid w:val="30BD261A"/>
    <w:rsid w:val="30D37E45"/>
    <w:rsid w:val="30EF70D9"/>
    <w:rsid w:val="30F21E41"/>
    <w:rsid w:val="3103697D"/>
    <w:rsid w:val="310C7117"/>
    <w:rsid w:val="311914D6"/>
    <w:rsid w:val="311A65A3"/>
    <w:rsid w:val="312A723F"/>
    <w:rsid w:val="313A7EC4"/>
    <w:rsid w:val="31475859"/>
    <w:rsid w:val="31572824"/>
    <w:rsid w:val="315B3E96"/>
    <w:rsid w:val="31796C3F"/>
    <w:rsid w:val="31837ABD"/>
    <w:rsid w:val="318B6972"/>
    <w:rsid w:val="319A3521"/>
    <w:rsid w:val="31B5579D"/>
    <w:rsid w:val="31B707EF"/>
    <w:rsid w:val="31C3435E"/>
    <w:rsid w:val="31CF1D4D"/>
    <w:rsid w:val="31EC4212"/>
    <w:rsid w:val="31F409FF"/>
    <w:rsid w:val="31F6028F"/>
    <w:rsid w:val="31F821B8"/>
    <w:rsid w:val="31F91B2E"/>
    <w:rsid w:val="32110C25"/>
    <w:rsid w:val="321227F0"/>
    <w:rsid w:val="321566E9"/>
    <w:rsid w:val="32316107"/>
    <w:rsid w:val="324C4353"/>
    <w:rsid w:val="324E00CB"/>
    <w:rsid w:val="325154C6"/>
    <w:rsid w:val="32651F07"/>
    <w:rsid w:val="32717916"/>
    <w:rsid w:val="327973FA"/>
    <w:rsid w:val="328C6A77"/>
    <w:rsid w:val="32913198"/>
    <w:rsid w:val="32931F82"/>
    <w:rsid w:val="329D285B"/>
    <w:rsid w:val="329F4483"/>
    <w:rsid w:val="32AA0B39"/>
    <w:rsid w:val="32DF1635"/>
    <w:rsid w:val="32E60304"/>
    <w:rsid w:val="32F4748B"/>
    <w:rsid w:val="32F8478C"/>
    <w:rsid w:val="32FA3DAF"/>
    <w:rsid w:val="32FC775A"/>
    <w:rsid w:val="330B1B18"/>
    <w:rsid w:val="33142168"/>
    <w:rsid w:val="331E497B"/>
    <w:rsid w:val="33264BA4"/>
    <w:rsid w:val="332F3B4E"/>
    <w:rsid w:val="333621A8"/>
    <w:rsid w:val="333850B8"/>
    <w:rsid w:val="334F2D62"/>
    <w:rsid w:val="33535752"/>
    <w:rsid w:val="336D4581"/>
    <w:rsid w:val="336E3E55"/>
    <w:rsid w:val="337955D1"/>
    <w:rsid w:val="337C47C4"/>
    <w:rsid w:val="337D3B93"/>
    <w:rsid w:val="337E678E"/>
    <w:rsid w:val="337E7111"/>
    <w:rsid w:val="338502D6"/>
    <w:rsid w:val="338D4C23"/>
    <w:rsid w:val="3393137B"/>
    <w:rsid w:val="33B171D8"/>
    <w:rsid w:val="33B22874"/>
    <w:rsid w:val="33B723C4"/>
    <w:rsid w:val="33C64B8F"/>
    <w:rsid w:val="33C817B8"/>
    <w:rsid w:val="33D11A5A"/>
    <w:rsid w:val="33E67E90"/>
    <w:rsid w:val="33E7116C"/>
    <w:rsid w:val="33EF1E9C"/>
    <w:rsid w:val="33F407FF"/>
    <w:rsid w:val="33FC5673"/>
    <w:rsid w:val="340175EF"/>
    <w:rsid w:val="34173D0F"/>
    <w:rsid w:val="341D2737"/>
    <w:rsid w:val="342A663E"/>
    <w:rsid w:val="34332B26"/>
    <w:rsid w:val="344A041F"/>
    <w:rsid w:val="345B5F6B"/>
    <w:rsid w:val="34632881"/>
    <w:rsid w:val="34673188"/>
    <w:rsid w:val="34695359"/>
    <w:rsid w:val="34757B91"/>
    <w:rsid w:val="347E30B2"/>
    <w:rsid w:val="34844DBA"/>
    <w:rsid w:val="34A55FF1"/>
    <w:rsid w:val="34B971B8"/>
    <w:rsid w:val="34C208FD"/>
    <w:rsid w:val="34E2089F"/>
    <w:rsid w:val="34E752C7"/>
    <w:rsid w:val="35042DAE"/>
    <w:rsid w:val="35142054"/>
    <w:rsid w:val="35325A82"/>
    <w:rsid w:val="3542559A"/>
    <w:rsid w:val="354312C0"/>
    <w:rsid w:val="3548240D"/>
    <w:rsid w:val="354A4259"/>
    <w:rsid w:val="356D56C9"/>
    <w:rsid w:val="35823D41"/>
    <w:rsid w:val="3586537D"/>
    <w:rsid w:val="3587700A"/>
    <w:rsid w:val="35A56242"/>
    <w:rsid w:val="35A65B28"/>
    <w:rsid w:val="35A911B9"/>
    <w:rsid w:val="35B25386"/>
    <w:rsid w:val="35B5220F"/>
    <w:rsid w:val="35C80195"/>
    <w:rsid w:val="35D94150"/>
    <w:rsid w:val="35DC62FE"/>
    <w:rsid w:val="35E548A3"/>
    <w:rsid w:val="35F90AE3"/>
    <w:rsid w:val="35FB2318"/>
    <w:rsid w:val="3604680D"/>
    <w:rsid w:val="360F1C15"/>
    <w:rsid w:val="362A675A"/>
    <w:rsid w:val="36341386"/>
    <w:rsid w:val="36487714"/>
    <w:rsid w:val="366D42BD"/>
    <w:rsid w:val="369048A8"/>
    <w:rsid w:val="36906756"/>
    <w:rsid w:val="369E0EF6"/>
    <w:rsid w:val="36A71C80"/>
    <w:rsid w:val="36AC5945"/>
    <w:rsid w:val="36AC716F"/>
    <w:rsid w:val="36BB6CD6"/>
    <w:rsid w:val="36CB5D42"/>
    <w:rsid w:val="36FC6348"/>
    <w:rsid w:val="370621EB"/>
    <w:rsid w:val="370E7CA6"/>
    <w:rsid w:val="372238D5"/>
    <w:rsid w:val="372B4B9D"/>
    <w:rsid w:val="374750E9"/>
    <w:rsid w:val="374906E4"/>
    <w:rsid w:val="375B7D50"/>
    <w:rsid w:val="3775073B"/>
    <w:rsid w:val="377D6D5D"/>
    <w:rsid w:val="378403BF"/>
    <w:rsid w:val="379540A7"/>
    <w:rsid w:val="379972E7"/>
    <w:rsid w:val="37B3119B"/>
    <w:rsid w:val="37BA58BB"/>
    <w:rsid w:val="37BE1506"/>
    <w:rsid w:val="37D52517"/>
    <w:rsid w:val="37E32BAF"/>
    <w:rsid w:val="37E33064"/>
    <w:rsid w:val="37F11C22"/>
    <w:rsid w:val="37FF2766"/>
    <w:rsid w:val="3833386A"/>
    <w:rsid w:val="38490932"/>
    <w:rsid w:val="3857083F"/>
    <w:rsid w:val="38657ED3"/>
    <w:rsid w:val="386E14C3"/>
    <w:rsid w:val="387C4ACB"/>
    <w:rsid w:val="38844E51"/>
    <w:rsid w:val="388A1731"/>
    <w:rsid w:val="38966964"/>
    <w:rsid w:val="389A1934"/>
    <w:rsid w:val="38A90138"/>
    <w:rsid w:val="38CF38EE"/>
    <w:rsid w:val="38DE3606"/>
    <w:rsid w:val="38E63320"/>
    <w:rsid w:val="38F042B8"/>
    <w:rsid w:val="38F17A02"/>
    <w:rsid w:val="38F32410"/>
    <w:rsid w:val="390E0492"/>
    <w:rsid w:val="392C4597"/>
    <w:rsid w:val="39316051"/>
    <w:rsid w:val="394E09B1"/>
    <w:rsid w:val="39694258"/>
    <w:rsid w:val="397523E2"/>
    <w:rsid w:val="39774BFC"/>
    <w:rsid w:val="39A04098"/>
    <w:rsid w:val="39A71E6F"/>
    <w:rsid w:val="39AD3929"/>
    <w:rsid w:val="39B00684"/>
    <w:rsid w:val="39B2654C"/>
    <w:rsid w:val="39B43D9F"/>
    <w:rsid w:val="39C43A60"/>
    <w:rsid w:val="39D32C64"/>
    <w:rsid w:val="39DC100C"/>
    <w:rsid w:val="39DE2890"/>
    <w:rsid w:val="39DF475E"/>
    <w:rsid w:val="39E137A8"/>
    <w:rsid w:val="39E44E71"/>
    <w:rsid w:val="39E51549"/>
    <w:rsid w:val="39E71596"/>
    <w:rsid w:val="39E93662"/>
    <w:rsid w:val="39F817D8"/>
    <w:rsid w:val="39FA4695"/>
    <w:rsid w:val="39FC021C"/>
    <w:rsid w:val="3A0676A7"/>
    <w:rsid w:val="3A275D6C"/>
    <w:rsid w:val="3A2A241E"/>
    <w:rsid w:val="3A322EC1"/>
    <w:rsid w:val="3A367D95"/>
    <w:rsid w:val="3A4F52B1"/>
    <w:rsid w:val="3A5147BE"/>
    <w:rsid w:val="3A70093B"/>
    <w:rsid w:val="3A86417A"/>
    <w:rsid w:val="3AAF0A61"/>
    <w:rsid w:val="3AB1300E"/>
    <w:rsid w:val="3AB97C5C"/>
    <w:rsid w:val="3ABE39A9"/>
    <w:rsid w:val="3ACC1B35"/>
    <w:rsid w:val="3AD06EE4"/>
    <w:rsid w:val="3AD77D6D"/>
    <w:rsid w:val="3ADB162F"/>
    <w:rsid w:val="3AE769B7"/>
    <w:rsid w:val="3AE80991"/>
    <w:rsid w:val="3AEA295B"/>
    <w:rsid w:val="3AED7D56"/>
    <w:rsid w:val="3AFD7CF5"/>
    <w:rsid w:val="3AFF7DF2"/>
    <w:rsid w:val="3B0C28D2"/>
    <w:rsid w:val="3B0C4680"/>
    <w:rsid w:val="3B20012B"/>
    <w:rsid w:val="3B226050"/>
    <w:rsid w:val="3B2C5D23"/>
    <w:rsid w:val="3B324532"/>
    <w:rsid w:val="3B36794F"/>
    <w:rsid w:val="3B3D2A8B"/>
    <w:rsid w:val="3B4A51A8"/>
    <w:rsid w:val="3B5C366F"/>
    <w:rsid w:val="3B6370DC"/>
    <w:rsid w:val="3B6864E0"/>
    <w:rsid w:val="3B8626B3"/>
    <w:rsid w:val="3B921A7B"/>
    <w:rsid w:val="3B994E02"/>
    <w:rsid w:val="3B9E721E"/>
    <w:rsid w:val="3B9F7195"/>
    <w:rsid w:val="3BA11AF4"/>
    <w:rsid w:val="3BA9089C"/>
    <w:rsid w:val="3BCB5C9A"/>
    <w:rsid w:val="3BD66017"/>
    <w:rsid w:val="3BED44B1"/>
    <w:rsid w:val="3BFE666F"/>
    <w:rsid w:val="3C017F5D"/>
    <w:rsid w:val="3C0273B0"/>
    <w:rsid w:val="3C0A24F8"/>
    <w:rsid w:val="3C0A4BA5"/>
    <w:rsid w:val="3C0D4733"/>
    <w:rsid w:val="3C143AC8"/>
    <w:rsid w:val="3C152F81"/>
    <w:rsid w:val="3C157564"/>
    <w:rsid w:val="3C28373B"/>
    <w:rsid w:val="3C3E7B73"/>
    <w:rsid w:val="3C4B4F3A"/>
    <w:rsid w:val="3C4F6F1A"/>
    <w:rsid w:val="3C544447"/>
    <w:rsid w:val="3C6459F4"/>
    <w:rsid w:val="3C677977"/>
    <w:rsid w:val="3C703551"/>
    <w:rsid w:val="3C7F02BD"/>
    <w:rsid w:val="3C97441D"/>
    <w:rsid w:val="3C9F5051"/>
    <w:rsid w:val="3CA14835"/>
    <w:rsid w:val="3CA9276F"/>
    <w:rsid w:val="3CAB7EC8"/>
    <w:rsid w:val="3CAE072A"/>
    <w:rsid w:val="3CB74ABF"/>
    <w:rsid w:val="3CD11C6D"/>
    <w:rsid w:val="3CE138EA"/>
    <w:rsid w:val="3CF17C51"/>
    <w:rsid w:val="3CF90C34"/>
    <w:rsid w:val="3D1C4060"/>
    <w:rsid w:val="3D2263DC"/>
    <w:rsid w:val="3D2C40D4"/>
    <w:rsid w:val="3D4D6C1C"/>
    <w:rsid w:val="3D5A0FB9"/>
    <w:rsid w:val="3D5D5666"/>
    <w:rsid w:val="3D6C58AA"/>
    <w:rsid w:val="3D782042"/>
    <w:rsid w:val="3D7A162C"/>
    <w:rsid w:val="3D7B789B"/>
    <w:rsid w:val="3D7D1DBF"/>
    <w:rsid w:val="3D813DCE"/>
    <w:rsid w:val="3D8379A1"/>
    <w:rsid w:val="3D9372DA"/>
    <w:rsid w:val="3DA768E2"/>
    <w:rsid w:val="3DC63DCB"/>
    <w:rsid w:val="3DC8149C"/>
    <w:rsid w:val="3DCA3444"/>
    <w:rsid w:val="3DDA6CB7"/>
    <w:rsid w:val="3DDD67A7"/>
    <w:rsid w:val="3DE6765A"/>
    <w:rsid w:val="3DEF277D"/>
    <w:rsid w:val="3DFD6502"/>
    <w:rsid w:val="3DFF227A"/>
    <w:rsid w:val="3E021D6A"/>
    <w:rsid w:val="3E0C5409"/>
    <w:rsid w:val="3E1201FF"/>
    <w:rsid w:val="3E1675C3"/>
    <w:rsid w:val="3E286EA3"/>
    <w:rsid w:val="3E3362E1"/>
    <w:rsid w:val="3E342D70"/>
    <w:rsid w:val="3E447254"/>
    <w:rsid w:val="3E453D61"/>
    <w:rsid w:val="3E495BEB"/>
    <w:rsid w:val="3E5325C6"/>
    <w:rsid w:val="3E596644"/>
    <w:rsid w:val="3E5A26D7"/>
    <w:rsid w:val="3E623369"/>
    <w:rsid w:val="3E636CAD"/>
    <w:rsid w:val="3E6D3687"/>
    <w:rsid w:val="3E7548D7"/>
    <w:rsid w:val="3E9F0503"/>
    <w:rsid w:val="3EB16949"/>
    <w:rsid w:val="3EC7747B"/>
    <w:rsid w:val="3EC86801"/>
    <w:rsid w:val="3ED951C1"/>
    <w:rsid w:val="3EDD11FD"/>
    <w:rsid w:val="3EDD2FF8"/>
    <w:rsid w:val="3EEB2530"/>
    <w:rsid w:val="3EFF60E8"/>
    <w:rsid w:val="3F09607C"/>
    <w:rsid w:val="3F1263CD"/>
    <w:rsid w:val="3F150FB6"/>
    <w:rsid w:val="3F1D0E35"/>
    <w:rsid w:val="3F3D7AC8"/>
    <w:rsid w:val="3F6031EC"/>
    <w:rsid w:val="3F611FD7"/>
    <w:rsid w:val="3F630650"/>
    <w:rsid w:val="3F7C3E1D"/>
    <w:rsid w:val="3F7E510F"/>
    <w:rsid w:val="3FA24385"/>
    <w:rsid w:val="3FB142E5"/>
    <w:rsid w:val="3FB84DD6"/>
    <w:rsid w:val="400C0C7E"/>
    <w:rsid w:val="400F7239"/>
    <w:rsid w:val="401802B7"/>
    <w:rsid w:val="402406BD"/>
    <w:rsid w:val="402A312E"/>
    <w:rsid w:val="403E63C0"/>
    <w:rsid w:val="405C5EE1"/>
    <w:rsid w:val="40980764"/>
    <w:rsid w:val="409B01BF"/>
    <w:rsid w:val="409D5423"/>
    <w:rsid w:val="40A25A0D"/>
    <w:rsid w:val="40A37834"/>
    <w:rsid w:val="40A870B3"/>
    <w:rsid w:val="40D20119"/>
    <w:rsid w:val="40EA5463"/>
    <w:rsid w:val="40EE11D4"/>
    <w:rsid w:val="40F101A5"/>
    <w:rsid w:val="40F70E2B"/>
    <w:rsid w:val="41067DC3"/>
    <w:rsid w:val="41137897"/>
    <w:rsid w:val="413606A8"/>
    <w:rsid w:val="4151103E"/>
    <w:rsid w:val="4153125A"/>
    <w:rsid w:val="41580C8F"/>
    <w:rsid w:val="416A2100"/>
    <w:rsid w:val="41801923"/>
    <w:rsid w:val="41820508"/>
    <w:rsid w:val="4182744A"/>
    <w:rsid w:val="41870F04"/>
    <w:rsid w:val="4199259C"/>
    <w:rsid w:val="41A1116B"/>
    <w:rsid w:val="41A35721"/>
    <w:rsid w:val="41AA074E"/>
    <w:rsid w:val="41B4781F"/>
    <w:rsid w:val="41B63F58"/>
    <w:rsid w:val="41CC1A47"/>
    <w:rsid w:val="41DB1250"/>
    <w:rsid w:val="41ED6DCF"/>
    <w:rsid w:val="42084671"/>
    <w:rsid w:val="420907A5"/>
    <w:rsid w:val="420C58CB"/>
    <w:rsid w:val="42154492"/>
    <w:rsid w:val="42156790"/>
    <w:rsid w:val="42165DE4"/>
    <w:rsid w:val="42220C2D"/>
    <w:rsid w:val="422A0C6D"/>
    <w:rsid w:val="42306C8A"/>
    <w:rsid w:val="42373D1A"/>
    <w:rsid w:val="423B5A08"/>
    <w:rsid w:val="423F533B"/>
    <w:rsid w:val="42433347"/>
    <w:rsid w:val="426A19D5"/>
    <w:rsid w:val="426D00FA"/>
    <w:rsid w:val="42807029"/>
    <w:rsid w:val="4291262A"/>
    <w:rsid w:val="429C453B"/>
    <w:rsid w:val="42B34B44"/>
    <w:rsid w:val="42C33761"/>
    <w:rsid w:val="42DC527F"/>
    <w:rsid w:val="42E32EE9"/>
    <w:rsid w:val="42E44134"/>
    <w:rsid w:val="43012D42"/>
    <w:rsid w:val="430E7C8E"/>
    <w:rsid w:val="43101B07"/>
    <w:rsid w:val="432F4C06"/>
    <w:rsid w:val="4347427B"/>
    <w:rsid w:val="43481EDA"/>
    <w:rsid w:val="43527E01"/>
    <w:rsid w:val="43544E16"/>
    <w:rsid w:val="435C1F1C"/>
    <w:rsid w:val="43707776"/>
    <w:rsid w:val="43732C0F"/>
    <w:rsid w:val="43736290"/>
    <w:rsid w:val="43773E22"/>
    <w:rsid w:val="437B4A9C"/>
    <w:rsid w:val="438019FA"/>
    <w:rsid w:val="4387343D"/>
    <w:rsid w:val="43875B7F"/>
    <w:rsid w:val="43884BB5"/>
    <w:rsid w:val="43916F78"/>
    <w:rsid w:val="43923EC3"/>
    <w:rsid w:val="439E2535"/>
    <w:rsid w:val="43AF4742"/>
    <w:rsid w:val="43B438FA"/>
    <w:rsid w:val="43B6787E"/>
    <w:rsid w:val="43C46F04"/>
    <w:rsid w:val="43D16466"/>
    <w:rsid w:val="43D779D7"/>
    <w:rsid w:val="43DF5027"/>
    <w:rsid w:val="43E04E11"/>
    <w:rsid w:val="43E77A38"/>
    <w:rsid w:val="43EA56F7"/>
    <w:rsid w:val="43F42A90"/>
    <w:rsid w:val="43FB19E1"/>
    <w:rsid w:val="43FB681B"/>
    <w:rsid w:val="43FE2A69"/>
    <w:rsid w:val="440F7D78"/>
    <w:rsid w:val="44103433"/>
    <w:rsid w:val="4423277C"/>
    <w:rsid w:val="442567B2"/>
    <w:rsid w:val="4442039B"/>
    <w:rsid w:val="44447B80"/>
    <w:rsid w:val="447845E4"/>
    <w:rsid w:val="44805E5B"/>
    <w:rsid w:val="44810217"/>
    <w:rsid w:val="4496320C"/>
    <w:rsid w:val="44A95C2A"/>
    <w:rsid w:val="44B34DAF"/>
    <w:rsid w:val="44CB492E"/>
    <w:rsid w:val="44D7748B"/>
    <w:rsid w:val="44DC3315"/>
    <w:rsid w:val="44E977E0"/>
    <w:rsid w:val="45030756"/>
    <w:rsid w:val="45097E82"/>
    <w:rsid w:val="45161462"/>
    <w:rsid w:val="45237584"/>
    <w:rsid w:val="452727AB"/>
    <w:rsid w:val="45296C02"/>
    <w:rsid w:val="452E2E7D"/>
    <w:rsid w:val="45375AF0"/>
    <w:rsid w:val="45473CFA"/>
    <w:rsid w:val="454C6E13"/>
    <w:rsid w:val="455428F4"/>
    <w:rsid w:val="455E3D2A"/>
    <w:rsid w:val="45774DEB"/>
    <w:rsid w:val="457C0654"/>
    <w:rsid w:val="45800FC9"/>
    <w:rsid w:val="45832617"/>
    <w:rsid w:val="45877724"/>
    <w:rsid w:val="4595565C"/>
    <w:rsid w:val="4597548E"/>
    <w:rsid w:val="459D79AD"/>
    <w:rsid w:val="45B002FD"/>
    <w:rsid w:val="45CA7611"/>
    <w:rsid w:val="45D60A2D"/>
    <w:rsid w:val="45D95106"/>
    <w:rsid w:val="45F823D0"/>
    <w:rsid w:val="460B0290"/>
    <w:rsid w:val="46115240"/>
    <w:rsid w:val="46192347"/>
    <w:rsid w:val="461D7226"/>
    <w:rsid w:val="462E7604"/>
    <w:rsid w:val="46560EA5"/>
    <w:rsid w:val="4663417A"/>
    <w:rsid w:val="46783C01"/>
    <w:rsid w:val="467F21AA"/>
    <w:rsid w:val="46893028"/>
    <w:rsid w:val="46946A11"/>
    <w:rsid w:val="46990162"/>
    <w:rsid w:val="46BE663B"/>
    <w:rsid w:val="46D544C0"/>
    <w:rsid w:val="46D732ED"/>
    <w:rsid w:val="46E73E50"/>
    <w:rsid w:val="47061A14"/>
    <w:rsid w:val="470E774C"/>
    <w:rsid w:val="47102064"/>
    <w:rsid w:val="47126A44"/>
    <w:rsid w:val="47170634"/>
    <w:rsid w:val="472471F5"/>
    <w:rsid w:val="47287817"/>
    <w:rsid w:val="473C61E9"/>
    <w:rsid w:val="474A08BA"/>
    <w:rsid w:val="47590C4D"/>
    <w:rsid w:val="475F3D89"/>
    <w:rsid w:val="47916A89"/>
    <w:rsid w:val="47975C19"/>
    <w:rsid w:val="47977243"/>
    <w:rsid w:val="47AE34D9"/>
    <w:rsid w:val="47B57E4D"/>
    <w:rsid w:val="47C86773"/>
    <w:rsid w:val="47D520E8"/>
    <w:rsid w:val="47F214BD"/>
    <w:rsid w:val="480F3ECB"/>
    <w:rsid w:val="480F755D"/>
    <w:rsid w:val="48244396"/>
    <w:rsid w:val="48315726"/>
    <w:rsid w:val="483671E0"/>
    <w:rsid w:val="483B0352"/>
    <w:rsid w:val="484B42A6"/>
    <w:rsid w:val="484D482F"/>
    <w:rsid w:val="486378A9"/>
    <w:rsid w:val="486E7272"/>
    <w:rsid w:val="487675DC"/>
    <w:rsid w:val="48805D86"/>
    <w:rsid w:val="48A252DF"/>
    <w:rsid w:val="48A53509"/>
    <w:rsid w:val="48AE4FC8"/>
    <w:rsid w:val="48AE6D76"/>
    <w:rsid w:val="48D33432"/>
    <w:rsid w:val="48D33AC3"/>
    <w:rsid w:val="48D52555"/>
    <w:rsid w:val="48E20B34"/>
    <w:rsid w:val="48EA710F"/>
    <w:rsid w:val="48EC3B2B"/>
    <w:rsid w:val="48EF5B95"/>
    <w:rsid w:val="48F03AB5"/>
    <w:rsid w:val="48F938F2"/>
    <w:rsid w:val="49017D8D"/>
    <w:rsid w:val="49083938"/>
    <w:rsid w:val="490B36AF"/>
    <w:rsid w:val="49170DBF"/>
    <w:rsid w:val="49185C54"/>
    <w:rsid w:val="492069A4"/>
    <w:rsid w:val="49270F3E"/>
    <w:rsid w:val="49331971"/>
    <w:rsid w:val="493E3CBD"/>
    <w:rsid w:val="49496A9F"/>
    <w:rsid w:val="495E1A26"/>
    <w:rsid w:val="495F4514"/>
    <w:rsid w:val="4974375D"/>
    <w:rsid w:val="49787384"/>
    <w:rsid w:val="498C27C7"/>
    <w:rsid w:val="49975A5C"/>
    <w:rsid w:val="49CC1717"/>
    <w:rsid w:val="49DA2D13"/>
    <w:rsid w:val="49E860C6"/>
    <w:rsid w:val="49FD6207"/>
    <w:rsid w:val="4A0E4057"/>
    <w:rsid w:val="4A204ACA"/>
    <w:rsid w:val="4A21510C"/>
    <w:rsid w:val="4A606C29"/>
    <w:rsid w:val="4A743FEF"/>
    <w:rsid w:val="4A820DD1"/>
    <w:rsid w:val="4A823EE2"/>
    <w:rsid w:val="4A830009"/>
    <w:rsid w:val="4A850835"/>
    <w:rsid w:val="4A8F2BD7"/>
    <w:rsid w:val="4A9965F4"/>
    <w:rsid w:val="4AAE634A"/>
    <w:rsid w:val="4AE41175"/>
    <w:rsid w:val="4AE93BBA"/>
    <w:rsid w:val="4AEE5B50"/>
    <w:rsid w:val="4AF64A04"/>
    <w:rsid w:val="4AF74771"/>
    <w:rsid w:val="4B073454"/>
    <w:rsid w:val="4B2063EC"/>
    <w:rsid w:val="4B2477C4"/>
    <w:rsid w:val="4B3C501C"/>
    <w:rsid w:val="4B3F0159"/>
    <w:rsid w:val="4B5F1548"/>
    <w:rsid w:val="4B723F05"/>
    <w:rsid w:val="4B77612B"/>
    <w:rsid w:val="4B7B4B16"/>
    <w:rsid w:val="4B7C5179"/>
    <w:rsid w:val="4B8D35BB"/>
    <w:rsid w:val="4B9009B5"/>
    <w:rsid w:val="4B991F60"/>
    <w:rsid w:val="4B9A5CD8"/>
    <w:rsid w:val="4BB050FB"/>
    <w:rsid w:val="4BB60742"/>
    <w:rsid w:val="4BBB311E"/>
    <w:rsid w:val="4BBF0164"/>
    <w:rsid w:val="4BC07155"/>
    <w:rsid w:val="4BC539C7"/>
    <w:rsid w:val="4BC66046"/>
    <w:rsid w:val="4BC82350"/>
    <w:rsid w:val="4BCE3FFA"/>
    <w:rsid w:val="4BD22BB8"/>
    <w:rsid w:val="4BF47531"/>
    <w:rsid w:val="4C050E55"/>
    <w:rsid w:val="4C0D64AA"/>
    <w:rsid w:val="4C25117C"/>
    <w:rsid w:val="4C26756B"/>
    <w:rsid w:val="4C313373"/>
    <w:rsid w:val="4C3C28EB"/>
    <w:rsid w:val="4C3D713E"/>
    <w:rsid w:val="4C3E5D30"/>
    <w:rsid w:val="4C41780C"/>
    <w:rsid w:val="4C585E1D"/>
    <w:rsid w:val="4C746529"/>
    <w:rsid w:val="4C895D35"/>
    <w:rsid w:val="4C896770"/>
    <w:rsid w:val="4C8A5D4C"/>
    <w:rsid w:val="4C8C73CE"/>
    <w:rsid w:val="4C8D73FC"/>
    <w:rsid w:val="4C995F8F"/>
    <w:rsid w:val="4C9B3DBC"/>
    <w:rsid w:val="4CA7536D"/>
    <w:rsid w:val="4CA87F80"/>
    <w:rsid w:val="4CBE24A0"/>
    <w:rsid w:val="4CC15C80"/>
    <w:rsid w:val="4CF50606"/>
    <w:rsid w:val="4D08232D"/>
    <w:rsid w:val="4D094EC3"/>
    <w:rsid w:val="4D0A1810"/>
    <w:rsid w:val="4D3349CE"/>
    <w:rsid w:val="4D402428"/>
    <w:rsid w:val="4D4E443F"/>
    <w:rsid w:val="4D6A14D0"/>
    <w:rsid w:val="4D7A4F27"/>
    <w:rsid w:val="4D7A70ED"/>
    <w:rsid w:val="4D805920"/>
    <w:rsid w:val="4D9A5B1B"/>
    <w:rsid w:val="4DC1754C"/>
    <w:rsid w:val="4DC85C8F"/>
    <w:rsid w:val="4DDB7241"/>
    <w:rsid w:val="4DDC25D7"/>
    <w:rsid w:val="4DDF5C24"/>
    <w:rsid w:val="4DE76471"/>
    <w:rsid w:val="4E281379"/>
    <w:rsid w:val="4E2A50F1"/>
    <w:rsid w:val="4E2D2E33"/>
    <w:rsid w:val="4E2E01D2"/>
    <w:rsid w:val="4E431A91"/>
    <w:rsid w:val="4E683E6B"/>
    <w:rsid w:val="4E715C09"/>
    <w:rsid w:val="4E720846"/>
    <w:rsid w:val="4E7947CB"/>
    <w:rsid w:val="4E824F2D"/>
    <w:rsid w:val="4E984EC3"/>
    <w:rsid w:val="4E9867F8"/>
    <w:rsid w:val="4EB33338"/>
    <w:rsid w:val="4EB475BB"/>
    <w:rsid w:val="4EC07803"/>
    <w:rsid w:val="4EC77D60"/>
    <w:rsid w:val="4ED8385A"/>
    <w:rsid w:val="4EDA1575"/>
    <w:rsid w:val="4EDB463D"/>
    <w:rsid w:val="4EE03CB0"/>
    <w:rsid w:val="4EE31744"/>
    <w:rsid w:val="4EFE0978"/>
    <w:rsid w:val="4F043B94"/>
    <w:rsid w:val="4F0B05F9"/>
    <w:rsid w:val="4F10078B"/>
    <w:rsid w:val="4F18712B"/>
    <w:rsid w:val="4F275AD4"/>
    <w:rsid w:val="4F29184C"/>
    <w:rsid w:val="4F3124AF"/>
    <w:rsid w:val="4F3F4BCC"/>
    <w:rsid w:val="4F4C2146"/>
    <w:rsid w:val="4F500189"/>
    <w:rsid w:val="4F534E96"/>
    <w:rsid w:val="4F585C8E"/>
    <w:rsid w:val="4F700283"/>
    <w:rsid w:val="4F781E8C"/>
    <w:rsid w:val="4F8151E4"/>
    <w:rsid w:val="4F906379"/>
    <w:rsid w:val="4FAA1B41"/>
    <w:rsid w:val="4FAB2CDE"/>
    <w:rsid w:val="4FB56C3C"/>
    <w:rsid w:val="4FBC7B90"/>
    <w:rsid w:val="4FC4490E"/>
    <w:rsid w:val="4FDF1F0B"/>
    <w:rsid w:val="4FE95CD7"/>
    <w:rsid w:val="4FF63A95"/>
    <w:rsid w:val="4FFE7B38"/>
    <w:rsid w:val="500C4012"/>
    <w:rsid w:val="504D3625"/>
    <w:rsid w:val="504E081E"/>
    <w:rsid w:val="50746138"/>
    <w:rsid w:val="50794891"/>
    <w:rsid w:val="50795EA0"/>
    <w:rsid w:val="508F43D5"/>
    <w:rsid w:val="50AD025B"/>
    <w:rsid w:val="50AF43A8"/>
    <w:rsid w:val="50C764FC"/>
    <w:rsid w:val="50CA0BAB"/>
    <w:rsid w:val="50DB6B76"/>
    <w:rsid w:val="50E022FA"/>
    <w:rsid w:val="51063B27"/>
    <w:rsid w:val="511507C2"/>
    <w:rsid w:val="51202BC1"/>
    <w:rsid w:val="51460260"/>
    <w:rsid w:val="514C1958"/>
    <w:rsid w:val="514D7A71"/>
    <w:rsid w:val="515D146D"/>
    <w:rsid w:val="516528E4"/>
    <w:rsid w:val="5172089B"/>
    <w:rsid w:val="51735001"/>
    <w:rsid w:val="51782617"/>
    <w:rsid w:val="517A1FEC"/>
    <w:rsid w:val="51847CD5"/>
    <w:rsid w:val="51875DD0"/>
    <w:rsid w:val="518F026A"/>
    <w:rsid w:val="519B3CA3"/>
    <w:rsid w:val="51B72073"/>
    <w:rsid w:val="51C15D6C"/>
    <w:rsid w:val="51C96F09"/>
    <w:rsid w:val="51E97071"/>
    <w:rsid w:val="51F779E0"/>
    <w:rsid w:val="520E5B41"/>
    <w:rsid w:val="521A547C"/>
    <w:rsid w:val="521B16FB"/>
    <w:rsid w:val="523561DF"/>
    <w:rsid w:val="523B649B"/>
    <w:rsid w:val="523C0706"/>
    <w:rsid w:val="524A18B3"/>
    <w:rsid w:val="52565EEA"/>
    <w:rsid w:val="52707792"/>
    <w:rsid w:val="52754DA9"/>
    <w:rsid w:val="527F3531"/>
    <w:rsid w:val="529E6A79"/>
    <w:rsid w:val="52A73C68"/>
    <w:rsid w:val="52B45D41"/>
    <w:rsid w:val="52C50B95"/>
    <w:rsid w:val="52C87417"/>
    <w:rsid w:val="52CF44B9"/>
    <w:rsid w:val="52E00474"/>
    <w:rsid w:val="52E25C81"/>
    <w:rsid w:val="52FF797A"/>
    <w:rsid w:val="53262735"/>
    <w:rsid w:val="53447CC4"/>
    <w:rsid w:val="534E7AD3"/>
    <w:rsid w:val="534F480F"/>
    <w:rsid w:val="535D7DC7"/>
    <w:rsid w:val="536A64D0"/>
    <w:rsid w:val="537137C2"/>
    <w:rsid w:val="53746E0E"/>
    <w:rsid w:val="537A592B"/>
    <w:rsid w:val="53852DC9"/>
    <w:rsid w:val="538F130D"/>
    <w:rsid w:val="539D6365"/>
    <w:rsid w:val="539E05AC"/>
    <w:rsid w:val="53AC33F9"/>
    <w:rsid w:val="53C02053"/>
    <w:rsid w:val="53C329AB"/>
    <w:rsid w:val="53C71634"/>
    <w:rsid w:val="53C733E2"/>
    <w:rsid w:val="53D6638C"/>
    <w:rsid w:val="53DB0C3B"/>
    <w:rsid w:val="53DD2C05"/>
    <w:rsid w:val="53E2021C"/>
    <w:rsid w:val="54210D44"/>
    <w:rsid w:val="5430195B"/>
    <w:rsid w:val="54596730"/>
    <w:rsid w:val="546450D5"/>
    <w:rsid w:val="54707088"/>
    <w:rsid w:val="547075D6"/>
    <w:rsid w:val="5472334E"/>
    <w:rsid w:val="5475723D"/>
    <w:rsid w:val="54905ECA"/>
    <w:rsid w:val="5494426D"/>
    <w:rsid w:val="54C33A84"/>
    <w:rsid w:val="54C41403"/>
    <w:rsid w:val="54D44008"/>
    <w:rsid w:val="54E22750"/>
    <w:rsid w:val="54E86B38"/>
    <w:rsid w:val="54EB3100"/>
    <w:rsid w:val="54EB4EAE"/>
    <w:rsid w:val="54EF14B3"/>
    <w:rsid w:val="54F93A6F"/>
    <w:rsid w:val="54FB04D3"/>
    <w:rsid w:val="55006BAB"/>
    <w:rsid w:val="55142657"/>
    <w:rsid w:val="55211B63"/>
    <w:rsid w:val="5523289A"/>
    <w:rsid w:val="55366A71"/>
    <w:rsid w:val="553F4D9A"/>
    <w:rsid w:val="555962BC"/>
    <w:rsid w:val="556829A3"/>
    <w:rsid w:val="55894DF3"/>
    <w:rsid w:val="55936462"/>
    <w:rsid w:val="55945546"/>
    <w:rsid w:val="55990DAE"/>
    <w:rsid w:val="55AB3E20"/>
    <w:rsid w:val="55AC6D33"/>
    <w:rsid w:val="55B25A2A"/>
    <w:rsid w:val="55B64302"/>
    <w:rsid w:val="55C36C25"/>
    <w:rsid w:val="55D433DF"/>
    <w:rsid w:val="55D55CB3"/>
    <w:rsid w:val="55E2629A"/>
    <w:rsid w:val="55FD3FDF"/>
    <w:rsid w:val="56023398"/>
    <w:rsid w:val="561641AD"/>
    <w:rsid w:val="562962BC"/>
    <w:rsid w:val="564C0C01"/>
    <w:rsid w:val="56633B06"/>
    <w:rsid w:val="566C3A58"/>
    <w:rsid w:val="5679054A"/>
    <w:rsid w:val="567F7FA4"/>
    <w:rsid w:val="568B73E6"/>
    <w:rsid w:val="569240FE"/>
    <w:rsid w:val="569577C7"/>
    <w:rsid w:val="56964BE7"/>
    <w:rsid w:val="569676E5"/>
    <w:rsid w:val="56A07DD2"/>
    <w:rsid w:val="56AD4B11"/>
    <w:rsid w:val="56B05D73"/>
    <w:rsid w:val="56B539C6"/>
    <w:rsid w:val="56B53F56"/>
    <w:rsid w:val="56BC2FA6"/>
    <w:rsid w:val="56C67981"/>
    <w:rsid w:val="56CE0AE2"/>
    <w:rsid w:val="56EE07B7"/>
    <w:rsid w:val="56F92C6F"/>
    <w:rsid w:val="571957A3"/>
    <w:rsid w:val="572052E3"/>
    <w:rsid w:val="57266671"/>
    <w:rsid w:val="572C3252"/>
    <w:rsid w:val="57360E7C"/>
    <w:rsid w:val="57384299"/>
    <w:rsid w:val="57473E26"/>
    <w:rsid w:val="574B7714"/>
    <w:rsid w:val="575007A5"/>
    <w:rsid w:val="57551B9B"/>
    <w:rsid w:val="577B3079"/>
    <w:rsid w:val="577B4C0F"/>
    <w:rsid w:val="57843A25"/>
    <w:rsid w:val="57866E8C"/>
    <w:rsid w:val="579A1B23"/>
    <w:rsid w:val="579F21AE"/>
    <w:rsid w:val="57B27F05"/>
    <w:rsid w:val="57B7139D"/>
    <w:rsid w:val="57B73537"/>
    <w:rsid w:val="57E6445C"/>
    <w:rsid w:val="57FD3E2B"/>
    <w:rsid w:val="58044C05"/>
    <w:rsid w:val="58131F32"/>
    <w:rsid w:val="58136BF6"/>
    <w:rsid w:val="581F559B"/>
    <w:rsid w:val="583744FC"/>
    <w:rsid w:val="583863B8"/>
    <w:rsid w:val="58403763"/>
    <w:rsid w:val="58452E74"/>
    <w:rsid w:val="584670C3"/>
    <w:rsid w:val="58475830"/>
    <w:rsid w:val="584E5E80"/>
    <w:rsid w:val="58645FBD"/>
    <w:rsid w:val="586E45BA"/>
    <w:rsid w:val="58733B38"/>
    <w:rsid w:val="587753D7"/>
    <w:rsid w:val="587873A1"/>
    <w:rsid w:val="58823D7B"/>
    <w:rsid w:val="58825B29"/>
    <w:rsid w:val="5889335C"/>
    <w:rsid w:val="58975CF3"/>
    <w:rsid w:val="589D2E1D"/>
    <w:rsid w:val="58A41C96"/>
    <w:rsid w:val="58B959EF"/>
    <w:rsid w:val="58D60F05"/>
    <w:rsid w:val="58F37B27"/>
    <w:rsid w:val="58F409CB"/>
    <w:rsid w:val="590A11E6"/>
    <w:rsid w:val="590D0752"/>
    <w:rsid w:val="593B4656"/>
    <w:rsid w:val="59665548"/>
    <w:rsid w:val="596902F5"/>
    <w:rsid w:val="596F4300"/>
    <w:rsid w:val="5998306E"/>
    <w:rsid w:val="59A74419"/>
    <w:rsid w:val="59C04B5B"/>
    <w:rsid w:val="59DA07B9"/>
    <w:rsid w:val="59E70CCA"/>
    <w:rsid w:val="59FF38D6"/>
    <w:rsid w:val="5A0B6E39"/>
    <w:rsid w:val="5A47484F"/>
    <w:rsid w:val="5A4E660B"/>
    <w:rsid w:val="5A573496"/>
    <w:rsid w:val="5A5C5EFD"/>
    <w:rsid w:val="5A621F1E"/>
    <w:rsid w:val="5A666C3D"/>
    <w:rsid w:val="5A672F09"/>
    <w:rsid w:val="5A6732F2"/>
    <w:rsid w:val="5A6D767C"/>
    <w:rsid w:val="5A797016"/>
    <w:rsid w:val="5A7D466C"/>
    <w:rsid w:val="5A821E11"/>
    <w:rsid w:val="5A836C37"/>
    <w:rsid w:val="5A865DA5"/>
    <w:rsid w:val="5A87307C"/>
    <w:rsid w:val="5A9C46CB"/>
    <w:rsid w:val="5A9D11AB"/>
    <w:rsid w:val="5AAA71D6"/>
    <w:rsid w:val="5AC66ED9"/>
    <w:rsid w:val="5ACD3C6F"/>
    <w:rsid w:val="5AD31ABB"/>
    <w:rsid w:val="5ADC211D"/>
    <w:rsid w:val="5ADC702E"/>
    <w:rsid w:val="5AE32E5E"/>
    <w:rsid w:val="5AE81A34"/>
    <w:rsid w:val="5AF528BD"/>
    <w:rsid w:val="5AF96577"/>
    <w:rsid w:val="5AFA22EF"/>
    <w:rsid w:val="5B0A0784"/>
    <w:rsid w:val="5B231846"/>
    <w:rsid w:val="5B2353A2"/>
    <w:rsid w:val="5B2D07F7"/>
    <w:rsid w:val="5B3248FD"/>
    <w:rsid w:val="5B4F58DB"/>
    <w:rsid w:val="5B5D7396"/>
    <w:rsid w:val="5B7B1948"/>
    <w:rsid w:val="5B7E624D"/>
    <w:rsid w:val="5B8231B8"/>
    <w:rsid w:val="5B946F8B"/>
    <w:rsid w:val="5B9B762E"/>
    <w:rsid w:val="5BA46D3E"/>
    <w:rsid w:val="5BD20503"/>
    <w:rsid w:val="5BD90156"/>
    <w:rsid w:val="5BE74621"/>
    <w:rsid w:val="5C10432B"/>
    <w:rsid w:val="5C163158"/>
    <w:rsid w:val="5C2434DA"/>
    <w:rsid w:val="5C292E8C"/>
    <w:rsid w:val="5C2D4455"/>
    <w:rsid w:val="5C317F92"/>
    <w:rsid w:val="5C390BF5"/>
    <w:rsid w:val="5C393ED0"/>
    <w:rsid w:val="5C441A74"/>
    <w:rsid w:val="5C58551F"/>
    <w:rsid w:val="5C5A2584"/>
    <w:rsid w:val="5C5F2292"/>
    <w:rsid w:val="5C61799B"/>
    <w:rsid w:val="5C662484"/>
    <w:rsid w:val="5C673110"/>
    <w:rsid w:val="5C78171D"/>
    <w:rsid w:val="5C797243"/>
    <w:rsid w:val="5C885BE7"/>
    <w:rsid w:val="5C9A0B12"/>
    <w:rsid w:val="5C9B540C"/>
    <w:rsid w:val="5CA75352"/>
    <w:rsid w:val="5CB36BF9"/>
    <w:rsid w:val="5CB52971"/>
    <w:rsid w:val="5CBA2CE2"/>
    <w:rsid w:val="5CDD5A24"/>
    <w:rsid w:val="5CE11A5B"/>
    <w:rsid w:val="5D081B81"/>
    <w:rsid w:val="5D0D455B"/>
    <w:rsid w:val="5D0F2126"/>
    <w:rsid w:val="5D121B72"/>
    <w:rsid w:val="5D126C08"/>
    <w:rsid w:val="5D3D4C41"/>
    <w:rsid w:val="5D402C3D"/>
    <w:rsid w:val="5D406AFF"/>
    <w:rsid w:val="5D7F1D13"/>
    <w:rsid w:val="5D850596"/>
    <w:rsid w:val="5D955046"/>
    <w:rsid w:val="5DA30A1C"/>
    <w:rsid w:val="5DC6470A"/>
    <w:rsid w:val="5DDA093A"/>
    <w:rsid w:val="5DDC4EE5"/>
    <w:rsid w:val="5DE40636"/>
    <w:rsid w:val="5DF67521"/>
    <w:rsid w:val="5E0547FE"/>
    <w:rsid w:val="5E1355CA"/>
    <w:rsid w:val="5E14191A"/>
    <w:rsid w:val="5E1B61BE"/>
    <w:rsid w:val="5E211941"/>
    <w:rsid w:val="5E2B59CF"/>
    <w:rsid w:val="5E2B62C4"/>
    <w:rsid w:val="5E2D7ECC"/>
    <w:rsid w:val="5E33704A"/>
    <w:rsid w:val="5E374FC6"/>
    <w:rsid w:val="5E4A0E97"/>
    <w:rsid w:val="5E5366B4"/>
    <w:rsid w:val="5E597A9A"/>
    <w:rsid w:val="5E5A71A5"/>
    <w:rsid w:val="5E602469"/>
    <w:rsid w:val="5E6609D6"/>
    <w:rsid w:val="5E856373"/>
    <w:rsid w:val="5E8821E4"/>
    <w:rsid w:val="5E8D444C"/>
    <w:rsid w:val="5EA51962"/>
    <w:rsid w:val="5EAB24F7"/>
    <w:rsid w:val="5EAE1426"/>
    <w:rsid w:val="5EAF64B6"/>
    <w:rsid w:val="5EB354EA"/>
    <w:rsid w:val="5EBD78BB"/>
    <w:rsid w:val="5ECE1A14"/>
    <w:rsid w:val="5EF86B45"/>
    <w:rsid w:val="5EFB4A27"/>
    <w:rsid w:val="5F060151"/>
    <w:rsid w:val="5F08270F"/>
    <w:rsid w:val="5F092B01"/>
    <w:rsid w:val="5F0E6369"/>
    <w:rsid w:val="5F37766E"/>
    <w:rsid w:val="5F3B6771"/>
    <w:rsid w:val="5F5627E6"/>
    <w:rsid w:val="5F85487D"/>
    <w:rsid w:val="5F865061"/>
    <w:rsid w:val="5F881C77"/>
    <w:rsid w:val="5F945271"/>
    <w:rsid w:val="5FA36AB1"/>
    <w:rsid w:val="5FA56CCD"/>
    <w:rsid w:val="5FA835CF"/>
    <w:rsid w:val="5FAF4C61"/>
    <w:rsid w:val="5FD57F6C"/>
    <w:rsid w:val="5FDB17FD"/>
    <w:rsid w:val="5FEA0B84"/>
    <w:rsid w:val="5FF4690A"/>
    <w:rsid w:val="5FF612D7"/>
    <w:rsid w:val="5FF732A1"/>
    <w:rsid w:val="5FFA55E4"/>
    <w:rsid w:val="600B28A8"/>
    <w:rsid w:val="600D069B"/>
    <w:rsid w:val="600F05EB"/>
    <w:rsid w:val="60156139"/>
    <w:rsid w:val="601610B0"/>
    <w:rsid w:val="602118F6"/>
    <w:rsid w:val="60251BBC"/>
    <w:rsid w:val="6063731B"/>
    <w:rsid w:val="606E26D7"/>
    <w:rsid w:val="607A74C0"/>
    <w:rsid w:val="608763D3"/>
    <w:rsid w:val="6090403F"/>
    <w:rsid w:val="60B116A2"/>
    <w:rsid w:val="60B5560B"/>
    <w:rsid w:val="60B84E60"/>
    <w:rsid w:val="60C95941"/>
    <w:rsid w:val="60D76A6A"/>
    <w:rsid w:val="60E15A12"/>
    <w:rsid w:val="60E62130"/>
    <w:rsid w:val="60FC203D"/>
    <w:rsid w:val="61031E4E"/>
    <w:rsid w:val="610C3A4C"/>
    <w:rsid w:val="61171AE2"/>
    <w:rsid w:val="61232A57"/>
    <w:rsid w:val="61442516"/>
    <w:rsid w:val="614E3129"/>
    <w:rsid w:val="61516710"/>
    <w:rsid w:val="61676C76"/>
    <w:rsid w:val="616C45AA"/>
    <w:rsid w:val="61706E67"/>
    <w:rsid w:val="617A7CE6"/>
    <w:rsid w:val="61896FFD"/>
    <w:rsid w:val="61A32FFE"/>
    <w:rsid w:val="61C712BA"/>
    <w:rsid w:val="61CB62CF"/>
    <w:rsid w:val="61D9617E"/>
    <w:rsid w:val="61DA0F63"/>
    <w:rsid w:val="61E138C1"/>
    <w:rsid w:val="61E64557"/>
    <w:rsid w:val="61EC4703"/>
    <w:rsid w:val="61EC4A93"/>
    <w:rsid w:val="61FA7331"/>
    <w:rsid w:val="621D17E7"/>
    <w:rsid w:val="62362490"/>
    <w:rsid w:val="623954AB"/>
    <w:rsid w:val="62397A40"/>
    <w:rsid w:val="625105FF"/>
    <w:rsid w:val="625A7055"/>
    <w:rsid w:val="62650996"/>
    <w:rsid w:val="6293072F"/>
    <w:rsid w:val="62960EC2"/>
    <w:rsid w:val="62A90273"/>
    <w:rsid w:val="62AF6E33"/>
    <w:rsid w:val="62B56230"/>
    <w:rsid w:val="62B965EC"/>
    <w:rsid w:val="62BB5D6D"/>
    <w:rsid w:val="62CB5271"/>
    <w:rsid w:val="62CD2097"/>
    <w:rsid w:val="62CE02E9"/>
    <w:rsid w:val="62D81303"/>
    <w:rsid w:val="62E14EE4"/>
    <w:rsid w:val="62EA2C49"/>
    <w:rsid w:val="631E1D28"/>
    <w:rsid w:val="6324778B"/>
    <w:rsid w:val="63264499"/>
    <w:rsid w:val="63464323"/>
    <w:rsid w:val="63465396"/>
    <w:rsid w:val="634B193A"/>
    <w:rsid w:val="634E4F86"/>
    <w:rsid w:val="634F3120"/>
    <w:rsid w:val="636316B4"/>
    <w:rsid w:val="63755501"/>
    <w:rsid w:val="6384309D"/>
    <w:rsid w:val="63850F58"/>
    <w:rsid w:val="63961F2D"/>
    <w:rsid w:val="63A4104A"/>
    <w:rsid w:val="63AB2522"/>
    <w:rsid w:val="63BD210C"/>
    <w:rsid w:val="63ED59DC"/>
    <w:rsid w:val="63EF5AA0"/>
    <w:rsid w:val="640970FF"/>
    <w:rsid w:val="640B236B"/>
    <w:rsid w:val="64184264"/>
    <w:rsid w:val="6418569E"/>
    <w:rsid w:val="642240B5"/>
    <w:rsid w:val="64270646"/>
    <w:rsid w:val="64283D97"/>
    <w:rsid w:val="64587ED5"/>
    <w:rsid w:val="6463478E"/>
    <w:rsid w:val="6463608D"/>
    <w:rsid w:val="64680AD0"/>
    <w:rsid w:val="647B71B0"/>
    <w:rsid w:val="647E5D3F"/>
    <w:rsid w:val="64836EB1"/>
    <w:rsid w:val="648A31F3"/>
    <w:rsid w:val="648A4B6A"/>
    <w:rsid w:val="648D3E7D"/>
    <w:rsid w:val="6498366F"/>
    <w:rsid w:val="64AC1FC5"/>
    <w:rsid w:val="64BE2D8D"/>
    <w:rsid w:val="64C5396E"/>
    <w:rsid w:val="64D610AC"/>
    <w:rsid w:val="64F45F38"/>
    <w:rsid w:val="64F8164D"/>
    <w:rsid w:val="650F4BE9"/>
    <w:rsid w:val="6532044A"/>
    <w:rsid w:val="65393A14"/>
    <w:rsid w:val="653D3504"/>
    <w:rsid w:val="6550173A"/>
    <w:rsid w:val="655F3B55"/>
    <w:rsid w:val="65684318"/>
    <w:rsid w:val="65747322"/>
    <w:rsid w:val="65796A56"/>
    <w:rsid w:val="657F1D6E"/>
    <w:rsid w:val="658C7FE7"/>
    <w:rsid w:val="659375C8"/>
    <w:rsid w:val="659B022A"/>
    <w:rsid w:val="659D2EC6"/>
    <w:rsid w:val="65AE7FBF"/>
    <w:rsid w:val="65CD3484"/>
    <w:rsid w:val="65ED62CB"/>
    <w:rsid w:val="65F105EB"/>
    <w:rsid w:val="65FF3A49"/>
    <w:rsid w:val="660B1854"/>
    <w:rsid w:val="66121185"/>
    <w:rsid w:val="66241791"/>
    <w:rsid w:val="664601BF"/>
    <w:rsid w:val="665E1984"/>
    <w:rsid w:val="667B5D97"/>
    <w:rsid w:val="668543CC"/>
    <w:rsid w:val="668D4017"/>
    <w:rsid w:val="669E7FD2"/>
    <w:rsid w:val="66A7436A"/>
    <w:rsid w:val="66AC7689"/>
    <w:rsid w:val="66AF0513"/>
    <w:rsid w:val="66B44E61"/>
    <w:rsid w:val="66B660E5"/>
    <w:rsid w:val="66BA6A08"/>
    <w:rsid w:val="66D80924"/>
    <w:rsid w:val="66EF4CD2"/>
    <w:rsid w:val="67087681"/>
    <w:rsid w:val="670942F6"/>
    <w:rsid w:val="670C71F5"/>
    <w:rsid w:val="670F6A60"/>
    <w:rsid w:val="671362D9"/>
    <w:rsid w:val="671604B0"/>
    <w:rsid w:val="67376C31"/>
    <w:rsid w:val="67395965"/>
    <w:rsid w:val="67403EAC"/>
    <w:rsid w:val="67506CD8"/>
    <w:rsid w:val="67507A1F"/>
    <w:rsid w:val="675D1C3B"/>
    <w:rsid w:val="6763138F"/>
    <w:rsid w:val="67654997"/>
    <w:rsid w:val="676E5BF7"/>
    <w:rsid w:val="677A27ED"/>
    <w:rsid w:val="678828EC"/>
    <w:rsid w:val="678C0773"/>
    <w:rsid w:val="67914FF2"/>
    <w:rsid w:val="67953C39"/>
    <w:rsid w:val="67A64C42"/>
    <w:rsid w:val="67B43466"/>
    <w:rsid w:val="67C17CF8"/>
    <w:rsid w:val="67C45EFC"/>
    <w:rsid w:val="67F971AD"/>
    <w:rsid w:val="67FC76A6"/>
    <w:rsid w:val="67FE2022"/>
    <w:rsid w:val="6801028F"/>
    <w:rsid w:val="68064A20"/>
    <w:rsid w:val="68064C5E"/>
    <w:rsid w:val="680B5B3B"/>
    <w:rsid w:val="68106CAE"/>
    <w:rsid w:val="68125F16"/>
    <w:rsid w:val="681F0F4B"/>
    <w:rsid w:val="68336ACF"/>
    <w:rsid w:val="684B418A"/>
    <w:rsid w:val="6853303E"/>
    <w:rsid w:val="685B6723"/>
    <w:rsid w:val="68652EB7"/>
    <w:rsid w:val="68660FC4"/>
    <w:rsid w:val="68664FCE"/>
    <w:rsid w:val="687513F3"/>
    <w:rsid w:val="687A05CB"/>
    <w:rsid w:val="687E00BB"/>
    <w:rsid w:val="68A90F60"/>
    <w:rsid w:val="68B6559F"/>
    <w:rsid w:val="68C7763A"/>
    <w:rsid w:val="68D02062"/>
    <w:rsid w:val="68E123BD"/>
    <w:rsid w:val="68E617A0"/>
    <w:rsid w:val="68E85E7D"/>
    <w:rsid w:val="68EA39A3"/>
    <w:rsid w:val="68EC093D"/>
    <w:rsid w:val="68F01116"/>
    <w:rsid w:val="68FD6016"/>
    <w:rsid w:val="69015FB3"/>
    <w:rsid w:val="69256789"/>
    <w:rsid w:val="692D388F"/>
    <w:rsid w:val="69330523"/>
    <w:rsid w:val="6959033C"/>
    <w:rsid w:val="69676DA1"/>
    <w:rsid w:val="69741D3B"/>
    <w:rsid w:val="697934DA"/>
    <w:rsid w:val="697C7D0A"/>
    <w:rsid w:val="69934E38"/>
    <w:rsid w:val="699674CF"/>
    <w:rsid w:val="6999230E"/>
    <w:rsid w:val="69B40327"/>
    <w:rsid w:val="69B64CFD"/>
    <w:rsid w:val="69B95123"/>
    <w:rsid w:val="69BD2E65"/>
    <w:rsid w:val="69C9180A"/>
    <w:rsid w:val="69E97952"/>
    <w:rsid w:val="69F452AF"/>
    <w:rsid w:val="6A024D1C"/>
    <w:rsid w:val="6A070584"/>
    <w:rsid w:val="6A0C05C1"/>
    <w:rsid w:val="6A2922A9"/>
    <w:rsid w:val="6A300A0B"/>
    <w:rsid w:val="6A392642"/>
    <w:rsid w:val="6A394484"/>
    <w:rsid w:val="6A4D75A8"/>
    <w:rsid w:val="6A66101D"/>
    <w:rsid w:val="6A696090"/>
    <w:rsid w:val="6A737C94"/>
    <w:rsid w:val="6A7774B8"/>
    <w:rsid w:val="6A8676FB"/>
    <w:rsid w:val="6A8D0A8A"/>
    <w:rsid w:val="6A95793E"/>
    <w:rsid w:val="6A9C0CCD"/>
    <w:rsid w:val="6AAA3C10"/>
    <w:rsid w:val="6AB04778"/>
    <w:rsid w:val="6AB1576D"/>
    <w:rsid w:val="6AD20B92"/>
    <w:rsid w:val="6AD379C8"/>
    <w:rsid w:val="6AE255AE"/>
    <w:rsid w:val="6AEC0C86"/>
    <w:rsid w:val="6AF24D91"/>
    <w:rsid w:val="6AF54B40"/>
    <w:rsid w:val="6B182A27"/>
    <w:rsid w:val="6B1A7A7F"/>
    <w:rsid w:val="6B1E5B86"/>
    <w:rsid w:val="6B261171"/>
    <w:rsid w:val="6B2C4F5C"/>
    <w:rsid w:val="6B3F4C9E"/>
    <w:rsid w:val="6B4F7DC7"/>
    <w:rsid w:val="6B511AB7"/>
    <w:rsid w:val="6B7D0AFE"/>
    <w:rsid w:val="6B87386A"/>
    <w:rsid w:val="6B923CFD"/>
    <w:rsid w:val="6B9927D3"/>
    <w:rsid w:val="6B99520C"/>
    <w:rsid w:val="6BB12556"/>
    <w:rsid w:val="6BC02799"/>
    <w:rsid w:val="6BE302C7"/>
    <w:rsid w:val="6BEC358E"/>
    <w:rsid w:val="6BED6CE1"/>
    <w:rsid w:val="6BEE37AA"/>
    <w:rsid w:val="6BF628D4"/>
    <w:rsid w:val="6BFA214F"/>
    <w:rsid w:val="6C040DBF"/>
    <w:rsid w:val="6C172D01"/>
    <w:rsid w:val="6C1C5DB2"/>
    <w:rsid w:val="6C2B0CA3"/>
    <w:rsid w:val="6C3311BD"/>
    <w:rsid w:val="6C384A25"/>
    <w:rsid w:val="6C427652"/>
    <w:rsid w:val="6C556684"/>
    <w:rsid w:val="6C575B38"/>
    <w:rsid w:val="6C670784"/>
    <w:rsid w:val="6C82442B"/>
    <w:rsid w:val="6C8B4D65"/>
    <w:rsid w:val="6C9D6297"/>
    <w:rsid w:val="6CA42476"/>
    <w:rsid w:val="6CAB3449"/>
    <w:rsid w:val="6CBA18DE"/>
    <w:rsid w:val="6CBF4248"/>
    <w:rsid w:val="6CC11FD5"/>
    <w:rsid w:val="6CC9220F"/>
    <w:rsid w:val="6CD6113A"/>
    <w:rsid w:val="6CF15D4A"/>
    <w:rsid w:val="6CF442A2"/>
    <w:rsid w:val="6CFA3B3F"/>
    <w:rsid w:val="6D0019E7"/>
    <w:rsid w:val="6D196605"/>
    <w:rsid w:val="6D1C42B3"/>
    <w:rsid w:val="6D302F6A"/>
    <w:rsid w:val="6D31064D"/>
    <w:rsid w:val="6D3A7385"/>
    <w:rsid w:val="6D3F5EF3"/>
    <w:rsid w:val="6D461092"/>
    <w:rsid w:val="6D495655"/>
    <w:rsid w:val="6D4D71A6"/>
    <w:rsid w:val="6D6935B1"/>
    <w:rsid w:val="6D6F2D47"/>
    <w:rsid w:val="6D74216E"/>
    <w:rsid w:val="6D8B2ACB"/>
    <w:rsid w:val="6D97577B"/>
    <w:rsid w:val="6D9F2359"/>
    <w:rsid w:val="6DA86D5F"/>
    <w:rsid w:val="6DC07DE3"/>
    <w:rsid w:val="6DC31EE1"/>
    <w:rsid w:val="6DC5678C"/>
    <w:rsid w:val="6DD358C2"/>
    <w:rsid w:val="6DE95E70"/>
    <w:rsid w:val="6DFF7801"/>
    <w:rsid w:val="6E096679"/>
    <w:rsid w:val="6E0A5D16"/>
    <w:rsid w:val="6E144E4E"/>
    <w:rsid w:val="6E234042"/>
    <w:rsid w:val="6E2F3C06"/>
    <w:rsid w:val="6E3A1698"/>
    <w:rsid w:val="6E3A4A84"/>
    <w:rsid w:val="6E726C2E"/>
    <w:rsid w:val="6E7F06E9"/>
    <w:rsid w:val="6E820DA9"/>
    <w:rsid w:val="6E907617"/>
    <w:rsid w:val="6E955BD3"/>
    <w:rsid w:val="6E971ED7"/>
    <w:rsid w:val="6E9A3775"/>
    <w:rsid w:val="6EBC7B8F"/>
    <w:rsid w:val="6EC32CCC"/>
    <w:rsid w:val="6ECD3FA2"/>
    <w:rsid w:val="6EE669BA"/>
    <w:rsid w:val="6EF420D6"/>
    <w:rsid w:val="6EF74724"/>
    <w:rsid w:val="6EFC49AC"/>
    <w:rsid w:val="6F0118F3"/>
    <w:rsid w:val="6F04688A"/>
    <w:rsid w:val="6F2A15ED"/>
    <w:rsid w:val="6F5023D2"/>
    <w:rsid w:val="6F5D0B33"/>
    <w:rsid w:val="6F665D11"/>
    <w:rsid w:val="6F8D740A"/>
    <w:rsid w:val="6F9959A4"/>
    <w:rsid w:val="6FA128E1"/>
    <w:rsid w:val="6FAD572A"/>
    <w:rsid w:val="6FB020F0"/>
    <w:rsid w:val="6FB807B8"/>
    <w:rsid w:val="6FCF067D"/>
    <w:rsid w:val="6FD26F3F"/>
    <w:rsid w:val="6FD41C2C"/>
    <w:rsid w:val="6FD74555"/>
    <w:rsid w:val="6FE41495"/>
    <w:rsid w:val="6FE757B4"/>
    <w:rsid w:val="6FE872DF"/>
    <w:rsid w:val="6FEB165E"/>
    <w:rsid w:val="6FF96956"/>
    <w:rsid w:val="701C0283"/>
    <w:rsid w:val="701C37DC"/>
    <w:rsid w:val="70276812"/>
    <w:rsid w:val="70293003"/>
    <w:rsid w:val="7040669A"/>
    <w:rsid w:val="7042468B"/>
    <w:rsid w:val="704F215A"/>
    <w:rsid w:val="705365E1"/>
    <w:rsid w:val="705A5365"/>
    <w:rsid w:val="70625701"/>
    <w:rsid w:val="70765B1C"/>
    <w:rsid w:val="709A64E9"/>
    <w:rsid w:val="709B37D5"/>
    <w:rsid w:val="70B5404A"/>
    <w:rsid w:val="70BA380B"/>
    <w:rsid w:val="70E80D41"/>
    <w:rsid w:val="70EF0119"/>
    <w:rsid w:val="70F353BF"/>
    <w:rsid w:val="70FF1FB5"/>
    <w:rsid w:val="71033854"/>
    <w:rsid w:val="710475CC"/>
    <w:rsid w:val="71187C36"/>
    <w:rsid w:val="711E7FBB"/>
    <w:rsid w:val="712158C7"/>
    <w:rsid w:val="71317637"/>
    <w:rsid w:val="713A51D8"/>
    <w:rsid w:val="713C4FB8"/>
    <w:rsid w:val="714321A4"/>
    <w:rsid w:val="715851EA"/>
    <w:rsid w:val="716272B3"/>
    <w:rsid w:val="716B2A34"/>
    <w:rsid w:val="716D063B"/>
    <w:rsid w:val="718E0D09"/>
    <w:rsid w:val="71924B70"/>
    <w:rsid w:val="719E48A9"/>
    <w:rsid w:val="719E532A"/>
    <w:rsid w:val="719E7794"/>
    <w:rsid w:val="71A5119D"/>
    <w:rsid w:val="71C827BC"/>
    <w:rsid w:val="71E158EA"/>
    <w:rsid w:val="71EC7D70"/>
    <w:rsid w:val="71FD2B20"/>
    <w:rsid w:val="71FE401B"/>
    <w:rsid w:val="7202315E"/>
    <w:rsid w:val="72111FA0"/>
    <w:rsid w:val="722E6067"/>
    <w:rsid w:val="724477B4"/>
    <w:rsid w:val="72513FCC"/>
    <w:rsid w:val="72534367"/>
    <w:rsid w:val="72795DAF"/>
    <w:rsid w:val="729130E1"/>
    <w:rsid w:val="729A3D44"/>
    <w:rsid w:val="729D1A86"/>
    <w:rsid w:val="72BC2767"/>
    <w:rsid w:val="72F13B80"/>
    <w:rsid w:val="72F21DD2"/>
    <w:rsid w:val="72F92702"/>
    <w:rsid w:val="7305238A"/>
    <w:rsid w:val="73057A44"/>
    <w:rsid w:val="73092C77"/>
    <w:rsid w:val="73171838"/>
    <w:rsid w:val="731A6DB6"/>
    <w:rsid w:val="731D7844"/>
    <w:rsid w:val="73217FC1"/>
    <w:rsid w:val="732B0E40"/>
    <w:rsid w:val="73343746"/>
    <w:rsid w:val="73400484"/>
    <w:rsid w:val="73443DB7"/>
    <w:rsid w:val="73530396"/>
    <w:rsid w:val="735760D9"/>
    <w:rsid w:val="735D5D5A"/>
    <w:rsid w:val="736A2432"/>
    <w:rsid w:val="737F118B"/>
    <w:rsid w:val="73862665"/>
    <w:rsid w:val="738B6E7C"/>
    <w:rsid w:val="739E2E54"/>
    <w:rsid w:val="739E3AB9"/>
    <w:rsid w:val="73A66346"/>
    <w:rsid w:val="73B92003"/>
    <w:rsid w:val="73DD12E8"/>
    <w:rsid w:val="73E13251"/>
    <w:rsid w:val="73F46F5C"/>
    <w:rsid w:val="7400407A"/>
    <w:rsid w:val="740D6797"/>
    <w:rsid w:val="74100E19"/>
    <w:rsid w:val="74173CDC"/>
    <w:rsid w:val="74257F85"/>
    <w:rsid w:val="742B204E"/>
    <w:rsid w:val="742B59BE"/>
    <w:rsid w:val="743060A0"/>
    <w:rsid w:val="743F677E"/>
    <w:rsid w:val="7447614D"/>
    <w:rsid w:val="74482F7E"/>
    <w:rsid w:val="744C5512"/>
    <w:rsid w:val="744F14F7"/>
    <w:rsid w:val="745B69F4"/>
    <w:rsid w:val="746A1E3C"/>
    <w:rsid w:val="74730B34"/>
    <w:rsid w:val="74847CBA"/>
    <w:rsid w:val="74890514"/>
    <w:rsid w:val="74B61393"/>
    <w:rsid w:val="74C1160F"/>
    <w:rsid w:val="74CC1C4F"/>
    <w:rsid w:val="74DA2B1D"/>
    <w:rsid w:val="74F71921"/>
    <w:rsid w:val="750B5E17"/>
    <w:rsid w:val="75232716"/>
    <w:rsid w:val="75271ADB"/>
    <w:rsid w:val="75344CDB"/>
    <w:rsid w:val="75393867"/>
    <w:rsid w:val="753D12FE"/>
    <w:rsid w:val="7544268D"/>
    <w:rsid w:val="755077CB"/>
    <w:rsid w:val="75630D65"/>
    <w:rsid w:val="756706C5"/>
    <w:rsid w:val="75736ACE"/>
    <w:rsid w:val="75781251"/>
    <w:rsid w:val="757F36C5"/>
    <w:rsid w:val="75805975"/>
    <w:rsid w:val="758B5A89"/>
    <w:rsid w:val="759061E5"/>
    <w:rsid w:val="7593726C"/>
    <w:rsid w:val="75A53C87"/>
    <w:rsid w:val="75A90CCF"/>
    <w:rsid w:val="75B769A8"/>
    <w:rsid w:val="75D53A42"/>
    <w:rsid w:val="75DE03EB"/>
    <w:rsid w:val="75DF4163"/>
    <w:rsid w:val="75E17F6F"/>
    <w:rsid w:val="75EF084A"/>
    <w:rsid w:val="75EF631E"/>
    <w:rsid w:val="760B4F58"/>
    <w:rsid w:val="76224B19"/>
    <w:rsid w:val="76266845"/>
    <w:rsid w:val="762B6E81"/>
    <w:rsid w:val="76343738"/>
    <w:rsid w:val="76354CDC"/>
    <w:rsid w:val="7645188B"/>
    <w:rsid w:val="764E7D70"/>
    <w:rsid w:val="76A21419"/>
    <w:rsid w:val="76AB3768"/>
    <w:rsid w:val="76AD7DBE"/>
    <w:rsid w:val="76BD52CE"/>
    <w:rsid w:val="76BD6253"/>
    <w:rsid w:val="76CE66B2"/>
    <w:rsid w:val="76CE68CA"/>
    <w:rsid w:val="76CF22A0"/>
    <w:rsid w:val="76D161A2"/>
    <w:rsid w:val="76DB1691"/>
    <w:rsid w:val="76F60E61"/>
    <w:rsid w:val="770519A8"/>
    <w:rsid w:val="77092B4D"/>
    <w:rsid w:val="770A5210"/>
    <w:rsid w:val="77147E3D"/>
    <w:rsid w:val="77161E37"/>
    <w:rsid w:val="77165876"/>
    <w:rsid w:val="771E676E"/>
    <w:rsid w:val="773329B9"/>
    <w:rsid w:val="773D48C6"/>
    <w:rsid w:val="773D55E5"/>
    <w:rsid w:val="77514BED"/>
    <w:rsid w:val="775A1CF3"/>
    <w:rsid w:val="775D4ED5"/>
    <w:rsid w:val="77842703"/>
    <w:rsid w:val="77865218"/>
    <w:rsid w:val="778A58AA"/>
    <w:rsid w:val="779571D0"/>
    <w:rsid w:val="77974CF6"/>
    <w:rsid w:val="779A0BA3"/>
    <w:rsid w:val="77A02583"/>
    <w:rsid w:val="77A64F39"/>
    <w:rsid w:val="77A80CB1"/>
    <w:rsid w:val="77AB402B"/>
    <w:rsid w:val="77B42966"/>
    <w:rsid w:val="77C35AEB"/>
    <w:rsid w:val="77C40E5E"/>
    <w:rsid w:val="77C64973"/>
    <w:rsid w:val="77CE25CB"/>
    <w:rsid w:val="77EB6DF0"/>
    <w:rsid w:val="77F04406"/>
    <w:rsid w:val="77FC0301"/>
    <w:rsid w:val="781400F4"/>
    <w:rsid w:val="781C344D"/>
    <w:rsid w:val="781D2CF0"/>
    <w:rsid w:val="78215FBB"/>
    <w:rsid w:val="78326A66"/>
    <w:rsid w:val="785E3CC5"/>
    <w:rsid w:val="786A381F"/>
    <w:rsid w:val="7872306D"/>
    <w:rsid w:val="787B4605"/>
    <w:rsid w:val="787C3E5A"/>
    <w:rsid w:val="78873D28"/>
    <w:rsid w:val="78955E3A"/>
    <w:rsid w:val="78A43B6E"/>
    <w:rsid w:val="78B54C33"/>
    <w:rsid w:val="78BD22C6"/>
    <w:rsid w:val="78CC09CF"/>
    <w:rsid w:val="78DD694D"/>
    <w:rsid w:val="78E026CC"/>
    <w:rsid w:val="78E10D68"/>
    <w:rsid w:val="79037AFB"/>
    <w:rsid w:val="79117C80"/>
    <w:rsid w:val="791D04BB"/>
    <w:rsid w:val="79244595"/>
    <w:rsid w:val="792627D5"/>
    <w:rsid w:val="793069E0"/>
    <w:rsid w:val="7931117A"/>
    <w:rsid w:val="794013BD"/>
    <w:rsid w:val="794B223C"/>
    <w:rsid w:val="794B2965"/>
    <w:rsid w:val="7961380D"/>
    <w:rsid w:val="7984008B"/>
    <w:rsid w:val="798543E8"/>
    <w:rsid w:val="799D6F8A"/>
    <w:rsid w:val="79B8505D"/>
    <w:rsid w:val="79C21DD2"/>
    <w:rsid w:val="79D525ED"/>
    <w:rsid w:val="79F30A7D"/>
    <w:rsid w:val="79FA736B"/>
    <w:rsid w:val="7A2A66D9"/>
    <w:rsid w:val="7A332C90"/>
    <w:rsid w:val="7A34720D"/>
    <w:rsid w:val="7A464DDD"/>
    <w:rsid w:val="7A4C5D9A"/>
    <w:rsid w:val="7A5975CF"/>
    <w:rsid w:val="7A6121FC"/>
    <w:rsid w:val="7A807167"/>
    <w:rsid w:val="7A8C2B0C"/>
    <w:rsid w:val="7A8D3EC2"/>
    <w:rsid w:val="7A8F22F7"/>
    <w:rsid w:val="7A927DEB"/>
    <w:rsid w:val="7A962B7B"/>
    <w:rsid w:val="7A9A490C"/>
    <w:rsid w:val="7A9D2C6B"/>
    <w:rsid w:val="7B030FB1"/>
    <w:rsid w:val="7B0F3DAF"/>
    <w:rsid w:val="7B1A4473"/>
    <w:rsid w:val="7B1D19B6"/>
    <w:rsid w:val="7B2C2929"/>
    <w:rsid w:val="7B3B62E0"/>
    <w:rsid w:val="7B5512F2"/>
    <w:rsid w:val="7B5A6766"/>
    <w:rsid w:val="7B5C1A7F"/>
    <w:rsid w:val="7B6969A9"/>
    <w:rsid w:val="7B704119"/>
    <w:rsid w:val="7B866659"/>
    <w:rsid w:val="7B88029E"/>
    <w:rsid w:val="7BA75723"/>
    <w:rsid w:val="7BAB0D70"/>
    <w:rsid w:val="7BB8348D"/>
    <w:rsid w:val="7BBC31D6"/>
    <w:rsid w:val="7BC10593"/>
    <w:rsid w:val="7BC10DEF"/>
    <w:rsid w:val="7BC646B4"/>
    <w:rsid w:val="7BCB1412"/>
    <w:rsid w:val="7BD30140"/>
    <w:rsid w:val="7BE81FC4"/>
    <w:rsid w:val="7BF80F1A"/>
    <w:rsid w:val="7BFF159A"/>
    <w:rsid w:val="7C030BAC"/>
    <w:rsid w:val="7C224D9B"/>
    <w:rsid w:val="7C224DAA"/>
    <w:rsid w:val="7C347B06"/>
    <w:rsid w:val="7C3A1B07"/>
    <w:rsid w:val="7C4B2553"/>
    <w:rsid w:val="7C4D1E27"/>
    <w:rsid w:val="7C67658C"/>
    <w:rsid w:val="7C68240C"/>
    <w:rsid w:val="7C745605"/>
    <w:rsid w:val="7C9C43DB"/>
    <w:rsid w:val="7CA3544B"/>
    <w:rsid w:val="7CA36620"/>
    <w:rsid w:val="7CA81753"/>
    <w:rsid w:val="7CB15338"/>
    <w:rsid w:val="7CB225D2"/>
    <w:rsid w:val="7CBF72E5"/>
    <w:rsid w:val="7CC54EF3"/>
    <w:rsid w:val="7CDD5C03"/>
    <w:rsid w:val="7CE42C64"/>
    <w:rsid w:val="7D050953"/>
    <w:rsid w:val="7D20753B"/>
    <w:rsid w:val="7D24527D"/>
    <w:rsid w:val="7D2F4375"/>
    <w:rsid w:val="7D472D1A"/>
    <w:rsid w:val="7D546772"/>
    <w:rsid w:val="7D6038A3"/>
    <w:rsid w:val="7D660A5D"/>
    <w:rsid w:val="7D6933FE"/>
    <w:rsid w:val="7D6C09D3"/>
    <w:rsid w:val="7D747887"/>
    <w:rsid w:val="7D7E23EE"/>
    <w:rsid w:val="7D831878"/>
    <w:rsid w:val="7D8821C6"/>
    <w:rsid w:val="7D8C7144"/>
    <w:rsid w:val="7D8D54F9"/>
    <w:rsid w:val="7D935961"/>
    <w:rsid w:val="7DA0067C"/>
    <w:rsid w:val="7DA41F1A"/>
    <w:rsid w:val="7DA43CC8"/>
    <w:rsid w:val="7DBF0B02"/>
    <w:rsid w:val="7DCC63B2"/>
    <w:rsid w:val="7DDE07BC"/>
    <w:rsid w:val="7DF12070"/>
    <w:rsid w:val="7DF122FA"/>
    <w:rsid w:val="7E137A8E"/>
    <w:rsid w:val="7E325778"/>
    <w:rsid w:val="7E4B6855"/>
    <w:rsid w:val="7E4D25B2"/>
    <w:rsid w:val="7E5E656D"/>
    <w:rsid w:val="7E6960C3"/>
    <w:rsid w:val="7E7933A7"/>
    <w:rsid w:val="7E816CFE"/>
    <w:rsid w:val="7EC30A9C"/>
    <w:rsid w:val="7ED14F91"/>
    <w:rsid w:val="7EDF7949"/>
    <w:rsid w:val="7EE36A72"/>
    <w:rsid w:val="7EF46531"/>
    <w:rsid w:val="7F207CC7"/>
    <w:rsid w:val="7F253E0B"/>
    <w:rsid w:val="7F350536"/>
    <w:rsid w:val="7F4255E2"/>
    <w:rsid w:val="7F4F5EB6"/>
    <w:rsid w:val="7F58120E"/>
    <w:rsid w:val="7F587460"/>
    <w:rsid w:val="7F657AB0"/>
    <w:rsid w:val="7F840255"/>
    <w:rsid w:val="7F8C0EB8"/>
    <w:rsid w:val="7F8F1193"/>
    <w:rsid w:val="7F8F7FF4"/>
    <w:rsid w:val="7F945A19"/>
    <w:rsid w:val="7F9F508F"/>
    <w:rsid w:val="7FA91A6A"/>
    <w:rsid w:val="7FD431E0"/>
    <w:rsid w:val="7FD95939"/>
    <w:rsid w:val="7FDF1CF9"/>
    <w:rsid w:val="7FE06066"/>
    <w:rsid w:val="7FEC5DFB"/>
    <w:rsid w:val="7FF4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v:stroke weight="1.25pt" color="#739CC3"/>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 w:cs="宋体"/>
      <w:b/>
      <w:color w:val="000000"/>
      <w:sz w:val="21"/>
      <w:szCs w:val="21"/>
      <w:lang w:val="en-US" w:eastAsia="zh-CN" w:bidi="ar-SA"/>
    </w:rPr>
  </w:style>
  <w:style w:type="paragraph" w:styleId="2">
    <w:name w:val="heading 1"/>
    <w:basedOn w:val="1"/>
    <w:next w:val="1"/>
    <w:qFormat/>
    <w:uiPriority w:val="0"/>
    <w:pPr>
      <w:keepNext/>
      <w:keepLines/>
      <w:numPr>
        <w:ilvl w:val="0"/>
        <w:numId w:val="1"/>
      </w:numPr>
      <w:tabs>
        <w:tab w:val="left" w:pos="432"/>
      </w:tabs>
      <w:spacing w:before="340" w:line="576" w:lineRule="auto"/>
      <w:ind w:left="432" w:hanging="432"/>
      <w:outlineLvl w:val="0"/>
    </w:pPr>
    <w:rPr>
      <w:rFonts w:ascii="Arial" w:hAnsi="Arial" w:eastAsia="黑体" w:cs="Calibri"/>
      <w:b w:val="0"/>
      <w:spacing w:val="34"/>
      <w:sz w:val="36"/>
      <w:szCs w:val="44"/>
    </w:rPr>
  </w:style>
  <w:style w:type="paragraph" w:styleId="3">
    <w:name w:val="heading 2"/>
    <w:basedOn w:val="1"/>
    <w:next w:val="1"/>
    <w:qFormat/>
    <w:uiPriority w:val="0"/>
    <w:pPr>
      <w:keepNext/>
      <w:keepLines/>
      <w:numPr>
        <w:ilvl w:val="1"/>
        <w:numId w:val="1"/>
      </w:numPr>
      <w:tabs>
        <w:tab w:val="left" w:pos="576"/>
      </w:tabs>
      <w:spacing w:before="260" w:line="413" w:lineRule="auto"/>
      <w:ind w:left="576" w:hanging="576"/>
      <w:outlineLvl w:val="1"/>
    </w:pPr>
    <w:rPr>
      <w:rFonts w:ascii="Arial" w:hAnsi="Arial" w:eastAsia="黑体" w:cs="Calibri"/>
      <w:b w:val="0"/>
      <w:spacing w:val="32"/>
      <w:sz w:val="32"/>
      <w:szCs w:val="32"/>
    </w:rPr>
  </w:style>
  <w:style w:type="paragraph" w:styleId="4">
    <w:name w:val="heading 3"/>
    <w:basedOn w:val="1"/>
    <w:next w:val="1"/>
    <w:qFormat/>
    <w:uiPriority w:val="0"/>
    <w:pPr>
      <w:keepNext/>
      <w:keepLines/>
      <w:numPr>
        <w:ilvl w:val="2"/>
        <w:numId w:val="1"/>
      </w:numPr>
      <w:tabs>
        <w:tab w:val="left" w:pos="720"/>
      </w:tabs>
      <w:spacing w:before="260" w:line="413" w:lineRule="auto"/>
      <w:ind w:left="720" w:hanging="720"/>
      <w:outlineLvl w:val="2"/>
    </w:pPr>
    <w:rPr>
      <w:rFonts w:ascii="Arial" w:hAnsi="Arial" w:eastAsia="黑体" w:cs="Calibri"/>
      <w:b w:val="0"/>
      <w:spacing w:val="31"/>
      <w:sz w:val="30"/>
      <w:szCs w:val="32"/>
    </w:rPr>
  </w:style>
  <w:style w:type="paragraph" w:styleId="5">
    <w:name w:val="heading 4"/>
    <w:basedOn w:val="1"/>
    <w:next w:val="6"/>
    <w:qFormat/>
    <w:uiPriority w:val="0"/>
    <w:pPr>
      <w:keepNext/>
      <w:keepLines/>
      <w:numPr>
        <w:ilvl w:val="3"/>
        <w:numId w:val="1"/>
      </w:numPr>
      <w:tabs>
        <w:tab w:val="left" w:pos="1079"/>
      </w:tabs>
      <w:spacing w:before="280" w:line="377" w:lineRule="auto"/>
      <w:ind w:left="1077" w:hanging="1077"/>
      <w:outlineLvl w:val="3"/>
    </w:pPr>
    <w:rPr>
      <w:rFonts w:ascii="Arial" w:hAnsi="Arial" w:eastAsia="黑体" w:cs="Calibri"/>
      <w:b w:val="0"/>
      <w:spacing w:val="18"/>
      <w:sz w:val="28"/>
      <w:szCs w:val="28"/>
    </w:rPr>
  </w:style>
  <w:style w:type="paragraph" w:styleId="7">
    <w:name w:val="heading 5"/>
    <w:basedOn w:val="1"/>
    <w:next w:val="1"/>
    <w:qFormat/>
    <w:uiPriority w:val="9"/>
    <w:pPr>
      <w:keepNext/>
      <w:keepLines/>
      <w:numPr>
        <w:ilvl w:val="4"/>
        <w:numId w:val="1"/>
      </w:numPr>
      <w:tabs>
        <w:tab w:val="left" w:pos="1260"/>
      </w:tabs>
      <w:spacing w:before="280" w:line="377" w:lineRule="auto"/>
      <w:ind w:left="1259" w:hanging="1259"/>
      <w:outlineLvl w:val="4"/>
    </w:pPr>
    <w:rPr>
      <w:rFonts w:ascii="Arial" w:hAnsi="Arial" w:eastAsia="黑体" w:cs="Calibri"/>
      <w:b w:val="0"/>
      <w:spacing w:val="18"/>
      <w:sz w:val="28"/>
      <w:szCs w:val="28"/>
    </w:rPr>
  </w:style>
  <w:style w:type="paragraph" w:styleId="8">
    <w:name w:val="heading 6"/>
    <w:basedOn w:val="1"/>
    <w:next w:val="6"/>
    <w:qFormat/>
    <w:uiPriority w:val="0"/>
    <w:pPr>
      <w:keepNext/>
      <w:keepLines/>
      <w:numPr>
        <w:ilvl w:val="5"/>
        <w:numId w:val="1"/>
      </w:numPr>
      <w:tabs>
        <w:tab w:val="left" w:pos="1428"/>
      </w:tabs>
      <w:spacing w:before="240" w:line="317" w:lineRule="auto"/>
      <w:ind w:left="550" w:hanging="550"/>
      <w:outlineLvl w:val="5"/>
    </w:pPr>
    <w:rPr>
      <w:rFonts w:ascii="Arial" w:hAnsi="Arial" w:eastAsia="黑体" w:cs="Calibri"/>
      <w:b w:val="0"/>
      <w:spacing w:val="15"/>
      <w:sz w:val="24"/>
    </w:rPr>
  </w:style>
  <w:style w:type="paragraph" w:styleId="9">
    <w:name w:val="heading 7"/>
    <w:basedOn w:val="1"/>
    <w:next w:val="6"/>
    <w:qFormat/>
    <w:uiPriority w:val="0"/>
    <w:pPr>
      <w:keepNext/>
      <w:keepLines/>
      <w:numPr>
        <w:ilvl w:val="6"/>
        <w:numId w:val="1"/>
      </w:numPr>
      <w:tabs>
        <w:tab w:val="left" w:pos="1638"/>
      </w:tabs>
      <w:spacing w:before="240" w:line="317" w:lineRule="auto"/>
      <w:ind w:left="1633" w:hanging="1633"/>
      <w:outlineLvl w:val="6"/>
    </w:pPr>
    <w:rPr>
      <w:rFonts w:ascii="Arial" w:hAnsi="Arial" w:eastAsia="黑体" w:cs="Calibri"/>
      <w:b w:val="0"/>
      <w:sz w:val="24"/>
    </w:rPr>
  </w:style>
  <w:style w:type="paragraph" w:styleId="10">
    <w:name w:val="heading 8"/>
    <w:basedOn w:val="1"/>
    <w:next w:val="6"/>
    <w:qFormat/>
    <w:uiPriority w:val="0"/>
    <w:pPr>
      <w:keepNext/>
      <w:keepLines/>
      <w:numPr>
        <w:ilvl w:val="7"/>
        <w:numId w:val="1"/>
      </w:numPr>
      <w:tabs>
        <w:tab w:val="left" w:pos="1800"/>
      </w:tabs>
      <w:spacing w:before="240" w:line="317" w:lineRule="auto"/>
      <w:ind w:left="1797" w:hanging="1797"/>
      <w:outlineLvl w:val="7"/>
    </w:pPr>
    <w:rPr>
      <w:rFonts w:ascii="Arial" w:hAnsi="Arial" w:eastAsia="黑体" w:cs="Calibri"/>
      <w:sz w:val="24"/>
    </w:rPr>
  </w:style>
  <w:style w:type="paragraph" w:styleId="11">
    <w:name w:val="heading 9"/>
    <w:basedOn w:val="1"/>
    <w:next w:val="6"/>
    <w:qFormat/>
    <w:uiPriority w:val="0"/>
    <w:pPr>
      <w:keepNext/>
      <w:keepLines/>
      <w:numPr>
        <w:ilvl w:val="8"/>
        <w:numId w:val="1"/>
      </w:numPr>
      <w:tabs>
        <w:tab w:val="left" w:pos="1980"/>
      </w:tabs>
      <w:spacing w:before="240" w:line="317" w:lineRule="auto"/>
      <w:ind w:left="1979" w:hanging="1979"/>
      <w:outlineLvl w:val="8"/>
    </w:pPr>
    <w:rPr>
      <w:rFonts w:ascii="Arial" w:hAnsi="Arial" w:eastAsia="黑体" w:cs="Calibri"/>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12">
    <w:name w:val="toc 7"/>
    <w:basedOn w:val="1"/>
    <w:next w:val="1"/>
    <w:qFormat/>
    <w:uiPriority w:val="0"/>
    <w:pPr>
      <w:ind w:left="1050"/>
      <w:jc w:val="left"/>
    </w:pPr>
    <w:rPr>
      <w:rFonts w:ascii="Calibri" w:hAnsi="Calibri" w:eastAsia="宋体" w:cs="Calibri"/>
      <w:b w:val="0"/>
      <w:kern w:val="1"/>
      <w:sz w:val="20"/>
      <w:szCs w:val="20"/>
    </w:rPr>
  </w:style>
  <w:style w:type="paragraph" w:styleId="13">
    <w:name w:val="List Number"/>
    <w:basedOn w:val="1"/>
    <w:next w:val="14"/>
    <w:semiHidden/>
    <w:unhideWhenUsed/>
    <w:qFormat/>
    <w:uiPriority w:val="99"/>
    <w:pPr>
      <w:numPr>
        <w:ilvl w:val="0"/>
        <w:numId w:val="2"/>
      </w:numPr>
    </w:pPr>
  </w:style>
  <w:style w:type="paragraph" w:styleId="14">
    <w:name w:val="Balloon Text"/>
    <w:basedOn w:val="1"/>
    <w:next w:val="15"/>
    <w:qFormat/>
    <w:uiPriority w:val="0"/>
    <w:rPr>
      <w:rFonts w:cs="Times New Roman"/>
      <w:sz w:val="18"/>
      <w:szCs w:val="18"/>
    </w:rPr>
  </w:style>
  <w:style w:type="paragraph" w:styleId="15">
    <w:name w:val="toc 8"/>
    <w:basedOn w:val="1"/>
    <w:next w:val="1"/>
    <w:qFormat/>
    <w:uiPriority w:val="0"/>
    <w:pPr>
      <w:ind w:left="1260"/>
      <w:jc w:val="left"/>
    </w:pPr>
    <w:rPr>
      <w:rFonts w:ascii="Calibri" w:hAnsi="Calibri" w:eastAsia="宋体" w:cs="Calibri"/>
      <w:b w:val="0"/>
      <w:kern w:val="1"/>
      <w:sz w:val="20"/>
      <w:szCs w:val="20"/>
    </w:rPr>
  </w:style>
  <w:style w:type="paragraph" w:styleId="16">
    <w:name w:val="caption"/>
    <w:basedOn w:val="1"/>
    <w:next w:val="1"/>
    <w:qFormat/>
    <w:uiPriority w:val="0"/>
    <w:rPr>
      <w:rFonts w:ascii="Arial" w:hAnsi="Arial" w:eastAsia="黑体" w:cs="Arial"/>
      <w:b w:val="0"/>
      <w:kern w:val="1"/>
      <w:sz w:val="20"/>
      <w:szCs w:val="20"/>
    </w:rPr>
  </w:style>
  <w:style w:type="paragraph" w:styleId="17">
    <w:name w:val="List Bullet"/>
    <w:basedOn w:val="1"/>
    <w:qFormat/>
    <w:uiPriority w:val="0"/>
    <w:pPr>
      <w:spacing w:line="360" w:lineRule="auto"/>
    </w:pPr>
    <w:rPr>
      <w:rFonts w:ascii="宋体" w:hAnsi="宋体" w:eastAsia="宋体" w:cs="Times New Roman"/>
      <w:b w:val="0"/>
      <w:kern w:val="1"/>
      <w:sz w:val="20"/>
      <w:szCs w:val="20"/>
    </w:rPr>
  </w:style>
  <w:style w:type="paragraph" w:styleId="18">
    <w:name w:val="Document Map"/>
    <w:basedOn w:val="1"/>
    <w:qFormat/>
    <w:uiPriority w:val="0"/>
    <w:pPr>
      <w:shd w:val="clear" w:color="000000" w:fill="00007F"/>
    </w:pPr>
    <w:rPr>
      <w:rFonts w:ascii="Times New Roman" w:hAnsi="Times New Roman" w:eastAsia="宋体" w:cs="Times New Roman"/>
      <w:b w:val="0"/>
      <w:kern w:val="1"/>
      <w:szCs w:val="24"/>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qFormat/>
    <w:uiPriority w:val="0"/>
    <w:pPr>
      <w:widowControl/>
      <w:spacing w:line="240" w:lineRule="atLeast"/>
      <w:jc w:val="left"/>
    </w:pPr>
    <w:rPr>
      <w:rFonts w:ascii="Arial" w:hAnsi="Arial" w:eastAsia="宋体" w:cs="Times New Roman"/>
      <w:b w:val="0"/>
      <w:sz w:val="20"/>
    </w:rPr>
  </w:style>
  <w:style w:type="paragraph" w:styleId="21">
    <w:name w:val="Body Text 3"/>
    <w:basedOn w:val="1"/>
    <w:qFormat/>
    <w:uiPriority w:val="0"/>
    <w:pPr>
      <w:spacing w:after="120"/>
    </w:pPr>
    <w:rPr>
      <w:rFonts w:ascii="Times New Roman" w:hAnsi="Times New Roman" w:eastAsia="宋体" w:cs="Times New Roman"/>
      <w:b w:val="0"/>
      <w:kern w:val="1"/>
      <w:sz w:val="16"/>
      <w:szCs w:val="16"/>
    </w:rPr>
  </w:style>
  <w:style w:type="paragraph" w:styleId="22">
    <w:name w:val="Body Text"/>
    <w:basedOn w:val="1"/>
    <w:next w:val="23"/>
    <w:qFormat/>
    <w:uiPriority w:val="0"/>
    <w:pPr>
      <w:spacing w:after="120"/>
    </w:pPr>
    <w:rPr>
      <w:rFonts w:ascii="Times New Roman" w:hAnsi="Times New Roman" w:eastAsia="宋体" w:cs="Times New Roman"/>
      <w:b w:val="0"/>
      <w:kern w:val="1"/>
      <w:szCs w:val="24"/>
    </w:rPr>
  </w:style>
  <w:style w:type="paragraph" w:styleId="23">
    <w:name w:val="Body Text First Indent"/>
    <w:basedOn w:val="22"/>
    <w:next w:val="24"/>
    <w:qFormat/>
    <w:uiPriority w:val="0"/>
    <w:pPr>
      <w:ind w:firstLine="420"/>
    </w:pPr>
    <w:rPr>
      <w:rFonts w:ascii="仿宋_GB2312" w:hAnsi="仿宋_GB2312" w:eastAsia="仿宋" w:cs="宋体"/>
      <w:b/>
      <w:szCs w:val="21"/>
    </w:rPr>
  </w:style>
  <w:style w:type="paragraph" w:styleId="24">
    <w:name w:val="toc 6"/>
    <w:basedOn w:val="1"/>
    <w:next w:val="1"/>
    <w:qFormat/>
    <w:uiPriority w:val="0"/>
    <w:pPr>
      <w:ind w:left="840"/>
      <w:jc w:val="left"/>
    </w:pPr>
    <w:rPr>
      <w:rFonts w:ascii="Calibri" w:hAnsi="Calibri" w:eastAsia="宋体" w:cs="Calibri"/>
      <w:b w:val="0"/>
      <w:kern w:val="1"/>
      <w:sz w:val="20"/>
      <w:szCs w:val="20"/>
    </w:rPr>
  </w:style>
  <w:style w:type="paragraph" w:styleId="25">
    <w:name w:val="Body Text Indent"/>
    <w:basedOn w:val="1"/>
    <w:next w:val="13"/>
    <w:link w:val="58"/>
    <w:qFormat/>
    <w:uiPriority w:val="0"/>
    <w:pPr>
      <w:spacing w:after="120"/>
      <w:ind w:left="420"/>
    </w:pPr>
    <w:rPr>
      <w:rFonts w:ascii="Times New Roman" w:hAnsi="Times New Roman" w:eastAsia="宋体" w:cs="Times New Roman"/>
      <w:b w:val="0"/>
      <w:kern w:val="1"/>
      <w:szCs w:val="24"/>
    </w:rPr>
  </w:style>
  <w:style w:type="paragraph" w:styleId="26">
    <w:name w:val="List Number 3"/>
    <w:basedOn w:val="1"/>
    <w:qFormat/>
    <w:uiPriority w:val="0"/>
    <w:pPr>
      <w:widowControl/>
      <w:tabs>
        <w:tab w:val="left" w:pos="2260"/>
      </w:tabs>
      <w:ind w:left="2260" w:hanging="340"/>
      <w:jc w:val="left"/>
    </w:pPr>
    <w:rPr>
      <w:rFonts w:ascii="Times New Roman" w:hAnsi="Times New Roman" w:eastAsia="宋体" w:cs="Times New Roman"/>
      <w:b w:val="0"/>
      <w:sz w:val="24"/>
      <w:szCs w:val="20"/>
    </w:rPr>
  </w:style>
  <w:style w:type="paragraph" w:styleId="27">
    <w:name w:val="List 2"/>
    <w:basedOn w:val="1"/>
    <w:qFormat/>
    <w:uiPriority w:val="0"/>
    <w:pPr>
      <w:ind w:left="840" w:hanging="420"/>
    </w:pPr>
    <w:rPr>
      <w:rFonts w:ascii="Times New Roman" w:hAnsi="Times New Roman" w:eastAsia="宋体" w:cs="Times New Roman"/>
      <w:b w:val="0"/>
      <w:kern w:val="1"/>
      <w:szCs w:val="20"/>
    </w:rPr>
  </w:style>
  <w:style w:type="paragraph" w:styleId="28">
    <w:name w:val="toc 5"/>
    <w:basedOn w:val="1"/>
    <w:next w:val="1"/>
    <w:qFormat/>
    <w:uiPriority w:val="0"/>
    <w:pPr>
      <w:ind w:left="630"/>
      <w:jc w:val="left"/>
    </w:pPr>
    <w:rPr>
      <w:rFonts w:ascii="Calibri" w:hAnsi="Calibri" w:eastAsia="宋体" w:cs="Calibri"/>
      <w:b w:val="0"/>
      <w:kern w:val="1"/>
      <w:sz w:val="20"/>
      <w:szCs w:val="20"/>
    </w:rPr>
  </w:style>
  <w:style w:type="paragraph" w:styleId="29">
    <w:name w:val="toc 3"/>
    <w:basedOn w:val="1"/>
    <w:next w:val="1"/>
    <w:qFormat/>
    <w:uiPriority w:val="0"/>
    <w:pPr>
      <w:tabs>
        <w:tab w:val="right" w:leader="dot" w:pos="8987"/>
      </w:tabs>
      <w:spacing w:line="400" w:lineRule="atLeast"/>
    </w:pPr>
    <w:rPr>
      <w:rFonts w:ascii="Times New Roman" w:hAnsi="Times New Roman" w:cs="Times New Roman"/>
      <w:sz w:val="28"/>
      <w:szCs w:val="28"/>
    </w:rPr>
  </w:style>
  <w:style w:type="paragraph" w:styleId="30">
    <w:name w:val="Plain Text"/>
    <w:basedOn w:val="1"/>
    <w:next w:val="31"/>
    <w:link w:val="59"/>
    <w:qFormat/>
    <w:uiPriority w:val="0"/>
    <w:rPr>
      <w:rFonts w:ascii="宋体" w:hAnsi="宋体" w:cs="Times New Roman"/>
      <w:szCs w:val="20"/>
    </w:rPr>
  </w:style>
  <w:style w:type="paragraph" w:styleId="31">
    <w:name w:val="toc 2"/>
    <w:basedOn w:val="1"/>
    <w:next w:val="1"/>
    <w:qFormat/>
    <w:uiPriority w:val="0"/>
    <w:pPr>
      <w:tabs>
        <w:tab w:val="left" w:pos="630"/>
        <w:tab w:val="right" w:leader="dot" w:pos="8302"/>
      </w:tabs>
      <w:spacing w:line="520" w:lineRule="exact"/>
      <w:jc w:val="left"/>
    </w:pPr>
    <w:rPr>
      <w:rFonts w:ascii="Calibri" w:hAnsi="Calibri" w:eastAsia="宋体" w:cs="Calibri"/>
      <w:kern w:val="1"/>
      <w:sz w:val="20"/>
      <w:szCs w:val="20"/>
    </w:rPr>
  </w:style>
  <w:style w:type="paragraph" w:styleId="32">
    <w:name w:val="Date"/>
    <w:basedOn w:val="1"/>
    <w:next w:val="1"/>
    <w:link w:val="60"/>
    <w:qFormat/>
    <w:uiPriority w:val="0"/>
    <w:pPr>
      <w:ind w:left="100"/>
    </w:pPr>
    <w:rPr>
      <w:rFonts w:cs="Times New Roman"/>
      <w:sz w:val="24"/>
    </w:rPr>
  </w:style>
  <w:style w:type="paragraph" w:styleId="33">
    <w:name w:val="Body Text Indent 2"/>
    <w:basedOn w:val="1"/>
    <w:qFormat/>
    <w:uiPriority w:val="0"/>
    <w:pPr>
      <w:widowControl/>
      <w:spacing w:line="480" w:lineRule="atLeast"/>
      <w:ind w:firstLine="480"/>
    </w:pPr>
    <w:rPr>
      <w:rFonts w:ascii="宋体" w:hAnsi="宋体" w:cs="Times New Roman"/>
      <w:sz w:val="24"/>
      <w:szCs w:val="20"/>
    </w:rPr>
  </w:style>
  <w:style w:type="paragraph" w:styleId="34">
    <w:name w:val="footer"/>
    <w:basedOn w:val="1"/>
    <w:qFormat/>
    <w:uiPriority w:val="0"/>
    <w:pPr>
      <w:tabs>
        <w:tab w:val="center" w:pos="4153"/>
        <w:tab w:val="right" w:pos="8306"/>
      </w:tabs>
      <w:jc w:val="left"/>
    </w:pPr>
    <w:rPr>
      <w:rFonts w:cs="Times New Roman"/>
      <w:sz w:val="18"/>
      <w:szCs w:val="18"/>
    </w:rPr>
  </w:style>
  <w:style w:type="paragraph" w:styleId="35">
    <w:name w:val="header"/>
    <w:basedOn w:val="1"/>
    <w:qFormat/>
    <w:uiPriority w:val="0"/>
    <w:pPr>
      <w:pBdr>
        <w:bottom w:val="single" w:color="000000" w:sz="6" w:space="1"/>
      </w:pBdr>
      <w:tabs>
        <w:tab w:val="center" w:pos="4153"/>
        <w:tab w:val="right" w:pos="8306"/>
      </w:tabs>
      <w:jc w:val="center"/>
    </w:pPr>
    <w:rPr>
      <w:rFonts w:cs="Times New Roman"/>
      <w:sz w:val="18"/>
      <w:szCs w:val="18"/>
    </w:rPr>
  </w:style>
  <w:style w:type="paragraph" w:styleId="36">
    <w:name w:val="toc 1"/>
    <w:basedOn w:val="1"/>
    <w:next w:val="1"/>
    <w:qFormat/>
    <w:uiPriority w:val="39"/>
    <w:pPr>
      <w:spacing w:line="360" w:lineRule="atLeast"/>
    </w:pPr>
    <w:rPr>
      <w:rFonts w:ascii="宋体" w:hAnsi="宋体" w:eastAsia="宋体" w:cs="Times New Roman"/>
      <w:kern w:val="1"/>
      <w:sz w:val="22"/>
      <w:szCs w:val="22"/>
    </w:rPr>
  </w:style>
  <w:style w:type="paragraph" w:styleId="37">
    <w:name w:val="toc 4"/>
    <w:basedOn w:val="1"/>
    <w:next w:val="1"/>
    <w:qFormat/>
    <w:uiPriority w:val="0"/>
    <w:pPr>
      <w:ind w:left="420"/>
      <w:jc w:val="left"/>
    </w:pPr>
    <w:rPr>
      <w:rFonts w:ascii="Calibri" w:hAnsi="Calibri" w:eastAsia="宋体" w:cs="Calibri"/>
      <w:b w:val="0"/>
      <w:kern w:val="1"/>
      <w:sz w:val="20"/>
      <w:szCs w:val="20"/>
    </w:rPr>
  </w:style>
  <w:style w:type="paragraph" w:styleId="38">
    <w:name w:val="List"/>
    <w:basedOn w:val="1"/>
    <w:qFormat/>
    <w:uiPriority w:val="0"/>
    <w:pPr>
      <w:ind w:left="420" w:hanging="420"/>
    </w:pPr>
    <w:rPr>
      <w:rFonts w:ascii="Times New Roman" w:hAnsi="Times New Roman" w:eastAsia="宋体" w:cs="Times New Roman"/>
      <w:b w:val="0"/>
      <w:kern w:val="1"/>
      <w:szCs w:val="20"/>
    </w:rPr>
  </w:style>
  <w:style w:type="paragraph" w:styleId="39">
    <w:name w:val="Body Text Indent 3"/>
    <w:basedOn w:val="1"/>
    <w:qFormat/>
    <w:uiPriority w:val="0"/>
    <w:pPr>
      <w:spacing w:after="120"/>
      <w:ind w:left="420"/>
    </w:pPr>
    <w:rPr>
      <w:rFonts w:cs="Times New Roman"/>
      <w:sz w:val="16"/>
      <w:szCs w:val="16"/>
    </w:rPr>
  </w:style>
  <w:style w:type="paragraph" w:styleId="40">
    <w:name w:val="toc 9"/>
    <w:basedOn w:val="1"/>
    <w:next w:val="1"/>
    <w:qFormat/>
    <w:uiPriority w:val="0"/>
    <w:pPr>
      <w:ind w:left="1470"/>
      <w:jc w:val="left"/>
    </w:pPr>
    <w:rPr>
      <w:rFonts w:ascii="Calibri" w:hAnsi="Calibri" w:eastAsia="宋体" w:cs="Calibri"/>
      <w:b w:val="0"/>
      <w:kern w:val="1"/>
      <w:sz w:val="20"/>
      <w:szCs w:val="20"/>
    </w:rPr>
  </w:style>
  <w:style w:type="paragraph" w:styleId="41">
    <w:name w:val="Body Text 2"/>
    <w:basedOn w:val="1"/>
    <w:qFormat/>
    <w:uiPriority w:val="0"/>
    <w:pPr>
      <w:spacing w:after="120" w:line="480" w:lineRule="auto"/>
    </w:pPr>
    <w:rPr>
      <w:rFonts w:ascii="Times New Roman" w:hAnsi="Times New Roman" w:eastAsia="宋体" w:cs="Times New Roman"/>
      <w:b w:val="0"/>
      <w:kern w:val="1"/>
      <w:szCs w:val="24"/>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eastAsia="宋体" w:cs="Times New Roman"/>
      <w:b w:val="0"/>
      <w:sz w:val="24"/>
      <w:szCs w:val="24"/>
    </w:rPr>
  </w:style>
  <w:style w:type="paragraph" w:styleId="43">
    <w:name w:val="Normal (Web)"/>
    <w:basedOn w:val="1"/>
    <w:qFormat/>
    <w:uiPriority w:val="0"/>
    <w:pPr>
      <w:widowControl/>
      <w:jc w:val="left"/>
    </w:pPr>
    <w:rPr>
      <w:rFonts w:ascii="Times New Roman" w:hAnsi="Times New Roman" w:eastAsia="宋体" w:cs="Times New Roman"/>
      <w:b w:val="0"/>
      <w:sz w:val="24"/>
      <w:szCs w:val="24"/>
    </w:rPr>
  </w:style>
  <w:style w:type="paragraph" w:styleId="44">
    <w:name w:val="Title"/>
    <w:basedOn w:val="1"/>
    <w:next w:val="1"/>
    <w:link w:val="61"/>
    <w:qFormat/>
    <w:uiPriority w:val="10"/>
    <w:pPr>
      <w:spacing w:before="240" w:after="60"/>
      <w:jc w:val="center"/>
      <w:outlineLvl w:val="0"/>
    </w:pPr>
    <w:rPr>
      <w:rFonts w:ascii="Arial" w:hAnsi="Arial" w:eastAsia="等线" w:cs="Times New Roman"/>
      <w:bCs/>
      <w:sz w:val="32"/>
      <w:szCs w:val="32"/>
    </w:rPr>
  </w:style>
  <w:style w:type="paragraph" w:styleId="45">
    <w:name w:val="annotation subject"/>
    <w:basedOn w:val="20"/>
    <w:next w:val="20"/>
    <w:qFormat/>
    <w:uiPriority w:val="0"/>
    <w:pPr>
      <w:widowControl w:val="0"/>
      <w:spacing w:line="240" w:lineRule="auto"/>
    </w:pPr>
    <w:rPr>
      <w:rFonts w:ascii="仿宋_GB2312" w:hAnsi="仿宋_GB2312" w:eastAsia="仿宋" w:cs="宋体"/>
      <w:b/>
      <w:sz w:val="21"/>
    </w:rPr>
  </w:style>
  <w:style w:type="paragraph" w:styleId="46">
    <w:name w:val="Body Text First Indent 2"/>
    <w:basedOn w:val="25"/>
    <w:link w:val="62"/>
    <w:unhideWhenUsed/>
    <w:qFormat/>
    <w:uiPriority w:val="99"/>
    <w:pPr>
      <w:ind w:left="200" w:leftChars="200" w:firstLine="420" w:firstLineChars="200"/>
    </w:pPr>
    <w:rPr>
      <w:rFonts w:ascii="仿宋_GB2312" w:hAnsi="仿宋_GB2312" w:eastAsia="仿宋"/>
      <w:b/>
      <w:szCs w:val="21"/>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rPr>
  </w:style>
  <w:style w:type="character" w:styleId="51">
    <w:name w:val="page number"/>
    <w:qFormat/>
    <w:uiPriority w:val="0"/>
  </w:style>
  <w:style w:type="character" w:styleId="52">
    <w:name w:val="FollowedHyperlink"/>
    <w:qFormat/>
    <w:uiPriority w:val="0"/>
    <w:rPr>
      <w:color w:val="7F007F"/>
      <w:u w:val="single"/>
    </w:rPr>
  </w:style>
  <w:style w:type="character" w:styleId="53">
    <w:name w:val="Emphasis"/>
    <w:qFormat/>
    <w:uiPriority w:val="0"/>
    <w:rPr>
      <w:color w:val="F73131"/>
    </w:rPr>
  </w:style>
  <w:style w:type="character" w:styleId="54">
    <w:name w:val="Hyperlink"/>
    <w:qFormat/>
    <w:uiPriority w:val="99"/>
    <w:rPr>
      <w:color w:val="0000FF"/>
      <w:u w:val="none"/>
    </w:rPr>
  </w:style>
  <w:style w:type="character" w:styleId="55">
    <w:name w:val="annotation reference"/>
    <w:qFormat/>
    <w:uiPriority w:val="0"/>
    <w:rPr>
      <w:sz w:val="21"/>
      <w:szCs w:val="21"/>
    </w:rPr>
  </w:style>
  <w:style w:type="character" w:styleId="56">
    <w:name w:val="HTML Cite"/>
    <w:unhideWhenUsed/>
    <w:qFormat/>
    <w:uiPriority w:val="99"/>
    <w:rPr>
      <w:color w:val="008000"/>
    </w:rPr>
  </w:style>
  <w:style w:type="paragraph" w:customStyle="1" w:styleId="57">
    <w:name w:val="表格文字"/>
    <w:basedOn w:val="30"/>
    <w:next w:val="22"/>
    <w:qFormat/>
    <w:uiPriority w:val="0"/>
    <w:pPr>
      <w:adjustRightInd w:val="0"/>
      <w:spacing w:line="420" w:lineRule="atLeast"/>
      <w:jc w:val="left"/>
      <w:textAlignment w:val="baseline"/>
    </w:pPr>
    <w:rPr>
      <w:rFonts w:ascii="Times New Roman" w:hAnsi="Times New Roman" w:eastAsia="宋体"/>
      <w:b w:val="0"/>
      <w:color w:val="auto"/>
      <w:kern w:val="2"/>
      <w:szCs w:val="24"/>
    </w:rPr>
  </w:style>
  <w:style w:type="character" w:customStyle="1" w:styleId="58">
    <w:name w:val="正文文本缩进 字符1"/>
    <w:link w:val="25"/>
    <w:qFormat/>
    <w:uiPriority w:val="0"/>
    <w:rPr>
      <w:rFonts w:eastAsia="宋体"/>
      <w:color w:val="000000"/>
      <w:kern w:val="1"/>
      <w:sz w:val="21"/>
      <w:szCs w:val="24"/>
    </w:rPr>
  </w:style>
  <w:style w:type="character" w:customStyle="1" w:styleId="59">
    <w:name w:val="纯文本 字符2"/>
    <w:link w:val="30"/>
    <w:qFormat/>
    <w:uiPriority w:val="0"/>
    <w:rPr>
      <w:rFonts w:ascii="宋体" w:hAnsi="宋体" w:eastAsia="仿宋" w:cs="Courier New"/>
      <w:b/>
      <w:color w:val="000000"/>
      <w:sz w:val="21"/>
    </w:rPr>
  </w:style>
  <w:style w:type="character" w:customStyle="1" w:styleId="60">
    <w:name w:val="日期 字符1"/>
    <w:link w:val="32"/>
    <w:qFormat/>
    <w:uiPriority w:val="0"/>
    <w:rPr>
      <w:rFonts w:ascii="仿宋_GB2312" w:hAnsi="仿宋_GB2312" w:eastAsia="仿宋"/>
      <w:b/>
      <w:color w:val="000000"/>
      <w:sz w:val="24"/>
      <w:szCs w:val="21"/>
    </w:rPr>
  </w:style>
  <w:style w:type="character" w:customStyle="1" w:styleId="61">
    <w:name w:val="标题 字符2"/>
    <w:link w:val="44"/>
    <w:qFormat/>
    <w:uiPriority w:val="0"/>
    <w:rPr>
      <w:rFonts w:ascii="Arial" w:hAnsi="Arial" w:cs="Arial"/>
      <w:b/>
      <w:bCs/>
      <w:color w:val="000000"/>
      <w:sz w:val="32"/>
      <w:szCs w:val="32"/>
    </w:rPr>
  </w:style>
  <w:style w:type="character" w:customStyle="1" w:styleId="62">
    <w:name w:val="正文文本首行缩进 2 字符"/>
    <w:link w:val="46"/>
    <w:semiHidden/>
    <w:qFormat/>
    <w:uiPriority w:val="99"/>
    <w:rPr>
      <w:rFonts w:ascii="仿宋_GB2312" w:hAnsi="仿宋_GB2312" w:eastAsia="仿宋" w:cs="宋体"/>
      <w:b/>
      <w:color w:val="000000"/>
      <w:kern w:val="1"/>
      <w:sz w:val="21"/>
      <w:szCs w:val="21"/>
    </w:rPr>
  </w:style>
  <w:style w:type="character" w:customStyle="1" w:styleId="63">
    <w:name w:val="++标题2 Char"/>
    <w:qFormat/>
    <w:uiPriority w:val="0"/>
    <w:rPr>
      <w:rFonts w:eastAsia="宋体" w:cs="Arial"/>
      <w:b/>
      <w:sz w:val="28"/>
      <w:szCs w:val="28"/>
      <w:lang w:val="en-US" w:eastAsia="zh-CN" w:bidi="ar-SA"/>
    </w:rPr>
  </w:style>
  <w:style w:type="character" w:customStyle="1" w:styleId="64">
    <w:name w:val="无间隔 Char"/>
    <w:qFormat/>
    <w:uiPriority w:val="0"/>
    <w:rPr>
      <w:rFonts w:ascii="Calibri" w:hAnsi="Calibri"/>
      <w:kern w:val="1"/>
      <w:sz w:val="21"/>
      <w:szCs w:val="22"/>
    </w:rPr>
  </w:style>
  <w:style w:type="character" w:customStyle="1" w:styleId="65">
    <w:name w:val="15"/>
    <w:qFormat/>
    <w:uiPriority w:val="0"/>
    <w:rPr>
      <w:rFonts w:ascii="TimesNewRomanPSMT" w:hAnsi="TimesNewRomanPSMT"/>
      <w:color w:val="000000"/>
      <w:sz w:val="24"/>
      <w:szCs w:val="24"/>
    </w:rPr>
  </w:style>
  <w:style w:type="character" w:customStyle="1" w:styleId="66">
    <w:name w:val="font21"/>
    <w:qFormat/>
    <w:uiPriority w:val="0"/>
    <w:rPr>
      <w:rFonts w:ascii="宋体" w:hAnsi="宋体" w:eastAsia="宋体"/>
      <w:color w:val="000000"/>
      <w:sz w:val="22"/>
      <w:szCs w:val="22"/>
      <w:u w:val="none"/>
    </w:rPr>
  </w:style>
  <w:style w:type="character" w:customStyle="1" w:styleId="67">
    <w:name w:val="列出段落 Char"/>
    <w:qFormat/>
    <w:uiPriority w:val="0"/>
    <w:rPr>
      <w:rFonts w:ascii="Calibri" w:hAnsi="Calibri" w:eastAsia="宋体"/>
      <w:kern w:val="1"/>
      <w:sz w:val="21"/>
      <w:szCs w:val="22"/>
      <w:lang w:val="en-US" w:eastAsia="zh-CN" w:bidi="ar-SA"/>
    </w:rPr>
  </w:style>
  <w:style w:type="character" w:customStyle="1" w:styleId="68">
    <w:name w:val="Footer Char"/>
    <w:qFormat/>
    <w:uiPriority w:val="0"/>
    <w:rPr>
      <w:rFonts w:ascii="等线" w:hAnsi="等线" w:eastAsia="等线"/>
      <w:kern w:val="1"/>
      <w:sz w:val="18"/>
      <w:szCs w:val="18"/>
      <w:lang w:val="en-US" w:eastAsia="zh-CN" w:bidi="ar-SA"/>
    </w:rPr>
  </w:style>
  <w:style w:type="character" w:customStyle="1" w:styleId="69">
    <w:name w:val="标题 Char1"/>
    <w:qFormat/>
    <w:uiPriority w:val="0"/>
    <w:rPr>
      <w:rFonts w:ascii="Cambria" w:hAnsi="Cambria" w:eastAsia="宋体" w:cs="Times New Roman"/>
      <w:b/>
      <w:sz w:val="32"/>
      <w:szCs w:val="32"/>
    </w:rPr>
  </w:style>
  <w:style w:type="character" w:customStyle="1" w:styleId="70">
    <w:name w:val="16"/>
    <w:qFormat/>
    <w:uiPriority w:val="0"/>
    <w:rPr>
      <w:rFonts w:ascii="仿宋" w:hAnsi="仿宋" w:eastAsia="仿宋"/>
      <w:color w:val="000000"/>
      <w:sz w:val="24"/>
      <w:szCs w:val="24"/>
    </w:rPr>
  </w:style>
  <w:style w:type="character" w:customStyle="1" w:styleId="71">
    <w:name w:val="普通文字 Char Char2"/>
    <w:qFormat/>
    <w:uiPriority w:val="0"/>
    <w:rPr>
      <w:rFonts w:ascii="宋体" w:hAnsi="宋体" w:eastAsia="仿宋"/>
      <w:kern w:val="1"/>
      <w:sz w:val="30"/>
      <w:lang w:val="en-US" w:eastAsia="zh-CN"/>
    </w:rPr>
  </w:style>
  <w:style w:type="character" w:customStyle="1" w:styleId="72">
    <w:name w:val="标题 8 字符"/>
    <w:qFormat/>
    <w:uiPriority w:val="0"/>
    <w:rPr>
      <w:rFonts w:ascii="Arial" w:hAnsi="Arial" w:eastAsia="黑体"/>
      <w:b/>
      <w:color w:val="000000"/>
      <w:sz w:val="24"/>
      <w:szCs w:val="21"/>
    </w:rPr>
  </w:style>
  <w:style w:type="character" w:customStyle="1" w:styleId="73">
    <w:name w:val="Plain Text Char"/>
    <w:qFormat/>
    <w:uiPriority w:val="0"/>
    <w:rPr>
      <w:rFonts w:ascii="宋体" w:hAnsi="宋体" w:eastAsia="仿宋"/>
      <w:b/>
      <w:color w:val="000000"/>
      <w:lang w:bidi="ar-SA"/>
    </w:rPr>
  </w:style>
  <w:style w:type="character" w:customStyle="1" w:styleId="74">
    <w:name w:val="font31"/>
    <w:qFormat/>
    <w:uiPriority w:val="0"/>
    <w:rPr>
      <w:rFonts w:hint="eastAsia" w:ascii="宋体" w:hAnsi="宋体" w:eastAsia="宋体" w:cs="宋体"/>
      <w:color w:val="000000"/>
      <w:sz w:val="22"/>
      <w:szCs w:val="22"/>
      <w:u w:val="none"/>
    </w:rPr>
  </w:style>
  <w:style w:type="character" w:customStyle="1" w:styleId="75">
    <w:name w:val="Char Char1"/>
    <w:qFormat/>
    <w:uiPriority w:val="0"/>
    <w:rPr>
      <w:rFonts w:ascii="宋体" w:hAnsi="宋体" w:eastAsia="仿宋" w:cs="宋体"/>
      <w:b/>
      <w:color w:val="000000"/>
      <w:sz w:val="21"/>
      <w:lang w:val="en-US" w:eastAsia="zh-CN" w:bidi="ar-SA"/>
    </w:rPr>
  </w:style>
  <w:style w:type="character" w:customStyle="1" w:styleId="76">
    <w:name w:val="批注主题 字符"/>
    <w:qFormat/>
    <w:uiPriority w:val="0"/>
    <w:rPr>
      <w:rFonts w:ascii="仿宋_GB2312" w:hAnsi="仿宋_GB2312" w:eastAsia="仿宋" w:cs="宋体"/>
      <w:b/>
      <w:color w:val="000000"/>
      <w:sz w:val="21"/>
      <w:szCs w:val="21"/>
    </w:rPr>
  </w:style>
  <w:style w:type="character" w:customStyle="1" w:styleId="77">
    <w:name w:val="正文文本 3 字符"/>
    <w:qFormat/>
    <w:uiPriority w:val="0"/>
    <w:rPr>
      <w:kern w:val="1"/>
      <w:sz w:val="16"/>
      <w:szCs w:val="16"/>
    </w:rPr>
  </w:style>
  <w:style w:type="character" w:customStyle="1" w:styleId="78">
    <w:name w:val="标题 2 字符"/>
    <w:qFormat/>
    <w:uiPriority w:val="0"/>
    <w:rPr>
      <w:rFonts w:ascii="Arial" w:hAnsi="Arial" w:eastAsia="黑体"/>
      <w:color w:val="000000"/>
      <w:spacing w:val="20"/>
      <w:sz w:val="32"/>
      <w:szCs w:val="32"/>
    </w:rPr>
  </w:style>
  <w:style w:type="character" w:customStyle="1" w:styleId="79">
    <w:name w:val="标题 Char"/>
    <w:qFormat/>
    <w:uiPriority w:val="0"/>
    <w:rPr>
      <w:rFonts w:ascii="Arial" w:hAnsi="Arial" w:cs="Arial"/>
      <w:b/>
      <w:bCs/>
      <w:color w:val="000000"/>
      <w:sz w:val="32"/>
      <w:szCs w:val="32"/>
    </w:rPr>
  </w:style>
  <w:style w:type="character" w:customStyle="1" w:styleId="80">
    <w:name w:val="未处理的提及1"/>
    <w:unhideWhenUsed/>
    <w:qFormat/>
    <w:uiPriority w:val="99"/>
    <w:rPr>
      <w:color w:val="605E5C"/>
      <w:shd w:val="clear" w:color="auto" w:fill="E1DFDD"/>
    </w:rPr>
  </w:style>
  <w:style w:type="character" w:customStyle="1" w:styleId="81">
    <w:name w:val="标题 5 字符"/>
    <w:qFormat/>
    <w:uiPriority w:val="0"/>
    <w:rPr>
      <w:rFonts w:ascii="Arial" w:hAnsi="Arial" w:eastAsia="黑体"/>
      <w:color w:val="000000"/>
      <w:spacing w:val="10"/>
      <w:sz w:val="28"/>
      <w:szCs w:val="28"/>
    </w:rPr>
  </w:style>
  <w:style w:type="character" w:customStyle="1" w:styleId="82">
    <w:name w:val="正文文本 字符"/>
    <w:qFormat/>
    <w:uiPriority w:val="0"/>
    <w:rPr>
      <w:kern w:val="1"/>
      <w:sz w:val="21"/>
      <w:szCs w:val="24"/>
    </w:rPr>
  </w:style>
  <w:style w:type="character" w:customStyle="1" w:styleId="83">
    <w:name w:val="bigtitle1"/>
    <w:qFormat/>
    <w:uiPriority w:val="0"/>
    <w:rPr>
      <w:sz w:val="28"/>
      <w:szCs w:val="28"/>
    </w:rPr>
  </w:style>
  <w:style w:type="character" w:customStyle="1" w:styleId="84">
    <w:name w:val="纯文本 字符1"/>
    <w:qFormat/>
    <w:uiPriority w:val="0"/>
    <w:rPr>
      <w:rFonts w:ascii="宋体" w:hAnsi="宋体" w:eastAsia="仿宋" w:cs="宋体"/>
      <w:b/>
      <w:color w:val="000000"/>
      <w:sz w:val="21"/>
      <w:lang w:val="en-US" w:eastAsia="zh-CN" w:bidi="ar-SA"/>
    </w:rPr>
  </w:style>
  <w:style w:type="character" w:customStyle="1" w:styleId="85">
    <w:name w:val="批注文字 Char1"/>
    <w:qFormat/>
    <w:uiPriority w:val="0"/>
    <w:rPr>
      <w:kern w:val="1"/>
      <w:sz w:val="21"/>
      <w:szCs w:val="24"/>
    </w:rPr>
  </w:style>
  <w:style w:type="character" w:customStyle="1" w:styleId="86">
    <w:name w:val="1.1.1类表 Char Char"/>
    <w:qFormat/>
    <w:uiPriority w:val="0"/>
    <w:rPr>
      <w:rFonts w:ascii="宋体" w:hAnsi="宋体"/>
      <w:b/>
      <w:sz w:val="28"/>
      <w:szCs w:val="28"/>
    </w:rPr>
  </w:style>
  <w:style w:type="character" w:customStyle="1" w:styleId="87">
    <w:name w:val="font11"/>
    <w:basedOn w:val="49"/>
    <w:qFormat/>
    <w:uiPriority w:val="0"/>
    <w:rPr>
      <w:rFonts w:ascii="Arial" w:hAnsi="Arial" w:cs="Arial"/>
      <w:color w:val="000000"/>
      <w:sz w:val="22"/>
      <w:szCs w:val="22"/>
      <w:u w:val="none"/>
    </w:rPr>
  </w:style>
  <w:style w:type="character" w:customStyle="1" w:styleId="88">
    <w:name w:val="10"/>
    <w:qFormat/>
    <w:uiPriority w:val="0"/>
    <w:rPr>
      <w:rFonts w:ascii="Calibri" w:hAnsi="Calibri" w:cs="Calibri"/>
    </w:rPr>
  </w:style>
  <w:style w:type="character" w:customStyle="1" w:styleId="89">
    <w:name w:val="ca-11"/>
    <w:qFormat/>
    <w:uiPriority w:val="0"/>
    <w:rPr>
      <w:rFonts w:ascii="宋体" w:hAnsi="宋体" w:eastAsia="宋体"/>
      <w:sz w:val="18"/>
      <w:szCs w:val="18"/>
    </w:rPr>
  </w:style>
  <w:style w:type="character" w:customStyle="1" w:styleId="90">
    <w:name w:val="正文缩进 字符"/>
    <w:qFormat/>
    <w:uiPriority w:val="0"/>
    <w:rPr>
      <w:rFonts w:ascii="仿宋_GB2312" w:hAnsi="仿宋_GB2312" w:eastAsia="仿宋" w:cs="宋体"/>
      <w:b/>
      <w:color w:val="000000"/>
      <w:sz w:val="21"/>
      <w:szCs w:val="21"/>
      <w:lang w:val="en-US" w:eastAsia="zh-CN" w:bidi="ar-SA"/>
    </w:rPr>
  </w:style>
  <w:style w:type="character" w:customStyle="1" w:styleId="91">
    <w:name w:val="标题 9 字符"/>
    <w:qFormat/>
    <w:uiPriority w:val="0"/>
    <w:rPr>
      <w:rFonts w:ascii="Arial" w:hAnsi="Arial" w:eastAsia="黑体"/>
      <w:b/>
      <w:color w:val="000000"/>
      <w:sz w:val="21"/>
      <w:szCs w:val="21"/>
    </w:rPr>
  </w:style>
  <w:style w:type="character" w:customStyle="1" w:styleId="92">
    <w:name w:val="正文1 Char Char"/>
    <w:qFormat/>
    <w:uiPriority w:val="0"/>
    <w:rPr>
      <w:rFonts w:ascii="Calibri" w:hAnsi="Calibri"/>
      <w:kern w:val="1"/>
      <w:sz w:val="21"/>
      <w:szCs w:val="22"/>
    </w:rPr>
  </w:style>
  <w:style w:type="character" w:customStyle="1" w:styleId="93">
    <w:name w:val="Char Char Char"/>
    <w:qFormat/>
    <w:uiPriority w:val="0"/>
    <w:rPr>
      <w:rFonts w:ascii="宋体" w:hAnsi="宋体" w:eastAsia="仿宋"/>
      <w:b/>
      <w:color w:val="000000"/>
      <w:sz w:val="21"/>
      <w:lang w:val="en-US" w:eastAsia="zh-CN"/>
    </w:rPr>
  </w:style>
  <w:style w:type="character" w:customStyle="1" w:styleId="94">
    <w:name w:val="正文（绿盟科技） Char Char"/>
    <w:qFormat/>
    <w:uiPriority w:val="0"/>
    <w:rPr>
      <w:rFonts w:ascii="Arial" w:hAnsi="Arial"/>
      <w:sz w:val="21"/>
      <w:szCs w:val="21"/>
      <w:lang w:val="en-US" w:eastAsia="zh-CN" w:bidi="ar-SA"/>
    </w:rPr>
  </w:style>
  <w:style w:type="character" w:customStyle="1" w:styleId="95">
    <w:name w:val="普通文字 Char Char1"/>
    <w:qFormat/>
    <w:uiPriority w:val="0"/>
    <w:rPr>
      <w:rFonts w:ascii="宋体" w:hAnsi="宋体" w:eastAsia="仿宋" w:cs="宋体"/>
      <w:b/>
      <w:color w:val="000000"/>
      <w:sz w:val="21"/>
      <w:lang w:val="en-US" w:eastAsia="zh-CN" w:bidi="ar-SA"/>
    </w:rPr>
  </w:style>
  <w:style w:type="character" w:customStyle="1" w:styleId="96">
    <w:name w:val="标题 3 字符"/>
    <w:qFormat/>
    <w:uiPriority w:val="0"/>
    <w:rPr>
      <w:rFonts w:ascii="Arial" w:hAnsi="Arial" w:eastAsia="黑体"/>
      <w:color w:val="000000"/>
      <w:spacing w:val="20"/>
      <w:sz w:val="30"/>
      <w:szCs w:val="32"/>
    </w:rPr>
  </w:style>
  <w:style w:type="character" w:customStyle="1" w:styleId="97">
    <w:name w:val="标题 7 字符"/>
    <w:qFormat/>
    <w:uiPriority w:val="0"/>
    <w:rPr>
      <w:rFonts w:ascii="Arial" w:hAnsi="Arial" w:eastAsia="黑体"/>
      <w:color w:val="000000"/>
      <w:sz w:val="24"/>
      <w:szCs w:val="21"/>
    </w:rPr>
  </w:style>
  <w:style w:type="character" w:customStyle="1" w:styleId="98">
    <w:name w:val="批注文字 字符"/>
    <w:qFormat/>
    <w:uiPriority w:val="0"/>
    <w:rPr>
      <w:rFonts w:ascii="Arial" w:hAnsi="Arial"/>
      <w:szCs w:val="21"/>
    </w:rPr>
  </w:style>
  <w:style w:type="character" w:customStyle="1" w:styleId="99">
    <w:name w:val="批注主题 Char1"/>
    <w:qFormat/>
    <w:uiPriority w:val="0"/>
    <w:rPr>
      <w:rFonts w:ascii="Times New Roman" w:hAnsi="Times New Roman" w:eastAsia="宋体" w:cs="Times New Roman"/>
      <w:b/>
      <w:szCs w:val="24"/>
    </w:rPr>
  </w:style>
  <w:style w:type="character" w:customStyle="1" w:styleId="100">
    <w:name w:val="文字 Char"/>
    <w:qFormat/>
    <w:uiPriority w:val="0"/>
    <w:rPr>
      <w:rFonts w:ascii="宋体" w:hAnsi="宋体"/>
      <w:sz w:val="28"/>
    </w:rPr>
  </w:style>
  <w:style w:type="character" w:customStyle="1" w:styleId="101">
    <w:name w:val="正文首行缩进 字符"/>
    <w:qFormat/>
    <w:uiPriority w:val="0"/>
    <w:rPr>
      <w:rFonts w:ascii="仿宋_GB2312" w:hAnsi="仿宋_GB2312" w:eastAsia="仿宋" w:cs="宋体"/>
      <w:b/>
      <w:color w:val="000000"/>
      <w:kern w:val="1"/>
      <w:sz w:val="21"/>
      <w:szCs w:val="21"/>
    </w:rPr>
  </w:style>
  <w:style w:type="character" w:customStyle="1" w:styleId="102">
    <w:name w:val="标题 字符1"/>
    <w:qFormat/>
    <w:uiPriority w:val="10"/>
    <w:rPr>
      <w:rFonts w:ascii="等线 Light" w:hAnsi="等线 Light" w:eastAsia="宋体" w:cs="Times New Roman"/>
      <w:b/>
      <w:bCs/>
      <w:color w:val="000000"/>
      <w:sz w:val="32"/>
      <w:szCs w:val="32"/>
    </w:rPr>
  </w:style>
  <w:style w:type="character" w:customStyle="1" w:styleId="103">
    <w:name w:val="正文文本缩进 字符"/>
    <w:qFormat/>
    <w:uiPriority w:val="0"/>
    <w:rPr>
      <w:rFonts w:eastAsia="宋体"/>
      <w:kern w:val="1"/>
      <w:sz w:val="21"/>
      <w:szCs w:val="24"/>
      <w:lang w:val="en-US" w:eastAsia="zh-CN" w:bidi="ar-SA"/>
    </w:rPr>
  </w:style>
  <w:style w:type="character" w:customStyle="1" w:styleId="104">
    <w:name w:val="纯文本 字符"/>
    <w:qFormat/>
    <w:uiPriority w:val="99"/>
    <w:rPr>
      <w:rFonts w:ascii="宋体" w:hAnsi="宋体" w:eastAsia="仿宋"/>
      <w:b/>
      <w:color w:val="000000"/>
      <w:sz w:val="21"/>
      <w:lang w:val="en-US" w:eastAsia="zh-CN" w:bidi="ar-SA"/>
    </w:rPr>
  </w:style>
  <w:style w:type="character" w:customStyle="1" w:styleId="105">
    <w:name w:val="apple-converted-space"/>
    <w:qFormat/>
    <w:uiPriority w:val="0"/>
  </w:style>
  <w:style w:type="character" w:customStyle="1" w:styleId="106">
    <w:name w:val="GW-正文 Char"/>
    <w:qFormat/>
    <w:uiPriority w:val="0"/>
    <w:rPr>
      <w:rFonts w:eastAsia="仿宋"/>
      <w:kern w:val="1"/>
      <w:sz w:val="24"/>
      <w:szCs w:val="24"/>
    </w:rPr>
  </w:style>
  <w:style w:type="character" w:customStyle="1" w:styleId="107">
    <w:name w:val="标题 4 字符"/>
    <w:qFormat/>
    <w:uiPriority w:val="0"/>
    <w:rPr>
      <w:rFonts w:ascii="Arial" w:hAnsi="Arial" w:eastAsia="黑体"/>
      <w:color w:val="000000"/>
      <w:spacing w:val="10"/>
      <w:sz w:val="28"/>
      <w:szCs w:val="28"/>
    </w:rPr>
  </w:style>
  <w:style w:type="character" w:customStyle="1" w:styleId="108">
    <w:name w:val="Header Char"/>
    <w:qFormat/>
    <w:uiPriority w:val="0"/>
    <w:rPr>
      <w:rFonts w:ascii="等线" w:hAnsi="等线" w:eastAsia="等线"/>
      <w:kern w:val="1"/>
      <w:sz w:val="18"/>
      <w:szCs w:val="18"/>
      <w:lang w:val="en-US" w:eastAsia="zh-CN" w:bidi="ar-SA"/>
    </w:rPr>
  </w:style>
  <w:style w:type="character" w:customStyle="1" w:styleId="109">
    <w:name w:val="正文文本缩进 2 字符"/>
    <w:qFormat/>
    <w:uiPriority w:val="0"/>
    <w:rPr>
      <w:rFonts w:ascii="宋体" w:hAnsi="宋体" w:eastAsia="仿宋" w:cs="宋体"/>
      <w:b/>
      <w:color w:val="000000"/>
      <w:sz w:val="24"/>
    </w:rPr>
  </w:style>
  <w:style w:type="character" w:customStyle="1" w:styleId="110">
    <w:name w:val="apple-style-span"/>
    <w:qFormat/>
    <w:uiPriority w:val="0"/>
  </w:style>
  <w:style w:type="character" w:customStyle="1" w:styleId="111">
    <w:name w:val="标题 1 字符"/>
    <w:qFormat/>
    <w:uiPriority w:val="0"/>
    <w:rPr>
      <w:rFonts w:ascii="Arial" w:hAnsi="Arial" w:eastAsia="黑体"/>
      <w:color w:val="000000"/>
      <w:spacing w:val="21"/>
      <w:kern w:val="0"/>
      <w:sz w:val="36"/>
      <w:szCs w:val="44"/>
    </w:rPr>
  </w:style>
  <w:style w:type="character" w:customStyle="1" w:styleId="112">
    <w:name w:val="正文文本缩进 3 字符"/>
    <w:qFormat/>
    <w:uiPriority w:val="0"/>
    <w:rPr>
      <w:rFonts w:ascii="仿宋_GB2312" w:hAnsi="仿宋_GB2312" w:eastAsia="仿宋" w:cs="宋体"/>
      <w:b/>
      <w:color w:val="000000"/>
      <w:sz w:val="16"/>
      <w:szCs w:val="16"/>
    </w:rPr>
  </w:style>
  <w:style w:type="character" w:customStyle="1" w:styleId="113">
    <w:name w:val="NormalCharacter"/>
    <w:qFormat/>
    <w:uiPriority w:val="0"/>
  </w:style>
  <w:style w:type="character" w:customStyle="1" w:styleId="114">
    <w:name w:val="节 Char"/>
    <w:qFormat/>
    <w:uiPriority w:val="0"/>
    <w:rPr>
      <w:rFonts w:ascii="Arial" w:hAnsi="Arial" w:eastAsia="黑体"/>
      <w:b/>
      <w:kern w:val="1"/>
      <w:sz w:val="32"/>
      <w:szCs w:val="32"/>
      <w:lang w:val="en-US" w:eastAsia="zh-CN" w:bidi="ar-SA"/>
    </w:rPr>
  </w:style>
  <w:style w:type="character" w:customStyle="1" w:styleId="115">
    <w:name w:val="标题 6 字符"/>
    <w:qFormat/>
    <w:uiPriority w:val="0"/>
    <w:rPr>
      <w:rFonts w:ascii="Arial" w:hAnsi="Arial" w:eastAsia="黑体"/>
      <w:color w:val="000000"/>
      <w:spacing w:val="10"/>
      <w:sz w:val="24"/>
      <w:szCs w:val="21"/>
    </w:rPr>
  </w:style>
  <w:style w:type="character" w:customStyle="1" w:styleId="116">
    <w:name w:val="标题 字符"/>
    <w:qFormat/>
    <w:uiPriority w:val="0"/>
    <w:rPr>
      <w:rFonts w:ascii="Arial" w:hAnsi="Arial" w:cs="Arial"/>
      <w:b/>
      <w:color w:val="000000"/>
      <w:sz w:val="32"/>
      <w:szCs w:val="32"/>
    </w:rPr>
  </w:style>
  <w:style w:type="character" w:customStyle="1" w:styleId="117">
    <w:name w:val="Texte Char Char"/>
    <w:qFormat/>
    <w:uiPriority w:val="0"/>
    <w:rPr>
      <w:rFonts w:ascii="宋体" w:hAnsi="宋体" w:eastAsia="仿宋" w:cs="宋体"/>
      <w:b/>
      <w:color w:val="000000"/>
      <w:sz w:val="21"/>
      <w:lang w:val="en-US" w:eastAsia="zh-CN" w:bidi="ar-SA"/>
    </w:rPr>
  </w:style>
  <w:style w:type="character" w:customStyle="1" w:styleId="118">
    <w:name w:val="样式 标题 1 + Arial Char"/>
    <w:qFormat/>
    <w:uiPriority w:val="0"/>
    <w:rPr>
      <w:rFonts w:ascii="Arial" w:hAnsi="Arial"/>
      <w:b/>
      <w:kern w:val="1"/>
      <w:sz w:val="32"/>
      <w:szCs w:val="44"/>
    </w:rPr>
  </w:style>
  <w:style w:type="character" w:customStyle="1" w:styleId="119">
    <w:name w:val="+正文 Char4"/>
    <w:qFormat/>
    <w:uiPriority w:val="0"/>
    <w:rPr>
      <w:sz w:val="24"/>
      <w:szCs w:val="28"/>
    </w:rPr>
  </w:style>
  <w:style w:type="character" w:customStyle="1" w:styleId="120">
    <w:name w:val="纯文本 Char1"/>
    <w:qFormat/>
    <w:uiPriority w:val="0"/>
    <w:rPr>
      <w:rFonts w:ascii="宋体" w:hAnsi="宋体" w:eastAsia="仿宋" w:cs="宋体"/>
      <w:b/>
      <w:color w:val="000000"/>
      <w:sz w:val="21"/>
      <w:lang w:val="en-US" w:eastAsia="zh-CN" w:bidi="ar-SA"/>
    </w:rPr>
  </w:style>
  <w:style w:type="character" w:customStyle="1" w:styleId="121">
    <w:name w:val="HTML 预设格式 字符"/>
    <w:qFormat/>
    <w:uiPriority w:val="0"/>
    <w:rPr>
      <w:rFonts w:ascii="Arial" w:hAnsi="Arial" w:cs="Arial"/>
      <w:sz w:val="24"/>
      <w:szCs w:val="24"/>
    </w:rPr>
  </w:style>
  <w:style w:type="character" w:customStyle="1" w:styleId="122">
    <w:name w:val="++标题3 Char"/>
    <w:qFormat/>
    <w:uiPriority w:val="0"/>
    <w:rPr>
      <w:rFonts w:ascii="宋体" w:hAnsi="宋体" w:eastAsia="宋体" w:cs="Arial"/>
      <w:color w:val="000000"/>
      <w:sz w:val="24"/>
      <w:szCs w:val="24"/>
      <w:lang w:val="en-US" w:eastAsia="zh-CN" w:bidi="ar-SA"/>
    </w:rPr>
  </w:style>
  <w:style w:type="character" w:customStyle="1" w:styleId="123">
    <w:name w:val="Char Char13"/>
    <w:qFormat/>
    <w:uiPriority w:val="0"/>
    <w:rPr>
      <w:rFonts w:eastAsia="宋体"/>
      <w:kern w:val="1"/>
      <w:sz w:val="18"/>
      <w:szCs w:val="18"/>
      <w:lang w:val="en-US" w:eastAsia="zh-CN" w:bidi="ar-SA"/>
    </w:rPr>
  </w:style>
  <w:style w:type="character" w:customStyle="1" w:styleId="124">
    <w:name w:val="日期 字符"/>
    <w:qFormat/>
    <w:uiPriority w:val="0"/>
    <w:rPr>
      <w:rFonts w:ascii="仿宋_GB2312" w:hAnsi="仿宋_GB2312" w:eastAsia="仿宋" w:cs="宋体"/>
      <w:b/>
      <w:color w:val="000000"/>
      <w:sz w:val="24"/>
      <w:szCs w:val="21"/>
    </w:rPr>
  </w:style>
  <w:style w:type="character" w:customStyle="1" w:styleId="125">
    <w:name w:val="批注框文本 字符"/>
    <w:qFormat/>
    <w:uiPriority w:val="0"/>
    <w:rPr>
      <w:rFonts w:ascii="仿宋_GB2312" w:hAnsi="仿宋_GB2312" w:eastAsia="仿宋" w:cs="宋体"/>
      <w:b/>
      <w:color w:val="000000"/>
      <w:sz w:val="18"/>
      <w:szCs w:val="18"/>
    </w:rPr>
  </w:style>
  <w:style w:type="character" w:customStyle="1" w:styleId="126">
    <w:name w:val="页脚 字符"/>
    <w:qFormat/>
    <w:uiPriority w:val="0"/>
    <w:rPr>
      <w:rFonts w:ascii="仿宋_GB2312" w:hAnsi="仿宋_GB2312" w:eastAsia="仿宋" w:cs="宋体"/>
      <w:b/>
      <w:color w:val="000000"/>
      <w:sz w:val="18"/>
      <w:szCs w:val="18"/>
    </w:rPr>
  </w:style>
  <w:style w:type="character" w:customStyle="1" w:styleId="127">
    <w:name w:val="页眉 字符"/>
    <w:qFormat/>
    <w:uiPriority w:val="0"/>
    <w:rPr>
      <w:rFonts w:ascii="仿宋_GB2312" w:hAnsi="仿宋_GB2312" w:eastAsia="仿宋" w:cs="宋体"/>
      <w:b/>
      <w:color w:val="000000"/>
      <w:sz w:val="18"/>
      <w:szCs w:val="18"/>
    </w:rPr>
  </w:style>
  <w:style w:type="character" w:customStyle="1" w:styleId="128">
    <w:name w:val="textcolor1"/>
    <w:qFormat/>
    <w:uiPriority w:val="0"/>
    <w:rPr>
      <w:color w:val="FF6600"/>
    </w:rPr>
  </w:style>
  <w:style w:type="character" w:customStyle="1" w:styleId="129">
    <w:name w:val="文档结构图 字符"/>
    <w:qFormat/>
    <w:uiPriority w:val="0"/>
    <w:rPr>
      <w:kern w:val="1"/>
      <w:sz w:val="21"/>
      <w:szCs w:val="24"/>
      <w:shd w:val="clear" w:color="auto" w:fill="00007F"/>
    </w:rPr>
  </w:style>
  <w:style w:type="character" w:customStyle="1" w:styleId="130">
    <w:name w:val="unnamed51"/>
    <w:qFormat/>
    <w:uiPriority w:val="0"/>
    <w:rPr>
      <w:sz w:val="22"/>
      <w:szCs w:val="22"/>
    </w:rPr>
  </w:style>
  <w:style w:type="character" w:customStyle="1" w:styleId="131">
    <w:name w:val="正文文本 2 字符"/>
    <w:qFormat/>
    <w:uiPriority w:val="0"/>
    <w:rPr>
      <w:kern w:val="1"/>
      <w:sz w:val="21"/>
      <w:szCs w:val="24"/>
    </w:rPr>
  </w:style>
  <w:style w:type="character" w:customStyle="1" w:styleId="132">
    <w:name w:val="正文01 Char"/>
    <w:qFormat/>
    <w:uiPriority w:val="0"/>
    <w:rPr>
      <w:rFonts w:ascii="Arial" w:hAnsi="Arial"/>
      <w:color w:val="000000"/>
      <w:kern w:val="1"/>
      <w:sz w:val="24"/>
      <w:szCs w:val="24"/>
    </w:rPr>
  </w:style>
  <w:style w:type="paragraph" w:customStyle="1" w:styleId="133">
    <w:name w:val="GP正文(首行缩进)"/>
    <w:basedOn w:val="1"/>
    <w:qFormat/>
    <w:uiPriority w:val="0"/>
    <w:pPr>
      <w:spacing w:line="360" w:lineRule="auto"/>
      <w:ind w:firstLine="200"/>
      <w:jc w:val="left"/>
    </w:pPr>
    <w:rPr>
      <w:rFonts w:ascii="Times New Roman" w:hAnsi="Times New Roman" w:eastAsia="宋体" w:cs="Times New Roman"/>
      <w:b w:val="0"/>
      <w:sz w:val="24"/>
      <w:szCs w:val="20"/>
    </w:rPr>
  </w:style>
  <w:style w:type="paragraph" w:customStyle="1" w:styleId="134">
    <w:name w:val="Char Char1 Char Char Char Char Char Char"/>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135">
    <w:name w:val="Table Paragraph"/>
    <w:basedOn w:val="1"/>
    <w:qFormat/>
    <w:uiPriority w:val="1"/>
    <w:pPr>
      <w:jc w:val="left"/>
    </w:pPr>
    <w:rPr>
      <w:rFonts w:ascii="Calibri" w:hAnsi="Calibri" w:eastAsia="Times New Roman" w:cs="Times New Roman"/>
      <w:b w:val="0"/>
      <w:color w:val="auto"/>
      <w:sz w:val="22"/>
      <w:szCs w:val="22"/>
      <w:lang w:eastAsia="en-US"/>
    </w:rPr>
  </w:style>
  <w:style w:type="paragraph" w:customStyle="1" w:styleId="136">
    <w:name w:val="++标题1"/>
    <w:basedOn w:val="2"/>
    <w:qFormat/>
    <w:uiPriority w:val="0"/>
    <w:pPr>
      <w:numPr>
        <w:numId w:val="0"/>
      </w:numPr>
      <w:spacing w:line="360" w:lineRule="auto"/>
      <w:jc w:val="center"/>
      <w:outlineLvl w:val="1"/>
    </w:pPr>
    <w:rPr>
      <w:rFonts w:ascii="Times New Roman" w:hAnsi="Times New Roman" w:cs="Times New Roman"/>
      <w:b/>
      <w:spacing w:val="0"/>
      <w:sz w:val="32"/>
      <w:szCs w:val="32"/>
    </w:rPr>
  </w:style>
  <w:style w:type="paragraph" w:customStyle="1" w:styleId="137">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sz w:val="28"/>
      <w:szCs w:val="28"/>
    </w:rPr>
  </w:style>
  <w:style w:type="paragraph" w:customStyle="1" w:styleId="138">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39">
    <w:name w:val="++标题3"/>
    <w:basedOn w:val="4"/>
    <w:qFormat/>
    <w:uiPriority w:val="0"/>
    <w:pPr>
      <w:keepLines w:val="0"/>
      <w:numPr>
        <w:ilvl w:val="0"/>
        <w:numId w:val="0"/>
      </w:numPr>
      <w:spacing w:before="0" w:line="360" w:lineRule="auto"/>
    </w:pPr>
    <w:rPr>
      <w:rFonts w:ascii="宋体" w:hAnsi="宋体" w:eastAsia="宋体" w:cs="Arial"/>
      <w:spacing w:val="0"/>
      <w:sz w:val="24"/>
      <w:szCs w:val="24"/>
    </w:rPr>
  </w:style>
  <w:style w:type="paragraph" w:customStyle="1" w:styleId="140">
    <w:name w:val="font8"/>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41">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42">
    <w:name w:val="font14"/>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143">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44">
    <w:name w:val="List Paragraph2"/>
    <w:basedOn w:val="1"/>
    <w:qFormat/>
    <w:uiPriority w:val="0"/>
    <w:pPr>
      <w:ind w:firstLine="420"/>
    </w:pPr>
    <w:rPr>
      <w:rFonts w:cs="仿宋"/>
    </w:rPr>
  </w:style>
  <w:style w:type="paragraph" w:customStyle="1" w:styleId="145">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宋体" w:cs="Times New Roman"/>
      <w:b w:val="0"/>
      <w:sz w:val="24"/>
      <w:szCs w:val="24"/>
    </w:rPr>
  </w:style>
  <w:style w:type="paragraph" w:customStyle="1" w:styleId="146">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4"/>
      <w:szCs w:val="24"/>
    </w:rPr>
  </w:style>
  <w:style w:type="paragraph" w:customStyle="1" w:styleId="147">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148">
    <w:name w:val="Char14 Char Char Char"/>
    <w:basedOn w:val="1"/>
    <w:qFormat/>
    <w:uiPriority w:val="0"/>
    <w:rPr>
      <w:rFonts w:ascii="Times New Roman" w:hAnsi="Times New Roman" w:eastAsia="宋体" w:cs="Times New Roman"/>
      <w:b w:val="0"/>
      <w:kern w:val="1"/>
      <w:szCs w:val="20"/>
    </w:rPr>
  </w:style>
  <w:style w:type="paragraph" w:customStyle="1" w:styleId="149">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150">
    <w:name w:val="页脚页码（绿盟科技）"/>
    <w:basedOn w:val="34"/>
    <w:qFormat/>
    <w:uiPriority w:val="0"/>
    <w:pPr>
      <w:jc w:val="center"/>
    </w:pPr>
    <w:rPr>
      <w:rFonts w:ascii="Times New Roman" w:hAnsi="Times New Roman" w:eastAsia="宋体"/>
      <w:b w:val="0"/>
      <w:szCs w:val="20"/>
    </w:rPr>
  </w:style>
  <w:style w:type="paragraph" w:customStyle="1" w:styleId="151">
    <w:name w:val="操作ステップ説明"/>
    <w:basedOn w:val="1"/>
    <w:qFormat/>
    <w:uiPriority w:val="0"/>
    <w:pPr>
      <w:widowControl/>
      <w:spacing w:line="340" w:lineRule="exact"/>
      <w:ind w:left="1559" w:right="-57"/>
      <w:jc w:val="left"/>
    </w:pPr>
    <w:rPr>
      <w:rFonts w:ascii="Century" w:hAnsi="Century" w:eastAsia="宋体" w:cs="Times New Roman"/>
      <w:b w:val="0"/>
      <w:kern w:val="1"/>
      <w:sz w:val="20"/>
      <w:szCs w:val="24"/>
    </w:rPr>
  </w:style>
  <w:style w:type="paragraph" w:customStyle="1" w:styleId="152">
    <w:name w:val="GW-正文"/>
    <w:basedOn w:val="1"/>
    <w:qFormat/>
    <w:uiPriority w:val="0"/>
    <w:pPr>
      <w:spacing w:line="360" w:lineRule="auto"/>
      <w:ind w:firstLine="200"/>
      <w:contextualSpacing/>
    </w:pPr>
    <w:rPr>
      <w:rFonts w:ascii="Times New Roman" w:hAnsi="Times New Roman" w:cs="Times New Roman"/>
      <w:b w:val="0"/>
      <w:kern w:val="1"/>
      <w:sz w:val="24"/>
      <w:szCs w:val="24"/>
    </w:rPr>
  </w:style>
  <w:style w:type="paragraph" w:customStyle="1" w:styleId="15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18"/>
      <w:szCs w:val="18"/>
    </w:rPr>
  </w:style>
  <w:style w:type="paragraph" w:customStyle="1" w:styleId="154">
    <w:name w:val="纯文本2"/>
    <w:basedOn w:val="155"/>
    <w:qFormat/>
    <w:uiPriority w:val="0"/>
    <w:pPr>
      <w:widowControl/>
      <w:jc w:val="left"/>
    </w:pPr>
    <w:rPr>
      <w:rFonts w:ascii="宋体" w:hAnsi="Courier New"/>
    </w:rPr>
  </w:style>
  <w:style w:type="paragraph" w:customStyle="1" w:styleId="155">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6">
    <w:name w:val="font13"/>
    <w:basedOn w:val="1"/>
    <w:qFormat/>
    <w:uiPriority w:val="0"/>
    <w:pPr>
      <w:widowControl/>
      <w:spacing w:before="100" w:beforeAutospacing="1" w:after="100" w:afterAutospacing="1"/>
      <w:jc w:val="left"/>
    </w:pPr>
    <w:rPr>
      <w:rFonts w:ascii="宋体" w:hAnsi="宋体" w:eastAsia="宋体"/>
      <w:sz w:val="24"/>
      <w:szCs w:val="24"/>
    </w:rPr>
  </w:style>
  <w:style w:type="paragraph" w:customStyle="1" w:styleId="157">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58">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59">
    <w:name w:val="xl68"/>
    <w:basedOn w:val="1"/>
    <w:qFormat/>
    <w:uiPriority w:val="0"/>
    <w:pPr>
      <w:widowControl/>
      <w:spacing w:before="100" w:beforeAutospacing="1" w:after="100" w:afterAutospacing="1"/>
      <w:jc w:val="left"/>
    </w:pPr>
    <w:rPr>
      <w:rFonts w:ascii="仿宋" w:hAnsi="仿宋" w:cs="仿宋"/>
      <w:b w:val="0"/>
      <w:sz w:val="24"/>
      <w:szCs w:val="24"/>
    </w:rPr>
  </w:style>
  <w:style w:type="paragraph" w:customStyle="1" w:styleId="160">
    <w:name w:val="Char Char Char11"/>
    <w:basedOn w:val="1"/>
    <w:qFormat/>
    <w:uiPriority w:val="0"/>
    <w:rPr>
      <w:rFonts w:ascii="Times New Roman" w:hAnsi="Times New Roman" w:eastAsia="宋体" w:cs="Times New Roman"/>
      <w:b w:val="0"/>
      <w:kern w:val="1"/>
      <w:szCs w:val="24"/>
    </w:rPr>
  </w:style>
  <w:style w:type="paragraph" w:customStyle="1" w:styleId="161">
    <w:name w:val="font1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62">
    <w:name w:val="Char Char1 Char Char Char Char Char Char Char Char Char Char"/>
    <w:basedOn w:val="1"/>
    <w:qFormat/>
    <w:uiPriority w:val="0"/>
    <w:rPr>
      <w:rFonts w:ascii="Tahoma" w:hAnsi="Tahoma" w:cs="Tahoma"/>
      <w:sz w:val="24"/>
      <w:szCs w:val="20"/>
    </w:rPr>
  </w:style>
  <w:style w:type="paragraph" w:customStyle="1" w:styleId="163">
    <w:name w:val="作表９ポ"/>
    <w:basedOn w:val="1"/>
    <w:qFormat/>
    <w:uiPriority w:val="0"/>
    <w:pPr>
      <w:spacing w:line="260" w:lineRule="exact"/>
    </w:pPr>
    <w:rPr>
      <w:rFonts w:ascii="MS PMincho" w:hAnsi="MS PMincho" w:eastAsia="Yu Gothic UI" w:cs="Times New Roman"/>
      <w:b w:val="0"/>
      <w:sz w:val="18"/>
      <w:szCs w:val="20"/>
      <w:lang w:eastAsia="ja-JP"/>
    </w:rPr>
  </w:style>
  <w:style w:type="paragraph" w:customStyle="1" w:styleId="164">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5">
    <w:name w:val="No Spacing*"/>
    <w:basedOn w:val="1"/>
    <w:qFormat/>
    <w:uiPriority w:val="0"/>
    <w:rPr>
      <w:rFonts w:ascii="Calibri" w:hAnsi="Calibri" w:eastAsia="宋体" w:cs="Times New Roman"/>
      <w:b w:val="0"/>
      <w:kern w:val="1"/>
      <w:szCs w:val="22"/>
    </w:rPr>
  </w:style>
  <w:style w:type="paragraph" w:customStyle="1" w:styleId="166">
    <w:name w:val="xl66"/>
    <w:basedOn w:val="1"/>
    <w:qFormat/>
    <w:uiPriority w:val="0"/>
    <w:pPr>
      <w:widowControl/>
      <w:spacing w:before="100" w:beforeAutospacing="1" w:after="100" w:afterAutospacing="1"/>
      <w:jc w:val="center"/>
    </w:pPr>
    <w:rPr>
      <w:rFonts w:ascii="仿宋" w:hAnsi="仿宋" w:cs="仿宋"/>
      <w:b w:val="0"/>
      <w:sz w:val="24"/>
      <w:szCs w:val="24"/>
    </w:rPr>
  </w:style>
  <w:style w:type="paragraph" w:customStyle="1" w:styleId="167">
    <w:name w:val="Body Text(ch)"/>
    <w:basedOn w:val="1"/>
    <w:next w:val="22"/>
    <w:qFormat/>
    <w:uiPriority w:val="0"/>
    <w:pPr>
      <w:spacing w:line="500" w:lineRule="exact"/>
      <w:jc w:val="center"/>
    </w:pPr>
    <w:rPr>
      <w:rFonts w:ascii="Times New Roman" w:hAnsi="Times New Roman" w:eastAsia="宋体" w:cs="Times New Roman"/>
      <w:b w:val="0"/>
      <w:kern w:val="1"/>
      <w:szCs w:val="24"/>
    </w:rPr>
  </w:style>
  <w:style w:type="paragraph" w:customStyle="1" w:styleId="168">
    <w:name w:val="xl30"/>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169">
    <w:name w:val="+标题2"/>
    <w:basedOn w:val="3"/>
    <w:qFormat/>
    <w:uiPriority w:val="0"/>
    <w:pPr>
      <w:numPr>
        <w:ilvl w:val="0"/>
        <w:numId w:val="0"/>
      </w:numPr>
      <w:spacing w:before="120" w:line="360" w:lineRule="auto"/>
    </w:pPr>
    <w:rPr>
      <w:rFonts w:ascii="Times New Roman" w:hAnsi="Times New Roman" w:eastAsia="宋体" w:cs="Times New Roman"/>
      <w:b/>
      <w:spacing w:val="0"/>
      <w:kern w:val="1"/>
      <w:sz w:val="24"/>
      <w:szCs w:val="28"/>
    </w:rPr>
  </w:style>
  <w:style w:type="paragraph" w:customStyle="1" w:styleId="170">
    <w:name w:val="Blockquote"/>
    <w:basedOn w:val="1"/>
    <w:qFormat/>
    <w:uiPriority w:val="0"/>
    <w:pPr>
      <w:spacing w:before="100" w:after="100"/>
      <w:ind w:left="360" w:right="360"/>
      <w:jc w:val="left"/>
    </w:pPr>
    <w:rPr>
      <w:rFonts w:ascii="Times New Roman" w:hAnsi="Times New Roman" w:eastAsia="宋体" w:cs="Times New Roman"/>
      <w:b w:val="0"/>
      <w:sz w:val="24"/>
      <w:szCs w:val="20"/>
    </w:rPr>
  </w:style>
  <w:style w:type="paragraph" w:customStyle="1" w:styleId="171">
    <w:name w:val="Char Char5 Char1"/>
    <w:basedOn w:val="1"/>
    <w:qFormat/>
    <w:uiPriority w:val="0"/>
    <w:rPr>
      <w:rFonts w:ascii="Times New Roman" w:hAnsi="Times New Roman" w:eastAsia="宋体" w:cs="Times New Roman"/>
      <w:b w:val="0"/>
      <w:kern w:val="1"/>
      <w:szCs w:val="20"/>
    </w:rPr>
  </w:style>
  <w:style w:type="paragraph" w:customStyle="1" w:styleId="172">
    <w:name w:val="paragraph"/>
    <w:basedOn w:val="1"/>
    <w:qFormat/>
    <w:uiPriority w:val="0"/>
    <w:pPr>
      <w:widowControl/>
      <w:spacing w:before="60" w:after="60"/>
      <w:jc w:val="left"/>
    </w:pPr>
    <w:rPr>
      <w:rFonts w:ascii="Times New Roman" w:hAnsi="Times New Roman" w:eastAsia="宋体" w:cs="Times New Roman"/>
      <w:b w:val="0"/>
      <w:sz w:val="24"/>
      <w:szCs w:val="20"/>
      <w:lang w:eastAsia="en-US"/>
    </w:rPr>
  </w:style>
  <w:style w:type="paragraph" w:customStyle="1" w:styleId="173">
    <w:name w:val="正文1"/>
    <w:basedOn w:val="1"/>
    <w:qFormat/>
    <w:uiPriority w:val="0"/>
    <w:pPr>
      <w:spacing w:line="360" w:lineRule="atLeast"/>
      <w:jc w:val="left"/>
    </w:pPr>
    <w:rPr>
      <w:rFonts w:ascii="宋体" w:hAnsi="宋体" w:eastAsia="宋体" w:cs="Times New Roman"/>
      <w:b w:val="0"/>
      <w:sz w:val="24"/>
      <w:szCs w:val="20"/>
    </w:rPr>
  </w:style>
  <w:style w:type="paragraph" w:customStyle="1" w:styleId="174">
    <w:name w:val="Char3"/>
    <w:basedOn w:val="1"/>
    <w:qFormat/>
    <w:uiPriority w:val="0"/>
    <w:rPr>
      <w:rFonts w:ascii="Times New Roman" w:hAnsi="Times New Roman" w:eastAsia="宋体" w:cs="Times New Roman"/>
      <w:b w:val="0"/>
      <w:kern w:val="1"/>
      <w:szCs w:val="24"/>
    </w:rPr>
  </w:style>
  <w:style w:type="paragraph" w:customStyle="1" w:styleId="175">
    <w:name w:val="1.1.1类表"/>
    <w:basedOn w:val="1"/>
    <w:qFormat/>
    <w:uiPriority w:val="0"/>
    <w:pPr>
      <w:keepNext/>
      <w:keepLines/>
      <w:tabs>
        <w:tab w:val="left" w:pos="1430"/>
      </w:tabs>
      <w:spacing w:before="120" w:after="120" w:line="360" w:lineRule="auto"/>
      <w:ind w:left="1430" w:hanging="720"/>
      <w:outlineLvl w:val="2"/>
    </w:pPr>
    <w:rPr>
      <w:rFonts w:ascii="宋体" w:hAnsi="宋体" w:eastAsia="宋体" w:cs="Times New Roman"/>
      <w:sz w:val="28"/>
      <w:szCs w:val="28"/>
    </w:rPr>
  </w:style>
  <w:style w:type="paragraph" w:customStyle="1" w:styleId="176">
    <w:name w:val="5"/>
    <w:basedOn w:val="1"/>
    <w:next w:val="30"/>
    <w:qFormat/>
    <w:uiPriority w:val="0"/>
    <w:rPr>
      <w:rFonts w:ascii="宋体" w:hAnsi="宋体" w:eastAsia="宋体" w:cs="Times New Roman"/>
      <w:b w:val="0"/>
      <w:kern w:val="1"/>
      <w:szCs w:val="20"/>
    </w:rPr>
  </w:style>
  <w:style w:type="paragraph" w:customStyle="1" w:styleId="177">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78">
    <w:name w:val="条文レベル2"/>
    <w:basedOn w:val="147"/>
    <w:qFormat/>
    <w:uiPriority w:val="0"/>
    <w:pPr>
      <w:outlineLvl w:val="5"/>
    </w:pPr>
  </w:style>
  <w:style w:type="paragraph" w:customStyle="1" w:styleId="179">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180">
    <w:name w:val="页脚左端（绿盟科技）"/>
    <w:basedOn w:val="181"/>
    <w:qFormat/>
    <w:uiPriority w:val="0"/>
    <w:pPr>
      <w:tabs>
        <w:tab w:val="center" w:pos="4153"/>
        <w:tab w:val="right" w:pos="8306"/>
      </w:tabs>
    </w:pPr>
  </w:style>
  <w:style w:type="paragraph" w:customStyle="1" w:styleId="181">
    <w:name w:val="页脚右端（绿盟科技）"/>
    <w:basedOn w:val="34"/>
    <w:qFormat/>
    <w:uiPriority w:val="0"/>
    <w:pPr>
      <w:pBdr>
        <w:top w:val="single" w:color="000000" w:sz="4" w:space="4"/>
      </w:pBdr>
      <w:spacing w:before="100" w:beforeAutospacing="1"/>
    </w:pPr>
    <w:rPr>
      <w:rFonts w:ascii="Times New Roman" w:hAnsi="Times New Roman" w:eastAsia="宋体"/>
      <w:szCs w:val="20"/>
    </w:rPr>
  </w:style>
  <w:style w:type="paragraph" w:customStyle="1" w:styleId="182">
    <w:name w:val="xl85"/>
    <w:basedOn w:val="1"/>
    <w:qFormat/>
    <w:uiPriority w:val="0"/>
    <w:pPr>
      <w:widowControl/>
      <w:spacing w:before="100" w:beforeAutospacing="1" w:after="100" w:afterAutospacing="1"/>
      <w:jc w:val="center"/>
    </w:pPr>
    <w:rPr>
      <w:rFonts w:ascii="仿宋" w:hAnsi="仿宋" w:cs="仿宋"/>
      <w:sz w:val="20"/>
      <w:szCs w:val="20"/>
    </w:rPr>
  </w:style>
  <w:style w:type="paragraph" w:styleId="183">
    <w:name w:val="List Paragraph"/>
    <w:basedOn w:val="1"/>
    <w:qFormat/>
    <w:uiPriority w:val="34"/>
    <w:pPr>
      <w:ind w:firstLine="420" w:firstLineChars="200"/>
    </w:pPr>
    <w:rPr>
      <w:rFonts w:ascii="Times New Roman" w:hAnsi="Times New Roman" w:eastAsia="宋体" w:cs="Times New Roman"/>
      <w:b w:val="0"/>
      <w:color w:val="auto"/>
      <w:kern w:val="2"/>
      <w:szCs w:val="24"/>
    </w:rPr>
  </w:style>
  <w:style w:type="paragraph" w:customStyle="1" w:styleId="184">
    <w:name w:val="Char1 Char Char Char"/>
    <w:basedOn w:val="1"/>
    <w:qFormat/>
    <w:uiPriority w:val="0"/>
    <w:rPr>
      <w:rFonts w:cs="Times New Roman"/>
      <w:kern w:val="1"/>
      <w:sz w:val="32"/>
      <w:szCs w:val="32"/>
    </w:rPr>
  </w:style>
  <w:style w:type="paragraph" w:customStyle="1" w:styleId="185">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186">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b w:val="0"/>
      <w:sz w:val="20"/>
      <w:szCs w:val="20"/>
    </w:rPr>
  </w:style>
  <w:style w:type="paragraph" w:customStyle="1" w:styleId="187">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88">
    <w:name w:val="GP标题2"/>
    <w:basedOn w:val="1"/>
    <w:next w:val="133"/>
    <w:qFormat/>
    <w:uiPriority w:val="0"/>
    <w:pPr>
      <w:numPr>
        <w:ilvl w:val="1"/>
        <w:numId w:val="3"/>
      </w:numPr>
      <w:tabs>
        <w:tab w:val="left" w:pos="840"/>
      </w:tabs>
      <w:spacing w:line="360" w:lineRule="auto"/>
      <w:ind w:left="567" w:hanging="567"/>
      <w:jc w:val="left"/>
      <w:outlineLvl w:val="1"/>
    </w:pPr>
    <w:rPr>
      <w:rFonts w:ascii="华文细黑" w:hAnsi="华文细黑" w:eastAsia="微软雅黑" w:cs="Times New Roman"/>
      <w:sz w:val="32"/>
      <w:szCs w:val="20"/>
    </w:rPr>
  </w:style>
  <w:style w:type="paragraph" w:customStyle="1" w:styleId="189">
    <w:name w:val="reader-word-layer"/>
    <w:basedOn w:val="1"/>
    <w:qFormat/>
    <w:uiPriority w:val="0"/>
    <w:pPr>
      <w:widowControl/>
      <w:spacing w:before="100" w:beforeAutospacing="1" w:after="100" w:afterAutospacing="1"/>
      <w:jc w:val="left"/>
    </w:pPr>
    <w:rPr>
      <w:rFonts w:ascii="宋体" w:hAnsi="宋体" w:eastAsia="宋体"/>
      <w:b w:val="0"/>
      <w:sz w:val="24"/>
      <w:szCs w:val="24"/>
    </w:rPr>
  </w:style>
  <w:style w:type="paragraph" w:customStyle="1" w:styleId="190">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kern w:val="1"/>
      <w:sz w:val="24"/>
      <w:szCs w:val="24"/>
    </w:rPr>
  </w:style>
  <w:style w:type="paragraph" w:customStyle="1" w:styleId="191">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92">
    <w:name w:val="Char Char Char1"/>
    <w:basedOn w:val="1"/>
    <w:qFormat/>
    <w:uiPriority w:val="0"/>
    <w:rPr>
      <w:rFonts w:ascii="Times New Roman" w:hAnsi="Times New Roman" w:eastAsia="宋体" w:cs="Times New Roman"/>
      <w:b w:val="0"/>
      <w:kern w:val="1"/>
      <w:szCs w:val="20"/>
    </w:rPr>
  </w:style>
  <w:style w:type="paragraph" w:customStyle="1" w:styleId="193">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sz w:val="24"/>
      <w:szCs w:val="24"/>
    </w:rPr>
  </w:style>
  <w:style w:type="paragraph" w:customStyle="1" w:styleId="194">
    <w:name w:val="小点说明"/>
    <w:basedOn w:val="1"/>
    <w:qFormat/>
    <w:uiPriority w:val="0"/>
    <w:pPr>
      <w:tabs>
        <w:tab w:val="left" w:pos="0"/>
      </w:tabs>
      <w:spacing w:line="340" w:lineRule="atLeast"/>
    </w:pPr>
    <w:rPr>
      <w:rFonts w:ascii="宋体" w:hAnsi="宋体" w:eastAsia="宋体" w:cs="Times New Roman"/>
      <w:b w:val="0"/>
      <w:szCs w:val="24"/>
      <w:lang w:val="eu-ES"/>
    </w:rPr>
  </w:style>
  <w:style w:type="paragraph" w:customStyle="1" w:styleId="195">
    <w:name w:val="正文－恩普"/>
    <w:basedOn w:val="6"/>
    <w:qFormat/>
    <w:uiPriority w:val="0"/>
    <w:pPr>
      <w:widowControl/>
      <w:spacing w:before="100" w:beforeAutospacing="1" w:afterAutospacing="1" w:line="360" w:lineRule="auto"/>
      <w:ind w:firstLine="480"/>
      <w:jc w:val="left"/>
    </w:pPr>
    <w:rPr>
      <w:sz w:val="24"/>
      <w:szCs w:val="20"/>
    </w:rPr>
  </w:style>
  <w:style w:type="paragraph" w:customStyle="1" w:styleId="196">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197">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98">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99">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Calibri"/>
      <w:b w:val="0"/>
      <w:sz w:val="20"/>
      <w:szCs w:val="20"/>
    </w:rPr>
  </w:style>
  <w:style w:type="paragraph" w:customStyle="1" w:styleId="200">
    <w:name w:val="Char2"/>
    <w:basedOn w:val="1"/>
    <w:qFormat/>
    <w:uiPriority w:val="0"/>
    <w:rPr>
      <w:b w:val="0"/>
      <w:sz w:val="32"/>
      <w:szCs w:val="32"/>
    </w:rPr>
  </w:style>
  <w:style w:type="paragraph" w:customStyle="1" w:styleId="201">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2">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03">
    <w:name w:val="南通方案正文"/>
    <w:basedOn w:val="1"/>
    <w:qFormat/>
    <w:uiPriority w:val="0"/>
    <w:pPr>
      <w:spacing w:line="360" w:lineRule="auto"/>
      <w:ind w:firstLine="480"/>
    </w:pPr>
    <w:rPr>
      <w:rFonts w:ascii="Times New Roman" w:hAnsi="Times New Roman" w:eastAsia="宋体" w:cs="Times New Roman"/>
      <w:b w:val="0"/>
      <w:kern w:val="1"/>
      <w:sz w:val="24"/>
      <w:szCs w:val="20"/>
    </w:rPr>
  </w:style>
  <w:style w:type="paragraph" w:customStyle="1" w:styleId="204">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0"/>
      <w:szCs w:val="20"/>
    </w:rPr>
  </w:style>
  <w:style w:type="paragraph" w:customStyle="1" w:styleId="205">
    <w:name w:val="xl31"/>
    <w:basedOn w:val="1"/>
    <w:qFormat/>
    <w:uiPriority w:val="0"/>
    <w:pPr>
      <w:widowControl/>
      <w:spacing w:before="100" w:beforeAutospacing="1" w:after="100" w:afterAutospacing="1"/>
      <w:jc w:val="left"/>
    </w:pPr>
    <w:rPr>
      <w:rFonts w:ascii="Arial Unicode MS" w:hAnsi="Arial Unicode MS" w:eastAsia="宋体" w:cs="Times New Roman"/>
      <w:b w:val="0"/>
      <w:sz w:val="24"/>
      <w:szCs w:val="24"/>
    </w:rPr>
  </w:style>
  <w:style w:type="paragraph" w:customStyle="1" w:styleId="206">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7">
    <w:name w:val="样式 标题 1 + Arial"/>
    <w:basedOn w:val="2"/>
    <w:qFormat/>
    <w:uiPriority w:val="0"/>
    <w:pPr>
      <w:numPr>
        <w:numId w:val="0"/>
      </w:numPr>
      <w:spacing w:before="0" w:line="360" w:lineRule="auto"/>
      <w:jc w:val="center"/>
    </w:pPr>
    <w:rPr>
      <w:rFonts w:eastAsia="宋体" w:cs="Times New Roman"/>
      <w:b/>
      <w:spacing w:val="0"/>
      <w:kern w:val="1"/>
      <w:sz w:val="32"/>
    </w:rPr>
  </w:style>
  <w:style w:type="paragraph" w:customStyle="1" w:styleId="208">
    <w:name w:val="GP标题1"/>
    <w:basedOn w:val="1"/>
    <w:next w:val="133"/>
    <w:qFormat/>
    <w:uiPriority w:val="0"/>
    <w:pPr>
      <w:numPr>
        <w:ilvl w:val="0"/>
        <w:numId w:val="3"/>
      </w:numPr>
      <w:tabs>
        <w:tab w:val="left" w:pos="397"/>
      </w:tabs>
      <w:spacing w:line="360" w:lineRule="auto"/>
      <w:ind w:left="567" w:hanging="567"/>
      <w:jc w:val="center"/>
      <w:outlineLvl w:val="0"/>
    </w:pPr>
    <w:rPr>
      <w:rFonts w:ascii="黑体" w:hAnsi="黑体" w:eastAsia="黑体" w:cs="Times New Roman"/>
      <w:sz w:val="36"/>
      <w:szCs w:val="20"/>
    </w:rPr>
  </w:style>
  <w:style w:type="paragraph" w:customStyle="1" w:styleId="209">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10">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11">
    <w:name w:val="Char1 Char Char Char Char Char"/>
    <w:basedOn w:val="1"/>
    <w:qFormat/>
    <w:uiPriority w:val="0"/>
    <w:rPr>
      <w:rFonts w:ascii="Times New Roman" w:hAnsi="Times New Roman" w:eastAsia="宋体" w:cs="Times New Roman"/>
      <w:b w:val="0"/>
      <w:szCs w:val="20"/>
    </w:rPr>
  </w:style>
  <w:style w:type="paragraph" w:customStyle="1" w:styleId="212">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13">
    <w:name w:val="列出段落1"/>
    <w:basedOn w:val="1"/>
    <w:qFormat/>
    <w:uiPriority w:val="0"/>
    <w:pPr>
      <w:ind w:firstLine="420"/>
    </w:pPr>
    <w:rPr>
      <w:rFonts w:ascii="Calibri" w:hAnsi="Calibri" w:eastAsia="宋体" w:cs="Times New Roman"/>
      <w:b w:val="0"/>
      <w:kern w:val="1"/>
      <w:szCs w:val="22"/>
    </w:rPr>
  </w:style>
  <w:style w:type="paragraph" w:customStyle="1" w:styleId="214">
    <w:name w:val="font5"/>
    <w:basedOn w:val="1"/>
    <w:qFormat/>
    <w:uiPriority w:val="0"/>
    <w:pPr>
      <w:widowControl/>
      <w:spacing w:before="100" w:beforeAutospacing="1" w:after="100" w:afterAutospacing="1"/>
      <w:jc w:val="left"/>
    </w:pPr>
    <w:rPr>
      <w:rFonts w:ascii="Times New Roman" w:hAnsi="Times New Roman" w:eastAsia="宋体" w:cs="Times New Roman"/>
      <w:b w:val="0"/>
      <w:sz w:val="20"/>
      <w:szCs w:val="20"/>
    </w:rPr>
  </w:style>
  <w:style w:type="paragraph" w:customStyle="1" w:styleId="215">
    <w:name w:val="正文文本 21"/>
    <w:basedOn w:val="1"/>
    <w:qFormat/>
    <w:uiPriority w:val="0"/>
    <w:pPr>
      <w:spacing w:line="360" w:lineRule="atLeast"/>
      <w:ind w:firstLine="525"/>
    </w:pPr>
    <w:rPr>
      <w:rFonts w:ascii="宋体" w:hAnsi="宋体" w:eastAsia="宋体" w:cs="Times New Roman"/>
      <w:b w:val="0"/>
      <w:sz w:val="28"/>
      <w:szCs w:val="20"/>
    </w:rPr>
  </w:style>
  <w:style w:type="paragraph" w:customStyle="1" w:styleId="216">
    <w:name w:val="List Paragraph*"/>
    <w:basedOn w:val="1"/>
    <w:qFormat/>
    <w:uiPriority w:val="0"/>
    <w:pPr>
      <w:ind w:firstLine="420"/>
    </w:pPr>
    <w:rPr>
      <w:rFonts w:ascii="Calibri" w:hAnsi="Calibri" w:eastAsia="宋体" w:cs="Times New Roman"/>
      <w:b w:val="0"/>
      <w:kern w:val="1"/>
      <w:szCs w:val="22"/>
    </w:rPr>
  </w:style>
  <w:style w:type="paragraph" w:customStyle="1" w:styleId="217">
    <w:name w:val="正文段"/>
    <w:basedOn w:val="1"/>
    <w:qFormat/>
    <w:uiPriority w:val="0"/>
    <w:pPr>
      <w:widowControl/>
      <w:ind w:firstLine="200"/>
    </w:pPr>
    <w:rPr>
      <w:rFonts w:ascii="Times New Roman" w:hAnsi="Times New Roman" w:eastAsia="宋体" w:cs="Times New Roman"/>
      <w:b w:val="0"/>
      <w:sz w:val="24"/>
      <w:szCs w:val="20"/>
    </w:rPr>
  </w:style>
  <w:style w:type="paragraph" w:customStyle="1" w:styleId="218">
    <w:name w:val="默认段落字体 Para Char Char Char Char"/>
    <w:basedOn w:val="1"/>
    <w:qFormat/>
    <w:uiPriority w:val="0"/>
  </w:style>
  <w:style w:type="paragraph" w:customStyle="1" w:styleId="219">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0">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u w:val="single"/>
    </w:rPr>
  </w:style>
  <w:style w:type="paragraph" w:customStyle="1" w:styleId="221">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222">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3">
    <w:name w:val="タイトル-L3-項"/>
    <w:basedOn w:val="1"/>
    <w:next w:val="2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kern w:val="1"/>
      <w:sz w:val="28"/>
      <w:szCs w:val="24"/>
    </w:rPr>
  </w:style>
  <w:style w:type="paragraph" w:customStyle="1" w:styleId="224">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4"/>
      <w:szCs w:val="24"/>
      <w:u w:val="single"/>
    </w:rPr>
  </w:style>
  <w:style w:type="paragraph" w:customStyle="1" w:styleId="225">
    <w:name w:val="表内文字"/>
    <w:basedOn w:val="1"/>
    <w:qFormat/>
    <w:uiPriority w:val="0"/>
    <w:pPr>
      <w:spacing w:line="500" w:lineRule="atLeast"/>
      <w:jc w:val="center"/>
    </w:pPr>
    <w:rPr>
      <w:rFonts w:ascii="Arial" w:hAnsi="Arial" w:eastAsia="楷体" w:cs="Arial"/>
      <w:b w:val="0"/>
      <w:kern w:val="1"/>
      <w:sz w:val="28"/>
      <w:szCs w:val="24"/>
    </w:rPr>
  </w:style>
  <w:style w:type="paragraph" w:customStyle="1" w:styleId="226">
    <w:name w:val="タイトル-L2-節"/>
    <w:basedOn w:val="1"/>
    <w:next w:val="2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kern w:val="1"/>
      <w:sz w:val="32"/>
      <w:szCs w:val="24"/>
    </w:rPr>
  </w:style>
  <w:style w:type="paragraph" w:customStyle="1" w:styleId="227">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28">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229">
    <w:name w:val="タイトル-L1‐章"/>
    <w:basedOn w:val="1"/>
    <w:next w:val="226"/>
    <w:qFormat/>
    <w:uiPriority w:val="0"/>
    <w:pPr>
      <w:keepNext/>
      <w:pageBreakBefore/>
      <w:widowControl/>
      <w:numPr>
        <w:ilvl w:val="1"/>
        <w:numId w:val="4"/>
      </w:numPr>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cs="Times New Roman"/>
      <w:kern w:val="1"/>
      <w:sz w:val="40"/>
      <w:szCs w:val="24"/>
    </w:rPr>
  </w:style>
  <w:style w:type="paragraph" w:customStyle="1" w:styleId="230">
    <w:name w:val="Default"/>
    <w:qFormat/>
    <w:uiPriority w:val="99"/>
    <w:pPr>
      <w:widowControl w:val="0"/>
    </w:pPr>
    <w:rPr>
      <w:rFonts w:ascii="宋体" w:hAnsi="宋体" w:eastAsia="宋体" w:cs="宋体"/>
      <w:color w:val="000000"/>
      <w:sz w:val="24"/>
      <w:szCs w:val="24"/>
      <w:lang w:val="en-US" w:eastAsia="zh-CN" w:bidi="ar-SA"/>
    </w:rPr>
  </w:style>
  <w:style w:type="paragraph" w:customStyle="1" w:styleId="231">
    <w:name w:val="Char"/>
    <w:basedOn w:val="1"/>
    <w:qFormat/>
    <w:uiPriority w:val="0"/>
    <w:rPr>
      <w:rFonts w:ascii="Times New Roman" w:hAnsi="Times New Roman" w:eastAsia="宋体" w:cs="Times New Roman"/>
      <w:b w:val="0"/>
      <w:kern w:val="1"/>
      <w:szCs w:val="20"/>
    </w:rPr>
  </w:style>
  <w:style w:type="paragraph" w:customStyle="1" w:styleId="232">
    <w:name w:val="font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33">
    <w:name w:val="xl207"/>
    <w:basedOn w:val="1"/>
    <w:qFormat/>
    <w:uiPriority w:val="0"/>
    <w:pPr>
      <w:widowControl/>
      <w:spacing w:before="100" w:beforeAutospacing="1" w:after="100" w:afterAutospacing="1"/>
      <w:jc w:val="center"/>
    </w:pPr>
    <w:rPr>
      <w:rFonts w:ascii="宋体" w:hAnsi="宋体" w:eastAsia="宋体"/>
      <w:b w:val="0"/>
      <w:sz w:val="24"/>
      <w:szCs w:val="24"/>
    </w:rPr>
  </w:style>
  <w:style w:type="paragraph" w:customStyle="1" w:styleId="234">
    <w:name w:val="Char4"/>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235">
    <w:name w:val="List Paragraph1"/>
    <w:basedOn w:val="1"/>
    <w:qFormat/>
    <w:uiPriority w:val="0"/>
    <w:pPr>
      <w:widowControl/>
      <w:spacing w:line="300" w:lineRule="auto"/>
      <w:ind w:firstLine="420"/>
    </w:pPr>
    <w:rPr>
      <w:rFonts w:ascii="Arial" w:hAnsi="Arial" w:eastAsia="宋体" w:cs="Times New Roman"/>
      <w:b w:val="0"/>
      <w:sz w:val="18"/>
      <w:szCs w:val="20"/>
    </w:rPr>
  </w:style>
  <w:style w:type="paragraph" w:customStyle="1" w:styleId="236">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37">
    <w:name w:val="Char11"/>
    <w:basedOn w:val="1"/>
    <w:qFormat/>
    <w:uiPriority w:val="0"/>
    <w:rPr>
      <w:rFonts w:cs="Times New Roman"/>
      <w:kern w:val="1"/>
      <w:sz w:val="32"/>
      <w:szCs w:val="32"/>
    </w:rPr>
  </w:style>
  <w:style w:type="paragraph" w:customStyle="1" w:styleId="238">
    <w:name w:val="正文 1.5 倍行距"/>
    <w:basedOn w:val="1"/>
    <w:qFormat/>
    <w:uiPriority w:val="0"/>
    <w:pPr>
      <w:spacing w:line="360" w:lineRule="auto"/>
      <w:ind w:firstLine="480"/>
    </w:pPr>
    <w:rPr>
      <w:rFonts w:ascii="Times New Roman" w:hAnsi="Times New Roman" w:eastAsia="宋体" w:cs="Times New Roman"/>
      <w:b w:val="0"/>
      <w:sz w:val="24"/>
      <w:szCs w:val="20"/>
    </w:rPr>
  </w:style>
  <w:style w:type="paragraph" w:customStyle="1" w:styleId="239">
    <w:name w:val="font12"/>
    <w:basedOn w:val="1"/>
    <w:qFormat/>
    <w:uiPriority w:val="0"/>
    <w:pPr>
      <w:widowControl/>
      <w:spacing w:before="100" w:beforeAutospacing="1" w:after="100" w:afterAutospacing="1"/>
      <w:jc w:val="left"/>
    </w:pPr>
    <w:rPr>
      <w:rFonts w:ascii="宋体" w:hAnsi="宋体" w:eastAsia="宋体"/>
      <w:b w:val="0"/>
      <w:sz w:val="18"/>
      <w:szCs w:val="18"/>
    </w:rPr>
  </w:style>
  <w:style w:type="paragraph" w:customStyle="1" w:styleId="240">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sz w:val="24"/>
      <w:szCs w:val="24"/>
    </w:rPr>
  </w:style>
  <w:style w:type="paragraph" w:customStyle="1" w:styleId="241">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2">
    <w:name w:val="GP标题3"/>
    <w:basedOn w:val="1"/>
    <w:next w:val="133"/>
    <w:qFormat/>
    <w:uiPriority w:val="0"/>
    <w:pPr>
      <w:numPr>
        <w:ilvl w:val="2"/>
        <w:numId w:val="3"/>
      </w:numPr>
      <w:tabs>
        <w:tab w:val="left" w:pos="1260"/>
      </w:tabs>
      <w:spacing w:line="360" w:lineRule="auto"/>
      <w:ind w:left="420" w:hanging="420"/>
      <w:jc w:val="left"/>
      <w:outlineLvl w:val="2"/>
    </w:pPr>
    <w:rPr>
      <w:rFonts w:ascii="华文细黑" w:hAnsi="华文细黑" w:eastAsia="微软雅黑" w:cs="Times New Roman"/>
      <w:sz w:val="30"/>
      <w:szCs w:val="20"/>
    </w:rPr>
  </w:style>
  <w:style w:type="paragraph" w:customStyle="1" w:styleId="243">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color w:val="FF0000"/>
      <w:sz w:val="20"/>
      <w:szCs w:val="20"/>
    </w:rPr>
  </w:style>
  <w:style w:type="paragraph" w:customStyle="1" w:styleId="244">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5">
    <w:name w:val="Char Char"/>
    <w:basedOn w:val="1"/>
    <w:qFormat/>
    <w:uiPriority w:val="0"/>
    <w:rPr>
      <w:rFonts w:ascii="Tahoma" w:hAnsi="Tahoma" w:eastAsia="宋体" w:cs="Times New Roman"/>
      <w:b w:val="0"/>
      <w:kern w:val="1"/>
      <w:sz w:val="24"/>
      <w:szCs w:val="20"/>
    </w:rPr>
  </w:style>
  <w:style w:type="paragraph" w:customStyle="1" w:styleId="246">
    <w:name w:val="文字"/>
    <w:basedOn w:val="1"/>
    <w:qFormat/>
    <w:uiPriority w:val="0"/>
    <w:pPr>
      <w:tabs>
        <w:tab w:val="left" w:pos="8520"/>
      </w:tabs>
      <w:spacing w:line="312" w:lineRule="auto"/>
      <w:ind w:right="-210" w:firstLine="556"/>
    </w:pPr>
    <w:rPr>
      <w:rFonts w:ascii="宋体" w:hAnsi="宋体" w:eastAsia="宋体" w:cs="Times New Roman"/>
      <w:b w:val="0"/>
      <w:sz w:val="28"/>
      <w:szCs w:val="20"/>
    </w:rPr>
  </w:style>
  <w:style w:type="paragraph" w:customStyle="1" w:styleId="247">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48">
    <w:name w:val="正文01"/>
    <w:basedOn w:val="1"/>
    <w:qFormat/>
    <w:uiPriority w:val="0"/>
    <w:pPr>
      <w:spacing w:before="60" w:line="460" w:lineRule="exact"/>
      <w:ind w:firstLine="200"/>
    </w:pPr>
    <w:rPr>
      <w:rFonts w:ascii="Arial" w:hAnsi="Arial" w:eastAsia="宋体" w:cs="Times New Roman"/>
      <w:b w:val="0"/>
      <w:kern w:val="1"/>
      <w:sz w:val="24"/>
      <w:szCs w:val="24"/>
    </w:rPr>
  </w:style>
  <w:style w:type="paragraph" w:customStyle="1" w:styleId="249">
    <w:name w:val="font9"/>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50">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1">
    <w:name w:val="_Style 248"/>
    <w:basedOn w:val="2"/>
    <w:next w:val="1"/>
    <w:qFormat/>
    <w:uiPriority w:val="0"/>
    <w:pPr>
      <w:widowControl/>
      <w:numPr>
        <w:numId w:val="0"/>
      </w:numPr>
      <w:spacing w:before="480" w:line="276" w:lineRule="auto"/>
      <w:jc w:val="left"/>
      <w:outlineLvl w:val="9"/>
    </w:pPr>
    <w:rPr>
      <w:rFonts w:ascii="Cambria" w:hAnsi="Cambria" w:eastAsia="宋体" w:cs="Cambria"/>
      <w:b/>
      <w:color w:val="365F91"/>
      <w:spacing w:val="0"/>
      <w:sz w:val="28"/>
      <w:szCs w:val="28"/>
    </w:rPr>
  </w:style>
  <w:style w:type="paragraph" w:customStyle="1" w:styleId="252">
    <w:name w:val="Char Char Char Char"/>
    <w:basedOn w:val="1"/>
    <w:qFormat/>
    <w:uiPriority w:val="0"/>
    <w:pPr>
      <w:widowControl/>
      <w:spacing w:after="160" w:line="240" w:lineRule="exact"/>
      <w:jc w:val="left"/>
    </w:pPr>
    <w:rPr>
      <w:rFonts w:ascii="Verdana" w:hAnsi="Verdana" w:eastAsia="宋体" w:cs="Times New Roman"/>
      <w:b w:val="0"/>
      <w:sz w:val="20"/>
      <w:szCs w:val="20"/>
      <w:lang w:eastAsia="en-US"/>
    </w:rPr>
  </w:style>
  <w:style w:type="paragraph" w:customStyle="1" w:styleId="253">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4">
    <w:name w:val="Char21"/>
    <w:basedOn w:val="1"/>
    <w:qFormat/>
    <w:uiPriority w:val="0"/>
    <w:rPr>
      <w:rFonts w:cs="Times New Roman"/>
      <w:kern w:val="1"/>
      <w:sz w:val="32"/>
      <w:szCs w:val="32"/>
    </w:rPr>
  </w:style>
  <w:style w:type="paragraph" w:customStyle="1" w:styleId="255">
    <w:name w:val="pa-2"/>
    <w:basedOn w:val="1"/>
    <w:qFormat/>
    <w:uiPriority w:val="0"/>
    <w:pPr>
      <w:widowControl/>
      <w:spacing w:line="240" w:lineRule="atLeast"/>
      <w:ind w:firstLine="440"/>
    </w:pPr>
    <w:rPr>
      <w:rFonts w:ascii="宋体" w:hAnsi="宋体" w:eastAsia="宋体"/>
      <w:b w:val="0"/>
      <w:sz w:val="24"/>
      <w:szCs w:val="24"/>
    </w:rPr>
  </w:style>
  <w:style w:type="paragraph" w:customStyle="1" w:styleId="256">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sz w:val="24"/>
      <w:szCs w:val="20"/>
      <w:lang w:eastAsia="en-US"/>
    </w:rPr>
  </w:style>
  <w:style w:type="paragraph" w:customStyle="1" w:styleId="257">
    <w:name w:val="Char1"/>
    <w:basedOn w:val="1"/>
    <w:qFormat/>
    <w:uiPriority w:val="0"/>
    <w:rPr>
      <w:rFonts w:ascii="Tahoma" w:hAnsi="Tahoma" w:eastAsia="宋体" w:cs="Times New Roman"/>
      <w:b w:val="0"/>
      <w:kern w:val="1"/>
      <w:sz w:val="24"/>
      <w:szCs w:val="20"/>
    </w:rPr>
  </w:style>
  <w:style w:type="paragraph" w:customStyle="1" w:styleId="25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rPr>
  </w:style>
  <w:style w:type="paragraph" w:customStyle="1" w:styleId="25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color w:val="FF0000"/>
      <w:sz w:val="20"/>
      <w:szCs w:val="20"/>
    </w:rPr>
  </w:style>
  <w:style w:type="paragraph" w:customStyle="1" w:styleId="261">
    <w:name w:val="WPS Plain"/>
    <w:qFormat/>
    <w:uiPriority w:val="0"/>
    <w:rPr>
      <w:rFonts w:ascii="Calibri" w:hAnsi="Calibri" w:eastAsia="宋体" w:cs="Calibri"/>
      <w:color w:val="000000"/>
      <w:kern w:val="1"/>
      <w:sz w:val="21"/>
      <w:szCs w:val="22"/>
      <w:lang w:val="en-US" w:eastAsia="zh-CN" w:bidi="ar-SA"/>
    </w:rPr>
  </w:style>
  <w:style w:type="paragraph" w:customStyle="1" w:styleId="262">
    <w:name w:val="PM_Tabelle Text Ende"/>
    <w:basedOn w:val="1"/>
    <w:next w:val="1"/>
    <w:qFormat/>
    <w:uiPriority w:val="0"/>
    <w:pPr>
      <w:jc w:val="left"/>
    </w:pPr>
    <w:rPr>
      <w:rFonts w:ascii="Arial" w:hAnsi="Arial" w:eastAsia="宋体" w:cs="Times New Roman"/>
      <w:b w:val="0"/>
      <w:sz w:val="24"/>
      <w:szCs w:val="24"/>
    </w:rPr>
  </w:style>
  <w:style w:type="paragraph" w:customStyle="1" w:styleId="263">
    <w:name w:val="xl38"/>
    <w:basedOn w:val="1"/>
    <w:qFormat/>
    <w:uiPriority w:val="0"/>
    <w:pPr>
      <w:widowControl/>
      <w:spacing w:before="100" w:beforeAutospacing="1" w:after="100" w:afterAutospacing="1"/>
      <w:jc w:val="center"/>
    </w:pPr>
    <w:rPr>
      <w:rFonts w:ascii="Arial Unicode MS" w:hAnsi="Arial Unicode MS" w:eastAsia="宋体" w:cs="Arial Unicode MS"/>
      <w:b w:val="0"/>
      <w:sz w:val="24"/>
      <w:szCs w:val="24"/>
    </w:rPr>
  </w:style>
  <w:style w:type="paragraph" w:customStyle="1" w:styleId="264">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265">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66">
    <w:name w:val="首行缩进"/>
    <w:basedOn w:val="1"/>
    <w:qFormat/>
    <w:uiPriority w:val="0"/>
    <w:pPr>
      <w:spacing w:line="360" w:lineRule="auto"/>
      <w:ind w:firstLine="480" w:firstLineChars="200"/>
    </w:pPr>
    <w:rPr>
      <w:sz w:val="24"/>
      <w:lang w:val="zh-CN"/>
    </w:rPr>
  </w:style>
  <w:style w:type="paragraph" w:customStyle="1" w:styleId="267">
    <w:name w:val="操作ステップ"/>
    <w:basedOn w:val="1"/>
    <w:next w:val="151"/>
    <w:qFormat/>
    <w:uiPriority w:val="0"/>
    <w:pPr>
      <w:tabs>
        <w:tab w:val="left" w:pos="1984"/>
      </w:tabs>
      <w:spacing w:line="340" w:lineRule="exact"/>
      <w:ind w:left="1984" w:right="-62" w:hanging="283"/>
      <w:jc w:val="left"/>
      <w:outlineLvl w:val="7"/>
    </w:pPr>
    <w:rPr>
      <w:rFonts w:ascii="Century" w:hAnsi="Century" w:eastAsia="宋体" w:cs="Times New Roman"/>
      <w:b w:val="0"/>
      <w:kern w:val="1"/>
      <w:sz w:val="20"/>
      <w:szCs w:val="24"/>
    </w:rPr>
  </w:style>
  <w:style w:type="paragraph" w:customStyle="1" w:styleId="268">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269">
    <w:name w:val="xl27"/>
    <w:basedOn w:val="1"/>
    <w:qFormat/>
    <w:uiPriority w:val="0"/>
    <w:pPr>
      <w:widowControl/>
      <w:spacing w:before="100" w:beforeAutospacing="1" w:after="100" w:afterAutospacing="1"/>
      <w:jc w:val="center"/>
    </w:pPr>
    <w:rPr>
      <w:rFonts w:ascii="黑体" w:hAnsi="黑体" w:eastAsia="黑体" w:cs="Times New Roman"/>
      <w:b w:val="0"/>
      <w:sz w:val="36"/>
      <w:szCs w:val="36"/>
    </w:rPr>
  </w:style>
  <w:style w:type="paragraph" w:customStyle="1" w:styleId="270">
    <w:name w:val="+正文"/>
    <w:basedOn w:val="1"/>
    <w:qFormat/>
    <w:uiPriority w:val="0"/>
    <w:pPr>
      <w:spacing w:line="360" w:lineRule="auto"/>
      <w:ind w:firstLine="200"/>
    </w:pPr>
    <w:rPr>
      <w:rFonts w:ascii="Times New Roman" w:hAnsi="Times New Roman" w:eastAsia="宋体" w:cs="Times New Roman"/>
      <w:b w:val="0"/>
      <w:sz w:val="24"/>
      <w:szCs w:val="28"/>
    </w:rPr>
  </w:style>
  <w:style w:type="paragraph" w:customStyle="1" w:styleId="271">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72">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7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74">
    <w:name w:val="样式 标题 3h3H3sect1.2.3HeadCHeading 3 - oldMapH31Level 3 To..."/>
    <w:basedOn w:val="4"/>
    <w:next w:val="275"/>
    <w:qFormat/>
    <w:uiPriority w:val="0"/>
    <w:pPr>
      <w:widowControl/>
      <w:numPr>
        <w:ilvl w:val="0"/>
        <w:numId w:val="0"/>
      </w:numPr>
      <w:tabs>
        <w:tab w:val="left" w:pos="851"/>
      </w:tabs>
      <w:spacing w:before="120" w:line="360" w:lineRule="auto"/>
      <w:jc w:val="left"/>
    </w:pPr>
    <w:rPr>
      <w:rFonts w:ascii="Tahoma" w:hAnsi="Tahoma" w:cs="Tahoma"/>
      <w:b/>
      <w:spacing w:val="0"/>
      <w:sz w:val="24"/>
      <w:szCs w:val="24"/>
    </w:rPr>
  </w:style>
  <w:style w:type="paragraph" w:customStyle="1" w:styleId="275">
    <w:name w:val="样式 正文缩进特点表正文正文非缩进正文（首行缩进两字） + Tahoma 两端对齐"/>
    <w:basedOn w:val="6"/>
    <w:qFormat/>
    <w:uiPriority w:val="0"/>
    <w:pPr>
      <w:spacing w:line="360" w:lineRule="auto"/>
      <w:ind w:firstLine="510"/>
    </w:pPr>
    <w:rPr>
      <w:rFonts w:ascii="Tahoma" w:hAnsi="Tahoma" w:eastAsia="宋体" w:cs="Tahoma"/>
      <w:b w:val="0"/>
      <w:kern w:val="1"/>
      <w:sz w:val="24"/>
      <w:szCs w:val="24"/>
    </w:rPr>
  </w:style>
  <w:style w:type="paragraph" w:customStyle="1" w:styleId="276">
    <w:name w:val="Char Char2 Char"/>
    <w:basedOn w:val="1"/>
    <w:qFormat/>
    <w:uiPriority w:val="0"/>
    <w:pPr>
      <w:keepNext/>
      <w:keepLines/>
      <w:pageBreakBefore/>
      <w:tabs>
        <w:tab w:val="left" w:pos="845"/>
      </w:tabs>
      <w:ind w:left="845" w:hanging="420"/>
    </w:pPr>
    <w:rPr>
      <w:rFonts w:ascii="Tahoma" w:hAnsi="Tahoma" w:eastAsia="宋体" w:cs="Times New Roman"/>
      <w:b w:val="0"/>
      <w:kern w:val="1"/>
      <w:sz w:val="24"/>
      <w:szCs w:val="20"/>
    </w:rPr>
  </w:style>
  <w:style w:type="paragraph" w:customStyle="1" w:styleId="277">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78">
    <w:name w:val="[Normal]"/>
    <w:qFormat/>
    <w:uiPriority w:val="0"/>
    <w:rPr>
      <w:rFonts w:ascii="宋体" w:hAnsi="宋体" w:eastAsia="宋体" w:cs="Times New Roman"/>
      <w:sz w:val="24"/>
      <w:szCs w:val="22"/>
      <w:lang w:val="zh-CN" w:eastAsia="zh-CN" w:bidi="ar-SA"/>
    </w:rPr>
  </w:style>
  <w:style w:type="paragraph" w:customStyle="1" w:styleId="279">
    <w:name w:val="font6"/>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280">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81">
    <w:name w:val="indent 5"/>
    <w:basedOn w:val="230"/>
    <w:next w:val="230"/>
    <w:qFormat/>
    <w:uiPriority w:val="0"/>
    <w:pPr>
      <w:spacing w:before="60" w:after="60"/>
    </w:pPr>
    <w:rPr>
      <w:rFonts w:ascii="Times New Roman" w:hAnsi="Times New Roman" w:cs="Times New Roman"/>
    </w:rPr>
  </w:style>
  <w:style w:type="paragraph" w:customStyle="1" w:styleId="282">
    <w:name w:val="条文レベル3-個条書き"/>
    <w:basedOn w:val="178"/>
    <w:qFormat/>
    <w:uiPriority w:val="0"/>
    <w:pPr>
      <w:tabs>
        <w:tab w:val="left" w:pos="5954"/>
      </w:tabs>
      <w:outlineLvl w:val="6"/>
    </w:pPr>
  </w:style>
  <w:style w:type="paragraph" w:customStyle="1" w:styleId="283">
    <w:name w:val="Style Heading 1H1Heading 0R1H11h1Level 1 Topic HeadingSectio..."/>
    <w:basedOn w:val="2"/>
    <w:next w:val="275"/>
    <w:qFormat/>
    <w:uiPriority w:val="0"/>
    <w:pPr>
      <w:pageBreakBefore/>
      <w:widowControl/>
      <w:numPr>
        <w:numId w:val="5"/>
      </w:numPr>
      <w:tabs>
        <w:tab w:val="left" w:pos="900"/>
      </w:tabs>
      <w:spacing w:before="120" w:line="360" w:lineRule="auto"/>
      <w:ind w:left="900" w:hanging="420"/>
      <w:jc w:val="left"/>
    </w:pPr>
    <w:rPr>
      <w:rFonts w:ascii="宋体" w:hAnsi="宋体" w:cs="宋体"/>
      <w:b/>
      <w:spacing w:val="0"/>
      <w:kern w:val="1"/>
      <w:sz w:val="32"/>
      <w:szCs w:val="32"/>
    </w:rPr>
  </w:style>
  <w:style w:type="paragraph" w:customStyle="1" w:styleId="284">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85">
    <w:name w:val="列出段落2"/>
    <w:basedOn w:val="1"/>
    <w:qFormat/>
    <w:uiPriority w:val="0"/>
    <w:pPr>
      <w:ind w:firstLine="420"/>
    </w:pPr>
    <w:rPr>
      <w:rFonts w:ascii="Calibri" w:hAnsi="Calibri" w:eastAsia="宋体" w:cs="Times New Roman"/>
      <w:b w:val="0"/>
      <w:kern w:val="1"/>
    </w:rPr>
  </w:style>
  <w:style w:type="paragraph" w:customStyle="1" w:styleId="286">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87">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Times New Roman" w:hAnsi="Times New Roman" w:eastAsia="宋体" w:cs="Times New Roman"/>
      <w:b w:val="0"/>
      <w:sz w:val="24"/>
      <w:szCs w:val="24"/>
    </w:rPr>
  </w:style>
  <w:style w:type="paragraph" w:customStyle="1" w:styleId="288">
    <w:name w:val="Char1 Char Char Char1"/>
    <w:basedOn w:val="1"/>
    <w:qFormat/>
    <w:uiPriority w:val="0"/>
    <w:rPr>
      <w:rFonts w:ascii="Times New Roman" w:hAnsi="Times New Roman" w:eastAsia="宋体" w:cs="Times New Roman"/>
      <w:b w:val="0"/>
      <w:kern w:val="1"/>
      <w:szCs w:val="24"/>
    </w:rPr>
  </w:style>
  <w:style w:type="paragraph" w:customStyle="1" w:styleId="289">
    <w:name w:val="Char Char8 Char Char Char Char"/>
    <w:basedOn w:val="1"/>
    <w:qFormat/>
    <w:uiPriority w:val="0"/>
  </w:style>
  <w:style w:type="paragraph" w:customStyle="1" w:styleId="290">
    <w:name w:val="_Style 561"/>
    <w:basedOn w:val="18"/>
    <w:qFormat/>
    <w:uiPriority w:val="0"/>
  </w:style>
  <w:style w:type="paragraph" w:customStyle="1" w:styleId="291">
    <w:name w:val="缺省文本"/>
    <w:basedOn w:val="1"/>
    <w:qFormat/>
    <w:uiPriority w:val="0"/>
    <w:pPr>
      <w:jc w:val="left"/>
    </w:pPr>
    <w:rPr>
      <w:rFonts w:ascii="Times New Roman" w:hAnsi="Times New Roman" w:eastAsia="宋体" w:cs="Times New Roman"/>
      <w:b w:val="0"/>
      <w:sz w:val="24"/>
      <w:szCs w:val="20"/>
    </w:rPr>
  </w:style>
  <w:style w:type="paragraph" w:customStyle="1" w:styleId="292">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293">
    <w:name w:val="dkk表組"/>
    <w:basedOn w:val="1"/>
    <w:qFormat/>
    <w:uiPriority w:val="0"/>
    <w:pPr>
      <w:spacing w:after="40" w:line="320" w:lineRule="exact"/>
    </w:pPr>
    <w:rPr>
      <w:rFonts w:ascii="Times New Roman" w:hAnsi="Times New Roman" w:eastAsia="宋体" w:cs="Times New Roman"/>
      <w:b w:val="0"/>
      <w:kern w:val="1"/>
      <w:sz w:val="18"/>
      <w:szCs w:val="24"/>
    </w:rPr>
  </w:style>
  <w:style w:type="paragraph" w:customStyle="1" w:styleId="294">
    <w:name w:val="++标题2"/>
    <w:basedOn w:val="3"/>
    <w:qFormat/>
    <w:uiPriority w:val="0"/>
    <w:pPr>
      <w:keepLines w:val="0"/>
      <w:numPr>
        <w:ilvl w:val="0"/>
        <w:numId w:val="0"/>
      </w:numPr>
      <w:spacing w:line="240" w:lineRule="auto"/>
    </w:pPr>
    <w:rPr>
      <w:rFonts w:ascii="宋体" w:hAnsi="宋体" w:eastAsia="宋体" w:cs="Arial"/>
      <w:spacing w:val="0"/>
      <w:sz w:val="24"/>
      <w:szCs w:val="24"/>
    </w:rPr>
  </w:style>
  <w:style w:type="paragraph" w:customStyle="1" w:styleId="295">
    <w:name w:val="Item List in Table"/>
    <w:basedOn w:val="1"/>
    <w:qFormat/>
    <w:uiPriority w:val="0"/>
    <w:pPr>
      <w:widowControl/>
      <w:spacing w:before="80" w:after="80" w:line="240" w:lineRule="atLeast"/>
      <w:ind w:left="284" w:hanging="284"/>
      <w:jc w:val="left"/>
    </w:pPr>
    <w:rPr>
      <w:rFonts w:ascii="Times New Roman" w:hAnsi="Times New Roman" w:eastAsia="宋体" w:cs="Arial"/>
      <w:b w:val="0"/>
    </w:rPr>
  </w:style>
  <w:style w:type="paragraph" w:customStyle="1" w:styleId="296">
    <w:name w:val="PM_Tabelle Text"/>
    <w:basedOn w:val="1"/>
    <w:next w:val="1"/>
    <w:qFormat/>
    <w:uiPriority w:val="0"/>
    <w:pPr>
      <w:jc w:val="left"/>
    </w:pPr>
    <w:rPr>
      <w:rFonts w:ascii="Arial" w:hAnsi="Arial" w:eastAsia="宋体" w:cs="Times New Roman"/>
      <w:b w:val="0"/>
      <w:sz w:val="24"/>
      <w:szCs w:val="24"/>
    </w:rPr>
  </w:style>
  <w:style w:type="paragraph" w:customStyle="1" w:styleId="297">
    <w:name w:val="Char Char3 Char Char"/>
    <w:basedOn w:val="1"/>
    <w:qFormat/>
    <w:uiPriority w:val="0"/>
    <w:rPr>
      <w:rFonts w:ascii="Times New Roman" w:hAnsi="Times New Roman" w:eastAsia="宋体" w:cs="Times New Roman"/>
      <w:b w:val="0"/>
      <w:kern w:val="1"/>
      <w:szCs w:val="24"/>
    </w:rPr>
  </w:style>
  <w:style w:type="paragraph" w:customStyle="1" w:styleId="298">
    <w:name w:val="默认段落字体 Para Char Char Char Char Char Char Char"/>
    <w:basedOn w:val="1"/>
    <w:qFormat/>
    <w:uiPriority w:val="0"/>
    <w:pPr>
      <w:spacing w:line="360" w:lineRule="auto"/>
    </w:pPr>
    <w:rPr>
      <w:rFonts w:ascii="Tahoma" w:hAnsi="Tahoma" w:eastAsia="宋体" w:cs="Times New Roman"/>
      <w:b w:val="0"/>
      <w:sz w:val="24"/>
      <w:szCs w:val="20"/>
    </w:rPr>
  </w:style>
  <w:style w:type="paragraph" w:customStyle="1" w:styleId="299">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0">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01">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2">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3">
    <w:name w:val="正文缩进2"/>
    <w:basedOn w:val="1"/>
    <w:qFormat/>
    <w:uiPriority w:val="0"/>
    <w:pPr>
      <w:spacing w:before="60"/>
      <w:ind w:firstLine="476"/>
    </w:pPr>
    <w:rPr>
      <w:rFonts w:ascii="Times New Roman" w:hAnsi="Times New Roman" w:eastAsia="宋体" w:cs="Times New Roman"/>
      <w:b w:val="0"/>
      <w:kern w:val="1"/>
      <w:sz w:val="24"/>
      <w:szCs w:val="20"/>
    </w:rPr>
  </w:style>
  <w:style w:type="paragraph" w:customStyle="1" w:styleId="304">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5">
    <w:name w:val="Char Char5 Char"/>
    <w:basedOn w:val="1"/>
    <w:qFormat/>
    <w:uiPriority w:val="0"/>
    <w:rPr>
      <w:rFonts w:ascii="Times New Roman" w:hAnsi="Times New Roman" w:eastAsia="宋体" w:cs="Times New Roman"/>
      <w:b w:val="0"/>
      <w:kern w:val="1"/>
      <w:szCs w:val="20"/>
    </w:rPr>
  </w:style>
  <w:style w:type="paragraph" w:customStyle="1" w:styleId="306">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7">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308">
    <w:name w:val="表格正文"/>
    <w:basedOn w:val="1"/>
    <w:qFormat/>
    <w:uiPriority w:val="0"/>
    <w:pPr>
      <w:spacing w:before="60" w:after="60"/>
      <w:jc w:val="center"/>
    </w:pPr>
    <w:rPr>
      <w:rFonts w:ascii="Times New Roman" w:hAnsi="Times New Roman" w:eastAsia="宋体" w:cs="Times New Roman"/>
      <w:b w:val="0"/>
      <w:sz w:val="24"/>
      <w:szCs w:val="20"/>
    </w:rPr>
  </w:style>
  <w:style w:type="paragraph" w:customStyle="1" w:styleId="30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0"/>
      <w:szCs w:val="20"/>
    </w:rPr>
  </w:style>
  <w:style w:type="paragraph" w:customStyle="1" w:styleId="310">
    <w:name w:val="p0"/>
    <w:basedOn w:val="1"/>
    <w:qFormat/>
    <w:uiPriority w:val="0"/>
    <w:pPr>
      <w:widowControl/>
    </w:pPr>
  </w:style>
  <w:style w:type="paragraph" w:customStyle="1" w:styleId="311">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12">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eastAsia="宋体" w:cs="Arial Unicode MS"/>
      <w:b w:val="0"/>
      <w:sz w:val="24"/>
      <w:szCs w:val="24"/>
    </w:rPr>
  </w:style>
  <w:style w:type="paragraph" w:customStyle="1" w:styleId="313">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4">
    <w:name w:val="Char Char7 Char"/>
    <w:basedOn w:val="1"/>
    <w:qFormat/>
    <w:uiPriority w:val="0"/>
    <w:pPr>
      <w:tabs>
        <w:tab w:val="left" w:pos="425"/>
      </w:tabs>
      <w:ind w:left="420" w:firstLine="270"/>
    </w:pPr>
    <w:rPr>
      <w:rFonts w:ascii="宋体" w:hAnsi="宋体" w:eastAsia="宋体" w:cs="Arial"/>
      <w:b w:val="0"/>
      <w:color w:val="5E5E5E"/>
    </w:rPr>
  </w:style>
  <w:style w:type="paragraph" w:customStyle="1" w:styleId="315">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16">
    <w:name w:val="Char Char3"/>
    <w:basedOn w:val="1"/>
    <w:qFormat/>
    <w:uiPriority w:val="0"/>
    <w:rPr>
      <w:rFonts w:ascii="Times New Roman" w:hAnsi="Times New Roman" w:eastAsia="宋体" w:cs="Times New Roman"/>
      <w:b w:val="0"/>
      <w:kern w:val="1"/>
      <w:szCs w:val="24"/>
    </w:rPr>
  </w:style>
  <w:style w:type="paragraph" w:customStyle="1" w:styleId="317">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318">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9">
    <w:name w:val="xl28"/>
    <w:basedOn w:val="1"/>
    <w:qFormat/>
    <w:uiPriority w:val="0"/>
    <w:pPr>
      <w:widowControl/>
      <w:spacing w:before="100" w:beforeAutospacing="1" w:after="100" w:afterAutospacing="1"/>
      <w:jc w:val="center"/>
    </w:pPr>
    <w:rPr>
      <w:rFonts w:ascii="黑体" w:hAnsi="黑体" w:eastAsia="黑体" w:cs="Times New Roman"/>
      <w:b w:val="0"/>
      <w:sz w:val="32"/>
      <w:szCs w:val="32"/>
    </w:rPr>
  </w:style>
  <w:style w:type="paragraph" w:customStyle="1" w:styleId="320">
    <w:name w:val="xl29"/>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321">
    <w:name w:val="font7"/>
    <w:basedOn w:val="1"/>
    <w:qFormat/>
    <w:uiPriority w:val="0"/>
    <w:pPr>
      <w:widowControl/>
      <w:spacing w:before="100" w:beforeAutospacing="1" w:after="100" w:afterAutospacing="1"/>
      <w:jc w:val="left"/>
    </w:pPr>
    <w:rPr>
      <w:rFonts w:ascii="宋体" w:hAnsi="宋体" w:eastAsia="宋体"/>
      <w:b w:val="0"/>
      <w:sz w:val="22"/>
      <w:szCs w:val="22"/>
    </w:rPr>
  </w:style>
  <w:style w:type="paragraph" w:customStyle="1" w:styleId="322">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23">
    <w:name w:val="-正文 Char"/>
    <w:basedOn w:val="1"/>
    <w:qFormat/>
    <w:uiPriority w:val="0"/>
    <w:pPr>
      <w:widowControl/>
      <w:spacing w:line="360" w:lineRule="auto"/>
      <w:ind w:firstLine="200"/>
      <w:jc w:val="left"/>
    </w:pPr>
    <w:rPr>
      <w:rFonts w:ascii="Arial" w:hAnsi="Arial" w:eastAsia="宋体" w:cs="Times New Roman"/>
      <w:b w:val="0"/>
      <w:sz w:val="24"/>
      <w:szCs w:val="24"/>
    </w:rPr>
  </w:style>
  <w:style w:type="paragraph" w:customStyle="1" w:styleId="324">
    <w:name w:val="列出段落3"/>
    <w:basedOn w:val="1"/>
    <w:qFormat/>
    <w:uiPriority w:val="0"/>
    <w:pPr>
      <w:ind w:firstLine="420"/>
    </w:pPr>
    <w:rPr>
      <w:rFonts w:ascii="Times New Roman" w:hAnsi="Times New Roman" w:eastAsia="宋体" w:cs="Times New Roman"/>
      <w:b w:val="0"/>
      <w:kern w:val="1"/>
    </w:rPr>
  </w:style>
  <w:style w:type="paragraph" w:customStyle="1" w:styleId="325">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6">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327">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8">
    <w:name w:val="列出段落111"/>
    <w:basedOn w:val="1"/>
    <w:qFormat/>
    <w:uiPriority w:val="0"/>
    <w:pPr>
      <w:ind w:firstLine="420"/>
    </w:pPr>
    <w:rPr>
      <w:rFonts w:ascii="Calibri" w:hAnsi="Calibri" w:eastAsia="宋体" w:cs="Times New Roman"/>
      <w:b w:val="0"/>
      <w:kern w:val="1"/>
    </w:rPr>
  </w:style>
  <w:style w:type="paragraph" w:customStyle="1" w:styleId="329">
    <w:name w:val="正文1 Char"/>
    <w:basedOn w:val="1"/>
    <w:qFormat/>
    <w:uiPriority w:val="0"/>
    <w:pPr>
      <w:spacing w:line="360" w:lineRule="auto"/>
      <w:ind w:firstLine="480"/>
    </w:pPr>
    <w:rPr>
      <w:rFonts w:ascii="Calibri" w:hAnsi="Calibri" w:eastAsia="宋体" w:cs="Times New Roman"/>
      <w:b w:val="0"/>
      <w:kern w:val="1"/>
      <w:szCs w:val="22"/>
    </w:rPr>
  </w:style>
  <w:style w:type="paragraph" w:customStyle="1" w:styleId="330">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4"/>
      <w:szCs w:val="24"/>
    </w:rPr>
  </w:style>
  <w:style w:type="paragraph" w:customStyle="1" w:styleId="331">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2">
    <w:name w:val="PlainText"/>
    <w:basedOn w:val="1"/>
    <w:next w:val="32"/>
    <w:qFormat/>
    <w:uiPriority w:val="0"/>
    <w:pPr>
      <w:textAlignment w:val="baseline"/>
    </w:pPr>
    <w:rPr>
      <w:rFonts w:ascii="宋体" w:hAnsi="Courier New" w:eastAsia="仿宋_GB2312"/>
      <w:szCs w:val="20"/>
    </w:rPr>
  </w:style>
  <w:style w:type="paragraph" w:customStyle="1" w:styleId="333">
    <w:name w:val="列出段落11"/>
    <w:basedOn w:val="1"/>
    <w:qFormat/>
    <w:uiPriority w:val="0"/>
    <w:pPr>
      <w:ind w:firstLine="420"/>
    </w:pPr>
    <w:rPr>
      <w:rFonts w:ascii="Calibri" w:hAnsi="Calibri" w:eastAsia="宋体" w:cs="Times New Roman"/>
      <w:b w:val="0"/>
      <w:kern w:val="1"/>
    </w:rPr>
  </w:style>
  <w:style w:type="paragraph" w:customStyle="1" w:styleId="334">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5">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36">
    <w:name w:val="trs_editor"/>
    <w:basedOn w:val="1"/>
    <w:qFormat/>
    <w:uiPriority w:val="0"/>
    <w:pPr>
      <w:widowControl/>
      <w:spacing w:before="100" w:beforeAutospacing="1" w:after="100" w:afterAutospacing="1"/>
      <w:jc w:val="left"/>
    </w:pPr>
    <w:rPr>
      <w:rFonts w:ascii="宋体" w:hAnsi="宋体"/>
      <w:sz w:val="24"/>
    </w:rPr>
  </w:style>
  <w:style w:type="paragraph" w:customStyle="1" w:styleId="337">
    <w:name w:val="正文2"/>
    <w:basedOn w:val="1"/>
    <w:qFormat/>
    <w:uiPriority w:val="0"/>
    <w:pPr>
      <w:spacing w:before="156" w:line="360" w:lineRule="auto"/>
      <w:ind w:firstLine="510" w:firstLineChars="200"/>
    </w:pPr>
    <w:rPr>
      <w:sz w:val="24"/>
      <w:szCs w:val="20"/>
    </w:rPr>
  </w:style>
  <w:style w:type="paragraph" w:customStyle="1" w:styleId="338">
    <w:name w:val="纯文本1"/>
    <w:basedOn w:val="1"/>
    <w:qFormat/>
    <w:uiPriority w:val="0"/>
    <w:rPr>
      <w:rFonts w:ascii="宋体" w:hAnsi="Courier New" w:cs="Times New Roman"/>
      <w:sz w:val="20"/>
      <w:szCs w:val="20"/>
    </w:rPr>
  </w:style>
  <w:style w:type="paragraph" w:customStyle="1" w:styleId="339">
    <w:name w:val="正文缩进1"/>
    <w:basedOn w:val="1"/>
    <w:next w:val="25"/>
    <w:qFormat/>
    <w:uiPriority w:val="0"/>
    <w:pPr>
      <w:autoSpaceDE w:val="0"/>
      <w:autoSpaceDN w:val="0"/>
      <w:snapToGrid w:val="0"/>
      <w:spacing w:after="120" w:line="360" w:lineRule="auto"/>
      <w:ind w:left="420" w:leftChars="200" w:firstLine="480" w:firstLineChars="200"/>
    </w:pPr>
    <w:rPr>
      <w:sz w:val="24"/>
    </w:rPr>
  </w:style>
  <w:style w:type="paragraph" w:customStyle="1" w:styleId="340">
    <w:name w:val="索引 11"/>
    <w:basedOn w:val="1"/>
    <w:next w:val="1"/>
    <w:qFormat/>
    <w:uiPriority w:val="99"/>
    <w:pPr>
      <w:spacing w:line="360" w:lineRule="auto"/>
    </w:pPr>
    <w:rPr>
      <w:rFonts w:eastAsia="仿宋_GB2312"/>
      <w:sz w:val="24"/>
      <w:szCs w:val="20"/>
    </w:rPr>
  </w:style>
  <w:style w:type="paragraph" w:customStyle="1" w:styleId="341">
    <w:name w:val="text-tag"/>
    <w:basedOn w:val="1"/>
    <w:semiHidden/>
    <w:qFormat/>
    <w:uiPriority w:val="99"/>
    <w:pPr>
      <w:widowControl/>
      <w:spacing w:before="100" w:beforeAutospacing="1" w:after="100" w:afterAutospacing="1"/>
      <w:jc w:val="left"/>
    </w:pPr>
    <w:rPr>
      <w:rFonts w:ascii="宋体" w:hAnsi="宋体"/>
      <w:sz w:val="24"/>
    </w:rPr>
  </w:style>
  <w:style w:type="paragraph" w:customStyle="1" w:styleId="342">
    <w:name w:val="纯文本11"/>
    <w:basedOn w:val="1"/>
    <w:qFormat/>
    <w:uiPriority w:val="0"/>
    <w:rPr>
      <w:rFonts w:ascii="宋体" w:hAnsi="Courier New"/>
      <w:sz w:val="20"/>
      <w:szCs w:val="20"/>
    </w:rPr>
  </w:style>
  <w:style w:type="character" w:customStyle="1" w:styleId="343">
    <w:name w:val="c-icon25"/>
    <w:qFormat/>
    <w:uiPriority w:val="0"/>
  </w:style>
  <w:style w:type="character" w:customStyle="1" w:styleId="344">
    <w:name w:val="hover27"/>
    <w:qFormat/>
    <w:uiPriority w:val="0"/>
    <w:rPr>
      <w:color w:val="315EFB"/>
    </w:rPr>
  </w:style>
  <w:style w:type="character" w:customStyle="1" w:styleId="345">
    <w:name w:val="hover28"/>
    <w:qFormat/>
    <w:uiPriority w:val="0"/>
  </w:style>
  <w:style w:type="character" w:customStyle="1" w:styleId="346">
    <w:name w:val="hover29"/>
    <w:qFormat/>
    <w:uiPriority w:val="0"/>
    <w:rPr>
      <w:color w:val="315EFB"/>
    </w:rPr>
  </w:style>
  <w:style w:type="paragraph" w:customStyle="1" w:styleId="347">
    <w:name w:val="纯文本_0_0"/>
    <w:basedOn w:val="348"/>
    <w:qFormat/>
    <w:uiPriority w:val="0"/>
    <w:rPr>
      <w:rFonts w:ascii="宋体" w:hAnsi="Courier New"/>
      <w:szCs w:val="21"/>
    </w:rPr>
  </w:style>
  <w:style w:type="paragraph" w:customStyle="1" w:styleId="3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部分1"/>
    <w:basedOn w:val="1"/>
    <w:qFormat/>
    <w:uiPriority w:val="0"/>
    <w:pPr>
      <w:keepNext/>
      <w:pageBreakBefore/>
      <w:tabs>
        <w:tab w:val="left" w:pos="720"/>
      </w:tabs>
      <w:spacing w:line="360" w:lineRule="auto"/>
      <w:jc w:val="center"/>
      <w:outlineLvl w:val="0"/>
    </w:pPr>
    <w:rPr>
      <w:rFonts w:eastAsia="黑体"/>
      <w:kern w:val="44"/>
      <w:sz w:val="36"/>
      <w:szCs w:val="20"/>
    </w:rPr>
  </w:style>
  <w:style w:type="paragraph" w:customStyle="1" w:styleId="350">
    <w:name w:val="标题3 附件1"/>
    <w:basedOn w:val="1"/>
    <w:qFormat/>
    <w:uiPriority w:val="0"/>
    <w:pPr>
      <w:keepNext/>
      <w:keepLines/>
      <w:spacing w:before="340" w:after="330" w:line="360" w:lineRule="exact"/>
      <w:jc w:val="left"/>
      <w:outlineLvl w:val="2"/>
    </w:pPr>
    <w:rPr>
      <w:bCs/>
      <w:kern w:val="44"/>
    </w:rPr>
  </w:style>
  <w:style w:type="paragraph" w:customStyle="1" w:styleId="351">
    <w:name w:val="**正文"/>
    <w:basedOn w:val="1"/>
    <w:qFormat/>
    <w:uiPriority w:val="99"/>
    <w:pPr>
      <w:adjustRightInd/>
      <w:ind w:firstLine="480" w:firstLineChars="200"/>
    </w:pPr>
    <w:rPr>
      <w:rFonts w:ascii="Calibri" w:hAnsi="Calibri" w:eastAsia="仿宋_GB2312" w:cs="Times New Roman"/>
      <w:sz w:val="24"/>
      <w:szCs w:val="32"/>
    </w:rPr>
  </w:style>
  <w:style w:type="character" w:customStyle="1" w:styleId="352">
    <w:name w:val="font91"/>
    <w:basedOn w:val="49"/>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105</Words>
  <Characters>122</Characters>
  <Lines>361</Lines>
  <Paragraphs>101</Paragraphs>
  <TotalTime>0</TotalTime>
  <ScaleCrop>false</ScaleCrop>
  <LinksUpToDate>false</LinksUpToDate>
  <CharactersWithSpaces>139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2020-04-28T08:47:00Z</dcterms:created>
  <dc:creator>微软用户</dc:creator>
  <cp:lastModifiedBy>WPS_1622601066</cp:lastModifiedBy>
  <cp:lastPrinted>2020-03-20T08:33:00Z</cp:lastPrinted>
  <dcterms:modified xsi:type="dcterms:W3CDTF">2024-11-05T12:30:02Z</dcterms:modified>
  <dc:title>永嘉县政府采购中心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1143F05FAB3F458FBE272B894258B6ED_13</vt:lpwstr>
  </property>
</Properties>
</file>