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A902E">
      <w:pPr>
        <w:adjustRightInd/>
        <w:spacing w:line="360" w:lineRule="auto"/>
        <w:jc w:val="center"/>
        <w:rPr>
          <w:rFonts w:hint="eastAsia" w:ascii="宋体" w:hAnsi="宋体" w:cs="宋体"/>
          <w:color w:val="auto"/>
          <w:sz w:val="48"/>
          <w:szCs w:val="48"/>
          <w:highlight w:val="none"/>
          <w:lang w:eastAsia="zh-CN"/>
        </w:rPr>
      </w:pPr>
    </w:p>
    <w:p w14:paraId="722C1DD4">
      <w:pPr>
        <w:adjustRightInd/>
        <w:spacing w:line="360" w:lineRule="auto"/>
        <w:jc w:val="center"/>
        <w:rPr>
          <w:rFonts w:hint="eastAsia" w:ascii="宋体" w:hAnsi="宋体" w:cs="宋体"/>
          <w:color w:val="auto"/>
          <w:sz w:val="48"/>
          <w:szCs w:val="48"/>
          <w:highlight w:val="none"/>
          <w:lang w:eastAsia="zh-CN"/>
        </w:rPr>
      </w:pPr>
    </w:p>
    <w:p w14:paraId="41370175">
      <w:pPr>
        <w:adjustRightInd/>
        <w:spacing w:line="360" w:lineRule="auto"/>
        <w:jc w:val="center"/>
        <w:rPr>
          <w:rFonts w:hint="eastAsia" w:ascii="宋体" w:hAnsi="宋体" w:cs="宋体"/>
          <w:color w:val="auto"/>
          <w:sz w:val="48"/>
          <w:szCs w:val="48"/>
          <w:highlight w:val="none"/>
          <w:lang w:eastAsia="zh-CN"/>
        </w:rPr>
      </w:pPr>
    </w:p>
    <w:p w14:paraId="442C09B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永嘉县档案馆档案保管利用专业技术设备采购项目</w:t>
      </w:r>
      <w:r>
        <w:rPr>
          <w:rFonts w:hint="eastAsia" w:ascii="宋体" w:hAnsi="宋体" w:cs="宋体"/>
          <w:color w:val="auto"/>
          <w:sz w:val="48"/>
          <w:szCs w:val="48"/>
          <w:highlight w:val="none"/>
        </w:rPr>
        <w:t xml:space="preserve">招标文件 </w:t>
      </w:r>
    </w:p>
    <w:p w14:paraId="05F8999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B9354E1">
      <w:pPr>
        <w:snapToGrid w:val="0"/>
        <w:spacing w:line="360" w:lineRule="auto"/>
        <w:jc w:val="center"/>
        <w:rPr>
          <w:rFonts w:hint="default" w:ascii="宋体" w:hAnsi="宋体" w:eastAsia="仿宋"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WZJR-20250123</w:t>
      </w:r>
    </w:p>
    <w:p w14:paraId="5A961E8E">
      <w:pPr>
        <w:adjustRightInd/>
        <w:spacing w:line="360" w:lineRule="auto"/>
        <w:rPr>
          <w:rFonts w:ascii="宋体" w:hAnsi="宋体" w:cs="宋体"/>
          <w:color w:val="auto"/>
          <w:sz w:val="28"/>
          <w:szCs w:val="20"/>
          <w:highlight w:val="none"/>
        </w:rPr>
      </w:pPr>
    </w:p>
    <w:p w14:paraId="1DAE595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74CCE3E">
      <w:pPr>
        <w:spacing w:line="360" w:lineRule="auto"/>
        <w:jc w:val="center"/>
        <w:rPr>
          <w:rFonts w:ascii="宋体" w:hAnsi="宋体" w:cs="宋体"/>
          <w:color w:val="auto"/>
          <w:sz w:val="24"/>
          <w:highlight w:val="none"/>
        </w:rPr>
      </w:pPr>
    </w:p>
    <w:p w14:paraId="0652A5C5">
      <w:pPr>
        <w:spacing w:line="360" w:lineRule="auto"/>
        <w:jc w:val="center"/>
        <w:rPr>
          <w:rFonts w:ascii="宋体" w:hAnsi="宋体" w:cs="宋体"/>
          <w:color w:val="auto"/>
          <w:sz w:val="24"/>
          <w:highlight w:val="none"/>
        </w:rPr>
      </w:pPr>
    </w:p>
    <w:p w14:paraId="5F1C3967">
      <w:pPr>
        <w:spacing w:line="360" w:lineRule="auto"/>
        <w:rPr>
          <w:rFonts w:ascii="宋体" w:hAnsi="宋体" w:cs="宋体"/>
          <w:color w:val="auto"/>
          <w:sz w:val="32"/>
          <w:szCs w:val="32"/>
          <w:highlight w:val="none"/>
        </w:rPr>
      </w:pPr>
    </w:p>
    <w:p w14:paraId="5987DD2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永嘉县档案馆</w:t>
      </w:r>
    </w:p>
    <w:p w14:paraId="17ECB4A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温州市嘉仁工程项目管理有限公司</w:t>
      </w:r>
    </w:p>
    <w:p w14:paraId="4D802C8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3E5F27BA">
      <w:pPr>
        <w:jc w:val="left"/>
        <w:rPr>
          <w:color w:val="auto"/>
          <w:highlight w:val="none"/>
        </w:rPr>
        <w:sectPr>
          <w:footerReference r:id="rId5" w:type="first"/>
          <w:headerReference r:id="rId3" w:type="default"/>
          <w:footerReference r:id="rId4" w:type="default"/>
          <w:pgSz w:w="11906" w:h="16838"/>
          <w:pgMar w:top="1440" w:right="1622" w:bottom="1440" w:left="1287" w:header="851" w:footer="992" w:gutter="0"/>
          <w:pgBorders>
            <w:top w:val="none" w:sz="0" w:space="0"/>
            <w:left w:val="none" w:sz="0" w:space="0"/>
            <w:bottom w:val="none" w:sz="0" w:space="0"/>
            <w:right w:val="none" w:sz="0" w:space="0"/>
          </w:pgBorders>
          <w:cols w:space="720" w:num="1"/>
          <w:titlePg/>
        </w:sectPr>
      </w:pPr>
    </w:p>
    <w:p w14:paraId="178FFA33">
      <w:pPr>
        <w:spacing w:line="440" w:lineRule="atLeast"/>
        <w:jc w:val="center"/>
        <w:rPr>
          <w:rFonts w:ascii="宋体" w:hAnsi="宋体" w:eastAsia="宋体" w:cs="仿宋"/>
          <w:color w:val="auto"/>
          <w:sz w:val="36"/>
          <w:szCs w:val="36"/>
          <w:highlight w:val="none"/>
          <w:lang w:val="zh-CN"/>
        </w:rPr>
      </w:pPr>
    </w:p>
    <w:p w14:paraId="1473A8E7">
      <w:pPr>
        <w:spacing w:line="360" w:lineRule="auto"/>
        <w:ind w:firstLine="1606" w:firstLineChars="400"/>
        <w:jc w:val="center"/>
        <w:rPr>
          <w:rFonts w:hint="eastAsia" w:ascii="宋体" w:hAnsi="宋体"/>
          <w:color w:val="auto"/>
          <w:sz w:val="40"/>
          <w:szCs w:val="40"/>
          <w:highlight w:val="none"/>
          <w:lang w:val="zh-CN"/>
        </w:rPr>
      </w:pPr>
    </w:p>
    <w:p w14:paraId="42186545">
      <w:pPr>
        <w:spacing w:line="360" w:lineRule="auto"/>
        <w:jc w:val="center"/>
        <w:rPr>
          <w:rFonts w:hint="eastAsia" w:ascii="宋体" w:hAnsi="宋体"/>
          <w:color w:val="auto"/>
          <w:sz w:val="40"/>
          <w:szCs w:val="40"/>
          <w:highlight w:val="none"/>
          <w:lang w:val="zh-CN"/>
        </w:rPr>
      </w:pPr>
      <w:r>
        <w:rPr>
          <w:rFonts w:hint="eastAsia" w:ascii="宋体" w:hAnsi="宋体"/>
          <w:color w:val="auto"/>
          <w:sz w:val="40"/>
          <w:szCs w:val="40"/>
          <w:highlight w:val="none"/>
          <w:lang w:val="zh-CN"/>
        </w:rPr>
        <w:t>目录</w:t>
      </w:r>
    </w:p>
    <w:p w14:paraId="705237D4">
      <w:pPr>
        <w:pStyle w:val="22"/>
        <w:rPr>
          <w:rFonts w:ascii="宋体" w:hAnsi="宋体" w:cs="仿宋"/>
          <w:color w:val="auto"/>
          <w:sz w:val="36"/>
          <w:szCs w:val="36"/>
          <w:highlight w:val="none"/>
          <w:lang w:val="zh-CN"/>
        </w:rPr>
      </w:pPr>
    </w:p>
    <w:p w14:paraId="62FFC85B">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第一部分      招标公告</w:t>
      </w:r>
    </w:p>
    <w:p w14:paraId="356918DD">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第二部分      投标人须知</w:t>
      </w:r>
    </w:p>
    <w:p w14:paraId="5841E7A0">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第三部分      采购需求</w:t>
      </w:r>
    </w:p>
    <w:p w14:paraId="6C834C9C">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第四部分      评标办法</w:t>
      </w:r>
    </w:p>
    <w:p w14:paraId="07195E9C">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第五部分      拟签订的合同文本</w:t>
      </w:r>
    </w:p>
    <w:p w14:paraId="594187F1">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第六部分      应提交的有关格式范例</w:t>
      </w:r>
    </w:p>
    <w:p w14:paraId="5A369858">
      <w:pPr>
        <w:spacing w:line="360" w:lineRule="auto"/>
        <w:ind w:firstLine="552" w:firstLineChars="229"/>
        <w:rPr>
          <w:rFonts w:ascii="宋体" w:hAnsi="宋体"/>
          <w:color w:val="auto"/>
          <w:sz w:val="24"/>
          <w:highlight w:val="none"/>
        </w:rPr>
      </w:pPr>
      <w:bookmarkStart w:id="0" w:name="_Hlt91233176"/>
      <w:bookmarkEnd w:id="0"/>
    </w:p>
    <w:p w14:paraId="791239E5">
      <w:pPr>
        <w:spacing w:line="360" w:lineRule="auto"/>
        <w:ind w:firstLine="552" w:firstLineChars="229"/>
        <w:rPr>
          <w:rFonts w:ascii="宋体" w:hAnsi="宋体"/>
          <w:color w:val="auto"/>
          <w:sz w:val="24"/>
          <w:highlight w:val="none"/>
        </w:rPr>
      </w:pPr>
    </w:p>
    <w:p w14:paraId="789FE2EF">
      <w:pPr>
        <w:spacing w:line="560" w:lineRule="exact"/>
        <w:ind w:left="567" w:leftChars="270" w:right="565" w:rightChars="269" w:firstLine="426" w:firstLineChars="202"/>
        <w:rPr>
          <w:rFonts w:hint="eastAsia" w:ascii="楷体" w:hAnsi="楷体" w:eastAsia="楷体"/>
          <w:bCs/>
          <w:color w:val="auto"/>
          <w:highlight w:val="none"/>
          <w:u w:val="single"/>
        </w:rPr>
      </w:pPr>
    </w:p>
    <w:p w14:paraId="6DE3AF8F">
      <w:pPr>
        <w:spacing w:line="560" w:lineRule="exact"/>
        <w:ind w:left="567" w:leftChars="270" w:right="565" w:rightChars="269" w:firstLine="426" w:firstLineChars="202"/>
        <w:rPr>
          <w:rFonts w:ascii="宋体" w:hAnsi="宋体"/>
          <w:bCs/>
          <w:color w:val="auto"/>
          <w:highlight w:val="none"/>
        </w:rPr>
      </w:pPr>
      <w:r>
        <w:rPr>
          <w:rFonts w:hint="eastAsia" w:ascii="楷体" w:hAnsi="楷体" w:eastAsia="楷体"/>
          <w:bCs/>
          <w:color w:val="auto"/>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2EA0C626">
      <w:pPr>
        <w:pStyle w:val="35"/>
        <w:tabs>
          <w:tab w:val="right" w:leader="dot" w:pos="9169"/>
        </w:tabs>
        <w:spacing w:line="480" w:lineRule="auto"/>
        <w:rPr>
          <w:rFonts w:cs="宋体"/>
          <w:b w:val="0"/>
          <w:color w:val="auto"/>
          <w:kern w:val="0"/>
          <w:highlight w:val="none"/>
        </w:rPr>
      </w:pPr>
      <w:r>
        <w:rPr>
          <w:color w:val="auto"/>
          <w:highlight w:val="none"/>
          <w:lang w:val="zh-CN"/>
        </w:rPr>
        <w:t xml:space="preserve"> </w:t>
      </w:r>
      <w:bookmarkStart w:id="1" w:name="_Toc486964700"/>
      <w:bookmarkEnd w:id="1"/>
    </w:p>
    <w:p w14:paraId="66EF9F53">
      <w:pPr>
        <w:pStyle w:val="16"/>
        <w:spacing w:before="240" w:after="60"/>
        <w:jc w:val="center"/>
        <w:outlineLvl w:val="0"/>
        <w:rPr>
          <w:rFonts w:ascii="宋体" w:hAnsi="宋体" w:eastAsia="宋体" w:cs="宋体"/>
          <w:b/>
          <w:color w:val="auto"/>
          <w:kern w:val="0"/>
          <w:sz w:val="32"/>
          <w:szCs w:val="32"/>
          <w:highlight w:val="none"/>
        </w:rPr>
      </w:pPr>
    </w:p>
    <w:p w14:paraId="35BC7552">
      <w:pPr>
        <w:pStyle w:val="16"/>
        <w:spacing w:before="240" w:after="60"/>
        <w:jc w:val="center"/>
        <w:outlineLvl w:val="0"/>
        <w:rPr>
          <w:rFonts w:ascii="宋体" w:hAnsi="宋体" w:eastAsia="宋体" w:cs="宋体"/>
          <w:b/>
          <w:color w:val="auto"/>
          <w:kern w:val="0"/>
          <w:sz w:val="32"/>
          <w:szCs w:val="32"/>
          <w:highlight w:val="none"/>
        </w:rPr>
      </w:pPr>
    </w:p>
    <w:p w14:paraId="7524E8B9">
      <w:pPr>
        <w:rPr>
          <w:color w:val="auto"/>
          <w:highlight w:val="none"/>
        </w:rPr>
      </w:pPr>
    </w:p>
    <w:p w14:paraId="2D51853A">
      <w:pPr>
        <w:rPr>
          <w:color w:val="auto"/>
          <w:highlight w:val="none"/>
        </w:rPr>
      </w:pPr>
    </w:p>
    <w:p w14:paraId="4F9D7335">
      <w:pPr>
        <w:pStyle w:val="16"/>
        <w:spacing w:before="240" w:after="60"/>
        <w:jc w:val="center"/>
        <w:outlineLvl w:val="0"/>
        <w:rPr>
          <w:rFonts w:hint="eastAsia" w:ascii="宋体" w:hAnsi="宋体" w:eastAsia="宋体" w:cs="宋体"/>
          <w:b/>
          <w:color w:val="auto"/>
          <w:kern w:val="0"/>
          <w:sz w:val="32"/>
          <w:szCs w:val="32"/>
          <w:highlight w:val="none"/>
        </w:rPr>
      </w:pPr>
    </w:p>
    <w:p w14:paraId="22CFBDAA">
      <w:pPr>
        <w:pStyle w:val="16"/>
        <w:spacing w:before="240" w:after="60"/>
        <w:jc w:val="center"/>
        <w:outlineLvl w:val="0"/>
        <w:rPr>
          <w:rFonts w:hint="eastAsia" w:ascii="宋体" w:hAnsi="宋体" w:eastAsia="宋体" w:cs="宋体"/>
          <w:b/>
          <w:color w:val="auto"/>
          <w:kern w:val="0"/>
          <w:sz w:val="32"/>
          <w:szCs w:val="32"/>
          <w:highlight w:val="none"/>
        </w:rPr>
      </w:pPr>
      <w:bookmarkStart w:id="2" w:name="_Toc567"/>
    </w:p>
    <w:p w14:paraId="4E9EDC09">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第一部分 招标</w:t>
      </w:r>
      <w:r>
        <w:rPr>
          <w:rFonts w:ascii="宋体" w:hAnsi="宋体" w:eastAsia="宋体" w:cs="宋体"/>
          <w:b/>
          <w:color w:val="auto"/>
          <w:kern w:val="0"/>
          <w:sz w:val="32"/>
          <w:szCs w:val="32"/>
          <w:highlight w:val="none"/>
        </w:rPr>
        <w:t>公告</w:t>
      </w:r>
      <w:bookmarkEnd w:id="2"/>
    </w:p>
    <w:p w14:paraId="3AF8E9F7">
      <w:pPr>
        <w:widowControl/>
        <w:autoSpaceDE w:val="0"/>
        <w:autoSpaceDN w:val="0"/>
        <w:adjustRightInd w:val="0"/>
        <w:spacing w:line="460" w:lineRule="atLeast"/>
        <w:textAlignment w:val="bottom"/>
        <w:rPr>
          <w:rFonts w:ascii="宋体" w:eastAsia="宋体"/>
          <w:bCs/>
          <w:color w:val="auto"/>
          <w:sz w:val="22"/>
          <w:highlight w:val="none"/>
        </w:rPr>
      </w:pPr>
      <w:bookmarkStart w:id="3" w:name="_Hlk49874414"/>
      <w:r>
        <w:rPr>
          <w:rFonts w:hint="eastAsia" w:ascii="宋体" w:eastAsia="宋体"/>
          <w:bCs/>
          <w:color w:val="auto"/>
          <w:sz w:val="22"/>
          <w:highlight w:val="none"/>
        </w:rPr>
        <w:t>项目概况：</w:t>
      </w:r>
    </w:p>
    <w:p w14:paraId="36D42D8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lang w:eastAsia="zh-CN"/>
        </w:rPr>
        <w:t xml:space="preserve">永嘉县档案馆档案保管利用专业技术设备采购项目 </w:t>
      </w:r>
      <w:r>
        <w:rPr>
          <w:rFonts w:hint="eastAsia" w:ascii="宋体" w:eastAsia="宋体"/>
          <w:b w:val="0"/>
          <w:color w:val="auto"/>
          <w:sz w:val="22"/>
          <w:highlight w:val="none"/>
        </w:rPr>
        <w:t>的潜在投标人应在政采云获取（下载）招标文件，并于</w:t>
      </w:r>
      <w:r>
        <w:rPr>
          <w:rFonts w:hint="eastAsia" w:ascii="宋体" w:eastAsia="宋体"/>
          <w:b w:val="0"/>
          <w:color w:val="auto"/>
          <w:sz w:val="22"/>
          <w:highlight w:val="none"/>
          <w:lang w:eastAsia="zh-CN"/>
        </w:rPr>
        <w:t>202</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lang w:eastAsia="zh-CN"/>
        </w:rPr>
        <w:t>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17</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w:t>
      </w:r>
      <w:r>
        <w:rPr>
          <w:rFonts w:hint="eastAsia" w:ascii="宋体" w:eastAsia="宋体"/>
          <w:b w:val="0"/>
          <w:color w:val="auto"/>
          <w:sz w:val="22"/>
          <w:highlight w:val="none"/>
        </w:rPr>
        <w:t>:30（北京时间）前递交（上传）投标文件。 </w:t>
      </w:r>
    </w:p>
    <w:p w14:paraId="30920DA7">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一、项目基本情况</w:t>
      </w:r>
    </w:p>
    <w:p w14:paraId="0E6689EB">
      <w:pPr>
        <w:widowControl/>
        <w:autoSpaceDE w:val="0"/>
        <w:autoSpaceDN w:val="0"/>
        <w:adjustRightInd w:val="0"/>
        <w:spacing w:line="460" w:lineRule="atLeast"/>
        <w:ind w:firstLine="440" w:firstLineChars="200"/>
        <w:textAlignment w:val="bottom"/>
        <w:rPr>
          <w:rFonts w:hint="eastAsia" w:ascii="宋体" w:eastAsia="宋体"/>
          <w:b w:val="0"/>
          <w:bCs/>
          <w:color w:val="auto"/>
          <w:sz w:val="22"/>
          <w:highlight w:val="none"/>
          <w:lang w:eastAsia="zh-CN"/>
        </w:rPr>
      </w:pPr>
      <w:r>
        <w:rPr>
          <w:rFonts w:hint="eastAsia" w:ascii="宋体" w:eastAsia="宋体"/>
          <w:b w:val="0"/>
          <w:color w:val="auto"/>
          <w:sz w:val="22"/>
          <w:highlight w:val="none"/>
        </w:rPr>
        <w:t>项目编号：</w:t>
      </w:r>
      <w:r>
        <w:rPr>
          <w:rFonts w:hint="eastAsia" w:ascii="宋体" w:eastAsia="宋体"/>
          <w:b w:val="0"/>
          <w:bCs/>
          <w:color w:val="auto"/>
          <w:sz w:val="22"/>
          <w:highlight w:val="none"/>
          <w:lang w:val="en-US" w:eastAsia="zh-CN"/>
        </w:rPr>
        <w:t>WZJR-20250123</w:t>
      </w:r>
    </w:p>
    <w:p w14:paraId="62433CBB">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bCs/>
          <w:color w:val="auto"/>
          <w:sz w:val="22"/>
          <w:highlight w:val="none"/>
        </w:rPr>
        <w:t>项目名称：</w:t>
      </w:r>
      <w:r>
        <w:rPr>
          <w:rFonts w:hint="eastAsia" w:ascii="宋体" w:eastAsia="宋体"/>
          <w:b w:val="0"/>
          <w:bCs/>
          <w:color w:val="auto"/>
          <w:sz w:val="22"/>
          <w:highlight w:val="none"/>
          <w:lang w:eastAsia="zh-CN"/>
        </w:rPr>
        <w:t xml:space="preserve">永嘉县档案馆档案保管利用专业技术设备采购项目 </w:t>
      </w:r>
    </w:p>
    <w:p w14:paraId="6E0F57CF">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1000000</w:t>
      </w:r>
    </w:p>
    <w:p w14:paraId="4FDBA4A4">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最高限价（元）：</w:t>
      </w:r>
      <w:r>
        <w:rPr>
          <w:rFonts w:hint="eastAsia" w:ascii="宋体" w:eastAsia="宋体"/>
          <w:b w:val="0"/>
          <w:color w:val="auto"/>
          <w:sz w:val="22"/>
          <w:highlight w:val="none"/>
          <w:lang w:val="en-US" w:eastAsia="zh-CN"/>
        </w:rPr>
        <w:t>1000000</w:t>
      </w:r>
    </w:p>
    <w:p w14:paraId="491C9E9D">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采购需求：</w:t>
      </w:r>
    </w:p>
    <w:p w14:paraId="6B577CD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标项一:</w:t>
      </w:r>
    </w:p>
    <w:p w14:paraId="415E597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标项名称:</w:t>
      </w:r>
      <w:r>
        <w:rPr>
          <w:rFonts w:ascii="宋体" w:eastAsia="宋体"/>
          <w:b w:val="0"/>
          <w:color w:val="auto"/>
          <w:sz w:val="22"/>
          <w:highlight w:val="none"/>
        </w:rPr>
        <w:t> </w:t>
      </w:r>
      <w:r>
        <w:rPr>
          <w:rFonts w:hint="eastAsia" w:ascii="宋体" w:eastAsia="宋体"/>
          <w:b w:val="0"/>
          <w:color w:val="auto"/>
          <w:sz w:val="22"/>
          <w:highlight w:val="none"/>
          <w:lang w:eastAsia="zh-CN"/>
        </w:rPr>
        <w:t xml:space="preserve">永嘉县档案馆档案保管利用专业技术设备采购项目 </w:t>
      </w:r>
    </w:p>
    <w:p w14:paraId="7495019B">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数量:</w:t>
      </w:r>
      <w:r>
        <w:rPr>
          <w:rFonts w:hint="eastAsia" w:ascii="宋体" w:eastAsia="宋体"/>
          <w:b w:val="0"/>
          <w:color w:val="auto"/>
          <w:sz w:val="22"/>
          <w:highlight w:val="none"/>
          <w:lang w:val="en-US" w:eastAsia="zh-CN"/>
        </w:rPr>
        <w:t>1批</w:t>
      </w:r>
    </w:p>
    <w:p w14:paraId="08A2C395">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1000000</w:t>
      </w:r>
    </w:p>
    <w:p w14:paraId="2612394B">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简要规格描述： 永嘉县档案馆档案保管利用专业技术设备采购项目。</w:t>
      </w:r>
    </w:p>
    <w:p w14:paraId="1BBDB00C">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备注：</w:t>
      </w:r>
    </w:p>
    <w:p w14:paraId="1853FC2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合同履约期限：</w:t>
      </w:r>
      <w:r>
        <w:rPr>
          <w:rFonts w:hint="eastAsia" w:ascii="宋体" w:eastAsia="宋体"/>
          <w:b w:val="0"/>
          <w:color w:val="auto"/>
          <w:sz w:val="22"/>
          <w:highlight w:val="none"/>
          <w:lang w:val="en-US" w:eastAsia="zh-CN"/>
        </w:rPr>
        <w:t>见招标文件</w:t>
      </w:r>
      <w:r>
        <w:rPr>
          <w:rFonts w:hint="eastAsia" w:ascii="宋体" w:eastAsia="宋体"/>
          <w:b w:val="0"/>
          <w:color w:val="auto"/>
          <w:sz w:val="22"/>
          <w:highlight w:val="none"/>
        </w:rPr>
        <w:t>。</w:t>
      </w:r>
    </w:p>
    <w:p w14:paraId="7274BF3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本项目（</w:t>
      </w:r>
      <w:r>
        <w:rPr>
          <w:rFonts w:hint="eastAsia" w:ascii="宋体" w:eastAsia="宋体"/>
          <w:b w:val="0"/>
          <w:color w:val="auto"/>
          <w:sz w:val="22"/>
          <w:highlight w:val="none"/>
          <w:lang w:val="en-US" w:eastAsia="zh-CN"/>
        </w:rPr>
        <w:t>否</w:t>
      </w:r>
      <w:r>
        <w:rPr>
          <w:rFonts w:hint="eastAsia" w:ascii="宋体" w:eastAsia="宋体"/>
          <w:b w:val="0"/>
          <w:color w:val="auto"/>
          <w:sz w:val="22"/>
          <w:highlight w:val="none"/>
        </w:rPr>
        <w:t>）接受联合体投标。</w:t>
      </w:r>
    </w:p>
    <w:p w14:paraId="018B601C">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二、申请人的资格要求：</w:t>
      </w:r>
    </w:p>
    <w:p w14:paraId="51923F7D">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301F78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2.落实政府采购政策需满足的资格要求：</w:t>
      </w:r>
      <w:r>
        <w:rPr>
          <w:rFonts w:hint="eastAsia" w:ascii="宋体" w:eastAsia="宋体"/>
          <w:b w:val="0"/>
          <w:color w:val="auto"/>
          <w:sz w:val="22"/>
          <w:highlight w:val="none"/>
          <w:lang w:val="en-US" w:eastAsia="zh-CN"/>
        </w:rPr>
        <w:t>无</w:t>
      </w:r>
    </w:p>
    <w:p w14:paraId="10643C0E">
      <w:pPr>
        <w:widowControl/>
        <w:autoSpaceDE w:val="0"/>
        <w:autoSpaceDN w:val="0"/>
        <w:adjustRightInd w:val="0"/>
        <w:spacing w:line="460" w:lineRule="atLeast"/>
        <w:ind w:firstLine="440" w:firstLineChars="200"/>
        <w:textAlignment w:val="bottom"/>
        <w:rPr>
          <w:rFonts w:hint="eastAsia" w:eastAsia="宋体"/>
          <w:color w:val="auto"/>
          <w:highlight w:val="none"/>
          <w:lang w:val="en-US" w:eastAsia="zh-CN"/>
        </w:rPr>
      </w:pPr>
      <w:r>
        <w:rPr>
          <w:rFonts w:hint="eastAsia" w:ascii="宋体" w:eastAsia="宋体"/>
          <w:b w:val="0"/>
          <w:color w:val="auto"/>
          <w:sz w:val="22"/>
          <w:highlight w:val="none"/>
        </w:rPr>
        <w:t>3.本项目的特定资格要求：</w:t>
      </w:r>
      <w:r>
        <w:rPr>
          <w:rFonts w:hint="eastAsia" w:ascii="宋体" w:eastAsia="宋体"/>
          <w:b w:val="0"/>
          <w:color w:val="auto"/>
          <w:sz w:val="22"/>
          <w:highlight w:val="none"/>
          <w:lang w:val="en-US" w:eastAsia="zh-CN"/>
        </w:rPr>
        <w:t>无。</w:t>
      </w:r>
    </w:p>
    <w:p w14:paraId="0AEDDE18">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三、获取招标文件</w:t>
      </w:r>
    </w:p>
    <w:p w14:paraId="02E57FE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时间：/至</w:t>
      </w:r>
      <w:r>
        <w:rPr>
          <w:rFonts w:hint="eastAsia" w:ascii="宋体" w:eastAsia="宋体"/>
          <w:b w:val="0"/>
          <w:color w:val="auto"/>
          <w:sz w:val="22"/>
          <w:highlight w:val="none"/>
          <w:lang w:eastAsia="zh-CN"/>
        </w:rPr>
        <w:t>202</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lang w:eastAsia="zh-CN"/>
        </w:rPr>
        <w:t>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17</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，每天上午00:00至12:00，下午12:00至23:59（北京时间，线上获取法定节假日均可，线下获取文件法定节假日除外）</w:t>
      </w:r>
    </w:p>
    <w:p w14:paraId="0110A9C1">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地点（网址）：政采云</w:t>
      </w:r>
      <w:r>
        <w:rPr>
          <w:rFonts w:ascii="宋体" w:eastAsia="宋体"/>
          <w:b w:val="0"/>
          <w:color w:val="auto"/>
          <w:sz w:val="22"/>
          <w:highlight w:val="none"/>
        </w:rPr>
        <w:t> </w:t>
      </w:r>
    </w:p>
    <w:p w14:paraId="319870B9">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方式：供应商登录政采云平台https://www.zcygov.cn/在线申请获取采购文件（进入“项目采购”应用，在获取采购文件菜单中选择项目，申请获取采购文件） </w:t>
      </w:r>
    </w:p>
    <w:p w14:paraId="42FFB14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售价（元）：0</w:t>
      </w:r>
      <w:r>
        <w:rPr>
          <w:rFonts w:ascii="宋体" w:eastAsia="宋体"/>
          <w:b w:val="0"/>
          <w:color w:val="auto"/>
          <w:sz w:val="22"/>
          <w:highlight w:val="none"/>
        </w:rPr>
        <w:t> </w:t>
      </w:r>
    </w:p>
    <w:p w14:paraId="7857FC97">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四、提交投标文件截止时间、开标时间和地点</w:t>
      </w:r>
    </w:p>
    <w:p w14:paraId="31BEB3B0">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提交投标文件截止时间：</w:t>
      </w:r>
      <w:r>
        <w:rPr>
          <w:rFonts w:hint="eastAsia" w:ascii="宋体" w:eastAsia="宋体"/>
          <w:b w:val="0"/>
          <w:color w:val="auto"/>
          <w:sz w:val="22"/>
          <w:highlight w:val="none"/>
          <w:lang w:eastAsia="zh-CN"/>
        </w:rPr>
        <w:t>202</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lang w:eastAsia="zh-CN"/>
        </w:rPr>
        <w:t>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17</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w:t>
      </w:r>
      <w:r>
        <w:rPr>
          <w:rFonts w:hint="eastAsia" w:ascii="宋体" w:eastAsia="宋体"/>
          <w:b w:val="0"/>
          <w:color w:val="auto"/>
          <w:sz w:val="22"/>
          <w:highlight w:val="none"/>
        </w:rPr>
        <w:t>:30（北京时间）</w:t>
      </w:r>
    </w:p>
    <w:p w14:paraId="703DFCD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投标地点（网址）：请登录政采云投标客户端投标</w:t>
      </w:r>
    </w:p>
    <w:p w14:paraId="24DF52FB">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开标时间：</w:t>
      </w:r>
      <w:r>
        <w:rPr>
          <w:rFonts w:hint="eastAsia" w:ascii="宋体" w:eastAsia="宋体"/>
          <w:b w:val="0"/>
          <w:color w:val="auto"/>
          <w:sz w:val="22"/>
          <w:highlight w:val="none"/>
          <w:lang w:eastAsia="zh-CN"/>
        </w:rPr>
        <w:t>202</w:t>
      </w:r>
      <w:r>
        <w:rPr>
          <w:rFonts w:hint="eastAsia" w:ascii="宋体" w:eastAsia="宋体"/>
          <w:b w:val="0"/>
          <w:color w:val="auto"/>
          <w:sz w:val="22"/>
          <w:highlight w:val="none"/>
          <w:lang w:val="en-US" w:eastAsia="zh-CN"/>
        </w:rPr>
        <w:t>5</w:t>
      </w:r>
      <w:r>
        <w:rPr>
          <w:rFonts w:hint="eastAsia" w:ascii="宋体" w:eastAsia="宋体"/>
          <w:b w:val="0"/>
          <w:color w:val="auto"/>
          <w:sz w:val="22"/>
          <w:highlight w:val="none"/>
          <w:lang w:eastAsia="zh-CN"/>
        </w:rPr>
        <w:t>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17</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w:t>
      </w:r>
      <w:r>
        <w:rPr>
          <w:rFonts w:hint="eastAsia" w:ascii="宋体" w:eastAsia="宋体"/>
          <w:b w:val="0"/>
          <w:color w:val="auto"/>
          <w:sz w:val="22"/>
          <w:highlight w:val="none"/>
        </w:rPr>
        <w:t>:30（北京时间）</w:t>
      </w:r>
    </w:p>
    <w:p w14:paraId="2F75270B">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highlight w:val="none"/>
        </w:rPr>
      </w:pPr>
      <w:r>
        <w:rPr>
          <w:rFonts w:hint="eastAsia" w:ascii="宋体" w:eastAsia="宋体"/>
          <w:b w:val="0"/>
          <w:color w:val="auto"/>
          <w:sz w:val="22"/>
          <w:highlight w:val="none"/>
        </w:rPr>
        <w:t>开标地点（网址）：政</w:t>
      </w:r>
      <w:r>
        <w:rPr>
          <w:rFonts w:hint="eastAsia" w:ascii="宋体" w:hAnsi="宋体" w:eastAsia="宋体"/>
          <w:b w:val="0"/>
          <w:bCs/>
          <w:color w:val="auto"/>
          <w:sz w:val="22"/>
          <w:szCs w:val="22"/>
          <w:highlight w:val="none"/>
        </w:rPr>
        <w:t>采云平台（https://www.zcygov.cn/）</w:t>
      </w:r>
    </w:p>
    <w:p w14:paraId="7D1E8C28">
      <w:pPr>
        <w:widowControl/>
        <w:autoSpaceDE w:val="0"/>
        <w:autoSpaceDN w:val="0"/>
        <w:adjustRightInd w:val="0"/>
        <w:spacing w:line="460" w:lineRule="atLeast"/>
        <w:textAlignment w:val="bottom"/>
        <w:rPr>
          <w:rFonts w:hint="eastAsia" w:ascii="宋体" w:hAnsi="宋体" w:eastAsia="宋体" w:cs="宋体"/>
          <w:b/>
          <w:bCs/>
          <w:color w:val="auto"/>
          <w:kern w:val="0"/>
          <w:sz w:val="22"/>
          <w:szCs w:val="21"/>
          <w:highlight w:val="none"/>
          <w:lang w:eastAsia="zh-CN"/>
        </w:rPr>
      </w:pPr>
      <w:r>
        <w:rPr>
          <w:rFonts w:hint="eastAsia" w:ascii="宋体" w:hAnsi="宋体" w:eastAsia="宋体" w:cs="宋体"/>
          <w:b/>
          <w:bCs/>
          <w:color w:val="auto"/>
          <w:kern w:val="0"/>
          <w:sz w:val="22"/>
          <w:szCs w:val="21"/>
          <w:highlight w:val="none"/>
          <w:lang w:val="en-US" w:eastAsia="zh-CN"/>
        </w:rPr>
        <w:t>五、</w:t>
      </w:r>
      <w:r>
        <w:rPr>
          <w:rFonts w:hint="eastAsia" w:ascii="宋体" w:hAnsi="宋体" w:eastAsia="宋体" w:cs="宋体"/>
          <w:b/>
          <w:bCs/>
          <w:color w:val="auto"/>
          <w:kern w:val="0"/>
          <w:sz w:val="22"/>
          <w:szCs w:val="21"/>
          <w:highlight w:val="none"/>
          <w:lang w:eastAsia="zh-CN"/>
        </w:rPr>
        <w:t>采购意向公开链接</w:t>
      </w:r>
    </w:p>
    <w:p w14:paraId="0AAA70A3">
      <w:pPr>
        <w:widowControl/>
        <w:autoSpaceDE w:val="0"/>
        <w:autoSpaceDN w:val="0"/>
        <w:adjustRightInd w:val="0"/>
        <w:spacing w:line="460" w:lineRule="atLeast"/>
        <w:ind w:firstLine="442" w:firstLineChars="200"/>
        <w:textAlignment w:val="bottom"/>
        <w:rPr>
          <w:rFonts w:hint="default" w:ascii="宋体" w:eastAsia="宋体"/>
          <w:bCs/>
          <w:color w:val="auto"/>
          <w:sz w:val="22"/>
          <w:highlight w:val="none"/>
          <w:lang w:val="en-US" w:eastAsia="zh-CN"/>
        </w:rPr>
      </w:pPr>
      <w:r>
        <w:rPr>
          <w:rFonts w:hint="eastAsia" w:ascii="宋体" w:eastAsia="宋体"/>
          <w:bCs/>
          <w:color w:val="auto"/>
          <w:sz w:val="22"/>
          <w:highlight w:val="none"/>
          <w:lang w:val="en-US" w:eastAsia="zh-CN"/>
        </w:rPr>
        <w:fldChar w:fldCharType="begin"/>
      </w:r>
      <w:r>
        <w:rPr>
          <w:rFonts w:hint="eastAsia" w:ascii="宋体" w:eastAsia="宋体"/>
          <w:bCs/>
          <w:color w:val="auto"/>
          <w:sz w:val="22"/>
          <w:highlight w:val="none"/>
          <w:lang w:val="en-US" w:eastAsia="zh-CN"/>
        </w:rPr>
        <w:instrText xml:space="preserve"> HYPERLINK "https://zfcg.czt.zj.gov.cn/site/detail?parentId=600007&amp;articleId=B1Gepp%2B8trjVfHRE0cVBig%3D%3D" </w:instrText>
      </w:r>
      <w:r>
        <w:rPr>
          <w:rFonts w:hint="eastAsia" w:ascii="宋体" w:eastAsia="宋体"/>
          <w:bCs/>
          <w:color w:val="auto"/>
          <w:sz w:val="22"/>
          <w:highlight w:val="none"/>
          <w:lang w:val="en-US" w:eastAsia="zh-CN"/>
        </w:rPr>
        <w:fldChar w:fldCharType="separate"/>
      </w:r>
      <w:r>
        <w:rPr>
          <w:rStyle w:val="54"/>
          <w:rFonts w:hint="eastAsia" w:ascii="宋体" w:eastAsia="宋体"/>
          <w:bCs/>
          <w:sz w:val="22"/>
          <w:highlight w:val="none"/>
          <w:lang w:val="en-US" w:eastAsia="zh-CN"/>
        </w:rPr>
        <w:t>https://zfcg.czt.zj.gov.cn/site/detail?parentId=600007&amp;articleId=B1Gepp%2B8trjVfHRE0cVBig%3D%3D</w:t>
      </w:r>
      <w:r>
        <w:rPr>
          <w:rFonts w:hint="eastAsia" w:ascii="宋体" w:eastAsia="宋体"/>
          <w:bCs/>
          <w:color w:val="auto"/>
          <w:sz w:val="22"/>
          <w:highlight w:val="none"/>
          <w:lang w:val="en-US" w:eastAsia="zh-CN"/>
        </w:rPr>
        <w:fldChar w:fldCharType="end"/>
      </w:r>
      <w:r>
        <w:rPr>
          <w:rFonts w:hint="eastAsia" w:ascii="宋体" w:eastAsia="宋体"/>
          <w:bCs/>
          <w:color w:val="auto"/>
          <w:sz w:val="22"/>
          <w:highlight w:val="none"/>
          <w:lang w:val="en-US" w:eastAsia="zh-CN"/>
        </w:rPr>
        <w:t xml:space="preserve"> </w:t>
      </w:r>
    </w:p>
    <w:p w14:paraId="2A125B0A">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lang w:val="en-US" w:eastAsia="zh-CN"/>
        </w:rPr>
        <w:t>六</w:t>
      </w:r>
      <w:r>
        <w:rPr>
          <w:rFonts w:hint="eastAsia" w:ascii="宋体" w:eastAsia="宋体"/>
          <w:bCs/>
          <w:color w:val="auto"/>
          <w:sz w:val="22"/>
          <w:highlight w:val="none"/>
        </w:rPr>
        <w:t>、公告期限</w:t>
      </w:r>
    </w:p>
    <w:p w14:paraId="7AD7D0D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自本公告发布之日起5个工作日。</w:t>
      </w:r>
    </w:p>
    <w:p w14:paraId="60FC2126">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七</w:t>
      </w:r>
      <w:r>
        <w:rPr>
          <w:rFonts w:hint="eastAsia" w:ascii="宋体" w:eastAsia="宋体"/>
          <w:bCs/>
          <w:color w:val="auto"/>
          <w:sz w:val="22"/>
          <w:highlight w:val="none"/>
        </w:rPr>
        <w:t>、其他补充事宜</w:t>
      </w:r>
    </w:p>
    <w:p w14:paraId="4FC2171C">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highlight w:val="none"/>
        </w:rPr>
      </w:pPr>
      <w:r>
        <w:rPr>
          <w:rFonts w:hint="eastAsia" w:ascii="宋体" w:hAnsi="宋体" w:eastAsia="宋体"/>
          <w:b w:val="0"/>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B67E9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hAnsi="宋体" w:eastAsia="宋体"/>
          <w:b w:val="0"/>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D27371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3.其他事项：</w:t>
      </w:r>
    </w:p>
    <w:p w14:paraId="1F083E1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hAnsi="宋体" w:eastAsia="宋体"/>
          <w:b w:val="0"/>
          <w:bCs/>
          <w:color w:val="auto"/>
          <w:sz w:val="22"/>
          <w:highlight w:val="none"/>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highlight w:val="none"/>
        </w:rPr>
        <w:t>  </w:t>
      </w:r>
    </w:p>
    <w:p w14:paraId="4E49C5B4">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八</w:t>
      </w:r>
      <w:r>
        <w:rPr>
          <w:rFonts w:hint="eastAsia" w:ascii="宋体" w:eastAsia="宋体"/>
          <w:bCs/>
          <w:color w:val="auto"/>
          <w:sz w:val="22"/>
          <w:highlight w:val="none"/>
        </w:rPr>
        <w:t>、对本次采购提出询问、质疑、投诉，请按以下方式联系</w:t>
      </w:r>
    </w:p>
    <w:p w14:paraId="3A305E2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1.采购人信息</w:t>
      </w:r>
    </w:p>
    <w:p w14:paraId="71A937D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采 购 人：</w:t>
      </w:r>
      <w:r>
        <w:rPr>
          <w:rFonts w:hint="eastAsia" w:ascii="宋体" w:eastAsia="宋体"/>
          <w:b w:val="0"/>
          <w:color w:val="auto"/>
          <w:sz w:val="22"/>
          <w:highlight w:val="none"/>
          <w:lang w:eastAsia="zh-CN"/>
        </w:rPr>
        <w:t>永嘉县档案馆</w:t>
      </w:r>
    </w:p>
    <w:p w14:paraId="1AA03D6E">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地</w:t>
      </w:r>
      <w:r>
        <w:rPr>
          <w:rFonts w:hint="eastAsia" w:ascii="宋体" w:eastAsia="宋体" w:cs="宋体"/>
          <w:b w:val="0"/>
          <w:color w:val="auto"/>
          <w:sz w:val="22"/>
          <w:highlight w:val="none"/>
          <w:lang w:eastAsia="zh-CN"/>
        </w:rPr>
        <w:t xml:space="preserve">    址：</w:t>
      </w:r>
      <w:r>
        <w:rPr>
          <w:rFonts w:hint="eastAsia" w:ascii="宋体" w:eastAsia="宋体"/>
          <w:b w:val="0"/>
          <w:color w:val="auto"/>
          <w:sz w:val="22"/>
          <w:highlight w:val="none"/>
          <w:lang w:eastAsia="zh-CN"/>
        </w:rPr>
        <w:t>永嘉县档案馆</w:t>
      </w:r>
    </w:p>
    <w:p w14:paraId="4A0E82DC">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传    真： /</w:t>
      </w:r>
    </w:p>
    <w:p w14:paraId="728913E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项目联系人（询问）：</w:t>
      </w:r>
      <w:r>
        <w:rPr>
          <w:rFonts w:hint="eastAsia" w:ascii="宋体" w:hAnsi="宋体" w:eastAsia="宋体" w:cs="宋体"/>
          <w:b w:val="0"/>
          <w:color w:val="auto"/>
          <w:sz w:val="22"/>
          <w:highlight w:val="none"/>
          <w:lang w:val="en-US" w:eastAsia="zh-CN"/>
        </w:rPr>
        <w:t>麻先生</w:t>
      </w:r>
    </w:p>
    <w:p w14:paraId="1D00AB5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项目联系方式（询问）：</w:t>
      </w:r>
      <w:r>
        <w:rPr>
          <w:rFonts w:hint="eastAsia" w:ascii="宋体" w:hAnsi="宋体" w:eastAsia="宋体" w:cs="宋体"/>
          <w:b w:val="0"/>
          <w:color w:val="auto"/>
          <w:sz w:val="22"/>
          <w:highlight w:val="none"/>
          <w:lang w:val="en-US" w:eastAsia="zh-CN"/>
        </w:rPr>
        <w:t>18705770326</w:t>
      </w:r>
    </w:p>
    <w:p w14:paraId="3A940B3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质疑联系人：</w:t>
      </w:r>
      <w:r>
        <w:rPr>
          <w:rFonts w:hint="eastAsia" w:ascii="宋体" w:hAnsi="宋体" w:eastAsia="宋体" w:cs="宋体"/>
          <w:b w:val="0"/>
          <w:color w:val="auto"/>
          <w:sz w:val="22"/>
          <w:highlight w:val="none"/>
          <w:lang w:val="en-US" w:eastAsia="zh-CN"/>
        </w:rPr>
        <w:t>麻先生</w:t>
      </w:r>
    </w:p>
    <w:p w14:paraId="355ED59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质疑联系方式：</w:t>
      </w:r>
      <w:r>
        <w:rPr>
          <w:rFonts w:hint="eastAsia" w:ascii="宋体" w:hAnsi="宋体" w:eastAsia="宋体" w:cs="宋体"/>
          <w:b w:val="0"/>
          <w:color w:val="auto"/>
          <w:sz w:val="22"/>
          <w:highlight w:val="none"/>
          <w:lang w:val="en-US" w:eastAsia="zh-CN"/>
        </w:rPr>
        <w:t>18705770326</w:t>
      </w:r>
    </w:p>
    <w:p w14:paraId="36B6DD00">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2.采购代理机构信息</w:t>
      </w:r>
    </w:p>
    <w:p w14:paraId="2CFE2C6E">
      <w:pPr>
        <w:widowControl/>
        <w:spacing w:line="460" w:lineRule="atLeast"/>
        <w:ind w:firstLine="440" w:firstLineChars="20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温州市嘉仁工程项目管理有限公司</w:t>
      </w:r>
      <w:r>
        <w:rPr>
          <w:rFonts w:ascii="宋体" w:eastAsia="宋体" w:cs="Times New Roman"/>
          <w:b w:val="0"/>
          <w:color w:val="auto"/>
          <w:sz w:val="22"/>
          <w:szCs w:val="22"/>
          <w:highlight w:val="none"/>
        </w:rPr>
        <w:t> </w:t>
      </w:r>
    </w:p>
    <w:p w14:paraId="0560D1E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地址：</w:t>
      </w:r>
      <w:r>
        <w:rPr>
          <w:rFonts w:hint="eastAsia" w:ascii="宋体" w:eastAsia="宋体"/>
          <w:b w:val="0"/>
          <w:color w:val="auto"/>
          <w:sz w:val="22"/>
          <w:szCs w:val="22"/>
          <w:highlight w:val="none"/>
          <w:lang w:eastAsia="zh-CN"/>
        </w:rPr>
        <w:t>永嘉县南城街道建设大厦1002-3室</w:t>
      </w:r>
    </w:p>
    <w:p w14:paraId="049EE477">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林先生</w:t>
      </w:r>
    </w:p>
    <w:p w14:paraId="28A8E2B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项目联系方式（询问）：</w:t>
      </w:r>
      <w:r>
        <w:rPr>
          <w:rFonts w:hint="eastAsia" w:ascii="宋体" w:eastAsia="宋体"/>
          <w:b w:val="0"/>
          <w:color w:val="auto"/>
          <w:sz w:val="22"/>
          <w:highlight w:val="none"/>
          <w:lang w:eastAsia="zh-CN"/>
        </w:rPr>
        <w:t>13587738267</w:t>
      </w:r>
    </w:p>
    <w:p w14:paraId="38F2B79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质疑联系人：</w:t>
      </w:r>
      <w:r>
        <w:rPr>
          <w:rFonts w:hint="eastAsia" w:ascii="宋体" w:eastAsia="宋体"/>
          <w:b w:val="0"/>
          <w:color w:val="auto"/>
          <w:sz w:val="22"/>
          <w:highlight w:val="none"/>
          <w:lang w:eastAsia="zh-CN"/>
        </w:rPr>
        <w:t>金女士</w:t>
      </w:r>
    </w:p>
    <w:p w14:paraId="1D23329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质疑联系方式：</w:t>
      </w:r>
      <w:r>
        <w:rPr>
          <w:rFonts w:hint="eastAsia" w:ascii="宋体" w:eastAsia="宋体"/>
          <w:b w:val="0"/>
          <w:color w:val="auto"/>
          <w:sz w:val="22"/>
          <w:highlight w:val="none"/>
          <w:lang w:eastAsia="zh-CN"/>
        </w:rPr>
        <w:t>13221158670</w:t>
      </w:r>
    </w:p>
    <w:p w14:paraId="7C571E75">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3.同级政府采购监督管理部门</w:t>
      </w:r>
    </w:p>
    <w:p w14:paraId="120E6B8E">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名称：永嘉县财政局</w:t>
      </w:r>
    </w:p>
    <w:p w14:paraId="3DF6FB23">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地址：永嘉县北城街道环城北路财政大楼</w:t>
      </w:r>
    </w:p>
    <w:p w14:paraId="668FC45F">
      <w:pPr>
        <w:widowControl/>
        <w:autoSpaceDE w:val="0"/>
        <w:autoSpaceDN w:val="0"/>
        <w:adjustRightInd w:val="0"/>
        <w:spacing w:line="460" w:lineRule="atLeast"/>
        <w:ind w:firstLine="440" w:firstLineChars="200"/>
        <w:textAlignment w:val="bottom"/>
        <w:rPr>
          <w:rFonts w:hint="default"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传真：/</w:t>
      </w:r>
    </w:p>
    <w:p w14:paraId="668F1CCC">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联系人 ：徐女士</w:t>
      </w:r>
    </w:p>
    <w:p w14:paraId="2FDECD9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cs="宋体"/>
          <w:b w:val="0"/>
          <w:color w:val="auto"/>
          <w:sz w:val="22"/>
          <w:highlight w:val="none"/>
          <w:lang w:val="en-US" w:eastAsia="zh-CN"/>
        </w:rPr>
        <w:t>监督投诉电话：0577-67230257   </w:t>
      </w:r>
      <w:r>
        <w:rPr>
          <w:rFonts w:hint="eastAsia" w:ascii="宋体" w:eastAsia="宋体"/>
          <w:b w:val="0"/>
          <w:color w:val="auto"/>
          <w:sz w:val="22"/>
          <w:highlight w:val="none"/>
        </w:rPr>
        <w:t xml:space="preserve">  </w:t>
      </w:r>
      <w:bookmarkEnd w:id="3"/>
      <w:r>
        <w:rPr>
          <w:rFonts w:hint="eastAsia" w:ascii="宋体" w:eastAsia="宋体"/>
          <w:b w:val="0"/>
          <w:color w:val="auto"/>
          <w:sz w:val="22"/>
          <w:highlight w:val="none"/>
        </w:rPr>
        <w:t xml:space="preserve"> </w:t>
      </w:r>
    </w:p>
    <w:p w14:paraId="7B83AC7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1FFDF46">
      <w:pPr>
        <w:pStyle w:val="16"/>
        <w:spacing w:before="240" w:after="60"/>
        <w:jc w:val="center"/>
        <w:outlineLvl w:val="0"/>
        <w:rPr>
          <w:rFonts w:hint="eastAsia" w:ascii="宋体" w:hAnsi="宋体" w:eastAsia="宋体" w:cs="宋体"/>
          <w:b/>
          <w:color w:val="auto"/>
          <w:kern w:val="0"/>
          <w:sz w:val="32"/>
          <w:szCs w:val="32"/>
          <w:highlight w:val="none"/>
        </w:rPr>
      </w:pPr>
      <w:bookmarkStart w:id="4" w:name="_Toc7232"/>
    </w:p>
    <w:p w14:paraId="53FD3DC9">
      <w:pPr>
        <w:pStyle w:val="16"/>
        <w:spacing w:before="240" w:after="60"/>
        <w:jc w:val="center"/>
        <w:outlineLvl w:val="0"/>
        <w:rPr>
          <w:rFonts w:hint="eastAsia" w:ascii="宋体" w:hAnsi="宋体" w:eastAsia="宋体" w:cs="宋体"/>
          <w:b/>
          <w:color w:val="auto"/>
          <w:kern w:val="0"/>
          <w:sz w:val="32"/>
          <w:szCs w:val="32"/>
          <w:highlight w:val="none"/>
        </w:rPr>
      </w:pPr>
    </w:p>
    <w:p w14:paraId="3E0609B8">
      <w:pPr>
        <w:pStyle w:val="16"/>
        <w:spacing w:before="240" w:after="60"/>
        <w:jc w:val="center"/>
        <w:outlineLvl w:val="0"/>
        <w:rPr>
          <w:rFonts w:hint="eastAsia" w:ascii="宋体" w:hAnsi="宋体" w:eastAsia="宋体" w:cs="宋体"/>
          <w:b/>
          <w:color w:val="auto"/>
          <w:kern w:val="0"/>
          <w:sz w:val="32"/>
          <w:szCs w:val="32"/>
          <w:highlight w:val="none"/>
        </w:rPr>
      </w:pPr>
    </w:p>
    <w:p w14:paraId="1E32AF01">
      <w:pPr>
        <w:pStyle w:val="16"/>
        <w:spacing w:before="240" w:after="60"/>
        <w:jc w:val="center"/>
        <w:outlineLvl w:val="0"/>
        <w:rPr>
          <w:rFonts w:hint="eastAsia" w:ascii="宋体" w:hAnsi="宋体" w:eastAsia="宋体" w:cs="宋体"/>
          <w:b/>
          <w:color w:val="auto"/>
          <w:kern w:val="0"/>
          <w:sz w:val="32"/>
          <w:szCs w:val="32"/>
          <w:highlight w:val="none"/>
        </w:rPr>
      </w:pPr>
    </w:p>
    <w:p w14:paraId="68A736CD">
      <w:pPr>
        <w:pStyle w:val="16"/>
        <w:spacing w:before="240" w:after="60"/>
        <w:jc w:val="center"/>
        <w:outlineLvl w:val="0"/>
        <w:rPr>
          <w:rFonts w:hint="eastAsia" w:ascii="宋体" w:hAnsi="宋体" w:eastAsia="宋体" w:cs="宋体"/>
          <w:b/>
          <w:color w:val="auto"/>
          <w:kern w:val="0"/>
          <w:sz w:val="32"/>
          <w:szCs w:val="32"/>
          <w:highlight w:val="none"/>
        </w:rPr>
      </w:pPr>
    </w:p>
    <w:p w14:paraId="27615F86">
      <w:pPr>
        <w:pStyle w:val="16"/>
        <w:spacing w:before="240" w:after="60"/>
        <w:jc w:val="center"/>
        <w:outlineLvl w:val="0"/>
        <w:rPr>
          <w:rFonts w:hint="eastAsia" w:ascii="宋体" w:hAnsi="宋体" w:eastAsia="宋体" w:cs="宋体"/>
          <w:b/>
          <w:color w:val="auto"/>
          <w:kern w:val="0"/>
          <w:sz w:val="32"/>
          <w:szCs w:val="32"/>
          <w:highlight w:val="none"/>
        </w:rPr>
      </w:pPr>
    </w:p>
    <w:p w14:paraId="7DA57FD9">
      <w:pPr>
        <w:pStyle w:val="16"/>
        <w:spacing w:before="240" w:after="60"/>
        <w:jc w:val="center"/>
        <w:outlineLvl w:val="0"/>
        <w:rPr>
          <w:rFonts w:hint="eastAsia" w:ascii="宋体" w:hAnsi="宋体" w:eastAsia="宋体" w:cs="宋体"/>
          <w:b/>
          <w:color w:val="auto"/>
          <w:kern w:val="0"/>
          <w:sz w:val="32"/>
          <w:szCs w:val="32"/>
          <w:highlight w:val="none"/>
        </w:rPr>
      </w:pPr>
    </w:p>
    <w:p w14:paraId="0456DD2E">
      <w:pPr>
        <w:pStyle w:val="16"/>
        <w:spacing w:before="240" w:after="60"/>
        <w:jc w:val="center"/>
        <w:outlineLvl w:val="0"/>
        <w:rPr>
          <w:rFonts w:hint="eastAsia" w:ascii="宋体" w:hAnsi="宋体" w:eastAsia="宋体" w:cs="宋体"/>
          <w:b/>
          <w:color w:val="auto"/>
          <w:kern w:val="0"/>
          <w:sz w:val="32"/>
          <w:szCs w:val="32"/>
          <w:highlight w:val="none"/>
        </w:rPr>
      </w:pPr>
    </w:p>
    <w:p w14:paraId="7D34A37E">
      <w:pPr>
        <w:pStyle w:val="16"/>
        <w:spacing w:before="240" w:after="60"/>
        <w:jc w:val="center"/>
        <w:outlineLvl w:val="0"/>
        <w:rPr>
          <w:rFonts w:hint="eastAsia" w:ascii="宋体" w:hAnsi="宋体" w:eastAsia="宋体" w:cs="宋体"/>
          <w:b/>
          <w:color w:val="auto"/>
          <w:kern w:val="0"/>
          <w:sz w:val="32"/>
          <w:szCs w:val="32"/>
          <w:highlight w:val="none"/>
        </w:rPr>
      </w:pPr>
    </w:p>
    <w:p w14:paraId="0B9B465C">
      <w:pPr>
        <w:pStyle w:val="16"/>
        <w:spacing w:before="240" w:after="60"/>
        <w:jc w:val="center"/>
        <w:outlineLvl w:val="0"/>
        <w:rPr>
          <w:rFonts w:hint="eastAsia" w:ascii="宋体" w:hAnsi="宋体" w:eastAsia="宋体" w:cs="宋体"/>
          <w:b/>
          <w:color w:val="auto"/>
          <w:kern w:val="0"/>
          <w:sz w:val="32"/>
          <w:szCs w:val="32"/>
          <w:highlight w:val="none"/>
        </w:rPr>
      </w:pPr>
    </w:p>
    <w:p w14:paraId="0CF873A5">
      <w:pPr>
        <w:pStyle w:val="16"/>
        <w:spacing w:before="240" w:after="60"/>
        <w:jc w:val="center"/>
        <w:outlineLvl w:val="0"/>
        <w:rPr>
          <w:rFonts w:hint="eastAsia" w:ascii="宋体" w:hAnsi="宋体" w:eastAsia="宋体" w:cs="宋体"/>
          <w:b/>
          <w:color w:val="auto"/>
          <w:kern w:val="0"/>
          <w:sz w:val="32"/>
          <w:szCs w:val="32"/>
          <w:highlight w:val="none"/>
        </w:rPr>
      </w:pPr>
    </w:p>
    <w:p w14:paraId="62600FA0">
      <w:pPr>
        <w:pStyle w:val="16"/>
        <w:spacing w:before="240" w:after="60"/>
        <w:jc w:val="center"/>
        <w:outlineLvl w:val="0"/>
        <w:rPr>
          <w:rFonts w:hint="eastAsia" w:ascii="宋体" w:hAnsi="宋体" w:eastAsia="宋体" w:cs="宋体"/>
          <w:b/>
          <w:color w:val="auto"/>
          <w:kern w:val="0"/>
          <w:sz w:val="32"/>
          <w:szCs w:val="32"/>
          <w:highlight w:val="none"/>
        </w:rPr>
      </w:pPr>
    </w:p>
    <w:p w14:paraId="25B3033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 xml:space="preserve">第二部分 </w:t>
      </w:r>
      <w:bookmarkEnd w:id="4"/>
      <w:r>
        <w:rPr>
          <w:rFonts w:hint="eastAsia" w:ascii="宋体" w:hAnsi="宋体" w:eastAsia="宋体" w:cs="宋体"/>
          <w:b/>
          <w:color w:val="auto"/>
          <w:kern w:val="0"/>
          <w:sz w:val="32"/>
          <w:szCs w:val="32"/>
          <w:highlight w:val="none"/>
        </w:rPr>
        <w:t>投标人须知</w:t>
      </w:r>
    </w:p>
    <w:p w14:paraId="24112F2D">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前附表</w:t>
      </w:r>
    </w:p>
    <w:tbl>
      <w:tblPr>
        <w:tblStyle w:val="47"/>
        <w:tblW w:w="10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14:paraId="27797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73CD0F3">
            <w:pPr>
              <w:spacing w:line="400" w:lineRule="atLeast"/>
              <w:ind w:right="33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项号</w:t>
            </w:r>
          </w:p>
        </w:tc>
        <w:tc>
          <w:tcPr>
            <w:tcW w:w="2047" w:type="dxa"/>
            <w:noWrap w:val="0"/>
            <w:vAlign w:val="center"/>
          </w:tcPr>
          <w:p w14:paraId="0FC7164A">
            <w:pPr>
              <w:spacing w:line="400" w:lineRule="atLeast"/>
              <w:rPr>
                <w:rFonts w:ascii="宋体" w:eastAsia="宋体" w:cs="Arial"/>
                <w:b w:val="0"/>
                <w:color w:val="auto"/>
                <w:sz w:val="22"/>
                <w:szCs w:val="22"/>
                <w:highlight w:val="none"/>
              </w:rPr>
            </w:pPr>
            <w:r>
              <w:rPr>
                <w:rFonts w:hint="eastAsia" w:ascii="宋体" w:eastAsia="宋体" w:cs="Arial"/>
                <w:b w:val="0"/>
                <w:color w:val="auto"/>
                <w:sz w:val="22"/>
                <w:szCs w:val="22"/>
                <w:highlight w:val="none"/>
              </w:rPr>
              <w:t>内容</w:t>
            </w:r>
          </w:p>
        </w:tc>
        <w:tc>
          <w:tcPr>
            <w:tcW w:w="7957" w:type="dxa"/>
            <w:noWrap w:val="0"/>
            <w:vAlign w:val="center"/>
          </w:tcPr>
          <w:p w14:paraId="14091F57">
            <w:pPr>
              <w:spacing w:line="400" w:lineRule="atLeast"/>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说明与要求</w:t>
            </w:r>
          </w:p>
        </w:tc>
      </w:tr>
      <w:tr w14:paraId="110E3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DA826C0">
            <w:pPr>
              <w:widowControl/>
              <w:numPr>
                <w:ilvl w:val="0"/>
                <w:numId w:val="6"/>
                <w:numberingChange w:id="0" w:author="yu xufan" w:date="2019-10-30T12:00:00Z" w:original="%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736CEAF">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项目名称</w:t>
            </w:r>
          </w:p>
        </w:tc>
        <w:tc>
          <w:tcPr>
            <w:tcW w:w="7957" w:type="dxa"/>
            <w:noWrap w:val="0"/>
            <w:vAlign w:val="center"/>
          </w:tcPr>
          <w:p w14:paraId="145BB421">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 xml:space="preserve">永嘉县档案馆档案保管利用专业技术设备采购项目 </w:t>
            </w:r>
          </w:p>
        </w:tc>
      </w:tr>
      <w:tr w14:paraId="5EB15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1C1FDCE">
            <w:pPr>
              <w:widowControl/>
              <w:numPr>
                <w:ilvl w:val="0"/>
                <w:numId w:val="6"/>
                <w:numberingChange w:id="1" w:author="yu xufan" w:date="2019-10-30T12:00:00Z" w:original="%1:2:0:."/>
              </w:numPr>
              <w:tabs>
                <w:tab w:val="left" w:pos="420"/>
                <w:tab w:val="clear" w:pos="720"/>
              </w:tabs>
              <w:ind w:left="420"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73D328DE">
            <w:pP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7957" w:type="dxa"/>
            <w:noWrap w:val="0"/>
            <w:vAlign w:val="center"/>
          </w:tcPr>
          <w:p w14:paraId="027555BA">
            <w:pPr>
              <w:rPr>
                <w:rFonts w:hint="eastAsia" w:ascii="宋体" w:eastAsia="宋体"/>
                <w:b w:val="0"/>
                <w:color w:val="auto"/>
                <w:sz w:val="22"/>
                <w:szCs w:val="22"/>
                <w:highlight w:val="none"/>
                <w:lang w:eastAsia="zh-CN"/>
              </w:rPr>
            </w:pPr>
            <w:r>
              <w:rPr>
                <w:rFonts w:hint="eastAsia" w:ascii="宋体" w:eastAsia="宋体"/>
                <w:b w:val="0"/>
                <w:bCs/>
                <w:color w:val="auto"/>
                <w:sz w:val="22"/>
                <w:highlight w:val="none"/>
                <w:lang w:val="en-US" w:eastAsia="zh-CN"/>
              </w:rPr>
              <w:t>WZJR-20250123</w:t>
            </w:r>
          </w:p>
        </w:tc>
      </w:tr>
      <w:tr w14:paraId="75197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5C61E5">
            <w:pPr>
              <w:widowControl/>
              <w:numPr>
                <w:ilvl w:val="0"/>
                <w:numId w:val="6"/>
                <w:numberingChange w:id="2" w:author="yu xufan" w:date="2019-10-30T12:00:00Z" w:original="%1:3: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40934FF">
            <w:pPr>
              <w:rPr>
                <w:rFonts w:ascii="宋体" w:eastAsia="宋体" w:cs="Arial"/>
                <w:b w:val="0"/>
                <w:color w:val="auto"/>
                <w:sz w:val="22"/>
                <w:szCs w:val="22"/>
                <w:highlight w:val="none"/>
              </w:rPr>
            </w:pPr>
            <w:r>
              <w:rPr>
                <w:rFonts w:hint="eastAsia" w:ascii="宋体" w:eastAsia="宋体"/>
                <w:b w:val="0"/>
                <w:color w:val="auto"/>
                <w:sz w:val="22"/>
                <w:szCs w:val="22"/>
                <w:highlight w:val="none"/>
              </w:rPr>
              <w:t>资金来源</w:t>
            </w:r>
          </w:p>
        </w:tc>
        <w:tc>
          <w:tcPr>
            <w:tcW w:w="7957" w:type="dxa"/>
            <w:noWrap w:val="0"/>
            <w:vAlign w:val="center"/>
          </w:tcPr>
          <w:p w14:paraId="59B37AFF">
            <w:pPr>
              <w:rPr>
                <w:rFonts w:hint="eastAsia" w:ascii="宋体" w:eastAsia="宋体"/>
                <w:b w:val="0"/>
                <w:color w:val="auto"/>
                <w:sz w:val="22"/>
                <w:szCs w:val="22"/>
                <w:highlight w:val="none"/>
              </w:rPr>
            </w:pPr>
            <w:r>
              <w:rPr>
                <w:rFonts w:hint="eastAsia" w:ascii="宋体" w:eastAsia="宋体"/>
                <w:b w:val="0"/>
                <w:color w:val="auto"/>
                <w:sz w:val="22"/>
                <w:szCs w:val="22"/>
                <w:highlight w:val="none"/>
              </w:rPr>
              <w:t>财政性资金</w:t>
            </w:r>
          </w:p>
        </w:tc>
      </w:tr>
      <w:tr w14:paraId="5AA90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3C5727E">
            <w:pPr>
              <w:widowControl/>
              <w:numPr>
                <w:ilvl w:val="0"/>
                <w:numId w:val="6"/>
                <w:numberingChange w:id="3" w:author="yu xufan" w:date="2019-10-30T12:00:00Z" w:original="%1:4: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F3AE083">
            <w:pP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7957" w:type="dxa"/>
            <w:noWrap w:val="0"/>
            <w:vAlign w:val="center"/>
          </w:tcPr>
          <w:p w14:paraId="78F33B14">
            <w:pPr>
              <w:rPr>
                <w:rFonts w:ascii="宋体" w:eastAsia="宋体"/>
                <w:b w:val="0"/>
                <w:color w:val="auto"/>
                <w:sz w:val="22"/>
                <w:szCs w:val="22"/>
                <w:highlight w:val="none"/>
              </w:rPr>
            </w:pPr>
            <w:r>
              <w:rPr>
                <w:rFonts w:hint="eastAsia" w:ascii="宋体" w:eastAsia="宋体"/>
                <w:b w:val="0"/>
                <w:color w:val="auto"/>
                <w:sz w:val="22"/>
                <w:szCs w:val="22"/>
                <w:highlight w:val="none"/>
              </w:rPr>
              <w:t>公开招标</w:t>
            </w:r>
          </w:p>
        </w:tc>
      </w:tr>
      <w:tr w14:paraId="02284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F5D9202">
            <w:pPr>
              <w:widowControl/>
              <w:numPr>
                <w:ilvl w:val="0"/>
                <w:numId w:val="6"/>
                <w:numberingChange w:id="4" w:author="yu xufan" w:date="2019-10-30T12:00:00Z" w:original="%1:5: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95F98E2">
            <w:pPr>
              <w:rPr>
                <w:rFonts w:ascii="宋体" w:eastAsia="宋体"/>
                <w:b w:val="0"/>
                <w:color w:val="auto"/>
                <w:sz w:val="22"/>
                <w:szCs w:val="22"/>
                <w:highlight w:val="none"/>
              </w:rPr>
            </w:pPr>
            <w:r>
              <w:rPr>
                <w:rFonts w:hint="eastAsia" w:ascii="宋体" w:eastAsia="宋体"/>
                <w:b w:val="0"/>
                <w:color w:val="auto"/>
                <w:sz w:val="22"/>
                <w:szCs w:val="22"/>
                <w:highlight w:val="none"/>
              </w:rPr>
              <w:t>采购预算（最高限价）</w:t>
            </w:r>
          </w:p>
        </w:tc>
        <w:tc>
          <w:tcPr>
            <w:tcW w:w="7957" w:type="dxa"/>
            <w:noWrap w:val="0"/>
            <w:vAlign w:val="center"/>
          </w:tcPr>
          <w:p w14:paraId="2C9A74AE">
            <w:pPr>
              <w:rPr>
                <w:rFonts w:ascii="宋体" w:eastAsia="宋体"/>
                <w:b w:val="0"/>
                <w:color w:val="auto"/>
                <w:sz w:val="22"/>
                <w:szCs w:val="22"/>
                <w:highlight w:val="none"/>
              </w:rPr>
            </w:pPr>
            <w:r>
              <w:rPr>
                <w:rFonts w:hint="eastAsia" w:ascii="宋体" w:eastAsia="宋体" w:cs="Arial"/>
                <w:b w:val="0"/>
                <w:color w:val="auto"/>
                <w:sz w:val="22"/>
                <w:szCs w:val="22"/>
                <w:highlight w:val="none"/>
              </w:rPr>
              <w:t>见招标公告</w:t>
            </w:r>
          </w:p>
        </w:tc>
      </w:tr>
      <w:tr w14:paraId="7B57B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43B3724">
            <w:pPr>
              <w:widowControl/>
              <w:numPr>
                <w:ilvl w:val="0"/>
                <w:numId w:val="6"/>
                <w:numberingChange w:id="5" w:author="yu xufan" w:date="2019-10-30T12:00:00Z" w:original="%1:6: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809E211">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7957" w:type="dxa"/>
            <w:noWrap w:val="0"/>
            <w:vAlign w:val="center"/>
          </w:tcPr>
          <w:p w14:paraId="720EA3F2">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永嘉县档案馆</w:t>
            </w:r>
          </w:p>
        </w:tc>
      </w:tr>
      <w:tr w14:paraId="729B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5CCAA97">
            <w:pPr>
              <w:widowControl/>
              <w:numPr>
                <w:ilvl w:val="0"/>
                <w:numId w:val="6"/>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3FA58181">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7957" w:type="dxa"/>
            <w:noWrap w:val="0"/>
            <w:vAlign w:val="center"/>
          </w:tcPr>
          <w:p w14:paraId="4A8CAB2C">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r>
              <w:rPr>
                <w:rFonts w:hint="eastAsia" w:ascii="宋体" w:eastAsia="宋体"/>
                <w:b w:val="0"/>
                <w:color w:val="auto"/>
                <w:sz w:val="22"/>
                <w:szCs w:val="22"/>
                <w:highlight w:val="none"/>
                <w:lang w:eastAsia="zh-CN"/>
              </w:rPr>
              <w:t>温州市嘉仁工程项目管理有限公司</w:t>
            </w:r>
            <w:r>
              <w:rPr>
                <w:rFonts w:hint="eastAsia" w:ascii="宋体" w:eastAsia="宋体"/>
                <w:b w:val="0"/>
                <w:color w:val="auto"/>
                <w:sz w:val="22"/>
                <w:szCs w:val="22"/>
                <w:highlight w:val="none"/>
              </w:rPr>
              <w:t> </w:t>
            </w:r>
          </w:p>
          <w:p w14:paraId="04EBEC26">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地址：永嘉县南城街道建设大厦1002-3室</w:t>
            </w:r>
          </w:p>
          <w:p w14:paraId="37B9B368">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项目联系人（询问）：</w:t>
            </w:r>
            <w:r>
              <w:rPr>
                <w:rFonts w:hint="eastAsia" w:ascii="宋体" w:eastAsia="宋体" w:cs="宋体"/>
                <w:b w:val="0"/>
                <w:color w:val="auto"/>
                <w:sz w:val="22"/>
                <w:szCs w:val="22"/>
                <w:highlight w:val="none"/>
                <w:lang w:val="en-US" w:eastAsia="zh-CN"/>
              </w:rPr>
              <w:t>林先生</w:t>
            </w:r>
          </w:p>
          <w:p w14:paraId="52C73CD0">
            <w:pPr>
              <w:adjustRightInd w:val="0"/>
              <w:rPr>
                <w:rFonts w:hint="default"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lang w:eastAsia="zh-CN"/>
              </w:rPr>
              <w:t>项目联系方式（询问）：13587738267</w:t>
            </w:r>
          </w:p>
          <w:p w14:paraId="4F0E418D">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质疑联系人：金女士</w:t>
            </w:r>
          </w:p>
          <w:p w14:paraId="20018321">
            <w:pPr>
              <w:adjustRightInd w:val="0"/>
              <w:rPr>
                <w:rFonts w:ascii="宋体" w:eastAsia="宋体"/>
                <w:b w:val="0"/>
                <w:color w:val="auto"/>
                <w:sz w:val="22"/>
                <w:szCs w:val="22"/>
                <w:highlight w:val="none"/>
              </w:rPr>
            </w:pPr>
            <w:r>
              <w:rPr>
                <w:rFonts w:hint="eastAsia" w:ascii="宋体" w:eastAsia="宋体" w:cs="宋体"/>
                <w:b w:val="0"/>
                <w:color w:val="auto"/>
                <w:sz w:val="22"/>
                <w:szCs w:val="22"/>
                <w:highlight w:val="none"/>
                <w:lang w:eastAsia="zh-CN"/>
              </w:rPr>
              <w:t>质疑联系方式：13221158670</w:t>
            </w:r>
          </w:p>
        </w:tc>
      </w:tr>
      <w:tr w14:paraId="0F412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5A04819">
            <w:pPr>
              <w:widowControl/>
              <w:numPr>
                <w:ilvl w:val="0"/>
                <w:numId w:val="6"/>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highlight w:val="none"/>
              </w:rPr>
            </w:pPr>
          </w:p>
        </w:tc>
        <w:tc>
          <w:tcPr>
            <w:tcW w:w="2047" w:type="dxa"/>
            <w:noWrap w:val="0"/>
            <w:vAlign w:val="center"/>
          </w:tcPr>
          <w:p w14:paraId="588B3883">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7957" w:type="dxa"/>
            <w:noWrap w:val="0"/>
            <w:vAlign w:val="center"/>
          </w:tcPr>
          <w:p w14:paraId="021C8699">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424DC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6715635">
            <w:pPr>
              <w:widowControl/>
              <w:numPr>
                <w:ilvl w:val="0"/>
                <w:numId w:val="6"/>
                <w:numberingChange w:id="8" w:author="yu xufan" w:date="2019-10-30T12:00:00Z" w:original="%1:9: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73E4626">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招标内容</w:t>
            </w:r>
          </w:p>
        </w:tc>
        <w:tc>
          <w:tcPr>
            <w:tcW w:w="7957" w:type="dxa"/>
            <w:noWrap w:val="0"/>
            <w:vAlign w:val="center"/>
          </w:tcPr>
          <w:p w14:paraId="0F6AE23F">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具体内容见招标文件。</w:t>
            </w:r>
          </w:p>
        </w:tc>
      </w:tr>
      <w:tr w14:paraId="3BCEB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7583CCB">
            <w:pPr>
              <w:widowControl/>
              <w:numPr>
                <w:ilvl w:val="0"/>
                <w:numId w:val="6"/>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7D57FD">
            <w:pP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14:paraId="18B87FAC">
            <w:pP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noWrap w:val="0"/>
            <w:vAlign w:val="center"/>
          </w:tcPr>
          <w:p w14:paraId="40A9DFA3">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31EE59C">
            <w:pPr>
              <w:adjustRightInd w:val="0"/>
              <w:rPr>
                <w:rFonts w:hint="eastAsia" w:eastAsia="宋体"/>
                <w:color w:val="auto"/>
                <w:highlight w:val="none"/>
                <w:lang w:val="en-US" w:eastAsia="zh-CN"/>
              </w:rPr>
            </w:pPr>
            <w:r>
              <w:rPr>
                <w:rFonts w:hint="eastAsia" w:ascii="宋体" w:eastAsia="宋体"/>
                <w:b w:val="0"/>
                <w:iCs/>
                <w:color w:val="auto"/>
                <w:sz w:val="22"/>
                <w:szCs w:val="22"/>
                <w:highlight w:val="none"/>
              </w:rPr>
              <w:t>2.落实政府采购政策需满足的资格要求：</w:t>
            </w:r>
            <w:r>
              <w:rPr>
                <w:rFonts w:hint="eastAsia" w:ascii="宋体" w:eastAsia="宋体"/>
                <w:b w:val="0"/>
                <w:iCs/>
                <w:color w:val="auto"/>
                <w:sz w:val="22"/>
                <w:szCs w:val="22"/>
                <w:highlight w:val="none"/>
                <w:lang w:val="en-US" w:eastAsia="zh-CN"/>
              </w:rPr>
              <w:t>无</w:t>
            </w:r>
          </w:p>
          <w:p w14:paraId="460ABF46">
            <w:pPr>
              <w:adjustRightInd w:val="0"/>
              <w:rPr>
                <w:color w:val="auto"/>
                <w:highlight w:val="none"/>
              </w:rPr>
            </w:pPr>
            <w:r>
              <w:rPr>
                <w:rFonts w:hint="eastAsia" w:ascii="宋体" w:eastAsia="宋体"/>
                <w:b w:val="0"/>
                <w:iCs/>
                <w:color w:val="auto"/>
                <w:sz w:val="22"/>
                <w:szCs w:val="22"/>
                <w:highlight w:val="none"/>
              </w:rPr>
              <w:t>3.本项目的特定资格要求：</w:t>
            </w:r>
            <w:r>
              <w:rPr>
                <w:rFonts w:hint="eastAsia" w:ascii="宋体" w:hAnsi="宋体" w:eastAsia="宋体" w:cs="宋体"/>
                <w:b w:val="0"/>
                <w:bCs w:val="0"/>
                <w:color w:val="auto"/>
                <w:sz w:val="22"/>
                <w:szCs w:val="22"/>
                <w:highlight w:val="none"/>
                <w:lang w:val="en-US" w:eastAsia="zh-CN"/>
              </w:rPr>
              <w:t>无</w:t>
            </w:r>
            <w:r>
              <w:rPr>
                <w:rFonts w:hint="eastAsia" w:ascii="宋体" w:hAnsi="宋体" w:eastAsia="宋体" w:cs="宋体"/>
                <w:b w:val="0"/>
                <w:bCs w:val="0"/>
                <w:color w:val="auto"/>
                <w:sz w:val="22"/>
                <w:szCs w:val="22"/>
                <w:highlight w:val="none"/>
              </w:rPr>
              <w:t>。</w:t>
            </w:r>
          </w:p>
        </w:tc>
      </w:tr>
      <w:tr w14:paraId="1C88E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7A39497">
            <w:pPr>
              <w:widowControl/>
              <w:numPr>
                <w:ilvl w:val="0"/>
                <w:numId w:val="6"/>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9F1FAC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957" w:type="dxa"/>
            <w:noWrap w:val="0"/>
            <w:vAlign w:val="center"/>
          </w:tcPr>
          <w:p w14:paraId="3204EAB2">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14:paraId="1644FE65">
            <w:pPr>
              <w:adjustRightInd w:val="0"/>
              <w:rPr>
                <w:rFonts w:ascii="宋体" w:eastAsia="宋体"/>
                <w:b w:val="0"/>
                <w:i/>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p>
        </w:tc>
      </w:tr>
      <w:tr w14:paraId="22443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479BDB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4B3076B">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957" w:type="dxa"/>
            <w:noWrap w:val="0"/>
            <w:vAlign w:val="center"/>
          </w:tcPr>
          <w:p w14:paraId="4C0FEA4E">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14:paraId="3E7AA8E9">
            <w:pPr>
              <w:adjustRightInd w:val="0"/>
              <w:rPr>
                <w:rFonts w:hint="eastAsia" w:ascii="宋体" w:eastAsia="宋体"/>
                <w:b/>
                <w:bCs/>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允许</w:t>
            </w:r>
          </w:p>
        </w:tc>
      </w:tr>
      <w:tr w14:paraId="0A66D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C05740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F58877">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957" w:type="dxa"/>
            <w:noWrap w:val="0"/>
            <w:vAlign w:val="center"/>
          </w:tcPr>
          <w:p w14:paraId="1DA5199D">
            <w:pPr>
              <w:adjustRightInd w:val="0"/>
              <w:rPr>
                <w:rFonts w:hint="default" w:ascii="宋体" w:hAnsi="宋体" w:eastAsia="宋体"/>
                <w:color w:val="auto"/>
                <w:sz w:val="22"/>
                <w:szCs w:val="22"/>
                <w:highlight w:val="none"/>
                <w:lang w:val="en-US" w:eastAsia="zh-CN"/>
              </w:rPr>
            </w:pPr>
            <w:r>
              <w:rPr>
                <w:rFonts w:ascii="宋体" w:eastAsia="宋体"/>
                <w:b w:val="0"/>
                <w:color w:val="auto"/>
                <w:sz w:val="22"/>
                <w:szCs w:val="22"/>
                <w:highlight w:val="none"/>
              </w:rPr>
              <w:sym w:font="Wingdings 2" w:char="0052"/>
            </w:r>
            <w:r>
              <w:rPr>
                <w:rFonts w:hint="eastAsia" w:ascii="宋体" w:hAnsi="宋体" w:eastAsia="宋体"/>
                <w:color w:val="auto"/>
                <w:sz w:val="22"/>
                <w:szCs w:val="22"/>
                <w:highlight w:val="none"/>
              </w:rPr>
              <w:t>A货物类</w:t>
            </w:r>
            <w:r>
              <w:rPr>
                <w:rFonts w:hint="eastAsia" w:ascii="宋体" w:hAnsi="宋体" w:eastAsia="宋体"/>
                <w:color w:val="auto"/>
                <w:sz w:val="22"/>
                <w:szCs w:val="22"/>
                <w:highlight w:val="none"/>
                <w:lang w:val="en-US" w:eastAsia="zh-CN"/>
              </w:rPr>
              <w:t xml:space="preserve">    核心产品：</w:t>
            </w:r>
            <w:r>
              <w:rPr>
                <w:rFonts w:hint="eastAsia" w:ascii="宋体" w:hAnsi="宋体" w:eastAsia="宋体" w:cs="宋体"/>
                <w:b/>
                <w:bCs/>
                <w:i w:val="0"/>
                <w:iCs w:val="0"/>
                <w:color w:val="auto"/>
                <w:kern w:val="0"/>
                <w:sz w:val="22"/>
                <w:szCs w:val="22"/>
                <w:highlight w:val="none"/>
                <w:u w:val="single"/>
                <w:lang w:val="en-US" w:eastAsia="zh-CN" w:bidi="ar"/>
              </w:rPr>
              <w:t>3D打印机</w:t>
            </w:r>
          </w:p>
          <w:p w14:paraId="54920338">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591C9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58E7EB7">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FFB91A1">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采购标的对应的中小企业划分标准所属行业</w:t>
            </w:r>
          </w:p>
        </w:tc>
        <w:tc>
          <w:tcPr>
            <w:tcW w:w="7957" w:type="dxa"/>
            <w:noWrap w:val="0"/>
            <w:vAlign w:val="center"/>
          </w:tcPr>
          <w:p w14:paraId="731FBA07">
            <w:pPr>
              <w:adjustRightInd w:val="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（1）标的：</w:t>
            </w:r>
            <w:r>
              <w:rPr>
                <w:rFonts w:hint="eastAsia" w:ascii="宋体" w:hAnsi="宋体" w:eastAsia="宋体"/>
                <w:bCs/>
                <w:color w:val="auto"/>
                <w:sz w:val="22"/>
                <w:szCs w:val="22"/>
                <w:highlight w:val="none"/>
                <w:u w:val="single"/>
                <w:lang w:eastAsia="zh-CN"/>
              </w:rPr>
              <w:t xml:space="preserve">永嘉县档案馆档案保管利用专业技术设备采购项目 </w:t>
            </w:r>
            <w:r>
              <w:rPr>
                <w:rFonts w:hint="eastAsia" w:ascii="宋体" w:hAnsi="宋体" w:eastAsia="宋体"/>
                <w:color w:val="auto"/>
                <w:sz w:val="22"/>
                <w:szCs w:val="22"/>
                <w:highlight w:val="none"/>
              </w:rPr>
              <w:t>，属于</w:t>
            </w:r>
            <w:r>
              <w:rPr>
                <w:rFonts w:hint="eastAsia" w:ascii="宋体" w:hAnsi="宋体" w:eastAsia="宋体"/>
                <w:bCs/>
                <w:color w:val="auto"/>
                <w:sz w:val="22"/>
                <w:szCs w:val="22"/>
                <w:highlight w:val="none"/>
                <w:u w:val="single"/>
                <w:lang w:eastAsia="zh-CN"/>
              </w:rPr>
              <w:t>工业</w:t>
            </w:r>
            <w:r>
              <w:rPr>
                <w:rFonts w:hint="eastAsia" w:ascii="宋体" w:hAnsi="宋体" w:eastAsia="宋体"/>
                <w:color w:val="auto"/>
                <w:sz w:val="22"/>
                <w:szCs w:val="22"/>
                <w:highlight w:val="none"/>
              </w:rPr>
              <w:t>行业；</w:t>
            </w:r>
          </w:p>
          <w:p w14:paraId="175E42D5">
            <w:pPr>
              <w:adjustRightInd w:val="0"/>
              <w:rPr>
                <w:rFonts w:hint="eastAsia" w:ascii="宋体" w:hAnsi="宋体" w:eastAsia="宋体"/>
                <w:b w:val="0"/>
                <w:color w:val="auto"/>
                <w:spacing w:val="20"/>
                <w:sz w:val="22"/>
                <w:szCs w:val="22"/>
                <w:highlight w:val="none"/>
              </w:rPr>
            </w:pPr>
            <w:r>
              <w:rPr>
                <w:rFonts w:hint="eastAsia" w:ascii="宋体" w:hAnsi="宋体" w:eastAsia="宋体"/>
                <w:color w:val="auto"/>
                <w:sz w:val="22"/>
                <w:szCs w:val="22"/>
                <w:highlight w:val="none"/>
              </w:rPr>
              <w:t>……</w:t>
            </w:r>
          </w:p>
        </w:tc>
      </w:tr>
      <w:tr w14:paraId="5CA90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84D591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2CF2F9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7957" w:type="dxa"/>
            <w:noWrap w:val="0"/>
            <w:vAlign w:val="center"/>
          </w:tcPr>
          <w:p w14:paraId="6A3FF730">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5A08D7AA">
            <w:pPr>
              <w:adjustRightInd w:val="0"/>
              <w:rPr>
                <w:rFonts w:ascii="宋体" w:eastAsia="宋体"/>
                <w:b w:val="0"/>
                <w:i/>
                <w:color w:val="auto"/>
                <w:sz w:val="22"/>
                <w:szCs w:val="22"/>
                <w:highlight w:val="none"/>
              </w:rPr>
            </w:pPr>
            <w:r>
              <w:rPr>
                <w:rFonts w:ascii="宋体" w:eastAsia="宋体"/>
                <w:b w:val="0"/>
                <w:color w:val="auto"/>
                <w:sz w:val="22"/>
                <w:szCs w:val="22"/>
                <w:highlight w:val="none"/>
              </w:rPr>
              <w:t>□</w:t>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71579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E9E7AC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DC6B850">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7957" w:type="dxa"/>
            <w:noWrap w:val="0"/>
            <w:vAlign w:val="center"/>
          </w:tcPr>
          <w:p w14:paraId="3FACBDD5">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419ADD7A">
            <w:pPr>
              <w:adjustRightInd w:val="0"/>
              <w:rPr>
                <w:rFonts w:ascii="宋体" w:eastAsia="宋体" w:cs="仿宋_GB2312"/>
                <w:b w:val="0"/>
                <w:color w:val="auto"/>
                <w:sz w:val="22"/>
                <w:szCs w:val="22"/>
                <w:highlight w:val="none"/>
              </w:rPr>
            </w:pPr>
            <w:r>
              <w:rPr>
                <w:rFonts w:ascii="宋体" w:eastAsia="宋体"/>
                <w:b w:val="0"/>
                <w:color w:val="auto"/>
                <w:sz w:val="22"/>
                <w:szCs w:val="22"/>
                <w:highlight w:val="none"/>
              </w:rPr>
              <w:t>□</w:t>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允许</w:t>
            </w:r>
          </w:p>
        </w:tc>
      </w:tr>
      <w:tr w14:paraId="2B7A5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26431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6854D7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投标货币</w:t>
            </w:r>
          </w:p>
        </w:tc>
        <w:tc>
          <w:tcPr>
            <w:tcW w:w="7957" w:type="dxa"/>
            <w:noWrap w:val="0"/>
            <w:vAlign w:val="center"/>
          </w:tcPr>
          <w:p w14:paraId="1899AE3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0C83E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51E197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D19748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投标语言</w:t>
            </w:r>
          </w:p>
        </w:tc>
        <w:tc>
          <w:tcPr>
            <w:tcW w:w="7957" w:type="dxa"/>
            <w:noWrap w:val="0"/>
            <w:vAlign w:val="center"/>
          </w:tcPr>
          <w:p w14:paraId="23B1910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04D08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8F355A4">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868686F">
            <w:pPr>
              <w:rPr>
                <w:rFonts w:hint="eastAsia" w:ascii="宋体" w:eastAsia="宋体"/>
                <w:b w:val="0"/>
                <w:color w:val="auto"/>
                <w:sz w:val="22"/>
                <w:szCs w:val="22"/>
                <w:highlight w:val="none"/>
              </w:rPr>
            </w:pPr>
            <w:r>
              <w:rPr>
                <w:rFonts w:hint="eastAsia" w:ascii="宋体" w:eastAsia="宋体" w:cs="Courier New"/>
                <w:color w:val="auto"/>
                <w:sz w:val="22"/>
                <w:highlight w:val="none"/>
              </w:rPr>
              <w:t>投标文件的形式</w:t>
            </w:r>
          </w:p>
        </w:tc>
        <w:tc>
          <w:tcPr>
            <w:tcW w:w="7957" w:type="dxa"/>
            <w:noWrap w:val="0"/>
            <w:vAlign w:val="center"/>
          </w:tcPr>
          <w:p w14:paraId="2809321C">
            <w:pPr>
              <w:rPr>
                <w:rFonts w:ascii="宋体" w:eastAsia="宋体" w:cs="Courier New"/>
                <w:color w:val="auto"/>
                <w:sz w:val="22"/>
                <w:highlight w:val="none"/>
              </w:rPr>
            </w:pPr>
            <w:r>
              <w:rPr>
                <w:rFonts w:hint="eastAsia" w:ascii="宋体" w:eastAsia="宋体" w:cs="Courier New"/>
                <w:color w:val="auto"/>
                <w:sz w:val="22"/>
                <w:highlight w:val="none"/>
              </w:rPr>
              <w:t>投标供应商应准备电子投标文件</w:t>
            </w:r>
          </w:p>
          <w:p w14:paraId="7E77EFCD">
            <w:pPr>
              <w:rPr>
                <w:rFonts w:hint="eastAsia" w:ascii="宋体" w:eastAsia="宋体"/>
                <w:b w:val="0"/>
                <w:color w:val="auto"/>
                <w:sz w:val="22"/>
                <w:szCs w:val="22"/>
                <w:highlight w:val="none"/>
              </w:rPr>
            </w:pPr>
            <w:r>
              <w:rPr>
                <w:rFonts w:hint="eastAsia" w:ascii="宋体" w:eastAsia="宋体" w:cs="Courier New"/>
                <w:color w:val="auto"/>
                <w:sz w:val="22"/>
                <w:highlight w:val="none"/>
              </w:rPr>
              <w:t>电子投标文件是指通过“政采云电子交易客户端”完成投标文件编制后生成并加密的数据电文形式的电子加密投标文件</w:t>
            </w:r>
            <w:r>
              <w:rPr>
                <w:rFonts w:hint="eastAsia" w:ascii="宋体" w:eastAsia="宋体" w:cs="Courier New"/>
                <w:color w:val="auto"/>
                <w:sz w:val="22"/>
                <w:highlight w:val="none"/>
                <w:lang w:bidi="ar"/>
              </w:rPr>
              <w:t>。</w:t>
            </w:r>
          </w:p>
        </w:tc>
      </w:tr>
      <w:tr w14:paraId="62407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36DD21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8AC9A92">
            <w:pPr>
              <w:rPr>
                <w:rFonts w:hint="eastAsia" w:ascii="宋体" w:eastAsia="宋体" w:cs="Courier New"/>
                <w:color w:val="auto"/>
                <w:sz w:val="22"/>
                <w:highlight w:val="none"/>
              </w:rPr>
            </w:pPr>
            <w:r>
              <w:rPr>
                <w:rFonts w:hint="eastAsia" w:ascii="宋体" w:eastAsia="宋体" w:cs="Courier New"/>
                <w:color w:val="auto"/>
                <w:sz w:val="22"/>
                <w:highlight w:val="none"/>
              </w:rPr>
              <w:t>投标文件的编制</w:t>
            </w:r>
          </w:p>
        </w:tc>
        <w:tc>
          <w:tcPr>
            <w:tcW w:w="7957" w:type="dxa"/>
            <w:noWrap w:val="0"/>
            <w:vAlign w:val="center"/>
          </w:tcPr>
          <w:p w14:paraId="534D65EB">
            <w:pPr>
              <w:rPr>
                <w:rFonts w:hint="eastAsia" w:ascii="宋体" w:eastAsia="宋体" w:cs="Courier New"/>
                <w:color w:val="auto"/>
                <w:sz w:val="22"/>
                <w:highlight w:val="none"/>
              </w:rPr>
            </w:pPr>
            <w:r>
              <w:rPr>
                <w:rFonts w:hint="eastAsia" w:ascii="宋体" w:eastAsia="宋体" w:cs="Courier New"/>
                <w:color w:val="auto"/>
                <w:sz w:val="22"/>
                <w:highlight w:val="none"/>
              </w:rPr>
              <w:t>供应商应先安装“政采云电子交易客户端”，并按照本招标文件和“政府采购云平台”的要求，通过“政采云电子交易客户端”编制并加密投标文件。</w:t>
            </w:r>
          </w:p>
        </w:tc>
      </w:tr>
      <w:tr w14:paraId="3D801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373123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94A14C4">
            <w:pPr>
              <w:rPr>
                <w:rFonts w:ascii="宋体" w:eastAsia="宋体" w:cs="Arial"/>
                <w:b w:val="0"/>
                <w:color w:val="auto"/>
                <w:sz w:val="22"/>
                <w:szCs w:val="22"/>
                <w:highlight w:val="none"/>
              </w:rPr>
            </w:pPr>
            <w:r>
              <w:rPr>
                <w:rFonts w:hint="eastAsia" w:ascii="宋体" w:eastAsia="宋体" w:cs="Courier New"/>
                <w:color w:val="auto"/>
                <w:sz w:val="22"/>
                <w:highlight w:val="none"/>
              </w:rPr>
              <w:t>投标文件份数</w:t>
            </w:r>
          </w:p>
        </w:tc>
        <w:tc>
          <w:tcPr>
            <w:tcW w:w="7957" w:type="dxa"/>
            <w:noWrap w:val="0"/>
            <w:vAlign w:val="center"/>
          </w:tcPr>
          <w:p w14:paraId="0A26CB4F">
            <w:pPr>
              <w:rPr>
                <w:b w:val="0"/>
                <w:color w:val="auto"/>
                <w:highlight w:val="none"/>
              </w:rPr>
            </w:pPr>
            <w:r>
              <w:rPr>
                <w:rFonts w:hint="eastAsia" w:ascii="宋体" w:eastAsia="宋体"/>
                <w:color w:val="auto"/>
                <w:sz w:val="22"/>
                <w:szCs w:val="22"/>
                <w:highlight w:val="none"/>
              </w:rPr>
              <w:t>“电子加密投标文件”：在线上传递交，一份。</w:t>
            </w:r>
          </w:p>
        </w:tc>
      </w:tr>
      <w:tr w14:paraId="06640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DA47B6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D435BF4">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投标有效期</w:t>
            </w:r>
          </w:p>
        </w:tc>
        <w:tc>
          <w:tcPr>
            <w:tcW w:w="7957" w:type="dxa"/>
            <w:noWrap w:val="0"/>
            <w:vAlign w:val="center"/>
          </w:tcPr>
          <w:p w14:paraId="187E7EDB">
            <w:pPr>
              <w:rPr>
                <w:rFonts w:ascii="宋体" w:eastAsia="宋体" w:cs="Arial"/>
                <w:b w:val="0"/>
                <w:i/>
                <w:color w:val="auto"/>
                <w:sz w:val="22"/>
                <w:szCs w:val="22"/>
                <w:highlight w:val="none"/>
              </w:rPr>
            </w:pPr>
            <w:r>
              <w:rPr>
                <w:rFonts w:hint="eastAsia" w:ascii="宋体" w:eastAsia="宋体" w:cs="Arial"/>
                <w:b w:val="0"/>
                <w:i/>
                <w:color w:val="auto"/>
                <w:sz w:val="22"/>
                <w:szCs w:val="22"/>
                <w:highlight w:val="none"/>
              </w:rPr>
              <w:t>提交投标文件截止时间起90天内</w:t>
            </w:r>
          </w:p>
        </w:tc>
      </w:tr>
      <w:tr w14:paraId="4D700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B1AEC6F">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0DB4058">
            <w:pPr>
              <w:rPr>
                <w:rFonts w:ascii="宋体" w:eastAsia="宋体" w:cs="Arial"/>
                <w:b w:val="0"/>
                <w:color w:val="auto"/>
                <w:sz w:val="22"/>
                <w:szCs w:val="22"/>
                <w:highlight w:val="none"/>
              </w:rPr>
            </w:pPr>
            <w:r>
              <w:rPr>
                <w:rFonts w:hint="eastAsia" w:ascii="宋体" w:eastAsia="宋体" w:cs="Courier New"/>
                <w:color w:val="auto"/>
                <w:sz w:val="22"/>
                <w:highlight w:val="none"/>
              </w:rPr>
              <w:t>投标文件的签章</w:t>
            </w:r>
          </w:p>
        </w:tc>
        <w:tc>
          <w:tcPr>
            <w:tcW w:w="7957" w:type="dxa"/>
            <w:noWrap w:val="0"/>
            <w:vAlign w:val="center"/>
          </w:tcPr>
          <w:p w14:paraId="46A921B3">
            <w:pPr>
              <w:rPr>
                <w:rFonts w:ascii="宋体" w:eastAsia="宋体" w:cs="Arial"/>
                <w:b w:val="0"/>
                <w:color w:val="auto"/>
                <w:sz w:val="22"/>
                <w:szCs w:val="22"/>
                <w:highlight w:val="none"/>
              </w:rPr>
            </w:pPr>
            <w:r>
              <w:rPr>
                <w:rFonts w:hint="eastAsia" w:ascii="宋体" w:eastAsia="宋体" w:cs="Courier New"/>
                <w:color w:val="auto"/>
                <w:sz w:val="22"/>
                <w:highlight w:val="none"/>
              </w:rPr>
              <w:t>投标文件中所涉及的加盖公章均采用CA电子签章。</w:t>
            </w:r>
          </w:p>
        </w:tc>
      </w:tr>
      <w:tr w14:paraId="5DE4B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0EE0C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67CC3D8">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投标样品/演示</w:t>
            </w:r>
          </w:p>
        </w:tc>
        <w:tc>
          <w:tcPr>
            <w:tcW w:w="7957" w:type="dxa"/>
            <w:noWrap w:val="0"/>
            <w:vAlign w:val="center"/>
          </w:tcPr>
          <w:p w14:paraId="78A2A4DC">
            <w:pPr>
              <w:rPr>
                <w:rFonts w:ascii="宋体" w:eastAsia="宋体"/>
                <w:b w:val="0"/>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不需要</w:t>
            </w:r>
          </w:p>
          <w:p w14:paraId="2B33A976">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p w14:paraId="6693CFB9">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（1）样品：</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eastAsia="宋体" w:cs="Courier New"/>
                <w:b w:val="0"/>
                <w:bCs/>
                <w:color w:val="auto"/>
                <w:sz w:val="22"/>
                <w:highlight w:val="none"/>
              </w:rPr>
              <w:t>；</w:t>
            </w:r>
          </w:p>
          <w:p w14:paraId="1928754E">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（2）样品制作的标准和要求：</w:t>
            </w:r>
            <w:r>
              <w:rPr>
                <w:rFonts w:hint="eastAsia" w:ascii="宋体" w:eastAsia="宋体" w:cs="Courier New"/>
                <w:b w:val="0"/>
                <w:bCs/>
                <w:color w:val="auto"/>
                <w:sz w:val="22"/>
                <w:highlight w:val="none"/>
                <w:u w:val="single"/>
                <w:lang w:val="en-US" w:eastAsia="zh-CN"/>
              </w:rPr>
              <w:t>见技术参数要求</w:t>
            </w:r>
            <w:r>
              <w:rPr>
                <w:rFonts w:hint="eastAsia" w:ascii="宋体" w:eastAsia="宋体" w:cs="Courier New"/>
                <w:b w:val="0"/>
                <w:bCs/>
                <w:color w:val="auto"/>
                <w:sz w:val="22"/>
                <w:highlight w:val="none"/>
              </w:rPr>
              <w:t>；</w:t>
            </w:r>
          </w:p>
          <w:p w14:paraId="6D5DBD8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（3）样品的评审方法以及评审标准：详见</w:t>
            </w:r>
            <w:r>
              <w:rPr>
                <w:rFonts w:hint="eastAsia" w:ascii="宋体" w:eastAsia="宋体" w:cs="Courier New"/>
                <w:b w:val="0"/>
                <w:bCs/>
                <w:color w:val="auto"/>
                <w:sz w:val="22"/>
                <w:highlight w:val="none"/>
                <w:u w:val="single"/>
              </w:rPr>
              <w:t>评标办法</w:t>
            </w:r>
            <w:r>
              <w:rPr>
                <w:rFonts w:hint="eastAsia" w:ascii="宋体" w:eastAsia="宋体" w:cs="Courier New"/>
                <w:b w:val="0"/>
                <w:bCs/>
                <w:color w:val="auto"/>
                <w:sz w:val="22"/>
                <w:highlight w:val="none"/>
              </w:rPr>
              <w:t>；</w:t>
            </w:r>
          </w:p>
          <w:p w14:paraId="3FA0ADE5">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w:t>
            </w:r>
            <w:r>
              <w:rPr>
                <w:rFonts w:hint="eastAsia" w:ascii="宋体" w:eastAsia="宋体" w:cs="Courier New"/>
                <w:b w:val="0"/>
                <w:bCs/>
                <w:color w:val="auto"/>
                <w:sz w:val="22"/>
                <w:highlight w:val="none"/>
                <w:lang w:val="en-US" w:eastAsia="zh-CN"/>
              </w:rPr>
              <w:t>4</w:t>
            </w:r>
            <w:r>
              <w:rPr>
                <w:rFonts w:hint="eastAsia" w:ascii="宋体" w:eastAsia="宋体" w:cs="Courier New"/>
                <w:b w:val="0"/>
                <w:bCs/>
                <w:color w:val="auto"/>
                <w:sz w:val="22"/>
                <w:highlight w:val="none"/>
              </w:rPr>
              <w:t>）是否需要随样品提交检测报告：</w:t>
            </w:r>
            <w:sdt>
              <w:sdtPr>
                <w:rPr>
                  <w:rFonts w:hint="eastAsia" w:ascii="宋体" w:eastAsia="宋体" w:cs="Courier New"/>
                  <w:b w:val="0"/>
                  <w:bCs/>
                  <w:color w:val="auto"/>
                  <w:sz w:val="22"/>
                  <w:highlight w:val="none"/>
                </w:rPr>
                <w:id w:val="1303421454"/>
                <w14:checkbox>
                  <w14:checked w14:val="1"/>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Wingdings" w:hAnsi="Wingdings" w:eastAsia="宋体" w:cs="Courier New"/>
                    <w:b w:val="0"/>
                    <w:bCs/>
                    <w:color w:val="auto"/>
                    <w:sz w:val="22"/>
                    <w:szCs w:val="21"/>
                    <w:highlight w:val="none"/>
                    <w:lang w:val="en-US" w:eastAsia="zh-CN" w:bidi="ar-SA"/>
                  </w:rPr>
                  <w:t>þ</w:t>
                </w:r>
              </w:sdtContent>
            </w:sdt>
            <w:r>
              <w:rPr>
                <w:rFonts w:hint="eastAsia" w:ascii="宋体" w:eastAsia="宋体" w:cs="Courier New"/>
                <w:b w:val="0"/>
                <w:bCs/>
                <w:color w:val="auto"/>
                <w:sz w:val="22"/>
                <w:highlight w:val="none"/>
              </w:rPr>
              <w:t>否；</w:t>
            </w:r>
            <w:sdt>
              <w:sdtPr>
                <w:rPr>
                  <w:rFonts w:hint="eastAsia" w:ascii="宋体" w:eastAsia="宋体" w:cs="Courier New"/>
                  <w:b w:val="0"/>
                  <w:bCs/>
                  <w:color w:val="auto"/>
                  <w:sz w:val="22"/>
                  <w:highlight w:val="none"/>
                </w:rPr>
                <w:id w:val="1621728433"/>
                <w14:checkbox>
                  <w14:checked w14:val="0"/>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宋体" w:eastAsia="宋体" w:cs="Courier New"/>
                    <w:b w:val="0"/>
                    <w:bCs/>
                    <w:color w:val="auto"/>
                    <w:sz w:val="22"/>
                    <w:highlight w:val="none"/>
                  </w:rPr>
                  <w:t>☐</w:t>
                </w:r>
              </w:sdtContent>
            </w:sdt>
            <w:r>
              <w:rPr>
                <w:rFonts w:hint="eastAsia" w:ascii="宋体" w:eastAsia="宋体" w:cs="Courier New"/>
                <w:b w:val="0"/>
                <w:bCs/>
                <w:color w:val="auto"/>
                <w:sz w:val="22"/>
                <w:highlight w:val="none"/>
              </w:rPr>
              <w:t>是，检测机构的要求：</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；检测内容：</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w:t>
            </w:r>
          </w:p>
          <w:p w14:paraId="59518216">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（5）提供样品的时间：</w:t>
            </w:r>
            <w:r>
              <w:rPr>
                <w:rFonts w:hint="eastAsia" w:ascii="宋体" w:eastAsia="宋体" w:cs="Courier New"/>
                <w:b w:val="0"/>
                <w:bCs/>
                <w:color w:val="auto"/>
                <w:sz w:val="22"/>
                <w:highlight w:val="none"/>
                <w:u w:val="single"/>
                <w:lang w:eastAsia="zh-CN"/>
              </w:rPr>
              <w:t>202</w:t>
            </w:r>
            <w:r>
              <w:rPr>
                <w:rFonts w:hint="eastAsia" w:ascii="宋体" w:eastAsia="宋体" w:cs="Courier New"/>
                <w:b w:val="0"/>
                <w:bCs/>
                <w:color w:val="auto"/>
                <w:sz w:val="22"/>
                <w:highlight w:val="none"/>
                <w:u w:val="single"/>
                <w:lang w:val="en-US" w:eastAsia="zh-CN"/>
              </w:rPr>
              <w:t>5</w:t>
            </w:r>
            <w:r>
              <w:rPr>
                <w:rFonts w:hint="eastAsia" w:ascii="宋体" w:eastAsia="宋体" w:cs="Courier New"/>
                <w:b w:val="0"/>
                <w:bCs/>
                <w:color w:val="auto"/>
                <w:sz w:val="22"/>
                <w:highlight w:val="none"/>
                <w:u w:val="single"/>
                <w:lang w:eastAsia="zh-CN"/>
              </w:rPr>
              <w:t>年  月  日</w:t>
            </w:r>
            <w:r>
              <w:rPr>
                <w:rFonts w:hint="eastAsia" w:ascii="宋体" w:eastAsia="宋体" w:cs="Courier New"/>
                <w:b w:val="0"/>
                <w:bCs/>
                <w:color w:val="auto"/>
                <w:sz w:val="22"/>
                <w:highlight w:val="none"/>
                <w:u w:val="single"/>
                <w:lang w:val="en-US" w:eastAsia="zh-CN"/>
              </w:rPr>
              <w:t>08:30--09:30</w:t>
            </w:r>
            <w:r>
              <w:rPr>
                <w:rFonts w:hint="eastAsia" w:ascii="宋体" w:eastAsia="宋体" w:cs="Courier New"/>
                <w:b w:val="0"/>
                <w:bCs/>
                <w:color w:val="auto"/>
                <w:sz w:val="22"/>
                <w:highlight w:val="none"/>
              </w:rPr>
              <w:t>；地点：</w:t>
            </w:r>
            <w:r>
              <w:rPr>
                <w:rFonts w:hint="eastAsia" w:ascii="宋体" w:eastAsia="宋体" w:cs="Courier New"/>
                <w:b w:val="0"/>
                <w:bCs/>
                <w:color w:val="auto"/>
                <w:sz w:val="22"/>
                <w:highlight w:val="none"/>
                <w:u w:val="single"/>
                <w:lang w:eastAsia="zh-CN"/>
              </w:rPr>
              <w:t>永嘉县南城街道建设大厦1002-3室</w:t>
            </w:r>
            <w:r>
              <w:rPr>
                <w:rFonts w:hint="eastAsia" w:ascii="宋体" w:eastAsia="宋体" w:cs="Courier New"/>
                <w:b w:val="0"/>
                <w:bCs/>
                <w:color w:val="auto"/>
                <w:sz w:val="22"/>
                <w:highlight w:val="none"/>
              </w:rPr>
              <w:t>；联系人：</w:t>
            </w:r>
            <w:r>
              <w:rPr>
                <w:rFonts w:hint="eastAsia" w:ascii="宋体" w:eastAsia="宋体" w:cs="Courier New"/>
                <w:b w:val="0"/>
                <w:bCs/>
                <w:color w:val="auto"/>
                <w:sz w:val="22"/>
                <w:highlight w:val="none"/>
                <w:u w:val="single"/>
                <w:lang w:val="en-US" w:eastAsia="zh-CN"/>
              </w:rPr>
              <w:t xml:space="preserve">     </w:t>
            </w:r>
            <w:r>
              <w:rPr>
                <w:rFonts w:hint="eastAsia" w:ascii="宋体" w:eastAsia="宋体" w:cs="Courier New"/>
                <w:b w:val="0"/>
                <w:bCs/>
                <w:color w:val="auto"/>
                <w:sz w:val="22"/>
                <w:highlight w:val="none"/>
              </w:rPr>
              <w:t>，联系电话：</w:t>
            </w:r>
            <w:r>
              <w:rPr>
                <w:rFonts w:hint="eastAsia" w:ascii="宋体" w:eastAsia="宋体" w:cs="Courier New"/>
                <w:b w:val="0"/>
                <w:bCs/>
                <w:color w:val="auto"/>
                <w:sz w:val="22"/>
                <w:highlight w:val="none"/>
                <w:u w:val="single"/>
                <w:lang w:val="en-US" w:eastAsia="zh-CN"/>
              </w:rPr>
              <w:t xml:space="preserve">       </w:t>
            </w:r>
            <w:r>
              <w:rPr>
                <w:rFonts w:hint="eastAsia" w:ascii="宋体" w:eastAsia="宋体" w:cs="Courier New"/>
                <w:b w:val="0"/>
                <w:bCs/>
                <w:color w:val="auto"/>
                <w:sz w:val="22"/>
                <w:highlight w:val="none"/>
              </w:rPr>
              <w:t>。请投标人在上述时间内提供样品并按规定位置安装完毕。超过截止时间的，采购人或采购代理机构将不予接收，并将清场并封闭样品现场。</w:t>
            </w:r>
          </w:p>
          <w:p w14:paraId="6CBE9EAF">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E6FB2CB">
            <w:pPr>
              <w:rPr>
                <w:rFonts w:hint="eastAsia"/>
                <w:color w:val="auto"/>
                <w:highlight w:val="none"/>
              </w:rPr>
            </w:pPr>
            <w:r>
              <w:rPr>
                <w:rFonts w:hint="eastAsia" w:ascii="宋体" w:eastAsia="宋体" w:cs="Courier New"/>
                <w:b w:val="0"/>
                <w:bCs/>
                <w:color w:val="auto"/>
                <w:sz w:val="22"/>
                <w:highlight w:val="none"/>
              </w:rPr>
              <w:t>（7）制作、运输、安装和保管样品所发生的一切费用由投标人自理。</w:t>
            </w:r>
          </w:p>
        </w:tc>
      </w:tr>
      <w:tr w14:paraId="40F1B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D50B7F1">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2CBAF2B">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957" w:type="dxa"/>
            <w:noWrap w:val="0"/>
            <w:vAlign w:val="center"/>
          </w:tcPr>
          <w:p w14:paraId="4F304736">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51CCAB7F">
            <w:pPr>
              <w:adjustRightInd w:val="0"/>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 xml:space="preserve">需要 </w:t>
            </w:r>
            <w:r>
              <w:rPr>
                <w:rFonts w:hint="eastAsia" w:ascii="宋体" w:eastAsia="宋体"/>
                <w:b w:val="0"/>
                <w:color w:val="auto"/>
                <w:sz w:val="22"/>
                <w:szCs w:val="22"/>
                <w:highlight w:val="none"/>
                <w:lang w:eastAsia="zh-CN"/>
              </w:rPr>
              <w:t>见招标文件</w:t>
            </w:r>
            <w:r>
              <w:rPr>
                <w:rFonts w:hint="eastAsia" w:ascii="宋体" w:eastAsia="宋体"/>
                <w:b w:val="0"/>
                <w:color w:val="auto"/>
                <w:sz w:val="22"/>
                <w:szCs w:val="22"/>
                <w:highlight w:val="none"/>
                <w:lang w:val="en-US" w:eastAsia="zh-CN"/>
              </w:rPr>
              <w:t>第二部分第26小点</w:t>
            </w:r>
          </w:p>
        </w:tc>
      </w:tr>
      <w:tr w14:paraId="4280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01C9AD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38B668A">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招标文件获取方式</w:t>
            </w:r>
          </w:p>
        </w:tc>
        <w:tc>
          <w:tcPr>
            <w:tcW w:w="7957" w:type="dxa"/>
            <w:noWrap w:val="0"/>
            <w:vAlign w:val="center"/>
          </w:tcPr>
          <w:p w14:paraId="2C05E748">
            <w:pPr>
              <w:rPr>
                <w:rFonts w:ascii="宋体" w:eastAsia="宋体" w:cs="Arial"/>
                <w:b w:val="0"/>
                <w:color w:val="auto"/>
                <w:sz w:val="22"/>
                <w:szCs w:val="22"/>
                <w:highlight w:val="none"/>
              </w:rPr>
            </w:pPr>
            <w:r>
              <w:rPr>
                <w:rFonts w:hint="eastAsia" w:ascii="宋体" w:eastAsia="宋体"/>
                <w:b w:val="0"/>
                <w:color w:val="auto"/>
                <w:sz w:val="22"/>
                <w:szCs w:val="22"/>
                <w:highlight w:val="none"/>
              </w:rPr>
              <w:t>见招标公告</w:t>
            </w:r>
          </w:p>
        </w:tc>
      </w:tr>
      <w:tr w14:paraId="760CF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8AD1784">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A002863">
            <w:pPr>
              <w:jc w:val="cente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标书售价</w:t>
            </w:r>
          </w:p>
        </w:tc>
        <w:tc>
          <w:tcPr>
            <w:tcW w:w="7957" w:type="dxa"/>
            <w:noWrap w:val="0"/>
            <w:vAlign w:val="center"/>
          </w:tcPr>
          <w:p w14:paraId="6AF94918">
            <w:pPr>
              <w:rPr>
                <w:rFonts w:ascii="宋体" w:eastAsia="宋体"/>
                <w:b w:val="0"/>
                <w:color w:val="auto"/>
                <w:sz w:val="22"/>
                <w:szCs w:val="22"/>
                <w:highlight w:val="none"/>
              </w:rPr>
            </w:pPr>
            <w:r>
              <w:rPr>
                <w:rFonts w:hint="eastAsia" w:ascii="宋体" w:eastAsia="宋体"/>
                <w:b w:val="0"/>
                <w:color w:val="auto"/>
                <w:sz w:val="22"/>
                <w:szCs w:val="22"/>
                <w:highlight w:val="none"/>
              </w:rPr>
              <w:t>免费提供</w:t>
            </w:r>
          </w:p>
        </w:tc>
      </w:tr>
      <w:tr w14:paraId="2E56B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F233BD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8107A3B">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投标截止时间</w:t>
            </w:r>
          </w:p>
        </w:tc>
        <w:tc>
          <w:tcPr>
            <w:tcW w:w="7957" w:type="dxa"/>
            <w:noWrap w:val="0"/>
            <w:vAlign w:val="center"/>
          </w:tcPr>
          <w:p w14:paraId="598D1A1D">
            <w:pPr>
              <w:rPr>
                <w:rFonts w:ascii="宋体" w:eastAsia="宋体" w:cs="Arial"/>
                <w:b w:val="0"/>
                <w:color w:val="auto"/>
                <w:sz w:val="22"/>
                <w:szCs w:val="22"/>
                <w:highlight w:val="none"/>
              </w:rPr>
            </w:pPr>
            <w:r>
              <w:rPr>
                <w:rFonts w:hint="eastAsia" w:ascii="宋体" w:eastAsia="宋体"/>
                <w:bCs/>
                <w:i/>
                <w:color w:val="auto"/>
                <w:sz w:val="22"/>
                <w:szCs w:val="22"/>
                <w:highlight w:val="none"/>
                <w:lang w:eastAsia="zh-CN"/>
              </w:rPr>
              <w:t>202</w:t>
            </w:r>
            <w:r>
              <w:rPr>
                <w:rFonts w:hint="eastAsia" w:ascii="宋体" w:eastAsia="宋体"/>
                <w:bCs/>
                <w:i/>
                <w:color w:val="auto"/>
                <w:sz w:val="22"/>
                <w:szCs w:val="22"/>
                <w:highlight w:val="none"/>
                <w:lang w:val="en-US" w:eastAsia="zh-CN"/>
              </w:rPr>
              <w:t>5</w:t>
            </w:r>
            <w:r>
              <w:rPr>
                <w:rFonts w:hint="eastAsia" w:ascii="宋体" w:eastAsia="宋体"/>
                <w:bCs/>
                <w:i/>
                <w:color w:val="auto"/>
                <w:sz w:val="22"/>
                <w:szCs w:val="22"/>
                <w:highlight w:val="none"/>
                <w:lang w:eastAsia="zh-CN"/>
              </w:rPr>
              <w:t>年</w:t>
            </w:r>
            <w:r>
              <w:rPr>
                <w:rFonts w:hint="eastAsia" w:ascii="宋体" w:eastAsia="宋体"/>
                <w:bCs/>
                <w:i/>
                <w:color w:val="auto"/>
                <w:sz w:val="22"/>
                <w:szCs w:val="22"/>
                <w:highlight w:val="none"/>
                <w:lang w:val="en-US" w:eastAsia="zh-CN"/>
              </w:rPr>
              <w:t>2</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17</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lang w:val="en-US" w:eastAsia="zh-CN"/>
              </w:rPr>
              <w:t>14</w:t>
            </w:r>
            <w:r>
              <w:rPr>
                <w:rFonts w:hint="eastAsia" w:ascii="宋体" w:eastAsia="宋体"/>
                <w:bCs/>
                <w:i/>
                <w:color w:val="auto"/>
                <w:sz w:val="22"/>
                <w:szCs w:val="22"/>
                <w:highlight w:val="none"/>
              </w:rPr>
              <w:t>:30截止(北京时间)。</w:t>
            </w:r>
          </w:p>
        </w:tc>
      </w:tr>
      <w:tr w14:paraId="7B746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AFE84B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ED1355B">
            <w:pPr>
              <w:jc w:val="center"/>
              <w:rPr>
                <w:rFonts w:ascii="宋体" w:eastAsia="宋体" w:cs="Arial"/>
                <w:b w:val="0"/>
                <w:color w:val="auto"/>
                <w:sz w:val="22"/>
                <w:szCs w:val="22"/>
                <w:highlight w:val="none"/>
              </w:rPr>
            </w:pPr>
            <w:r>
              <w:rPr>
                <w:rFonts w:hint="eastAsia" w:ascii="宋体" w:eastAsia="宋体"/>
                <w:b w:val="0"/>
                <w:color w:val="auto"/>
                <w:sz w:val="22"/>
                <w:szCs w:val="22"/>
                <w:highlight w:val="none"/>
              </w:rPr>
              <w:t>投标文件递交时间及地点</w:t>
            </w:r>
          </w:p>
        </w:tc>
        <w:tc>
          <w:tcPr>
            <w:tcW w:w="7957" w:type="dxa"/>
            <w:noWrap w:val="0"/>
            <w:vAlign w:val="center"/>
          </w:tcPr>
          <w:p w14:paraId="18FA83E3">
            <w:pPr>
              <w:rPr>
                <w:rFonts w:ascii="宋体" w:eastAsia="宋体" w:cs="Arial"/>
                <w:b w:val="0"/>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64C7A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DF052D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A0E003D">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64773B28">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开标地点</w:t>
            </w:r>
          </w:p>
        </w:tc>
        <w:tc>
          <w:tcPr>
            <w:tcW w:w="7957" w:type="dxa"/>
            <w:noWrap w:val="0"/>
            <w:vAlign w:val="center"/>
          </w:tcPr>
          <w:p w14:paraId="441490FB">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bCs/>
                <w:i/>
                <w:color w:val="auto"/>
                <w:sz w:val="22"/>
                <w:szCs w:val="22"/>
                <w:highlight w:val="none"/>
                <w:lang w:eastAsia="zh-CN"/>
              </w:rPr>
              <w:t>202</w:t>
            </w:r>
            <w:r>
              <w:rPr>
                <w:rFonts w:hint="eastAsia" w:ascii="宋体" w:eastAsia="宋体"/>
                <w:bCs/>
                <w:i/>
                <w:color w:val="auto"/>
                <w:sz w:val="22"/>
                <w:szCs w:val="22"/>
                <w:highlight w:val="none"/>
                <w:lang w:val="en-US" w:eastAsia="zh-CN"/>
              </w:rPr>
              <w:t>5</w:t>
            </w:r>
            <w:r>
              <w:rPr>
                <w:rFonts w:hint="eastAsia" w:ascii="宋体" w:eastAsia="宋体"/>
                <w:bCs/>
                <w:i/>
                <w:color w:val="auto"/>
                <w:sz w:val="22"/>
                <w:szCs w:val="22"/>
                <w:highlight w:val="none"/>
                <w:lang w:eastAsia="zh-CN"/>
              </w:rPr>
              <w:t>年</w:t>
            </w:r>
            <w:r>
              <w:rPr>
                <w:rFonts w:hint="eastAsia" w:ascii="宋体" w:eastAsia="宋体"/>
                <w:bCs/>
                <w:i/>
                <w:color w:val="auto"/>
                <w:sz w:val="22"/>
                <w:szCs w:val="22"/>
                <w:highlight w:val="none"/>
                <w:lang w:val="en-US" w:eastAsia="zh-CN"/>
              </w:rPr>
              <w:t>2</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17</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rPr>
              <w:t xml:space="preserve"> </w:t>
            </w:r>
            <w:r>
              <w:rPr>
                <w:rFonts w:hint="eastAsia" w:ascii="宋体" w:eastAsia="宋体"/>
                <w:bCs/>
                <w:i/>
                <w:color w:val="auto"/>
                <w:sz w:val="22"/>
                <w:szCs w:val="22"/>
                <w:highlight w:val="none"/>
                <w:lang w:val="en-US" w:eastAsia="zh-CN"/>
              </w:rPr>
              <w:t>14</w:t>
            </w:r>
            <w:r>
              <w:rPr>
                <w:rFonts w:hint="eastAsia" w:ascii="宋体" w:eastAsia="宋体"/>
                <w:bCs/>
                <w:i/>
                <w:color w:val="auto"/>
                <w:sz w:val="22"/>
                <w:szCs w:val="22"/>
                <w:highlight w:val="none"/>
              </w:rPr>
              <w:t>:30 正 (北京时间)</w:t>
            </w:r>
          </w:p>
          <w:p w14:paraId="440A85EE">
            <w:pPr>
              <w:rPr>
                <w:rFonts w:ascii="宋体" w:eastAsia="宋体"/>
                <w:b w:val="0"/>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4E16E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FB2A507">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972EF78">
            <w:pPr>
              <w:jc w:val="center"/>
              <w:rPr>
                <w:rFonts w:hint="eastAsia" w:ascii="宋体" w:eastAsia="宋体" w:cs="Arial"/>
                <w:b w:val="0"/>
                <w:color w:val="auto"/>
                <w:sz w:val="22"/>
                <w:szCs w:val="22"/>
                <w:highlight w:val="none"/>
              </w:rPr>
            </w:pPr>
            <w:r>
              <w:rPr>
                <w:rFonts w:hint="eastAsia" w:ascii="宋体" w:eastAsia="宋体" w:cs="Courier New"/>
                <w:color w:val="auto"/>
                <w:sz w:val="22"/>
                <w:highlight w:val="none"/>
              </w:rPr>
              <w:t>投标文件上传和递交</w:t>
            </w:r>
          </w:p>
        </w:tc>
        <w:tc>
          <w:tcPr>
            <w:tcW w:w="7957" w:type="dxa"/>
            <w:noWrap w:val="0"/>
            <w:vAlign w:val="center"/>
          </w:tcPr>
          <w:p w14:paraId="2CB86881">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54"/>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.cn）”实行在线投标响应（电子投标），投标供应商应当在投标截止时间前，将生成的“电子加密投标文件”上传递交至“政府采购云平台”。</w:t>
            </w:r>
          </w:p>
          <w:p w14:paraId="2B6A621A">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“电子加密投标文件”的上传、递交：</w:t>
            </w:r>
          </w:p>
          <w:p w14:paraId="6224D768">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a.投标供应商应在投标截止时间前将“电子加密投标文件”成功上传递交至“政府采购云平台”，否则投标无效。</w:t>
            </w:r>
          </w:p>
          <w:p w14:paraId="2EE45006">
            <w:pPr>
              <w:rPr>
                <w:rFonts w:hint="eastAsia" w:ascii="宋体" w:eastAsia="宋体"/>
                <w:b w:val="0"/>
                <w:color w:val="auto"/>
                <w:sz w:val="22"/>
                <w:szCs w:val="22"/>
                <w:highlight w:val="none"/>
              </w:rPr>
            </w:pPr>
            <w:r>
              <w:rPr>
                <w:rFonts w:hint="eastAsia" w:ascii="宋体" w:eastAsia="宋体" w:cs="Courier New"/>
                <w:color w:val="auto"/>
                <w:sz w:val="22"/>
                <w:highlight w:val="none"/>
                <w:lang w:bidi="ar"/>
              </w:rPr>
              <w:t>b.“电子加密投标文件”成功上传递交后，供应商可自行打印投标文件接收回执。</w:t>
            </w:r>
          </w:p>
        </w:tc>
      </w:tr>
      <w:tr w14:paraId="22F1D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641C2C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EF34557">
            <w:pPr>
              <w:jc w:val="center"/>
              <w:rPr>
                <w:rFonts w:hint="eastAsia" w:ascii="宋体" w:hAnsi="宋体" w:eastAsia="宋体" w:cs="Courier New"/>
                <w:bCs/>
                <w:color w:val="auto"/>
                <w:sz w:val="22"/>
                <w:highlight w:val="none"/>
              </w:rPr>
            </w:pPr>
            <w:r>
              <w:rPr>
                <w:rFonts w:hint="eastAsia" w:ascii="宋体" w:hAnsi="宋体" w:eastAsia="宋体"/>
                <w:color w:val="auto"/>
                <w:sz w:val="22"/>
                <w:szCs w:val="22"/>
                <w:highlight w:val="none"/>
              </w:rPr>
              <w:t>备份投标文件送达地点和签收</w:t>
            </w:r>
            <w:r>
              <w:rPr>
                <w:rFonts w:hint="eastAsia" w:ascii="宋体" w:hAnsi="宋体" w:eastAsia="宋体" w:cs="Courier New"/>
                <w:bCs/>
                <w:color w:val="auto"/>
                <w:sz w:val="22"/>
                <w:highlight w:val="none"/>
              </w:rPr>
              <w:t xml:space="preserve">人员 </w:t>
            </w:r>
          </w:p>
        </w:tc>
        <w:tc>
          <w:tcPr>
            <w:tcW w:w="7957" w:type="dxa"/>
            <w:noWrap w:val="0"/>
            <w:vAlign w:val="center"/>
          </w:tcPr>
          <w:p w14:paraId="79A85FEA">
            <w:pPr>
              <w:rPr>
                <w:rFonts w:hint="eastAsia" w:ascii="宋体" w:hAnsi="宋体" w:eastAsia="宋体"/>
                <w:color w:val="auto"/>
                <w:sz w:val="22"/>
                <w:szCs w:val="22"/>
                <w:highlight w:val="none"/>
              </w:rPr>
            </w:pPr>
            <w:r>
              <w:rPr>
                <w:rFonts w:hint="eastAsia" w:ascii="宋体" w:hAnsi="宋体" w:eastAsia="宋体"/>
                <w:color w:val="auto"/>
                <w:kern w:val="28"/>
                <w:sz w:val="22"/>
                <w:szCs w:val="22"/>
                <w:highlight w:val="none"/>
              </w:rPr>
              <w:t>备份投标文件送达</w:t>
            </w:r>
            <w:r>
              <w:rPr>
                <w:rFonts w:hint="eastAsia" w:ascii="宋体" w:hAnsi="宋体" w:eastAsia="宋体" w:cs="宋体"/>
                <w:color w:val="auto"/>
                <w:kern w:val="28"/>
                <w:sz w:val="22"/>
                <w:szCs w:val="22"/>
                <w:highlight w:val="none"/>
              </w:rPr>
              <w:t>地点：</w:t>
            </w:r>
            <w:r>
              <w:rPr>
                <w:rFonts w:hint="eastAsia" w:ascii="宋体" w:hAnsi="宋体" w:eastAsia="宋体" w:cs="宋体"/>
                <w:color w:val="auto"/>
                <w:kern w:val="28"/>
                <w:sz w:val="22"/>
                <w:szCs w:val="22"/>
                <w:highlight w:val="none"/>
                <w:lang w:eastAsia="zh-CN"/>
              </w:rPr>
              <w:t>永嘉县南城街道建设大厦1002-3室</w:t>
            </w:r>
            <w:r>
              <w:rPr>
                <w:rFonts w:hint="eastAsia" w:ascii="宋体" w:hAnsi="宋体" w:eastAsia="宋体" w:cs="宋体"/>
                <w:color w:val="auto"/>
                <w:kern w:val="28"/>
                <w:sz w:val="22"/>
                <w:szCs w:val="22"/>
                <w:highlight w:val="none"/>
              </w:rPr>
              <w:t>；备份投标</w:t>
            </w:r>
            <w:r>
              <w:rPr>
                <w:rFonts w:hint="eastAsia" w:ascii="宋体" w:hAnsi="宋体" w:eastAsia="宋体"/>
                <w:color w:val="auto"/>
                <w:kern w:val="28"/>
                <w:sz w:val="22"/>
                <w:szCs w:val="22"/>
                <w:highlight w:val="none"/>
              </w:rPr>
              <w:t>文件签收人员联系电话：</w:t>
            </w:r>
            <w:r>
              <w:rPr>
                <w:rFonts w:hint="eastAsia" w:ascii="宋体" w:hAnsi="宋体" w:eastAsia="宋体"/>
                <w:color w:val="auto"/>
                <w:sz w:val="22"/>
                <w:szCs w:val="22"/>
                <w:highlight w:val="none"/>
                <w:u w:val="single"/>
                <w:lang w:val="en-US" w:eastAsia="zh-CN"/>
              </w:rPr>
              <w:t>金女士</w:t>
            </w:r>
            <w:r>
              <w:rPr>
                <w:rFonts w:hint="eastAsia" w:ascii="宋体" w:hAnsi="宋体" w:eastAsia="宋体"/>
                <w:color w:val="auto"/>
                <w:sz w:val="22"/>
                <w:szCs w:val="22"/>
                <w:highlight w:val="none"/>
              </w:rPr>
              <w:t xml:space="preserve"> </w:t>
            </w:r>
            <w:r>
              <w:rPr>
                <w:rFonts w:hint="eastAsia" w:ascii="宋体" w:hAnsi="宋体" w:eastAsia="宋体" w:cs="宋体"/>
                <w:color w:val="auto"/>
                <w:sz w:val="22"/>
                <w:szCs w:val="22"/>
                <w:highlight w:val="none"/>
                <w:u w:val="single"/>
                <w:lang w:val="en-US" w:eastAsia="zh-CN"/>
              </w:rPr>
              <w:t>13221158670</w:t>
            </w:r>
            <w:r>
              <w:rPr>
                <w:rFonts w:hint="eastAsia" w:ascii="宋体" w:hAnsi="宋体" w:eastAsia="宋体"/>
                <w:color w:val="auto"/>
                <w:sz w:val="22"/>
                <w:szCs w:val="22"/>
                <w:highlight w:val="none"/>
              </w:rPr>
              <w:t>。(建议采用顺丰快递)</w:t>
            </w:r>
          </w:p>
          <w:p w14:paraId="12EC703D">
            <w:pPr>
              <w:rPr>
                <w:rFonts w:hint="eastAsia" w:ascii="宋体" w:hAnsi="宋体" w:eastAsia="宋体"/>
                <w:bCs/>
                <w:color w:val="auto"/>
                <w:kern w:val="28"/>
                <w:sz w:val="22"/>
                <w:szCs w:val="22"/>
                <w:highlight w:val="none"/>
              </w:rPr>
            </w:pPr>
            <w:r>
              <w:rPr>
                <w:rFonts w:hint="eastAsia" w:ascii="宋体" w:hAnsi="宋体" w:eastAsia="宋体"/>
                <w:color w:val="auto"/>
                <w:sz w:val="22"/>
                <w:szCs w:val="22"/>
                <w:highlight w:val="none"/>
              </w:rPr>
              <w:t>采购人、采购机构不强制或变相强制投标人提交备份投标文件。采购活动结束后，备份投标文件存储介质请于3个工作日内取回，逾期未取回，不负保管义务。</w:t>
            </w:r>
          </w:p>
        </w:tc>
      </w:tr>
      <w:tr w14:paraId="30F9C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2BAC44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F6253EE">
            <w:pPr>
              <w:jc w:val="center"/>
              <w:rPr>
                <w:rFonts w:ascii="宋体" w:eastAsia="宋体" w:cs="Courier New"/>
                <w:b w:val="0"/>
                <w:color w:val="auto"/>
                <w:sz w:val="22"/>
                <w:highlight w:val="none"/>
              </w:rPr>
            </w:pPr>
            <w:r>
              <w:rPr>
                <w:rFonts w:hint="eastAsia" w:ascii="宋体" w:eastAsia="宋体" w:cs="Courier New"/>
                <w:b w:val="0"/>
                <w:color w:val="auto"/>
                <w:sz w:val="22"/>
                <w:highlight w:val="none"/>
                <w:lang w:bidi="ar"/>
              </w:rPr>
              <w:t>电子加密投标文件的解密和异常情况处理</w:t>
            </w:r>
          </w:p>
        </w:tc>
        <w:tc>
          <w:tcPr>
            <w:tcW w:w="7957" w:type="dxa"/>
            <w:noWrap w:val="0"/>
            <w:vAlign w:val="center"/>
          </w:tcPr>
          <w:p w14:paraId="7D5D35E5">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53FDE20A">
            <w:pPr>
              <w:rPr>
                <w:rFonts w:hint="eastAsia" w:ascii="宋体" w:eastAsia="宋体" w:cs="Courier New"/>
                <w:color w:val="auto"/>
                <w:sz w:val="22"/>
                <w:highlight w:val="none"/>
                <w:lang w:bidi="ar"/>
              </w:rPr>
            </w:pPr>
            <w:r>
              <w:rPr>
                <w:rFonts w:hint="eastAsia" w:ascii="宋体" w:hAnsi="宋体" w:eastAsia="宋体" w:cs="Courier New"/>
                <w:bCs/>
                <w:color w:val="auto"/>
                <w:sz w:val="22"/>
                <w:highlight w:val="none"/>
                <w:lang w:bidi="ar"/>
              </w:rPr>
              <w:t>2、投标文件未按时解密，投标人提供了备份投标文件的，以备份投标文件作为依据，否则视为投标文件撤回。投标文件已按时解密的，备份投标文件自动失效。</w:t>
            </w:r>
          </w:p>
        </w:tc>
      </w:tr>
      <w:tr w14:paraId="6798B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1C4F84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04705A6">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评审委员会的</w:t>
            </w:r>
          </w:p>
          <w:p w14:paraId="3E8E1DA9">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组建</w:t>
            </w:r>
          </w:p>
        </w:tc>
        <w:tc>
          <w:tcPr>
            <w:tcW w:w="7957" w:type="dxa"/>
            <w:noWrap w:val="0"/>
            <w:vAlign w:val="center"/>
          </w:tcPr>
          <w:p w14:paraId="773F6CBF">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14:paraId="4C0B8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26F781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DCDEA17">
            <w:pPr>
              <w:adjustRightInd w:val="0"/>
              <w:jc w:val="center"/>
              <w:rPr>
                <w:rFonts w:hint="eastAsia" w:ascii="宋体" w:eastAsia="宋体"/>
                <w:b w:val="0"/>
                <w:color w:val="auto"/>
                <w:sz w:val="22"/>
                <w:szCs w:val="22"/>
                <w:highlight w:val="none"/>
              </w:rPr>
            </w:pPr>
            <w:r>
              <w:rPr>
                <w:rFonts w:ascii="宋体" w:eastAsia="宋体"/>
                <w:b w:val="0"/>
                <w:color w:val="auto"/>
                <w:sz w:val="22"/>
                <w:szCs w:val="22"/>
                <w:highlight w:val="none"/>
              </w:rPr>
              <w:t>政府采购</w:t>
            </w:r>
            <w:r>
              <w:rPr>
                <w:rFonts w:hint="eastAsia" w:ascii="宋体" w:eastAsia="宋体"/>
                <w:b w:val="0"/>
                <w:color w:val="auto"/>
                <w:sz w:val="22"/>
                <w:szCs w:val="22"/>
                <w:highlight w:val="none"/>
              </w:rPr>
              <w:t>扶持</w:t>
            </w:r>
            <w:r>
              <w:rPr>
                <w:rFonts w:ascii="宋体" w:eastAsia="宋体"/>
                <w:b w:val="0"/>
                <w:color w:val="auto"/>
                <w:sz w:val="22"/>
                <w:szCs w:val="22"/>
                <w:highlight w:val="none"/>
              </w:rPr>
              <w:t>政策</w:t>
            </w:r>
          </w:p>
        </w:tc>
        <w:tc>
          <w:tcPr>
            <w:tcW w:w="7957" w:type="dxa"/>
            <w:noWrap w:val="0"/>
            <w:vAlign w:val="center"/>
          </w:tcPr>
          <w:p w14:paraId="1DB3A15F">
            <w:pPr>
              <w:rPr>
                <w:rFonts w:ascii="宋体" w:eastAsia="宋体"/>
                <w:b w:val="0"/>
                <w:color w:val="auto"/>
                <w:sz w:val="22"/>
                <w:szCs w:val="22"/>
                <w:highlight w:val="none"/>
              </w:rPr>
            </w:pPr>
            <w:r>
              <w:rPr>
                <w:rFonts w:hint="eastAsia" w:ascii="宋体" w:eastAsia="宋体"/>
                <w:b w:val="0"/>
                <w:color w:val="auto"/>
                <w:sz w:val="22"/>
                <w:szCs w:val="22"/>
                <w:highlight w:val="none"/>
              </w:rPr>
              <w:t>详见招标文件</w:t>
            </w:r>
          </w:p>
        </w:tc>
      </w:tr>
      <w:tr w14:paraId="19336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9411DB1">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997228E">
            <w:pPr>
              <w:adjustRightInd w:val="0"/>
              <w:jc w:val="center"/>
              <w:rPr>
                <w:rFonts w:hint="eastAsia" w:ascii="宋体" w:eastAsia="宋体"/>
                <w:b w:val="0"/>
                <w:color w:val="auto"/>
                <w:sz w:val="22"/>
                <w:szCs w:val="22"/>
                <w:highlight w:val="none"/>
              </w:rPr>
            </w:pPr>
            <w:r>
              <w:rPr>
                <w:rFonts w:hint="eastAsia" w:ascii="宋体" w:hAnsi="宋体" w:eastAsia="宋体"/>
                <w:b w:val="0"/>
                <w:color w:val="auto"/>
                <w:sz w:val="22"/>
                <w:szCs w:val="22"/>
                <w:highlight w:val="none"/>
              </w:rPr>
              <w:t>政采金融服务</w:t>
            </w:r>
          </w:p>
        </w:tc>
        <w:tc>
          <w:tcPr>
            <w:tcW w:w="7957" w:type="dxa"/>
            <w:noWrap w:val="0"/>
            <w:vAlign w:val="center"/>
          </w:tcPr>
          <w:p w14:paraId="27EA7E32">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4D53D4DC">
            <w:pPr>
              <w:rPr>
                <w:rFonts w:hint="eastAsia" w:ascii="宋体" w:eastAsia="宋体"/>
                <w:b w:val="0"/>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59E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010E314">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89B375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合同备案</w:t>
            </w:r>
          </w:p>
        </w:tc>
        <w:tc>
          <w:tcPr>
            <w:tcW w:w="7957" w:type="dxa"/>
            <w:noWrap w:val="0"/>
            <w:vAlign w:val="center"/>
          </w:tcPr>
          <w:p w14:paraId="42BF72F7">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1、中标供应商须在发出中标通知书之日起30日历天内与采购人签订合同。</w:t>
            </w:r>
          </w:p>
          <w:p w14:paraId="54366ADC">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2、中标供应商与采购人签订合同后。2天内合同原件扫描件电子版发邮箱：</w:t>
            </w:r>
            <w:r>
              <w:rPr>
                <w:rFonts w:ascii="宋体" w:eastAsia="宋体" w:cs="Arial"/>
                <w:b w:val="0"/>
                <w:color w:val="auto"/>
                <w:sz w:val="22"/>
                <w:szCs w:val="22"/>
                <w:highlight w:val="none"/>
              </w:rPr>
              <w:fldChar w:fldCharType="begin"/>
            </w:r>
            <w:r>
              <w:rPr>
                <w:rFonts w:ascii="宋体" w:eastAsia="宋体" w:cs="Arial"/>
                <w:b w:val="0"/>
                <w:color w:val="auto"/>
                <w:sz w:val="22"/>
                <w:szCs w:val="22"/>
                <w:highlight w:val="none"/>
              </w:rPr>
              <w:instrText xml:space="preserve"> HYPERLINK "mailto:</w:instrText>
            </w:r>
            <w:r>
              <w:rPr>
                <w:rFonts w:hint="eastAsia" w:ascii="宋体" w:eastAsia="宋体" w:cs="Arial"/>
                <w:b w:val="0"/>
                <w:color w:val="auto"/>
                <w:sz w:val="22"/>
                <w:szCs w:val="22"/>
                <w:highlight w:val="none"/>
              </w:rPr>
              <w:instrText xml:space="preserve">627157963@qq.com</w:instrText>
            </w:r>
            <w:r>
              <w:rPr>
                <w:rFonts w:ascii="宋体" w:eastAsia="宋体" w:cs="Arial"/>
                <w:b w:val="0"/>
                <w:color w:val="auto"/>
                <w:sz w:val="22"/>
                <w:szCs w:val="22"/>
                <w:highlight w:val="none"/>
              </w:rPr>
              <w:instrText xml:space="preserve">" </w:instrText>
            </w:r>
            <w:r>
              <w:rPr>
                <w:rFonts w:ascii="宋体" w:eastAsia="宋体" w:cs="Arial"/>
                <w:b w:val="0"/>
                <w:color w:val="auto"/>
                <w:sz w:val="22"/>
                <w:szCs w:val="22"/>
                <w:highlight w:val="none"/>
              </w:rPr>
              <w:fldChar w:fldCharType="separate"/>
            </w:r>
            <w:r>
              <w:rPr>
                <w:rStyle w:val="54"/>
                <w:rFonts w:hint="eastAsia" w:ascii="宋体" w:eastAsia="宋体" w:cs="Arial"/>
                <w:b w:val="0"/>
                <w:color w:val="auto"/>
                <w:sz w:val="22"/>
                <w:szCs w:val="22"/>
                <w:highlight w:val="none"/>
                <w:lang w:eastAsia="zh-CN"/>
              </w:rPr>
              <w:t>282605002</w:t>
            </w:r>
            <w:r>
              <w:rPr>
                <w:rStyle w:val="54"/>
                <w:rFonts w:hint="eastAsia" w:ascii="宋体" w:eastAsia="宋体" w:cs="Arial"/>
                <w:b w:val="0"/>
                <w:color w:val="auto"/>
                <w:sz w:val="22"/>
                <w:szCs w:val="22"/>
                <w:highlight w:val="none"/>
              </w:rPr>
              <w:t>@qq.com</w:t>
            </w:r>
            <w:r>
              <w:rPr>
                <w:rFonts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14:paraId="2440DCA4">
            <w:pPr>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3、本项目政府采购合同按规定在</w:t>
            </w:r>
            <w:r>
              <w:rPr>
                <w:rFonts w:hint="eastAsia" w:ascii="宋体" w:eastAsia="宋体"/>
                <w:b w:val="0"/>
                <w:color w:val="auto"/>
                <w:sz w:val="22"/>
                <w:szCs w:val="22"/>
                <w:highlight w:val="none"/>
              </w:rPr>
              <w:t>浙江政府采购网</w:t>
            </w:r>
          </w:p>
          <w:p w14:paraId="4346610D">
            <w:pPr>
              <w:rPr>
                <w:rFonts w:ascii="宋体" w:eastAsia="宋体" w:cs="Arial"/>
                <w:b w:val="0"/>
                <w:color w:val="auto"/>
                <w:sz w:val="22"/>
                <w:szCs w:val="22"/>
                <w:highlight w:val="none"/>
              </w:rPr>
            </w:pPr>
            <w:r>
              <w:rPr>
                <w:rFonts w:hint="eastAsia" w:ascii="宋体" w:eastAsia="宋体"/>
                <w:b w:val="0"/>
                <w:color w:val="auto"/>
                <w:sz w:val="22"/>
                <w:szCs w:val="22"/>
                <w:highlight w:val="none"/>
              </w:rPr>
              <w:t>（</w:t>
            </w:r>
            <w:r>
              <w:rPr>
                <w:rFonts w:ascii="宋体" w:eastAsia="宋体"/>
                <w:b w:val="0"/>
                <w:color w:val="auto"/>
                <w:sz w:val="22"/>
                <w:szCs w:val="22"/>
                <w:highlight w:val="none"/>
              </w:rPr>
              <w:t>http://www.zjzfcg.gov.cn</w:t>
            </w:r>
            <w:r>
              <w:rPr>
                <w:rFonts w:hint="eastAsia" w:ascii="宋体" w:eastAsia="宋体"/>
                <w:b w:val="0"/>
                <w:color w:val="auto"/>
                <w:sz w:val="22"/>
                <w:szCs w:val="22"/>
                <w:highlight w:val="none"/>
              </w:rPr>
              <w:t>）</w:t>
            </w:r>
            <w:r>
              <w:rPr>
                <w:rFonts w:hint="eastAsia" w:ascii="宋体" w:eastAsia="宋体" w:cs="Arial"/>
                <w:b w:val="0"/>
                <w:color w:val="auto"/>
                <w:sz w:val="22"/>
                <w:szCs w:val="22"/>
                <w:highlight w:val="none"/>
              </w:rPr>
              <w:t>予以公告。</w:t>
            </w:r>
          </w:p>
        </w:tc>
      </w:tr>
      <w:tr w14:paraId="21C95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B014C9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F6DE9E1">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7957" w:type="dxa"/>
            <w:noWrap w:val="0"/>
            <w:vAlign w:val="center"/>
          </w:tcPr>
          <w:p w14:paraId="49A1834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46B4D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0A7582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4652A34">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7957" w:type="dxa"/>
            <w:noWrap w:val="0"/>
            <w:vAlign w:val="center"/>
          </w:tcPr>
          <w:p w14:paraId="4D025033">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25E1D368">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A9FB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C5E264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C45381D">
            <w:pPr>
              <w:jc w:val="center"/>
              <w:rPr>
                <w:rFonts w:ascii="宋体" w:eastAsia="宋体" w:cs="Arial"/>
                <w:b w:val="0"/>
                <w:color w:val="auto"/>
                <w:sz w:val="22"/>
                <w:szCs w:val="22"/>
                <w:highlight w:val="none"/>
              </w:rPr>
            </w:pPr>
            <w:r>
              <w:rPr>
                <w:rFonts w:hint="eastAsia" w:ascii="宋体" w:eastAsia="宋体" w:cs="Courier New"/>
                <w:b w:val="0"/>
                <w:color w:val="auto"/>
                <w:sz w:val="22"/>
                <w:highlight w:val="none"/>
              </w:rPr>
              <w:t>解释权</w:t>
            </w:r>
          </w:p>
        </w:tc>
        <w:tc>
          <w:tcPr>
            <w:tcW w:w="7957" w:type="dxa"/>
            <w:noWrap w:val="0"/>
            <w:vAlign w:val="center"/>
          </w:tcPr>
          <w:p w14:paraId="311B0BEB">
            <w:pPr>
              <w:rPr>
                <w:rFonts w:ascii="宋体" w:eastAsia="宋体" w:cs="Arial"/>
                <w:b w:val="0"/>
                <w:color w:val="auto"/>
                <w:sz w:val="22"/>
                <w:szCs w:val="22"/>
                <w:highlight w:val="none"/>
              </w:rPr>
            </w:pPr>
            <w:r>
              <w:rPr>
                <w:rFonts w:hint="eastAsia" w:ascii="宋体" w:eastAsia="宋体" w:cs="Courier New"/>
                <w:b w:val="0"/>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5BF3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B69266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9AD8F58">
            <w:pPr>
              <w:jc w:val="center"/>
              <w:rPr>
                <w:rFonts w:hint="default" w:ascii="宋体" w:eastAsia="宋体" w:cs="Courier New"/>
                <w:b w:val="0"/>
                <w:color w:val="auto"/>
                <w:sz w:val="22"/>
                <w:highlight w:val="none"/>
                <w:lang w:val="en-US" w:eastAsia="zh-CN"/>
              </w:rPr>
            </w:pPr>
            <w:r>
              <w:rPr>
                <w:rFonts w:hint="eastAsia" w:ascii="宋体" w:eastAsia="宋体" w:cs="Courier New"/>
                <w:b w:val="0"/>
                <w:color w:val="auto"/>
                <w:sz w:val="22"/>
                <w:highlight w:val="none"/>
                <w:lang w:val="en-US" w:eastAsia="zh-CN"/>
              </w:rPr>
              <w:t>招标代理服务费</w:t>
            </w:r>
          </w:p>
        </w:tc>
        <w:tc>
          <w:tcPr>
            <w:tcW w:w="7957" w:type="dxa"/>
            <w:noWrap w:val="0"/>
            <w:vAlign w:val="center"/>
          </w:tcPr>
          <w:p w14:paraId="4D7C2D04">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本项目的采购代理费由中标人支付；本项目的采购代理服务费为：参照《关于印发招标代理服务收费管理暂行办法的通知(计价格[2002]1980号)文件(招标代理服务费)规定收费标准</w:t>
            </w:r>
            <w:r>
              <w:rPr>
                <w:rFonts w:hint="eastAsia" w:ascii="宋体" w:eastAsia="宋体" w:cs="Arial"/>
                <w:b w:val="0"/>
                <w:color w:val="auto"/>
                <w:sz w:val="22"/>
                <w:szCs w:val="22"/>
                <w:highlight w:val="none"/>
                <w:lang w:val="en-US" w:eastAsia="zh-CN"/>
              </w:rPr>
              <w:t>。</w:t>
            </w:r>
            <w:r>
              <w:rPr>
                <w:rFonts w:hint="eastAsia" w:ascii="宋体" w:eastAsia="宋体" w:cs="Arial"/>
                <w:b w:val="0"/>
                <w:color w:val="auto"/>
                <w:sz w:val="22"/>
                <w:szCs w:val="22"/>
                <w:highlight w:val="none"/>
              </w:rPr>
              <w:t>由中标人在领取中标通知书</w:t>
            </w:r>
            <w:r>
              <w:rPr>
                <w:rFonts w:hint="eastAsia" w:ascii="宋体" w:eastAsia="宋体" w:cs="Arial"/>
                <w:b w:val="0"/>
                <w:color w:val="auto"/>
                <w:sz w:val="22"/>
                <w:szCs w:val="22"/>
                <w:highlight w:val="none"/>
                <w:lang w:val="en-US" w:eastAsia="zh-CN"/>
              </w:rPr>
              <w:t>前</w:t>
            </w:r>
            <w:r>
              <w:rPr>
                <w:rFonts w:hint="eastAsia" w:ascii="宋体" w:eastAsia="宋体" w:cs="Arial"/>
                <w:b w:val="0"/>
                <w:color w:val="auto"/>
                <w:sz w:val="22"/>
                <w:szCs w:val="22"/>
                <w:highlight w:val="none"/>
              </w:rPr>
              <w:t>一次性向代理机构支付</w:t>
            </w:r>
            <w:r>
              <w:rPr>
                <w:rFonts w:hint="eastAsia" w:ascii="宋体" w:eastAsia="宋体" w:cs="Arial"/>
                <w:b/>
                <w:bCs/>
                <w:color w:val="auto"/>
                <w:sz w:val="22"/>
                <w:szCs w:val="22"/>
                <w:highlight w:val="none"/>
                <w:lang w:val="en-US" w:eastAsia="zh-CN"/>
              </w:rPr>
              <w:t>15000元的招标代理服务费</w:t>
            </w:r>
            <w:r>
              <w:rPr>
                <w:rFonts w:hint="eastAsia" w:ascii="宋体" w:eastAsia="宋体" w:cs="Arial"/>
                <w:b w:val="0"/>
                <w:color w:val="auto"/>
                <w:sz w:val="22"/>
                <w:szCs w:val="22"/>
                <w:highlight w:val="none"/>
              </w:rPr>
              <w:t>。该费用在投标文件中不单列，由投标人在投标总报价中综合考虑。汇入以下帐号：</w:t>
            </w:r>
          </w:p>
          <w:p w14:paraId="158F74C0">
            <w:pPr>
              <w:rPr>
                <w:rFonts w:hint="eastAsia" w:ascii="宋体" w:eastAsia="宋体" w:cs="Arial"/>
                <w:b/>
                <w:bCs/>
                <w:color w:val="auto"/>
                <w:sz w:val="22"/>
                <w:szCs w:val="22"/>
                <w:highlight w:val="none"/>
                <w:lang w:eastAsia="zh-CN"/>
              </w:rPr>
            </w:pPr>
            <w:r>
              <w:rPr>
                <w:rFonts w:hint="eastAsia" w:ascii="宋体" w:eastAsia="宋体" w:cs="Arial"/>
                <w:b/>
                <w:bCs/>
                <w:color w:val="auto"/>
                <w:sz w:val="22"/>
                <w:szCs w:val="22"/>
                <w:highlight w:val="none"/>
              </w:rPr>
              <w:t>开户名：</w:t>
            </w:r>
            <w:r>
              <w:rPr>
                <w:rFonts w:hint="eastAsia" w:ascii="宋体" w:eastAsia="宋体" w:cs="Arial"/>
                <w:b/>
                <w:bCs/>
                <w:color w:val="auto"/>
                <w:sz w:val="22"/>
                <w:szCs w:val="22"/>
                <w:highlight w:val="none"/>
                <w:lang w:eastAsia="zh-CN"/>
              </w:rPr>
              <w:t>温州市嘉仁工程项目管理有限公司</w:t>
            </w:r>
          </w:p>
          <w:p w14:paraId="7AB67098">
            <w:pPr>
              <w:rPr>
                <w:rFonts w:hint="eastAsia" w:ascii="宋体" w:eastAsia="宋体" w:cs="Arial"/>
                <w:b/>
                <w:bCs/>
                <w:color w:val="auto"/>
                <w:sz w:val="22"/>
                <w:szCs w:val="22"/>
                <w:highlight w:val="none"/>
                <w:lang w:eastAsia="zh-CN"/>
              </w:rPr>
            </w:pPr>
            <w:r>
              <w:rPr>
                <w:rFonts w:hint="eastAsia" w:ascii="宋体" w:eastAsia="宋体" w:cs="Arial"/>
                <w:b/>
                <w:bCs/>
                <w:color w:val="auto"/>
                <w:sz w:val="22"/>
                <w:szCs w:val="22"/>
                <w:highlight w:val="none"/>
              </w:rPr>
              <w:t>开户账号：</w:t>
            </w:r>
            <w:r>
              <w:rPr>
                <w:rFonts w:hint="eastAsia" w:ascii="宋体" w:eastAsia="宋体" w:cs="Arial"/>
                <w:b/>
                <w:bCs/>
                <w:color w:val="auto"/>
                <w:sz w:val="22"/>
                <w:szCs w:val="22"/>
                <w:highlight w:val="none"/>
                <w:lang w:eastAsia="zh-CN"/>
              </w:rPr>
              <w:t>1203074609000182996</w:t>
            </w:r>
          </w:p>
          <w:p w14:paraId="467FF23A">
            <w:pPr>
              <w:rPr>
                <w:rFonts w:hint="eastAsia" w:ascii="宋体" w:eastAsia="宋体" w:cs="Courier New"/>
                <w:b w:val="0"/>
                <w:color w:val="auto"/>
                <w:sz w:val="22"/>
                <w:highlight w:val="none"/>
                <w:lang w:eastAsia="zh-CN"/>
              </w:rPr>
            </w:pPr>
            <w:r>
              <w:rPr>
                <w:rFonts w:hint="eastAsia" w:ascii="宋体" w:eastAsia="宋体" w:cs="Arial"/>
                <w:b/>
                <w:bCs/>
                <w:color w:val="auto"/>
                <w:sz w:val="22"/>
                <w:szCs w:val="22"/>
                <w:highlight w:val="none"/>
              </w:rPr>
              <w:t>开户行：</w:t>
            </w:r>
            <w:r>
              <w:rPr>
                <w:rFonts w:hint="eastAsia" w:ascii="宋体" w:eastAsia="宋体" w:cs="Arial"/>
                <w:b/>
                <w:bCs/>
                <w:color w:val="auto"/>
                <w:sz w:val="22"/>
                <w:szCs w:val="22"/>
                <w:highlight w:val="none"/>
                <w:lang w:eastAsia="zh-CN"/>
              </w:rPr>
              <w:t>中国工商银行股份有限公司永嘉上塘支行</w:t>
            </w:r>
          </w:p>
        </w:tc>
      </w:tr>
      <w:tr w14:paraId="7BCFA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94892BF">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16DC3B8">
            <w:pPr>
              <w:jc w:val="center"/>
              <w:rPr>
                <w:rFonts w:ascii="宋体" w:eastAsia="宋体" w:cs="Arial"/>
                <w:b w:val="0"/>
                <w:color w:val="auto"/>
                <w:sz w:val="22"/>
                <w:szCs w:val="22"/>
                <w:highlight w:val="none"/>
              </w:rPr>
            </w:pPr>
            <w:r>
              <w:rPr>
                <w:rFonts w:hint="eastAsia" w:ascii="宋体" w:eastAsia="宋体"/>
                <w:b w:val="0"/>
                <w:color w:val="auto"/>
                <w:sz w:val="22"/>
                <w:highlight w:val="none"/>
              </w:rPr>
              <w:t>注意事项</w:t>
            </w:r>
          </w:p>
        </w:tc>
        <w:tc>
          <w:tcPr>
            <w:tcW w:w="7957" w:type="dxa"/>
            <w:noWrap w:val="0"/>
            <w:vAlign w:val="center"/>
          </w:tcPr>
          <w:p w14:paraId="576F1EC5">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1、请务必确保投标文件制作客户端为最新版本，旧版本可能导致投标文件解密失败。</w:t>
            </w:r>
          </w:p>
          <w:p w14:paraId="00F6CA38">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2、请务必确保投标文件制作时所用的 CA 锁与投标文件解密时的 CA 锁为同一把，否则可能导致投标文件解密失败。</w:t>
            </w:r>
          </w:p>
        </w:tc>
      </w:tr>
    </w:tbl>
    <w:p w14:paraId="29B9229C">
      <w:pPr>
        <w:pStyle w:val="16"/>
        <w:spacing w:before="240" w:after="60"/>
        <w:jc w:val="center"/>
        <w:outlineLvl w:val="0"/>
        <w:rPr>
          <w:rFonts w:hint="eastAsia" w:ascii="宋体" w:hAnsi="宋体" w:eastAsia="宋体" w:cs="宋体"/>
          <w:b/>
          <w:color w:val="auto"/>
          <w:kern w:val="0"/>
          <w:sz w:val="32"/>
          <w:szCs w:val="32"/>
          <w:highlight w:val="none"/>
        </w:rPr>
      </w:pPr>
      <w:bookmarkStart w:id="5" w:name="_Toc27671"/>
      <w:r>
        <w:rPr>
          <w:rFonts w:hint="eastAsia" w:ascii="宋体" w:hAnsi="宋体" w:eastAsia="宋体" w:cs="宋体"/>
          <w:b/>
          <w:color w:val="auto"/>
          <w:kern w:val="0"/>
          <w:sz w:val="32"/>
          <w:szCs w:val="32"/>
          <w:highlight w:val="none"/>
        </w:rPr>
        <w:t>一、总则</w:t>
      </w:r>
    </w:p>
    <w:p w14:paraId="03E6D2FB">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 适用范围</w:t>
      </w:r>
    </w:p>
    <w:p w14:paraId="59F88AC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本招标文件适用于该项目的招标、投标、开标、资格审查及信用信息查询、评标、定标、合同、验收等行为（法律、法规另有规定的，从其规定）。</w:t>
      </w:r>
    </w:p>
    <w:p w14:paraId="0453F93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2.定义</w:t>
      </w:r>
    </w:p>
    <w:p w14:paraId="110254D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2.1 “采购人”系指招标公告中载明的本项目的采购人。</w:t>
      </w:r>
    </w:p>
    <w:p w14:paraId="7C1C9CF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2.2 “采购代理机构”系指招标公告中载明的本项目的采购代理机构。</w:t>
      </w:r>
    </w:p>
    <w:p w14:paraId="2918E8E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 “投标人”系指是指响应招标、参加投标竞争的法人、其他组织或者自然人。</w:t>
      </w:r>
    </w:p>
    <w:p w14:paraId="0CA45E8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2.4 “负责人”系指法人企业的法定负责人，或其他组织为法律、行政法规规定代表单位行使职权的主要负责人，或自然人本人。</w:t>
      </w:r>
    </w:p>
    <w:p w14:paraId="496D63D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5A617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2.6“电子交易平台”系指本项目政府采购活动所依托的政府采购云平台（https://www.zcygov.cn/）。</w:t>
      </w:r>
    </w:p>
    <w:p w14:paraId="1D45BA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2.7 “▲且加下划线部分” 系指实质性要求条款，“</w:t>
      </w:r>
      <w:r>
        <w:rPr>
          <w:rFonts w:ascii="宋体" w:eastAsia="宋体"/>
          <w:b w:val="0"/>
          <w:color w:val="auto"/>
          <w:sz w:val="22"/>
          <w:szCs w:val="22"/>
          <w:highlight w:val="none"/>
        </w:rPr>
        <w:sym w:font="Wingdings 2" w:char="0052"/>
      </w:r>
      <w:r>
        <w:rPr>
          <w:rFonts w:hint="eastAsia" w:ascii="宋体" w:eastAsia="宋体"/>
          <w:b w:val="0"/>
          <w:color w:val="auto"/>
          <w:sz w:val="22"/>
          <w:szCs w:val="22"/>
          <w:highlight w:val="none"/>
        </w:rPr>
        <w:t>” 系指适用本项目的要求，“</w:t>
      </w:r>
      <w:r>
        <w:rPr>
          <w:rFonts w:ascii="宋体" w:eastAsia="宋体"/>
          <w:b w:val="0"/>
          <w:color w:val="auto"/>
          <w:sz w:val="22"/>
          <w:szCs w:val="22"/>
          <w:highlight w:val="none"/>
        </w:rPr>
        <w:sym w:font="Wingdings 2" w:char="00A3"/>
      </w:r>
      <w:r>
        <w:rPr>
          <w:rFonts w:hint="eastAsia" w:ascii="宋体" w:eastAsia="宋体"/>
          <w:b w:val="0"/>
          <w:color w:val="auto"/>
          <w:sz w:val="22"/>
          <w:szCs w:val="22"/>
          <w:highlight w:val="none"/>
        </w:rPr>
        <w:t>” 系指不适用本项目的要求。</w:t>
      </w:r>
    </w:p>
    <w:p w14:paraId="1EC592E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3. 采购项目需要落实的政府采购政策</w:t>
      </w:r>
    </w:p>
    <w:p w14:paraId="705A2F1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36C426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 支持绿色发展</w:t>
      </w:r>
    </w:p>
    <w:p w14:paraId="27624657">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669AB1E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3.2.2 修缮、装修类项目采购建材的，采购人应将绿色建筑和绿色建材性能、指标等作为实质性条件纳入招标文件和合同。</w:t>
      </w:r>
    </w:p>
    <w:p w14:paraId="0048AF4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B9563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D663F5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3.3支持中小企业发展</w:t>
      </w:r>
    </w:p>
    <w:p w14:paraId="57F24BA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9E53D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符合中小企业划分标准的个体工商户，在政府采购活动中视同中小企业。</w:t>
      </w:r>
    </w:p>
    <w:p w14:paraId="0FBAEDE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3.3.2在政府采购活动中，投标人提供的货物、工程或者服务符合下列情形的，享受中小企业扶持政策：</w:t>
      </w:r>
    </w:p>
    <w:p w14:paraId="61D3C94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3.3.2.1在货物采购项目中，货物由中小企业制造，即货物由中小企业生产且使用该中小企业商号或者注册商标；</w:t>
      </w:r>
    </w:p>
    <w:p w14:paraId="355AE65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3.3.2.2在工程采购项目中，工程由中小企业承建，即工程施工单位为中小企业；</w:t>
      </w:r>
    </w:p>
    <w:p w14:paraId="63732F1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3.3.2.3在服务采购项目中，服务由中小企业承接，即提供服务的人员为中小企业依照《中华人民共和国民法典》订立劳动合同的从业人员。</w:t>
      </w:r>
    </w:p>
    <w:p w14:paraId="79AC7C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2EEE2FD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以联合体形式参加政府采购活动，联合体各方均为中小企业的，联合体视同中小企业。其中，联合体各方均为小微企业的，联合体视同小微企业。</w:t>
      </w:r>
    </w:p>
    <w:p w14:paraId="51834C5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36AE1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030E770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0B32B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8E2AC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3.3.7中小企业享受扶持政策获得政府采购合同的，小微企业不得将合同分包给大中型企业，中型企业不得将合同分包给大型企业。</w:t>
      </w:r>
    </w:p>
    <w:p w14:paraId="1F1220B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3.4支持创新发展</w:t>
      </w:r>
    </w:p>
    <w:p w14:paraId="26A78C5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3.4.1 采购人优先采购被认定为首台套产品和“制造精品”的自主创新产品。</w:t>
      </w:r>
    </w:p>
    <w:p w14:paraId="6FABCE8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A45D2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3.5平等对待内外资企业和符合条件的破产重整企业</w:t>
      </w:r>
    </w:p>
    <w:p w14:paraId="0A750AE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平等对待内外资企业和符合条件的破产重整企业，切实保障企业公平竞争，平等维护企业的合法利益。</w:t>
      </w:r>
    </w:p>
    <w:p w14:paraId="126E2FEB">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4. 询问、质疑、投诉</w:t>
      </w:r>
    </w:p>
    <w:p w14:paraId="630EEDA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1BFAC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4.2供应商询问</w:t>
      </w:r>
    </w:p>
    <w:p w14:paraId="7513EF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供应商对政府采购活动事项有疑问的，可以提出询问，采购人应当在3个工作日内对供应商依法提出的询问作出答复，但答复的内容不得涉及商业秘密。</w:t>
      </w:r>
    </w:p>
    <w:p w14:paraId="01C809A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4.3供应商质疑</w:t>
      </w:r>
    </w:p>
    <w:p w14:paraId="37CA0BF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4.3.1提出质疑的供应商应当是参与所质疑项目采购活动的供应商。潜在供应商已依法获取其可质疑的招标文件的，可以对该文件提出质疑。</w:t>
      </w:r>
    </w:p>
    <w:p w14:paraId="345C859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3F82E72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4.3.2.1对招标文件提出质疑的，质疑期限为供应商获得招标文件之日或者招标文件公告期限届满之日起计算。</w:t>
      </w:r>
    </w:p>
    <w:p w14:paraId="3FF83B8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4.3.2.2对采购过程提出质疑的，质疑期限为各采购程序环节结束之日起计算。4.3.2.3对采购结果提出质疑的，质疑期限自采购结果公告期限届满之日起计算。</w:t>
      </w:r>
    </w:p>
    <w:p w14:paraId="6AB360B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4.3.3供应商提出质疑应当提交质疑函和必要的证明材料。质疑函应当包括下列内容：</w:t>
      </w:r>
    </w:p>
    <w:p w14:paraId="14DF98B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4.3.3.1供应商的姓名或者名称、地址、邮编、联系人及联系电话；</w:t>
      </w:r>
    </w:p>
    <w:p w14:paraId="4E7D51E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4.3.3.2质疑项目的名称、编号；</w:t>
      </w:r>
    </w:p>
    <w:p w14:paraId="0B8565D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4.3.3.3具体、明确的质疑事项和与质疑事项相关的请求；</w:t>
      </w:r>
    </w:p>
    <w:p w14:paraId="7927EF7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4.3.3.4事实依据；</w:t>
      </w:r>
    </w:p>
    <w:p w14:paraId="543FC0B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4.3.3.5必要的法律依据；</w:t>
      </w:r>
    </w:p>
    <w:p w14:paraId="0D331117">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4.3.3.6提出质疑的日期。</w:t>
      </w:r>
    </w:p>
    <w:p w14:paraId="2EDACE4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74BD83C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质疑函范本及制作说明详见附件2。</w:t>
      </w:r>
    </w:p>
    <w:p w14:paraId="43449A0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4.3.4对同一采购程序环节的质疑，供应商须在法定质疑期内一次性提出。</w:t>
      </w:r>
    </w:p>
    <w:p w14:paraId="6DEFCC6E">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highlight w:val="none"/>
          <w:lang w:val="zh-CN"/>
        </w:rPr>
        <w:t>浙江省财政厅关于进一步促进政府采购公平竞争打造最优营商环境的通知</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zh-CN"/>
        </w:rPr>
        <w:t>浙财采监〔2021〕22号</w:t>
      </w:r>
      <w:r>
        <w:rPr>
          <w:rFonts w:hint="eastAsia" w:ascii="宋体" w:eastAsia="宋体"/>
          <w:b w:val="0"/>
          <w:color w:val="auto"/>
          <w:sz w:val="22"/>
          <w:szCs w:val="22"/>
          <w:highlight w:val="none"/>
        </w:rPr>
        <w:t>),采购人在浙江政府采购网的“其他公告”栏目公开质疑答复，答复内容应当完整。质疑函作为附件上传。</w:t>
      </w:r>
    </w:p>
    <w:p w14:paraId="40121A9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.6询问或者质疑事项可能影响采购结果的，采购人应当暂停签订合同，已经签订合同的，应当中止履行合同。</w:t>
      </w:r>
    </w:p>
    <w:p w14:paraId="399F41B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4.4供应商投诉</w:t>
      </w:r>
    </w:p>
    <w:p w14:paraId="186D6BE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4.4.1质疑供应商对采购人的答复不满意或者采购人未在规定的时间内作出答复的，可以在答复期满后十五个工作日内向同级政府采购监督管理部门提出投诉。</w:t>
      </w:r>
    </w:p>
    <w:p w14:paraId="4749DE8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w:t>
      </w:r>
      <w:r>
        <w:rPr>
          <w:rFonts w:hint="eastAsia" w:ascii="宋体" w:eastAsia="宋体"/>
          <w:b w:val="0"/>
          <w:color w:val="auto"/>
          <w:sz w:val="22"/>
          <w:szCs w:val="22"/>
          <w:highlight w:val="none"/>
          <w:lang w:val="zh-CN"/>
        </w:rPr>
        <w:t>2</w:t>
      </w:r>
      <w:r>
        <w:rPr>
          <w:rFonts w:hint="eastAsia" w:ascii="宋体" w:eastAsia="宋体"/>
          <w:b w:val="0"/>
          <w:color w:val="auto"/>
          <w:sz w:val="22"/>
          <w:szCs w:val="22"/>
          <w:highlight w:val="none"/>
        </w:rPr>
        <w:t>供应商投诉的事项不得超出已质疑事项的范围，基于质疑答复内容提出的投诉事项除外。</w:t>
      </w:r>
    </w:p>
    <w:p w14:paraId="20B4017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4.4.3供应商投诉应当有明确的请求和必要的证明材料。</w:t>
      </w:r>
    </w:p>
    <w:p w14:paraId="03DEDB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4.4.4以联合体形式参加政府采购活动的，其投诉应当由组成联合体的所有供应商共同提出。</w:t>
      </w:r>
    </w:p>
    <w:p w14:paraId="26C198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投诉书范本及制作说明详见附件3。</w:t>
      </w:r>
    </w:p>
    <w:p w14:paraId="2B81CCB8">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其他说明</w:t>
      </w:r>
    </w:p>
    <w:p w14:paraId="1F69D70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48FA5A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招标文件中如有描述歧义或前后不一致的地方，评标委员会有权按公平、合理的原则进行评判，但对同一条款的评判适用于每个投标人。</w:t>
      </w:r>
    </w:p>
    <w:p w14:paraId="335FEAE8">
      <w:pPr>
        <w:pStyle w:val="16"/>
        <w:spacing w:before="240" w:after="60"/>
        <w:jc w:val="center"/>
        <w:outlineLvl w:val="0"/>
        <w:rPr>
          <w:rFonts w:ascii="宋体" w:hAnsi="宋体" w:cs="宋体"/>
          <w:b/>
          <w:color w:val="auto"/>
          <w:sz w:val="32"/>
          <w:highlight w:val="none"/>
        </w:rPr>
      </w:pPr>
      <w:r>
        <w:rPr>
          <w:rFonts w:hint="eastAsia" w:ascii="宋体" w:hAnsi="宋体" w:cs="宋体"/>
          <w:b/>
          <w:color w:val="auto"/>
          <w:sz w:val="32"/>
          <w:highlight w:val="none"/>
        </w:rPr>
        <w:t xml:space="preserve">   </w:t>
      </w:r>
      <w:r>
        <w:rPr>
          <w:rFonts w:hint="eastAsia" w:ascii="宋体" w:hAnsi="宋体" w:eastAsia="宋体" w:cs="宋体"/>
          <w:b/>
          <w:color w:val="auto"/>
          <w:kern w:val="0"/>
          <w:sz w:val="32"/>
          <w:szCs w:val="32"/>
          <w:highlight w:val="none"/>
        </w:rPr>
        <w:t xml:space="preserve">   二、招标文件的构成、澄清、修改</w:t>
      </w:r>
    </w:p>
    <w:p w14:paraId="1E7ACD21">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5．招标文件的构成</w:t>
      </w:r>
    </w:p>
    <w:p w14:paraId="2E2AAAE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 招标文件包括下列文件及附件：</w:t>
      </w:r>
    </w:p>
    <w:p w14:paraId="7D9C8AD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5.1.1招标公告；</w:t>
      </w:r>
    </w:p>
    <w:p w14:paraId="4D8FBC1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5.1.2投标人须知；</w:t>
      </w:r>
    </w:p>
    <w:p w14:paraId="7AC976D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5.1.3采购需求；</w:t>
      </w:r>
    </w:p>
    <w:p w14:paraId="51CDA69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5.1.4评标办法；</w:t>
      </w:r>
    </w:p>
    <w:p w14:paraId="243DD41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5.1.5拟签订的合同文本；</w:t>
      </w:r>
    </w:p>
    <w:p w14:paraId="715A3B5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5.1.6应提交的有关格式范例。</w:t>
      </w:r>
    </w:p>
    <w:p w14:paraId="5D28F03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5.2与本项目有关的澄清或者修改的内容为招标文件的组成部分。</w:t>
      </w:r>
    </w:p>
    <w:p w14:paraId="1F4850E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6. 招标文件的澄清、修改</w:t>
      </w:r>
    </w:p>
    <w:p w14:paraId="210A0BA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6.1已获取招标文件的潜在投标人，若有问题需要澄清，应于投标截止时间前，以书面形式向采购代理机构提出。</w:t>
      </w:r>
    </w:p>
    <w:p w14:paraId="40BDE672">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highlight w:val="none"/>
        </w:rPr>
      </w:pPr>
      <w:r>
        <w:rPr>
          <w:rFonts w:hint="eastAsia" w:ascii="宋体" w:eastAsia="宋体"/>
          <w:b w:val="0"/>
          <w:color w:val="auto"/>
          <w:sz w:val="22"/>
          <w:szCs w:val="2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highlight w:val="none"/>
        </w:rPr>
        <w:t xml:space="preserve">    </w:t>
      </w:r>
    </w:p>
    <w:p w14:paraId="0A2FCF04">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三、投标</w:t>
      </w:r>
    </w:p>
    <w:p w14:paraId="7BA5FE40">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7. 招标文件的获取</w:t>
      </w:r>
    </w:p>
    <w:p w14:paraId="7F779FA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详见招标公告中获取招标文件的时间期限、地点、方式及招标文件售价。</w:t>
      </w:r>
    </w:p>
    <w:p w14:paraId="2F6DCD07">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8.开标前答疑会或现场考察</w:t>
      </w:r>
    </w:p>
    <w:p w14:paraId="6ACE30F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采购人组织潜在投标人现场考察或者召开开标前答疑会的，潜在投标人按第二部分投标人须知前附表的规定参加现场考察或者开标前答疑会。</w:t>
      </w:r>
    </w:p>
    <w:p w14:paraId="1651416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9.投标保证金</w:t>
      </w:r>
    </w:p>
    <w:p w14:paraId="0C16D1E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本项目不需缴纳投标保证金。</w:t>
      </w:r>
    </w:p>
    <w:p w14:paraId="3CDBF357">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10. 投标文件的语言</w:t>
      </w:r>
    </w:p>
    <w:p w14:paraId="5388109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投标文件及投标人与采购有关的来往通知、函件和文件均应使用中文。</w:t>
      </w:r>
    </w:p>
    <w:p w14:paraId="5CDAC8A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11. 投标文件的组成</w:t>
      </w:r>
    </w:p>
    <w:p w14:paraId="3E27D4E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11.1资格文件：</w:t>
      </w:r>
    </w:p>
    <w:p w14:paraId="60534A1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11.1.1 符合参加政府采购活动应当具备的一般条件的承诺函；</w:t>
      </w:r>
    </w:p>
    <w:p w14:paraId="40A4088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11.1.2 联合协议（如果有)；</w:t>
      </w:r>
    </w:p>
    <w:p w14:paraId="7E21B1F9">
      <w:pPr>
        <w:widowControl/>
        <w:autoSpaceDE w:val="0"/>
        <w:autoSpaceDN w:val="0"/>
        <w:adjustRightInd w:val="0"/>
        <w:spacing w:line="460" w:lineRule="atLeast"/>
        <w:ind w:firstLine="440" w:firstLineChars="200"/>
        <w:textAlignment w:val="bottom"/>
        <w:rPr>
          <w:rFonts w:hint="default" w:ascii="宋体" w:eastAsia="宋体"/>
          <w:bCs/>
          <w:color w:val="auto"/>
          <w:sz w:val="22"/>
          <w:szCs w:val="22"/>
          <w:highlight w:val="none"/>
          <w:lang w:val="en-US" w:eastAsia="zh-CN"/>
        </w:rPr>
      </w:pPr>
      <w:r>
        <w:rPr>
          <w:rFonts w:hint="eastAsia" w:ascii="宋体" w:eastAsia="宋体"/>
          <w:b w:val="0"/>
          <w:color w:val="auto"/>
          <w:sz w:val="22"/>
          <w:szCs w:val="22"/>
          <w:highlight w:val="none"/>
        </w:rPr>
        <w:t xml:space="preserve">11.1.3 </w:t>
      </w:r>
      <w:r>
        <w:rPr>
          <w:rFonts w:hint="eastAsia" w:ascii="宋体" w:eastAsia="宋体"/>
          <w:bCs/>
          <w:color w:val="auto"/>
          <w:sz w:val="22"/>
          <w:szCs w:val="22"/>
          <w:highlight w:val="none"/>
        </w:rPr>
        <w:t>落实政府采购政策需满足的资格要求</w:t>
      </w:r>
      <w:r>
        <w:rPr>
          <w:rFonts w:hint="eastAsia" w:ascii="宋体" w:eastAsia="宋体"/>
          <w:bCs/>
          <w:color w:val="auto"/>
          <w:sz w:val="22"/>
          <w:szCs w:val="22"/>
          <w:highlight w:val="none"/>
          <w:lang w:eastAsia="zh-CN"/>
        </w:rPr>
        <w:t>：</w:t>
      </w:r>
      <w:r>
        <w:rPr>
          <w:rFonts w:hint="eastAsia" w:ascii="宋体" w:eastAsia="宋体"/>
          <w:bCs/>
          <w:color w:val="auto"/>
          <w:sz w:val="22"/>
          <w:szCs w:val="22"/>
          <w:highlight w:val="none"/>
          <w:lang w:val="en-US" w:eastAsia="zh-CN"/>
        </w:rPr>
        <w:t>无</w:t>
      </w:r>
    </w:p>
    <w:p w14:paraId="25A033D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11.1.4 本项目的特定资格要求（如果有)。</w:t>
      </w:r>
    </w:p>
    <w:p w14:paraId="1B456C9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rPr>
        <w:t>商务技术</w:t>
      </w:r>
      <w:r>
        <w:rPr>
          <w:rFonts w:hint="eastAsia" w:ascii="宋体" w:eastAsia="宋体"/>
          <w:b w:val="0"/>
          <w:color w:val="auto"/>
          <w:sz w:val="22"/>
          <w:szCs w:val="22"/>
          <w:highlight w:val="none"/>
          <w:lang w:val="zh-CN"/>
        </w:rPr>
        <w:t>文件：</w:t>
      </w:r>
    </w:p>
    <w:p w14:paraId="279E1B8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11.2.1 投标函；</w:t>
      </w:r>
      <w:r>
        <w:rPr>
          <w:rFonts w:hint="eastAsia" w:ascii="宋体" w:eastAsia="宋体"/>
          <w:b w:val="0"/>
          <w:color w:val="auto"/>
          <w:sz w:val="22"/>
          <w:szCs w:val="22"/>
          <w:highlight w:val="none"/>
          <w:lang w:val="zh-CN"/>
        </w:rPr>
        <w:t xml:space="preserve"> </w:t>
      </w:r>
    </w:p>
    <w:p w14:paraId="1DB8D58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11.2.2 授权委托书或法定代表人（单位负责人、自然人本人）身份证明；</w:t>
      </w:r>
    </w:p>
    <w:p w14:paraId="15CBEBF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11.2.3 分包意向协议（如果有)；</w:t>
      </w:r>
    </w:p>
    <w:p w14:paraId="7688F29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11.2.4 符合性审查资料；</w:t>
      </w:r>
    </w:p>
    <w:p w14:paraId="2546EC7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11.2.5 评标标准相应的商务技术资料（格式自拟）；</w:t>
      </w:r>
    </w:p>
    <w:p w14:paraId="1811EF7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11.2.6</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投标标的清单；</w:t>
      </w:r>
    </w:p>
    <w:p w14:paraId="1194A90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11.2.7</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商务技术偏离表；</w:t>
      </w:r>
    </w:p>
    <w:p w14:paraId="0F52E17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11.2.8</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认为需要的其他文件资料或说明.</w:t>
      </w:r>
    </w:p>
    <w:p w14:paraId="4A1D8B7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w:t>
      </w:r>
      <w:r>
        <w:rPr>
          <w:rFonts w:hint="eastAsia" w:ascii="宋体" w:eastAsia="宋体"/>
          <w:b w:val="0"/>
          <w:color w:val="auto"/>
          <w:sz w:val="22"/>
          <w:szCs w:val="22"/>
          <w:highlight w:val="none"/>
        </w:rPr>
        <w:t>9</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lang w:val="zh-CN"/>
        </w:rPr>
        <w:t>政府采购供应商廉洁自律承诺书；</w:t>
      </w:r>
    </w:p>
    <w:p w14:paraId="143E0BF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3</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 xml:space="preserve">报价文件： </w:t>
      </w:r>
    </w:p>
    <w:p w14:paraId="7E982CB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11.3.1</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开标一览表；</w:t>
      </w:r>
    </w:p>
    <w:p w14:paraId="4D1AFB3A">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 xml:space="preserve">11.3.2 </w:t>
      </w:r>
      <w:r>
        <w:rPr>
          <w:rFonts w:hint="eastAsia" w:ascii="宋体" w:eastAsia="宋体"/>
          <w:b w:val="0"/>
          <w:color w:val="auto"/>
          <w:sz w:val="22"/>
          <w:szCs w:val="22"/>
          <w:highlight w:val="none"/>
        </w:rPr>
        <w:t>投标货物数量价格</w:t>
      </w:r>
      <w:r>
        <w:rPr>
          <w:rFonts w:hint="eastAsia" w:ascii="宋体" w:eastAsia="宋体"/>
          <w:b w:val="0"/>
          <w:color w:val="auto"/>
          <w:sz w:val="22"/>
          <w:szCs w:val="22"/>
          <w:highlight w:val="none"/>
          <w:lang w:val="en-US" w:eastAsia="zh-CN"/>
        </w:rPr>
        <w:t>表。</w:t>
      </w:r>
    </w:p>
    <w:p w14:paraId="6961B9A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投标文件含有采购人不能接受的附加条件的，投标无效；</w:t>
      </w:r>
    </w:p>
    <w:p w14:paraId="28B2EC2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投标人提供虚假材料投标的，投标无效。</w:t>
      </w:r>
    </w:p>
    <w:p w14:paraId="63090D4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12</w:t>
      </w:r>
      <w:r>
        <w:rPr>
          <w:rFonts w:hint="eastAsia" w:ascii="宋体" w:eastAsia="宋体"/>
          <w:bCs/>
          <w:color w:val="auto"/>
          <w:sz w:val="22"/>
          <w:szCs w:val="22"/>
          <w:highlight w:val="none"/>
          <w:lang w:val="zh-CN"/>
        </w:rPr>
        <w:t xml:space="preserve">. </w:t>
      </w:r>
      <w:r>
        <w:rPr>
          <w:rFonts w:hint="eastAsia" w:ascii="宋体" w:eastAsia="宋体"/>
          <w:bCs/>
          <w:color w:val="auto"/>
          <w:sz w:val="22"/>
          <w:szCs w:val="22"/>
          <w:highlight w:val="none"/>
        </w:rPr>
        <w:t>投标文件的编制</w:t>
      </w:r>
    </w:p>
    <w:p w14:paraId="1FB372C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ABE8C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645B1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12.3使用“政采云电子交易客户端”需要提前申领CA数字证书，申领流程请自行前往“浙江政府采购网-下载专区-电子交易客户端-CA驱动和申领流程”进行查阅。</w:t>
      </w:r>
    </w:p>
    <w:p w14:paraId="4039A28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13.投标文件的签署、盖章</w:t>
      </w:r>
    </w:p>
    <w:p w14:paraId="21648C26">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13.1投标文件按照招标文件第六部分格式要求进行签署、盖章。</w:t>
      </w:r>
      <w:r>
        <w:rPr>
          <w:rFonts w:hint="eastAsia" w:ascii="宋体" w:eastAsia="宋体"/>
          <w:bCs/>
          <w:color w:val="auto"/>
          <w:sz w:val="22"/>
          <w:szCs w:val="22"/>
          <w:highlight w:val="none"/>
          <w:u w:val="single"/>
        </w:rPr>
        <w:t>▲投标人的投标文件未按照招标文件要求签署、盖章的，其投标无效。</w:t>
      </w:r>
    </w:p>
    <w:p w14:paraId="66417D6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562F4A9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13.3招标文件对投标文件签署、盖章的要求适用于电子签名。</w:t>
      </w:r>
    </w:p>
    <w:p w14:paraId="0BC9575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14. 投标文件的提交、补充、修改、撤回</w:t>
      </w:r>
    </w:p>
    <w:p w14:paraId="327522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1A538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4BAA300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9257F01">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15.备份投标文件</w:t>
      </w:r>
    </w:p>
    <w:p w14:paraId="06D18F2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5F23BA83">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14:paraId="1E9870C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15.3直接提交备份投标文件的，投标人应于投标截止时间前在招标公告中载明的开标地点将备份投标文件提交给采购代理机构，采购代理机构将拒绝接受逾期送达的备份投标文件。</w:t>
      </w:r>
    </w:p>
    <w:p w14:paraId="06DBB826">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8B14BD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15.5投标人仅提交备份投标文件，未在电子交易平台传输递交投标文件的，投标无效。</w:t>
      </w:r>
    </w:p>
    <w:p w14:paraId="7DBA095E">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16.投标文件的无效处理</w:t>
      </w:r>
    </w:p>
    <w:p w14:paraId="4DFEE0C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详见招标文件</w:t>
      </w:r>
    </w:p>
    <w:p w14:paraId="6C912B58">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17.投标有效期</w:t>
      </w:r>
    </w:p>
    <w:p w14:paraId="7A34CD1D">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u w:val="single"/>
        </w:rPr>
      </w:pPr>
      <w:r>
        <w:rPr>
          <w:rFonts w:hint="eastAsia" w:ascii="宋体" w:eastAsia="宋体"/>
          <w:bCs/>
          <w:color w:val="auto"/>
          <w:sz w:val="22"/>
          <w:szCs w:val="22"/>
          <w:highlight w:val="none"/>
          <w:u w:val="single"/>
        </w:rPr>
        <w:t>17.1▲投标有效期为从提交投标文件的截止之日起90天。投标人的投标文件中承诺的投标有效期少于招标文件中载明的投标有效期的，投标无效。</w:t>
      </w:r>
    </w:p>
    <w:p w14:paraId="7F37859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17.2投标文件合格投递后，自投标截止日期起，在投标有效期内有效。</w:t>
      </w:r>
    </w:p>
    <w:p w14:paraId="5B0D00D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30E07CF">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四、开标、资格审查与信用信息查询</w:t>
      </w:r>
    </w:p>
    <w:p w14:paraId="2D058442">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 xml:space="preserve">18.开标 </w:t>
      </w:r>
    </w:p>
    <w:p w14:paraId="3C6F6F5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18.1采购代理机构按照招标文件规定的时间通过电子交易平台组织开标，所有投标人均应当准时在线参加。投标人不足3家的，不得开标。</w:t>
      </w:r>
    </w:p>
    <w:p w14:paraId="5505F86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18.2开标时，电子交易平台按开标时间自动提取所有投标文件。采购代理机构依托电子交易平台发起开始解密指令，投标人按照平台提示和招标文件的规定在半小时内完成在线解密。</w:t>
      </w:r>
    </w:p>
    <w:p w14:paraId="759D5B7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18.3投标文件未按时解密，投标人提供了备份投标文件的，以备份投标文件作为依据，否则视为投标文件撤回。投标文件已按时解密的，备份投标文件自动失效。</w:t>
      </w:r>
    </w:p>
    <w:p w14:paraId="6030F3C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19.资格审查</w:t>
      </w:r>
    </w:p>
    <w:p w14:paraId="58D2675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19.1采购人或采购代理机构依据法律法规和招标文件的规定，对投标人的资格进行审查。</w:t>
      </w:r>
    </w:p>
    <w:p w14:paraId="49BE572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19.2投标人未按照招标文件要求提供与资格条件相应的有效资格证明材料的，视为投标人不具备招标文件中规定的资格要求，其投标无效。</w:t>
      </w:r>
    </w:p>
    <w:p w14:paraId="3B1F534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19.3对未通过资格审查的投标人，采购人或采购代理机构告知其未通过的原因。</w:t>
      </w:r>
    </w:p>
    <w:p w14:paraId="3621AA7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19.4不同供应商的电子投标（响应）文件上传的IP地址、MAC地址、硬盘序列号等硬件信息相同且无法合理解释的</w:t>
      </w:r>
    </w:p>
    <w:p w14:paraId="0792DACA">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19.5不同供应商的电子投标（响应）文件上传时的手机号信息相同且无法合理解释的。</w:t>
      </w:r>
    </w:p>
    <w:p w14:paraId="355468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w:t>
      </w:r>
      <w:r>
        <w:rPr>
          <w:rFonts w:hint="eastAsia" w:ascii="宋体" w:eastAsia="宋体"/>
          <w:b w:val="0"/>
          <w:color w:val="auto"/>
          <w:sz w:val="22"/>
          <w:szCs w:val="22"/>
          <w:highlight w:val="none"/>
          <w:lang w:val="en-US" w:eastAsia="zh-CN"/>
        </w:rPr>
        <w:t>5</w:t>
      </w:r>
      <w:r>
        <w:rPr>
          <w:rFonts w:hint="eastAsia" w:ascii="宋体" w:eastAsia="宋体"/>
          <w:b w:val="0"/>
          <w:color w:val="auto"/>
          <w:sz w:val="22"/>
          <w:szCs w:val="22"/>
          <w:highlight w:val="none"/>
        </w:rPr>
        <w:t>合格投标人不足3家的，不再评标。</w:t>
      </w:r>
    </w:p>
    <w:p w14:paraId="7135FD3B">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20.信用信息查询</w:t>
      </w:r>
    </w:p>
    <w:p w14:paraId="33A7DF3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20.1信用信息查询渠道及截止时间：采购人将在资格审查时通过“信用中国”网站(www.creditchina.gov.cn)、中国政府采购网(www.ccgp.gov.cn)渠道查询投标人接受资格时的信用记录。</w:t>
      </w:r>
    </w:p>
    <w:p w14:paraId="242889F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20.2信用信息查询记录和证据留存的具体方式：现场查询的投标人的信用记录、查询结果经确认后将与采购文件一起存档（如有）。</w:t>
      </w:r>
    </w:p>
    <w:p w14:paraId="4C32B3D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14:paraId="76F3EDD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964AA4">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w:t>
      </w:r>
    </w:p>
    <w:p w14:paraId="42467DB0">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21.</w:t>
      </w:r>
      <w:r>
        <w:rPr>
          <w:rFonts w:hint="eastAsia" w:ascii="宋体" w:eastAsia="宋体"/>
          <w:b w:val="0"/>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highlight w:val="none"/>
        </w:rPr>
        <w:t>详见招标文件第四部分评标办法。</w:t>
      </w:r>
    </w:p>
    <w:p w14:paraId="6CAB7842">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六、定 标</w:t>
      </w:r>
    </w:p>
    <w:p w14:paraId="3338660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22. 确定中标供应商</w:t>
      </w:r>
    </w:p>
    <w:p w14:paraId="031C8F0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3370D0">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23. 中标通知与中标结果公告</w:t>
      </w:r>
    </w:p>
    <w:p w14:paraId="13AA84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23.1自中标人确定之日起2个工作日内，采购代理机构通过电子交易平台向中标人发出中标通知书，同时编制发布采购结果公告。采购代理机构也可以以纸质形式进行中标通知。</w:t>
      </w:r>
    </w:p>
    <w:p w14:paraId="4622DE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highlight w:val="none"/>
        </w:rPr>
        <w:t>资格审查情况、评审专家抽取规则、符合性审查情况、</w:t>
      </w:r>
      <w:bookmarkEnd w:id="6"/>
      <w:r>
        <w:rPr>
          <w:rFonts w:hint="eastAsia" w:ascii="宋体" w:eastAsia="宋体"/>
          <w:b w:val="0"/>
          <w:color w:val="auto"/>
          <w:sz w:val="22"/>
          <w:szCs w:val="22"/>
          <w:highlight w:val="none"/>
        </w:rPr>
        <w:t>未中标情况说明、中标公告期限以及评审专家名单、评分汇总及明细。</w:t>
      </w:r>
    </w:p>
    <w:p w14:paraId="4738E42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23.3公告期限为1个工作日。</w:t>
      </w:r>
    </w:p>
    <w:p w14:paraId="0F50D102">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七、合同授予</w:t>
      </w:r>
    </w:p>
    <w:p w14:paraId="3014D26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24. 合同主要条款详见第五部分拟签订的合同文本。</w:t>
      </w:r>
    </w:p>
    <w:p w14:paraId="67736D2B">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25. 合同的签订</w:t>
      </w:r>
    </w:p>
    <w:p w14:paraId="28A7EC0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4FC99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C0F72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25.3如签订合同并生效后，供应商无故拒绝或延期，除按照合同条款处理外，列入不良行为记录一次，并给予通报。</w:t>
      </w:r>
    </w:p>
    <w:p w14:paraId="178B31C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5CCD7B6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25.5采购合同由采购人与中标供应商根据招标文件、投标文件等内容通过政府采购电子交易平台在线签订，自动备案。</w:t>
      </w:r>
    </w:p>
    <w:p w14:paraId="2F801C5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26. 履约保证金</w:t>
      </w:r>
    </w:p>
    <w:p w14:paraId="0736ABC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5CE65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1F6EDE">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27.预付款</w:t>
      </w:r>
    </w:p>
    <w:p w14:paraId="7EA65AA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25E6E6F">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八、电子交易活动的中止</w:t>
      </w:r>
    </w:p>
    <w:p w14:paraId="0FF59BC1">
      <w:pPr>
        <w:widowControl/>
        <w:autoSpaceDE w:val="0"/>
        <w:autoSpaceDN w:val="0"/>
        <w:adjustRightInd w:val="0"/>
        <w:spacing w:line="450" w:lineRule="atLeast"/>
        <w:ind w:firstLine="442" w:firstLineChars="200"/>
        <w:textAlignment w:val="bottom"/>
        <w:rPr>
          <w:rFonts w:hint="eastAsia" w:ascii="宋体" w:eastAsia="宋体"/>
          <w:b w:val="0"/>
          <w:color w:val="auto"/>
          <w:sz w:val="22"/>
          <w:szCs w:val="22"/>
          <w:highlight w:val="none"/>
        </w:rPr>
      </w:pPr>
      <w:r>
        <w:rPr>
          <w:rFonts w:hint="eastAsia" w:ascii="宋体" w:eastAsia="宋体" w:cs="宋体"/>
          <w:bCs/>
          <w:color w:val="auto"/>
          <w:sz w:val="22"/>
          <w:szCs w:val="22"/>
          <w:highlight w:val="none"/>
        </w:rPr>
        <w:t xml:space="preserve">28. </w:t>
      </w:r>
      <w:r>
        <w:rPr>
          <w:rFonts w:hint="eastAsia" w:ascii="宋体" w:eastAsia="宋体"/>
          <w:b w:val="0"/>
          <w:color w:val="auto"/>
          <w:sz w:val="22"/>
          <w:szCs w:val="22"/>
          <w:highlight w:val="none"/>
        </w:rPr>
        <w:t>电子交易活动的中止。采购过程中出现以下情形，导致电子交易平台无法正常运行，或者无法保证电子交易的公平、公正和安全时，采购代理机构可中止电子交易活动：</w:t>
      </w:r>
    </w:p>
    <w:p w14:paraId="6773315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28.1电子交易平台发生故障而无法登录访问的； </w:t>
      </w:r>
    </w:p>
    <w:p w14:paraId="35E8477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28.2电子交易平台应用或数据库出现错误，不能进行正常操作的；</w:t>
      </w:r>
    </w:p>
    <w:p w14:paraId="431F81E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28.3电子交易平台发现严重安全漏洞，有潜在泄密危险的；</w:t>
      </w:r>
    </w:p>
    <w:p w14:paraId="28DCDF3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28.4病毒发作导致不能进行正常操作的； </w:t>
      </w:r>
    </w:p>
    <w:p w14:paraId="791587D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28.5其他无法保证电子交易的公平、公正和安全的情况。</w:t>
      </w:r>
    </w:p>
    <w:p w14:paraId="10094D4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98F7DEA">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九、验收</w:t>
      </w:r>
    </w:p>
    <w:p w14:paraId="5BA34999">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30.验收</w:t>
      </w:r>
    </w:p>
    <w:p w14:paraId="5034C3DB">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B8037">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09A0C936">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48EA8287">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813DFC">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26F210">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31.履约验收监督管理</w:t>
      </w:r>
    </w:p>
    <w:p w14:paraId="33395C7C">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财政部门依法对履约验收活动履行监督管理职责，指导和督促采购人严格履行验收义务，可以依法开展履约验收专项检查，查处违法违规行为。</w:t>
      </w:r>
    </w:p>
    <w:p w14:paraId="4FAC9967">
      <w:pPr>
        <w:pStyle w:val="16"/>
        <w:spacing w:before="240" w:after="60"/>
        <w:jc w:val="center"/>
        <w:outlineLvl w:val="0"/>
        <w:rPr>
          <w:rFonts w:hint="eastAsia" w:ascii="宋体" w:hAnsi="宋体" w:eastAsia="宋体" w:cs="宋体"/>
          <w:b/>
          <w:color w:val="auto"/>
          <w:kern w:val="0"/>
          <w:sz w:val="32"/>
          <w:szCs w:val="32"/>
          <w:highlight w:val="none"/>
        </w:rPr>
      </w:pPr>
    </w:p>
    <w:p w14:paraId="5F672159">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第三部分 </w:t>
      </w:r>
      <w:bookmarkEnd w:id="5"/>
      <w:bookmarkStart w:id="7" w:name="_Toc157410886"/>
      <w:bookmarkEnd w:id="7"/>
      <w:r>
        <w:rPr>
          <w:rFonts w:hint="eastAsia" w:ascii="宋体" w:hAnsi="宋体" w:eastAsia="宋体" w:cs="宋体"/>
          <w:b/>
          <w:color w:val="auto"/>
          <w:kern w:val="0"/>
          <w:sz w:val="32"/>
          <w:szCs w:val="32"/>
          <w:highlight w:val="none"/>
        </w:rPr>
        <w:t>采购需求</w:t>
      </w:r>
    </w:p>
    <w:p w14:paraId="28E19902">
      <w:pPr>
        <w:spacing w:line="430" w:lineRule="atLeast"/>
        <w:rPr>
          <w:rFonts w:hint="eastAsia" w:ascii="宋体" w:hAnsi="Times New Roman" w:eastAsia="宋体" w:cs="宋体"/>
          <w:b/>
          <w:bCs/>
          <w:color w:val="auto"/>
          <w:kern w:val="2"/>
          <w:sz w:val="22"/>
          <w:szCs w:val="22"/>
          <w:highlight w:val="none"/>
          <w:lang w:val="en-US" w:eastAsia="zh-CN"/>
        </w:rPr>
      </w:pPr>
      <w:bookmarkStart w:id="8" w:name="_Toc446429436"/>
      <w:bookmarkEnd w:id="8"/>
      <w:bookmarkStart w:id="9" w:name="_Toc520146750"/>
      <w:bookmarkEnd w:id="9"/>
      <w:bookmarkStart w:id="10" w:name="_Toc21018"/>
      <w:bookmarkEnd w:id="10"/>
      <w:bookmarkStart w:id="11" w:name="_Toc493682316"/>
      <w:bookmarkEnd w:id="11"/>
      <w:bookmarkStart w:id="12" w:name="_Toc515017337"/>
      <w:bookmarkEnd w:id="12"/>
      <w:bookmarkStart w:id="13" w:name="_Toc157410887"/>
      <w:bookmarkEnd w:id="13"/>
      <w:bookmarkStart w:id="14" w:name="_Toc467066328"/>
      <w:bookmarkEnd w:id="14"/>
      <w:bookmarkStart w:id="15" w:name="_Toc27391"/>
      <w:bookmarkStart w:id="16" w:name="_Toc23281"/>
      <w:bookmarkStart w:id="17" w:name="_Toc405377115"/>
      <w:bookmarkStart w:id="18" w:name="_Toc484540405"/>
      <w:bookmarkStart w:id="19" w:name="_Toc66643429"/>
      <w:bookmarkStart w:id="20" w:name="_Toc501892974"/>
      <w:bookmarkStart w:id="21" w:name="_Toc5802"/>
      <w:r>
        <w:rPr>
          <w:rFonts w:hint="eastAsia" w:ascii="宋体" w:hAnsi="Times New Roman" w:eastAsia="宋体" w:cs="宋体"/>
          <w:b/>
          <w:bCs/>
          <w:color w:val="auto"/>
          <w:kern w:val="2"/>
          <w:sz w:val="22"/>
          <w:szCs w:val="22"/>
          <w:highlight w:val="none"/>
          <w:lang w:val="en-US" w:eastAsia="zh-CN"/>
        </w:rPr>
        <w:t>一、采购总说明</w:t>
      </w:r>
      <w:bookmarkEnd w:id="15"/>
      <w:bookmarkEnd w:id="16"/>
    </w:p>
    <w:bookmarkEnd w:id="17"/>
    <w:bookmarkEnd w:id="18"/>
    <w:bookmarkEnd w:id="19"/>
    <w:bookmarkEnd w:id="20"/>
    <w:p w14:paraId="04F7370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22" w:name="_Toc533"/>
      <w:bookmarkStart w:id="23" w:name="_Toc67213288"/>
      <w:r>
        <w:rPr>
          <w:rFonts w:hint="eastAsia" w:ascii="宋体" w:eastAsia="宋体"/>
          <w:b w:val="0"/>
          <w:color w:val="auto"/>
          <w:sz w:val="22"/>
          <w:highlight w:val="none"/>
        </w:rPr>
        <w:t>1</w:t>
      </w:r>
      <w:r>
        <w:rPr>
          <w:rFonts w:hint="eastAsia" w:ascii="宋体" w:eastAsia="宋体"/>
          <w:b w:val="0"/>
          <w:color w:val="auto"/>
          <w:sz w:val="22"/>
          <w:highlight w:val="none"/>
          <w:lang w:eastAsia="zh-CN"/>
        </w:rPr>
        <w:t>.</w:t>
      </w:r>
      <w:r>
        <w:rPr>
          <w:rFonts w:hint="eastAsia" w:ascii="宋体" w:eastAsia="宋体"/>
          <w:b w:val="0"/>
          <w:color w:val="auto"/>
          <w:sz w:val="22"/>
          <w:highlight w:val="none"/>
        </w:rPr>
        <w:t>本技术规范要求提出的是最低限度的基本技术要求，并未对所有技术细节作出规定，供应商应提供符合本技术要求和国家标准、行业标准的优质产品。</w:t>
      </w:r>
    </w:p>
    <w:p w14:paraId="4812DEA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highlight w:val="none"/>
          <w:lang w:eastAsia="zh-CN"/>
        </w:rPr>
        <w:t>.</w:t>
      </w:r>
      <w:r>
        <w:rPr>
          <w:rFonts w:hint="eastAsia" w:ascii="宋体" w:eastAsia="宋体"/>
          <w:b w:val="0"/>
          <w:color w:val="auto"/>
          <w:sz w:val="22"/>
          <w:highlight w:val="none"/>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DB9E5F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w:t>
      </w:r>
      <w:r>
        <w:rPr>
          <w:rFonts w:hint="eastAsia" w:ascii="宋体" w:eastAsia="宋体"/>
          <w:b w:val="0"/>
          <w:color w:val="auto"/>
          <w:sz w:val="22"/>
          <w:highlight w:val="none"/>
          <w:lang w:eastAsia="zh-CN"/>
        </w:rPr>
        <w:t>.</w:t>
      </w:r>
      <w:r>
        <w:rPr>
          <w:rFonts w:hint="eastAsia" w:ascii="宋体" w:eastAsia="宋体"/>
          <w:b w:val="0"/>
          <w:color w:val="auto"/>
          <w:sz w:val="22"/>
          <w:highlight w:val="none"/>
        </w:rPr>
        <w:t>技术要求及标准的执行</w:t>
      </w:r>
    </w:p>
    <w:p w14:paraId="35604170">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供应商提供的产品投标时需说明所执行的质量标准，若同一标准已颁发新标准，则按最新标准执行。若同一产品同时有几个标准（国际标准、国家标准、行业标准、企业标准等），则按最高层次的标准执行。</w:t>
      </w:r>
    </w:p>
    <w:p w14:paraId="2EDCD755">
      <w:pPr>
        <w:spacing w:line="460" w:lineRule="atLeast"/>
        <w:ind w:firstLine="440" w:firstLineChars="200"/>
        <w:rPr>
          <w:rFonts w:ascii="宋体" w:eastAsia="宋体"/>
          <w:b w:val="0"/>
          <w:bCs w:val="0"/>
          <w:color w:val="auto"/>
          <w:sz w:val="22"/>
          <w:szCs w:val="22"/>
          <w:highlight w:val="none"/>
        </w:rPr>
      </w:pPr>
      <w:r>
        <w:rPr>
          <w:rFonts w:hint="eastAsia" w:ascii="宋体" w:eastAsia="宋体"/>
          <w:b w:val="0"/>
          <w:color w:val="auto"/>
          <w:sz w:val="22"/>
          <w:szCs w:val="22"/>
          <w:highlight w:val="none"/>
        </w:rPr>
        <w:t>4</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highlight w:val="none"/>
        </w:rPr>
        <w:t>供应商提供相关数据与说明，</w:t>
      </w:r>
      <w:r>
        <w:rPr>
          <w:rFonts w:hint="eastAsia" w:ascii="宋体" w:eastAsia="宋体"/>
          <w:b w:val="0"/>
          <w:bCs w:val="0"/>
          <w:color w:val="auto"/>
          <w:sz w:val="22"/>
          <w:szCs w:val="22"/>
          <w:highlight w:val="none"/>
        </w:rPr>
        <w:t>投标文件须对下列要求作出实质性回应。</w:t>
      </w:r>
      <w:bookmarkStart w:id="24" w:name="_Toc11097079"/>
      <w:bookmarkStart w:id="25" w:name="_Toc48911459"/>
    </w:p>
    <w:p w14:paraId="47B77212">
      <w:pPr>
        <w:spacing w:line="430" w:lineRule="atLeast"/>
        <w:rPr>
          <w:rFonts w:hint="eastAsia" w:ascii="宋体" w:hAnsi="Times New Roman" w:eastAsia="宋体" w:cs="宋体"/>
          <w:b/>
          <w:bCs/>
          <w:color w:val="auto"/>
          <w:kern w:val="2"/>
          <w:sz w:val="22"/>
          <w:szCs w:val="22"/>
          <w:highlight w:val="none"/>
          <w:lang w:val="en-US" w:eastAsia="zh-CN"/>
        </w:rPr>
      </w:pPr>
      <w:bookmarkStart w:id="26" w:name="_Toc15174"/>
      <w:bookmarkStart w:id="27" w:name="_Toc26833"/>
      <w:r>
        <w:rPr>
          <w:rFonts w:hint="eastAsia" w:ascii="宋体" w:hAnsi="Times New Roman" w:eastAsia="宋体" w:cs="宋体"/>
          <w:b/>
          <w:bCs/>
          <w:color w:val="auto"/>
          <w:kern w:val="2"/>
          <w:sz w:val="22"/>
          <w:szCs w:val="22"/>
          <w:highlight w:val="none"/>
          <w:lang w:val="en-US" w:eastAsia="zh-CN"/>
        </w:rPr>
        <w:t>二、采购内容及技术要求</w:t>
      </w:r>
      <w:bookmarkEnd w:id="24"/>
      <w:bookmarkEnd w:id="25"/>
      <w:bookmarkEnd w:id="26"/>
      <w:bookmarkEnd w:id="27"/>
    </w:p>
    <w:p w14:paraId="75DFFED1">
      <w:pPr>
        <w:widowControl/>
        <w:autoSpaceDE w:val="0"/>
        <w:autoSpaceDN w:val="0"/>
        <w:adjustRightInd w:val="0"/>
        <w:spacing w:line="460" w:lineRule="atLeast"/>
        <w:ind w:firstLine="442" w:firstLineChars="200"/>
        <w:textAlignment w:val="bottom"/>
        <w:rPr>
          <w:rFonts w:hint="default"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（一）采购清单及参数</w:t>
      </w:r>
    </w:p>
    <w:tbl>
      <w:tblPr>
        <w:tblStyle w:val="47"/>
        <w:tblW w:w="9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1380"/>
        <w:gridCol w:w="879"/>
        <w:gridCol w:w="912"/>
        <w:gridCol w:w="5335"/>
      </w:tblGrid>
      <w:tr w14:paraId="6F23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969696"/>
            <w:noWrap/>
            <w:vAlign w:val="center"/>
          </w:tcPr>
          <w:p w14:paraId="716DBE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969696"/>
            <w:noWrap/>
            <w:vAlign w:val="center"/>
          </w:tcPr>
          <w:p w14:paraId="7A0046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产品名称</w:t>
            </w:r>
          </w:p>
        </w:tc>
        <w:tc>
          <w:tcPr>
            <w:tcW w:w="879" w:type="dxa"/>
            <w:tcBorders>
              <w:top w:val="single" w:color="000000" w:sz="4" w:space="0"/>
              <w:left w:val="single" w:color="000000" w:sz="4" w:space="0"/>
              <w:bottom w:val="single" w:color="000000" w:sz="4" w:space="0"/>
              <w:right w:val="single" w:color="auto" w:sz="4" w:space="0"/>
            </w:tcBorders>
            <w:shd w:val="clear" w:color="auto" w:fill="969696"/>
            <w:noWrap/>
            <w:vAlign w:val="center"/>
          </w:tcPr>
          <w:p w14:paraId="3B8B09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数量</w:t>
            </w:r>
          </w:p>
        </w:tc>
        <w:tc>
          <w:tcPr>
            <w:tcW w:w="912" w:type="dxa"/>
            <w:tcBorders>
              <w:top w:val="single" w:color="000000" w:sz="4" w:space="0"/>
              <w:left w:val="single" w:color="auto" w:sz="4" w:space="0"/>
              <w:bottom w:val="single" w:color="000000" w:sz="4" w:space="0"/>
              <w:right w:val="single" w:color="auto" w:sz="4" w:space="0"/>
            </w:tcBorders>
            <w:shd w:val="clear" w:color="auto" w:fill="969696"/>
            <w:noWrap/>
            <w:vAlign w:val="center"/>
          </w:tcPr>
          <w:p w14:paraId="47C8D8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单位</w:t>
            </w:r>
          </w:p>
        </w:tc>
        <w:tc>
          <w:tcPr>
            <w:tcW w:w="5335" w:type="dxa"/>
            <w:tcBorders>
              <w:top w:val="single" w:color="000000" w:sz="4" w:space="0"/>
              <w:left w:val="single" w:color="auto" w:sz="4" w:space="0"/>
              <w:bottom w:val="single" w:color="000000" w:sz="4" w:space="0"/>
              <w:right w:val="single" w:color="000000" w:sz="4" w:space="0"/>
            </w:tcBorders>
            <w:shd w:val="clear" w:color="auto" w:fill="969696"/>
            <w:noWrap/>
            <w:vAlign w:val="center"/>
          </w:tcPr>
          <w:p w14:paraId="30D078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设备参数</w:t>
            </w:r>
          </w:p>
        </w:tc>
      </w:tr>
      <w:tr w14:paraId="492F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17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B8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3D扫描</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3EAFA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19D2A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0EDA63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光源配置: 紫外线集成灯珠(波长405nm) </w:t>
            </w:r>
          </w:p>
          <w:p w14:paraId="32088C9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分辨率: 7K 13.6寸黑白屏(6480*3600像素) </w:t>
            </w:r>
          </w:p>
          <w:p w14:paraId="219D037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切片软件操作系统: Win7及以上64位系统，支持Mac </w:t>
            </w:r>
          </w:p>
          <w:p w14:paraId="2D00571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打印速度: 1~4s/层 </w:t>
            </w:r>
          </w:p>
          <w:p w14:paraId="4942597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抬升速度: 60-300mm/min </w:t>
            </w:r>
          </w:p>
          <w:p w14:paraId="295EE57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打印层厚: 0.01-0.1mm </w:t>
            </w:r>
          </w:p>
          <w:p w14:paraId="11392CC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触摸屏: 5寸电容式触摸屏 </w:t>
            </w:r>
          </w:p>
          <w:p w14:paraId="35FECE4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支持耗材: 405nm光敏树脂，可兼容第三方树脂 </w:t>
            </w:r>
          </w:p>
          <w:p w14:paraId="4FC9EB1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Z轴类型: 双线性导轨+滚珠丝杆 </w:t>
            </w:r>
          </w:p>
          <w:p w14:paraId="5E4ED79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安规标准: UL/FCC/CE/ROHS/UKCA/KC </w:t>
            </w:r>
          </w:p>
          <w:p w14:paraId="5F9F9D5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打印尺寸: 298x165x300mm </w:t>
            </w:r>
          </w:p>
          <w:p w14:paraId="1744240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整机尺寸: 480x376x770mm </w:t>
            </w:r>
          </w:p>
          <w:p w14:paraId="7E6E3F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包装箱规格: 630x530x1025mm </w:t>
            </w:r>
          </w:p>
          <w:p w14:paraId="571CE4E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切片软件: PioNext Box </w:t>
            </w:r>
          </w:p>
          <w:p w14:paraId="59C0ED2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切片格式: STL，OBJ </w:t>
            </w:r>
          </w:p>
          <w:p w14:paraId="3DA45B0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连接方式: U盘/WIFI </w:t>
            </w:r>
          </w:p>
          <w:p w14:paraId="11C8C18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额定电压: AC100-240V50/60HZ </w:t>
            </w:r>
          </w:p>
          <w:p w14:paraId="38222F5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额定电流: 4-5A </w:t>
            </w:r>
          </w:p>
          <w:p w14:paraId="351CE9E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额定功率: 500W </w:t>
            </w:r>
          </w:p>
          <w:p w14:paraId="435E538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Z轴类型: 双线性导轨+滚珠丝杆 </w:t>
            </w:r>
          </w:p>
          <w:p w14:paraId="20A3149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配件包: 说明书/电源适配器/料盒/后处理工具包</w:t>
            </w:r>
          </w:p>
          <w:p w14:paraId="6A8959E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云平台 ：支持在云端模型库中共享和存储模型数据。上传模型后可以使用应用内的3D切片器对上传的模型文件进行切片并在手机上生成G代码文件。支持3D照片生成模型功能。用户可以注册登录个人账号，自带视频，图片，模型上传功能，支持点赞、评论、分享、下载等功能。</w:t>
            </w:r>
          </w:p>
        </w:tc>
      </w:tr>
      <w:tr w14:paraId="3783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05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5B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3D打印机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001A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D5604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9A298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Z轴类型：双线性导轨+滚珠丝杆 </w:t>
            </w:r>
          </w:p>
          <w:p w14:paraId="4A15FD9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触摸屏：5寸全彩触摸屏</w:t>
            </w:r>
          </w:p>
          <w:p w14:paraId="285522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整机尺寸：340*292*552mm </w:t>
            </w:r>
          </w:p>
          <w:p w14:paraId="2A22D6F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LCD像素：5760*3600</w:t>
            </w:r>
          </w:p>
          <w:p w14:paraId="6E9C2EA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整机重量：16.5KG </w:t>
            </w:r>
          </w:p>
          <w:p w14:paraId="7FAEB18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支持耗材：405nm光敏树脂</w:t>
            </w:r>
          </w:p>
          <w:p w14:paraId="2215C42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打印尺寸：198*123*200mm </w:t>
            </w:r>
          </w:p>
          <w:p w14:paraId="4998A68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支持语言：支持13国14种语言</w:t>
            </w:r>
          </w:p>
          <w:p w14:paraId="7814518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XY轴精度：0.01-0.05mm</w:t>
            </w:r>
          </w:p>
          <w:p w14:paraId="035ADDF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毛重：22.45Kg </w:t>
            </w:r>
          </w:p>
          <w:p w14:paraId="0BC3CF8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包装箱尺寸 480x425x720mm</w:t>
            </w:r>
          </w:p>
          <w:p w14:paraId="0594FC8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积分光源：自研光源，高均匀度、高精度、高光泽度</w:t>
            </w:r>
          </w:p>
          <w:p w14:paraId="2282AA9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高稳定性Z轴：Z轴双线性导轨+滚珠丝杆双配置、打印稳定</w:t>
            </w:r>
          </w:p>
          <w:p w14:paraId="22BF80F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Ai硬核大脑：高性能主板，更高数据处理性能，提升打印效率 </w:t>
            </w:r>
          </w:p>
          <w:p w14:paraId="050BC2F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高敏捷切片：自主研发切片软件，界面简约，操作简便</w:t>
            </w:r>
          </w:p>
          <w:p w14:paraId="719D85E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WiFi-APP 智控：APP智控，监控打印动态，远程打印管理</w:t>
            </w:r>
          </w:p>
          <w:p w14:paraId="4613FF5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9.25英寸6K黑白打印屏：正常使用寿命高达2000h，单层固化时间1-4 </w:t>
            </w:r>
          </w:p>
          <w:p w14:paraId="0165A37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OTA在线升级：自研物联网系统，WIFI在线升级</w:t>
            </w:r>
          </w:p>
          <w:p w14:paraId="3600FF1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翻盖式防护罩：开盖节省操作空间，半透明防护置，交付更简单</w:t>
            </w:r>
          </w:p>
          <w:p w14:paraId="5AE3E11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新一代操作系统：5寸高清竖屏，全新系统，简洁UI界面 </w:t>
            </w:r>
          </w:p>
        </w:tc>
      </w:tr>
      <w:tr w14:paraId="0DA6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1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42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净化吸尘负压整理工作台</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31F9D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266EA5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80C07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1、采用≥7寸全彩电容触摸屏，实时显示温度、湿度、甲醛、TVOC、二氧化碳、PM2.5、PM10等数据；</w:t>
            </w:r>
          </w:p>
          <w:p w14:paraId="6385A51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2、具有手动模式、自动模式、感应模式；内置人体感应装置，能够实现自动控制，人在设备自动启动除尘，人走设备自动关闭除尘；</w:t>
            </w:r>
          </w:p>
          <w:p w14:paraId="59BFFF9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3、采用负压吸尘技术，在桌面上方产生100-200mm的负压层，有效抑制扬尘扩散；操作区域采用304不锈钢拉丝微孔面板；</w:t>
            </w:r>
          </w:p>
          <w:p w14:paraId="52762ED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4、采用大风量离心风机，风量≥1200m³/h；</w:t>
            </w:r>
          </w:p>
          <w:p w14:paraId="1D7A84E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5、除尘配置采用中效袋式过滤器+三合一HEPA复合过滤器+双波段纳米光氢离子净化装置，有效过滤空气中的悬浮粒子：包括细菌、病毒、真菌孢子、花粉、过敏原、氡气衰变物、石棉等；</w:t>
            </w:r>
          </w:p>
          <w:p w14:paraId="6D5CC8D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6、净化效率：PM2.5净化率≥99％，TVOC净化效率≥99%，微生物净化率≥99%，霉菌、真菌、病毒净化效率≥99%；</w:t>
            </w:r>
          </w:p>
          <w:p w14:paraId="072A0FA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7、上下双区一体化结构，上区净化、下区除尘，上下两区域独立运行；</w:t>
            </w:r>
          </w:p>
          <w:p w14:paraId="5258F67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8、净化柜采用两门独立空间结构，总容量≥280L，可一次性净化档案盒（5cm厚）≥35盒；</w:t>
            </w:r>
          </w:p>
          <w:p w14:paraId="33ECCFD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9、采用高浓度负氧离子净化、纳米光氢离子强效净化、大风量循环过滤三种净化模式，并可按预置程序，交替循环净化；</w:t>
            </w:r>
          </w:p>
          <w:p w14:paraId="5A93D63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10、负离子发生器、光氢离子净化器采用模块化组建，使用寿命超过10000小时；</w:t>
            </w:r>
          </w:p>
          <w:p w14:paraId="15A214B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11、净化模式：强力净化(60min)、快速净化(40min)；</w:t>
            </w:r>
          </w:p>
          <w:p w14:paraId="26D2267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12、负离子浓度：2 亿/cm³</w:t>
            </w:r>
          </w:p>
          <w:p w14:paraId="66745AE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13、净化开启柜门自动锁止，冰蓝色氛围灯点亮提示；</w:t>
            </w:r>
          </w:p>
          <w:p w14:paraId="06845D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14、具备柜门状态监测判断，不关门净化功能禁止开启；净化结束开门按钮点亮，点击按钮可自动弹开柜门；</w:t>
            </w:r>
          </w:p>
          <w:p w14:paraId="260222E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15、设备尺寸：W1500mm*D850mm*H1700mm;</w:t>
            </w:r>
          </w:p>
          <w:p w14:paraId="0C3E783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16、工作电源：AC 220V；</w:t>
            </w:r>
          </w:p>
          <w:p w14:paraId="6A5B15C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17、噪音：＜40dB；</w:t>
            </w:r>
          </w:p>
          <w:p w14:paraId="51CDF333">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18、通信：支持有线/无线，标准Modbus TCP协议，支持与库房十防监控系统对接；</w:t>
            </w:r>
          </w:p>
        </w:tc>
      </w:tr>
      <w:tr w14:paraId="14BC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75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00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档案除尘柜</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31140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4C42E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4E84D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1、采用≥7英寸工业触控显示屏，实时显示温度、湿度、甲醛、TVOC、二氧化碳、PM2.5、PM10等数据；</w:t>
            </w:r>
          </w:p>
          <w:p w14:paraId="2EC64D6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2、具有强效净化模式、快速净化模式；</w:t>
            </w:r>
          </w:p>
          <w:p w14:paraId="5215CF6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3、净化配置采用双波段纳米光氢离子+高浓度臭氧+HEPA三合一滤网组合杀菌净化，有效过滤空气中微米的悬浮粒子，PM2.5一次性净化率高达 99％、微生物净化效率99.9%，TVOC净化率99.9%。</w:t>
            </w:r>
          </w:p>
          <w:p w14:paraId="2D05C32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4、霉菌、真菌、病毒净化效率可达99%以上，有效使用寿命大于12000h。</w:t>
            </w:r>
          </w:p>
          <w:p w14:paraId="74E06C1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5、上下双区一体化结构，控制系统可分别控制上下两区域独立运行；</w:t>
            </w:r>
          </w:p>
          <w:p w14:paraId="3775D22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6、净化柜采用四门独立空间结构，总容量560L，一次性净化档案盒（5cm厚）不少于72盒；</w:t>
            </w:r>
          </w:p>
          <w:p w14:paraId="76ACFF4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7、高浓度臭氧无死角净化、纳米光氢离子强效净化、臭氧还原三阶净化过程，强力净化、快速净化模式可选；臭氧发生器、光氢离子净化器采用模块化组建，使用寿命超过10000小时；</w:t>
            </w:r>
          </w:p>
          <w:p w14:paraId="307B455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8、净化开启双门自动锁止，空间氛围灯点亮提示；具备柜门状态监测判断，不关门净化功能禁止开启；净化结束开门按钮点亮，点击按钮可自动弹开柜门。</w:t>
            </w:r>
          </w:p>
        </w:tc>
      </w:tr>
      <w:tr w14:paraId="2161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F3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4A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裱糊案台</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1603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40910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张</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26702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案台尺寸：2400*1500*780；</w:t>
            </w:r>
          </w:p>
          <w:p w14:paraId="5843D9D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台面厚度：10cm；</w:t>
            </w:r>
          </w:p>
          <w:p w14:paraId="4E09D91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台面材质：实木；</w:t>
            </w:r>
          </w:p>
          <w:p w14:paraId="192CC10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台面颜色：大红色；</w:t>
            </w:r>
          </w:p>
          <w:p w14:paraId="59B313B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书画柜数量：2个；</w:t>
            </w:r>
          </w:p>
          <w:p w14:paraId="220AA1B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书画柜材质：实木；</w:t>
            </w:r>
          </w:p>
          <w:p w14:paraId="099EDEA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书画柜颜色：大红色</w:t>
            </w:r>
          </w:p>
          <w:p w14:paraId="63E3EB6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裱糊案台是用于修补、托裱书画、古籍、档案的专用工作台。由老师傅采用传统工艺，纯手工精心制作，台面宽大、坚固耐用、不开裂、耐水浸、耐酸碱腐蚀。非常适用于修复工作，是现代工艺制作的案台所不可替代的。实木；大红色；台面采用传统大漆制作工艺，刷漆4-5层，每刷一层，手工打一遍到最后一面漆完成后面漆工艺制作完成，正常厚度要达到10cm。台面坚固耐用，平整光滑。台面四周边沿制成圆弧形，以防止超过台面的画件，不至于因棱角而折伤画件，台面要用红油漆（宫廷大红色）漆好，纯手工制作；</w:t>
            </w:r>
          </w:p>
          <w:p w14:paraId="193B923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特性：平整光滑、坚固耐用、抗腐蚀、耐水浸，可保证长期使用不变形、不开裂；台面厚度：≥10cm，书画柜数量：2个；</w:t>
            </w:r>
          </w:p>
          <w:p w14:paraId="0C9B5BC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柜门拉手：中式仿古铜质拉手；台面与柜体可分离，配备放置卷轴、纸张的隔板。"</w:t>
            </w:r>
          </w:p>
        </w:tc>
      </w:tr>
      <w:tr w14:paraId="0BF6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222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C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裱糊大墙</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28829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A25480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项</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5C944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高*宽*厚：2000*1000*50mm，20平方米；框架：方格空隙大约为25cm*25cm、木质烘干为优质实木、干净无死结四面平整光滑、咬口白乳胶沾合.大墙面采用优质≥1.5CM厚实木板定制而成，无裂缝，无疤痕，无暴漆，耐水浸、水烫，耐酸碱腐蚀。用于自然晾晒字画，装裱，修复等多种用途。</w:t>
            </w:r>
          </w:p>
        </w:tc>
      </w:tr>
      <w:tr w14:paraId="55B5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DDD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E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裱糊修复套装</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CCDED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22FD1E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B01000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专用工具1套50件 </w:t>
            </w:r>
          </w:p>
          <w:p w14:paraId="706DAC3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本产品为修复人员配齐了一套书画、古籍、档案修裱的工具和材料。每件工具都依据专业修复人员的使用经验进行精挑细选。除修裱外，本产品也包括了清扫、去污、整理、装订、丝网加固、脱酸所需的工具。该套装使用起来得心应手，深受用户喜爱。工具：棕刷、排笔、羊毛刷、毛笔、启子、针锥等；材料：小麦淀粉、配纸、撤潮纸等；劳保用品：白大褂、口罩、手套等；其余：使用大号塑料整理框包装。</w:t>
            </w:r>
          </w:p>
        </w:tc>
      </w:tr>
      <w:tr w14:paraId="07ED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FD5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D2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多功能清洗槽</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C016F8">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69AA781">
            <w:pPr>
              <w:jc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59E93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适用纸本和薄片的修复清洗。</w:t>
            </w:r>
          </w:p>
          <w:p w14:paraId="11F86BF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1.高度：800mm。</w:t>
            </w:r>
          </w:p>
          <w:p w14:paraId="1B85ED2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2.钢架黑色材质：304不锈钢</w:t>
            </w:r>
          </w:p>
          <w:p w14:paraId="4F42622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3.规格：2000*800*800mm</w:t>
            </w:r>
          </w:p>
          <w:p w14:paraId="6CFA88B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4.池深：150mm</w:t>
            </w:r>
          </w:p>
          <w:p w14:paraId="2CA8DC0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5.最大倾角高:100mm</w:t>
            </w:r>
          </w:p>
          <w:p w14:paraId="0DB2877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6.配排水阀门。</w:t>
            </w:r>
          </w:p>
        </w:tc>
      </w:tr>
      <w:tr w14:paraId="043E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1D8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C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电动裁纸机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37417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AE87D9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7E1F1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切纸宽度：≤450mm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切纸厚度：50mm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切纸幅面：450*450*50mm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裁切精度：±0.5mm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电机功率：750W</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电源参数：220V 50Hz</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安全防护：红外光电</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推纸方式：电动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外形尺寸：760*670*1020mm</w:t>
            </w:r>
          </w:p>
        </w:tc>
      </w:tr>
      <w:tr w14:paraId="11A1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4F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C0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打孔机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18975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C222C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BCDC3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支持自动打孔、自动勾线、打孔厚度≥8cm</w:t>
            </w:r>
          </w:p>
        </w:tc>
      </w:tr>
      <w:tr w14:paraId="2803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8E9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66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档案压平干燥装裱机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D75C5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84577E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C096E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全自动电动遥控除湿糨糊书画装裱机</w:t>
            </w:r>
          </w:p>
          <w:p w14:paraId="0752238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具有高分子湿度探测除湿系统的电动糨糊机，可将传统手工装裱及现代机裱中产生的大量水份，经过高分子湿度探测系统进行雾化，再排出机器以外，批量作业可设定自动升起的功能，无需操作人员时刻看管，全程遥控按键双模操控，超强电机齿轮丝杆运转，采用永泰装裱机械专利除湿技术，使机器在无任何噪音的情况下运行，并且具备强大的压力，底部万向轮可轻松转运调整，温度可达110度。</w:t>
            </w:r>
          </w:p>
          <w:p w14:paraId="091FE4D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1.加热板材质：航空铝</w:t>
            </w:r>
          </w:p>
          <w:p w14:paraId="19BF628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2.计时功能：自动计时</w:t>
            </w:r>
          </w:p>
          <w:p w14:paraId="710E18F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3.受力传动：免维护抗压碳素结构钢</w:t>
            </w:r>
          </w:p>
          <w:p w14:paraId="64A6169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4.分辨力：14Bit</w:t>
            </w:r>
          </w:p>
          <w:p w14:paraId="0F70524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5.测量精度：±0.5%FS</w:t>
            </w:r>
          </w:p>
          <w:p w14:paraId="04C374A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6.采样周期：0.5Sec</w:t>
            </w:r>
          </w:p>
          <w:p w14:paraId="4B7C65A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7.绝缘电阻：＞50MΩ</w:t>
            </w:r>
          </w:p>
          <w:p w14:paraId="4CD15DB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8.绝缘强度：1500VAC/1Min</w:t>
            </w:r>
          </w:p>
          <w:p w14:paraId="61959C9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9.测温输入：PT型热电偶</w:t>
            </w:r>
          </w:p>
        </w:tc>
      </w:tr>
      <w:tr w14:paraId="2D70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F83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5B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搅拌机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EC98A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E0B949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74615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电动 双头搅拌机</w:t>
            </w:r>
          </w:p>
        </w:tc>
      </w:tr>
      <w:tr w14:paraId="1530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B8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AA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智能数显温湿度采集器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565F8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15800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4403B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LCD宽温液晶显示屏；供电电压 DC12V；测量范围 温度:-20℃～70℃;湿度:0～100%rh，测量精度 温度:±0.5℃，25℃;湿度:±3%rh，25%rh；</w:t>
            </w:r>
          </w:p>
        </w:tc>
      </w:tr>
      <w:tr w14:paraId="4A95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D74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B88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给排水设施</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58939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0922A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17643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修复室给排水工程，根据具体定制</w:t>
            </w:r>
          </w:p>
        </w:tc>
      </w:tr>
      <w:tr w14:paraId="5AFD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BAF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03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除湿机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E35BA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4C040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8BCEC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除湿量：150（30℃  RH80%）L/D，加湿量：5kg/h，风量：1500m3/h（含排水处理）</w:t>
            </w:r>
          </w:p>
        </w:tc>
      </w:tr>
      <w:tr w14:paraId="0320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8B8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9E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空气质量检测仪</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A276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8C0ABA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1E37B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PM2.5传感器原理：光电式</w:t>
            </w:r>
          </w:p>
          <w:p w14:paraId="253E623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光源：激光二极管</w:t>
            </w:r>
          </w:p>
          <w:p w14:paraId="33BC183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粒径通道：0.3um 2.5um 10um</w:t>
            </w:r>
          </w:p>
          <w:p w14:paraId="3085A4F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流量：1L/min</w:t>
            </w:r>
          </w:p>
          <w:p w14:paraId="6E1F040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测量范围：0-1000ug/m3</w:t>
            </w:r>
          </w:p>
          <w:p w14:paraId="09B7445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分辨率：1ug</w:t>
            </w:r>
          </w:p>
          <w:p w14:paraId="7AE251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检测方法：手动</w:t>
            </w:r>
          </w:p>
          <w:p w14:paraId="289B522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采样时间：50s</w:t>
            </w:r>
          </w:p>
          <w:p w14:paraId="57195B9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采样方式：风扇恒流采样</w:t>
            </w:r>
          </w:p>
          <w:p w14:paraId="2A64CFF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典型精度：&lt;20%</w:t>
            </w:r>
          </w:p>
          <w:p w14:paraId="4111989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浓度单位：个/L   ug/m3</w:t>
            </w:r>
          </w:p>
          <w:p w14:paraId="2148908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温度范围：0~50'C</w:t>
            </w:r>
          </w:p>
          <w:p w14:paraId="3481B33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典型精度：士1℃</w:t>
            </w:r>
          </w:p>
          <w:p w14:paraId="2FD5D69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湿度范围：0~99%RH</w:t>
            </w:r>
          </w:p>
          <w:p w14:paraId="70FC6B0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典型精度：士2%RH</w:t>
            </w:r>
          </w:p>
          <w:p w14:paraId="6B29611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工作温度：-10~50℃</w:t>
            </w:r>
          </w:p>
          <w:p w14:paraId="17777FD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工作湿度：10~90%RH</w:t>
            </w:r>
          </w:p>
          <w:p w14:paraId="6524E62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储存数据：2005组</w:t>
            </w:r>
          </w:p>
        </w:tc>
      </w:tr>
      <w:tr w14:paraId="5C8D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A03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40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空气质量采集器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BCDB3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853D4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C6F0B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专业商用大气采样器高精度苯室内空气质量测试仪 F1分析仪+甲醛50</w:t>
            </w:r>
          </w:p>
        </w:tc>
      </w:tr>
      <w:tr w14:paraId="0FCA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D9E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C5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壁挂式健康防护一体机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3BB45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339003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766C2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1、光电结合物理消毒净化方式，对人体无伤害，可人机共存；</w:t>
            </w:r>
          </w:p>
          <w:p w14:paraId="222B771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2、253.7纳米波长紫外线消毒，无臭氧排放；</w:t>
            </w:r>
          </w:p>
          <w:p w14:paraId="2410AB5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3、全钢制外壳，坚固耐用、有效隔离紫外线泄露；</w:t>
            </w:r>
          </w:p>
          <w:p w14:paraId="434E514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4、大功率紫外线灯管，连续使用寿命大于80000小时；</w:t>
            </w:r>
          </w:p>
          <w:p w14:paraId="6E13E11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5、消毒杀菌无死角、无二次污染，无辐射、不腐蚀；</w:t>
            </w:r>
          </w:p>
          <w:p w14:paraId="18182E2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6、7寸全彩工业电容触摸屏；</w:t>
            </w:r>
          </w:p>
          <w:p w14:paraId="112B479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7、支持定时开关机功能，可设定运行计划，每天到时自动运行；</w:t>
            </w:r>
          </w:p>
          <w:p w14:paraId="0F26B73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8、最大风量：380m³/h；</w:t>
            </w:r>
          </w:p>
          <w:p w14:paraId="029180D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9、适用房间：20-40m²；</w:t>
            </w:r>
          </w:p>
          <w:p w14:paraId="3DFA292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10、噪音：≤45dB；</w:t>
            </w:r>
          </w:p>
          <w:p w14:paraId="1784EC3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11、消毒灯功率：18W*2；</w:t>
            </w:r>
          </w:p>
          <w:p w14:paraId="4D2F7D6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12、整机功率：60-90W；</w:t>
            </w:r>
          </w:p>
          <w:p w14:paraId="1A9DFFE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13、安装方式：壁挂；</w:t>
            </w:r>
          </w:p>
          <w:p w14:paraId="66D5702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14、通信方式：Modbus-TCP；</w:t>
            </w:r>
          </w:p>
          <w:p w14:paraId="1976581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15、灯管寿命：≥10000h；</w:t>
            </w:r>
          </w:p>
          <w:p w14:paraId="7685179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16、对白色葡萄球菌杀除率：≥99%，提供国家权威机构出具的监测报告；</w:t>
            </w:r>
          </w:p>
          <w:p w14:paraId="2ACF473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17、供电：AC220V，50HZ；</w:t>
            </w:r>
          </w:p>
          <w:p w14:paraId="14CADD1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19、工作环境：温度-5-45℃，湿度≤90%RH。</w:t>
            </w:r>
          </w:p>
        </w:tc>
      </w:tr>
      <w:tr w14:paraId="0A6A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BD7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纸张pH无损检测系统</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CA576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F274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26DD6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仪器级别：0.01级；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测量范围：pH：（0.00～14.00）pH；mV：（0～±1999）mV；mV（自动极性显示）；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分辨率：pH：0.01pH；mV：1mV；</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基本误差：pH：±0.01pH±1个字；mV：±0.1%（FS）；</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输入阻抗：不小于1×1012Ω；</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稳定性：±0.01pH±1个字/3h；</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温度补偿范围：（0～60）℃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被测溶液温度：（5～60）℃；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电源：AC （220±22）V，（50±l ）Hz；</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含测试笔、测试仪、清洗机、笔架、移液枪、pH校准液。</w:t>
            </w:r>
          </w:p>
        </w:tc>
      </w:tr>
      <w:tr w14:paraId="5592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0A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AA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壁挂式霉菌净化机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2547C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41EB4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84624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1.风量（m³/h）：460；</w:t>
            </w:r>
          </w:p>
          <w:p w14:paraId="3EB28FE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2.电源（V/HZ）：AC220V/50Hz；</w:t>
            </w:r>
          </w:p>
          <w:p w14:paraId="53BFDA7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3.输入功率（W）：380W；</w:t>
            </w:r>
          </w:p>
          <w:p w14:paraId="7471A1E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4.对白色葡萄球菌杀除率:≥99%;</w:t>
            </w:r>
          </w:p>
          <w:p w14:paraId="28A8AAB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5.噪音:＜45dB;</w:t>
            </w:r>
          </w:p>
          <w:p w14:paraId="77078C8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6.通信接口:LORA/TCP/RTU;</w:t>
            </w:r>
          </w:p>
          <w:p w14:paraId="09D1667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7.通信协议:Modbus;</w:t>
            </w:r>
          </w:p>
          <w:p w14:paraId="0CDABD7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10.设备尺寸:1050*500*250（长*宽*深）;</w:t>
            </w:r>
          </w:p>
          <w:p w14:paraId="11F8313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11.安装方式:壁挂式安装；</w:t>
            </w:r>
          </w:p>
          <w:p w14:paraId="0293C8F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12、箱体采用钣金塑性喷涂工艺，防腐、防锈、坚固、美观；</w:t>
            </w:r>
          </w:p>
          <w:p w14:paraId="228ABB6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13、低阻高效初级过滤器+多层HEPA复合过滤器，pm2.5净化效率高于99%；</w:t>
            </w:r>
          </w:p>
          <w:p w14:paraId="2FD29A7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14、精选涡旋式多翼离心风机，超大风量、噪音低、节能环保；</w:t>
            </w:r>
          </w:p>
          <w:p w14:paraId="6DEEE3F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15、7寸全彩工业电容触摸屏，实时显示室内温度、湿度、PM2.5、PM10、甲醛、TVOC、二氧化碳浓度;</w:t>
            </w:r>
          </w:p>
          <w:p w14:paraId="256453B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16、自动、手动、定时多种工作模式任意切换，高低风速调节、过滤器更换提醒功能；</w:t>
            </w:r>
          </w:p>
          <w:p w14:paraId="06DEC78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18、120W高强度无臭氧消杀装置，紫外线发生器使用寿命大于 10000 小时；</w:t>
            </w:r>
          </w:p>
        </w:tc>
      </w:tr>
      <w:tr w14:paraId="3194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EB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5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全画幅相数码单反相机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03A05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8C63C3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03F41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传感器：约4500万像素全画幅背照堆栈式CMOS图像传感器。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连拍速度‌：支持30张/秒电子快门连拍，机械快门连拍速度为20张/秒。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防抖系统：机身需具备 5 轴防抖功能，补偿多轴向抖动，提升手持拍摄稳定性。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对焦系统‌：全像素双核CMOS AF相位检测自动对焦，支持眼部、面部和上半身精准对焦。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视频拍摄‌：支持8K RAW 60P、4K 120P和2K 240P视频录制，机身具备5轴防抖功能。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文件格式支持：支持 16 位 TIFF、RAW、JPEG 等多种文件格式，SD 卡可记录代理影像，HDMI 支持 RAW 输出。</w:t>
            </w:r>
          </w:p>
          <w:p w14:paraId="218DB0AA">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含两块原装电池及充电器。</w:t>
            </w:r>
          </w:p>
        </w:tc>
      </w:tr>
      <w:tr w14:paraId="6703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FDA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8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无人机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3A8FD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79187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3D98B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4/3 CMOS 相机   双焦段长焦相机 43 分钟飞行时间 全向避障 15 公里高清图传 支持增强图传</w:t>
            </w:r>
          </w:p>
          <w:p w14:paraId="2F0524F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尺寸</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折叠（不带桨）：长 231.1 毫米，宽 98 毫米，高 95.4 毫米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展开（不带桨）：长 347.5 毫米，宽 290.8 毫米，高 107.7 毫米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最大上升速度：</w:t>
            </w:r>
            <w:r>
              <w:rPr>
                <w:rStyle w:val="359"/>
                <w:rFonts w:hint="eastAsia" w:ascii="宋体" w:hAnsi="宋体" w:eastAsia="宋体" w:cs="宋体"/>
                <w:b w:val="0"/>
                <w:bCs w:val="0"/>
                <w:color w:val="auto"/>
                <w:sz w:val="22"/>
                <w:szCs w:val="22"/>
                <w:highlight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t>8 米/秒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最大下降速度：</w:t>
            </w:r>
            <w:r>
              <w:rPr>
                <w:rStyle w:val="359"/>
                <w:rFonts w:hint="eastAsia" w:ascii="宋体" w:hAnsi="宋体" w:eastAsia="宋体" w:cs="宋体"/>
                <w:b w:val="0"/>
                <w:bCs w:val="0"/>
                <w:color w:val="auto"/>
                <w:sz w:val="22"/>
                <w:szCs w:val="22"/>
                <w:highlight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t>6 米/秒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最大水平飞行速度（海平面附近无风）：21 米/秒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最大起飞海拔高度：6000 米</w:t>
            </w:r>
          </w:p>
        </w:tc>
      </w:tr>
      <w:tr w14:paraId="3B45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F57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A05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微单镜头35mm</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5E1E4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B9F47E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FF8C6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焦距35mm,最大光圈F1.4</w:t>
            </w:r>
          </w:p>
        </w:tc>
      </w:tr>
      <w:tr w14:paraId="1287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929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74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微单镜头70-200mm</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C4FF2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5AE09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A43A6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焦距70-200mm,最大光圈F2.8，</w:t>
            </w:r>
          </w:p>
        </w:tc>
      </w:tr>
      <w:tr w14:paraId="002F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6D7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5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微单镜头24-70mm</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C7FBB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D0D32B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A333F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焦距24-70mm，最大光圈F2.8</w:t>
            </w:r>
          </w:p>
        </w:tc>
      </w:tr>
      <w:tr w14:paraId="2317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CDF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33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处理软件</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E1237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30A3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项</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056259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Photoshop cc 软件</w:t>
            </w:r>
          </w:p>
        </w:tc>
      </w:tr>
      <w:tr w14:paraId="0EB6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513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75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内存卡</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9EB0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263E47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张</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99DB7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支持连拍30张/秒速度要求的CFeA存储卡2张：容量160GB。</w:t>
            </w:r>
          </w:p>
        </w:tc>
      </w:tr>
      <w:tr w14:paraId="28B2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DF47">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8E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相机读卡器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C4D4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AD258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AAAA90">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支持热拔插，即插即用，无需驱动，超高速读卡，稳定高效。</w:t>
            </w:r>
          </w:p>
        </w:tc>
      </w:tr>
      <w:tr w14:paraId="6E58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45E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F8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配套闪光灯</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8FC3E1">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2A25B9">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74CDE0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原厂配套</w:t>
            </w:r>
          </w:p>
        </w:tc>
      </w:tr>
      <w:tr w14:paraId="2FAB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552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95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防潮柜</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D2995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B661D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3E6AB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采用电子停数学显示温度,调节湿度方便快捷.                                                                          箱体采用1. 2毫米高轻度钢板制作,  高频氩精密焊接.                                                                                   玻璃门采用高质量汽车钢化玻璃,防水防尘气密性好.                                                               承载板高度看调节,且有厚达11MM的海绵保护,高性能除湿机芯。快速有效节约环保。                                                                                                                                内置湿度仪避免外漏误触危险,断电后可长时间保持低湿度。                                            规格：400*380*900mm</w:t>
            </w:r>
          </w:p>
        </w:tc>
      </w:tr>
      <w:tr w14:paraId="41D4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21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66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防磁柜</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62F40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8A46B0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2CB2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存储16mm缩微胶片</w:t>
            </w:r>
          </w:p>
          <w:p w14:paraId="64F3D92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胶片类型：30m长卷式16mm缩微胶片 </w:t>
            </w:r>
          </w:p>
          <w:p w14:paraId="47308AF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规格：1800mmX700mmX500mm（高X宽X长）</w:t>
            </w:r>
          </w:p>
          <w:p w14:paraId="2FA78C5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容量：320L</w:t>
            </w:r>
          </w:p>
          <w:p w14:paraId="6554F00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配置：16mmX30m标准缩微胶片盒存储1000盘</w:t>
            </w:r>
          </w:p>
          <w:p w14:paraId="48CF5A0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产品净重：约110kg            </w:t>
            </w:r>
          </w:p>
          <w:p w14:paraId="65D7068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环境要求：档案库房                                                                                                 </w:t>
            </w:r>
          </w:p>
        </w:tc>
      </w:tr>
      <w:tr w14:paraId="290C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ED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F3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多功能档案修复台</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B7F17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71ABD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张</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DBECF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工作台尺寸：1600*600*800mm；</w:t>
            </w:r>
          </w:p>
          <w:p w14:paraId="2B97472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台面尺寸：1600*600mm；</w:t>
            </w:r>
          </w:p>
          <w:p w14:paraId="4DCD463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负压吸尘面尺寸：760mm*400mm；</w:t>
            </w:r>
          </w:p>
          <w:p w14:paraId="3AD9185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操作方式：电容触控式液晶显示屏；</w:t>
            </w:r>
          </w:p>
          <w:p w14:paraId="19B3740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液晶屏尺寸：15.6寸；</w:t>
            </w:r>
          </w:p>
          <w:p w14:paraId="36E217E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液晶屏分辨率：1920*1080；</w:t>
            </w:r>
          </w:p>
        </w:tc>
      </w:tr>
      <w:tr w14:paraId="4398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5DA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A3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高拍仪</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136D1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9DD60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2EC6D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1.扫描幅面：A4及以下幅面；</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2.主摄像头：3264×2448（1000万像素）</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副摄像头：200万（分辨率1600×1600）；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3.底座集成二代证阅读器；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4.扫描速度：1秒；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5.扫描介质：文件（纸张、书籍、杂志），图片，身份证，立体物品；</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6.支持国产操作系统；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7.可提供二次开发用的标准开发包，支持多接口开发。</w:t>
            </w:r>
          </w:p>
        </w:tc>
      </w:tr>
      <w:tr w14:paraId="1B3A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36F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4E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电子资料查询一体机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BA5F5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DF7FB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3FE0B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参数：电容触摸一体屏（21寸）：分辨率：1920*1080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可视角度：左右120°或更大，上下100°或更大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亮度：250cd/㎡或更亮</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带点率：符合A级屏标准，且不能两个亮点相距太近10点触摸</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电源模块：输入: 220V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输出:多路 12V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具有过压、过流、短路保护</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负载稳定度：±1％ 典型值</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电压稳定度：0.5 % 典型值</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纹波及噪声：１％　峰峰值</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&gt;50000小时无故障率；</w:t>
            </w:r>
          </w:p>
        </w:tc>
      </w:tr>
      <w:tr w14:paraId="586F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7A78">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C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身份证读卡器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ED2FE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27FE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5B90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可读取二代身份证信息，可验证身份证真伪</w:t>
            </w:r>
          </w:p>
        </w:tc>
      </w:tr>
      <w:tr w14:paraId="011A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AFE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A3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计算机终端保密检查系统</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026E8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484E7B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564FD43">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详见后附表格要求</w:t>
            </w:r>
          </w:p>
        </w:tc>
      </w:tr>
      <w:tr w14:paraId="7B9C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2BC0">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2E1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安全键盘显示鼠标切换器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F6227B">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104500">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F0D60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硬件安全：采用自主可控主控芯片、支持三路主机、原生支持VGA与HDMI两种不同接口、2路VGA+1路HDMI，分辨率不低于1080P</w:t>
            </w:r>
          </w:p>
          <w:p w14:paraId="7E3D2E5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设计合规：按《BMB45-2019》标准设计。</w:t>
            </w:r>
          </w:p>
          <w:p w14:paraId="779A138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主机安全：主机之间物理隔离，键鼠及显示器数据无法进入另一台主机或被其感知；对非标准的HID类键、鼠进行阻断并报警</w:t>
            </w:r>
          </w:p>
          <w:p w14:paraId="35D0398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数据安全：采用光单向技术，键鼠数据只能单向流入主机、视频信号只能单向传输至显示器，无数据泄露风险。</w:t>
            </w:r>
          </w:p>
          <w:p w14:paraId="030A86F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设备安全：开壳自毁。</w:t>
            </w:r>
          </w:p>
          <w:p w14:paraId="20CDFE3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支持四种切换方式：键盘快捷键、设备按键、鼠标甩动、鼠标中键加右键四种方式灵活切换主机。</w:t>
            </w:r>
          </w:p>
        </w:tc>
      </w:tr>
      <w:tr w14:paraId="35CD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4FD8">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AD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检片工作台</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5FAE8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57810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7BBB3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操作台1台，宽度1200mm*台面深度900mm*高度750mm*柜体深度640mm，SPCC优质冷轧钢板</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配操作台座椅1支</w:t>
            </w:r>
          </w:p>
        </w:tc>
      </w:tr>
      <w:tr w14:paraId="6B83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C9E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D4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空气净化器</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C0FB0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7E508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9FCD0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除酸空气净化机采用7寸工业触控显示屏，配备多功能传感器，能实时监测当前环境中的各项指标，包括温度、湿度、甲醛、TVOC、二氧化碳、PM2.5、PM10等数据，显示空气质量等级，根据空气质量指标的限值自动切换高低风速。</w:t>
            </w:r>
          </w:p>
          <w:p w14:paraId="43B186C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 多层空气净化处理，初效过滤装置+光触媒过滤装置+银离子过滤装置+活性炭过滤装置+H13高效复合过滤装置，配合UV紫外光解、等离子、负离子，层层净化。</w:t>
            </w:r>
          </w:p>
          <w:p w14:paraId="3537AFF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采用多叶片低噪音离心风机，风量可达2000m3/h，送风方式为正面下方进风，正面上方45度斜上出风。</w:t>
            </w:r>
          </w:p>
          <w:p w14:paraId="74BB477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具备自动模式、手动模式和节能模式</w:t>
            </w:r>
          </w:p>
          <w:p w14:paraId="05BFCA9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 标配RS485通讯接口，支持与档案系统对接，实现多台设备的集中管控。</w:t>
            </w:r>
          </w:p>
          <w:p w14:paraId="1E29D28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 可实时查看运行数据，空气质量以年月日形成数字或曲线报表。</w:t>
            </w:r>
          </w:p>
          <w:p w14:paraId="7E7B68F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具备耗材更换提醒功能和断电记忆功能。</w:t>
            </w:r>
          </w:p>
          <w:p w14:paraId="55AEC76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规格：600*500*1700MM      </w:t>
            </w:r>
          </w:p>
        </w:tc>
      </w:tr>
      <w:tr w14:paraId="01C9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C11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24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智能鞋套机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66215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155F7E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11A7B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一次性自动踩脚扶手电动鞋套机智能全自动鞋套机, 扶手     ，出套速度：3秒/只     外壳材质：ABS塑料+合金板。</w:t>
            </w:r>
          </w:p>
          <w:p w14:paraId="0451FB5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机器性能稳定，出套率高达99%，不挑鞋种，高跟鞋也能使用。有4对红外线感应开关，安全无隐患。</w:t>
            </w:r>
          </w:p>
        </w:tc>
      </w:tr>
      <w:tr w14:paraId="5020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C639">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70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去湿机</w:t>
            </w:r>
          </w:p>
        </w:tc>
        <w:tc>
          <w:tcPr>
            <w:tcW w:w="8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D09DE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9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40DCD5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53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5DA76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电源 220V/50Hz</w:t>
            </w:r>
          </w:p>
          <w:p w14:paraId="7A258FB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风量 2200m3/h</w:t>
            </w:r>
          </w:p>
          <w:p w14:paraId="270BEBB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除湿量(30℃Rh80%)90L/D</w:t>
            </w:r>
          </w:p>
          <w:p w14:paraId="0D1D62B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加湿量 7-10Kg/h水箱容量(L) 40L</w:t>
            </w:r>
          </w:p>
          <w:p w14:paraId="7CE19F7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集除湿、加湿、净化消毒一体机，7寸工业触控显示屏，实时显示当前环境温度、湿度、甲醛、TVOC、二氧化碳、PM2.5、PM10数据，支持远程通讯，标准MODBUS通信协议,RS485远 程监控端口，实时监控设备运行状态; 适用面积为120-150M2，计算机通信为：RS-485。                                                            外形尺寸为： 600*550*1800MM</w:t>
            </w:r>
          </w:p>
        </w:tc>
      </w:tr>
    </w:tbl>
    <w:p w14:paraId="37E3057E">
      <w:pPr>
        <w:widowControl/>
        <w:autoSpaceDE w:val="0"/>
        <w:autoSpaceDN w:val="0"/>
        <w:adjustRightInd w:val="0"/>
        <w:spacing w:line="460" w:lineRule="atLeast"/>
        <w:textAlignment w:val="bottom"/>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计算机终端保密检查系统要求：</w:t>
      </w:r>
    </w:p>
    <w:tbl>
      <w:tblPr>
        <w:tblStyle w:val="47"/>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707"/>
        <w:gridCol w:w="786"/>
        <w:gridCol w:w="2858"/>
        <w:gridCol w:w="4996"/>
      </w:tblGrid>
      <w:tr w14:paraId="5ED6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blHeader/>
        </w:trPr>
        <w:tc>
          <w:tcPr>
            <w:tcW w:w="707" w:type="dxa"/>
            <w:vAlign w:val="center"/>
          </w:tcPr>
          <w:p w14:paraId="5371E260">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编号</w:t>
            </w:r>
          </w:p>
        </w:tc>
        <w:tc>
          <w:tcPr>
            <w:tcW w:w="3644" w:type="dxa"/>
            <w:gridSpan w:val="2"/>
            <w:vAlign w:val="center"/>
          </w:tcPr>
          <w:p w14:paraId="37FD0063">
            <w:pPr>
              <w:widowControl/>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0"/>
                <w:sz w:val="22"/>
                <w:szCs w:val="22"/>
                <w:highlight w:val="none"/>
                <w:lang w:bidi="ar"/>
              </w:rPr>
              <w:t>功能模块</w:t>
            </w:r>
          </w:p>
        </w:tc>
        <w:tc>
          <w:tcPr>
            <w:tcW w:w="4996" w:type="dxa"/>
            <w:vAlign w:val="center"/>
          </w:tcPr>
          <w:p w14:paraId="63A8338A">
            <w:pPr>
              <w:widowControl/>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0"/>
                <w:sz w:val="22"/>
                <w:szCs w:val="22"/>
                <w:highlight w:val="none"/>
                <w:lang w:bidi="ar"/>
              </w:rPr>
              <w:t>技术要求</w:t>
            </w:r>
          </w:p>
        </w:tc>
      </w:tr>
      <w:tr w14:paraId="5566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140B836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restart"/>
            <w:vAlign w:val="center"/>
          </w:tcPr>
          <w:p w14:paraId="555E7AA8">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痕迹检查</w:t>
            </w:r>
          </w:p>
        </w:tc>
        <w:tc>
          <w:tcPr>
            <w:tcW w:w="2858" w:type="dxa"/>
            <w:vAlign w:val="center"/>
          </w:tcPr>
          <w:p w14:paraId="5E8D7FFB">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上网痕迹检查-当前网络状态</w:t>
            </w:r>
          </w:p>
        </w:tc>
        <w:tc>
          <w:tcPr>
            <w:tcW w:w="4996" w:type="dxa"/>
            <w:vAlign w:val="center"/>
          </w:tcPr>
          <w:p w14:paraId="3FEBBE8F">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检查操作系统是否存在拨号上网、无线上网当前是否正在连接互联网。</w:t>
            </w:r>
          </w:p>
        </w:tc>
      </w:tr>
      <w:tr w14:paraId="6533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443B83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5EAF8B1D">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205FB724">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上网痕迹检查-上网记录信息</w:t>
            </w:r>
          </w:p>
        </w:tc>
        <w:tc>
          <w:tcPr>
            <w:tcW w:w="4996" w:type="dxa"/>
            <w:vAlign w:val="center"/>
          </w:tcPr>
          <w:p w14:paraId="6F008511">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检查电脑上所有操作系统的全部用户使用以下工具产生的上网记录，包括：</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浏览器13种（奇安信可信浏览器、奇安信可信浏览器先锋版、QupZilla浏览器、360安全浏览器、红莲花浏览器、Firefox浏览器、midori浏览器、QQ浏览器、UOS浏览器、龙芯浏览器、opera浏览器、火狐浏览器中国版、火狐浏览器国际版）；</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下载工具5种（BT下载工具、Filezilla(FTP客户端)、迅雷下载、amule、迅雷下载）；。</w:t>
            </w:r>
          </w:p>
        </w:tc>
      </w:tr>
      <w:tr w14:paraId="6612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B054914">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44540CF2">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291E85F8">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上网痕迹检查-收藏夹信息</w:t>
            </w:r>
          </w:p>
        </w:tc>
        <w:tc>
          <w:tcPr>
            <w:tcW w:w="4996" w:type="dxa"/>
            <w:vAlign w:val="center"/>
          </w:tcPr>
          <w:p w14:paraId="71DB7B28">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所有操作系统的全部用户使用以下浏览器的收藏夹记录，包括浏览器13种（奇安信可信浏览器、奇安信可信浏览器先锋版、QupZilla浏览器、360安全浏览器、红莲花浏览器、Firefox浏览器、midori浏览器、QQ浏览器、UOS浏览器、龙芯浏览器、opera浏览器、火狐浏览器中国版、火狐浏览器国际版）</w:t>
            </w:r>
          </w:p>
        </w:tc>
      </w:tr>
      <w:tr w14:paraId="648E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74CF077">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6E5B4F2">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85A074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上网痕迹检查-上网工具信息</w:t>
            </w:r>
          </w:p>
        </w:tc>
        <w:tc>
          <w:tcPr>
            <w:tcW w:w="4996" w:type="dxa"/>
            <w:vAlign w:val="center"/>
          </w:tcPr>
          <w:p w14:paraId="3458133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检查当前系统上是否安装的下列上网软件，包括： </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Firefox、Elinks、Remmina、iptux、Chrome、Ekiga、Pidgin、Empathy、FileZilla、gwget、Jigdo、Thunderbird、Transmission、Vinagre、TigerVNC、Dropbox、bcloud、Yunio、115pan、SparkleShare、Wuala、aMule。</w:t>
            </w:r>
          </w:p>
        </w:tc>
      </w:tr>
      <w:tr w14:paraId="00BB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97E0AEA">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BAC2781">
            <w:pPr>
              <w:autoSpaceDN w:val="0"/>
              <w:jc w:val="left"/>
              <w:textAlignment w:val="center"/>
              <w:rPr>
                <w:rFonts w:hint="eastAsia" w:ascii="宋体" w:hAnsi="宋体" w:eastAsia="宋体" w:cs="宋体"/>
                <w:b w:val="0"/>
                <w:bCs/>
                <w:color w:val="auto"/>
                <w:sz w:val="22"/>
                <w:szCs w:val="22"/>
                <w:highlight w:val="none"/>
              </w:rPr>
            </w:pPr>
          </w:p>
        </w:tc>
        <w:tc>
          <w:tcPr>
            <w:tcW w:w="2858" w:type="dxa"/>
            <w:vAlign w:val="center"/>
          </w:tcPr>
          <w:p w14:paraId="6FE6592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USB痕迹检查-手机插拔痕迹</w:t>
            </w:r>
          </w:p>
        </w:tc>
        <w:tc>
          <w:tcPr>
            <w:tcW w:w="4996" w:type="dxa"/>
            <w:vAlign w:val="center"/>
          </w:tcPr>
          <w:p w14:paraId="3F7C9D8C">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检查电脑上操作系统上手机的插拔记录，包括手机设备的PID、VID、序列号、厂商、名称等。</w:t>
            </w:r>
          </w:p>
        </w:tc>
      </w:tr>
      <w:tr w14:paraId="1844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A32F2D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1D0A39C7">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71A42BF7">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USB痕迹检查-存储插拔痕迹</w:t>
            </w:r>
          </w:p>
        </w:tc>
        <w:tc>
          <w:tcPr>
            <w:tcW w:w="4996" w:type="dxa"/>
            <w:vAlign w:val="center"/>
          </w:tcPr>
          <w:p w14:paraId="0480FDAD">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检查电脑上操作系统上U盘等存储设备的插拔记录，包括设备的PID、VID、序列号、厂商、名称等。</w:t>
            </w:r>
          </w:p>
        </w:tc>
      </w:tr>
      <w:tr w14:paraId="3A84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9F618C9">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46AFE588">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7E4A3F49">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USB痕迹检查-无线蓝牙红外</w:t>
            </w:r>
          </w:p>
        </w:tc>
        <w:tc>
          <w:tcPr>
            <w:tcW w:w="4996" w:type="dxa"/>
            <w:vAlign w:val="center"/>
          </w:tcPr>
          <w:p w14:paraId="5CF7D1B8">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检查电脑上操作系统上U口的无线、蓝牙、红外的插拔记录，包括设备的PID、VID、序列号、厂商、名称等。</w:t>
            </w:r>
          </w:p>
        </w:tc>
      </w:tr>
      <w:tr w14:paraId="7CB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7C816E3">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785523E">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EFDD378">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USB痕迹检查-其他USB记录</w:t>
            </w:r>
          </w:p>
        </w:tc>
        <w:tc>
          <w:tcPr>
            <w:tcW w:w="4996" w:type="dxa"/>
            <w:vAlign w:val="center"/>
          </w:tcPr>
          <w:p w14:paraId="76E2E000">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检查电脑上操作系统上除了上面3项以外的U口插拔记录，包括设备的PID、VID、序列号、厂商、名称等。</w:t>
            </w:r>
          </w:p>
        </w:tc>
      </w:tr>
      <w:tr w14:paraId="033E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682DA14">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Align w:val="center"/>
          </w:tcPr>
          <w:p w14:paraId="6377090A">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外接设备检查</w:t>
            </w:r>
          </w:p>
        </w:tc>
        <w:tc>
          <w:tcPr>
            <w:tcW w:w="2858" w:type="dxa"/>
            <w:vAlign w:val="center"/>
          </w:tcPr>
          <w:p w14:paraId="3DBA3AC7">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外接设备检查</w:t>
            </w:r>
          </w:p>
        </w:tc>
        <w:tc>
          <w:tcPr>
            <w:tcW w:w="4996" w:type="dxa"/>
            <w:vAlign w:val="center"/>
          </w:tcPr>
          <w:p w14:paraId="1E639E80">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检查电脑上是否存在红外、蓝牙、无线、3G设备的安装情况。</w:t>
            </w:r>
          </w:p>
        </w:tc>
      </w:tr>
      <w:tr w14:paraId="77CB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924DFE3">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restart"/>
            <w:vAlign w:val="center"/>
          </w:tcPr>
          <w:p w14:paraId="7C5F4B48">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文件检查</w:t>
            </w:r>
          </w:p>
          <w:p w14:paraId="1341F257">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2F6A6B44">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文件内容检查</w:t>
            </w:r>
          </w:p>
        </w:tc>
        <w:tc>
          <w:tcPr>
            <w:tcW w:w="4996" w:type="dxa"/>
            <w:vAlign w:val="center"/>
          </w:tcPr>
          <w:p w14:paraId="3B2E568E">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支持42种类型文件信息内容的检查，其中包括:</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11种office文件（doc、docx、odt、xls、xlsx、ods、ppt、pps、pptx、odp、rtf）；</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3种wps文件（wps、et、dps）；</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8种图片文件（tif、tiff、jpg、jpeg、bmp、gif、png、dib），采用单引擎或者双引擎搜索方法；</w:t>
            </w:r>
          </w:p>
          <w:p w14:paraId="40A8EC19">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支持旋转图片的检查</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5种类型文件中图片提取检查（文字文档、图表文档、演示文档、PDF文档、网页文档）</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8种压缩文件（rar、zip、tar、7z、iso、gz、lzma、bz2），</w:t>
            </w:r>
          </w:p>
          <w:p w14:paraId="754012EE">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支持不限层多种类型嵌套检查；</w:t>
            </w:r>
          </w:p>
          <w:p w14:paraId="01A32757">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支持office2003、2007及以上、金山office、中标普华文件中嵌入其它文件类型的检查，不限层级</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4种网页文件（htm、html、mht、xml）；</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pdf文件类型；文本文件；</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邮件文件（eml），支持不限层多种类型嵌套检查。</w:t>
            </w:r>
          </w:p>
          <w:p w14:paraId="1C3710D7">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支持文件相似度辅助判定功能</w:t>
            </w:r>
          </w:p>
        </w:tc>
      </w:tr>
      <w:tr w14:paraId="4355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81DB3FC">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B9FCDE0">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64E05BE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文件操作记录</w:t>
            </w:r>
          </w:p>
        </w:tc>
        <w:tc>
          <w:tcPr>
            <w:tcW w:w="4996" w:type="dxa"/>
            <w:vAlign w:val="center"/>
          </w:tcPr>
          <w:p w14:paraId="253F33FD">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检查电脑上所有系统下的所有用户的文件操作记录，包括文件名、文件路径、操作日期，是否存在，支持打开文件和文件夹。</w:t>
            </w:r>
          </w:p>
        </w:tc>
      </w:tr>
      <w:tr w14:paraId="46B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63DB46E">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1AF0BE94">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740C1BE7">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邮件内容记录</w:t>
            </w:r>
          </w:p>
        </w:tc>
        <w:tc>
          <w:tcPr>
            <w:tcW w:w="4996" w:type="dxa"/>
            <w:vAlign w:val="center"/>
          </w:tcPr>
          <w:p w14:paraId="369A6E63">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支持本地邮件客户端收发邮件正文和附件的检查，包括邮件的类型、日期、发送接收地址等，支持Thunderbird。</w:t>
            </w:r>
          </w:p>
        </w:tc>
      </w:tr>
      <w:tr w14:paraId="0B8A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10EBED2D">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restart"/>
            <w:vAlign w:val="center"/>
          </w:tcPr>
          <w:p w14:paraId="587951E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系统检查</w:t>
            </w:r>
          </w:p>
        </w:tc>
        <w:tc>
          <w:tcPr>
            <w:tcW w:w="2858" w:type="dxa"/>
            <w:vAlign w:val="center"/>
          </w:tcPr>
          <w:p w14:paraId="4270FDF0">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基本信息-操作系统</w:t>
            </w:r>
          </w:p>
        </w:tc>
        <w:tc>
          <w:tcPr>
            <w:tcW w:w="4996" w:type="dxa"/>
            <w:vAlign w:val="center"/>
          </w:tcPr>
          <w:p w14:paraId="4450189D">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检查电脑上安装的所有国产操作系统，包括名称、安装时间等。</w:t>
            </w:r>
          </w:p>
          <w:p w14:paraId="62F7023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支持单机多操作系统情况。</w:t>
            </w:r>
          </w:p>
        </w:tc>
      </w:tr>
      <w:tr w14:paraId="4E20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2B2232F">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FD7BF4C">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3FD85D9">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基本信息-硬盘信息</w:t>
            </w:r>
          </w:p>
        </w:tc>
        <w:tc>
          <w:tcPr>
            <w:tcW w:w="4996" w:type="dxa"/>
            <w:vAlign w:val="center"/>
          </w:tcPr>
          <w:p w14:paraId="3FDF47A5">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检查电脑上正在使用以及曾经使用的硬盘、虚拟硬盘的信息。</w:t>
            </w:r>
          </w:p>
        </w:tc>
      </w:tr>
      <w:tr w14:paraId="15EF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3777D3AF">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C8C1314">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21909A7C">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基本信息-硬盘更换情况</w:t>
            </w:r>
          </w:p>
        </w:tc>
        <w:tc>
          <w:tcPr>
            <w:tcW w:w="4996" w:type="dxa"/>
            <w:vAlign w:val="center"/>
          </w:tcPr>
          <w:p w14:paraId="2FB53A94">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检查当前操作系统的磁盘运行时间、启停次数及是否存在更换硬盘情况。</w:t>
            </w:r>
          </w:p>
        </w:tc>
      </w:tr>
      <w:tr w14:paraId="67EB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EFDC4DC">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59F7C260">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F4CE30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基本信息-网卡信息</w:t>
            </w:r>
          </w:p>
        </w:tc>
        <w:tc>
          <w:tcPr>
            <w:tcW w:w="4996" w:type="dxa"/>
            <w:vAlign w:val="center"/>
          </w:tcPr>
          <w:p w14:paraId="63842C86">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检查电脑上安装的网卡名称及网卡的配置信息，如：IP、子网掩码、网关、DNS等。</w:t>
            </w:r>
          </w:p>
        </w:tc>
      </w:tr>
      <w:tr w14:paraId="4B97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0" w:hRule="atLeast"/>
        </w:trPr>
        <w:tc>
          <w:tcPr>
            <w:tcW w:w="707" w:type="dxa"/>
            <w:vAlign w:val="center"/>
          </w:tcPr>
          <w:p w14:paraId="7DE99B99">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06C2118">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BCE96F6">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基本信息-用户信息</w:t>
            </w:r>
          </w:p>
        </w:tc>
        <w:tc>
          <w:tcPr>
            <w:tcW w:w="4996" w:type="dxa"/>
            <w:vAlign w:val="center"/>
          </w:tcPr>
          <w:p w14:paraId="0D125509">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检查当前系统的账户情况及对应的设置情况，如：账户名、账户密码可更改等。</w:t>
            </w:r>
          </w:p>
        </w:tc>
      </w:tr>
      <w:tr w14:paraId="2819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A15A281">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82F8243">
            <w:pPr>
              <w:autoSpaceDN w:val="0"/>
              <w:textAlignment w:val="center"/>
              <w:rPr>
                <w:rFonts w:hint="eastAsia" w:ascii="宋体" w:hAnsi="宋体" w:eastAsia="宋体" w:cs="宋体"/>
                <w:b w:val="0"/>
                <w:bCs/>
                <w:color w:val="auto"/>
                <w:sz w:val="22"/>
                <w:szCs w:val="22"/>
                <w:highlight w:val="none"/>
              </w:rPr>
            </w:pPr>
          </w:p>
        </w:tc>
        <w:tc>
          <w:tcPr>
            <w:tcW w:w="2858" w:type="dxa"/>
            <w:vAlign w:val="center"/>
          </w:tcPr>
          <w:p w14:paraId="78282F5E">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安装软件检查-杀毒防护软件</w:t>
            </w:r>
          </w:p>
        </w:tc>
        <w:tc>
          <w:tcPr>
            <w:tcW w:w="4996" w:type="dxa"/>
            <w:vAlign w:val="center"/>
          </w:tcPr>
          <w:p w14:paraId="3DF8AC0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检查操作系统中安装的杀毒软件的名称、安装路径等，支持的软件为360终端安全防护系统、辰信领创病毒系统、安天智甲终端防御系统、奇安信网神终端安全管理系统、景云杀毒、360杀毒。</w:t>
            </w:r>
          </w:p>
        </w:tc>
      </w:tr>
      <w:tr w14:paraId="5147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895EF88">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70244899">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0DDED844">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安装软件检查-虚拟机软件</w:t>
            </w:r>
          </w:p>
        </w:tc>
        <w:tc>
          <w:tcPr>
            <w:tcW w:w="4996" w:type="dxa"/>
            <w:vAlign w:val="center"/>
          </w:tcPr>
          <w:p w14:paraId="22A68E8C">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检查当前系统安装的虚拟机软件类型及虚拟机文件中安装的操作系统。</w:t>
            </w:r>
          </w:p>
        </w:tc>
      </w:tr>
      <w:tr w14:paraId="1415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F78133C">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79DC4B76">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62C7FDBD">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安装软件检查-已安装软件</w:t>
            </w:r>
          </w:p>
        </w:tc>
        <w:tc>
          <w:tcPr>
            <w:tcW w:w="4996" w:type="dxa"/>
            <w:vAlign w:val="center"/>
          </w:tcPr>
          <w:p w14:paraId="793B5354">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检查当前系统安装的所有软件，包括软件名称、软件版本等。</w:t>
            </w:r>
          </w:p>
        </w:tc>
      </w:tr>
      <w:tr w14:paraId="6162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7A0E2E62">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0D1AC6C">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7D5B4EC">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系统安全检查-服务信息</w:t>
            </w:r>
          </w:p>
        </w:tc>
        <w:tc>
          <w:tcPr>
            <w:tcW w:w="4996" w:type="dxa"/>
            <w:vAlign w:val="center"/>
          </w:tcPr>
          <w:p w14:paraId="6096B685">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检查操作系统中安装的所有服务，包括服务名称、服务状态、启动类型等。</w:t>
            </w:r>
          </w:p>
        </w:tc>
      </w:tr>
      <w:tr w14:paraId="096A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CA16E97">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C708DD9">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806C2E1">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系统安全检查-进程信息</w:t>
            </w:r>
          </w:p>
        </w:tc>
        <w:tc>
          <w:tcPr>
            <w:tcW w:w="4996" w:type="dxa"/>
            <w:vAlign w:val="center"/>
          </w:tcPr>
          <w:p w14:paraId="033F5011">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检查操作系统中所有正在运行的进程，包括名称名称、进程ID、用户指令等。</w:t>
            </w:r>
          </w:p>
        </w:tc>
      </w:tr>
      <w:tr w14:paraId="40B3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81CFF31">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6460006">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64EE549">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系统安全检查-开放端口</w:t>
            </w:r>
          </w:p>
        </w:tc>
        <w:tc>
          <w:tcPr>
            <w:tcW w:w="4996" w:type="dxa"/>
            <w:vAlign w:val="center"/>
          </w:tcPr>
          <w:p w14:paraId="6FCEF51D">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检查操作系统中正在使用的端口情况，包括协议类型、进程、本地IP端口、远程IP端口、状态等。</w:t>
            </w:r>
          </w:p>
        </w:tc>
      </w:tr>
      <w:tr w14:paraId="639B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348AD3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6C7A9B47">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05BD82B5">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系统安全检查-开关机日志</w:t>
            </w:r>
          </w:p>
        </w:tc>
        <w:tc>
          <w:tcPr>
            <w:tcW w:w="4996" w:type="dxa"/>
            <w:vAlign w:val="center"/>
          </w:tcPr>
          <w:p w14:paraId="55A2F8BF">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检查操作系统最近一个月内的开关机情况，包括开关机时间、状态等。</w:t>
            </w:r>
          </w:p>
        </w:tc>
      </w:tr>
      <w:tr w14:paraId="1D04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6AEB5881">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4DDE3829">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A3A132E">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系统安全检查-系统启动日志</w:t>
            </w:r>
          </w:p>
        </w:tc>
        <w:tc>
          <w:tcPr>
            <w:tcW w:w="4996" w:type="dxa"/>
            <w:vAlign w:val="center"/>
          </w:tcPr>
          <w:p w14:paraId="0E8BCF08">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检查系统启动日志。</w:t>
            </w:r>
          </w:p>
        </w:tc>
      </w:tr>
      <w:tr w14:paraId="5B20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B66E306">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0418B02A">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189A40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系统安全检查-系统安全日志</w:t>
            </w:r>
          </w:p>
        </w:tc>
        <w:tc>
          <w:tcPr>
            <w:tcW w:w="4996" w:type="dxa"/>
            <w:vAlign w:val="center"/>
          </w:tcPr>
          <w:p w14:paraId="266ABF31">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检查系统安全日志。</w:t>
            </w:r>
          </w:p>
        </w:tc>
      </w:tr>
      <w:tr w14:paraId="31C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602A368">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768B33D">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C4F0E37">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系统安全检查-用户登录日志</w:t>
            </w:r>
          </w:p>
        </w:tc>
        <w:tc>
          <w:tcPr>
            <w:tcW w:w="4996" w:type="dxa"/>
            <w:vAlign w:val="center"/>
          </w:tcPr>
          <w:p w14:paraId="602EF49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检查用户登录的时间、用户名、终端等。</w:t>
            </w:r>
          </w:p>
        </w:tc>
      </w:tr>
      <w:tr w14:paraId="6B7B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642572E5">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7F64EF4A">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478367D">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系统安全检查-Shell日志</w:t>
            </w:r>
          </w:p>
        </w:tc>
        <w:tc>
          <w:tcPr>
            <w:tcW w:w="4996" w:type="dxa"/>
            <w:vAlign w:val="center"/>
          </w:tcPr>
          <w:p w14:paraId="4B0FC3C5">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检查用户最近执行的shell命令。</w:t>
            </w:r>
          </w:p>
        </w:tc>
      </w:tr>
      <w:tr w14:paraId="2D91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36F90164">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55835A95">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A07262C">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系统配置策略-安全策略</w:t>
            </w:r>
          </w:p>
        </w:tc>
        <w:tc>
          <w:tcPr>
            <w:tcW w:w="4996" w:type="dxa"/>
            <w:vAlign w:val="center"/>
          </w:tcPr>
          <w:p w14:paraId="689BD26F">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检查操作系统中的SSH策略、密码策略、历史指令策略、Sudo策略。</w:t>
            </w:r>
          </w:p>
        </w:tc>
      </w:tr>
      <w:tr w14:paraId="7E4B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67A2F6C2">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EA58FC7">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4EB3C48">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系统配置策略-共享信息</w:t>
            </w:r>
          </w:p>
        </w:tc>
        <w:tc>
          <w:tcPr>
            <w:tcW w:w="4996" w:type="dxa"/>
            <w:vAlign w:val="center"/>
          </w:tcPr>
          <w:p w14:paraId="569D4B7B">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检查当前系统中设置的所有共享文件夹，可以查看当前共享的位置、权限等。</w:t>
            </w:r>
          </w:p>
        </w:tc>
      </w:tr>
      <w:tr w14:paraId="3621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3158EDF">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18EAD8C">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374BF1D">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系统配置策略-日志设置</w:t>
            </w:r>
          </w:p>
        </w:tc>
        <w:tc>
          <w:tcPr>
            <w:tcW w:w="4996" w:type="dxa"/>
            <w:vAlign w:val="center"/>
          </w:tcPr>
          <w:p w14:paraId="7790F90F">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检查当前系统的日志配置情况。</w:t>
            </w:r>
          </w:p>
        </w:tc>
      </w:tr>
      <w:tr w14:paraId="30E4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7CE28D1">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5F1C51A">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570F26DF">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系统配置策略-屏幕保护</w:t>
            </w:r>
          </w:p>
        </w:tc>
        <w:tc>
          <w:tcPr>
            <w:tcW w:w="4996" w:type="dxa"/>
            <w:vAlign w:val="center"/>
          </w:tcPr>
          <w:p w14:paraId="40BF4D90">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检查当前系统的屏幕保护设置情况，包括屏保名称、等待时间。</w:t>
            </w:r>
          </w:p>
        </w:tc>
      </w:tr>
      <w:tr w14:paraId="0795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08D6B4C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45D0CDB2">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4FFBFB02">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系统配置策略-用户组信息</w:t>
            </w:r>
          </w:p>
        </w:tc>
        <w:tc>
          <w:tcPr>
            <w:tcW w:w="4996" w:type="dxa"/>
            <w:vAlign w:val="center"/>
          </w:tcPr>
          <w:p w14:paraId="412AC83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检查当前系统的所有工作组以及组下面的成员。</w:t>
            </w:r>
          </w:p>
        </w:tc>
      </w:tr>
      <w:tr w14:paraId="13C2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0002E6D">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21537EFE">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376E1B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其他检查-硬件信息</w:t>
            </w:r>
          </w:p>
        </w:tc>
        <w:tc>
          <w:tcPr>
            <w:tcW w:w="4996" w:type="dxa"/>
            <w:vAlign w:val="center"/>
          </w:tcPr>
          <w:p w14:paraId="157740F7">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检查电脑上安装的硬件信息，主要包括光驱、显卡、声卡、内存、BIOS、硬盘等。</w:t>
            </w:r>
          </w:p>
        </w:tc>
      </w:tr>
      <w:tr w14:paraId="4B5C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10C1677D">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019A627E">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7C1E0BA3">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其他检查-系统驱动</w:t>
            </w:r>
          </w:p>
        </w:tc>
        <w:tc>
          <w:tcPr>
            <w:tcW w:w="4996" w:type="dxa"/>
            <w:vAlign w:val="center"/>
          </w:tcPr>
          <w:p w14:paraId="63EEB87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检查当前系统的驱动安装情况。</w:t>
            </w:r>
          </w:p>
        </w:tc>
      </w:tr>
      <w:tr w14:paraId="3BD3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8CEA67F">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restart"/>
            <w:vAlign w:val="center"/>
          </w:tcPr>
          <w:p w14:paraId="3C0AB1AF">
            <w:pPr>
              <w:autoSpaceDN w:val="0"/>
              <w:jc w:val="center"/>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深度检查</w:t>
            </w:r>
          </w:p>
        </w:tc>
        <w:tc>
          <w:tcPr>
            <w:tcW w:w="2858" w:type="dxa"/>
            <w:vAlign w:val="center"/>
          </w:tcPr>
          <w:p w14:paraId="61C81466">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深度文件内容</w:t>
            </w:r>
          </w:p>
        </w:tc>
        <w:tc>
          <w:tcPr>
            <w:tcW w:w="4996" w:type="dxa"/>
            <w:vAlign w:val="center"/>
          </w:tcPr>
          <w:p w14:paraId="2BC21D93">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检查电脑扇区上是否存在关键字，包括：文本文件（UNICODE、UTF8、ASCII三种编码格式）。</w:t>
            </w:r>
          </w:p>
        </w:tc>
      </w:tr>
      <w:tr w14:paraId="103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8" w:hRule="atLeast"/>
        </w:trPr>
        <w:tc>
          <w:tcPr>
            <w:tcW w:w="707" w:type="dxa"/>
            <w:vAlign w:val="center"/>
          </w:tcPr>
          <w:p w14:paraId="167CC56E">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39ACEC33">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1BDDC830">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深度文件操作记录</w:t>
            </w:r>
          </w:p>
        </w:tc>
        <w:tc>
          <w:tcPr>
            <w:tcW w:w="4996" w:type="dxa"/>
            <w:vAlign w:val="center"/>
          </w:tcPr>
          <w:p w14:paraId="2366CAC4">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检查磁盘上存在的文件操作记录，即使删除也可以检查出来，支持fat、ntfs、fat32。</w:t>
            </w:r>
          </w:p>
        </w:tc>
      </w:tr>
      <w:tr w14:paraId="2BF7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4FDD1E0B">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741925BD">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35C89A9F">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深度上网记录</w:t>
            </w:r>
          </w:p>
        </w:tc>
        <w:tc>
          <w:tcPr>
            <w:tcW w:w="4996" w:type="dxa"/>
            <w:vAlign w:val="center"/>
          </w:tcPr>
          <w:p w14:paraId="542BB8F1">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支持火狐、谷歌、欧鹏。</w:t>
            </w:r>
          </w:p>
        </w:tc>
      </w:tr>
      <w:tr w14:paraId="6510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2810B023">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Merge w:val="continue"/>
            <w:vAlign w:val="center"/>
          </w:tcPr>
          <w:p w14:paraId="42F66107">
            <w:pPr>
              <w:autoSpaceDN w:val="0"/>
              <w:jc w:val="center"/>
              <w:textAlignment w:val="center"/>
              <w:rPr>
                <w:rFonts w:hint="eastAsia" w:ascii="宋体" w:hAnsi="宋体" w:eastAsia="宋体" w:cs="宋体"/>
                <w:b w:val="0"/>
                <w:bCs/>
                <w:color w:val="auto"/>
                <w:sz w:val="22"/>
                <w:szCs w:val="22"/>
                <w:highlight w:val="none"/>
              </w:rPr>
            </w:pPr>
          </w:p>
        </w:tc>
        <w:tc>
          <w:tcPr>
            <w:tcW w:w="2858" w:type="dxa"/>
            <w:vAlign w:val="center"/>
          </w:tcPr>
          <w:p w14:paraId="63113361">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深度USB记录</w:t>
            </w:r>
          </w:p>
        </w:tc>
        <w:tc>
          <w:tcPr>
            <w:tcW w:w="4996" w:type="dxa"/>
            <w:vAlign w:val="center"/>
          </w:tcPr>
          <w:p w14:paraId="46214B7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检查磁盘上存在的USB记录，即使删除也可以检查出来。</w:t>
            </w:r>
          </w:p>
        </w:tc>
      </w:tr>
      <w:tr w14:paraId="68E9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707" w:type="dxa"/>
            <w:vAlign w:val="center"/>
          </w:tcPr>
          <w:p w14:paraId="58B93A95">
            <w:pPr>
              <w:numPr>
                <w:ilvl w:val="0"/>
                <w:numId w:val="7"/>
              </w:numPr>
              <w:autoSpaceDN w:val="0"/>
              <w:ind w:left="0" w:firstLine="0"/>
              <w:jc w:val="center"/>
              <w:textAlignment w:val="center"/>
              <w:rPr>
                <w:rFonts w:hint="eastAsia" w:ascii="宋体" w:hAnsi="宋体" w:eastAsia="宋体" w:cs="宋体"/>
                <w:b w:val="0"/>
                <w:bCs/>
                <w:color w:val="auto"/>
                <w:sz w:val="22"/>
                <w:szCs w:val="22"/>
                <w:highlight w:val="none"/>
              </w:rPr>
            </w:pPr>
          </w:p>
        </w:tc>
        <w:tc>
          <w:tcPr>
            <w:tcW w:w="786" w:type="dxa"/>
            <w:vAlign w:val="center"/>
          </w:tcPr>
          <w:p w14:paraId="20E1317E">
            <w:pPr>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操作系统支持</w:t>
            </w:r>
          </w:p>
        </w:tc>
        <w:tc>
          <w:tcPr>
            <w:tcW w:w="7854" w:type="dxa"/>
            <w:gridSpan w:val="2"/>
            <w:vAlign w:val="center"/>
          </w:tcPr>
          <w:p w14:paraId="0F952711">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方德桌面3.x|兆芯C4600</w:t>
            </w:r>
          </w:p>
          <w:p w14:paraId="59394D40">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中标麒麟桌面版6.x|龙芯3A 2000</w:t>
            </w:r>
          </w:p>
          <w:p w14:paraId="34721B0F">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中标麒麟桌面版7.x|龙芯3A 2000|兆芯C4600|鲲鹏920</w:t>
            </w:r>
          </w:p>
          <w:p w14:paraId="09EAE852">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银河麒麟桌面4.x|飞腾1500a</w:t>
            </w:r>
          </w:p>
          <w:p w14:paraId="022E8FCC">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银河麒麟桌面V10|龙芯3A 2000|兆芯C4600|飞腾2000|鲲鹏920|麒麟990</w:t>
            </w:r>
          </w:p>
          <w:p w14:paraId="20E98DDB">
            <w:pPr>
              <w:autoSpaceDN w:val="0"/>
              <w:jc w:val="left"/>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银河麒麟桌面V10</w:t>
            </w:r>
            <w:r>
              <w:rPr>
                <w:rFonts w:hint="eastAsia" w:ascii="宋体" w:hAnsi="宋体" w:eastAsia="宋体" w:cs="宋体"/>
                <w:b w:val="0"/>
                <w:bCs/>
                <w:color w:val="auto"/>
                <w:sz w:val="22"/>
                <w:szCs w:val="22"/>
                <w:highlight w:val="none"/>
                <w:lang w:val="en-US" w:eastAsia="zh-CN"/>
              </w:rPr>
              <w:t>sp1</w:t>
            </w:r>
            <w:r>
              <w:rPr>
                <w:rFonts w:hint="eastAsia" w:ascii="宋体" w:hAnsi="宋体" w:eastAsia="宋体" w:cs="宋体"/>
                <w:b w:val="0"/>
                <w:bCs/>
                <w:color w:val="auto"/>
                <w:sz w:val="22"/>
                <w:szCs w:val="22"/>
                <w:highlight w:val="none"/>
              </w:rPr>
              <w:t>|兆芯C4600</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 xml:space="preserve">龙芯3A </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000</w:t>
            </w:r>
          </w:p>
          <w:p w14:paraId="7F3A2DFA">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UOS桌面专业版1022、1030|龙芯3A 4000|兆芯C4600|飞腾2000|鲲鹏920</w:t>
            </w:r>
          </w:p>
          <w:p w14:paraId="3BD89823">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UOS桌面个人版1031|兆芯C4600</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 xml:space="preserve">龙芯3A </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000</w:t>
            </w:r>
          </w:p>
          <w:p w14:paraId="43B26DC7">
            <w:pPr>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UOS|麒麟990</w:t>
            </w:r>
          </w:p>
        </w:tc>
      </w:tr>
    </w:tbl>
    <w:p w14:paraId="33EF34CC">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说明</w:t>
      </w:r>
    </w:p>
    <w:p w14:paraId="143186CC">
      <w:pPr>
        <w:widowControl/>
        <w:autoSpaceDE w:val="0"/>
        <w:autoSpaceDN w:val="0"/>
        <w:adjustRightInd w:val="0"/>
        <w:spacing w:line="460" w:lineRule="atLeast"/>
        <w:ind w:firstLine="442" w:firstLineChars="200"/>
        <w:textAlignment w:val="bottom"/>
        <w:rPr>
          <w:rFonts w:ascii="宋体" w:eastAsia="宋体"/>
          <w:bCs w:val="0"/>
          <w:color w:val="auto"/>
          <w:sz w:val="22"/>
          <w:highlight w:val="none"/>
        </w:rPr>
      </w:pPr>
      <w:r>
        <w:rPr>
          <w:rFonts w:hint="eastAsia" w:ascii="宋体" w:eastAsia="宋体"/>
          <w:bCs w:val="0"/>
          <w:color w:val="auto"/>
          <w:sz w:val="22"/>
          <w:highlight w:val="none"/>
        </w:rPr>
        <w:t>▲</w:t>
      </w:r>
      <w:r>
        <w:rPr>
          <w:rFonts w:hint="eastAsia" w:ascii="宋体" w:eastAsia="宋体"/>
          <w:bCs w:val="0"/>
          <w:color w:val="auto"/>
          <w:sz w:val="22"/>
          <w:highlight w:val="none"/>
          <w:lang w:val="en-US" w:eastAsia="zh-CN"/>
        </w:rPr>
        <w:t>本项目包含安装，</w:t>
      </w:r>
      <w:r>
        <w:rPr>
          <w:rFonts w:hint="eastAsia" w:ascii="宋体" w:eastAsia="宋体"/>
          <w:bCs w:val="0"/>
          <w:color w:val="auto"/>
          <w:sz w:val="22"/>
          <w:highlight w:val="none"/>
        </w:rPr>
        <w:t>上述设备清单只是采购人提出的基础清单，但作为所有供应商的报价基础，供应商提供的报价清单不得少于本表规定的货物及数量。如采购文件中遗漏了完工必须具备的附件、线材、设备、配件或服务，请供应商在投标文件中自行配齐，并包含在投标总价中。</w:t>
      </w:r>
    </w:p>
    <w:p w14:paraId="693D6576">
      <w:pPr>
        <w:spacing w:line="430" w:lineRule="atLeast"/>
        <w:rPr>
          <w:rFonts w:hint="eastAsia" w:ascii="宋体" w:hAnsi="Times New Roman" w:eastAsia="宋体" w:cs="宋体"/>
          <w:b/>
          <w:bCs/>
          <w:color w:val="auto"/>
          <w:kern w:val="2"/>
          <w:sz w:val="22"/>
          <w:szCs w:val="22"/>
          <w:highlight w:val="none"/>
          <w:lang w:val="en-US" w:eastAsia="zh-CN"/>
        </w:rPr>
      </w:pPr>
      <w:bookmarkStart w:id="28" w:name="_Toc21388"/>
      <w:r>
        <w:rPr>
          <w:rFonts w:hint="eastAsia" w:ascii="宋体" w:hAnsi="Times New Roman" w:eastAsia="宋体" w:cs="宋体"/>
          <w:b/>
          <w:bCs/>
          <w:color w:val="auto"/>
          <w:kern w:val="2"/>
          <w:sz w:val="22"/>
          <w:szCs w:val="22"/>
          <w:highlight w:val="none"/>
          <w:lang w:val="en-US" w:eastAsia="zh-CN"/>
        </w:rPr>
        <w:t>三、商务条款</w:t>
      </w:r>
      <w:bookmarkEnd w:id="28"/>
    </w:p>
    <w:p w14:paraId="2F52E9CF">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bookmarkStart w:id="29" w:name="_Toc14080391"/>
      <w:r>
        <w:rPr>
          <w:rFonts w:hint="eastAsia" w:ascii="宋体" w:eastAsia="宋体"/>
          <w:color w:val="auto"/>
          <w:sz w:val="22"/>
          <w:szCs w:val="22"/>
          <w:highlight w:val="none"/>
        </w:rPr>
        <w:t>1</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免费质保期</w:t>
      </w:r>
    </w:p>
    <w:p w14:paraId="48E64A7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1.1.所有设备提供原厂商至少3年（技术要求中另有规定的除外）7*24小时免费上门维修服务，系统软件提供3年免费版本升级服务和技术支持服务（若有部分设备或软件原厂商提供更长质保期，则按最长的质保期执行）；同时应承诺对所有设备负责终身维修；在质保期内，中标供应商应负责对其提供的设备进行现场维修、损坏件更换，不收取额外费用，响应时间必须满足系统正常运行的要求。</w:t>
      </w:r>
    </w:p>
    <w:p w14:paraId="7EAEC8C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1.2.供应商在投标文件中说明保质期内提供的服务计划。</w:t>
      </w:r>
    </w:p>
    <w:p w14:paraId="2FFC9B8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1.3.质量保修期内，要求供应商7×24小时电话响应技术咨询；除非采购文件另有规定，供应商须在接到采购人维修要求电话后，2小时内派技术人员到现场维修。</w:t>
      </w:r>
    </w:p>
    <w:p w14:paraId="0EC2F2C1">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2</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 xml:space="preserve">付款方式： </w:t>
      </w:r>
    </w:p>
    <w:bookmarkEnd w:id="29"/>
    <w:p w14:paraId="30A05A73">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采购人在收到供货书面清单后，支付40%预付款</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双方可协商取消预付款</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，在产品安装完毕最终验收合格后在财政资金下达后</w:t>
      </w:r>
      <w:r>
        <w:rPr>
          <w:rFonts w:hint="eastAsia" w:ascii="宋体" w:hAnsi="宋体" w:eastAsia="宋体" w:cs="宋体"/>
          <w:b/>
          <w:bCs/>
          <w:color w:val="auto"/>
          <w:sz w:val="22"/>
          <w:szCs w:val="22"/>
          <w:highlight w:val="none"/>
          <w:u w:val="single"/>
          <w:lang w:val="en-US" w:eastAsia="zh-CN"/>
        </w:rPr>
        <w:t>7个工作日</w:t>
      </w:r>
      <w:r>
        <w:rPr>
          <w:rFonts w:hint="eastAsia" w:ascii="宋体" w:hAnsi="宋体" w:eastAsia="宋体" w:cs="宋体"/>
          <w:b/>
          <w:bCs/>
          <w:color w:val="auto"/>
          <w:sz w:val="22"/>
          <w:szCs w:val="22"/>
          <w:highlight w:val="none"/>
          <w:u w:val="single"/>
        </w:rPr>
        <w:t>内付清</w:t>
      </w:r>
      <w:r>
        <w:rPr>
          <w:rFonts w:hint="eastAsia" w:ascii="宋体" w:hAnsi="宋体" w:eastAsia="宋体" w:cs="宋体"/>
          <w:b/>
          <w:bCs/>
          <w:color w:val="auto"/>
          <w:sz w:val="22"/>
          <w:szCs w:val="22"/>
          <w:highlight w:val="none"/>
          <w:u w:val="single"/>
          <w:lang w:val="en-US" w:eastAsia="zh-CN"/>
        </w:rPr>
        <w:t>全部货款</w:t>
      </w:r>
      <w:r>
        <w:rPr>
          <w:rFonts w:hint="eastAsia" w:ascii="宋体" w:hAnsi="宋体" w:eastAsia="宋体" w:cs="宋体"/>
          <w:b/>
          <w:bCs/>
          <w:color w:val="auto"/>
          <w:sz w:val="22"/>
          <w:szCs w:val="22"/>
          <w:highlight w:val="none"/>
          <w:u w:val="single"/>
        </w:rPr>
        <w:t>。</w:t>
      </w:r>
    </w:p>
    <w:p w14:paraId="1BB20BEE">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p w14:paraId="10513730">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3</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交货要求：</w:t>
      </w:r>
    </w:p>
    <w:p w14:paraId="454AC0CB">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30" w:name="_Toc112674939"/>
      <w:bookmarkStart w:id="31" w:name="_Toc112722777"/>
      <w:bookmarkStart w:id="32" w:name="_Toc112675539"/>
      <w:r>
        <w:rPr>
          <w:rFonts w:hint="eastAsia" w:ascii="宋体" w:eastAsia="宋体"/>
          <w:b w:val="0"/>
          <w:color w:val="auto"/>
          <w:sz w:val="22"/>
          <w:highlight w:val="none"/>
        </w:rPr>
        <w:t>3.1</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交货要求</w:t>
      </w:r>
      <w:bookmarkEnd w:id="30"/>
      <w:bookmarkEnd w:id="31"/>
      <w:bookmarkEnd w:id="32"/>
    </w:p>
    <w:p w14:paraId="74A198B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中标供应商在合同规定的地点负责组织将货物按期运抵采购人的工作现场，提单日期为交货日期。货物的运输和保险及中国政府根据现行税法向中标供应商征收的与履行本合同有关的一切税费均由中标供应商承担；</w:t>
      </w:r>
    </w:p>
    <w:p w14:paraId="6A040E1B">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中标供应商应以单机成套形式交货；</w:t>
      </w:r>
    </w:p>
    <w:p w14:paraId="06C6376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 货物随箱应附有下列资料：</w:t>
      </w:r>
    </w:p>
    <w:p w14:paraId="431BCFD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详细装箱单；</w:t>
      </w:r>
    </w:p>
    <w:p w14:paraId="2B1D3C2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产品合格证及检验记录；</w:t>
      </w:r>
    </w:p>
    <w:p w14:paraId="0E01DA7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 安装操作与维修说明书及其他技术文档。</w:t>
      </w:r>
    </w:p>
    <w:p w14:paraId="67AEDCC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（4） 中标供应商提交的硬件产品应包括原厂商提供的三年免费上门保修服务的证明(清单中有特别指定的以指定的为准)。免费是指免材料费、人工费等与上门保修服务有关的一切费用；</w:t>
      </w:r>
    </w:p>
    <w:p w14:paraId="409ED74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3.2</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软件产品</w:t>
      </w:r>
    </w:p>
    <w:p w14:paraId="0D5368B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保证提供的所有软件产品为当前最新正版软件；</w:t>
      </w:r>
    </w:p>
    <w:p w14:paraId="4882F15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保证所提供的所有软件产品从安装验收后开始给予三年时间的免费维护、技术支持和免费版本升级服务；</w:t>
      </w:r>
    </w:p>
    <w:p w14:paraId="59057F6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 所提供的所有软件产品都具有完整的技术资料与介质。</w:t>
      </w:r>
    </w:p>
    <w:p w14:paraId="7053B20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3.3</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备品备件</w:t>
      </w:r>
    </w:p>
    <w:p w14:paraId="5A1F7E9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为保证设备持续运行，中标供应商应保证相关设备备品备件的长期供应；</w:t>
      </w:r>
    </w:p>
    <w:p w14:paraId="3874ADB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中标方应承诺对今后系统扩充、升级以及维修所需要的备品备件给予不高于投标文件中承诺的优惠价格。</w:t>
      </w:r>
    </w:p>
    <w:p w14:paraId="4F613D80">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安装调试及检验</w:t>
      </w:r>
    </w:p>
    <w:p w14:paraId="41745091">
      <w:pPr>
        <w:widowControl/>
        <w:autoSpaceDE w:val="0"/>
        <w:autoSpaceDN w:val="0"/>
        <w:adjustRightIn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4.1.安装地点：按采购单位要求。</w:t>
      </w:r>
    </w:p>
    <w:p w14:paraId="380D219D">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4.2.安装标准：符合我国国家有关技术规范要求和技术标准。</w:t>
      </w:r>
    </w:p>
    <w:p w14:paraId="0D08167D">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4.3.安装过程中发生的费用由供应商负责,包括安装调试人员的交通、食、住宿费用。</w:t>
      </w:r>
    </w:p>
    <w:p w14:paraId="44025644">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4.4.供应商应在投标文件中提出其安装调试过程中使用单位需配合的内容。</w:t>
      </w:r>
    </w:p>
    <w:p w14:paraId="7F744198">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4.5.中标供应商交付的货物必须是全新的无缺馅的；</w:t>
      </w:r>
    </w:p>
    <w:p w14:paraId="398B48F0">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4.6.中标供应商应按照招标文件规定的技术要求和范围提供有关货物，并提供主要设备及产品的质量检验证明文件；</w:t>
      </w:r>
    </w:p>
    <w:p w14:paraId="736573DD">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4.7.中标供应商提供的货物运抵现场后，由中标供应商、采购人(或监理)及系统集成商有关人员同时在场进行现场开箱检验，检验无误后，货物移交给采购人；</w:t>
      </w:r>
    </w:p>
    <w:p w14:paraId="20A3B77A">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4.8.中标供应商应承诺，将负责投标设备与其他供应商提供的设备协同工作的连接调试工作，并提供相配套附件，连接调试成功是验收合格的必要条件之一，调试费用已包括在投标价格之内；</w:t>
      </w:r>
    </w:p>
    <w:p w14:paraId="75B1E798">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4.9.中标供应商和采购人有关人员同时在场进行现场安装调试，安装调试后设备的各种性能和参数应满足招标文件规定的技术要求，验收合格后，填具验收合格报告单，该验收报告单作为正式交付用户使用的必须文件之一，也是作为采购人付款的必须文件之一；</w:t>
      </w:r>
    </w:p>
    <w:p w14:paraId="3F6F0019">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4.10.除原厂商提供安装调试的设备之外，凡是由原厂商授权中标供应商提供安装调试服务的设备，如果在实际实施过程中，由于中标供应商的技术能力所限，提供的安装调试不能满足采购人的要求，则采购人有权指定其他具有相关能力的公司进行安装调试，所需费用应不低于设备总价的3%，并由中标供应商支付。</w:t>
      </w:r>
    </w:p>
    <w:p w14:paraId="6DEF7A96">
      <w:pPr>
        <w:widowControl/>
        <w:autoSpaceDE w:val="0"/>
        <w:autoSpaceDN w:val="0"/>
        <w:adjustRightInd w:val="0"/>
        <w:snapToGri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5</w:t>
      </w:r>
      <w:r>
        <w:rPr>
          <w:rFonts w:hint="eastAsia" w:ascii="宋体" w:eastAsia="宋体"/>
          <w:color w:val="auto"/>
          <w:sz w:val="22"/>
          <w:szCs w:val="22"/>
          <w:highlight w:val="none"/>
          <w:u w:val="single"/>
          <w:lang w:val="en-US" w:eastAsia="zh-CN"/>
        </w:rPr>
        <w:t>.</w:t>
      </w:r>
      <w:r>
        <w:rPr>
          <w:rFonts w:hint="eastAsia" w:ascii="宋体" w:eastAsia="宋体"/>
          <w:color w:val="auto"/>
          <w:sz w:val="22"/>
          <w:szCs w:val="22"/>
          <w:highlight w:val="none"/>
          <w:u w:val="single"/>
        </w:rPr>
        <w:t>验收</w:t>
      </w:r>
    </w:p>
    <w:p w14:paraId="27F265D9">
      <w:pPr>
        <w:widowControl/>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中标</w:t>
      </w:r>
      <w:r>
        <w:rPr>
          <w:rFonts w:ascii="宋体" w:eastAsia="宋体"/>
          <w:b w:val="0"/>
          <w:color w:val="auto"/>
          <w:sz w:val="22"/>
          <w:szCs w:val="22"/>
          <w:highlight w:val="none"/>
        </w:rPr>
        <w:t>供应商已按合同规定提供了符合</w:t>
      </w:r>
      <w:r>
        <w:rPr>
          <w:rFonts w:hint="eastAsia" w:ascii="宋体" w:eastAsia="宋体"/>
          <w:b w:val="0"/>
          <w:color w:val="auto"/>
          <w:sz w:val="22"/>
          <w:szCs w:val="22"/>
          <w:highlight w:val="none"/>
        </w:rPr>
        <w:t>招标</w:t>
      </w:r>
      <w:r>
        <w:rPr>
          <w:rFonts w:ascii="宋体" w:eastAsia="宋体"/>
          <w:b w:val="0"/>
          <w:color w:val="auto"/>
          <w:sz w:val="22"/>
          <w:szCs w:val="22"/>
          <w:highlight w:val="none"/>
        </w:rPr>
        <w:t>文件规定的要求的货物，并经</w:t>
      </w:r>
      <w:r>
        <w:rPr>
          <w:rFonts w:hint="eastAsia" w:ascii="宋体" w:eastAsia="宋体"/>
          <w:b w:val="0"/>
          <w:color w:val="auto"/>
          <w:sz w:val="22"/>
          <w:szCs w:val="22"/>
          <w:highlight w:val="none"/>
        </w:rPr>
        <w:t>采购人组织</w:t>
      </w:r>
      <w:r>
        <w:rPr>
          <w:rFonts w:ascii="宋体" w:eastAsia="宋体"/>
          <w:b w:val="0"/>
          <w:color w:val="auto"/>
          <w:sz w:val="22"/>
          <w:szCs w:val="22"/>
          <w:highlight w:val="none"/>
        </w:rPr>
        <w:t>检验合格，所有的技术资料和清单已向</w:t>
      </w:r>
      <w:r>
        <w:rPr>
          <w:rFonts w:hint="eastAsia" w:ascii="宋体" w:eastAsia="宋体"/>
          <w:b w:val="0"/>
          <w:color w:val="auto"/>
          <w:sz w:val="22"/>
          <w:szCs w:val="22"/>
          <w:highlight w:val="none"/>
        </w:rPr>
        <w:t>采购人</w:t>
      </w:r>
      <w:r>
        <w:rPr>
          <w:rFonts w:ascii="宋体" w:eastAsia="宋体"/>
          <w:b w:val="0"/>
          <w:color w:val="auto"/>
          <w:sz w:val="22"/>
          <w:szCs w:val="22"/>
          <w:highlight w:val="none"/>
        </w:rPr>
        <w:t>提交并被接受，验收视为合格</w:t>
      </w:r>
      <w:r>
        <w:rPr>
          <w:rFonts w:hint="eastAsia" w:ascii="宋体" w:eastAsia="宋体"/>
          <w:b w:val="0"/>
          <w:color w:val="auto"/>
          <w:sz w:val="22"/>
          <w:szCs w:val="22"/>
          <w:highlight w:val="none"/>
        </w:rPr>
        <w:t>，</w:t>
      </w:r>
      <w:r>
        <w:rPr>
          <w:rFonts w:ascii="宋体" w:eastAsia="宋体"/>
          <w:b w:val="0"/>
          <w:color w:val="auto"/>
          <w:sz w:val="22"/>
          <w:szCs w:val="22"/>
          <w:highlight w:val="none"/>
        </w:rPr>
        <w:t xml:space="preserve"> 若因供应商质量问题等导致验收不合格，供应商应及时予以处理，直至验收合格，期间发生的一切费用由供应商承担，采购人保留向供应商索赔的权利。</w:t>
      </w:r>
    </w:p>
    <w:p w14:paraId="067FE8CB">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6</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完工期</w:t>
      </w:r>
    </w:p>
    <w:p w14:paraId="38282413">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*供应商必须承诺在合同签订后</w:t>
      </w:r>
      <w:r>
        <w:rPr>
          <w:rFonts w:hint="eastAsia" w:ascii="宋体" w:eastAsia="宋体"/>
          <w:color w:val="auto"/>
          <w:sz w:val="22"/>
          <w:szCs w:val="22"/>
          <w:highlight w:val="none"/>
          <w:u w:val="single"/>
          <w:lang w:val="en-US" w:eastAsia="zh-CN"/>
        </w:rPr>
        <w:t>3</w:t>
      </w:r>
      <w:r>
        <w:rPr>
          <w:rFonts w:hint="eastAsia" w:ascii="宋体" w:eastAsia="宋体"/>
          <w:color w:val="auto"/>
          <w:sz w:val="22"/>
          <w:szCs w:val="22"/>
          <w:highlight w:val="none"/>
          <w:u w:val="single"/>
        </w:rPr>
        <w:t>0个日历天内全部供货并安装调试验收合格。</w:t>
      </w:r>
    </w:p>
    <w:p w14:paraId="157DD006">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7</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培训</w:t>
      </w:r>
    </w:p>
    <w:p w14:paraId="6A95C081">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7.1</w:t>
      </w:r>
      <w:r>
        <w:rPr>
          <w:rFonts w:hint="eastAsia" w:ascii="宋体" w:eastAsia="宋体"/>
          <w:b w:val="0"/>
          <w:color w:val="auto"/>
          <w:sz w:val="22"/>
          <w:szCs w:val="22"/>
          <w:highlight w:val="none"/>
          <w:lang w:val="en-US" w:eastAsia="zh-CN"/>
        </w:rPr>
        <w:t>.</w:t>
      </w:r>
      <w:r>
        <w:rPr>
          <w:rFonts w:hint="eastAsia" w:ascii="宋体" w:eastAsia="宋体"/>
          <w:b w:val="0"/>
          <w:color w:val="auto"/>
          <w:sz w:val="22"/>
          <w:szCs w:val="22"/>
          <w:highlight w:val="none"/>
        </w:rPr>
        <w:t>中标供应商有义务对采购人采购设备的正常使用和维护提供必要的培训，并且所有培训都必须是免费的（包括交通费、食宿费、培训费等）；</w:t>
      </w:r>
    </w:p>
    <w:p w14:paraId="44B7C4C7">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7.2</w:t>
      </w:r>
      <w:r>
        <w:rPr>
          <w:rFonts w:hint="eastAsia" w:ascii="宋体" w:eastAsia="宋体"/>
          <w:b w:val="0"/>
          <w:color w:val="auto"/>
          <w:sz w:val="22"/>
          <w:szCs w:val="22"/>
          <w:highlight w:val="none"/>
          <w:lang w:val="en-US" w:eastAsia="zh-CN"/>
        </w:rPr>
        <w:t>.</w:t>
      </w:r>
      <w:r>
        <w:rPr>
          <w:rFonts w:hint="eastAsia" w:ascii="宋体" w:eastAsia="宋体"/>
          <w:b w:val="0"/>
          <w:color w:val="auto"/>
          <w:sz w:val="22"/>
          <w:szCs w:val="22"/>
          <w:highlight w:val="none"/>
        </w:rPr>
        <w:t>培训的内容包括主要设备和软件的安装、使用、配置管理、性能优化以及硬件基本维护知识；</w:t>
      </w:r>
    </w:p>
    <w:p w14:paraId="6E12E85F">
      <w:pPr>
        <w:spacing w:line="430" w:lineRule="atLeast"/>
        <w:rPr>
          <w:rFonts w:hint="eastAsia" w:ascii="宋体" w:hAnsi="Times New Roman" w:eastAsia="宋体" w:cs="宋体"/>
          <w:b/>
          <w:bCs/>
          <w:color w:val="auto"/>
          <w:kern w:val="2"/>
          <w:sz w:val="22"/>
          <w:szCs w:val="22"/>
          <w:highlight w:val="none"/>
          <w:lang w:val="en-US" w:eastAsia="zh-CN"/>
        </w:rPr>
      </w:pPr>
      <w:bookmarkStart w:id="33" w:name="_Toc8317"/>
      <w:bookmarkStart w:id="34" w:name="_Toc27904"/>
      <w:bookmarkStart w:id="35" w:name="_Toc67213289"/>
      <w:r>
        <w:rPr>
          <w:rFonts w:hint="eastAsia" w:ascii="宋体" w:hAnsi="Times New Roman" w:eastAsia="宋体" w:cs="宋体"/>
          <w:b/>
          <w:bCs/>
          <w:color w:val="auto"/>
          <w:kern w:val="2"/>
          <w:sz w:val="22"/>
          <w:szCs w:val="22"/>
          <w:highlight w:val="none"/>
          <w:lang w:val="en-US" w:eastAsia="zh-CN"/>
        </w:rPr>
        <w:t>四、工作范围</w:t>
      </w:r>
      <w:bookmarkEnd w:id="33"/>
      <w:bookmarkEnd w:id="34"/>
      <w:bookmarkEnd w:id="35"/>
    </w:p>
    <w:p w14:paraId="120D23D1">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根据招标文件，各供应商须按国家有关标准及规范完成下列工作：</w:t>
      </w:r>
    </w:p>
    <w:p w14:paraId="62D78F3D">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1.提供完整成套的设备；</w:t>
      </w:r>
    </w:p>
    <w:p w14:paraId="36545B3B">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33F778F9">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3.完成各项调试、检验、测试工作，并在采购人的配合下通过的验收；提供各种数据资料；直至通过验收。包括所涉及的配置和调试、维护。</w:t>
      </w:r>
    </w:p>
    <w:p w14:paraId="668F2846">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1E7B481E">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5.质保期内系统的维保及维修；</w:t>
      </w:r>
    </w:p>
    <w:p w14:paraId="5ABAA6C1">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4C78E6AD">
      <w:pPr>
        <w:tabs>
          <w:tab w:val="left" w:pos="400"/>
        </w:tabs>
        <w:adjustRightIn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以上工作内容的费用均包含在投标总价中。</w:t>
      </w:r>
    </w:p>
    <w:p w14:paraId="18978096">
      <w:pPr>
        <w:pStyle w:val="44"/>
        <w:rPr>
          <w:rFonts w:hint="eastAsia" w:ascii="宋体" w:eastAsia="宋体"/>
          <w:b w:val="0"/>
          <w:color w:val="auto"/>
          <w:sz w:val="22"/>
          <w:szCs w:val="22"/>
          <w:highlight w:val="none"/>
          <w:u w:val="single"/>
        </w:rPr>
        <w:sectPr>
          <w:headerReference r:id="rId7" w:type="first"/>
          <w:footerReference r:id="rId9" w:type="first"/>
          <w:headerReference r:id="rId6" w:type="default"/>
          <w:footerReference r:id="rId8" w:type="default"/>
          <w:pgSz w:w="11906" w:h="16838"/>
          <w:pgMar w:top="1463" w:right="1418" w:bottom="1531" w:left="1418" w:header="851" w:footer="992" w:gutter="0"/>
          <w:pgBorders>
            <w:top w:val="none" w:sz="0" w:space="0"/>
            <w:left w:val="none" w:sz="0" w:space="0"/>
            <w:bottom w:val="none" w:sz="0" w:space="0"/>
            <w:right w:val="none" w:sz="0" w:space="0"/>
          </w:pgBorders>
          <w:cols w:space="720" w:num="1"/>
          <w:titlePg/>
          <w:docGrid w:linePitch="312" w:charSpace="0"/>
        </w:sectPr>
      </w:pPr>
    </w:p>
    <w:bookmarkEnd w:id="22"/>
    <w:bookmarkEnd w:id="23"/>
    <w:p w14:paraId="530ACFC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第四部分 </w:t>
      </w:r>
      <w:r>
        <w:rPr>
          <w:rFonts w:hint="eastAsia" w:ascii="宋体" w:hAnsi="宋体" w:eastAsia="宋体" w:cs="宋体"/>
          <w:b/>
          <w:color w:val="auto"/>
          <w:kern w:val="0"/>
          <w:sz w:val="32"/>
          <w:szCs w:val="32"/>
          <w:highlight w:val="none"/>
        </w:rPr>
        <w:t>评标办法</w:t>
      </w:r>
    </w:p>
    <w:p w14:paraId="587B303B">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评标办法前附表</w:t>
      </w:r>
    </w:p>
    <w:tbl>
      <w:tblPr>
        <w:tblStyle w:val="47"/>
        <w:tblW w:w="100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562"/>
        <w:gridCol w:w="602"/>
        <w:gridCol w:w="6435"/>
      </w:tblGrid>
      <w:tr w14:paraId="2C2F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85" w:type="dxa"/>
            <w:gridSpan w:val="4"/>
            <w:noWrap w:val="0"/>
            <w:vAlign w:val="center"/>
          </w:tcPr>
          <w:p w14:paraId="313CE3A7">
            <w:pPr>
              <w:widowControl/>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kern w:val="2"/>
                <w:sz w:val="22"/>
                <w:szCs w:val="22"/>
                <w:highlight w:val="none"/>
                <w:lang w:val="en-US" w:eastAsia="zh-CN"/>
              </w:rPr>
              <w:t>商务技术分（70分）</w:t>
            </w:r>
          </w:p>
        </w:tc>
      </w:tr>
      <w:tr w14:paraId="371D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257D6882">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2562" w:type="dxa"/>
            <w:noWrap w:val="0"/>
            <w:vAlign w:val="center"/>
          </w:tcPr>
          <w:p w14:paraId="56BEF409">
            <w:pPr>
              <w:widowControl/>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评分</w:t>
            </w:r>
          </w:p>
          <w:p w14:paraId="7F333AA8">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项目</w:t>
            </w:r>
          </w:p>
        </w:tc>
        <w:tc>
          <w:tcPr>
            <w:tcW w:w="602" w:type="dxa"/>
            <w:noWrap w:val="0"/>
            <w:vAlign w:val="center"/>
          </w:tcPr>
          <w:p w14:paraId="1DEF8898">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分值</w:t>
            </w:r>
          </w:p>
        </w:tc>
        <w:tc>
          <w:tcPr>
            <w:tcW w:w="6435" w:type="dxa"/>
            <w:noWrap w:val="0"/>
            <w:vAlign w:val="center"/>
          </w:tcPr>
          <w:p w14:paraId="5865330F">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评分要点及说明</w:t>
            </w:r>
          </w:p>
        </w:tc>
      </w:tr>
      <w:tr w14:paraId="75F3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86" w:type="dxa"/>
            <w:noWrap w:val="0"/>
            <w:vAlign w:val="center"/>
          </w:tcPr>
          <w:p w14:paraId="1DCC4C6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562" w:type="dxa"/>
            <w:noWrap w:val="0"/>
            <w:vAlign w:val="center"/>
          </w:tcPr>
          <w:p w14:paraId="54965F90">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投标人实力</w:t>
            </w:r>
          </w:p>
        </w:tc>
        <w:tc>
          <w:tcPr>
            <w:tcW w:w="602" w:type="dxa"/>
            <w:noWrap w:val="0"/>
            <w:vAlign w:val="center"/>
          </w:tcPr>
          <w:p w14:paraId="01EEE7C7">
            <w:pPr>
              <w:spacing w:line="276"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5</w:t>
            </w:r>
          </w:p>
        </w:tc>
        <w:tc>
          <w:tcPr>
            <w:tcW w:w="6435" w:type="dxa"/>
            <w:noWrap w:val="0"/>
            <w:vAlign w:val="center"/>
          </w:tcPr>
          <w:p w14:paraId="14E2C93A">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具有有效期内的质量管理体系认证证书的，得1分。</w:t>
            </w:r>
          </w:p>
          <w:p w14:paraId="57C277F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具有有效期内的环境管理体系认证证书的，得1分。</w:t>
            </w:r>
          </w:p>
          <w:p w14:paraId="1EE9403F">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具有有效期内的职业健康安全管理体系认证证书，得1分。</w:t>
            </w:r>
          </w:p>
          <w:p w14:paraId="2487877B">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具有有效期内的信息安全管理体系认证证书且认证范围包信息系统集成服务的，得1分。</w:t>
            </w:r>
          </w:p>
          <w:p w14:paraId="2B8F0BA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具有有效期内的信息技术服务标准符合性证书（ITSS)的，得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4AF05FF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注：提供以上相关证书扫描件及提供全国认证认可监督信息服务平台的证书查询截图加盖单位公章，否则不得分。</w:t>
            </w:r>
          </w:p>
        </w:tc>
      </w:tr>
      <w:tr w14:paraId="0EA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2D30C117">
            <w:pPr>
              <w:widowControl/>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p>
        </w:tc>
        <w:tc>
          <w:tcPr>
            <w:tcW w:w="2562" w:type="dxa"/>
            <w:noWrap w:val="0"/>
            <w:vAlign w:val="center"/>
          </w:tcPr>
          <w:p w14:paraId="3C5F205F">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所投产品与采购要求的符合性</w:t>
            </w:r>
          </w:p>
        </w:tc>
        <w:tc>
          <w:tcPr>
            <w:tcW w:w="602" w:type="dxa"/>
            <w:noWrap w:val="0"/>
            <w:vAlign w:val="center"/>
          </w:tcPr>
          <w:p w14:paraId="17EFA5CA">
            <w:pPr>
              <w:spacing w:line="276" w:lineRule="auto"/>
              <w:jc w:val="center"/>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37</w:t>
            </w:r>
          </w:p>
        </w:tc>
        <w:tc>
          <w:tcPr>
            <w:tcW w:w="6435" w:type="dxa"/>
            <w:noWrap w:val="0"/>
            <w:vAlign w:val="center"/>
          </w:tcPr>
          <w:p w14:paraId="09A470B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根据投标产品的</w:t>
            </w:r>
            <w:r>
              <w:rPr>
                <w:rFonts w:hint="eastAsia" w:ascii="宋体" w:hAnsi="宋体" w:eastAsia="宋体" w:cs="宋体"/>
                <w:b w:val="0"/>
                <w:bCs w:val="0"/>
                <w:i w:val="0"/>
                <w:iCs w:val="0"/>
                <w:color w:val="auto"/>
                <w:sz w:val="22"/>
                <w:szCs w:val="22"/>
                <w:highlight w:val="none"/>
                <w:u w:val="none"/>
                <w:lang w:val="en-US" w:eastAsia="zh-CN"/>
              </w:rPr>
              <w:t>设备参数、技术要求</w:t>
            </w:r>
            <w:r>
              <w:rPr>
                <w:rFonts w:hint="eastAsia" w:ascii="宋体" w:hAnsi="宋体" w:eastAsia="宋体" w:cs="宋体"/>
                <w:b w:val="0"/>
                <w:bCs w:val="0"/>
                <w:color w:val="auto"/>
                <w:sz w:val="22"/>
                <w:szCs w:val="22"/>
                <w:highlight w:val="none"/>
              </w:rPr>
              <w:t>与需求的吻合程度和偏差情况由专家评审。指标负偏离每一项扣减1分，扣完为止。</w:t>
            </w:r>
          </w:p>
          <w:p w14:paraId="14E625B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投标人在投标时必须在标书响应中体现（提供要求的检测报告或相关证明材料），方便评委查阅比较，未提供或不符合要求或材料不能辨识不得分。</w:t>
            </w:r>
          </w:p>
        </w:tc>
      </w:tr>
      <w:tr w14:paraId="220E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86" w:type="dxa"/>
            <w:noWrap w:val="0"/>
            <w:vAlign w:val="center"/>
          </w:tcPr>
          <w:p w14:paraId="491E521B">
            <w:pPr>
              <w:widowControl/>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2562" w:type="dxa"/>
            <w:noWrap w:val="0"/>
            <w:vAlign w:val="center"/>
          </w:tcPr>
          <w:p w14:paraId="1E582E9E">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业绩案例</w:t>
            </w:r>
          </w:p>
        </w:tc>
        <w:tc>
          <w:tcPr>
            <w:tcW w:w="602" w:type="dxa"/>
            <w:noWrap w:val="0"/>
            <w:vAlign w:val="center"/>
          </w:tcPr>
          <w:p w14:paraId="7CFC3B5F">
            <w:pPr>
              <w:spacing w:line="276"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6435" w:type="dxa"/>
            <w:noWrap w:val="0"/>
            <w:vAlign w:val="center"/>
          </w:tcPr>
          <w:p w14:paraId="522FBB17">
            <w:pPr>
              <w:spacing w:line="276"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投标供应商自202</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年1月1日以来类似项目成功案例，每个得1分，最高得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p w14:paraId="47671024">
            <w:pPr>
              <w:spacing w:line="276"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证明材料提供合同复印件加盖投标供应商公章</w:t>
            </w:r>
          </w:p>
        </w:tc>
      </w:tr>
      <w:tr w14:paraId="51B3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40DB18F7">
            <w:pPr>
              <w:widowControl/>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p>
        </w:tc>
        <w:tc>
          <w:tcPr>
            <w:tcW w:w="2562" w:type="dxa"/>
            <w:shd w:val="clear" w:color="auto" w:fill="auto"/>
            <w:noWrap w:val="0"/>
            <w:vAlign w:val="center"/>
          </w:tcPr>
          <w:p w14:paraId="3F7F8167">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现有情况调研及实施建议</w:t>
            </w:r>
          </w:p>
        </w:tc>
        <w:tc>
          <w:tcPr>
            <w:tcW w:w="602" w:type="dxa"/>
            <w:shd w:val="clear" w:color="auto" w:fill="auto"/>
            <w:noWrap w:val="0"/>
            <w:vAlign w:val="center"/>
          </w:tcPr>
          <w:p w14:paraId="6A910C5A">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lang w:val="en-US" w:eastAsia="zh-CN"/>
              </w:rPr>
              <w:t>5</w:t>
            </w:r>
          </w:p>
        </w:tc>
        <w:tc>
          <w:tcPr>
            <w:tcW w:w="6435" w:type="dxa"/>
            <w:shd w:val="clear" w:color="auto" w:fill="auto"/>
            <w:noWrap w:val="0"/>
            <w:vAlign w:val="center"/>
          </w:tcPr>
          <w:p w14:paraId="550E03E0">
            <w:pP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根据</w:t>
            </w:r>
            <w:r>
              <w:rPr>
                <w:rFonts w:hint="eastAsia" w:ascii="宋体" w:eastAsia="宋体"/>
                <w:b w:val="0"/>
                <w:bCs w:val="0"/>
                <w:color w:val="auto"/>
                <w:sz w:val="22"/>
                <w:szCs w:val="22"/>
                <w:highlight w:val="none"/>
                <w:lang w:val="en-US" w:eastAsia="zh-CN"/>
              </w:rPr>
              <w:t>本项目档案馆的采购清单</w:t>
            </w:r>
            <w:r>
              <w:rPr>
                <w:rFonts w:hint="eastAsia" w:ascii="宋体" w:eastAsia="宋体"/>
                <w:b w:val="0"/>
                <w:bCs w:val="0"/>
                <w:color w:val="auto"/>
                <w:sz w:val="22"/>
                <w:szCs w:val="22"/>
                <w:highlight w:val="none"/>
              </w:rPr>
              <w:t>投标人针对本项目提供</w:t>
            </w:r>
            <w:r>
              <w:rPr>
                <w:rFonts w:hint="eastAsia" w:ascii="宋体" w:eastAsia="宋体"/>
                <w:b w:val="0"/>
                <w:bCs w:val="0"/>
                <w:color w:val="auto"/>
                <w:sz w:val="22"/>
                <w:szCs w:val="22"/>
                <w:highlight w:val="none"/>
                <w:lang w:val="en-US" w:eastAsia="zh-CN"/>
              </w:rPr>
              <w:t>的投标清单</w:t>
            </w:r>
            <w:r>
              <w:rPr>
                <w:rFonts w:hint="eastAsia" w:ascii="宋体" w:eastAsia="宋体"/>
                <w:b w:val="0"/>
                <w:bCs w:val="0"/>
                <w:color w:val="auto"/>
                <w:sz w:val="22"/>
                <w:szCs w:val="22"/>
                <w:highlight w:val="none"/>
              </w:rPr>
              <w:t>完善程度与对应的实施建议内容进行综合评定打分。（</w:t>
            </w:r>
            <w:r>
              <w:rPr>
                <w:rFonts w:hint="eastAsia" w:ascii="宋体" w:eastAsia="宋体"/>
                <w:b w:val="0"/>
                <w:bCs w:val="0"/>
                <w:color w:val="auto"/>
                <w:sz w:val="22"/>
                <w:szCs w:val="22"/>
                <w:highlight w:val="none"/>
                <w:lang w:val="en-US" w:eastAsia="zh-CN"/>
              </w:rPr>
              <w:t>分值范围：5,4,3,2,1,0</w:t>
            </w:r>
            <w:r>
              <w:rPr>
                <w:rFonts w:hint="eastAsia" w:ascii="宋体" w:eastAsia="宋体"/>
                <w:b w:val="0"/>
                <w:bCs w:val="0"/>
                <w:color w:val="auto"/>
                <w:sz w:val="22"/>
                <w:szCs w:val="22"/>
                <w:highlight w:val="none"/>
              </w:rPr>
              <w:t>）</w:t>
            </w:r>
          </w:p>
        </w:tc>
      </w:tr>
      <w:tr w14:paraId="44DE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shd w:val="clear" w:color="auto" w:fill="auto"/>
            <w:noWrap w:val="0"/>
            <w:vAlign w:val="center"/>
          </w:tcPr>
          <w:p w14:paraId="0671E046">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5</w:t>
            </w:r>
          </w:p>
        </w:tc>
        <w:tc>
          <w:tcPr>
            <w:tcW w:w="2562" w:type="dxa"/>
            <w:shd w:val="clear" w:color="auto" w:fill="auto"/>
            <w:noWrap w:val="0"/>
            <w:vAlign w:val="center"/>
          </w:tcPr>
          <w:p w14:paraId="5E1812CF">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实施保障计划</w:t>
            </w:r>
          </w:p>
        </w:tc>
        <w:tc>
          <w:tcPr>
            <w:tcW w:w="602" w:type="dxa"/>
            <w:shd w:val="clear" w:color="auto" w:fill="auto"/>
            <w:noWrap w:val="0"/>
            <w:vAlign w:val="center"/>
          </w:tcPr>
          <w:p w14:paraId="00496683">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lang w:val="en-US" w:eastAsia="zh-CN"/>
              </w:rPr>
              <w:t>5</w:t>
            </w:r>
          </w:p>
        </w:tc>
        <w:tc>
          <w:tcPr>
            <w:tcW w:w="6435" w:type="dxa"/>
            <w:shd w:val="clear" w:color="auto" w:fill="auto"/>
            <w:noWrap w:val="0"/>
            <w:vAlign w:val="center"/>
          </w:tcPr>
          <w:p w14:paraId="1113088B">
            <w:pP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根据投标人针对本项目实施阶段的保障计划，包括项目管理、进度控制、质量控制的服务内容进行综合评定打分。（</w:t>
            </w:r>
            <w:r>
              <w:rPr>
                <w:rFonts w:hint="eastAsia" w:ascii="宋体" w:eastAsia="宋体"/>
                <w:b w:val="0"/>
                <w:bCs w:val="0"/>
                <w:color w:val="auto"/>
                <w:sz w:val="22"/>
                <w:szCs w:val="22"/>
                <w:highlight w:val="none"/>
                <w:lang w:val="en-US" w:eastAsia="zh-CN"/>
              </w:rPr>
              <w:t>分值范围：5,4,3,2,1,0</w:t>
            </w:r>
            <w:r>
              <w:rPr>
                <w:rFonts w:hint="eastAsia" w:ascii="宋体" w:eastAsia="宋体"/>
                <w:b w:val="0"/>
                <w:bCs w:val="0"/>
                <w:color w:val="auto"/>
                <w:sz w:val="22"/>
                <w:szCs w:val="22"/>
                <w:highlight w:val="none"/>
              </w:rPr>
              <w:t>）</w:t>
            </w:r>
          </w:p>
        </w:tc>
      </w:tr>
      <w:tr w14:paraId="33C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shd w:val="clear" w:color="auto" w:fill="auto"/>
            <w:noWrap w:val="0"/>
            <w:vAlign w:val="center"/>
          </w:tcPr>
          <w:p w14:paraId="4F570943">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6</w:t>
            </w:r>
          </w:p>
        </w:tc>
        <w:tc>
          <w:tcPr>
            <w:tcW w:w="2562" w:type="dxa"/>
            <w:shd w:val="clear" w:color="auto" w:fill="auto"/>
            <w:noWrap w:val="0"/>
            <w:vAlign w:val="center"/>
          </w:tcPr>
          <w:p w14:paraId="137B1C7D">
            <w:pPr>
              <w:adjustRightInd w:val="0"/>
              <w:snapToGrid w:val="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培训方案</w:t>
            </w:r>
          </w:p>
        </w:tc>
        <w:tc>
          <w:tcPr>
            <w:tcW w:w="602" w:type="dxa"/>
            <w:shd w:val="clear" w:color="auto" w:fill="auto"/>
            <w:noWrap w:val="0"/>
            <w:vAlign w:val="center"/>
          </w:tcPr>
          <w:p w14:paraId="5968F058">
            <w:pPr>
              <w:widowControl/>
              <w:adjustRightInd w:val="0"/>
              <w:snapToGrid w:val="0"/>
              <w:jc w:val="center"/>
              <w:rPr>
                <w:rFonts w:hint="default"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4</w:t>
            </w:r>
          </w:p>
        </w:tc>
        <w:tc>
          <w:tcPr>
            <w:tcW w:w="6435" w:type="dxa"/>
            <w:shd w:val="clear" w:color="auto" w:fill="auto"/>
            <w:noWrap w:val="0"/>
            <w:vAlign w:val="center"/>
          </w:tcPr>
          <w:p w14:paraId="1CAC231D">
            <w:pPr>
              <w:widowControl/>
              <w:adjustRightInd w:val="0"/>
              <w:snapToGrid w:val="0"/>
              <w:jc w:val="left"/>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rPr>
              <w:t>投标人提供详细完整的项目培训方案（明确培训计划、培训流程、培训课程、授课人员、培训对象与人数、培训保障等）内容的合理性及可行性进行综合评分；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分值范围：4,3,2,1,0</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0"/>
                <w:sz w:val="22"/>
                <w:szCs w:val="22"/>
                <w:highlight w:val="none"/>
              </w:rPr>
              <w:t>。</w:t>
            </w:r>
          </w:p>
        </w:tc>
      </w:tr>
      <w:tr w14:paraId="4BC5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shd w:val="clear" w:color="auto" w:fill="auto"/>
            <w:noWrap w:val="0"/>
            <w:vAlign w:val="center"/>
          </w:tcPr>
          <w:p w14:paraId="43379191">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7</w:t>
            </w:r>
          </w:p>
        </w:tc>
        <w:tc>
          <w:tcPr>
            <w:tcW w:w="2562" w:type="dxa"/>
            <w:noWrap w:val="0"/>
            <w:vAlign w:val="center"/>
          </w:tcPr>
          <w:p w14:paraId="4CAC3D6C">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1"/>
                <w:sz w:val="22"/>
                <w:szCs w:val="22"/>
                <w:highlight w:val="none"/>
              </w:rPr>
              <w:t>针对本项目拟派人员情况</w:t>
            </w:r>
          </w:p>
        </w:tc>
        <w:tc>
          <w:tcPr>
            <w:tcW w:w="602" w:type="dxa"/>
            <w:noWrap w:val="0"/>
            <w:vAlign w:val="center"/>
          </w:tcPr>
          <w:p w14:paraId="2FA0C18C">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p>
        </w:tc>
        <w:tc>
          <w:tcPr>
            <w:tcW w:w="6435" w:type="dxa"/>
            <w:noWrap w:val="0"/>
            <w:vAlign w:val="center"/>
          </w:tcPr>
          <w:p w14:paraId="1ED8B2E8">
            <w:pPr>
              <w:spacing w:line="276" w:lineRule="auto"/>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项目负责人：拟投入本项目的项目负责人是否具备ITSS认证的IT服务项目经理证书，每提供一个证书得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分，最多得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未提供的不得分。</w:t>
            </w:r>
          </w:p>
        </w:tc>
      </w:tr>
      <w:tr w14:paraId="1888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shd w:val="clear" w:color="auto" w:fill="auto"/>
            <w:noWrap w:val="0"/>
            <w:vAlign w:val="center"/>
          </w:tcPr>
          <w:p w14:paraId="3D27BFC4">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8</w:t>
            </w:r>
          </w:p>
        </w:tc>
        <w:tc>
          <w:tcPr>
            <w:tcW w:w="2562" w:type="dxa"/>
            <w:noWrap w:val="0"/>
            <w:vAlign w:val="center"/>
          </w:tcPr>
          <w:p w14:paraId="13536E8F">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售后服务方案</w:t>
            </w:r>
          </w:p>
        </w:tc>
        <w:tc>
          <w:tcPr>
            <w:tcW w:w="602" w:type="dxa"/>
            <w:noWrap w:val="0"/>
            <w:vAlign w:val="center"/>
          </w:tcPr>
          <w:p w14:paraId="601566B8">
            <w:pPr>
              <w:spacing w:line="276"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7</w:t>
            </w:r>
          </w:p>
        </w:tc>
        <w:tc>
          <w:tcPr>
            <w:tcW w:w="6435" w:type="dxa"/>
            <w:noWrap w:val="0"/>
            <w:vAlign w:val="center"/>
          </w:tcPr>
          <w:p w14:paraId="68A5B2F3">
            <w:pPr>
              <w:spacing w:line="276"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针对本项目的售后服务承诺的范围和完善程度，包括保修、服务标准，人员配备，故障响应修复时间方式及保障措施，服务网点的远近（提供证明文件），培训计划综合等由评委进行打分；（</w:t>
            </w:r>
            <w:r>
              <w:rPr>
                <w:rFonts w:hint="eastAsia" w:ascii="宋体" w:hAnsi="宋体" w:eastAsia="宋体" w:cs="宋体"/>
                <w:b w:val="0"/>
                <w:bCs w:val="0"/>
                <w:color w:val="auto"/>
                <w:sz w:val="22"/>
                <w:szCs w:val="22"/>
                <w:highlight w:val="none"/>
                <w:lang w:val="en-US" w:eastAsia="zh-CN"/>
              </w:rPr>
              <w:t>分值范围：7,6,5,4,2,0</w:t>
            </w:r>
            <w:r>
              <w:rPr>
                <w:rFonts w:hint="eastAsia" w:ascii="宋体" w:hAnsi="宋体" w:eastAsia="宋体" w:cs="宋体"/>
                <w:b w:val="0"/>
                <w:bCs w:val="0"/>
                <w:color w:val="auto"/>
                <w:sz w:val="22"/>
                <w:szCs w:val="22"/>
                <w:highlight w:val="none"/>
              </w:rPr>
              <w:t>）。</w:t>
            </w:r>
          </w:p>
        </w:tc>
      </w:tr>
      <w:tr w14:paraId="4A13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2571CB0E">
            <w:pPr>
              <w:widowControl/>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2562" w:type="dxa"/>
            <w:noWrap w:val="0"/>
            <w:vAlign w:val="center"/>
          </w:tcPr>
          <w:p w14:paraId="2601F1C0">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kern w:val="0"/>
                <w:sz w:val="22"/>
                <w:szCs w:val="22"/>
                <w:highlight w:val="none"/>
              </w:rPr>
              <w:t>节能、环</w:t>
            </w:r>
            <w:r>
              <w:rPr>
                <w:rFonts w:hint="eastAsia" w:ascii="宋体" w:hAnsi="宋体" w:eastAsia="宋体" w:cs="宋体"/>
                <w:b w:val="0"/>
                <w:bCs w:val="0"/>
                <w:color w:val="auto"/>
                <w:sz w:val="22"/>
                <w:szCs w:val="22"/>
                <w:highlight w:val="none"/>
              </w:rPr>
              <w:t>境标志</w:t>
            </w:r>
          </w:p>
        </w:tc>
        <w:tc>
          <w:tcPr>
            <w:tcW w:w="602" w:type="dxa"/>
            <w:noWrap w:val="0"/>
            <w:vAlign w:val="center"/>
          </w:tcPr>
          <w:p w14:paraId="1433CD40">
            <w:pPr>
              <w:spacing w:line="276"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p>
        </w:tc>
        <w:tc>
          <w:tcPr>
            <w:tcW w:w="6435" w:type="dxa"/>
            <w:noWrap w:val="0"/>
            <w:vAlign w:val="center"/>
          </w:tcPr>
          <w:p w14:paraId="35206F51">
            <w:pPr>
              <w:spacing w:line="276" w:lineRule="auto"/>
              <w:jc w:val="left"/>
              <w:rPr>
                <w:rFonts w:hint="eastAsia" w:ascii="宋体" w:hAnsi="宋体" w:eastAsia="宋体" w:cs="宋体"/>
                <w:b w:val="0"/>
                <w:bCs w:val="0"/>
                <w:color w:val="auto"/>
                <w:sz w:val="22"/>
                <w:szCs w:val="22"/>
                <w:highlight w:val="none"/>
              </w:rPr>
            </w:pPr>
            <w:bookmarkStart w:id="411" w:name="_GoBack"/>
            <w:r>
              <w:rPr>
                <w:rFonts w:hint="eastAsia" w:ascii="宋体" w:hAnsi="宋体" w:eastAsia="宋体" w:cs="宋体"/>
                <w:b w:val="0"/>
                <w:bCs w:val="0"/>
                <w:color w:val="auto"/>
                <w:sz w:val="22"/>
                <w:szCs w:val="22"/>
                <w:highlight w:val="none"/>
              </w:rPr>
              <w:t>投标主要设备已纳入《节能产品政府采购品目清单》（1分）、具有《环境标志产品政府采购品目清单》（1分），由评委综合打分。投标文件中必须提供相关证书复印件，否则不予给分。</w:t>
            </w:r>
            <w:bookmarkEnd w:id="411"/>
          </w:p>
        </w:tc>
      </w:tr>
      <w:tr w14:paraId="0922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085" w:type="dxa"/>
            <w:gridSpan w:val="4"/>
            <w:noWrap w:val="0"/>
            <w:vAlign w:val="center"/>
          </w:tcPr>
          <w:p w14:paraId="688B1826">
            <w:pPr>
              <w:widowControl/>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rPr>
              <w:t>二、报价分（30分）</w:t>
            </w:r>
          </w:p>
        </w:tc>
      </w:tr>
      <w:tr w14:paraId="2EF9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7CB40492">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2562" w:type="dxa"/>
            <w:noWrap w:val="0"/>
            <w:vAlign w:val="center"/>
          </w:tcPr>
          <w:p w14:paraId="44107A44">
            <w:pPr>
              <w:widowControl/>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报价分</w:t>
            </w:r>
          </w:p>
        </w:tc>
        <w:tc>
          <w:tcPr>
            <w:tcW w:w="602" w:type="dxa"/>
            <w:noWrap w:val="0"/>
            <w:vAlign w:val="center"/>
          </w:tcPr>
          <w:p w14:paraId="5F3E6B66">
            <w:pPr>
              <w:widowControl/>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30</w:t>
            </w:r>
          </w:p>
        </w:tc>
        <w:tc>
          <w:tcPr>
            <w:tcW w:w="6435" w:type="dxa"/>
            <w:noWrap w:val="0"/>
            <w:vAlign w:val="center"/>
          </w:tcPr>
          <w:p w14:paraId="58640FB8">
            <w:pPr>
              <w:snapToGrid w:val="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有效投标报价的最低价作为评标基准价，其最低报价为满分；按［投标报价得分=（评标基准价/投标报价）*权重］的计算公式计算。</w:t>
            </w:r>
          </w:p>
          <w:p w14:paraId="0DD433A2">
            <w:pPr>
              <w:snapToGrid w:val="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评标过程中，不得去掉报价中的最高报价和最低报价。</w:t>
            </w:r>
          </w:p>
          <w:p w14:paraId="1767A274">
            <w:pPr>
              <w:widowControl/>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本项目对符合招标文件规定条件的小、微企业（或监狱企业或残疾人福利性单位）所投的价格给予</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的扣除，用扣除后的价格参与评审，如中标签订合同时以其投标价作为签订合同价。对于接受大中型企业与小微企业组成联合体或者允许大中型企业向一家或者多家小微企业分包的采购项目，对于联合协议或者分包意向协议约定小微企业的合同份额占到合同总金额 30%以上的，请贵单位明确对联合体或者大中型企业的报价给予</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的扣除，用扣除后的价格参加评审。在货物采购项目中，供应商提供的货物既有中小企业制造货物，也有大型企业制造货物的，不享受本办法规定的中小企业扶持政策。因落实政府采购政策进行价格调整的，以调整后的价格计算评标基准价和投标报价。</w:t>
            </w:r>
          </w:p>
        </w:tc>
      </w:tr>
    </w:tbl>
    <w:p w14:paraId="31B189F9">
      <w:pPr>
        <w:spacing w:line="460" w:lineRule="atLeast"/>
        <w:ind w:firstLine="440"/>
        <w:rPr>
          <w:rFonts w:hint="eastAsia" w:ascii="宋体" w:hAnsi="宋体" w:eastAsia="宋体"/>
          <w:b w:val="0"/>
          <w:color w:val="auto"/>
          <w:sz w:val="22"/>
          <w:szCs w:val="22"/>
          <w:highlight w:val="none"/>
        </w:rPr>
      </w:pPr>
      <w:bookmarkStart w:id="36" w:name="_Toc184313295"/>
      <w:bookmarkEnd w:id="36"/>
      <w:bookmarkStart w:id="37" w:name="_Toc184310272"/>
      <w:bookmarkEnd w:id="37"/>
      <w:bookmarkStart w:id="38" w:name="_Toc184308041"/>
      <w:bookmarkEnd w:id="38"/>
      <w:bookmarkStart w:id="39" w:name="_Toc184313294"/>
      <w:bookmarkEnd w:id="39"/>
      <w:bookmarkStart w:id="40" w:name="_Toc184313290"/>
      <w:bookmarkEnd w:id="40"/>
      <w:bookmarkStart w:id="41" w:name="_Toc184308089"/>
      <w:bookmarkEnd w:id="41"/>
      <w:bookmarkStart w:id="42" w:name="_Toc184308061"/>
      <w:bookmarkEnd w:id="42"/>
      <w:bookmarkStart w:id="43" w:name="_Toc184312131"/>
      <w:bookmarkEnd w:id="43"/>
      <w:bookmarkStart w:id="44" w:name="_Toc184308071"/>
      <w:bookmarkEnd w:id="44"/>
      <w:bookmarkStart w:id="45" w:name="_Toc184310337"/>
      <w:bookmarkEnd w:id="45"/>
      <w:bookmarkStart w:id="46" w:name="_Toc184314431"/>
      <w:bookmarkEnd w:id="46"/>
      <w:bookmarkStart w:id="47" w:name="_Toc184308040"/>
      <w:bookmarkEnd w:id="47"/>
      <w:bookmarkStart w:id="48" w:name="_Toc184308039"/>
      <w:bookmarkEnd w:id="48"/>
      <w:bookmarkStart w:id="49" w:name="_Toc184314428"/>
      <w:bookmarkEnd w:id="49"/>
      <w:bookmarkStart w:id="50" w:name="_Toc184312130"/>
      <w:bookmarkEnd w:id="50"/>
      <w:bookmarkStart w:id="51" w:name="_Toc184310306"/>
      <w:bookmarkEnd w:id="51"/>
      <w:bookmarkStart w:id="52" w:name="_Toc184312133"/>
      <w:bookmarkEnd w:id="52"/>
      <w:bookmarkStart w:id="53" w:name="_Toc184313264"/>
      <w:bookmarkEnd w:id="53"/>
      <w:bookmarkStart w:id="54" w:name="_Toc184314414"/>
      <w:bookmarkEnd w:id="54"/>
      <w:bookmarkStart w:id="55" w:name="_Toc184313276"/>
      <w:bookmarkEnd w:id="55"/>
      <w:bookmarkStart w:id="56" w:name="_Toc184312110"/>
      <w:bookmarkEnd w:id="56"/>
      <w:bookmarkStart w:id="57" w:name="_Toc184313265"/>
      <w:bookmarkEnd w:id="57"/>
      <w:bookmarkStart w:id="58" w:name="_Toc184314472"/>
      <w:bookmarkEnd w:id="58"/>
      <w:bookmarkStart w:id="59" w:name="_Toc184310283"/>
      <w:bookmarkEnd w:id="59"/>
      <w:bookmarkStart w:id="60" w:name="_Toc184308081"/>
      <w:bookmarkEnd w:id="60"/>
      <w:bookmarkStart w:id="61" w:name="_Toc184310325"/>
      <w:bookmarkEnd w:id="61"/>
      <w:bookmarkStart w:id="62" w:name="_Toc184310315"/>
      <w:bookmarkEnd w:id="62"/>
      <w:bookmarkStart w:id="63" w:name="_Toc184312071"/>
      <w:bookmarkEnd w:id="63"/>
      <w:bookmarkStart w:id="64" w:name="_Toc184313307"/>
      <w:bookmarkEnd w:id="64"/>
      <w:bookmarkStart w:id="65" w:name="_Toc184310335"/>
      <w:bookmarkEnd w:id="65"/>
      <w:bookmarkStart w:id="66" w:name="_Toc184310332"/>
      <w:bookmarkEnd w:id="66"/>
      <w:bookmarkStart w:id="67" w:name="_Toc184310294"/>
      <w:bookmarkEnd w:id="67"/>
      <w:bookmarkStart w:id="68" w:name="_Toc184313258"/>
      <w:bookmarkEnd w:id="68"/>
      <w:bookmarkStart w:id="69" w:name="_Toc184308098"/>
      <w:bookmarkEnd w:id="69"/>
      <w:bookmarkStart w:id="70" w:name="_Toc184308102"/>
      <w:bookmarkEnd w:id="70"/>
      <w:bookmarkStart w:id="71" w:name="_Toc184312136"/>
      <w:bookmarkEnd w:id="71"/>
      <w:bookmarkStart w:id="72" w:name="_Toc184308066"/>
      <w:bookmarkEnd w:id="72"/>
      <w:bookmarkStart w:id="73" w:name="_Toc184308085"/>
      <w:bookmarkEnd w:id="73"/>
      <w:bookmarkStart w:id="74" w:name="_Toc184308056"/>
      <w:bookmarkEnd w:id="74"/>
      <w:bookmarkStart w:id="75" w:name="_Toc184310305"/>
      <w:bookmarkEnd w:id="75"/>
      <w:bookmarkStart w:id="76" w:name="_Toc184314477"/>
      <w:bookmarkEnd w:id="76"/>
      <w:bookmarkStart w:id="77" w:name="_Toc184310308"/>
      <w:bookmarkEnd w:id="77"/>
      <w:bookmarkStart w:id="78" w:name="_Toc184313254"/>
      <w:bookmarkEnd w:id="78"/>
      <w:bookmarkStart w:id="79" w:name="_Toc184314442"/>
      <w:bookmarkEnd w:id="79"/>
      <w:bookmarkStart w:id="80" w:name="_Toc184314476"/>
      <w:bookmarkEnd w:id="80"/>
      <w:bookmarkStart w:id="81" w:name="_Toc184310309"/>
      <w:bookmarkEnd w:id="81"/>
      <w:bookmarkStart w:id="82" w:name="_Toc184310282"/>
      <w:bookmarkEnd w:id="82"/>
      <w:bookmarkStart w:id="83" w:name="_Toc184310317"/>
      <w:bookmarkEnd w:id="83"/>
      <w:bookmarkStart w:id="84" w:name="_Toc184310291"/>
      <w:bookmarkEnd w:id="84"/>
      <w:bookmarkStart w:id="85" w:name="_Toc184308093"/>
      <w:bookmarkEnd w:id="85"/>
      <w:bookmarkStart w:id="86" w:name="_Toc184308062"/>
      <w:bookmarkEnd w:id="86"/>
      <w:bookmarkStart w:id="87" w:name="_Toc184313309"/>
      <w:bookmarkEnd w:id="87"/>
      <w:bookmarkStart w:id="88" w:name="_Toc184312105"/>
      <w:bookmarkEnd w:id="88"/>
      <w:bookmarkStart w:id="89" w:name="_Toc184312072"/>
      <w:bookmarkEnd w:id="89"/>
      <w:bookmarkStart w:id="90" w:name="_Toc184310278"/>
      <w:bookmarkEnd w:id="90"/>
      <w:bookmarkStart w:id="91" w:name="_Toc184312108"/>
      <w:bookmarkEnd w:id="91"/>
      <w:bookmarkStart w:id="92" w:name="_Toc184308092"/>
      <w:bookmarkEnd w:id="92"/>
      <w:bookmarkStart w:id="93" w:name="_Toc184313284"/>
      <w:bookmarkEnd w:id="93"/>
      <w:bookmarkStart w:id="94" w:name="_Toc184308087"/>
      <w:bookmarkEnd w:id="94"/>
      <w:bookmarkStart w:id="95" w:name="_Toc184314443"/>
      <w:bookmarkEnd w:id="95"/>
      <w:bookmarkStart w:id="96" w:name="_Toc184308046"/>
      <w:bookmarkEnd w:id="96"/>
      <w:bookmarkStart w:id="97" w:name="_Toc184310318"/>
      <w:bookmarkEnd w:id="97"/>
      <w:bookmarkStart w:id="98" w:name="_Toc184313296"/>
      <w:bookmarkEnd w:id="98"/>
      <w:bookmarkStart w:id="99" w:name="_Toc184314423"/>
      <w:bookmarkEnd w:id="99"/>
      <w:bookmarkStart w:id="100" w:name="_Toc184314451"/>
      <w:bookmarkEnd w:id="100"/>
      <w:bookmarkStart w:id="101" w:name="_Toc184308038"/>
      <w:bookmarkEnd w:id="101"/>
      <w:bookmarkStart w:id="102" w:name="_Toc184314444"/>
      <w:bookmarkEnd w:id="102"/>
      <w:bookmarkStart w:id="103" w:name="_Toc184314469"/>
      <w:bookmarkEnd w:id="103"/>
      <w:bookmarkStart w:id="104" w:name="_Toc184312096"/>
      <w:bookmarkEnd w:id="104"/>
      <w:bookmarkStart w:id="105" w:name="_Toc184314429"/>
      <w:bookmarkEnd w:id="105"/>
      <w:bookmarkStart w:id="106" w:name="_Toc184314412"/>
      <w:bookmarkEnd w:id="106"/>
      <w:bookmarkStart w:id="107" w:name="_Toc184314454"/>
      <w:bookmarkEnd w:id="107"/>
      <w:bookmarkStart w:id="108" w:name="_Toc184313304"/>
      <w:bookmarkEnd w:id="108"/>
      <w:bookmarkStart w:id="109" w:name="_Toc184313286"/>
      <w:bookmarkEnd w:id="109"/>
      <w:bookmarkStart w:id="110" w:name="_Toc184312139"/>
      <w:bookmarkEnd w:id="110"/>
      <w:bookmarkStart w:id="111" w:name="_Toc184313267"/>
      <w:bookmarkEnd w:id="111"/>
      <w:bookmarkStart w:id="112" w:name="_Toc184310320"/>
      <w:bookmarkEnd w:id="112"/>
      <w:bookmarkStart w:id="113" w:name="_Toc184313301"/>
      <w:bookmarkEnd w:id="113"/>
      <w:bookmarkStart w:id="114" w:name="_Toc184314460"/>
      <w:bookmarkEnd w:id="114"/>
      <w:bookmarkStart w:id="115" w:name="_Toc184308068"/>
      <w:bookmarkEnd w:id="115"/>
      <w:bookmarkStart w:id="116" w:name="_Toc184308036"/>
      <w:bookmarkEnd w:id="116"/>
      <w:bookmarkStart w:id="117" w:name="_Toc184308051"/>
      <w:bookmarkEnd w:id="117"/>
      <w:bookmarkStart w:id="118" w:name="_Toc184314438"/>
      <w:bookmarkEnd w:id="118"/>
      <w:bookmarkStart w:id="119" w:name="_Toc184313303"/>
      <w:bookmarkEnd w:id="119"/>
      <w:bookmarkStart w:id="120" w:name="_Toc184312116"/>
      <w:bookmarkEnd w:id="120"/>
      <w:bookmarkStart w:id="121" w:name="_Toc184314417"/>
      <w:bookmarkEnd w:id="121"/>
      <w:bookmarkStart w:id="122" w:name="_Toc184312124"/>
      <w:bookmarkEnd w:id="122"/>
      <w:bookmarkStart w:id="123" w:name="_Toc184314458"/>
      <w:bookmarkEnd w:id="123"/>
      <w:bookmarkStart w:id="124" w:name="_Toc184314467"/>
      <w:bookmarkEnd w:id="124"/>
      <w:bookmarkStart w:id="125" w:name="_Toc184310297"/>
      <w:bookmarkEnd w:id="125"/>
      <w:bookmarkStart w:id="126" w:name="_Toc184313251"/>
      <w:bookmarkEnd w:id="126"/>
      <w:bookmarkStart w:id="127" w:name="_Toc184308073"/>
      <w:bookmarkEnd w:id="127"/>
      <w:bookmarkStart w:id="128" w:name="_Toc184308052"/>
      <w:bookmarkEnd w:id="128"/>
      <w:bookmarkStart w:id="129" w:name="_Toc184314480"/>
      <w:bookmarkEnd w:id="129"/>
      <w:bookmarkStart w:id="130" w:name="_Toc184314456"/>
      <w:bookmarkEnd w:id="130"/>
      <w:bookmarkStart w:id="131" w:name="_Toc184314413"/>
      <w:bookmarkEnd w:id="131"/>
      <w:bookmarkStart w:id="132" w:name="_Toc184310301"/>
      <w:bookmarkEnd w:id="132"/>
      <w:bookmarkStart w:id="133" w:name="_Toc184308053"/>
      <w:bookmarkEnd w:id="133"/>
      <w:bookmarkStart w:id="134" w:name="_Toc184314473"/>
      <w:bookmarkEnd w:id="134"/>
      <w:bookmarkStart w:id="135" w:name="_Toc184310292"/>
      <w:bookmarkEnd w:id="135"/>
      <w:bookmarkStart w:id="136" w:name="_Toc184312109"/>
      <w:bookmarkEnd w:id="136"/>
      <w:bookmarkStart w:id="137" w:name="_Toc184310279"/>
      <w:bookmarkEnd w:id="137"/>
      <w:bookmarkStart w:id="138" w:name="_Toc184312104"/>
      <w:bookmarkEnd w:id="138"/>
      <w:bookmarkStart w:id="139" w:name="_Toc184314471"/>
      <w:bookmarkEnd w:id="139"/>
      <w:bookmarkStart w:id="140" w:name="_Toc184308095"/>
      <w:bookmarkEnd w:id="140"/>
      <w:bookmarkStart w:id="141" w:name="_Toc184308104"/>
      <w:bookmarkEnd w:id="141"/>
      <w:bookmarkStart w:id="142" w:name="_Toc184310313"/>
      <w:bookmarkEnd w:id="142"/>
      <w:bookmarkStart w:id="143" w:name="_Toc184310343"/>
      <w:bookmarkEnd w:id="143"/>
      <w:bookmarkStart w:id="144" w:name="_Toc184312095"/>
      <w:bookmarkEnd w:id="144"/>
      <w:bookmarkStart w:id="145" w:name="_Toc184308082"/>
      <w:bookmarkEnd w:id="145"/>
      <w:bookmarkStart w:id="146" w:name="_Toc184310321"/>
      <w:bookmarkEnd w:id="146"/>
      <w:bookmarkStart w:id="147" w:name="_Toc184314441"/>
      <w:bookmarkEnd w:id="147"/>
      <w:bookmarkStart w:id="148" w:name="_Toc184310289"/>
      <w:bookmarkEnd w:id="148"/>
      <w:bookmarkStart w:id="149" w:name="_Toc184312102"/>
      <w:bookmarkEnd w:id="149"/>
      <w:bookmarkStart w:id="150" w:name="_Toc184314449"/>
      <w:bookmarkEnd w:id="150"/>
      <w:bookmarkStart w:id="151" w:name="_Toc184313252"/>
      <w:bookmarkEnd w:id="151"/>
      <w:bookmarkStart w:id="152" w:name="_Toc184313292"/>
      <w:bookmarkEnd w:id="152"/>
      <w:bookmarkStart w:id="153" w:name="_Toc184312119"/>
      <w:bookmarkEnd w:id="153"/>
      <w:bookmarkStart w:id="154" w:name="_Toc184313257"/>
      <w:bookmarkEnd w:id="154"/>
      <w:bookmarkStart w:id="155" w:name="_Toc184310281"/>
      <w:bookmarkEnd w:id="155"/>
      <w:bookmarkStart w:id="156" w:name="_Toc184310319"/>
      <w:bookmarkEnd w:id="156"/>
      <w:bookmarkStart w:id="157" w:name="_Toc184308076"/>
      <w:bookmarkEnd w:id="157"/>
      <w:bookmarkStart w:id="158" w:name="_Toc184312067"/>
      <w:bookmarkEnd w:id="158"/>
      <w:bookmarkStart w:id="159" w:name="_Toc184314410"/>
      <w:bookmarkEnd w:id="159"/>
      <w:bookmarkStart w:id="160" w:name="_Toc184312114"/>
      <w:bookmarkEnd w:id="160"/>
      <w:bookmarkStart w:id="161" w:name="_Toc184313271"/>
      <w:bookmarkEnd w:id="161"/>
      <w:bookmarkStart w:id="162" w:name="_Toc184308094"/>
      <w:bookmarkEnd w:id="162"/>
      <w:bookmarkStart w:id="163" w:name="_Toc184308050"/>
      <w:bookmarkEnd w:id="163"/>
      <w:bookmarkStart w:id="164" w:name="_Toc184313300"/>
      <w:bookmarkEnd w:id="164"/>
      <w:bookmarkStart w:id="165" w:name="_Toc184313291"/>
      <w:bookmarkEnd w:id="165"/>
      <w:bookmarkStart w:id="166" w:name="_Toc184314433"/>
      <w:bookmarkEnd w:id="166"/>
      <w:bookmarkStart w:id="167" w:name="_Toc184314434"/>
      <w:bookmarkEnd w:id="167"/>
      <w:bookmarkStart w:id="168" w:name="_Toc184314425"/>
      <w:bookmarkEnd w:id="168"/>
      <w:bookmarkStart w:id="169" w:name="_Toc184313250"/>
      <w:bookmarkEnd w:id="169"/>
      <w:bookmarkStart w:id="170" w:name="_Toc184313306"/>
      <w:bookmarkEnd w:id="170"/>
      <w:bookmarkStart w:id="171" w:name="_Toc184312094"/>
      <w:bookmarkEnd w:id="171"/>
      <w:bookmarkStart w:id="172" w:name="_Toc184312132"/>
      <w:bookmarkEnd w:id="172"/>
      <w:bookmarkStart w:id="173" w:name="_Toc184314463"/>
      <w:bookmarkEnd w:id="173"/>
      <w:bookmarkStart w:id="174" w:name="_Toc184314474"/>
      <w:bookmarkEnd w:id="174"/>
      <w:bookmarkStart w:id="175" w:name="_Toc184308042"/>
      <w:bookmarkEnd w:id="175"/>
      <w:bookmarkStart w:id="176" w:name="_Toc184312076"/>
      <w:bookmarkEnd w:id="176"/>
      <w:bookmarkStart w:id="177" w:name="_Toc184312101"/>
      <w:bookmarkEnd w:id="177"/>
      <w:bookmarkStart w:id="178" w:name="_Toc184312127"/>
      <w:bookmarkEnd w:id="178"/>
      <w:bookmarkStart w:id="179" w:name="_Toc184312097"/>
      <w:bookmarkEnd w:id="179"/>
      <w:bookmarkStart w:id="180" w:name="_Toc184313302"/>
      <w:bookmarkEnd w:id="180"/>
      <w:bookmarkStart w:id="181" w:name="_Toc184314447"/>
      <w:bookmarkEnd w:id="181"/>
      <w:bookmarkStart w:id="182" w:name="_Toc184310327"/>
      <w:bookmarkEnd w:id="182"/>
      <w:bookmarkStart w:id="183" w:name="_Toc184313308"/>
      <w:bookmarkEnd w:id="183"/>
      <w:bookmarkStart w:id="184" w:name="_Toc184312106"/>
      <w:bookmarkEnd w:id="184"/>
      <w:bookmarkStart w:id="185" w:name="_Toc184312080"/>
      <w:bookmarkEnd w:id="185"/>
      <w:bookmarkStart w:id="186" w:name="_Toc184308080"/>
      <w:bookmarkEnd w:id="186"/>
      <w:bookmarkStart w:id="187" w:name="_Toc184308074"/>
      <w:bookmarkEnd w:id="187"/>
      <w:bookmarkStart w:id="188" w:name="_Toc184308048"/>
      <w:bookmarkEnd w:id="188"/>
      <w:bookmarkStart w:id="189" w:name="_Toc184313273"/>
      <w:bookmarkEnd w:id="189"/>
      <w:bookmarkStart w:id="190" w:name="_Toc184310312"/>
      <w:bookmarkEnd w:id="190"/>
      <w:bookmarkStart w:id="191" w:name="_Toc184312073"/>
      <w:bookmarkEnd w:id="191"/>
      <w:bookmarkStart w:id="192" w:name="_Toc184312115"/>
      <w:bookmarkEnd w:id="192"/>
      <w:bookmarkStart w:id="193" w:name="_Toc184314482"/>
      <w:bookmarkEnd w:id="193"/>
      <w:bookmarkStart w:id="194" w:name="_Toc184308108"/>
      <w:bookmarkEnd w:id="194"/>
      <w:bookmarkStart w:id="195" w:name="_Toc184313255"/>
      <w:bookmarkEnd w:id="195"/>
      <w:bookmarkStart w:id="196" w:name="_Toc184314419"/>
      <w:bookmarkEnd w:id="196"/>
      <w:bookmarkStart w:id="197" w:name="_Toc184314445"/>
      <w:bookmarkEnd w:id="197"/>
      <w:bookmarkStart w:id="198" w:name="_Toc184308058"/>
      <w:bookmarkEnd w:id="198"/>
      <w:bookmarkStart w:id="199" w:name="_Toc184310316"/>
      <w:bookmarkEnd w:id="199"/>
      <w:bookmarkStart w:id="200" w:name="_Toc184312088"/>
      <w:bookmarkEnd w:id="200"/>
      <w:bookmarkStart w:id="201" w:name="_Toc184313283"/>
      <w:bookmarkEnd w:id="201"/>
      <w:bookmarkStart w:id="202" w:name="_Toc184308045"/>
      <w:bookmarkEnd w:id="202"/>
      <w:bookmarkStart w:id="203" w:name="_Toc184310280"/>
      <w:bookmarkEnd w:id="203"/>
      <w:bookmarkStart w:id="204" w:name="_Toc184308101"/>
      <w:bookmarkEnd w:id="204"/>
      <w:bookmarkStart w:id="205" w:name="_Toc184312075"/>
      <w:bookmarkEnd w:id="205"/>
      <w:bookmarkStart w:id="206" w:name="_Toc184312107"/>
      <w:bookmarkEnd w:id="206"/>
      <w:bookmarkStart w:id="207" w:name="_Toc184314450"/>
      <w:bookmarkEnd w:id="207"/>
      <w:bookmarkStart w:id="208" w:name="_Toc184312112"/>
      <w:bookmarkEnd w:id="208"/>
      <w:bookmarkStart w:id="209" w:name="_Toc184314470"/>
      <w:bookmarkEnd w:id="209"/>
      <w:bookmarkStart w:id="210" w:name="_Toc184313248"/>
      <w:bookmarkEnd w:id="210"/>
      <w:bookmarkStart w:id="211" w:name="_Toc184312093"/>
      <w:bookmarkEnd w:id="211"/>
      <w:bookmarkStart w:id="212" w:name="_Toc184314479"/>
      <w:bookmarkEnd w:id="212"/>
      <w:bookmarkStart w:id="213" w:name="_Toc184312123"/>
      <w:bookmarkEnd w:id="213"/>
      <w:bookmarkStart w:id="214" w:name="_Toc184313238"/>
      <w:bookmarkEnd w:id="214"/>
      <w:bookmarkStart w:id="215" w:name="_Toc184314464"/>
      <w:bookmarkEnd w:id="215"/>
      <w:bookmarkStart w:id="216" w:name="_Toc184310302"/>
      <w:bookmarkEnd w:id="216"/>
      <w:bookmarkStart w:id="217" w:name="_Toc184313253"/>
      <w:bookmarkEnd w:id="217"/>
      <w:bookmarkStart w:id="218" w:name="_Toc184312118"/>
      <w:bookmarkEnd w:id="218"/>
      <w:bookmarkStart w:id="219" w:name="_Toc184310293"/>
      <w:bookmarkEnd w:id="219"/>
      <w:bookmarkStart w:id="220" w:name="_Toc184314427"/>
      <w:bookmarkEnd w:id="220"/>
      <w:bookmarkStart w:id="221" w:name="_Toc184312083"/>
      <w:bookmarkEnd w:id="221"/>
      <w:bookmarkStart w:id="222" w:name="_Toc184310339"/>
      <w:bookmarkEnd w:id="222"/>
      <w:bookmarkStart w:id="223" w:name="_Toc184313243"/>
      <w:bookmarkEnd w:id="223"/>
      <w:bookmarkStart w:id="224" w:name="_Toc184310287"/>
      <w:bookmarkEnd w:id="224"/>
      <w:bookmarkStart w:id="225" w:name="_Toc184308072"/>
      <w:bookmarkEnd w:id="225"/>
      <w:bookmarkStart w:id="226" w:name="_Toc184308044"/>
      <w:bookmarkEnd w:id="226"/>
      <w:bookmarkStart w:id="227" w:name="_Toc184310290"/>
      <w:bookmarkEnd w:id="227"/>
      <w:bookmarkStart w:id="228" w:name="_Toc184310307"/>
      <w:bookmarkEnd w:id="228"/>
      <w:bookmarkStart w:id="229" w:name="_Toc184308054"/>
      <w:bookmarkEnd w:id="229"/>
      <w:bookmarkStart w:id="230" w:name="_Toc184313270"/>
      <w:bookmarkEnd w:id="230"/>
      <w:bookmarkStart w:id="231" w:name="_Toc184314426"/>
      <w:bookmarkEnd w:id="231"/>
      <w:bookmarkStart w:id="232" w:name="_Toc184314446"/>
      <w:bookmarkEnd w:id="232"/>
      <w:bookmarkStart w:id="233" w:name="_Toc184313288"/>
      <w:bookmarkEnd w:id="233"/>
      <w:bookmarkStart w:id="234" w:name="_Toc184308055"/>
      <w:bookmarkEnd w:id="234"/>
      <w:bookmarkStart w:id="235" w:name="_Toc184312134"/>
      <w:bookmarkEnd w:id="235"/>
      <w:bookmarkStart w:id="236" w:name="_Toc184312122"/>
      <w:bookmarkEnd w:id="236"/>
      <w:bookmarkStart w:id="237" w:name="_Toc184313305"/>
      <w:bookmarkEnd w:id="237"/>
      <w:bookmarkStart w:id="238" w:name="_Toc184314461"/>
      <w:bookmarkEnd w:id="238"/>
      <w:bookmarkStart w:id="239" w:name="_Toc184308037"/>
      <w:bookmarkEnd w:id="239"/>
      <w:bookmarkStart w:id="240" w:name="_Toc184312128"/>
      <w:bookmarkEnd w:id="240"/>
      <w:bookmarkStart w:id="241" w:name="_Toc184310341"/>
      <w:bookmarkEnd w:id="241"/>
      <w:bookmarkStart w:id="242" w:name="_Toc184312137"/>
      <w:bookmarkEnd w:id="242"/>
      <w:bookmarkStart w:id="243" w:name="_Toc184310284"/>
      <w:bookmarkEnd w:id="243"/>
      <w:bookmarkStart w:id="244" w:name="_Toc184308090"/>
      <w:bookmarkEnd w:id="244"/>
      <w:bookmarkStart w:id="245" w:name="_Toc184308083"/>
      <w:bookmarkEnd w:id="245"/>
      <w:bookmarkStart w:id="246" w:name="_Toc184314462"/>
      <w:bookmarkEnd w:id="246"/>
      <w:bookmarkStart w:id="247" w:name="_Toc184312090"/>
      <w:bookmarkEnd w:id="247"/>
      <w:bookmarkStart w:id="248" w:name="_Toc184312129"/>
      <w:bookmarkEnd w:id="248"/>
      <w:bookmarkStart w:id="249" w:name="_Toc184314435"/>
      <w:bookmarkEnd w:id="249"/>
      <w:bookmarkStart w:id="250" w:name="_Toc184308099"/>
      <w:bookmarkEnd w:id="250"/>
      <w:bookmarkStart w:id="251" w:name="_Toc184313269"/>
      <w:bookmarkEnd w:id="251"/>
      <w:bookmarkStart w:id="252" w:name="_Toc184314466"/>
      <w:bookmarkEnd w:id="252"/>
      <w:bookmarkStart w:id="253" w:name="_Toc184310273"/>
      <w:bookmarkEnd w:id="253"/>
      <w:bookmarkStart w:id="254" w:name="_Toc184314436"/>
      <w:bookmarkEnd w:id="254"/>
      <w:bookmarkStart w:id="255" w:name="_Toc184313298"/>
      <w:bookmarkEnd w:id="255"/>
      <w:bookmarkStart w:id="256" w:name="_Toc184313310"/>
      <w:bookmarkEnd w:id="256"/>
      <w:bookmarkStart w:id="257" w:name="_Toc184314481"/>
      <w:bookmarkEnd w:id="257"/>
      <w:bookmarkStart w:id="258" w:name="_Toc184314418"/>
      <w:bookmarkEnd w:id="258"/>
      <w:bookmarkStart w:id="259" w:name="_Toc184308063"/>
      <w:bookmarkEnd w:id="259"/>
      <w:bookmarkStart w:id="260" w:name="_Toc184310344"/>
      <w:bookmarkEnd w:id="260"/>
      <w:bookmarkStart w:id="261" w:name="_Toc184312078"/>
      <w:bookmarkEnd w:id="261"/>
      <w:bookmarkStart w:id="262" w:name="_Toc184313297"/>
      <w:bookmarkEnd w:id="262"/>
      <w:bookmarkStart w:id="263" w:name="_Toc184308078"/>
      <w:bookmarkEnd w:id="263"/>
      <w:bookmarkStart w:id="264" w:name="_Toc184308086"/>
      <w:bookmarkEnd w:id="264"/>
      <w:bookmarkStart w:id="265" w:name="_Toc184310299"/>
      <w:bookmarkEnd w:id="265"/>
      <w:bookmarkStart w:id="266" w:name="_Toc184314440"/>
      <w:bookmarkEnd w:id="266"/>
      <w:bookmarkStart w:id="267" w:name="_Toc184312079"/>
      <w:bookmarkEnd w:id="267"/>
      <w:bookmarkStart w:id="268" w:name="_Toc184312091"/>
      <w:bookmarkEnd w:id="268"/>
      <w:bookmarkStart w:id="269" w:name="_Toc184313256"/>
      <w:bookmarkEnd w:id="269"/>
      <w:bookmarkStart w:id="270" w:name="_Toc184310326"/>
      <w:bookmarkEnd w:id="270"/>
      <w:bookmarkStart w:id="271" w:name="_Toc184314453"/>
      <w:bookmarkEnd w:id="271"/>
      <w:bookmarkStart w:id="272" w:name="_Toc184313281"/>
      <w:bookmarkEnd w:id="272"/>
      <w:bookmarkStart w:id="273" w:name="_Toc184310298"/>
      <w:bookmarkEnd w:id="273"/>
      <w:bookmarkStart w:id="274" w:name="_Toc184313282"/>
      <w:bookmarkEnd w:id="274"/>
      <w:bookmarkStart w:id="275" w:name="_Toc184314448"/>
      <w:bookmarkEnd w:id="275"/>
      <w:bookmarkStart w:id="276" w:name="_Toc184308064"/>
      <w:bookmarkEnd w:id="276"/>
      <w:bookmarkStart w:id="277" w:name="_Toc184313249"/>
      <w:bookmarkEnd w:id="277"/>
      <w:bookmarkStart w:id="278" w:name="_Toc184313285"/>
      <w:bookmarkEnd w:id="278"/>
      <w:bookmarkStart w:id="279" w:name="_Toc184313280"/>
      <w:bookmarkEnd w:id="279"/>
      <w:bookmarkStart w:id="280" w:name="_Toc184313239"/>
      <w:bookmarkEnd w:id="280"/>
      <w:bookmarkStart w:id="281" w:name="_Toc184312074"/>
      <w:bookmarkEnd w:id="281"/>
      <w:bookmarkStart w:id="282" w:name="_Toc184310336"/>
      <w:bookmarkEnd w:id="282"/>
      <w:bookmarkStart w:id="283" w:name="_Toc184313299"/>
      <w:bookmarkEnd w:id="283"/>
      <w:bookmarkStart w:id="284" w:name="_Toc184312098"/>
      <w:bookmarkEnd w:id="284"/>
      <w:bookmarkStart w:id="285" w:name="_Toc184310274"/>
      <w:bookmarkEnd w:id="285"/>
      <w:bookmarkStart w:id="286" w:name="_Toc184313268"/>
      <w:bookmarkEnd w:id="286"/>
      <w:bookmarkStart w:id="287" w:name="_Toc184313272"/>
      <w:bookmarkEnd w:id="287"/>
      <w:bookmarkStart w:id="288" w:name="_Toc184312103"/>
      <w:bookmarkEnd w:id="288"/>
      <w:bookmarkStart w:id="289" w:name="_Toc184313261"/>
      <w:bookmarkEnd w:id="289"/>
      <w:bookmarkStart w:id="290" w:name="_Toc184308060"/>
      <w:bookmarkEnd w:id="290"/>
      <w:bookmarkStart w:id="291" w:name="_Toc184313246"/>
      <w:bookmarkEnd w:id="291"/>
      <w:bookmarkStart w:id="292" w:name="_Toc184313259"/>
      <w:bookmarkEnd w:id="292"/>
      <w:bookmarkStart w:id="293" w:name="_Toc184312100"/>
      <w:bookmarkEnd w:id="293"/>
      <w:bookmarkStart w:id="294" w:name="_Toc184308100"/>
      <w:bookmarkEnd w:id="294"/>
      <w:bookmarkStart w:id="295" w:name="_Toc184308096"/>
      <w:bookmarkEnd w:id="295"/>
      <w:bookmarkStart w:id="296" w:name="_Toc184308043"/>
      <w:bookmarkEnd w:id="296"/>
      <w:bookmarkStart w:id="297" w:name="_Toc184308097"/>
      <w:bookmarkEnd w:id="297"/>
      <w:bookmarkStart w:id="298" w:name="_Toc184314468"/>
      <w:bookmarkEnd w:id="298"/>
      <w:bookmarkStart w:id="299" w:name="_Toc184308079"/>
      <w:bookmarkEnd w:id="299"/>
      <w:bookmarkStart w:id="300" w:name="_Toc184314422"/>
      <w:bookmarkEnd w:id="300"/>
      <w:bookmarkStart w:id="301" w:name="_Toc184314421"/>
      <w:bookmarkEnd w:id="301"/>
      <w:bookmarkStart w:id="302" w:name="_Toc184308070"/>
      <w:bookmarkEnd w:id="302"/>
      <w:bookmarkStart w:id="303" w:name="_Toc184313244"/>
      <w:bookmarkEnd w:id="303"/>
      <w:bookmarkStart w:id="304" w:name="_Toc184310323"/>
      <w:bookmarkEnd w:id="304"/>
      <w:bookmarkStart w:id="305" w:name="_Toc184310285"/>
      <w:bookmarkEnd w:id="305"/>
      <w:bookmarkStart w:id="306" w:name="_Toc184308057"/>
      <w:bookmarkEnd w:id="306"/>
      <w:bookmarkStart w:id="307" w:name="_Toc184314420"/>
      <w:bookmarkEnd w:id="307"/>
      <w:bookmarkStart w:id="308" w:name="_Toc184313242"/>
      <w:bookmarkEnd w:id="308"/>
      <w:bookmarkStart w:id="309" w:name="_Toc184312087"/>
      <w:bookmarkEnd w:id="309"/>
      <w:bookmarkStart w:id="310" w:name="_Toc184308067"/>
      <w:bookmarkEnd w:id="310"/>
      <w:bookmarkStart w:id="311" w:name="_Toc184310342"/>
      <w:bookmarkEnd w:id="311"/>
      <w:bookmarkStart w:id="312" w:name="_Toc184313275"/>
      <w:bookmarkEnd w:id="312"/>
      <w:bookmarkStart w:id="313" w:name="_Toc184314452"/>
      <w:bookmarkEnd w:id="313"/>
      <w:bookmarkStart w:id="314" w:name="_Toc184312121"/>
      <w:bookmarkEnd w:id="314"/>
      <w:bookmarkStart w:id="315" w:name="_Toc184308065"/>
      <w:bookmarkEnd w:id="315"/>
      <w:bookmarkStart w:id="316" w:name="_Toc184314416"/>
      <w:bookmarkEnd w:id="316"/>
      <w:bookmarkStart w:id="317" w:name="_Toc184312070"/>
      <w:bookmarkEnd w:id="317"/>
      <w:bookmarkStart w:id="318" w:name="_Toc184308077"/>
      <w:bookmarkEnd w:id="318"/>
      <w:bookmarkStart w:id="319" w:name="_Toc184312135"/>
      <w:bookmarkEnd w:id="319"/>
      <w:bookmarkStart w:id="320" w:name="_Toc184314432"/>
      <w:bookmarkEnd w:id="320"/>
      <w:bookmarkStart w:id="321" w:name="_Toc184312092"/>
      <w:bookmarkEnd w:id="321"/>
      <w:bookmarkStart w:id="322" w:name="_Toc184314430"/>
      <w:bookmarkEnd w:id="322"/>
      <w:bookmarkStart w:id="323" w:name="_Toc184314465"/>
      <w:bookmarkEnd w:id="323"/>
      <w:bookmarkStart w:id="324" w:name="_Toc184310303"/>
      <w:bookmarkEnd w:id="324"/>
      <w:bookmarkStart w:id="325" w:name="_Toc184313245"/>
      <w:bookmarkEnd w:id="325"/>
      <w:bookmarkStart w:id="326" w:name="_Toc184312138"/>
      <w:bookmarkEnd w:id="326"/>
      <w:bookmarkStart w:id="327" w:name="_Toc184310295"/>
      <w:bookmarkEnd w:id="327"/>
      <w:bookmarkStart w:id="328" w:name="_Toc184312069"/>
      <w:bookmarkEnd w:id="328"/>
      <w:bookmarkStart w:id="329" w:name="_Toc184313277"/>
      <w:bookmarkEnd w:id="329"/>
      <w:bookmarkStart w:id="330" w:name="_Toc184310330"/>
      <w:bookmarkEnd w:id="330"/>
      <w:bookmarkStart w:id="331" w:name="_Toc184314475"/>
      <w:bookmarkEnd w:id="331"/>
      <w:bookmarkStart w:id="332" w:name="_Toc184310328"/>
      <w:bookmarkEnd w:id="332"/>
      <w:bookmarkStart w:id="333" w:name="_Toc184310334"/>
      <w:bookmarkEnd w:id="333"/>
      <w:bookmarkStart w:id="334" w:name="_Toc184310276"/>
      <w:bookmarkEnd w:id="334"/>
      <w:bookmarkStart w:id="335" w:name="_Toc184310314"/>
      <w:bookmarkEnd w:id="335"/>
      <w:bookmarkStart w:id="336" w:name="_Toc184312117"/>
      <w:bookmarkEnd w:id="336"/>
      <w:bookmarkStart w:id="337" w:name="_Toc184310277"/>
      <w:bookmarkEnd w:id="337"/>
      <w:bookmarkStart w:id="338" w:name="_Toc184308105"/>
      <w:bookmarkEnd w:id="338"/>
      <w:bookmarkStart w:id="339" w:name="_Toc184310340"/>
      <w:bookmarkEnd w:id="339"/>
      <w:bookmarkStart w:id="340" w:name="_Toc184312086"/>
      <w:bookmarkEnd w:id="340"/>
      <w:bookmarkStart w:id="341" w:name="_Toc184314424"/>
      <w:bookmarkEnd w:id="341"/>
      <w:bookmarkStart w:id="342" w:name="_Toc184313278"/>
      <w:bookmarkEnd w:id="342"/>
      <w:bookmarkStart w:id="343" w:name="_Toc184314411"/>
      <w:bookmarkEnd w:id="343"/>
      <w:bookmarkStart w:id="344" w:name="_Toc184312126"/>
      <w:bookmarkEnd w:id="344"/>
      <w:bookmarkStart w:id="345" w:name="_Toc184312077"/>
      <w:bookmarkEnd w:id="345"/>
      <w:bookmarkStart w:id="346" w:name="_Toc184308106"/>
      <w:bookmarkEnd w:id="346"/>
      <w:bookmarkStart w:id="347" w:name="_Toc184312085"/>
      <w:bookmarkEnd w:id="347"/>
      <w:bookmarkStart w:id="348" w:name="_Toc184308069"/>
      <w:bookmarkEnd w:id="348"/>
      <w:bookmarkStart w:id="349" w:name="_Toc184310288"/>
      <w:bookmarkEnd w:id="349"/>
      <w:bookmarkStart w:id="350" w:name="_Toc184310338"/>
      <w:bookmarkEnd w:id="350"/>
      <w:bookmarkStart w:id="351" w:name="_Toc184312120"/>
      <w:bookmarkEnd w:id="351"/>
      <w:bookmarkStart w:id="352" w:name="_Toc184313262"/>
      <w:bookmarkEnd w:id="352"/>
      <w:bookmarkStart w:id="353" w:name="_Toc184310275"/>
      <w:bookmarkEnd w:id="353"/>
      <w:bookmarkStart w:id="354" w:name="_Toc184313279"/>
      <w:bookmarkEnd w:id="354"/>
      <w:bookmarkStart w:id="355" w:name="_Toc184310300"/>
      <w:bookmarkEnd w:id="355"/>
      <w:bookmarkStart w:id="356" w:name="_Toc184313274"/>
      <w:bookmarkEnd w:id="356"/>
      <w:bookmarkStart w:id="357" w:name="_Toc184312081"/>
      <w:bookmarkEnd w:id="357"/>
      <w:bookmarkStart w:id="358" w:name="_Toc184310286"/>
      <w:bookmarkEnd w:id="358"/>
      <w:bookmarkStart w:id="359" w:name="_Toc184312113"/>
      <w:bookmarkEnd w:id="359"/>
      <w:bookmarkStart w:id="360" w:name="_Toc184310296"/>
      <w:bookmarkEnd w:id="360"/>
      <w:bookmarkStart w:id="361" w:name="_Toc184314459"/>
      <w:bookmarkEnd w:id="361"/>
      <w:bookmarkStart w:id="362" w:name="_Toc184313266"/>
      <w:bookmarkEnd w:id="362"/>
      <w:bookmarkStart w:id="363" w:name="_Toc184310333"/>
      <w:bookmarkEnd w:id="363"/>
      <w:bookmarkStart w:id="364" w:name="_Toc184308103"/>
      <w:bookmarkEnd w:id="364"/>
      <w:bookmarkStart w:id="365" w:name="_Toc184310304"/>
      <w:bookmarkEnd w:id="365"/>
      <w:bookmarkStart w:id="366" w:name="_Toc184313289"/>
      <w:bookmarkEnd w:id="366"/>
      <w:bookmarkStart w:id="367" w:name="_Toc184310331"/>
      <w:bookmarkEnd w:id="367"/>
      <w:bookmarkStart w:id="368" w:name="_Toc184314437"/>
      <w:bookmarkEnd w:id="368"/>
      <w:bookmarkStart w:id="369" w:name="_Toc184310322"/>
      <w:bookmarkEnd w:id="369"/>
      <w:bookmarkStart w:id="370" w:name="_Toc184310311"/>
      <w:bookmarkEnd w:id="370"/>
      <w:bookmarkStart w:id="371" w:name="_Toc184314415"/>
      <w:bookmarkEnd w:id="371"/>
      <w:bookmarkStart w:id="372" w:name="_Toc184314455"/>
      <w:bookmarkEnd w:id="372"/>
      <w:bookmarkStart w:id="373" w:name="_Toc184312099"/>
      <w:bookmarkEnd w:id="373"/>
      <w:bookmarkStart w:id="374" w:name="_Toc184308088"/>
      <w:bookmarkEnd w:id="374"/>
      <w:bookmarkStart w:id="375" w:name="_Toc184308059"/>
      <w:bookmarkEnd w:id="375"/>
      <w:bookmarkStart w:id="376" w:name="_Toc184313287"/>
      <w:bookmarkEnd w:id="376"/>
      <w:bookmarkStart w:id="377" w:name="_Toc184312068"/>
      <w:bookmarkEnd w:id="377"/>
      <w:bookmarkStart w:id="378" w:name="_Toc184308091"/>
      <w:bookmarkEnd w:id="378"/>
      <w:bookmarkStart w:id="379" w:name="_Toc184312111"/>
      <w:bookmarkEnd w:id="379"/>
      <w:bookmarkStart w:id="380" w:name="_Toc184308107"/>
      <w:bookmarkEnd w:id="380"/>
      <w:bookmarkStart w:id="381" w:name="_Toc184308075"/>
      <w:bookmarkEnd w:id="381"/>
      <w:bookmarkStart w:id="382" w:name="_Toc184310324"/>
      <w:bookmarkEnd w:id="382"/>
      <w:bookmarkStart w:id="383" w:name="_Toc184313241"/>
      <w:bookmarkEnd w:id="383"/>
      <w:bookmarkStart w:id="384" w:name="_Toc184308049"/>
      <w:bookmarkEnd w:id="384"/>
      <w:bookmarkStart w:id="385" w:name="_Toc184312082"/>
      <w:bookmarkEnd w:id="385"/>
      <w:bookmarkStart w:id="386" w:name="_Toc184313247"/>
      <w:bookmarkEnd w:id="386"/>
      <w:bookmarkStart w:id="387" w:name="_Toc184312125"/>
      <w:bookmarkEnd w:id="387"/>
      <w:bookmarkStart w:id="388" w:name="_Toc184313240"/>
      <w:bookmarkEnd w:id="388"/>
      <w:bookmarkStart w:id="389" w:name="_Toc184314457"/>
      <w:bookmarkEnd w:id="389"/>
      <w:bookmarkStart w:id="390" w:name="_Toc184308047"/>
      <w:bookmarkEnd w:id="390"/>
      <w:bookmarkStart w:id="391" w:name="_Toc184312084"/>
      <w:bookmarkEnd w:id="391"/>
      <w:bookmarkStart w:id="392" w:name="_Toc184313293"/>
      <w:bookmarkEnd w:id="392"/>
      <w:bookmarkStart w:id="393" w:name="_Toc184308084"/>
      <w:bookmarkEnd w:id="393"/>
      <w:bookmarkStart w:id="394" w:name="_Toc184310329"/>
      <w:bookmarkEnd w:id="394"/>
      <w:bookmarkStart w:id="395" w:name="_Toc184313263"/>
      <w:bookmarkEnd w:id="395"/>
      <w:bookmarkStart w:id="396" w:name="_Toc184314439"/>
      <w:bookmarkEnd w:id="396"/>
      <w:bookmarkStart w:id="397" w:name="_Toc184312089"/>
      <w:bookmarkEnd w:id="397"/>
      <w:bookmarkStart w:id="398" w:name="_Toc184310310"/>
      <w:bookmarkEnd w:id="398"/>
      <w:bookmarkStart w:id="399" w:name="_Toc184314478"/>
      <w:bookmarkEnd w:id="399"/>
      <w:bookmarkStart w:id="400" w:name="_Toc184313260"/>
      <w:bookmarkEnd w:id="400"/>
      <w:r>
        <w:rPr>
          <w:rFonts w:hint="eastAsia" w:ascii="宋体" w:hAnsi="宋体" w:eastAsia="宋体"/>
          <w:b w:val="0"/>
          <w:color w:val="auto"/>
          <w:sz w:val="22"/>
          <w:szCs w:val="22"/>
          <w:highlight w:val="none"/>
        </w:rPr>
        <w:t>*备注：投标人编制投标文件（商务技术文件部分）时，建议按此目录（序号和内容）提供评标标准相应的商务技术资料。 </w:t>
      </w:r>
    </w:p>
    <w:p w14:paraId="48BD0553">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一、评标方法</w:t>
      </w:r>
    </w:p>
    <w:p w14:paraId="43CEC16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1.本项目采用综合评分法。综合评分法，是指投标文件满足招标文件全部实质性要求，且按照评审因素的量化指标评审得分最高的投标人为中标候选人的评标方法。</w:t>
      </w:r>
    </w:p>
    <w:p w14:paraId="25748430">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二、评标标准</w:t>
      </w:r>
    </w:p>
    <w:p w14:paraId="0EB9595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 评标标准：见评标办法前附表。</w:t>
      </w:r>
    </w:p>
    <w:p w14:paraId="23548371">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三、评标程序</w:t>
      </w:r>
    </w:p>
    <w:p w14:paraId="7456DFF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3.1符合性审查。评标委员会应当对符合资格的投标人的投标文件进行符合性审查，以确定其是否满足招标文件的实质性要求。不满足招标文件的实质性要求的，投标无效。</w:t>
      </w:r>
    </w:p>
    <w:p w14:paraId="4FCE8AE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3.2 比较与评价。评标委员会应当按照招标文件中规定的评标方法和标准，对符合性审查合格的投标文件进行商务和技术评估，综合比较与评价。</w:t>
      </w:r>
    </w:p>
    <w:p w14:paraId="219E3A2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3.3汇总商务技术得分。评标委员会各成员应当独立对每个投标人的商务和技术文件进行评价，并汇总商务技术得分情况。</w:t>
      </w:r>
    </w:p>
    <w:p w14:paraId="4F43B99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3.4报价评审。</w:t>
      </w:r>
    </w:p>
    <w:p w14:paraId="7A011D9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3.4.1投标文件报价出现前后不一致的，按照下列规定修正：</w:t>
      </w:r>
    </w:p>
    <w:p w14:paraId="6E9476E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3.4.1.1投标文件中开标一览表(报价表)内容与投标文件中相应内容不一致的，以开标一览表(报价表)为准;</w:t>
      </w:r>
    </w:p>
    <w:p w14:paraId="00C5C57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3.4.1.2大写金额和小写金额不一致的，以大写金额为准;</w:t>
      </w:r>
    </w:p>
    <w:p w14:paraId="772EBF6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3.4.1.3单价金额小数点或者百分比有明显错位的，以开标一览表的总价为准，并修改单价;</w:t>
      </w:r>
    </w:p>
    <w:p w14:paraId="000AFE5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3.4.1.4总价金额与按单价汇总金额不一致的，以单价金额计算结果为准。</w:t>
      </w:r>
    </w:p>
    <w:p w14:paraId="08C184C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4695FA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3.4.2投标文件出现不是唯一的、有选择性投标报价的，投标无效。</w:t>
      </w:r>
    </w:p>
    <w:p w14:paraId="26EA451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3.4.3投标报价超过招标文件中规定的预算金额或者最高限价的，投标无效。</w:t>
      </w:r>
    </w:p>
    <w:p w14:paraId="4009435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1A7A1B">
      <w:pPr>
        <w:spacing w:line="460" w:lineRule="atLeast"/>
        <w:ind w:firstLine="440"/>
        <w:rPr>
          <w:rFonts w:hint="eastAsia" w:ascii="宋体" w:hAnsi="宋体" w:eastAsia="宋体"/>
          <w:b/>
          <w:bCs/>
          <w:color w:val="auto"/>
          <w:sz w:val="22"/>
          <w:szCs w:val="22"/>
          <w:highlight w:val="none"/>
          <w:u w:val="single"/>
        </w:rPr>
      </w:pPr>
      <w:r>
        <w:rPr>
          <w:rFonts w:hint="eastAsia" w:ascii="宋体" w:hAnsi="宋体" w:eastAsia="宋体"/>
          <w:b/>
          <w:bCs/>
          <w:color w:val="auto"/>
          <w:sz w:val="22"/>
          <w:szCs w:val="22"/>
          <w:highlight w:val="none"/>
          <w:u w:val="single"/>
        </w:rPr>
        <w:t>3.4.5本项目对符合招标文件规定条件的小、微企业（或监狱企业或残疾人福利性单位）所投的价格给予</w:t>
      </w:r>
      <w:r>
        <w:rPr>
          <w:rFonts w:hint="eastAsia" w:ascii="宋体" w:hAnsi="宋体" w:eastAsia="宋体"/>
          <w:b/>
          <w:bCs/>
          <w:color w:val="auto"/>
          <w:sz w:val="22"/>
          <w:szCs w:val="22"/>
          <w:highlight w:val="none"/>
          <w:u w:val="single"/>
          <w:lang w:val="en-US" w:eastAsia="zh-CN"/>
        </w:rPr>
        <w:t>20%</w:t>
      </w:r>
      <w:r>
        <w:rPr>
          <w:rFonts w:hint="eastAsia" w:ascii="宋体" w:hAnsi="宋体" w:eastAsia="宋体"/>
          <w:b/>
          <w:bCs/>
          <w:color w:val="auto"/>
          <w:sz w:val="22"/>
          <w:szCs w:val="22"/>
          <w:highlight w:val="none"/>
          <w:u w:val="single"/>
        </w:rPr>
        <w:t>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14:paraId="31E8DBD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9996C1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AF199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7AADDC">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四、评标中的其他事项</w:t>
      </w:r>
    </w:p>
    <w:p w14:paraId="63CA0F5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7D436AE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4.2投标无效。有下列情形之一的，投标无效：</w:t>
      </w:r>
    </w:p>
    <w:p w14:paraId="636AD38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4.2.1投标人不具备招标文件中规定的资格要求的（投标人未提供有效的资格文件的，视为投标人不具备招标文件中规定的资格要求）；</w:t>
      </w:r>
    </w:p>
    <w:p w14:paraId="2DD4A5E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4.2.2投标文件未按照招标文件要求签署、盖章的；</w:t>
      </w:r>
    </w:p>
    <w:p w14:paraId="4562A84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13046FC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4.2.4投标文件含有采购人不能接受的附加条件的；</w:t>
      </w:r>
    </w:p>
    <w:p w14:paraId="4F1E658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4.2.5投标文件中承诺的投标有效期少于招标文件中载明的投标有效期的；</w:t>
      </w:r>
    </w:p>
    <w:p w14:paraId="650B8D3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4.2.6投标文件出现不是唯一的、有选择性投标报价的;</w:t>
      </w:r>
    </w:p>
    <w:p w14:paraId="0A58322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4.2.7投标报价超过招标文件中规定的预算金额或者最高限价的;</w:t>
      </w:r>
    </w:p>
    <w:p w14:paraId="31453E4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14:paraId="5B1C2A6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4.2.9投标人对根据修正原则修正后的报价不确认的；</w:t>
      </w:r>
    </w:p>
    <w:p w14:paraId="5B7329F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4.2.10投标人提供虚假材料投标的；</w:t>
      </w:r>
    </w:p>
    <w:p w14:paraId="2D48B01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4.2.11投标人有恶意串通、妨碍其他投标人的竞争行为、损害采购人或者其他投标人的合法权益情形的；</w:t>
      </w:r>
    </w:p>
    <w:p w14:paraId="78074F5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4.2.12投标人仅提交备份投标文件，未在电子交易平台传输递交投标文件的，投标无效；</w:t>
      </w:r>
    </w:p>
    <w:p w14:paraId="674421D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4.2.13 投标文件不满足招标文件的其它实质性要求的；</w:t>
      </w:r>
    </w:p>
    <w:p w14:paraId="63F3130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4.2.14法律、法规、规章（适用本市的）及省级以上规范性文件（适用本市的）规定的其他无效情形。</w:t>
      </w:r>
    </w:p>
    <w:p w14:paraId="1E6842F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5.废标。根据《中华人民共和国政府采购法》第三十六条之规定，在采购中，出现下列情形之一的，应予废标：</w:t>
      </w:r>
    </w:p>
    <w:p w14:paraId="25A8FE9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5.1符合专业条件的供应商或者对招标文件作实质响应的供应商不足3家的；</w:t>
      </w:r>
    </w:p>
    <w:p w14:paraId="7B4804A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5.2出现影响采购公正的违法、违规行为的；</w:t>
      </w:r>
    </w:p>
    <w:p w14:paraId="04436C7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5.3投标人的报价均超过了采购</w:t>
      </w:r>
      <w:r>
        <w:rPr>
          <w:rFonts w:hint="eastAsia" w:ascii="宋体" w:hAnsi="宋体" w:eastAsia="宋体"/>
          <w:b w:val="0"/>
          <w:color w:val="auto"/>
          <w:sz w:val="22"/>
          <w:szCs w:val="22"/>
          <w:highlight w:val="none"/>
          <w:lang w:val="en-US" w:eastAsia="zh-CN"/>
        </w:rPr>
        <w:t>最高限价</w:t>
      </w:r>
      <w:r>
        <w:rPr>
          <w:rFonts w:hint="eastAsia" w:ascii="宋体" w:hAnsi="宋体" w:eastAsia="宋体"/>
          <w:b w:val="0"/>
          <w:color w:val="auto"/>
          <w:sz w:val="22"/>
          <w:szCs w:val="22"/>
          <w:highlight w:val="none"/>
        </w:rPr>
        <w:t>，采购人不能支付的；</w:t>
      </w:r>
    </w:p>
    <w:p w14:paraId="1B600A7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5.4因重大变故，采购任务取消的。</w:t>
      </w:r>
    </w:p>
    <w:p w14:paraId="44F2041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废标后，采购代理机构应当将废标理由通知所有投标人。</w:t>
      </w:r>
    </w:p>
    <w:p w14:paraId="4A72C55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8A3A4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7.重新开展采购。有政府采购法第七十一条、第七十二条规定的违法行为之一，影响或者可能影响中标结果的，依照下列规定处理：</w:t>
      </w:r>
    </w:p>
    <w:p w14:paraId="1065138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7.1未确定中标供应商的，终止本次政府采购活动，重新开展政府采购活动。</w:t>
      </w:r>
    </w:p>
    <w:p w14:paraId="58C61DB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14:paraId="716E9E8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7.3政府采购合同已签订但尚未履行的，撤销合同，从合格的中标候选人中另行确定中标供应商；没有合格的中标候选人的，重新开展政府采购活动。</w:t>
      </w:r>
    </w:p>
    <w:p w14:paraId="4A628AB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7.4政府采购合同已经履行，给采购人、供应商造成损失的，由责任人承担赔偿责任。</w:t>
      </w:r>
    </w:p>
    <w:p w14:paraId="0955BCA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1"/>
    <w:p w14:paraId="04C1C632">
      <w:pPr>
        <w:rPr>
          <w:rFonts w:ascii="宋体" w:hAnsi="宋体" w:eastAsia="宋体"/>
          <w:b w:val="0"/>
          <w:color w:val="auto"/>
          <w:sz w:val="32"/>
          <w:szCs w:val="32"/>
          <w:highlight w:val="none"/>
        </w:rPr>
      </w:pPr>
    </w:p>
    <w:p w14:paraId="6C237693">
      <w:pPr>
        <w:pStyle w:val="22"/>
        <w:rPr>
          <w:rFonts w:ascii="宋体" w:hAnsi="宋体" w:cs="宋体"/>
          <w:b/>
          <w:color w:val="auto"/>
          <w:kern w:val="0"/>
          <w:sz w:val="32"/>
          <w:szCs w:val="32"/>
          <w:highlight w:val="none"/>
        </w:rPr>
      </w:pPr>
    </w:p>
    <w:p w14:paraId="64653CCC">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第五部分 拟签订的合同文本</w:t>
      </w:r>
    </w:p>
    <w:p w14:paraId="32B9B99F">
      <w:pPr>
        <w:pStyle w:val="29"/>
        <w:spacing w:line="420" w:lineRule="atLeast"/>
        <w:jc w:val="center"/>
        <w:rPr>
          <w:rFonts w:hint="eastAsia" w:hAnsi="宋体" w:eastAsia="宋体"/>
          <w:b w:val="0"/>
          <w:color w:val="auto"/>
          <w:sz w:val="22"/>
          <w:szCs w:val="22"/>
          <w:highlight w:val="none"/>
        </w:rPr>
      </w:pPr>
      <w:bookmarkStart w:id="401" w:name="_Toc67213299"/>
      <w:bookmarkStart w:id="402" w:name="_Toc61286948"/>
      <w:bookmarkStart w:id="403" w:name="_Toc22315"/>
      <w:bookmarkStart w:id="404" w:name="_Toc61343839"/>
      <w:r>
        <w:rPr>
          <w:rFonts w:hint="eastAsia" w:hAnsi="宋体" w:eastAsia="宋体"/>
          <w:b w:val="0"/>
          <w:color w:val="auto"/>
          <w:sz w:val="22"/>
          <w:szCs w:val="22"/>
          <w:highlight w:val="none"/>
        </w:rPr>
        <w:t>编号  ：</w:t>
      </w:r>
    </w:p>
    <w:p w14:paraId="621696EF">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20AA319E">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中标供应商：本次招标的中标供应商</w:t>
      </w:r>
    </w:p>
    <w:p w14:paraId="1058087E">
      <w:pPr>
        <w:pStyle w:val="29"/>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双方经协商，就中标供应商向采购人提供本公司产品以及相关产品的伴随服务事宜达成以下条款：</w:t>
      </w:r>
    </w:p>
    <w:p w14:paraId="0E313AC9">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14:paraId="367CC239">
      <w:pPr>
        <w:spacing w:line="460" w:lineRule="atLeast"/>
        <w:ind w:firstLine="54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中标供应商保证提供如下内容的合格产品：        金额单位：人民币/元</w:t>
      </w:r>
    </w:p>
    <w:tbl>
      <w:tblPr>
        <w:tblStyle w:val="47"/>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720"/>
        <w:gridCol w:w="818"/>
        <w:gridCol w:w="1262"/>
        <w:gridCol w:w="1082"/>
        <w:gridCol w:w="1082"/>
      </w:tblGrid>
      <w:tr w14:paraId="2D69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73" w:type="dxa"/>
            <w:noWrap w:val="0"/>
            <w:vAlign w:val="center"/>
          </w:tcPr>
          <w:p w14:paraId="4A019DBE">
            <w:pPr>
              <w:spacing w:line="460" w:lineRule="atLeast"/>
              <w:ind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20" w:type="dxa"/>
            <w:noWrap w:val="0"/>
            <w:vAlign w:val="center"/>
          </w:tcPr>
          <w:p w14:paraId="7E5DE5ED">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8" w:type="dxa"/>
            <w:noWrap w:val="0"/>
            <w:vAlign w:val="center"/>
          </w:tcPr>
          <w:p w14:paraId="6D518B3A">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62" w:type="dxa"/>
            <w:noWrap w:val="0"/>
            <w:vAlign w:val="center"/>
          </w:tcPr>
          <w:p w14:paraId="6A4FB517">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82" w:type="dxa"/>
            <w:noWrap w:val="0"/>
            <w:vAlign w:val="center"/>
          </w:tcPr>
          <w:p w14:paraId="11D8DECC">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82" w:type="dxa"/>
            <w:noWrap w:val="0"/>
            <w:vAlign w:val="center"/>
          </w:tcPr>
          <w:p w14:paraId="64ACAC21">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14:paraId="6F8C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5DD3D190">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4E34F1F7">
            <w:pPr>
              <w:spacing w:line="460" w:lineRule="atLeast"/>
              <w:jc w:val="center"/>
              <w:rPr>
                <w:rFonts w:hint="eastAsia" w:ascii="宋体" w:eastAsia="宋体"/>
                <w:b w:val="0"/>
                <w:color w:val="auto"/>
                <w:sz w:val="22"/>
                <w:szCs w:val="22"/>
                <w:highlight w:val="none"/>
              </w:rPr>
            </w:pPr>
          </w:p>
        </w:tc>
        <w:tc>
          <w:tcPr>
            <w:tcW w:w="818" w:type="dxa"/>
            <w:noWrap w:val="0"/>
            <w:vAlign w:val="center"/>
          </w:tcPr>
          <w:p w14:paraId="5EBA3B2D">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2E494FA2">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6192D169">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797023B7">
            <w:pPr>
              <w:spacing w:line="460" w:lineRule="atLeast"/>
              <w:jc w:val="center"/>
              <w:rPr>
                <w:rFonts w:hint="eastAsia" w:ascii="宋体" w:eastAsia="宋体"/>
                <w:b w:val="0"/>
                <w:color w:val="auto"/>
                <w:sz w:val="22"/>
                <w:szCs w:val="22"/>
                <w:highlight w:val="none"/>
              </w:rPr>
            </w:pPr>
          </w:p>
        </w:tc>
      </w:tr>
      <w:tr w14:paraId="50AE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21DBCDD9">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4F28DC47">
            <w:pPr>
              <w:spacing w:line="460" w:lineRule="atLeast"/>
              <w:jc w:val="center"/>
              <w:rPr>
                <w:rFonts w:hint="eastAsia" w:ascii="宋体" w:eastAsia="宋体"/>
                <w:b w:val="0"/>
                <w:color w:val="auto"/>
                <w:sz w:val="22"/>
                <w:szCs w:val="22"/>
                <w:highlight w:val="none"/>
              </w:rPr>
            </w:pPr>
          </w:p>
        </w:tc>
        <w:tc>
          <w:tcPr>
            <w:tcW w:w="818" w:type="dxa"/>
            <w:noWrap w:val="0"/>
            <w:vAlign w:val="center"/>
          </w:tcPr>
          <w:p w14:paraId="2338CD8C">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2C46A565">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2FC2D2D0">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596380D6">
            <w:pPr>
              <w:spacing w:line="460" w:lineRule="atLeast"/>
              <w:jc w:val="center"/>
              <w:rPr>
                <w:rFonts w:hint="eastAsia" w:ascii="宋体" w:eastAsia="宋体"/>
                <w:b w:val="0"/>
                <w:color w:val="auto"/>
                <w:sz w:val="22"/>
                <w:szCs w:val="22"/>
                <w:highlight w:val="none"/>
              </w:rPr>
            </w:pPr>
          </w:p>
        </w:tc>
      </w:tr>
      <w:tr w14:paraId="1BCD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73" w:type="dxa"/>
            <w:noWrap w:val="0"/>
            <w:vAlign w:val="center"/>
          </w:tcPr>
          <w:p w14:paraId="7D630F13">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6FEC60B2">
            <w:pPr>
              <w:spacing w:line="460" w:lineRule="atLeast"/>
              <w:jc w:val="center"/>
              <w:rPr>
                <w:rFonts w:hint="eastAsia" w:ascii="宋体" w:eastAsia="宋体"/>
                <w:b w:val="0"/>
                <w:color w:val="auto"/>
                <w:sz w:val="22"/>
                <w:szCs w:val="22"/>
                <w:highlight w:val="none"/>
              </w:rPr>
            </w:pPr>
          </w:p>
        </w:tc>
        <w:tc>
          <w:tcPr>
            <w:tcW w:w="818" w:type="dxa"/>
            <w:noWrap w:val="0"/>
            <w:vAlign w:val="center"/>
          </w:tcPr>
          <w:p w14:paraId="16CFB807">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7EE1E8E1">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752EFAC9">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348E88C0">
            <w:pPr>
              <w:spacing w:line="460" w:lineRule="atLeast"/>
              <w:jc w:val="center"/>
              <w:rPr>
                <w:rFonts w:hint="eastAsia" w:ascii="宋体" w:eastAsia="宋体"/>
                <w:b w:val="0"/>
                <w:color w:val="auto"/>
                <w:sz w:val="22"/>
                <w:szCs w:val="22"/>
                <w:highlight w:val="none"/>
              </w:rPr>
            </w:pPr>
          </w:p>
        </w:tc>
      </w:tr>
    </w:tbl>
    <w:p w14:paraId="12AEF95B">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14:paraId="1C56217D">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3CC54C10">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 中标供应商所出售的货物还应符合国家和浙江省有关安全、环保、卫生之规定。</w:t>
      </w:r>
    </w:p>
    <w:p w14:paraId="38347083">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14:paraId="1875B56B">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1、中标供应商保证对其出售的货物享有合法的权利。</w:t>
      </w:r>
    </w:p>
    <w:p w14:paraId="613B7DA6">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2、中标供应商保证在其出售的货物上不存在任何未曾向采购人透露的担保物权，如抵押权、质押权、留置权等。</w:t>
      </w:r>
    </w:p>
    <w:p w14:paraId="4C0BCA24">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3、中标供应商保证其所出售的货物没有侵犯任何第三人的知识产权和商业秘密等权利。</w:t>
      </w:r>
    </w:p>
    <w:p w14:paraId="16AE58BC">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4、如采购人使用该货物构成上述侵权的，则由中标供应商承担全部责任。</w:t>
      </w:r>
    </w:p>
    <w:p w14:paraId="4E51F957">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14:paraId="73A69756">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1、中标供应商所出售的全部货物均应按标准保护措施进行包装，这类包装应适应于远距离运输、防潮、防震、防锈和防野蛮装卸等要求，以确保货物安全无损地运抵指定现场。</w:t>
      </w:r>
    </w:p>
    <w:p w14:paraId="76FC6E6C">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14:paraId="6E71F056">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14:paraId="006E181A">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中标供应商负责202  年 月  日前完成交货，202  年 月  日前调试验收合格。</w:t>
      </w:r>
    </w:p>
    <w:p w14:paraId="230427F5">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14:paraId="54ACDD95">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在供货期限内，中标供应商在与采购人签署合同后，保证在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14:paraId="4DC3ABB6">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14:paraId="184B1762">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14:paraId="1FAEC717">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、中标供应商送货至指定地点后，由采购人根据货物的技术规格要求和质量标准，对货物进行检查验收。</w:t>
      </w:r>
    </w:p>
    <w:p w14:paraId="1ECCDE20">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14:paraId="2DD97775">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、在验收过程中发现数量不足或有质量、技术等问题，中标供应商应负责按照采购人的要求采取补足、更换或退货等处理措施，并承担由此发生的一切费用和损失。</w:t>
      </w:r>
    </w:p>
    <w:p w14:paraId="48EB3E69">
      <w:pPr>
        <w:spacing w:line="460" w:lineRule="atLeast"/>
        <w:ind w:firstLine="480"/>
        <w:rPr>
          <w:rFonts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、采购人在中标供应商按合同规定交货和安装、调试后，无正当理由而拖延接收、验收或拒绝接收、验收的，应承担由此而造成的中标供应商直接损失。</w:t>
      </w:r>
    </w:p>
    <w:p w14:paraId="62BF0BDD">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14:paraId="526B9D6A">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中标供应商承诺售后服务按照投标承诺的服务计划实施，包括培训。</w:t>
      </w:r>
    </w:p>
    <w:p w14:paraId="0191AD54">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第九条：履约保证金</w:t>
      </w:r>
    </w:p>
    <w:p w14:paraId="5A9DBA3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70E871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B4B35A">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第十条：货款的支付</w:t>
      </w:r>
    </w:p>
    <w:p w14:paraId="76681E6F">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w:t>
      </w:r>
      <w:r>
        <w:rPr>
          <w:rFonts w:hint="eastAsia" w:ascii="宋体" w:eastAsia="宋体"/>
          <w:color w:val="auto"/>
          <w:sz w:val="22"/>
          <w:szCs w:val="22"/>
          <w:highlight w:val="none"/>
          <w:u w:val="single"/>
          <w:lang w:val="en-US" w:eastAsia="zh-CN"/>
        </w:rPr>
        <w:t>7</w:t>
      </w:r>
      <w:r>
        <w:rPr>
          <w:rFonts w:hint="eastAsia" w:ascii="宋体" w:eastAsia="宋体"/>
          <w:color w:val="auto"/>
          <w:sz w:val="22"/>
          <w:szCs w:val="22"/>
          <w:highlight w:val="none"/>
          <w:u w:val="single"/>
        </w:rPr>
        <w:t>个工作日</w:t>
      </w:r>
      <w:r>
        <w:rPr>
          <w:rFonts w:hint="eastAsia" w:ascii="宋体" w:eastAsia="宋体"/>
          <w:color w:val="auto"/>
          <w:sz w:val="22"/>
          <w:szCs w:val="22"/>
          <w:highlight w:val="none"/>
          <w:u w:val="single"/>
        </w:rPr>
        <w:t>内付60%，履约保证金在质保期结束后无质量与售后服务问题15个工作日内无息退还（或保函自动失效）。</w:t>
      </w:r>
    </w:p>
    <w:p w14:paraId="526CC790">
      <w:pPr>
        <w:widowControl/>
        <w:autoSpaceDE w:val="0"/>
        <w:autoSpaceDN w:val="0"/>
        <w:adjustRightInd w:val="0"/>
        <w:spacing w:line="460" w:lineRule="atLeast"/>
        <w:ind w:firstLine="440" w:firstLineChars="200"/>
        <w:textAlignment w:val="bottom"/>
        <w:rPr>
          <w:rFonts w:eastAsia="宋体"/>
          <w:color w:val="auto"/>
          <w:highlight w:val="none"/>
        </w:rPr>
      </w:pPr>
      <w:r>
        <w:rPr>
          <w:rFonts w:hint="eastAsia" w:ascii="宋体" w:eastAsia="宋体"/>
          <w:b w:val="0"/>
          <w:bCs w:val="0"/>
          <w:color w:val="auto"/>
          <w:sz w:val="22"/>
          <w:szCs w:val="22"/>
          <w:highlight w:val="none"/>
          <w:lang w:eastAsia="zh-CN"/>
        </w:rPr>
        <w:t>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eastAsia="宋体"/>
          <w:b w:val="0"/>
          <w:bCs w:val="0"/>
          <w:color w:val="auto"/>
          <w:sz w:val="22"/>
          <w:szCs w:val="22"/>
          <w:highlight w:val="none"/>
        </w:rPr>
        <w:t>。</w:t>
      </w:r>
    </w:p>
    <w:p w14:paraId="4CAF89F9">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14:paraId="57782274">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7A05D85E">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中标供应商还应提供下列服务：</w:t>
      </w:r>
    </w:p>
    <w:p w14:paraId="73FF1236">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14:paraId="567B5F2D">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14:paraId="470643E5">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14:paraId="14A405D6">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auto"/>
          <w:sz w:val="22"/>
          <w:szCs w:val="22"/>
          <w:highlight w:val="none"/>
          <w:u w:val="single"/>
        </w:rPr>
        <w:t xml:space="preserve">  </w:t>
      </w:r>
      <w:r>
        <w:rPr>
          <w:rFonts w:hint="eastAsia" w:ascii="宋体" w:eastAsia="宋体"/>
          <w:b w:val="0"/>
          <w:color w:val="auto"/>
          <w:sz w:val="22"/>
          <w:szCs w:val="22"/>
          <w:highlight w:val="none"/>
        </w:rPr>
        <w:t>年的质量保证期内，中标供应商应对由于设计、工艺或材料的缺陷而产生的故障负责。</w:t>
      </w:r>
    </w:p>
    <w:p w14:paraId="0CAB5668">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60D07294">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2D8F0584">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14:paraId="4A704BCA">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1、采购人有权根据权威质量检测部门出具的检验报告向中标供应商提出索赔。</w:t>
      </w:r>
    </w:p>
    <w:p w14:paraId="40EFB333">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14:paraId="34B783CD">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 中标供应商退货并将货款退还给采购人，由此发生的一切费用和损失由中标供应商承担。</w:t>
      </w:r>
    </w:p>
    <w:p w14:paraId="04F3C28B">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根据货物的质量状况以及采购人所遭受的损失，经过采购人及中标供应商商定降低货物的价格。</w:t>
      </w:r>
    </w:p>
    <w:p w14:paraId="645AEE6C">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4BC0C0F5">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0E5F7FDB">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14:paraId="6FF43BE0">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1、中标供应商应按照《合同》规定的时间、地点交货和提供服务。</w:t>
      </w:r>
    </w:p>
    <w:p w14:paraId="5CB837A0">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3955D5C1">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14:paraId="026796FE">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14:paraId="059E26FD">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14:paraId="5284C526">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CE543C6">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41FC80D0">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14:paraId="1B343B6D">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14:paraId="6B78FC8F">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14:paraId="26F63DA3">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1、在采购人对中标供应商违约而采取的任何补救措施不受影响的情况下，采购人可在下列情况下向中标供应商发出书面通知书，提出终止部分或全部合同。</w:t>
      </w:r>
    </w:p>
    <w:p w14:paraId="1EC2A17B">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（1）中标供应商提供的产品质量、配置不符合国家规定和承诺的标准；</w:t>
      </w:r>
    </w:p>
    <w:p w14:paraId="6F907F0E">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（2）中标供应商没有按承诺的时间供货、维修或提供其他服务；</w:t>
      </w:r>
    </w:p>
    <w:p w14:paraId="7883B485">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（3）中标供应商没有按承诺的价格或优惠率签订合同并供货；</w:t>
      </w:r>
    </w:p>
    <w:p w14:paraId="60B9B6DA">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55D0D6A9">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14:paraId="0BD609B3">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除采购人事先书面同意外，中标供应商不得转让和分包其应履行的合同义务。</w:t>
      </w:r>
    </w:p>
    <w:p w14:paraId="5610CCC1">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14:paraId="755373CB">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14:paraId="004E8F10">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本合同经双方法定代表人或授权代表签署，采购人及中标供应商加盖印章后生效。</w:t>
      </w:r>
    </w:p>
    <w:p w14:paraId="4F9E00EF">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14:paraId="0448679A">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3C6DAA49">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14:paraId="1B446C04">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14:paraId="3171DB54">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14:paraId="5AC31FC1">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2、中标供应商投标文件；</w:t>
      </w:r>
    </w:p>
    <w:p w14:paraId="6F386EF4">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3、询标纪要和承诺书。</w:t>
      </w:r>
    </w:p>
    <w:p w14:paraId="01229F18">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4、中标通知书</w:t>
      </w:r>
    </w:p>
    <w:p w14:paraId="6421144D">
      <w:pPr>
        <w:pStyle w:val="29"/>
        <w:spacing w:line="460" w:lineRule="atLeast"/>
        <w:ind w:firstLine="323" w:firstLineChars="147"/>
        <w:rPr>
          <w:rFonts w:hint="eastAsia" w:hAnsi="宋体" w:eastAsia="宋体"/>
          <w:b w:val="0"/>
          <w:color w:val="auto"/>
          <w:sz w:val="22"/>
          <w:szCs w:val="22"/>
          <w:highlight w:val="none"/>
        </w:rPr>
      </w:pPr>
    </w:p>
    <w:p w14:paraId="1474847A">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采购人：（印章）                     供应商：（印章）</w:t>
      </w:r>
    </w:p>
    <w:p w14:paraId="71A546A0">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14:paraId="43A219B5">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7626A5D4">
      <w:pPr>
        <w:pStyle w:val="29"/>
        <w:spacing w:line="460" w:lineRule="atLeast"/>
        <w:ind w:firstLine="323" w:firstLineChars="147"/>
        <w:rPr>
          <w:rFonts w:hint="eastAsia" w:hAnsi="宋体"/>
          <w:color w:val="auto"/>
          <w:highlight w:val="none"/>
        </w:rPr>
      </w:pPr>
      <w:r>
        <w:rPr>
          <w:rFonts w:hint="eastAsia" w:hAnsi="宋体" w:eastAsia="宋体"/>
          <w:b w:val="0"/>
          <w:color w:val="auto"/>
          <w:sz w:val="22"/>
          <w:szCs w:val="22"/>
          <w:highlight w:val="none"/>
        </w:rPr>
        <w:t>电话：                               电话：</w:t>
      </w:r>
      <w:r>
        <w:rPr>
          <w:rFonts w:hint="eastAsia" w:eastAsia="宋体"/>
          <w:b w:val="0"/>
          <w:color w:val="auto"/>
          <w:sz w:val="22"/>
          <w:szCs w:val="22"/>
          <w:highlight w:val="none"/>
        </w:rPr>
        <w:t xml:space="preserve">   </w:t>
      </w:r>
    </w:p>
    <w:p w14:paraId="0BFED2DA">
      <w:pPr>
        <w:pStyle w:val="29"/>
        <w:spacing w:line="460" w:lineRule="atLeast"/>
        <w:ind w:firstLine="323" w:firstLineChars="147"/>
        <w:rPr>
          <w:rFonts w:hint="eastAsia" w:ascii="宋体" w:hAnsi="宋体"/>
          <w:color w:val="auto"/>
          <w:highlight w:val="none"/>
        </w:rPr>
      </w:pPr>
      <w:r>
        <w:rPr>
          <w:rFonts w:hint="eastAsia" w:ascii="宋体" w:eastAsia="宋体"/>
          <w:b w:val="0"/>
          <w:color w:val="auto"/>
          <w:sz w:val="22"/>
          <w:szCs w:val="22"/>
          <w:highlight w:val="none"/>
        </w:rPr>
        <w:t xml:space="preserve">   </w:t>
      </w:r>
    </w:p>
    <w:p w14:paraId="6943E477">
      <w:pPr>
        <w:widowControl/>
        <w:jc w:val="center"/>
        <w:rPr>
          <w:rFonts w:ascii="宋体" w:hAnsi="宋体"/>
          <w:color w:val="auto"/>
          <w:sz w:val="36"/>
          <w:szCs w:val="20"/>
          <w:highlight w:val="none"/>
        </w:rPr>
      </w:pPr>
      <w:r>
        <w:rPr>
          <w:rFonts w:hint="eastAsia" w:ascii="宋体" w:hAnsi="宋体"/>
          <w:color w:val="auto"/>
          <w:sz w:val="36"/>
          <w:szCs w:val="20"/>
          <w:highlight w:val="none"/>
        </w:rPr>
        <w:t>第六部分 应提交的有关格式范例</w:t>
      </w:r>
    </w:p>
    <w:p w14:paraId="23C73B1A">
      <w:pPr>
        <w:spacing w:line="360" w:lineRule="auto"/>
        <w:jc w:val="center"/>
        <w:outlineLvl w:val="0"/>
        <w:rPr>
          <w:rFonts w:ascii="宋体" w:hAnsi="宋体"/>
          <w:color w:val="auto"/>
          <w:sz w:val="36"/>
          <w:szCs w:val="36"/>
          <w:highlight w:val="none"/>
        </w:rPr>
      </w:pPr>
    </w:p>
    <w:p w14:paraId="4D1BABF7">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资格文件部分</w:t>
      </w:r>
    </w:p>
    <w:p w14:paraId="6BFF26DF">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7206E265">
      <w:pPr>
        <w:spacing w:line="360" w:lineRule="auto"/>
        <w:jc w:val="center"/>
        <w:outlineLvl w:val="0"/>
        <w:rPr>
          <w:rFonts w:ascii="宋体" w:hAnsi="宋体"/>
          <w:color w:val="auto"/>
          <w:sz w:val="36"/>
          <w:szCs w:val="36"/>
          <w:highlight w:val="none"/>
        </w:rPr>
      </w:pPr>
    </w:p>
    <w:p w14:paraId="03AC7F4E">
      <w:pPr>
        <w:snapToGrid w:val="0"/>
        <w:spacing w:line="360" w:lineRule="auto"/>
        <w:rPr>
          <w:rFonts w:ascii="宋体" w:hAnsi="宋体"/>
          <w:color w:val="auto"/>
          <w:sz w:val="24"/>
          <w:highlight w:val="none"/>
        </w:rPr>
      </w:pPr>
      <w:r>
        <w:rPr>
          <w:rFonts w:hint="eastAsia" w:ascii="宋体" w:hAnsi="宋体"/>
          <w:color w:val="auto"/>
          <w:sz w:val="24"/>
          <w:highlight w:val="none"/>
        </w:rPr>
        <w:t>（1）符合参加政府采购活动应当具备的一般条件的承诺函……………（页码）</w:t>
      </w:r>
    </w:p>
    <w:p w14:paraId="539BDBA0">
      <w:pPr>
        <w:snapToGrid w:val="0"/>
        <w:spacing w:line="360" w:lineRule="auto"/>
        <w:rPr>
          <w:rFonts w:ascii="宋体" w:hAnsi="宋体"/>
          <w:color w:val="auto"/>
          <w:sz w:val="24"/>
          <w:highlight w:val="none"/>
        </w:rPr>
      </w:pPr>
      <w:r>
        <w:rPr>
          <w:rFonts w:hint="eastAsia" w:ascii="宋体" w:hAnsi="宋体"/>
          <w:snapToGrid w:val="0"/>
          <w:color w:val="auto"/>
          <w:kern w:val="28"/>
          <w:sz w:val="24"/>
          <w:szCs w:val="20"/>
          <w:highlight w:val="none"/>
        </w:rPr>
        <w:t>（2）联合协议</w:t>
      </w:r>
      <w:r>
        <w:rPr>
          <w:rFonts w:hint="eastAsia" w:ascii="宋体" w:hAnsi="宋体"/>
          <w:color w:val="auto"/>
          <w:sz w:val="24"/>
          <w:highlight w:val="none"/>
        </w:rPr>
        <w:t>………………………………………………………………（页码）</w:t>
      </w:r>
    </w:p>
    <w:p w14:paraId="1A511E4E">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）落实政府采购政策需满足的资格要求………………………………（页码）</w:t>
      </w:r>
    </w:p>
    <w:p w14:paraId="4AF852DD">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）本项目的特定资格要求………………………………………………（页码）</w:t>
      </w:r>
    </w:p>
    <w:p w14:paraId="1109CEA0">
      <w:pPr>
        <w:snapToGrid w:val="0"/>
        <w:spacing w:line="360" w:lineRule="auto"/>
        <w:ind w:firstLine="482" w:firstLineChars="200"/>
        <w:rPr>
          <w:rFonts w:ascii="宋体" w:hAnsi="宋体"/>
          <w:color w:val="auto"/>
          <w:sz w:val="24"/>
          <w:highlight w:val="none"/>
        </w:rPr>
      </w:pPr>
    </w:p>
    <w:p w14:paraId="3694EE72">
      <w:pPr>
        <w:spacing w:line="360" w:lineRule="auto"/>
        <w:ind w:firstLine="482" w:firstLineChars="200"/>
        <w:rPr>
          <w:rFonts w:ascii="宋体" w:hAnsi="宋体"/>
          <w:color w:val="auto"/>
          <w:sz w:val="24"/>
          <w:highlight w:val="none"/>
        </w:rPr>
      </w:pPr>
    </w:p>
    <w:p w14:paraId="4DF933AF">
      <w:pPr>
        <w:snapToGrid w:val="0"/>
        <w:spacing w:line="360" w:lineRule="auto"/>
        <w:ind w:right="480"/>
        <w:jc w:val="center"/>
        <w:rPr>
          <w:rFonts w:ascii="宋体" w:hAnsi="宋体"/>
          <w:color w:val="auto"/>
          <w:sz w:val="32"/>
          <w:szCs w:val="32"/>
          <w:highlight w:val="none"/>
        </w:rPr>
      </w:pPr>
      <w:r>
        <w:rPr>
          <w:rFonts w:hint="eastAsia" w:ascii="宋体" w:hAnsi="宋体"/>
          <w:color w:val="auto"/>
          <w:sz w:val="24"/>
          <w:highlight w:val="none"/>
        </w:rPr>
        <w:br w:type="page"/>
      </w:r>
      <w:r>
        <w:rPr>
          <w:rFonts w:hint="eastAsia" w:ascii="宋体" w:hAnsi="宋体"/>
          <w:color w:val="auto"/>
          <w:sz w:val="32"/>
          <w:szCs w:val="32"/>
          <w:highlight w:val="none"/>
        </w:rPr>
        <w:t xml:space="preserve">  一、 符合参加政府采购活动应当具备的一般条件的承诺函</w:t>
      </w:r>
    </w:p>
    <w:p w14:paraId="5483E330">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永嘉县档案馆</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温州市嘉仁工程项目管理有限公司</w:t>
      </w:r>
      <w:r>
        <w:rPr>
          <w:rFonts w:hint="eastAsia" w:ascii="宋体" w:hAnsi="宋体"/>
          <w:color w:val="auto"/>
          <w:sz w:val="24"/>
          <w:highlight w:val="none"/>
        </w:rPr>
        <w:t>：</w:t>
      </w:r>
    </w:p>
    <w:p w14:paraId="6CDE4E7B">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我方参与</w:t>
      </w:r>
      <w:r>
        <w:rPr>
          <w:rFonts w:hint="eastAsia" w:ascii="宋体" w:hAnsi="宋体"/>
          <w:color w:val="auto"/>
          <w:sz w:val="24"/>
          <w:highlight w:val="none"/>
          <w:u w:val="single"/>
          <w:lang w:eastAsia="zh-CN"/>
        </w:rPr>
        <w:t xml:space="preserve">永嘉县档案馆档案保管利用专业技术设备采购项目 </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 xml:space="preserve">WZJR-20250123 </w:t>
      </w:r>
      <w:r>
        <w:rPr>
          <w:rFonts w:hint="eastAsia" w:ascii="宋体" w:hAnsi="宋体"/>
          <w:color w:val="auto"/>
          <w:sz w:val="24"/>
          <w:highlight w:val="none"/>
        </w:rPr>
        <w:t>】政府采购活动，郑重承诺：</w:t>
      </w:r>
    </w:p>
    <w:p w14:paraId="1BDFCF20">
      <w:pPr>
        <w:snapToGrid w:val="0"/>
        <w:spacing w:line="360" w:lineRule="auto"/>
        <w:ind w:firstLine="361" w:firstLineChars="150"/>
        <w:rPr>
          <w:rFonts w:ascii="宋体" w:hAnsi="宋体"/>
          <w:color w:val="auto"/>
          <w:sz w:val="24"/>
          <w:highlight w:val="none"/>
        </w:rPr>
      </w:pPr>
      <w:r>
        <w:rPr>
          <w:rFonts w:hint="eastAsia" w:ascii="宋体" w:hAnsi="宋体"/>
          <w:color w:val="auto"/>
          <w:sz w:val="24"/>
          <w:highlight w:val="none"/>
        </w:rPr>
        <w:t>（一）具备《中华人民共和国政府采购法》第二十二条第一款规定的条件：</w:t>
      </w:r>
    </w:p>
    <w:p w14:paraId="58432E6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6A727CEC">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 xml:space="preserve">2、具有良好的商业信誉和健全的财务会计制度； </w:t>
      </w:r>
    </w:p>
    <w:p w14:paraId="25B90F93">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75B00B74">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479109B9">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3DC556B3">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6、具有法律、行政法规规定的其他条件。</w:t>
      </w:r>
    </w:p>
    <w:p w14:paraId="3EDBF956">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（二）符合《中华人民共和国政府采购法》第二十二条规定的供应商资格要求及项目特定资格要求（如有）</w:t>
      </w:r>
    </w:p>
    <w:p w14:paraId="71D3685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（三）未被信用中国（www.creditchina.gov.cn)、中国政府采购网（www.ccgp.gov.cn）列入失信被执行人、重大税收违法案件当事人名单、政府采购严重违法失信行为记录名单。</w:t>
      </w:r>
    </w:p>
    <w:p w14:paraId="7E8CE2EB">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（四）不存在以下情况：</w:t>
      </w:r>
    </w:p>
    <w:p w14:paraId="1B8C0FE0">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1、单位负责人为同一人或者存在直接控股、管理关系的不同供应商参加同一合同项下的政府采购活动的；</w:t>
      </w:r>
    </w:p>
    <w:p w14:paraId="0C460749">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2、为采购项目提供整体设计、规范编制或者项目管理、监理、检测等服务后再参加该采购项目的其他采购活动的。</w:t>
      </w:r>
    </w:p>
    <w:p w14:paraId="0DC8861F">
      <w:pPr>
        <w:snapToGrid w:val="0"/>
        <w:spacing w:line="360" w:lineRule="auto"/>
        <w:ind w:firstLine="5542" w:firstLineChars="2300"/>
        <w:rPr>
          <w:rFonts w:ascii="宋体" w:hAnsi="宋体"/>
          <w:color w:val="auto"/>
          <w:sz w:val="24"/>
          <w:highlight w:val="none"/>
        </w:rPr>
      </w:pPr>
      <w:r>
        <w:rPr>
          <w:rFonts w:hint="eastAsia" w:ascii="宋体" w:hAnsi="宋体"/>
          <w:color w:val="auto"/>
          <w:sz w:val="24"/>
          <w:highlight w:val="none"/>
          <w:lang w:val="zh-CN"/>
        </w:rPr>
        <w:t>投标人名称(电子签名)：</w:t>
      </w:r>
    </w:p>
    <w:p w14:paraId="0C541090">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日期</w:t>
      </w:r>
      <w:r>
        <w:rPr>
          <w:rFonts w:hint="eastAsia" w:ascii="宋体" w:hAnsi="宋体"/>
          <w:color w:val="auto"/>
          <w:sz w:val="24"/>
          <w:highlight w:val="none"/>
        </w:rPr>
        <w:t xml:space="preserve">：  年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p>
    <w:p w14:paraId="6A418006">
      <w:pPr>
        <w:rPr>
          <w:color w:val="auto"/>
          <w:highlight w:val="none"/>
        </w:rPr>
      </w:pPr>
    </w:p>
    <w:p w14:paraId="20F5A93C">
      <w:pPr>
        <w:snapToGrid w:val="0"/>
        <w:spacing w:line="360" w:lineRule="auto"/>
        <w:ind w:right="480" w:firstLine="361" w:firstLineChars="200"/>
        <w:jc w:val="left"/>
        <w:rPr>
          <w:rFonts w:ascii="宋体" w:hAnsi="宋体"/>
          <w:color w:val="auto"/>
          <w:sz w:val="18"/>
          <w:szCs w:val="18"/>
          <w:highlight w:val="none"/>
        </w:rPr>
      </w:pPr>
      <w:r>
        <w:rPr>
          <w:rFonts w:hint="eastAsia" w:ascii="宋体" w:hAnsi="宋体" w:eastAsia="宋体" w:cs="仿宋_GB2312"/>
          <w:color w:val="auto"/>
          <w:sz w:val="18"/>
          <w:szCs w:val="18"/>
          <w:highlight w:val="none"/>
        </w:rPr>
        <w:t>注：根据《</w:t>
      </w:r>
      <w:r>
        <w:rPr>
          <w:rFonts w:ascii="宋体" w:hAnsi="宋体" w:eastAsia="宋体" w:cs="仿宋_GB2312"/>
          <w:color w:val="auto"/>
          <w:sz w:val="18"/>
          <w:szCs w:val="18"/>
          <w:highlight w:val="none"/>
        </w:rPr>
        <w:t>关于规范政府采购供应商资格设定及资格审查的通知</w:t>
      </w:r>
      <w:r>
        <w:rPr>
          <w:rFonts w:hint="eastAsia" w:ascii="宋体" w:hAnsi="宋体" w:eastAsia="宋体" w:cs="仿宋_GB2312"/>
          <w:color w:val="auto"/>
          <w:sz w:val="18"/>
          <w:szCs w:val="18"/>
          <w:highlight w:val="none"/>
        </w:rPr>
        <w:t>》（</w:t>
      </w:r>
      <w:r>
        <w:rPr>
          <w:rFonts w:ascii="宋体" w:hAnsi="宋体" w:eastAsia="宋体" w:cs="仿宋_GB2312"/>
          <w:color w:val="auto"/>
          <w:sz w:val="18"/>
          <w:szCs w:val="18"/>
          <w:highlight w:val="none"/>
        </w:rPr>
        <w:t>浙财采监[2013]24号</w:t>
      </w:r>
      <w:r>
        <w:rPr>
          <w:rFonts w:hint="eastAsia" w:ascii="宋体" w:hAnsi="宋体" w:eastAsia="宋体" w:cs="仿宋_GB2312"/>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4CA998">
      <w:pPr>
        <w:widowControl/>
        <w:spacing w:line="360" w:lineRule="auto"/>
        <w:ind w:firstLine="643" w:firstLineChars="200"/>
        <w:jc w:val="center"/>
        <w:rPr>
          <w:rFonts w:hint="eastAsia" w:ascii="宋体" w:hAnsi="宋体"/>
          <w:color w:val="auto"/>
          <w:sz w:val="32"/>
          <w:szCs w:val="32"/>
          <w:highlight w:val="none"/>
        </w:rPr>
      </w:pPr>
    </w:p>
    <w:p w14:paraId="0FE4E253">
      <w:pPr>
        <w:widowControl/>
        <w:spacing w:line="360" w:lineRule="auto"/>
        <w:ind w:firstLine="643" w:firstLineChars="200"/>
        <w:jc w:val="center"/>
        <w:rPr>
          <w:rFonts w:ascii="宋体" w:hAnsi="宋体"/>
          <w:color w:val="auto"/>
          <w:sz w:val="32"/>
          <w:szCs w:val="32"/>
          <w:highlight w:val="none"/>
        </w:rPr>
      </w:pPr>
      <w:r>
        <w:rPr>
          <w:rFonts w:hint="eastAsia" w:ascii="宋体" w:hAnsi="宋体"/>
          <w:color w:val="auto"/>
          <w:sz w:val="32"/>
          <w:szCs w:val="32"/>
          <w:highlight w:val="none"/>
        </w:rPr>
        <w:t>二、联合协议（如果有）</w:t>
      </w:r>
    </w:p>
    <w:p w14:paraId="32AC9697">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[以联合体形式投标的，提供联合协议（附件5）；本项目不接受联合体投标或者投标人不以联合体形式投标的，则不需要提供）]</w:t>
      </w:r>
    </w:p>
    <w:p w14:paraId="4E8E2D14">
      <w:pPr>
        <w:snapToGrid w:val="0"/>
        <w:spacing w:line="360" w:lineRule="auto"/>
        <w:ind w:right="480"/>
        <w:jc w:val="center"/>
        <w:rPr>
          <w:rFonts w:ascii="宋体" w:hAnsi="宋体"/>
          <w:color w:val="auto"/>
          <w:sz w:val="32"/>
          <w:szCs w:val="32"/>
          <w:highlight w:val="none"/>
        </w:rPr>
      </w:pPr>
    </w:p>
    <w:p w14:paraId="3D09523C">
      <w:pPr>
        <w:snapToGrid w:val="0"/>
        <w:spacing w:line="360" w:lineRule="auto"/>
        <w:ind w:right="480"/>
        <w:jc w:val="center"/>
        <w:rPr>
          <w:rFonts w:ascii="宋体" w:hAnsi="宋体"/>
          <w:color w:val="auto"/>
          <w:sz w:val="32"/>
          <w:szCs w:val="32"/>
          <w:highlight w:val="none"/>
        </w:rPr>
      </w:pPr>
    </w:p>
    <w:p w14:paraId="1BAB3383">
      <w:pPr>
        <w:snapToGrid w:val="0"/>
        <w:spacing w:line="360" w:lineRule="auto"/>
        <w:ind w:right="480"/>
        <w:jc w:val="center"/>
        <w:rPr>
          <w:rFonts w:ascii="宋体" w:hAnsi="宋体"/>
          <w:color w:val="auto"/>
          <w:sz w:val="32"/>
          <w:szCs w:val="32"/>
          <w:highlight w:val="none"/>
        </w:rPr>
      </w:pPr>
      <w:r>
        <w:rPr>
          <w:rFonts w:hint="eastAsia" w:ascii="宋体" w:hAnsi="宋体"/>
          <w:color w:val="auto"/>
          <w:sz w:val="32"/>
          <w:szCs w:val="32"/>
          <w:highlight w:val="none"/>
        </w:rPr>
        <w:t>三、落实政府采购政策需满足的资格要求</w:t>
      </w:r>
    </w:p>
    <w:p w14:paraId="5ACFBEC4">
      <w:pPr>
        <w:spacing w:line="360" w:lineRule="auto"/>
        <w:rPr>
          <w:rFonts w:ascii="宋体" w:hAnsi="宋体"/>
          <w:color w:val="auto"/>
          <w:sz w:val="24"/>
          <w:highlight w:val="none"/>
        </w:rPr>
      </w:pPr>
      <w:r>
        <w:rPr>
          <w:rFonts w:hint="eastAsia" w:ascii="宋体" w:hAnsi="宋体"/>
          <w:color w:val="auto"/>
          <w:sz w:val="24"/>
          <w:highlight w:val="none"/>
        </w:rPr>
        <w:t>（根据招标公告落实政府采购政策需满足的资格要求选择提供相应的材料；未要求的，无需提供）</w:t>
      </w:r>
    </w:p>
    <w:p w14:paraId="1D4C6DB3">
      <w:pPr>
        <w:snapToGrid w:val="0"/>
        <w:spacing w:before="50" w:after="50"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A.专门面向中小企业，投标供应商所投产品的</w:t>
      </w:r>
      <w:r>
        <w:rPr>
          <w:rFonts w:hint="eastAsia" w:ascii="宋体" w:hAnsi="宋体"/>
          <w:color w:val="auto"/>
          <w:sz w:val="24"/>
          <w:highlight w:val="none"/>
          <w:lang w:eastAsia="zh-CN"/>
        </w:rPr>
        <w:t>制造商</w:t>
      </w:r>
      <w:r>
        <w:rPr>
          <w:rFonts w:hint="eastAsia" w:ascii="宋体" w:hAnsi="宋体"/>
          <w:color w:val="auto"/>
          <w:sz w:val="24"/>
          <w:highlight w:val="none"/>
        </w:rPr>
        <w:t>为中小企业（或小微企业）的，提供相应的中小企业声明函（附件</w:t>
      </w:r>
      <w:r>
        <w:rPr>
          <w:rFonts w:ascii="宋体" w:hAnsi="宋体"/>
          <w:color w:val="auto"/>
          <w:sz w:val="24"/>
          <w:highlight w:val="none"/>
        </w:rPr>
        <w:t>7</w:t>
      </w:r>
      <w:r>
        <w:rPr>
          <w:rFonts w:hint="eastAsia" w:ascii="宋体" w:hAnsi="宋体"/>
          <w:color w:val="auto"/>
          <w:sz w:val="24"/>
          <w:highlight w:val="none"/>
        </w:rPr>
        <w:t xml:space="preserve">）。 </w:t>
      </w:r>
    </w:p>
    <w:p w14:paraId="14974DB6">
      <w:pPr>
        <w:widowControl/>
        <w:spacing w:line="360" w:lineRule="auto"/>
        <w:ind w:firstLine="480"/>
        <w:jc w:val="left"/>
        <w:rPr>
          <w:rFonts w:ascii="宋体" w:hAnsi="宋体"/>
          <w:color w:val="auto"/>
          <w:sz w:val="24"/>
          <w:highlight w:val="none"/>
        </w:rPr>
      </w:pPr>
    </w:p>
    <w:p w14:paraId="3B4C6AA0">
      <w:pPr>
        <w:widowControl/>
        <w:spacing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B.要求以联合体形式参加的，提供联合协议（附件</w:t>
      </w:r>
      <w:r>
        <w:rPr>
          <w:rFonts w:ascii="宋体" w:hAnsi="宋体"/>
          <w:color w:val="auto"/>
          <w:sz w:val="24"/>
          <w:highlight w:val="none"/>
        </w:rPr>
        <w:t>5</w:t>
      </w:r>
      <w:r>
        <w:rPr>
          <w:rFonts w:hint="eastAsia" w:ascii="宋体" w:hAnsi="宋体"/>
          <w:color w:val="auto"/>
          <w:sz w:val="24"/>
          <w:highlight w:val="none"/>
        </w:rPr>
        <w:t>）和中小企业声明函（附件</w:t>
      </w:r>
      <w:r>
        <w:rPr>
          <w:rFonts w:ascii="宋体" w:hAnsi="宋体"/>
          <w:color w:val="auto"/>
          <w:sz w:val="24"/>
          <w:highlight w:val="none"/>
        </w:rPr>
        <w:t>7</w:t>
      </w:r>
      <w:r>
        <w:rPr>
          <w:rFonts w:hint="eastAsia" w:ascii="宋体" w:hAnsi="宋体"/>
          <w:color w:val="auto"/>
          <w:sz w:val="24"/>
          <w:highlight w:val="none"/>
        </w:rPr>
        <w:t>），联合协议中中小企业合同金额应当达到招标公告载明的比例；如果供应商本身提供所有标的均由中小企业承接的，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视同符合了资格条件，无需再与其他中小企业组成联合体参加政府采购活动，无需提供联合协议。</w:t>
      </w:r>
    </w:p>
    <w:p w14:paraId="3D2D0497">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 xml:space="preserve">    </w:t>
      </w:r>
    </w:p>
    <w:p w14:paraId="171DC615">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C、要求合同分包的，提供分包意向协议（附件6）和中小企业声明函（附件</w:t>
      </w:r>
      <w:r>
        <w:rPr>
          <w:rFonts w:ascii="宋体" w:hAnsi="宋体"/>
          <w:color w:val="auto"/>
          <w:sz w:val="24"/>
          <w:highlight w:val="none"/>
        </w:rPr>
        <w:t>7</w:t>
      </w:r>
      <w:r>
        <w:rPr>
          <w:rFonts w:hint="eastAsia" w:ascii="宋体" w:hAnsi="宋体"/>
          <w:color w:val="auto"/>
          <w:sz w:val="24"/>
          <w:highlight w:val="none"/>
        </w:rPr>
        <w:t>），分包意向协议中中小企业合同金额应当达到招标公告载明的比例；如果供应商本身提供所有标的均由中小企业承接的，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视同符合了资格条件，无需再向中小企业分包，无需提供分包意向协议。</w:t>
      </w:r>
    </w:p>
    <w:p w14:paraId="626150F4">
      <w:pPr>
        <w:widowControl/>
        <w:spacing w:line="360" w:lineRule="auto"/>
        <w:ind w:left="150"/>
        <w:jc w:val="center"/>
        <w:rPr>
          <w:rFonts w:ascii="宋体" w:hAnsi="宋体"/>
          <w:color w:val="auto"/>
          <w:sz w:val="32"/>
          <w:szCs w:val="32"/>
          <w:highlight w:val="none"/>
        </w:rPr>
      </w:pPr>
    </w:p>
    <w:p w14:paraId="3B18CCB2">
      <w:pPr>
        <w:widowControl/>
        <w:spacing w:line="360" w:lineRule="auto"/>
        <w:ind w:left="150"/>
        <w:jc w:val="center"/>
        <w:rPr>
          <w:rFonts w:ascii="宋体" w:hAnsi="宋体"/>
          <w:color w:val="auto"/>
          <w:sz w:val="32"/>
          <w:szCs w:val="32"/>
          <w:highlight w:val="none"/>
        </w:rPr>
      </w:pPr>
      <w:r>
        <w:rPr>
          <w:rFonts w:hint="eastAsia" w:ascii="宋体" w:hAnsi="宋体"/>
          <w:color w:val="auto"/>
          <w:sz w:val="32"/>
          <w:szCs w:val="32"/>
          <w:highlight w:val="none"/>
        </w:rPr>
        <w:t>四、本项目的特定资格要求</w:t>
      </w:r>
    </w:p>
    <w:p w14:paraId="2F023481">
      <w:pPr>
        <w:spacing w:line="360" w:lineRule="auto"/>
        <w:jc w:val="center"/>
        <w:rPr>
          <w:rFonts w:ascii="宋体" w:hAnsi="宋体"/>
          <w:color w:val="auto"/>
          <w:sz w:val="24"/>
          <w:highlight w:val="none"/>
        </w:rPr>
      </w:pPr>
      <w:r>
        <w:rPr>
          <w:rFonts w:hint="eastAsia" w:ascii="宋体" w:hAnsi="宋体"/>
          <w:color w:val="auto"/>
          <w:sz w:val="24"/>
          <w:highlight w:val="none"/>
        </w:rPr>
        <w:t>（根据招标公告本项目的特定资格要求提供相应的材料；未要求的，无需提供）</w:t>
      </w:r>
    </w:p>
    <w:p w14:paraId="5B23E7C8">
      <w:pPr>
        <w:rPr>
          <w:rFonts w:ascii="宋体" w:hAnsi="宋体"/>
          <w:color w:val="auto"/>
          <w:highlight w:val="none"/>
        </w:rPr>
      </w:pPr>
    </w:p>
    <w:p w14:paraId="5DA2ECD0">
      <w:pPr>
        <w:snapToGrid w:val="0"/>
        <w:spacing w:line="360" w:lineRule="auto"/>
        <w:ind w:right="480"/>
        <w:jc w:val="center"/>
        <w:rPr>
          <w:rFonts w:ascii="宋体" w:hAnsi="宋体"/>
          <w:color w:val="auto"/>
          <w:sz w:val="32"/>
          <w:szCs w:val="32"/>
          <w:highlight w:val="none"/>
        </w:rPr>
      </w:pPr>
    </w:p>
    <w:p w14:paraId="22A4458E">
      <w:pPr>
        <w:widowControl/>
        <w:jc w:val="left"/>
        <w:rPr>
          <w:rFonts w:ascii="宋体" w:hAnsi="宋体"/>
          <w:color w:val="auto"/>
          <w:sz w:val="36"/>
          <w:szCs w:val="36"/>
          <w:highlight w:val="none"/>
        </w:rPr>
      </w:pPr>
      <w:r>
        <w:rPr>
          <w:rFonts w:ascii="宋体" w:hAnsi="宋体"/>
          <w:color w:val="auto"/>
          <w:sz w:val="36"/>
          <w:szCs w:val="36"/>
          <w:highlight w:val="none"/>
        </w:rPr>
        <w:br w:type="page"/>
      </w:r>
    </w:p>
    <w:p w14:paraId="447A5430">
      <w:pPr>
        <w:spacing w:line="360" w:lineRule="auto"/>
        <w:ind w:right="420" w:firstLine="3614" w:firstLineChars="1000"/>
        <w:rPr>
          <w:rFonts w:ascii="宋体" w:hAnsi="宋体"/>
          <w:color w:val="auto"/>
          <w:sz w:val="36"/>
          <w:szCs w:val="36"/>
          <w:highlight w:val="none"/>
        </w:rPr>
      </w:pPr>
      <w:r>
        <w:rPr>
          <w:rFonts w:hint="eastAsia" w:ascii="宋体" w:hAnsi="宋体"/>
          <w:color w:val="auto"/>
          <w:sz w:val="36"/>
          <w:szCs w:val="36"/>
          <w:highlight w:val="none"/>
        </w:rPr>
        <w:t>商务技术文件部分</w:t>
      </w:r>
    </w:p>
    <w:p w14:paraId="705B24F5">
      <w:pPr>
        <w:spacing w:line="360" w:lineRule="auto"/>
        <w:jc w:val="center"/>
        <w:outlineLvl w:val="0"/>
        <w:rPr>
          <w:rFonts w:ascii="宋体" w:hAnsi="宋体"/>
          <w:color w:val="auto"/>
          <w:sz w:val="24"/>
          <w:highlight w:val="none"/>
        </w:rPr>
      </w:pPr>
    </w:p>
    <w:p w14:paraId="477FBC4A">
      <w:pPr>
        <w:spacing w:line="360" w:lineRule="auto"/>
        <w:jc w:val="center"/>
        <w:outlineLvl w:val="0"/>
        <w:rPr>
          <w:rFonts w:ascii="宋体" w:hAnsi="宋体"/>
          <w:color w:val="auto"/>
          <w:sz w:val="28"/>
          <w:szCs w:val="28"/>
          <w:highlight w:val="none"/>
        </w:rPr>
      </w:pPr>
      <w:r>
        <w:rPr>
          <w:rFonts w:hint="eastAsia" w:ascii="宋体" w:hAnsi="宋体"/>
          <w:color w:val="auto"/>
          <w:sz w:val="28"/>
          <w:szCs w:val="28"/>
          <w:highlight w:val="none"/>
        </w:rPr>
        <w:t>目录</w:t>
      </w:r>
    </w:p>
    <w:p w14:paraId="4D0AFEE1">
      <w:pPr>
        <w:numPr>
          <w:ilvl w:val="0"/>
          <w:numId w:val="0"/>
        </w:numPr>
        <w:snapToGrid w:val="0"/>
        <w:spacing w:line="360" w:lineRule="auto"/>
        <w:rPr>
          <w:rFonts w:hint="eastAsia" w:ascii="宋体" w:hAnsi="宋体"/>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投标函</w:t>
      </w:r>
      <w:r>
        <w:rPr>
          <w:rFonts w:hint="eastAsia" w:ascii="宋体" w:hAnsi="宋体"/>
          <w:color w:val="auto"/>
          <w:highlight w:val="none"/>
        </w:rPr>
        <w:t>……………………………………………………………………………………（页码）</w:t>
      </w:r>
    </w:p>
    <w:p w14:paraId="0DD58EA1">
      <w:pPr>
        <w:numPr>
          <w:ilvl w:val="0"/>
          <w:numId w:val="0"/>
        </w:numPr>
        <w:snapToGrid w:val="0"/>
        <w:spacing w:line="360" w:lineRule="auto"/>
        <w:rPr>
          <w:rFonts w:ascii="宋体" w:hAnsi="宋体"/>
          <w:color w:val="auto"/>
          <w:highlight w:val="none"/>
        </w:rPr>
      </w:pPr>
      <w:r>
        <w:rPr>
          <w:rFonts w:hint="eastAsia" w:ascii="宋体" w:hAnsi="宋体"/>
          <w:color w:val="auto"/>
          <w:sz w:val="24"/>
          <w:highlight w:val="none"/>
        </w:rPr>
        <w:t>（2）授权委托书或法定代表人（单位负责人、自然人本人）身份证明</w:t>
      </w:r>
      <w:r>
        <w:rPr>
          <w:rFonts w:hint="eastAsia" w:ascii="宋体" w:hAnsi="宋体"/>
          <w:color w:val="auto"/>
          <w:highlight w:val="none"/>
        </w:rPr>
        <w:t>………（页码）</w:t>
      </w:r>
    </w:p>
    <w:p w14:paraId="48549CFB">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）分包意向协议</w:t>
      </w:r>
      <w:r>
        <w:rPr>
          <w:rFonts w:hint="eastAsia" w:ascii="宋体" w:hAnsi="宋体"/>
          <w:color w:val="auto"/>
          <w:highlight w:val="none"/>
        </w:rPr>
        <w:t>…………………………………………………………………………  （页码）</w:t>
      </w:r>
    </w:p>
    <w:p w14:paraId="0A31AF89">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）符合性审查资料</w:t>
      </w:r>
      <w:r>
        <w:rPr>
          <w:rFonts w:hint="eastAsia" w:ascii="宋体" w:hAnsi="宋体"/>
          <w:color w:val="auto"/>
          <w:highlight w:val="none"/>
        </w:rPr>
        <w:t>………………………………………………………………………  （页码）</w:t>
      </w:r>
    </w:p>
    <w:p w14:paraId="6F03E225">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）评标标准相应的商务技术资料</w:t>
      </w:r>
      <w:r>
        <w:rPr>
          <w:rFonts w:hint="eastAsia" w:ascii="宋体" w:hAnsi="宋体"/>
          <w:color w:val="auto"/>
          <w:highlight w:val="none"/>
        </w:rPr>
        <w:t>………………………………………………………（页码）</w:t>
      </w:r>
    </w:p>
    <w:p w14:paraId="23A6E5C4">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）投标标的清单</w:t>
      </w:r>
      <w:r>
        <w:rPr>
          <w:rFonts w:hint="eastAsia" w:ascii="宋体" w:hAnsi="宋体"/>
          <w:color w:val="auto"/>
          <w:highlight w:val="none"/>
        </w:rPr>
        <w:t>……………………………………………………………………………（页码）</w:t>
      </w:r>
    </w:p>
    <w:p w14:paraId="64588262">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）商务技术偏离表</w:t>
      </w:r>
      <w:r>
        <w:rPr>
          <w:rFonts w:hint="eastAsia" w:ascii="宋体" w:hAnsi="宋体"/>
          <w:color w:val="auto"/>
          <w:highlight w:val="none"/>
        </w:rPr>
        <w:t>………………………………………………………………………  （页码）</w:t>
      </w:r>
    </w:p>
    <w:p w14:paraId="6FC1AA4E">
      <w:pPr>
        <w:snapToGrid w:val="0"/>
        <w:spacing w:line="360" w:lineRule="auto"/>
        <w:rPr>
          <w:rFonts w:hint="eastAsia" w:ascii="宋体" w:hAnsi="宋体"/>
          <w:color w:val="auto"/>
          <w:highlight w:val="none"/>
        </w:rPr>
      </w:pPr>
      <w:r>
        <w:rPr>
          <w:rFonts w:hint="eastAsia" w:ascii="宋体" w:hAnsi="宋体" w:cs="仿宋"/>
          <w:color w:val="auto"/>
          <w:sz w:val="24"/>
          <w:highlight w:val="none"/>
          <w:lang w:val="zh-CN"/>
        </w:rPr>
        <w:t>（</w:t>
      </w:r>
      <w:r>
        <w:rPr>
          <w:rFonts w:hint="eastAsia" w:ascii="宋体" w:hAnsi="宋体" w:cs="仿宋"/>
          <w:color w:val="auto"/>
          <w:sz w:val="24"/>
          <w:highlight w:val="none"/>
        </w:rPr>
        <w:t>8</w:t>
      </w:r>
      <w:r>
        <w:rPr>
          <w:rFonts w:hint="eastAsia" w:ascii="宋体" w:hAnsi="宋体" w:cs="仿宋"/>
          <w:color w:val="auto"/>
          <w:sz w:val="24"/>
          <w:highlight w:val="none"/>
          <w:lang w:val="zh-CN"/>
        </w:rPr>
        <w:t>）</w:t>
      </w:r>
      <w:r>
        <w:rPr>
          <w:rFonts w:hint="eastAsia" w:ascii="宋体" w:hAnsi="宋体" w:cs="仿宋"/>
          <w:color w:val="auto"/>
          <w:sz w:val="24"/>
          <w:highlight w:val="none"/>
        </w:rPr>
        <w:t xml:space="preserve">认为需要的其他文件资料或说明…………………………………………   </w:t>
      </w:r>
      <w:r>
        <w:rPr>
          <w:rFonts w:hint="eastAsia" w:ascii="宋体" w:hAnsi="宋体"/>
          <w:color w:val="auto"/>
          <w:highlight w:val="none"/>
        </w:rPr>
        <w:t>（页码）</w:t>
      </w:r>
    </w:p>
    <w:p w14:paraId="21FCC067">
      <w:pPr>
        <w:snapToGrid w:val="0"/>
        <w:spacing w:line="360" w:lineRule="auto"/>
        <w:rPr>
          <w:rFonts w:ascii="宋体" w:hAnsi="宋体"/>
          <w:color w:val="auto"/>
          <w:highlight w:val="none"/>
        </w:rPr>
      </w:pP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zh-CN"/>
        </w:rPr>
        <w:t>）政府采购供应商廉洁自律承诺书</w:t>
      </w:r>
      <w:r>
        <w:rPr>
          <w:rFonts w:hint="eastAsia" w:ascii="宋体" w:hAnsi="宋体"/>
          <w:color w:val="auto"/>
          <w:highlight w:val="none"/>
        </w:rPr>
        <w:t>…………………………………………………  （页码）</w:t>
      </w:r>
    </w:p>
    <w:p w14:paraId="535DDA24">
      <w:pPr>
        <w:snapToGrid w:val="0"/>
        <w:spacing w:line="360" w:lineRule="auto"/>
        <w:jc w:val="center"/>
        <w:rPr>
          <w:rFonts w:ascii="宋体" w:hAnsi="宋体"/>
          <w:color w:val="auto"/>
          <w:sz w:val="32"/>
          <w:szCs w:val="32"/>
          <w:highlight w:val="none"/>
          <w:lang w:val="zh-CN"/>
        </w:rPr>
      </w:pPr>
    </w:p>
    <w:p w14:paraId="27A03716">
      <w:pPr>
        <w:snapToGrid w:val="0"/>
        <w:spacing w:line="360" w:lineRule="auto"/>
        <w:jc w:val="center"/>
        <w:rPr>
          <w:rFonts w:ascii="宋体" w:hAnsi="宋体"/>
          <w:color w:val="auto"/>
          <w:sz w:val="32"/>
          <w:szCs w:val="32"/>
          <w:highlight w:val="none"/>
          <w:lang w:val="zh-CN"/>
        </w:rPr>
      </w:pPr>
    </w:p>
    <w:p w14:paraId="68475F18">
      <w:pPr>
        <w:snapToGrid w:val="0"/>
        <w:spacing w:line="360" w:lineRule="auto"/>
        <w:jc w:val="center"/>
        <w:rPr>
          <w:rFonts w:ascii="宋体" w:hAnsi="宋体"/>
          <w:color w:val="auto"/>
          <w:sz w:val="32"/>
          <w:szCs w:val="32"/>
          <w:highlight w:val="none"/>
          <w:lang w:val="zh-CN"/>
        </w:rPr>
      </w:pPr>
    </w:p>
    <w:p w14:paraId="470B32D8">
      <w:pPr>
        <w:snapToGrid w:val="0"/>
        <w:spacing w:line="360" w:lineRule="auto"/>
        <w:jc w:val="center"/>
        <w:rPr>
          <w:rFonts w:ascii="宋体" w:hAnsi="宋体"/>
          <w:color w:val="auto"/>
          <w:sz w:val="32"/>
          <w:szCs w:val="32"/>
          <w:highlight w:val="none"/>
          <w:lang w:val="zh-CN"/>
        </w:rPr>
      </w:pPr>
    </w:p>
    <w:p w14:paraId="2AD316C5">
      <w:pPr>
        <w:snapToGrid w:val="0"/>
        <w:spacing w:line="360" w:lineRule="auto"/>
        <w:jc w:val="center"/>
        <w:rPr>
          <w:rFonts w:ascii="宋体" w:hAnsi="宋体"/>
          <w:color w:val="auto"/>
          <w:sz w:val="32"/>
          <w:szCs w:val="32"/>
          <w:highlight w:val="none"/>
          <w:lang w:val="zh-CN"/>
        </w:rPr>
      </w:pPr>
    </w:p>
    <w:p w14:paraId="148A55CF">
      <w:pPr>
        <w:snapToGrid w:val="0"/>
        <w:spacing w:line="360" w:lineRule="auto"/>
        <w:jc w:val="center"/>
        <w:rPr>
          <w:rFonts w:ascii="宋体" w:hAnsi="宋体"/>
          <w:color w:val="auto"/>
          <w:sz w:val="32"/>
          <w:szCs w:val="32"/>
          <w:highlight w:val="none"/>
          <w:lang w:val="zh-CN"/>
        </w:rPr>
      </w:pPr>
    </w:p>
    <w:p w14:paraId="1295C183">
      <w:pPr>
        <w:snapToGrid w:val="0"/>
        <w:spacing w:line="360" w:lineRule="auto"/>
        <w:jc w:val="center"/>
        <w:rPr>
          <w:rFonts w:ascii="宋体" w:hAnsi="宋体"/>
          <w:color w:val="auto"/>
          <w:sz w:val="32"/>
          <w:szCs w:val="32"/>
          <w:highlight w:val="none"/>
          <w:lang w:val="zh-CN"/>
        </w:rPr>
      </w:pPr>
    </w:p>
    <w:p w14:paraId="64122B9D">
      <w:pPr>
        <w:snapToGrid w:val="0"/>
        <w:spacing w:line="360" w:lineRule="auto"/>
        <w:jc w:val="center"/>
        <w:rPr>
          <w:rFonts w:ascii="宋体" w:hAnsi="宋体"/>
          <w:color w:val="auto"/>
          <w:sz w:val="32"/>
          <w:szCs w:val="32"/>
          <w:highlight w:val="none"/>
          <w:lang w:val="zh-CN"/>
        </w:rPr>
      </w:pPr>
    </w:p>
    <w:p w14:paraId="1C435D60">
      <w:pPr>
        <w:snapToGrid w:val="0"/>
        <w:spacing w:line="360" w:lineRule="auto"/>
        <w:jc w:val="center"/>
        <w:rPr>
          <w:rFonts w:ascii="宋体" w:hAnsi="宋体"/>
          <w:color w:val="auto"/>
          <w:sz w:val="32"/>
          <w:szCs w:val="32"/>
          <w:highlight w:val="none"/>
          <w:lang w:val="zh-CN"/>
        </w:rPr>
      </w:pPr>
    </w:p>
    <w:p w14:paraId="03361724">
      <w:pPr>
        <w:widowControl/>
        <w:jc w:val="left"/>
        <w:rPr>
          <w:rFonts w:ascii="宋体" w:hAnsi="宋体"/>
          <w:color w:val="auto"/>
          <w:sz w:val="32"/>
          <w:szCs w:val="32"/>
          <w:highlight w:val="none"/>
        </w:rPr>
      </w:pPr>
    </w:p>
    <w:p w14:paraId="3079AA1E">
      <w:pPr>
        <w:snapToGrid w:val="0"/>
        <w:spacing w:line="360" w:lineRule="auto"/>
        <w:jc w:val="center"/>
        <w:outlineLvl w:val="0"/>
        <w:rPr>
          <w:rFonts w:hint="eastAsia" w:ascii="宋体" w:hAnsi="宋体"/>
          <w:color w:val="auto"/>
          <w:sz w:val="32"/>
          <w:szCs w:val="32"/>
          <w:highlight w:val="none"/>
        </w:rPr>
      </w:pPr>
    </w:p>
    <w:p w14:paraId="7FBA67D0">
      <w:pPr>
        <w:snapToGrid w:val="0"/>
        <w:spacing w:line="360" w:lineRule="auto"/>
        <w:jc w:val="center"/>
        <w:outlineLvl w:val="0"/>
        <w:rPr>
          <w:rFonts w:hint="eastAsia" w:ascii="宋体" w:hAnsi="宋体"/>
          <w:color w:val="auto"/>
          <w:sz w:val="32"/>
          <w:szCs w:val="32"/>
          <w:highlight w:val="none"/>
        </w:rPr>
      </w:pPr>
    </w:p>
    <w:p w14:paraId="1BC796E1">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0DDE2177">
      <w:pPr>
        <w:snapToGrid w:val="0"/>
        <w:spacing w:line="360" w:lineRule="auto"/>
        <w:jc w:val="center"/>
        <w:outlineLvl w:val="0"/>
        <w:rPr>
          <w:rFonts w:ascii="宋体" w:hAnsi="宋体"/>
          <w:color w:val="auto"/>
          <w:sz w:val="32"/>
          <w:szCs w:val="32"/>
          <w:highlight w:val="none"/>
        </w:rPr>
      </w:pPr>
      <w:r>
        <w:rPr>
          <w:rFonts w:hint="eastAsia" w:ascii="宋体" w:hAnsi="宋体"/>
          <w:color w:val="auto"/>
          <w:sz w:val="32"/>
          <w:szCs w:val="32"/>
          <w:highlight w:val="none"/>
        </w:rPr>
        <w:t>一、投标函</w:t>
      </w:r>
    </w:p>
    <w:p w14:paraId="5C5CB910">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ascii="宋体" w:hAnsi="宋体"/>
          <w:color w:val="auto"/>
          <w:sz w:val="24"/>
          <w:highlight w:val="none"/>
        </w:rPr>
      </w:pPr>
      <w:r>
        <w:rPr>
          <w:rFonts w:hint="eastAsia" w:ascii="宋体" w:hAnsi="宋体"/>
          <w:color w:val="auto"/>
          <w:sz w:val="24"/>
          <w:highlight w:val="none"/>
          <w:u w:val="single"/>
          <w:lang w:eastAsia="zh-CN"/>
        </w:rPr>
        <w:t>永嘉县档案馆</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温州市嘉仁工程项目管理有限公司</w:t>
      </w:r>
      <w:r>
        <w:rPr>
          <w:rFonts w:hint="eastAsia" w:ascii="宋体" w:hAnsi="宋体"/>
          <w:color w:val="auto"/>
          <w:sz w:val="24"/>
          <w:highlight w:val="none"/>
        </w:rPr>
        <w:t>：</w:t>
      </w:r>
    </w:p>
    <w:p w14:paraId="08BBE4F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我方参加你方组织的</w:t>
      </w:r>
      <w:r>
        <w:rPr>
          <w:rFonts w:hint="eastAsia" w:ascii="宋体" w:hAnsi="宋体"/>
          <w:color w:val="auto"/>
          <w:sz w:val="24"/>
          <w:highlight w:val="none"/>
          <w:u w:val="single"/>
          <w:lang w:eastAsia="zh-CN"/>
        </w:rPr>
        <w:t xml:space="preserve">永嘉县档案馆档案保管利用专业技术设备采购项目 </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 xml:space="preserve">WZJR-20250123 </w:t>
      </w:r>
      <w:r>
        <w:rPr>
          <w:rFonts w:hint="eastAsia" w:ascii="宋体" w:hAnsi="宋体"/>
          <w:color w:val="auto"/>
          <w:sz w:val="24"/>
          <w:highlight w:val="none"/>
        </w:rPr>
        <w:t>】招标的有关活动，并对此项目进行投标。为此：</w:t>
      </w:r>
    </w:p>
    <w:p w14:paraId="52D48596">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我方承诺投标有效期从提交投标文件的截止之日起</w:t>
      </w:r>
      <w:r>
        <w:rPr>
          <w:rFonts w:hint="eastAsia" w:ascii="宋体" w:hAnsi="宋体"/>
          <w:color w:val="auto"/>
          <w:sz w:val="24"/>
          <w:highlight w:val="none"/>
          <w:u w:val="single"/>
        </w:rPr>
        <w:t xml:space="preserve"> 90</w:t>
      </w:r>
      <w:r>
        <w:rPr>
          <w:rFonts w:hint="eastAsia" w:ascii="宋体" w:hAnsi="宋体"/>
          <w:color w:val="auto"/>
          <w:sz w:val="24"/>
          <w:highlight w:val="none"/>
        </w:rPr>
        <w:t>天（不少于90天）</w:t>
      </w:r>
      <w:r>
        <w:rPr>
          <w:rFonts w:hint="eastAsia" w:ascii="宋体" w:hAnsi="宋体"/>
          <w:color w:val="auto"/>
          <w:highlight w:val="none"/>
        </w:rPr>
        <w:t>，</w:t>
      </w:r>
      <w:r>
        <w:rPr>
          <w:rFonts w:hint="eastAsia" w:ascii="宋体" w:hAnsi="宋体"/>
          <w:color w:val="auto"/>
          <w:sz w:val="24"/>
          <w:highlight w:val="none"/>
        </w:rPr>
        <w:t>本投标文件在投标有效期满之前均具有约束力。</w:t>
      </w:r>
    </w:p>
    <w:p w14:paraId="591BB439">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我方的投标文件包括以下内容：</w:t>
      </w:r>
    </w:p>
    <w:p w14:paraId="493E5F8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lang w:eastAsia="zh-CN"/>
        </w:rPr>
        <w:t>。</w:t>
      </w:r>
      <w:r>
        <w:rPr>
          <w:rFonts w:hint="eastAsia" w:ascii="宋体" w:hAnsi="宋体"/>
          <w:color w:val="auto"/>
          <w:sz w:val="24"/>
          <w:highlight w:val="none"/>
        </w:rPr>
        <w:t>资格文件：</w:t>
      </w:r>
    </w:p>
    <w:p w14:paraId="477EB6D8">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2.1.1</w:t>
      </w:r>
      <w:r>
        <w:rPr>
          <w:rFonts w:hint="eastAsia" w:ascii="宋体" w:hAnsi="宋体"/>
          <w:color w:val="auto"/>
          <w:sz w:val="24"/>
          <w:highlight w:val="none"/>
          <w:lang w:val="en-US" w:eastAsia="zh-CN"/>
        </w:rPr>
        <w:t>.</w:t>
      </w:r>
      <w:r>
        <w:rPr>
          <w:rFonts w:hint="eastAsia" w:ascii="宋体" w:hAnsi="宋体"/>
          <w:color w:val="auto"/>
          <w:sz w:val="24"/>
          <w:highlight w:val="none"/>
        </w:rPr>
        <w:t>承诺函；</w:t>
      </w:r>
    </w:p>
    <w:p w14:paraId="457FCD6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2.1.2</w:t>
      </w:r>
      <w:r>
        <w:rPr>
          <w:rFonts w:hint="eastAsia" w:ascii="宋体" w:hAnsi="宋体"/>
          <w:color w:val="auto"/>
          <w:sz w:val="24"/>
          <w:highlight w:val="none"/>
          <w:lang w:val="en-US" w:eastAsia="zh-CN"/>
        </w:rPr>
        <w:t>.</w:t>
      </w:r>
      <w:r>
        <w:rPr>
          <w:rFonts w:hint="eastAsia" w:ascii="宋体" w:hAnsi="宋体"/>
          <w:snapToGrid w:val="0"/>
          <w:color w:val="auto"/>
          <w:kern w:val="28"/>
          <w:sz w:val="24"/>
          <w:szCs w:val="20"/>
          <w:highlight w:val="none"/>
        </w:rPr>
        <w:t>联合协议</w:t>
      </w:r>
      <w:bookmarkStart w:id="405" w:name="_Hlk101257010"/>
      <w:r>
        <w:rPr>
          <w:rFonts w:hint="eastAsia" w:ascii="宋体" w:hAnsi="宋体"/>
          <w:color w:val="auto"/>
          <w:sz w:val="24"/>
          <w:highlight w:val="none"/>
        </w:rPr>
        <w:t>（如果有)</w:t>
      </w:r>
      <w:bookmarkEnd w:id="405"/>
      <w:r>
        <w:rPr>
          <w:rFonts w:hint="eastAsia" w:ascii="宋体" w:hAnsi="宋体"/>
          <w:snapToGrid w:val="0"/>
          <w:color w:val="auto"/>
          <w:kern w:val="28"/>
          <w:sz w:val="24"/>
          <w:szCs w:val="20"/>
          <w:highlight w:val="none"/>
        </w:rPr>
        <w:t>；</w:t>
      </w:r>
    </w:p>
    <w:p w14:paraId="067D442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eastAsia="仿宋"/>
          <w:color w:val="auto"/>
          <w:sz w:val="24"/>
          <w:highlight w:val="none"/>
          <w:lang w:val="en-US" w:eastAsia="zh-CN"/>
        </w:rPr>
      </w:pPr>
      <w:r>
        <w:rPr>
          <w:rFonts w:hint="eastAsia" w:ascii="宋体" w:hAnsi="宋体"/>
          <w:color w:val="auto"/>
          <w:sz w:val="24"/>
          <w:highlight w:val="none"/>
        </w:rPr>
        <w:t>2</w:t>
      </w:r>
      <w:r>
        <w:rPr>
          <w:rFonts w:ascii="宋体" w:hAnsi="宋体"/>
          <w:color w:val="auto"/>
          <w:sz w:val="24"/>
          <w:highlight w:val="none"/>
        </w:rPr>
        <w:t>.1.3</w:t>
      </w:r>
      <w:r>
        <w:rPr>
          <w:rFonts w:hint="eastAsia" w:ascii="宋体" w:hAnsi="宋体"/>
          <w:color w:val="auto"/>
          <w:sz w:val="24"/>
          <w:highlight w:val="none"/>
          <w:lang w:val="en-US" w:eastAsia="zh-CN"/>
        </w:rPr>
        <w:t>.</w:t>
      </w:r>
      <w:r>
        <w:rPr>
          <w:rFonts w:hint="eastAsia" w:ascii="宋体" w:hAnsi="宋体"/>
          <w:color w:val="auto"/>
          <w:sz w:val="24"/>
          <w:highlight w:val="none"/>
        </w:rPr>
        <w:t>落实政府采购政策需满足的资格要求：（如果有)</w:t>
      </w:r>
      <w:r>
        <w:rPr>
          <w:rFonts w:hint="eastAsia" w:ascii="宋体" w:hAnsi="宋体"/>
          <w:color w:val="auto"/>
          <w:sz w:val="24"/>
          <w:highlight w:val="none"/>
          <w:lang w:eastAsia="zh-CN"/>
        </w:rPr>
        <w:t>；</w:t>
      </w:r>
    </w:p>
    <w:p w14:paraId="1781CE9B">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本项目的特定资格要求（如果有)。</w:t>
      </w:r>
    </w:p>
    <w:p w14:paraId="44CCF66C">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商务技术</w:t>
      </w:r>
      <w:r>
        <w:rPr>
          <w:rFonts w:hint="eastAsia" w:ascii="宋体" w:hAnsi="宋体"/>
          <w:color w:val="auto"/>
          <w:sz w:val="24"/>
          <w:highlight w:val="none"/>
          <w:lang w:val="zh-CN"/>
        </w:rPr>
        <w:t>文件：</w:t>
      </w:r>
    </w:p>
    <w:p w14:paraId="66AA3BE8">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2.2.1</w:t>
      </w:r>
      <w:r>
        <w:rPr>
          <w:rFonts w:hint="eastAsia" w:ascii="宋体" w:hAnsi="宋体"/>
          <w:color w:val="auto"/>
          <w:sz w:val="24"/>
          <w:highlight w:val="none"/>
          <w:lang w:val="en-US" w:eastAsia="zh-CN"/>
        </w:rPr>
        <w:t>.</w:t>
      </w:r>
      <w:r>
        <w:rPr>
          <w:rFonts w:hint="eastAsia" w:ascii="宋体" w:hAnsi="宋体"/>
          <w:color w:val="auto"/>
          <w:sz w:val="24"/>
          <w:highlight w:val="none"/>
        </w:rPr>
        <w:t>投标函；</w:t>
      </w:r>
      <w:r>
        <w:rPr>
          <w:rFonts w:hint="eastAsia" w:ascii="宋体" w:hAnsi="宋体"/>
          <w:color w:val="auto"/>
          <w:sz w:val="24"/>
          <w:highlight w:val="none"/>
          <w:lang w:val="zh-CN"/>
        </w:rPr>
        <w:t xml:space="preserve"> </w:t>
      </w:r>
    </w:p>
    <w:p w14:paraId="085A39C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2.2.2</w:t>
      </w:r>
      <w:r>
        <w:rPr>
          <w:rFonts w:hint="eastAsia" w:ascii="宋体" w:hAnsi="宋体"/>
          <w:color w:val="auto"/>
          <w:sz w:val="24"/>
          <w:highlight w:val="none"/>
          <w:lang w:val="en-US" w:eastAsia="zh-CN"/>
        </w:rPr>
        <w:t>.</w:t>
      </w:r>
      <w:r>
        <w:rPr>
          <w:rFonts w:hint="eastAsia" w:ascii="宋体" w:hAnsi="宋体"/>
          <w:color w:val="auto"/>
          <w:sz w:val="24"/>
          <w:highlight w:val="none"/>
        </w:rPr>
        <w:t>授权委托书或法定代表人（单位负责人）身份证明；</w:t>
      </w:r>
    </w:p>
    <w:p w14:paraId="118F750C">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分包意向协议（如果有)；</w:t>
      </w:r>
    </w:p>
    <w:p w14:paraId="4E463EA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符合性审查资料；</w:t>
      </w:r>
    </w:p>
    <w:p w14:paraId="4B113E9B">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评标标准相应的商务技术资料；</w:t>
      </w:r>
    </w:p>
    <w:p w14:paraId="43A31FEF">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投标标的清单；</w:t>
      </w:r>
    </w:p>
    <w:p w14:paraId="5F20B774">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7</w:t>
      </w:r>
      <w:r>
        <w:rPr>
          <w:rFonts w:hint="eastAsia" w:ascii="宋体" w:hAnsi="宋体"/>
          <w:color w:val="auto"/>
          <w:sz w:val="24"/>
          <w:highlight w:val="none"/>
          <w:lang w:val="en-US" w:eastAsia="zh-CN"/>
        </w:rPr>
        <w:t>.</w:t>
      </w:r>
      <w:r>
        <w:rPr>
          <w:rFonts w:hint="eastAsia" w:ascii="宋体" w:hAnsi="宋体"/>
          <w:color w:val="auto"/>
          <w:sz w:val="24"/>
          <w:highlight w:val="none"/>
        </w:rPr>
        <w:t>商务技术偏离表；</w:t>
      </w:r>
    </w:p>
    <w:p w14:paraId="50C94BAB">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2.2.8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认为需要的其他文件资料或说明；</w:t>
      </w:r>
    </w:p>
    <w:p w14:paraId="5B72406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eastAsia="宋体"/>
          <w:color w:val="auto"/>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lang w:val="zh-CN"/>
        </w:rPr>
        <w:t>政府采购供应商廉洁自律承诺书；</w:t>
      </w:r>
    </w:p>
    <w:p w14:paraId="453A051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报价文件</w:t>
      </w:r>
    </w:p>
    <w:p w14:paraId="1AC8FF58">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olor w:val="auto"/>
          <w:sz w:val="24"/>
          <w:highlight w:val="none"/>
        </w:rPr>
      </w:pPr>
      <w:r>
        <w:rPr>
          <w:rFonts w:hint="eastAsia" w:ascii="宋体" w:hAnsi="宋体"/>
          <w:color w:val="auto"/>
          <w:sz w:val="24"/>
          <w:highlight w:val="none"/>
        </w:rPr>
        <w:t>2.3.1</w:t>
      </w:r>
      <w:r>
        <w:rPr>
          <w:rFonts w:hint="eastAsia" w:ascii="宋体" w:hAnsi="宋体"/>
          <w:color w:val="auto"/>
          <w:sz w:val="24"/>
          <w:highlight w:val="none"/>
          <w:lang w:val="en-US" w:eastAsia="zh-CN"/>
        </w:rPr>
        <w:t>.</w:t>
      </w:r>
      <w:r>
        <w:rPr>
          <w:rFonts w:hint="eastAsia" w:ascii="宋体" w:hAnsi="宋体"/>
          <w:color w:val="auto"/>
          <w:sz w:val="24"/>
          <w:highlight w:val="none"/>
        </w:rPr>
        <w:t>开标一览表；</w:t>
      </w:r>
    </w:p>
    <w:p w14:paraId="0D6F30A1">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投标货物数量价格</w:t>
      </w:r>
      <w:r>
        <w:rPr>
          <w:rFonts w:hint="eastAsia" w:ascii="宋体" w:hAnsi="宋体" w:cs="宋体"/>
          <w:color w:val="auto"/>
          <w:sz w:val="24"/>
          <w:highlight w:val="none"/>
          <w:lang w:val="en-US" w:eastAsia="zh-CN"/>
        </w:rPr>
        <w:t>表。</w:t>
      </w:r>
    </w:p>
    <w:p w14:paraId="2853DE7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我方承诺除商务技术偏离表列出的偏离外，我方响应招标文件的全部要求。</w:t>
      </w:r>
    </w:p>
    <w:p w14:paraId="7913CBF8">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如我方中标，我方承诺：</w:t>
      </w:r>
    </w:p>
    <w:p w14:paraId="5933830E">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在收到中标通知书后，在中标通知书规定的期限内与你方签订合同； </w:t>
      </w:r>
    </w:p>
    <w:p w14:paraId="70B5A815">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在签订合同时不向你方提出附加条件； </w:t>
      </w:r>
    </w:p>
    <w:p w14:paraId="25E32672">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4.3</w:t>
      </w:r>
      <w:r>
        <w:rPr>
          <w:rFonts w:hint="eastAsia" w:ascii="宋体" w:hAnsi="宋体"/>
          <w:color w:val="auto"/>
          <w:sz w:val="24"/>
          <w:highlight w:val="none"/>
          <w:lang w:val="en-US" w:eastAsia="zh-CN"/>
        </w:rPr>
        <w:t>.</w:t>
      </w:r>
      <w:r>
        <w:rPr>
          <w:rFonts w:hint="eastAsia" w:ascii="宋体" w:hAnsi="宋体"/>
          <w:color w:val="auto"/>
          <w:sz w:val="24"/>
          <w:highlight w:val="none"/>
        </w:rPr>
        <w:t xml:space="preserve">按照招标文件要求提交履约保证金； </w:t>
      </w:r>
    </w:p>
    <w:p w14:paraId="46BBFA57">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在合同约定的期限内完成合同规定的全部义务。 </w:t>
      </w:r>
    </w:p>
    <w:p w14:paraId="228F1521">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其他补充说明: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FBA59C2">
      <w:pPr>
        <w:keepNext w:val="0"/>
        <w:keepLines w:val="0"/>
        <w:pageBreakBefore w:val="0"/>
        <w:widowControl w:val="0"/>
        <w:kinsoku/>
        <w:wordWrap/>
        <w:overflowPunct/>
        <w:topLinePunct w:val="0"/>
        <w:autoSpaceDE/>
        <w:autoSpaceDN/>
        <w:bidi w:val="0"/>
        <w:adjustRightInd/>
        <w:spacing w:line="460" w:lineRule="atLeast"/>
        <w:ind w:firstLine="3614" w:firstLineChars="1500"/>
        <w:textAlignment w:val="auto"/>
        <w:rPr>
          <w:rFonts w:ascii="宋体" w:hAnsi="宋体"/>
          <w:color w:val="auto"/>
          <w:sz w:val="24"/>
          <w:highlight w:val="none"/>
        </w:rPr>
      </w:pPr>
      <w:r>
        <w:rPr>
          <w:rFonts w:hint="eastAsia" w:ascii="宋体" w:hAnsi="宋体"/>
          <w:color w:val="auto"/>
          <w:sz w:val="24"/>
          <w:highlight w:val="none"/>
        </w:rPr>
        <w:t xml:space="preserve">投标人名称（电子签名）：                          </w:t>
      </w:r>
    </w:p>
    <w:p w14:paraId="49B9789A">
      <w:pPr>
        <w:keepNext w:val="0"/>
        <w:keepLines w:val="0"/>
        <w:pageBreakBefore w:val="0"/>
        <w:widowControl w:val="0"/>
        <w:kinsoku/>
        <w:wordWrap/>
        <w:overflowPunct/>
        <w:topLinePunct w:val="0"/>
        <w:autoSpaceDE/>
        <w:autoSpaceDN/>
        <w:bidi w:val="0"/>
        <w:adjustRightInd/>
        <w:spacing w:line="460" w:lineRule="atLeast"/>
        <w:jc w:val="center"/>
        <w:textAlignment w:val="auto"/>
        <w:rPr>
          <w:rFonts w:ascii="宋体" w:hAnsi="宋体"/>
          <w:color w:val="auto"/>
          <w:sz w:val="24"/>
          <w:highlight w:val="none"/>
        </w:rPr>
      </w:pPr>
      <w:r>
        <w:rPr>
          <w:rFonts w:hint="eastAsia" w:ascii="宋体" w:hAnsi="宋体"/>
          <w:color w:val="auto"/>
          <w:sz w:val="24"/>
          <w:highlight w:val="none"/>
        </w:rPr>
        <w:t xml:space="preserve">     日期：  年   月   日</w:t>
      </w:r>
    </w:p>
    <w:p w14:paraId="707231C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216" w:firstLineChars="1750"/>
        <w:textAlignment w:val="auto"/>
        <w:rPr>
          <w:rFonts w:ascii="宋体" w:hAnsi="宋体"/>
          <w:color w:val="auto"/>
          <w:sz w:val="24"/>
          <w:highlight w:val="none"/>
          <w:u w:val="single"/>
        </w:rPr>
      </w:pPr>
    </w:p>
    <w:p w14:paraId="1B273A8E">
      <w:pPr>
        <w:keepNext w:val="0"/>
        <w:keepLines w:val="0"/>
        <w:pageBreakBefore w:val="0"/>
        <w:widowControl w:val="0"/>
        <w:kinsoku/>
        <w:wordWrap/>
        <w:overflowPunct/>
        <w:topLinePunct w:val="0"/>
        <w:autoSpaceDE/>
        <w:autoSpaceDN/>
        <w:bidi w:val="0"/>
        <w:adjustRightInd/>
        <w:spacing w:line="460" w:lineRule="atLeast"/>
        <w:ind w:right="420"/>
        <w:textAlignment w:val="auto"/>
        <w:rPr>
          <w:rFonts w:ascii="宋体" w:hAnsi="宋体"/>
          <w:color w:val="auto"/>
          <w:sz w:val="24"/>
          <w:highlight w:val="none"/>
        </w:rPr>
      </w:pPr>
      <w:r>
        <w:rPr>
          <w:rFonts w:hint="eastAsia" w:ascii="宋体" w:hAnsi="宋体"/>
          <w:color w:val="auto"/>
          <w:sz w:val="24"/>
          <w:highlight w:val="none"/>
        </w:rPr>
        <w:t>注：按本格式和要求提供。</w:t>
      </w:r>
    </w:p>
    <w:p w14:paraId="4929CF83">
      <w:pPr>
        <w:snapToGrid w:val="0"/>
        <w:spacing w:line="360" w:lineRule="auto"/>
        <w:jc w:val="center"/>
        <w:rPr>
          <w:rFonts w:ascii="宋体" w:hAnsi="宋体"/>
          <w:color w:val="auto"/>
          <w:sz w:val="32"/>
          <w:szCs w:val="32"/>
          <w:highlight w:val="none"/>
        </w:rPr>
      </w:pPr>
    </w:p>
    <w:p w14:paraId="5D3B1BD6">
      <w:pPr>
        <w:snapToGrid w:val="0"/>
        <w:spacing w:line="360" w:lineRule="auto"/>
        <w:rPr>
          <w:rFonts w:ascii="宋体" w:hAnsi="宋体"/>
          <w:color w:val="auto"/>
          <w:sz w:val="24"/>
          <w:highlight w:val="none"/>
        </w:rPr>
      </w:pPr>
    </w:p>
    <w:p w14:paraId="5FBDA474">
      <w:pPr>
        <w:jc w:val="center"/>
        <w:rPr>
          <w:rFonts w:ascii="宋体" w:hAnsi="宋体"/>
          <w:color w:val="auto"/>
          <w:sz w:val="32"/>
          <w:szCs w:val="32"/>
          <w:highlight w:val="none"/>
        </w:rPr>
      </w:pPr>
    </w:p>
    <w:p w14:paraId="65FF0EE2">
      <w:pPr>
        <w:jc w:val="center"/>
        <w:rPr>
          <w:rFonts w:ascii="宋体" w:hAnsi="宋体"/>
          <w:color w:val="auto"/>
          <w:sz w:val="32"/>
          <w:szCs w:val="32"/>
          <w:highlight w:val="none"/>
        </w:rPr>
      </w:pPr>
    </w:p>
    <w:p w14:paraId="3BB2C95D">
      <w:pPr>
        <w:jc w:val="center"/>
        <w:rPr>
          <w:rFonts w:ascii="宋体" w:hAnsi="宋体"/>
          <w:color w:val="auto"/>
          <w:sz w:val="32"/>
          <w:szCs w:val="32"/>
          <w:highlight w:val="none"/>
        </w:rPr>
      </w:pPr>
    </w:p>
    <w:p w14:paraId="0ABE10DF">
      <w:pPr>
        <w:jc w:val="center"/>
        <w:rPr>
          <w:rFonts w:ascii="宋体" w:hAnsi="宋体"/>
          <w:color w:val="auto"/>
          <w:sz w:val="32"/>
          <w:szCs w:val="32"/>
          <w:highlight w:val="none"/>
        </w:rPr>
      </w:pPr>
    </w:p>
    <w:p w14:paraId="0426DB15">
      <w:pPr>
        <w:jc w:val="center"/>
        <w:rPr>
          <w:rFonts w:ascii="宋体" w:hAnsi="宋体"/>
          <w:color w:val="auto"/>
          <w:sz w:val="32"/>
          <w:szCs w:val="32"/>
          <w:highlight w:val="none"/>
        </w:rPr>
      </w:pPr>
    </w:p>
    <w:p w14:paraId="465FF07D">
      <w:pPr>
        <w:jc w:val="center"/>
        <w:rPr>
          <w:rFonts w:ascii="宋体" w:hAnsi="宋体"/>
          <w:color w:val="auto"/>
          <w:sz w:val="32"/>
          <w:szCs w:val="32"/>
          <w:highlight w:val="none"/>
        </w:rPr>
      </w:pPr>
    </w:p>
    <w:p w14:paraId="0704ECE1">
      <w:pPr>
        <w:jc w:val="center"/>
        <w:rPr>
          <w:rFonts w:ascii="宋体" w:hAnsi="宋体"/>
          <w:color w:val="auto"/>
          <w:sz w:val="32"/>
          <w:szCs w:val="32"/>
          <w:highlight w:val="none"/>
        </w:rPr>
      </w:pPr>
    </w:p>
    <w:p w14:paraId="3296F373">
      <w:pPr>
        <w:jc w:val="center"/>
        <w:rPr>
          <w:rFonts w:ascii="宋体" w:hAnsi="宋体"/>
          <w:color w:val="auto"/>
          <w:sz w:val="32"/>
          <w:szCs w:val="32"/>
          <w:highlight w:val="none"/>
        </w:rPr>
      </w:pPr>
    </w:p>
    <w:p w14:paraId="0EAAA570">
      <w:pPr>
        <w:jc w:val="center"/>
        <w:rPr>
          <w:rFonts w:ascii="宋体" w:hAnsi="宋体"/>
          <w:color w:val="auto"/>
          <w:sz w:val="32"/>
          <w:szCs w:val="32"/>
          <w:highlight w:val="none"/>
        </w:rPr>
      </w:pPr>
    </w:p>
    <w:p w14:paraId="05C0F50C">
      <w:pPr>
        <w:jc w:val="center"/>
        <w:rPr>
          <w:rFonts w:ascii="宋体" w:hAnsi="宋体"/>
          <w:color w:val="auto"/>
          <w:sz w:val="32"/>
          <w:szCs w:val="32"/>
          <w:highlight w:val="none"/>
        </w:rPr>
      </w:pPr>
    </w:p>
    <w:p w14:paraId="6733EFAA">
      <w:pPr>
        <w:jc w:val="center"/>
        <w:rPr>
          <w:rFonts w:ascii="宋体" w:hAnsi="宋体"/>
          <w:color w:val="auto"/>
          <w:sz w:val="32"/>
          <w:szCs w:val="32"/>
          <w:highlight w:val="none"/>
        </w:rPr>
      </w:pPr>
    </w:p>
    <w:p w14:paraId="28A53829">
      <w:pPr>
        <w:jc w:val="center"/>
        <w:rPr>
          <w:rFonts w:ascii="宋体" w:hAnsi="宋体"/>
          <w:color w:val="auto"/>
          <w:sz w:val="32"/>
          <w:szCs w:val="32"/>
          <w:highlight w:val="none"/>
        </w:rPr>
      </w:pPr>
    </w:p>
    <w:p w14:paraId="4ACECE39">
      <w:pPr>
        <w:jc w:val="center"/>
        <w:rPr>
          <w:rFonts w:ascii="宋体" w:hAnsi="宋体"/>
          <w:color w:val="auto"/>
          <w:sz w:val="32"/>
          <w:szCs w:val="32"/>
          <w:highlight w:val="none"/>
        </w:rPr>
      </w:pPr>
    </w:p>
    <w:p w14:paraId="19913DAD">
      <w:pPr>
        <w:jc w:val="center"/>
        <w:rPr>
          <w:rFonts w:ascii="宋体" w:hAnsi="宋体"/>
          <w:color w:val="auto"/>
          <w:sz w:val="32"/>
          <w:szCs w:val="32"/>
          <w:highlight w:val="none"/>
        </w:rPr>
      </w:pPr>
    </w:p>
    <w:p w14:paraId="2EC2A01B">
      <w:pPr>
        <w:jc w:val="center"/>
        <w:rPr>
          <w:rFonts w:ascii="宋体" w:hAnsi="宋体"/>
          <w:color w:val="auto"/>
          <w:sz w:val="32"/>
          <w:szCs w:val="32"/>
          <w:highlight w:val="none"/>
        </w:rPr>
      </w:pPr>
    </w:p>
    <w:p w14:paraId="57ABF33A">
      <w:pPr>
        <w:jc w:val="center"/>
        <w:rPr>
          <w:rFonts w:ascii="宋体" w:hAnsi="宋体"/>
          <w:color w:val="auto"/>
          <w:sz w:val="32"/>
          <w:szCs w:val="32"/>
          <w:highlight w:val="none"/>
        </w:rPr>
      </w:pPr>
    </w:p>
    <w:p w14:paraId="060F0D7A">
      <w:pPr>
        <w:jc w:val="center"/>
        <w:rPr>
          <w:rFonts w:ascii="宋体" w:hAnsi="宋体"/>
          <w:color w:val="auto"/>
          <w:sz w:val="32"/>
          <w:szCs w:val="32"/>
          <w:highlight w:val="none"/>
        </w:rPr>
      </w:pPr>
    </w:p>
    <w:p w14:paraId="3A619BF1">
      <w:pPr>
        <w:jc w:val="center"/>
        <w:rPr>
          <w:rFonts w:ascii="宋体" w:hAnsi="宋体"/>
          <w:color w:val="auto"/>
          <w:sz w:val="32"/>
          <w:szCs w:val="32"/>
          <w:highlight w:val="none"/>
        </w:rPr>
      </w:pPr>
    </w:p>
    <w:p w14:paraId="2C4B7B87">
      <w:pPr>
        <w:jc w:val="center"/>
        <w:rPr>
          <w:rFonts w:ascii="宋体" w:hAnsi="宋体"/>
          <w:color w:val="auto"/>
          <w:sz w:val="32"/>
          <w:szCs w:val="32"/>
          <w:highlight w:val="none"/>
        </w:rPr>
      </w:pPr>
    </w:p>
    <w:p w14:paraId="394F7102">
      <w:pPr>
        <w:jc w:val="center"/>
        <w:rPr>
          <w:rFonts w:ascii="宋体" w:hAnsi="宋体"/>
          <w:color w:val="auto"/>
          <w:sz w:val="32"/>
          <w:szCs w:val="32"/>
          <w:highlight w:val="none"/>
        </w:rPr>
      </w:pPr>
    </w:p>
    <w:p w14:paraId="03AAEB5A">
      <w:pPr>
        <w:jc w:val="center"/>
        <w:rPr>
          <w:rFonts w:ascii="宋体" w:hAnsi="宋体"/>
          <w:color w:val="auto"/>
          <w:sz w:val="32"/>
          <w:szCs w:val="32"/>
          <w:highlight w:val="none"/>
          <w:lang w:val="zh-CN"/>
        </w:rPr>
      </w:pPr>
      <w:r>
        <w:rPr>
          <w:rFonts w:hint="eastAsia" w:ascii="宋体" w:hAnsi="宋体"/>
          <w:color w:val="auto"/>
          <w:sz w:val="32"/>
          <w:szCs w:val="32"/>
          <w:highlight w:val="none"/>
          <w:lang w:val="zh-CN"/>
        </w:rPr>
        <w:br w:type="column"/>
      </w:r>
      <w:r>
        <w:rPr>
          <w:rFonts w:hint="eastAsia" w:ascii="宋体" w:hAnsi="宋体"/>
          <w:color w:val="auto"/>
          <w:sz w:val="32"/>
          <w:szCs w:val="32"/>
          <w:highlight w:val="none"/>
          <w:lang w:val="zh-CN"/>
        </w:rPr>
        <w:t>二、授权委托书或法定代表人（单位负责人、自然人本人）身份证明</w:t>
      </w:r>
    </w:p>
    <w:p w14:paraId="683FE4EB">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27126DFF">
      <w:pPr>
        <w:snapToGrid w:val="0"/>
        <w:spacing w:line="360" w:lineRule="auto"/>
        <w:ind w:firstLine="2872" w:firstLineChars="894"/>
        <w:rPr>
          <w:rFonts w:ascii="宋体" w:hAnsi="宋体"/>
          <w:color w:val="auto"/>
          <w:highlight w:val="none"/>
        </w:rPr>
      </w:pPr>
      <w:r>
        <w:rPr>
          <w:rFonts w:hint="eastAsia" w:ascii="宋体" w:hAnsi="宋体"/>
          <w:color w:val="auto"/>
          <w:sz w:val="32"/>
          <w:szCs w:val="32"/>
          <w:highlight w:val="none"/>
          <w:lang w:val="zh-CN"/>
        </w:rPr>
        <w:t>授权委托书（适用于非联合体投标）</w:t>
      </w:r>
      <w:r>
        <w:rPr>
          <w:rFonts w:hint="eastAsia" w:ascii="宋体" w:hAnsi="宋体"/>
          <w:color w:val="auto"/>
          <w:highlight w:val="none"/>
        </w:rPr>
        <w:t xml:space="preserve">                               </w:t>
      </w:r>
    </w:p>
    <w:p w14:paraId="5EF5161B">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永嘉县档案馆</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温州市嘉仁工程项目管理有限公司</w:t>
      </w:r>
      <w:r>
        <w:rPr>
          <w:rFonts w:hint="eastAsia" w:ascii="宋体" w:hAnsi="宋体"/>
          <w:color w:val="auto"/>
          <w:sz w:val="24"/>
          <w:highlight w:val="none"/>
          <w:lang w:val="zh-CN"/>
        </w:rPr>
        <w:t>：</w:t>
      </w:r>
    </w:p>
    <w:p w14:paraId="7088AF7E">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u w:val="single"/>
          <w:lang w:eastAsia="zh-CN"/>
        </w:rPr>
        <w:t xml:space="preserve">永嘉县档案馆档案保管利用专业技术设备采购项目 </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 xml:space="preserve">WZJR-20250123 </w:t>
      </w:r>
      <w:r>
        <w:rPr>
          <w:rFonts w:hint="eastAsia" w:ascii="宋体" w:hAnsi="宋体"/>
          <w:color w:val="auto"/>
          <w:sz w:val="24"/>
          <w:highlight w:val="none"/>
          <w:u w:val="single"/>
        </w:rPr>
        <w:t>】</w:t>
      </w:r>
      <w:r>
        <w:rPr>
          <w:rFonts w:hint="eastAsia" w:ascii="宋体" w:hAnsi="宋体"/>
          <w:color w:val="auto"/>
          <w:sz w:val="24"/>
          <w:highlight w:val="none"/>
          <w:lang w:val="zh-CN"/>
        </w:rPr>
        <w:t>政府采购投标的一切事项，其法律后果由我方承担。</w:t>
      </w:r>
    </w:p>
    <w:p w14:paraId="7424D22F">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48238CCE">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141FEDB8">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p>
    <w:p w14:paraId="016BE0EB">
      <w:pPr>
        <w:snapToGrid w:val="0"/>
        <w:spacing w:line="360" w:lineRule="auto"/>
        <w:ind w:firstLine="6023" w:firstLineChars="2500"/>
        <w:rPr>
          <w:rFonts w:ascii="宋体" w:hAnsi="宋体"/>
          <w:color w:val="auto"/>
          <w:sz w:val="24"/>
          <w:highlight w:val="none"/>
        </w:rPr>
      </w:pPr>
      <w:r>
        <w:rPr>
          <w:rFonts w:hint="eastAsia" w:ascii="宋体" w:hAnsi="宋体"/>
          <w:color w:val="auto"/>
          <w:sz w:val="24"/>
          <w:highlight w:val="none"/>
          <w:lang w:val="zh-CN"/>
        </w:rPr>
        <w:t>投标人名称(电子签名)：</w:t>
      </w:r>
    </w:p>
    <w:p w14:paraId="265B4C73">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签发日期：  年  月   日</w:t>
      </w:r>
    </w:p>
    <w:p w14:paraId="7F8190BB">
      <w:pPr>
        <w:snapToGrid w:val="0"/>
        <w:spacing w:line="360" w:lineRule="auto"/>
        <w:rPr>
          <w:rFonts w:ascii="宋体" w:hAnsi="宋体"/>
          <w:color w:val="auto"/>
          <w:sz w:val="24"/>
          <w:highlight w:val="none"/>
        </w:rPr>
      </w:pPr>
    </w:p>
    <w:p w14:paraId="64EDF28A">
      <w:pPr>
        <w:jc w:val="center"/>
        <w:rPr>
          <w:rFonts w:ascii="宋体" w:hAnsi="宋体"/>
          <w:color w:val="auto"/>
          <w:sz w:val="32"/>
          <w:szCs w:val="32"/>
          <w:highlight w:val="none"/>
        </w:rPr>
      </w:pP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rPr>
        <w:t xml:space="preserve"> </w:t>
      </w:r>
      <w:r>
        <w:rPr>
          <w:rFonts w:hint="eastAsia" w:ascii="宋体" w:hAnsi="宋体"/>
          <w:color w:val="auto"/>
          <w:sz w:val="32"/>
          <w:szCs w:val="32"/>
          <w:highlight w:val="none"/>
          <w:lang w:val="zh-CN"/>
        </w:rPr>
        <w:t>授权委托书（适用于联合体投标）</w:t>
      </w:r>
    </w:p>
    <w:p w14:paraId="249E1D72">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永嘉县档案馆</w:t>
      </w:r>
      <w:r>
        <w:rPr>
          <w:rFonts w:hint="eastAsia" w:ascii="宋体" w:hAnsi="宋体"/>
          <w:color w:val="auto"/>
          <w:sz w:val="24"/>
          <w:highlight w:val="none"/>
        </w:rPr>
        <w:t>、</w:t>
      </w:r>
      <w:r>
        <w:rPr>
          <w:rFonts w:hint="eastAsia" w:ascii="宋体" w:hAnsi="宋体"/>
          <w:color w:val="auto"/>
          <w:sz w:val="24"/>
          <w:highlight w:val="none"/>
          <w:lang w:eastAsia="zh-CN"/>
        </w:rPr>
        <w:t>温州市嘉仁工程项目管理有限公司</w:t>
      </w:r>
      <w:r>
        <w:rPr>
          <w:rFonts w:hint="eastAsia" w:ascii="宋体" w:hAnsi="宋体"/>
          <w:color w:val="auto"/>
          <w:sz w:val="24"/>
          <w:highlight w:val="none"/>
          <w:lang w:val="zh-CN"/>
        </w:rPr>
        <w:t>：</w:t>
      </w:r>
    </w:p>
    <w:p w14:paraId="17612511">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lang w:eastAsia="zh-CN"/>
        </w:rPr>
        <w:t xml:space="preserve">永嘉县档案馆档案保管利用专业技术设备采购项目 </w:t>
      </w:r>
      <w:r>
        <w:rPr>
          <w:rFonts w:hint="eastAsia" w:ascii="宋体" w:hAnsi="宋体"/>
          <w:color w:val="auto"/>
          <w:sz w:val="24"/>
          <w:highlight w:val="none"/>
        </w:rPr>
        <w:t>【招标编号：</w:t>
      </w:r>
      <w:r>
        <w:rPr>
          <w:rFonts w:hint="eastAsia" w:ascii="宋体" w:hAnsi="宋体"/>
          <w:color w:val="auto"/>
          <w:sz w:val="24"/>
          <w:highlight w:val="none"/>
          <w:lang w:val="en-US" w:eastAsia="zh-CN"/>
        </w:rPr>
        <w:t xml:space="preserve">WZJR-20250123 </w:t>
      </w:r>
      <w:r>
        <w:rPr>
          <w:rFonts w:hint="eastAsia" w:ascii="宋体" w:hAnsi="宋体"/>
          <w:color w:val="auto"/>
          <w:sz w:val="24"/>
          <w:highlight w:val="none"/>
        </w:rPr>
        <w:t>】</w:t>
      </w:r>
      <w:r>
        <w:rPr>
          <w:rFonts w:hint="eastAsia" w:ascii="宋体" w:hAnsi="宋体"/>
          <w:color w:val="auto"/>
          <w:sz w:val="24"/>
          <w:highlight w:val="none"/>
          <w:lang w:val="zh-CN"/>
        </w:rPr>
        <w:t>政府采购投标的一切事项，其法律后果由我方承担。</w:t>
      </w:r>
    </w:p>
    <w:p w14:paraId="7B18734C">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2E92DBA8">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0AAD432C">
      <w:pPr>
        <w:jc w:val="center"/>
        <w:rPr>
          <w:rFonts w:ascii="宋体" w:hAnsi="宋体"/>
          <w:color w:val="auto"/>
          <w:sz w:val="32"/>
          <w:szCs w:val="32"/>
          <w:highlight w:val="none"/>
        </w:rPr>
      </w:pPr>
    </w:p>
    <w:p w14:paraId="6EFA90C4">
      <w:pPr>
        <w:rPr>
          <w:rFonts w:ascii="宋体" w:hAnsi="宋体"/>
          <w:color w:val="auto"/>
          <w:highlight w:val="none"/>
        </w:rPr>
      </w:pPr>
    </w:p>
    <w:p w14:paraId="7E18DFF1">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46F15569">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34948130">
      <w:pPr>
        <w:snapToGrid w:val="0"/>
        <w:spacing w:line="360" w:lineRule="auto"/>
        <w:ind w:firstLine="5783" w:firstLineChars="2400"/>
        <w:rPr>
          <w:rFonts w:ascii="宋体" w:hAnsi="宋体"/>
          <w:color w:val="auto"/>
          <w:highlight w:val="none"/>
        </w:rPr>
      </w:pPr>
      <w:r>
        <w:rPr>
          <w:rFonts w:hint="eastAsia" w:ascii="宋体" w:hAnsi="宋体"/>
          <w:color w:val="auto"/>
          <w:sz w:val="24"/>
          <w:highlight w:val="none"/>
          <w:lang w:val="zh-CN"/>
        </w:rPr>
        <w:t>……</w:t>
      </w:r>
    </w:p>
    <w:p w14:paraId="437DD850">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07B22187">
      <w:pPr>
        <w:autoSpaceDE w:val="0"/>
        <w:autoSpaceDN w:val="0"/>
        <w:spacing w:line="360" w:lineRule="auto"/>
        <w:jc w:val="center"/>
        <w:rPr>
          <w:rFonts w:ascii="宋体" w:hAnsi="宋体"/>
          <w:color w:val="auto"/>
          <w:sz w:val="32"/>
          <w:szCs w:val="32"/>
          <w:highlight w:val="none"/>
          <w:lang w:val="zh-CN"/>
        </w:rPr>
      </w:pPr>
    </w:p>
    <w:p w14:paraId="5D8358DE">
      <w:pPr>
        <w:autoSpaceDE w:val="0"/>
        <w:autoSpaceDN w:val="0"/>
        <w:spacing w:line="360" w:lineRule="auto"/>
        <w:jc w:val="center"/>
        <w:rPr>
          <w:rFonts w:ascii="宋体" w:hAnsi="宋体"/>
          <w:color w:val="auto"/>
          <w:sz w:val="24"/>
          <w:highlight w:val="none"/>
        </w:rPr>
      </w:pPr>
      <w:r>
        <w:rPr>
          <w:rFonts w:hint="eastAsia" w:ascii="宋体" w:hAnsi="宋体"/>
          <w:color w:val="auto"/>
          <w:sz w:val="32"/>
          <w:szCs w:val="32"/>
          <w:highlight w:val="none"/>
          <w:lang w:val="zh-CN"/>
        </w:rPr>
        <w:t>法定代表人、单位负责人或自然人本人</w:t>
      </w:r>
      <w:r>
        <w:rPr>
          <w:rFonts w:hint="eastAsia" w:ascii="宋体" w:hAnsi="宋体"/>
          <w:color w:val="auto"/>
          <w:sz w:val="30"/>
          <w:szCs w:val="30"/>
          <w:highlight w:val="none"/>
        </w:rPr>
        <w:t>的身份证明（适用于法定代表人、单位负责人或者自然人本人代表投标人参加投标）</w:t>
      </w:r>
    </w:p>
    <w:p w14:paraId="648E4ED7">
      <w:pPr>
        <w:pStyle w:val="3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7C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D2D4A22">
            <w:pPr>
              <w:pStyle w:val="3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3A3CBA3">
            <w:pPr>
              <w:pStyle w:val="347"/>
              <w:adjustRightInd w:val="0"/>
              <w:spacing w:line="360" w:lineRule="auto"/>
              <w:rPr>
                <w:rFonts w:hAnsi="宋体" w:cs="宋体"/>
                <w:bCs/>
                <w:color w:val="auto"/>
                <w:sz w:val="24"/>
                <w:highlight w:val="none"/>
              </w:rPr>
            </w:pPr>
          </w:p>
        </w:tc>
      </w:tr>
    </w:tbl>
    <w:p w14:paraId="43A0427F">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w:t>
      </w:r>
    </w:p>
    <w:p w14:paraId="371CB254">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投标人名称(电子签名)：                              </w:t>
      </w:r>
    </w:p>
    <w:p w14:paraId="262EB215">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29D0D3D7">
      <w:pPr>
        <w:jc w:val="center"/>
        <w:rPr>
          <w:rFonts w:ascii="宋体" w:hAnsi="宋体"/>
          <w:color w:val="auto"/>
          <w:sz w:val="32"/>
          <w:szCs w:val="32"/>
          <w:highlight w:val="none"/>
        </w:rPr>
      </w:pPr>
    </w:p>
    <w:p w14:paraId="57D1A60B">
      <w:pPr>
        <w:jc w:val="center"/>
        <w:rPr>
          <w:rFonts w:ascii="宋体" w:hAnsi="宋体"/>
          <w:color w:val="auto"/>
          <w:sz w:val="32"/>
          <w:szCs w:val="32"/>
          <w:highlight w:val="none"/>
        </w:rPr>
      </w:pPr>
    </w:p>
    <w:p w14:paraId="2A509AF1">
      <w:pPr>
        <w:jc w:val="center"/>
        <w:rPr>
          <w:rFonts w:ascii="宋体" w:hAnsi="宋体"/>
          <w:color w:val="auto"/>
          <w:sz w:val="32"/>
          <w:szCs w:val="32"/>
          <w:highlight w:val="none"/>
        </w:rPr>
      </w:pPr>
    </w:p>
    <w:p w14:paraId="140E552E">
      <w:pPr>
        <w:jc w:val="center"/>
        <w:rPr>
          <w:rFonts w:ascii="宋体" w:hAnsi="宋体"/>
          <w:color w:val="auto"/>
          <w:sz w:val="32"/>
          <w:szCs w:val="32"/>
          <w:highlight w:val="none"/>
        </w:rPr>
      </w:pPr>
    </w:p>
    <w:p w14:paraId="23928ECE">
      <w:pPr>
        <w:jc w:val="center"/>
        <w:rPr>
          <w:rFonts w:ascii="宋体" w:hAnsi="宋体"/>
          <w:color w:val="auto"/>
          <w:sz w:val="32"/>
          <w:szCs w:val="32"/>
          <w:highlight w:val="none"/>
        </w:rPr>
      </w:pPr>
    </w:p>
    <w:p w14:paraId="6220F4FC">
      <w:pPr>
        <w:jc w:val="center"/>
        <w:rPr>
          <w:rFonts w:ascii="宋体" w:hAnsi="宋体"/>
          <w:color w:val="auto"/>
          <w:sz w:val="32"/>
          <w:szCs w:val="32"/>
          <w:highlight w:val="none"/>
        </w:rPr>
      </w:pPr>
    </w:p>
    <w:p w14:paraId="1BD91328">
      <w:pPr>
        <w:jc w:val="center"/>
        <w:rPr>
          <w:rFonts w:ascii="宋体" w:hAnsi="宋体"/>
          <w:color w:val="auto"/>
          <w:sz w:val="32"/>
          <w:szCs w:val="32"/>
          <w:highlight w:val="none"/>
        </w:rPr>
      </w:pPr>
    </w:p>
    <w:p w14:paraId="5172BAB7">
      <w:pPr>
        <w:jc w:val="center"/>
        <w:rPr>
          <w:rFonts w:ascii="宋体" w:hAnsi="宋体"/>
          <w:color w:val="auto"/>
          <w:sz w:val="32"/>
          <w:szCs w:val="32"/>
          <w:highlight w:val="none"/>
        </w:rPr>
      </w:pPr>
    </w:p>
    <w:p w14:paraId="1CC50DED">
      <w:pPr>
        <w:jc w:val="center"/>
        <w:rPr>
          <w:rFonts w:ascii="宋体" w:hAnsi="宋体"/>
          <w:color w:val="auto"/>
          <w:sz w:val="32"/>
          <w:szCs w:val="32"/>
          <w:highlight w:val="none"/>
        </w:rPr>
      </w:pPr>
    </w:p>
    <w:p w14:paraId="1024E7A1">
      <w:pPr>
        <w:jc w:val="center"/>
        <w:rPr>
          <w:rFonts w:ascii="宋体" w:hAnsi="宋体"/>
          <w:color w:val="auto"/>
          <w:sz w:val="32"/>
          <w:szCs w:val="32"/>
          <w:highlight w:val="none"/>
        </w:rPr>
      </w:pPr>
    </w:p>
    <w:p w14:paraId="0FC5E1E5">
      <w:pPr>
        <w:snapToGrid w:val="0"/>
        <w:spacing w:line="360" w:lineRule="auto"/>
        <w:ind w:right="480"/>
        <w:rPr>
          <w:rFonts w:ascii="宋体" w:hAnsi="宋体"/>
          <w:color w:val="auto"/>
          <w:sz w:val="32"/>
          <w:szCs w:val="32"/>
          <w:highlight w:val="none"/>
        </w:rPr>
        <w:sectPr>
          <w:pgSz w:w="11906" w:h="16838"/>
          <w:pgMar w:top="1463" w:right="1418" w:bottom="1531" w:left="1418" w:header="851" w:footer="992" w:gutter="0"/>
          <w:pgBorders>
            <w:top w:val="none" w:sz="0" w:space="0"/>
            <w:left w:val="none" w:sz="0" w:space="0"/>
            <w:bottom w:val="none" w:sz="0" w:space="0"/>
            <w:right w:val="none" w:sz="0" w:space="0"/>
          </w:pgBorders>
          <w:cols w:space="720" w:num="1"/>
          <w:titlePg/>
          <w:docGrid w:linePitch="312" w:charSpace="0"/>
        </w:sectPr>
      </w:pPr>
    </w:p>
    <w:p w14:paraId="141F27C5">
      <w:pPr>
        <w:snapToGri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三、分包意向协议（如果有）</w:t>
      </w:r>
    </w:p>
    <w:p w14:paraId="39F93F75">
      <w:pPr>
        <w:widowControl/>
        <w:spacing w:line="360" w:lineRule="auto"/>
        <w:ind w:firstLine="120" w:firstLineChars="50"/>
        <w:jc w:val="left"/>
        <w:rPr>
          <w:rFonts w:ascii="宋体" w:hAnsi="宋体"/>
          <w:color w:val="auto"/>
          <w:sz w:val="24"/>
          <w:highlight w:val="none"/>
        </w:rPr>
      </w:pPr>
      <w:r>
        <w:rPr>
          <w:rFonts w:hint="eastAsia" w:ascii="宋体" w:hAnsi="宋体"/>
          <w:color w:val="auto"/>
          <w:sz w:val="24"/>
          <w:highlight w:val="none"/>
        </w:rPr>
        <w:t>[中标后以分包方式履行合同的，提供分包意向协议(附件6</w:t>
      </w:r>
      <w:r>
        <w:rPr>
          <w:rFonts w:ascii="宋体" w:hAnsi="宋体"/>
          <w:color w:val="auto"/>
          <w:sz w:val="24"/>
          <w:highlight w:val="none"/>
        </w:rPr>
        <w:t>)</w:t>
      </w:r>
      <w:r>
        <w:rPr>
          <w:rFonts w:hint="eastAsia" w:ascii="宋体" w:hAnsi="宋体"/>
          <w:color w:val="auto"/>
          <w:sz w:val="24"/>
          <w:highlight w:val="none"/>
        </w:rPr>
        <w:t>；采购人不同意分包或者投标人中标后不以分包方式履行合同的，则不需要提供。]</w:t>
      </w:r>
    </w:p>
    <w:p w14:paraId="65D29106">
      <w:pPr>
        <w:snapToGrid w:val="0"/>
        <w:spacing w:line="360" w:lineRule="auto"/>
        <w:rPr>
          <w:rFonts w:ascii="宋体" w:hAnsi="宋体"/>
          <w:color w:val="auto"/>
          <w:sz w:val="24"/>
          <w:highlight w:val="none"/>
        </w:rPr>
      </w:pPr>
    </w:p>
    <w:p w14:paraId="1DF4888A">
      <w:pPr>
        <w:jc w:val="center"/>
        <w:rPr>
          <w:rFonts w:ascii="宋体" w:hAnsi="宋体"/>
          <w:color w:val="auto"/>
          <w:sz w:val="32"/>
          <w:szCs w:val="32"/>
          <w:highlight w:val="none"/>
        </w:rPr>
      </w:pPr>
      <w:r>
        <w:rPr>
          <w:rFonts w:hint="eastAsia" w:ascii="宋体" w:hAnsi="宋体"/>
          <w:color w:val="auto"/>
          <w:sz w:val="32"/>
          <w:szCs w:val="32"/>
          <w:highlight w:val="none"/>
        </w:rPr>
        <w:t>四、符合性审查资料</w:t>
      </w:r>
    </w:p>
    <w:p w14:paraId="0D2493A4">
      <w:pPr>
        <w:jc w:val="center"/>
        <w:rPr>
          <w:rFonts w:ascii="宋体" w:hAnsi="宋体"/>
          <w:color w:val="auto"/>
          <w:sz w:val="32"/>
          <w:szCs w:val="32"/>
          <w:highlight w:val="none"/>
        </w:rPr>
      </w:pP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6ACA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noWrap w:val="0"/>
            <w:vAlign w:val="center"/>
          </w:tcPr>
          <w:p w14:paraId="34490D3A">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3865" w:type="dxa"/>
            <w:noWrap w:val="0"/>
            <w:vAlign w:val="center"/>
          </w:tcPr>
          <w:p w14:paraId="6EEB8DC8">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实质性要求</w:t>
            </w:r>
          </w:p>
        </w:tc>
        <w:tc>
          <w:tcPr>
            <w:tcW w:w="3677" w:type="dxa"/>
            <w:noWrap w:val="0"/>
            <w:vAlign w:val="center"/>
          </w:tcPr>
          <w:p w14:paraId="7A3D25F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需要提供的符合性审查资料</w:t>
            </w:r>
          </w:p>
        </w:tc>
        <w:tc>
          <w:tcPr>
            <w:tcW w:w="1418" w:type="dxa"/>
            <w:noWrap w:val="0"/>
            <w:vAlign w:val="center"/>
          </w:tcPr>
          <w:p w14:paraId="4172E67D">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投标文件中的</w:t>
            </w:r>
          </w:p>
          <w:p w14:paraId="5AE8067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页码位置</w:t>
            </w:r>
          </w:p>
        </w:tc>
      </w:tr>
      <w:tr w14:paraId="38C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B7DD160">
            <w:pPr>
              <w:jc w:val="center"/>
              <w:rPr>
                <w:rFonts w:ascii="宋体" w:hAnsi="宋体"/>
                <w:color w:val="auto"/>
                <w:sz w:val="24"/>
                <w:highlight w:val="none"/>
              </w:rPr>
            </w:pPr>
            <w:r>
              <w:rPr>
                <w:rFonts w:hint="eastAsia" w:ascii="宋体" w:hAnsi="宋体"/>
                <w:color w:val="auto"/>
                <w:sz w:val="24"/>
                <w:highlight w:val="none"/>
              </w:rPr>
              <w:t>1</w:t>
            </w:r>
          </w:p>
        </w:tc>
        <w:tc>
          <w:tcPr>
            <w:tcW w:w="3865" w:type="dxa"/>
            <w:noWrap w:val="0"/>
            <w:vAlign w:val="center"/>
          </w:tcPr>
          <w:p w14:paraId="6AEC93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投标文件按照招标文件要求需签署、盖章的（如法人授权委托书、廉洁自律承诺书、投标标的清单等）</w:t>
            </w:r>
          </w:p>
        </w:tc>
        <w:tc>
          <w:tcPr>
            <w:tcW w:w="3677" w:type="dxa"/>
            <w:noWrap w:val="0"/>
            <w:vAlign w:val="center"/>
          </w:tcPr>
          <w:p w14:paraId="336D6B89">
            <w:pPr>
              <w:jc w:val="both"/>
              <w:rPr>
                <w:rFonts w:ascii="宋体" w:hAnsi="宋体"/>
                <w:color w:val="auto"/>
                <w:sz w:val="24"/>
                <w:highlight w:val="none"/>
              </w:rPr>
            </w:pPr>
            <w:r>
              <w:rPr>
                <w:rFonts w:hint="eastAsia" w:ascii="宋体" w:hAnsi="宋体"/>
                <w:color w:val="auto"/>
                <w:sz w:val="24"/>
                <w:highlight w:val="none"/>
              </w:rPr>
              <w:t>提供需要使用电子签名或者签字盖章的投标文件的组成部分（法人授权委托书、廉洁自律承诺书、投标标的清单等是否均已签署、盖章）</w:t>
            </w:r>
          </w:p>
        </w:tc>
        <w:tc>
          <w:tcPr>
            <w:tcW w:w="1418" w:type="dxa"/>
            <w:noWrap w:val="0"/>
            <w:vAlign w:val="center"/>
          </w:tcPr>
          <w:p w14:paraId="7AC8552F">
            <w:pPr>
              <w:jc w:val="both"/>
              <w:rPr>
                <w:rFonts w:ascii="宋体" w:hAnsi="宋体"/>
                <w:color w:val="auto"/>
                <w:sz w:val="24"/>
                <w:highlight w:val="none"/>
              </w:rPr>
            </w:pPr>
          </w:p>
          <w:p w14:paraId="36260A2E">
            <w:pPr>
              <w:jc w:val="both"/>
              <w:rPr>
                <w:rFonts w:ascii="宋体" w:hAnsi="宋体"/>
                <w:color w:val="auto"/>
                <w:sz w:val="24"/>
                <w:highlight w:val="none"/>
              </w:rPr>
            </w:pPr>
            <w:r>
              <w:rPr>
                <w:rFonts w:hint="eastAsia" w:ascii="宋体" w:hAnsi="宋体"/>
                <w:color w:val="auto"/>
                <w:sz w:val="24"/>
                <w:highlight w:val="none"/>
              </w:rPr>
              <w:t>见投标文件</w:t>
            </w:r>
          </w:p>
          <w:p w14:paraId="7D3BFC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7E9D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6CC533A">
            <w:pPr>
              <w:jc w:val="center"/>
              <w:rPr>
                <w:rFonts w:ascii="宋体" w:hAnsi="宋体"/>
                <w:color w:val="auto"/>
                <w:sz w:val="24"/>
                <w:highlight w:val="none"/>
              </w:rPr>
            </w:pPr>
            <w:r>
              <w:rPr>
                <w:rFonts w:hint="eastAsia" w:ascii="宋体" w:hAnsi="宋体"/>
                <w:color w:val="auto"/>
                <w:sz w:val="24"/>
                <w:highlight w:val="none"/>
              </w:rPr>
              <w:t>2</w:t>
            </w:r>
          </w:p>
        </w:tc>
        <w:tc>
          <w:tcPr>
            <w:tcW w:w="3865" w:type="dxa"/>
            <w:noWrap w:val="0"/>
            <w:vAlign w:val="center"/>
          </w:tcPr>
          <w:p w14:paraId="11015C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投标文件中承诺的投标有效期不少于招标文件中载明的投标有效期。</w:t>
            </w:r>
          </w:p>
        </w:tc>
        <w:tc>
          <w:tcPr>
            <w:tcW w:w="3677" w:type="dxa"/>
            <w:noWrap w:val="0"/>
            <w:vAlign w:val="center"/>
          </w:tcPr>
          <w:p w14:paraId="35BC9D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投标函</w:t>
            </w:r>
          </w:p>
        </w:tc>
        <w:tc>
          <w:tcPr>
            <w:tcW w:w="1418" w:type="dxa"/>
            <w:noWrap w:val="0"/>
            <w:vAlign w:val="center"/>
          </w:tcPr>
          <w:p w14:paraId="184ABD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1AEF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4C49E7C">
            <w:pPr>
              <w:jc w:val="center"/>
              <w:rPr>
                <w:rFonts w:ascii="宋体" w:hAnsi="宋体"/>
                <w:color w:val="auto"/>
                <w:sz w:val="24"/>
                <w:highlight w:val="none"/>
              </w:rPr>
            </w:pPr>
            <w:r>
              <w:rPr>
                <w:rFonts w:hint="eastAsia" w:ascii="宋体" w:hAnsi="宋体"/>
                <w:color w:val="auto"/>
                <w:sz w:val="24"/>
                <w:highlight w:val="none"/>
              </w:rPr>
              <w:t>3</w:t>
            </w:r>
          </w:p>
        </w:tc>
        <w:tc>
          <w:tcPr>
            <w:tcW w:w="3865" w:type="dxa"/>
            <w:noWrap w:val="0"/>
            <w:vAlign w:val="center"/>
          </w:tcPr>
          <w:p w14:paraId="27B8C8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投标文件满足招标文件第三部分采购需求参数里的其它实质性要求（如有）。</w:t>
            </w:r>
          </w:p>
        </w:tc>
        <w:tc>
          <w:tcPr>
            <w:tcW w:w="3677" w:type="dxa"/>
            <w:noWrap w:val="0"/>
            <w:vAlign w:val="center"/>
          </w:tcPr>
          <w:p w14:paraId="096D6D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提供招标文件需求参数里的其它实质性要求相应的材料（“▲且加下线部分”系指实质性要求条款，招标文件无其它实质性要求的，无需提供）</w:t>
            </w:r>
          </w:p>
        </w:tc>
        <w:tc>
          <w:tcPr>
            <w:tcW w:w="1418" w:type="dxa"/>
            <w:noWrap w:val="0"/>
            <w:vAlign w:val="center"/>
          </w:tcPr>
          <w:p w14:paraId="3584E1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bl>
    <w:p w14:paraId="68FD7A2D">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3DBD6160">
      <w:pPr>
        <w:jc w:val="center"/>
        <w:rPr>
          <w:rFonts w:ascii="宋体" w:hAnsi="宋体"/>
          <w:color w:val="auto"/>
          <w:sz w:val="32"/>
          <w:szCs w:val="32"/>
          <w:highlight w:val="none"/>
        </w:rPr>
      </w:pPr>
    </w:p>
    <w:p w14:paraId="6C5C0D74">
      <w:pPr>
        <w:jc w:val="center"/>
        <w:rPr>
          <w:rFonts w:ascii="宋体" w:hAnsi="宋体"/>
          <w:color w:val="auto"/>
          <w:sz w:val="32"/>
          <w:szCs w:val="32"/>
          <w:highlight w:val="none"/>
        </w:rPr>
      </w:pPr>
      <w:r>
        <w:rPr>
          <w:rFonts w:hint="eastAsia" w:ascii="宋体" w:hAnsi="宋体"/>
          <w:color w:val="auto"/>
          <w:sz w:val="32"/>
          <w:szCs w:val="32"/>
          <w:highlight w:val="none"/>
        </w:rPr>
        <w:t xml:space="preserve">    </w:t>
      </w:r>
    </w:p>
    <w:p w14:paraId="3ED50722">
      <w:pPr>
        <w:jc w:val="center"/>
        <w:rPr>
          <w:rFonts w:ascii="宋体" w:hAnsi="宋体"/>
          <w:color w:val="auto"/>
          <w:sz w:val="32"/>
          <w:szCs w:val="32"/>
          <w:highlight w:val="none"/>
        </w:rPr>
      </w:pPr>
    </w:p>
    <w:p w14:paraId="42C354AE">
      <w:pPr>
        <w:jc w:val="center"/>
        <w:rPr>
          <w:rFonts w:ascii="宋体" w:hAnsi="宋体"/>
          <w:color w:val="auto"/>
          <w:sz w:val="32"/>
          <w:szCs w:val="32"/>
          <w:highlight w:val="none"/>
        </w:rPr>
      </w:pPr>
    </w:p>
    <w:p w14:paraId="63A040CD">
      <w:pPr>
        <w:jc w:val="center"/>
        <w:rPr>
          <w:rFonts w:ascii="宋体" w:hAnsi="宋体"/>
          <w:color w:val="auto"/>
          <w:sz w:val="32"/>
          <w:szCs w:val="32"/>
          <w:highlight w:val="none"/>
        </w:rPr>
      </w:pPr>
    </w:p>
    <w:p w14:paraId="5D24398E">
      <w:pPr>
        <w:jc w:val="center"/>
        <w:rPr>
          <w:rFonts w:ascii="宋体" w:hAnsi="宋体"/>
          <w:color w:val="auto"/>
          <w:sz w:val="32"/>
          <w:szCs w:val="32"/>
          <w:highlight w:val="none"/>
        </w:rPr>
      </w:pPr>
    </w:p>
    <w:p w14:paraId="0DD45DC6">
      <w:pPr>
        <w:jc w:val="center"/>
        <w:rPr>
          <w:rFonts w:ascii="宋体" w:hAnsi="宋体"/>
          <w:color w:val="auto"/>
          <w:sz w:val="32"/>
          <w:szCs w:val="32"/>
          <w:highlight w:val="none"/>
        </w:rPr>
      </w:pPr>
    </w:p>
    <w:p w14:paraId="306EBBA1">
      <w:pPr>
        <w:jc w:val="center"/>
        <w:rPr>
          <w:rFonts w:ascii="宋体" w:hAnsi="宋体"/>
          <w:color w:val="auto"/>
          <w:sz w:val="32"/>
          <w:szCs w:val="32"/>
          <w:highlight w:val="none"/>
        </w:rPr>
      </w:pPr>
    </w:p>
    <w:p w14:paraId="368487B1">
      <w:pPr>
        <w:jc w:val="center"/>
        <w:rPr>
          <w:rFonts w:ascii="宋体" w:hAnsi="宋体"/>
          <w:color w:val="auto"/>
          <w:sz w:val="32"/>
          <w:szCs w:val="32"/>
          <w:highlight w:val="none"/>
        </w:rPr>
      </w:pPr>
    </w:p>
    <w:p w14:paraId="47F77E9F">
      <w:pPr>
        <w:jc w:val="center"/>
        <w:rPr>
          <w:rFonts w:ascii="宋体" w:hAnsi="宋体"/>
          <w:color w:val="auto"/>
          <w:sz w:val="32"/>
          <w:szCs w:val="32"/>
          <w:highlight w:val="none"/>
        </w:rPr>
      </w:pPr>
    </w:p>
    <w:p w14:paraId="34E80DC9">
      <w:pPr>
        <w:jc w:val="center"/>
        <w:rPr>
          <w:rFonts w:ascii="宋体" w:hAnsi="宋体"/>
          <w:color w:val="auto"/>
          <w:sz w:val="32"/>
          <w:szCs w:val="32"/>
          <w:highlight w:val="none"/>
        </w:rPr>
      </w:pPr>
    </w:p>
    <w:p w14:paraId="4FEEF02D">
      <w:pPr>
        <w:jc w:val="center"/>
        <w:rPr>
          <w:rFonts w:ascii="宋体" w:hAnsi="宋体"/>
          <w:color w:val="auto"/>
          <w:sz w:val="32"/>
          <w:szCs w:val="32"/>
          <w:highlight w:val="none"/>
        </w:rPr>
      </w:pPr>
    </w:p>
    <w:p w14:paraId="0FF5BDA0">
      <w:pPr>
        <w:jc w:val="center"/>
        <w:rPr>
          <w:rFonts w:ascii="宋体" w:hAnsi="宋体"/>
          <w:color w:val="auto"/>
          <w:sz w:val="32"/>
          <w:szCs w:val="32"/>
          <w:highlight w:val="none"/>
        </w:rPr>
      </w:pPr>
    </w:p>
    <w:p w14:paraId="0CF592D3">
      <w:pPr>
        <w:jc w:val="center"/>
        <w:rPr>
          <w:rFonts w:hint="eastAsia" w:ascii="宋体" w:hAnsi="宋体"/>
          <w:color w:val="auto"/>
          <w:sz w:val="32"/>
          <w:szCs w:val="32"/>
          <w:highlight w:val="none"/>
        </w:rPr>
      </w:pPr>
    </w:p>
    <w:p w14:paraId="75B15BDB">
      <w:pPr>
        <w:jc w:val="center"/>
        <w:rPr>
          <w:rFonts w:ascii="宋体" w:hAnsi="宋体"/>
          <w:color w:val="auto"/>
          <w:highlight w:val="none"/>
        </w:rPr>
      </w:pPr>
      <w:r>
        <w:rPr>
          <w:rFonts w:hint="eastAsia" w:ascii="宋体" w:hAnsi="宋体"/>
          <w:color w:val="auto"/>
          <w:sz w:val="32"/>
          <w:szCs w:val="32"/>
          <w:highlight w:val="none"/>
        </w:rPr>
        <w:t>五、评标标准相应的商务技术资料</w:t>
      </w:r>
    </w:p>
    <w:p w14:paraId="596C0490">
      <w:pPr>
        <w:snapToGrid w:val="0"/>
        <w:spacing w:line="360" w:lineRule="auto"/>
        <w:jc w:val="left"/>
        <w:rPr>
          <w:rFonts w:hint="eastAsia" w:ascii="宋体" w:hAnsi="宋体"/>
          <w:color w:val="auto"/>
          <w:sz w:val="24"/>
          <w:highlight w:val="none"/>
        </w:rPr>
      </w:pPr>
    </w:p>
    <w:p w14:paraId="2BD2106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（按招标文件第四部分评标办法前附表中“投标文件中评标标准相应的商务技术资料目录”提供资料。）【格式自拟】  </w:t>
      </w:r>
    </w:p>
    <w:p w14:paraId="1A23DD17">
      <w:pPr>
        <w:snapToGrid w:val="0"/>
        <w:spacing w:line="360" w:lineRule="auto"/>
        <w:jc w:val="left"/>
        <w:rPr>
          <w:rFonts w:hint="eastAsia" w:ascii="宋体" w:hAnsi="宋体"/>
          <w:color w:val="auto"/>
          <w:sz w:val="24"/>
          <w:highlight w:val="none"/>
        </w:rPr>
      </w:pPr>
    </w:p>
    <w:p w14:paraId="4D8D15D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78E215D3">
      <w:pPr>
        <w:ind w:firstLine="2891" w:firstLineChars="900"/>
        <w:rPr>
          <w:rFonts w:ascii="宋体" w:hAnsi="宋体"/>
          <w:color w:val="auto"/>
          <w:sz w:val="32"/>
          <w:szCs w:val="32"/>
          <w:highlight w:val="none"/>
        </w:rPr>
      </w:pPr>
      <w:r>
        <w:rPr>
          <w:rFonts w:hint="eastAsia" w:ascii="宋体" w:hAnsi="宋体"/>
          <w:color w:val="auto"/>
          <w:sz w:val="32"/>
          <w:szCs w:val="32"/>
          <w:highlight w:val="none"/>
        </w:rPr>
        <w:t>六、投标标的清单</w:t>
      </w:r>
    </w:p>
    <w:tbl>
      <w:tblPr>
        <w:tblStyle w:val="4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FA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649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885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0C02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CD43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7191B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规格配置</w:t>
            </w:r>
            <w:r>
              <w:rPr>
                <w:rFonts w:hint="eastAsia" w:cs="宋体" w:asciiTheme="minorEastAsia" w:hAnsiTheme="minorEastAsia"/>
                <w:b/>
                <w:color w:val="auto"/>
                <w:sz w:val="24"/>
                <w:highlight w:val="none"/>
              </w:rPr>
              <w:t>详细</w:t>
            </w:r>
            <w:r>
              <w:rPr>
                <w:rFonts w:hint="eastAsia" w:asciiTheme="minorEastAsia" w:hAnsiTheme="minorEastAsia"/>
                <w:b/>
                <w:color w:val="auto"/>
                <w:sz w:val="24"/>
                <w:highlight w:val="none"/>
              </w:rPr>
              <w:t>说明</w:t>
            </w:r>
          </w:p>
        </w:tc>
        <w:tc>
          <w:tcPr>
            <w:tcW w:w="930" w:type="dxa"/>
            <w:tcBorders>
              <w:top w:val="single" w:color="auto" w:sz="4" w:space="0"/>
              <w:left w:val="single" w:color="auto" w:sz="4" w:space="0"/>
              <w:bottom w:val="single" w:color="auto" w:sz="4" w:space="0"/>
              <w:right w:val="single" w:color="auto" w:sz="4" w:space="0"/>
            </w:tcBorders>
            <w:vAlign w:val="center"/>
          </w:tcPr>
          <w:p w14:paraId="4F790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4518E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备注</w:t>
            </w:r>
          </w:p>
        </w:tc>
      </w:tr>
      <w:tr w14:paraId="7CF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22B3F9">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E659E2">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C54DA9">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D72769">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C283C2">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C2249D">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7D968E">
            <w:pPr>
              <w:spacing w:line="360" w:lineRule="auto"/>
              <w:jc w:val="center"/>
              <w:rPr>
                <w:rFonts w:asciiTheme="minorEastAsia" w:hAnsiTheme="minorEastAsia"/>
                <w:color w:val="auto"/>
                <w:sz w:val="24"/>
                <w:highlight w:val="none"/>
              </w:rPr>
            </w:pPr>
          </w:p>
        </w:tc>
      </w:tr>
      <w:tr w14:paraId="213A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AE733">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A64B70">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864866">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BC427C">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1DC30F">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6D790D">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BD3E25">
            <w:pPr>
              <w:spacing w:line="360" w:lineRule="auto"/>
              <w:jc w:val="center"/>
              <w:rPr>
                <w:rFonts w:asciiTheme="minorEastAsia" w:hAnsiTheme="minorEastAsia"/>
                <w:color w:val="auto"/>
                <w:sz w:val="24"/>
                <w:highlight w:val="none"/>
              </w:rPr>
            </w:pPr>
          </w:p>
        </w:tc>
      </w:tr>
      <w:tr w14:paraId="7480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646AB2">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1718EF">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D69894">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FAAB55">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C62B2F">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BABA88">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FF39EF">
            <w:pPr>
              <w:spacing w:line="360" w:lineRule="auto"/>
              <w:jc w:val="center"/>
              <w:rPr>
                <w:rFonts w:asciiTheme="minorEastAsia" w:hAnsiTheme="minorEastAsia"/>
                <w:color w:val="auto"/>
                <w:sz w:val="24"/>
                <w:highlight w:val="none"/>
              </w:rPr>
            </w:pPr>
          </w:p>
        </w:tc>
      </w:tr>
    </w:tbl>
    <w:p w14:paraId="2E70140E">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66839A56">
      <w:pPr>
        <w:snapToGrid w:val="0"/>
        <w:spacing w:line="360" w:lineRule="auto"/>
        <w:ind w:firstLine="576"/>
        <w:jc w:val="center"/>
        <w:rPr>
          <w:rFonts w:hint="eastAsia" w:ascii="宋体" w:hAnsi="宋体"/>
          <w:color w:val="auto"/>
          <w:sz w:val="24"/>
          <w:highlight w:val="none"/>
        </w:rPr>
      </w:pPr>
    </w:p>
    <w:p w14:paraId="4C45E977">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1771D88A">
      <w:pPr>
        <w:spacing w:line="360" w:lineRule="auto"/>
        <w:jc w:val="center"/>
        <w:rPr>
          <w:rFonts w:ascii="宋体" w:hAnsi="宋体"/>
          <w:color w:val="auto"/>
          <w:sz w:val="32"/>
          <w:szCs w:val="32"/>
          <w:highlight w:val="none"/>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45E28096">
      <w:pPr>
        <w:rPr>
          <w:color w:val="auto"/>
          <w:highlight w:val="none"/>
        </w:rPr>
      </w:pPr>
    </w:p>
    <w:p w14:paraId="14AC9773">
      <w:pPr>
        <w:jc w:val="center"/>
        <w:rPr>
          <w:rFonts w:hint="eastAsia" w:ascii="宋体" w:hAnsi="宋体"/>
          <w:color w:val="auto"/>
          <w:sz w:val="32"/>
          <w:szCs w:val="32"/>
          <w:highlight w:val="none"/>
        </w:rPr>
      </w:pPr>
    </w:p>
    <w:p w14:paraId="1412204E">
      <w:pPr>
        <w:jc w:val="center"/>
        <w:rPr>
          <w:rFonts w:hint="eastAsia" w:ascii="宋体" w:hAnsi="宋体"/>
          <w:color w:val="auto"/>
          <w:sz w:val="32"/>
          <w:szCs w:val="32"/>
          <w:highlight w:val="none"/>
        </w:rPr>
      </w:pPr>
    </w:p>
    <w:p w14:paraId="3CF023BF">
      <w:pPr>
        <w:jc w:val="center"/>
        <w:rPr>
          <w:rFonts w:hint="eastAsia" w:ascii="宋体" w:hAnsi="宋体"/>
          <w:color w:val="auto"/>
          <w:sz w:val="32"/>
          <w:szCs w:val="32"/>
          <w:highlight w:val="none"/>
        </w:rPr>
      </w:pPr>
    </w:p>
    <w:p w14:paraId="619BF9C7">
      <w:pPr>
        <w:jc w:val="center"/>
        <w:rPr>
          <w:rFonts w:hint="eastAsia" w:ascii="宋体" w:hAnsi="宋体"/>
          <w:color w:val="auto"/>
          <w:sz w:val="32"/>
          <w:szCs w:val="32"/>
          <w:highlight w:val="none"/>
        </w:rPr>
      </w:pPr>
    </w:p>
    <w:p w14:paraId="59A0A475">
      <w:pPr>
        <w:jc w:val="center"/>
        <w:rPr>
          <w:rFonts w:hint="eastAsia" w:ascii="宋体" w:hAnsi="宋体"/>
          <w:color w:val="auto"/>
          <w:sz w:val="32"/>
          <w:szCs w:val="32"/>
          <w:highlight w:val="none"/>
        </w:rPr>
      </w:pPr>
    </w:p>
    <w:p w14:paraId="668AE332">
      <w:pPr>
        <w:jc w:val="center"/>
        <w:rPr>
          <w:rFonts w:hint="eastAsia" w:ascii="宋体" w:hAnsi="宋体"/>
          <w:color w:val="auto"/>
          <w:sz w:val="32"/>
          <w:szCs w:val="32"/>
          <w:highlight w:val="none"/>
        </w:rPr>
      </w:pPr>
    </w:p>
    <w:p w14:paraId="3FFB0EE3">
      <w:pPr>
        <w:jc w:val="center"/>
        <w:rPr>
          <w:rFonts w:hint="eastAsia" w:ascii="宋体" w:hAnsi="宋体"/>
          <w:color w:val="auto"/>
          <w:sz w:val="32"/>
          <w:szCs w:val="32"/>
          <w:highlight w:val="none"/>
        </w:rPr>
      </w:pPr>
    </w:p>
    <w:p w14:paraId="1B174DED">
      <w:pPr>
        <w:jc w:val="center"/>
        <w:rPr>
          <w:rFonts w:hint="eastAsia" w:ascii="宋体" w:hAnsi="宋体"/>
          <w:color w:val="auto"/>
          <w:sz w:val="32"/>
          <w:szCs w:val="32"/>
          <w:highlight w:val="none"/>
        </w:rPr>
      </w:pPr>
    </w:p>
    <w:p w14:paraId="078621AE">
      <w:pPr>
        <w:jc w:val="center"/>
        <w:rPr>
          <w:rFonts w:hint="eastAsia" w:ascii="宋体" w:hAnsi="宋体"/>
          <w:color w:val="auto"/>
          <w:sz w:val="32"/>
          <w:szCs w:val="32"/>
          <w:highlight w:val="none"/>
        </w:rPr>
      </w:pPr>
    </w:p>
    <w:p w14:paraId="507FBBDB">
      <w:pPr>
        <w:jc w:val="center"/>
        <w:rPr>
          <w:rFonts w:hint="eastAsia" w:ascii="宋体" w:hAnsi="宋体"/>
          <w:color w:val="auto"/>
          <w:sz w:val="32"/>
          <w:szCs w:val="32"/>
          <w:highlight w:val="none"/>
        </w:rPr>
      </w:pPr>
    </w:p>
    <w:p w14:paraId="72F4FCEA">
      <w:pPr>
        <w:jc w:val="center"/>
        <w:rPr>
          <w:rFonts w:hint="eastAsia" w:ascii="宋体" w:hAnsi="宋体"/>
          <w:color w:val="auto"/>
          <w:sz w:val="32"/>
          <w:szCs w:val="32"/>
          <w:highlight w:val="none"/>
        </w:rPr>
      </w:pPr>
    </w:p>
    <w:p w14:paraId="4F7D2A32">
      <w:pPr>
        <w:jc w:val="center"/>
        <w:rPr>
          <w:rFonts w:hint="eastAsia" w:ascii="宋体" w:hAnsi="宋体"/>
          <w:color w:val="auto"/>
          <w:sz w:val="32"/>
          <w:szCs w:val="32"/>
          <w:highlight w:val="none"/>
        </w:rPr>
      </w:pPr>
    </w:p>
    <w:p w14:paraId="7D4EB69D">
      <w:pPr>
        <w:jc w:val="center"/>
        <w:rPr>
          <w:rFonts w:hint="eastAsia" w:ascii="宋体" w:hAnsi="宋体"/>
          <w:color w:val="auto"/>
          <w:sz w:val="32"/>
          <w:szCs w:val="32"/>
          <w:highlight w:val="none"/>
        </w:rPr>
      </w:pPr>
    </w:p>
    <w:p w14:paraId="0A53B3BC">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3F72665F">
      <w:pPr>
        <w:jc w:val="center"/>
        <w:rPr>
          <w:rFonts w:ascii="宋体" w:hAnsi="宋体"/>
          <w:color w:val="auto"/>
          <w:sz w:val="32"/>
          <w:szCs w:val="32"/>
          <w:highlight w:val="none"/>
        </w:rPr>
      </w:pPr>
      <w:r>
        <w:rPr>
          <w:rFonts w:hint="eastAsia" w:ascii="宋体" w:hAnsi="宋体"/>
          <w:color w:val="auto"/>
          <w:sz w:val="32"/>
          <w:szCs w:val="32"/>
          <w:highlight w:val="none"/>
        </w:rPr>
        <w:t>七、商务技术偏离表</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BB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14:paraId="32324C7E">
            <w:pPr>
              <w:jc w:val="center"/>
              <w:rPr>
                <w:rFonts w:ascii="宋体" w:hAnsi="宋体"/>
                <w:bCs/>
                <w:color w:val="auto"/>
                <w:sz w:val="24"/>
                <w:highlight w:val="none"/>
              </w:rPr>
            </w:pPr>
            <w:r>
              <w:rPr>
                <w:rFonts w:hint="eastAsia" w:ascii="宋体" w:hAnsi="宋体"/>
                <w:bCs/>
                <w:color w:val="auto"/>
                <w:sz w:val="24"/>
                <w:highlight w:val="none"/>
              </w:rPr>
              <w:t>序号</w:t>
            </w:r>
          </w:p>
        </w:tc>
        <w:tc>
          <w:tcPr>
            <w:tcW w:w="3683" w:type="dxa"/>
            <w:noWrap w:val="0"/>
            <w:vAlign w:val="top"/>
          </w:tcPr>
          <w:p w14:paraId="2E75126B">
            <w:pPr>
              <w:jc w:val="center"/>
              <w:rPr>
                <w:rFonts w:ascii="宋体" w:hAnsi="宋体"/>
                <w:bCs/>
                <w:color w:val="auto"/>
                <w:sz w:val="24"/>
                <w:highlight w:val="none"/>
              </w:rPr>
            </w:pPr>
            <w:r>
              <w:rPr>
                <w:rFonts w:hint="eastAsia" w:ascii="宋体" w:hAnsi="宋体"/>
                <w:bCs/>
                <w:color w:val="auto"/>
                <w:sz w:val="24"/>
                <w:highlight w:val="none"/>
              </w:rPr>
              <w:t>招标文件章节及具体内容</w:t>
            </w:r>
          </w:p>
        </w:tc>
        <w:tc>
          <w:tcPr>
            <w:tcW w:w="3546" w:type="dxa"/>
            <w:noWrap w:val="0"/>
            <w:vAlign w:val="top"/>
          </w:tcPr>
          <w:p w14:paraId="2B06B322">
            <w:pPr>
              <w:jc w:val="center"/>
              <w:rPr>
                <w:rFonts w:ascii="宋体" w:hAnsi="宋体"/>
                <w:bCs/>
                <w:color w:val="auto"/>
                <w:sz w:val="24"/>
                <w:highlight w:val="none"/>
              </w:rPr>
            </w:pPr>
            <w:r>
              <w:rPr>
                <w:rFonts w:hint="eastAsia" w:ascii="宋体" w:hAnsi="宋体"/>
                <w:bCs/>
                <w:color w:val="auto"/>
                <w:sz w:val="24"/>
                <w:highlight w:val="none"/>
              </w:rPr>
              <w:t>投标文件章节及具体内容</w:t>
            </w:r>
          </w:p>
        </w:tc>
        <w:tc>
          <w:tcPr>
            <w:tcW w:w="1276" w:type="dxa"/>
            <w:noWrap w:val="0"/>
            <w:vAlign w:val="top"/>
          </w:tcPr>
          <w:p w14:paraId="15661834">
            <w:pPr>
              <w:jc w:val="center"/>
              <w:rPr>
                <w:rFonts w:ascii="宋体" w:hAnsi="宋体"/>
                <w:bCs/>
                <w:color w:val="auto"/>
                <w:sz w:val="24"/>
                <w:highlight w:val="none"/>
              </w:rPr>
            </w:pPr>
            <w:r>
              <w:rPr>
                <w:rFonts w:hint="eastAsia" w:ascii="宋体" w:hAnsi="宋体"/>
                <w:bCs/>
                <w:color w:val="auto"/>
                <w:sz w:val="24"/>
                <w:highlight w:val="none"/>
              </w:rPr>
              <w:t>偏离说明</w:t>
            </w:r>
          </w:p>
        </w:tc>
      </w:tr>
      <w:tr w14:paraId="5D6C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181EBA8">
            <w:pPr>
              <w:jc w:val="center"/>
              <w:rPr>
                <w:rFonts w:ascii="宋体" w:hAnsi="宋体"/>
                <w:color w:val="auto"/>
                <w:sz w:val="24"/>
                <w:highlight w:val="none"/>
              </w:rPr>
            </w:pPr>
            <w:r>
              <w:rPr>
                <w:rFonts w:hint="eastAsia" w:ascii="宋体" w:hAnsi="宋体"/>
                <w:color w:val="auto"/>
                <w:sz w:val="24"/>
                <w:highlight w:val="none"/>
              </w:rPr>
              <w:t>1</w:t>
            </w:r>
          </w:p>
        </w:tc>
        <w:tc>
          <w:tcPr>
            <w:tcW w:w="3683" w:type="dxa"/>
            <w:noWrap w:val="0"/>
            <w:vAlign w:val="top"/>
          </w:tcPr>
          <w:p w14:paraId="2DBFA337">
            <w:pPr>
              <w:jc w:val="center"/>
              <w:rPr>
                <w:rFonts w:ascii="宋体" w:hAnsi="宋体"/>
                <w:color w:val="auto"/>
                <w:sz w:val="32"/>
                <w:szCs w:val="32"/>
                <w:highlight w:val="none"/>
              </w:rPr>
            </w:pPr>
          </w:p>
        </w:tc>
        <w:tc>
          <w:tcPr>
            <w:tcW w:w="3546" w:type="dxa"/>
            <w:noWrap w:val="0"/>
            <w:vAlign w:val="top"/>
          </w:tcPr>
          <w:p w14:paraId="17E69A51">
            <w:pPr>
              <w:jc w:val="center"/>
              <w:rPr>
                <w:rFonts w:ascii="宋体" w:hAnsi="宋体"/>
                <w:color w:val="auto"/>
                <w:sz w:val="32"/>
                <w:szCs w:val="32"/>
                <w:highlight w:val="none"/>
              </w:rPr>
            </w:pPr>
          </w:p>
        </w:tc>
        <w:tc>
          <w:tcPr>
            <w:tcW w:w="1276" w:type="dxa"/>
            <w:noWrap w:val="0"/>
            <w:vAlign w:val="top"/>
          </w:tcPr>
          <w:p w14:paraId="16A8A93F">
            <w:pPr>
              <w:jc w:val="center"/>
              <w:rPr>
                <w:rFonts w:ascii="宋体" w:hAnsi="宋体"/>
                <w:color w:val="auto"/>
                <w:sz w:val="32"/>
                <w:szCs w:val="32"/>
                <w:highlight w:val="none"/>
              </w:rPr>
            </w:pPr>
          </w:p>
        </w:tc>
      </w:tr>
      <w:tr w14:paraId="0F4D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F44C89">
            <w:pPr>
              <w:jc w:val="center"/>
              <w:rPr>
                <w:rFonts w:ascii="宋体" w:hAnsi="宋体"/>
                <w:color w:val="auto"/>
                <w:sz w:val="24"/>
                <w:highlight w:val="none"/>
              </w:rPr>
            </w:pPr>
            <w:r>
              <w:rPr>
                <w:rFonts w:hint="eastAsia" w:ascii="宋体" w:hAnsi="宋体"/>
                <w:color w:val="auto"/>
                <w:sz w:val="24"/>
                <w:highlight w:val="none"/>
              </w:rPr>
              <w:t>2</w:t>
            </w:r>
          </w:p>
        </w:tc>
        <w:tc>
          <w:tcPr>
            <w:tcW w:w="3683" w:type="dxa"/>
            <w:noWrap w:val="0"/>
            <w:vAlign w:val="top"/>
          </w:tcPr>
          <w:p w14:paraId="36F7C641">
            <w:pPr>
              <w:jc w:val="center"/>
              <w:rPr>
                <w:rFonts w:ascii="宋体" w:hAnsi="宋体"/>
                <w:color w:val="auto"/>
                <w:sz w:val="32"/>
                <w:szCs w:val="32"/>
                <w:highlight w:val="none"/>
              </w:rPr>
            </w:pPr>
          </w:p>
        </w:tc>
        <w:tc>
          <w:tcPr>
            <w:tcW w:w="3546" w:type="dxa"/>
            <w:noWrap w:val="0"/>
            <w:vAlign w:val="top"/>
          </w:tcPr>
          <w:p w14:paraId="7F299438">
            <w:pPr>
              <w:jc w:val="center"/>
              <w:rPr>
                <w:rFonts w:ascii="宋体" w:hAnsi="宋体"/>
                <w:color w:val="auto"/>
                <w:sz w:val="32"/>
                <w:szCs w:val="32"/>
                <w:highlight w:val="none"/>
              </w:rPr>
            </w:pPr>
          </w:p>
        </w:tc>
        <w:tc>
          <w:tcPr>
            <w:tcW w:w="1276" w:type="dxa"/>
            <w:noWrap w:val="0"/>
            <w:vAlign w:val="top"/>
          </w:tcPr>
          <w:p w14:paraId="092D95C4">
            <w:pPr>
              <w:jc w:val="center"/>
              <w:rPr>
                <w:rFonts w:ascii="宋体" w:hAnsi="宋体"/>
                <w:color w:val="auto"/>
                <w:sz w:val="32"/>
                <w:szCs w:val="32"/>
                <w:highlight w:val="none"/>
              </w:rPr>
            </w:pPr>
          </w:p>
        </w:tc>
      </w:tr>
      <w:tr w14:paraId="1162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65948DD">
            <w:pPr>
              <w:jc w:val="center"/>
              <w:rPr>
                <w:rFonts w:ascii="宋体" w:hAnsi="宋体"/>
                <w:color w:val="auto"/>
                <w:sz w:val="24"/>
                <w:highlight w:val="none"/>
              </w:rPr>
            </w:pPr>
            <w:r>
              <w:rPr>
                <w:rFonts w:hint="eastAsia" w:ascii="宋体" w:hAnsi="宋体"/>
                <w:color w:val="auto"/>
                <w:sz w:val="24"/>
                <w:highlight w:val="none"/>
              </w:rPr>
              <w:t>……</w:t>
            </w:r>
          </w:p>
        </w:tc>
        <w:tc>
          <w:tcPr>
            <w:tcW w:w="3683" w:type="dxa"/>
            <w:noWrap w:val="0"/>
            <w:vAlign w:val="top"/>
          </w:tcPr>
          <w:p w14:paraId="1B779B65">
            <w:pPr>
              <w:jc w:val="center"/>
              <w:rPr>
                <w:rFonts w:ascii="宋体" w:hAnsi="宋体"/>
                <w:color w:val="auto"/>
                <w:sz w:val="32"/>
                <w:szCs w:val="32"/>
                <w:highlight w:val="none"/>
              </w:rPr>
            </w:pPr>
          </w:p>
        </w:tc>
        <w:tc>
          <w:tcPr>
            <w:tcW w:w="3546" w:type="dxa"/>
            <w:noWrap w:val="0"/>
            <w:vAlign w:val="top"/>
          </w:tcPr>
          <w:p w14:paraId="29A4FCD7">
            <w:pPr>
              <w:jc w:val="center"/>
              <w:rPr>
                <w:rFonts w:ascii="宋体" w:hAnsi="宋体"/>
                <w:color w:val="auto"/>
                <w:sz w:val="32"/>
                <w:szCs w:val="32"/>
                <w:highlight w:val="none"/>
              </w:rPr>
            </w:pPr>
          </w:p>
        </w:tc>
        <w:tc>
          <w:tcPr>
            <w:tcW w:w="1276" w:type="dxa"/>
            <w:noWrap w:val="0"/>
            <w:vAlign w:val="top"/>
          </w:tcPr>
          <w:p w14:paraId="7C5FA05A">
            <w:pPr>
              <w:jc w:val="center"/>
              <w:rPr>
                <w:rFonts w:ascii="宋体" w:hAnsi="宋体"/>
                <w:color w:val="auto"/>
                <w:sz w:val="32"/>
                <w:szCs w:val="32"/>
                <w:highlight w:val="none"/>
              </w:rPr>
            </w:pPr>
          </w:p>
        </w:tc>
      </w:tr>
    </w:tbl>
    <w:p w14:paraId="2CF1A393">
      <w:pPr>
        <w:jc w:val="left"/>
        <w:rPr>
          <w:rFonts w:ascii="宋体" w:hAnsi="宋体"/>
          <w:color w:val="auto"/>
          <w:sz w:val="24"/>
          <w:highlight w:val="none"/>
        </w:rPr>
      </w:pPr>
      <w:r>
        <w:rPr>
          <w:rFonts w:hint="eastAsia" w:ascii="宋体" w:hAnsi="宋体"/>
          <w:color w:val="auto"/>
          <w:sz w:val="24"/>
          <w:highlight w:val="none"/>
        </w:rPr>
        <w:t>投标人保证：除商务技术偏离表列出的偏离外，投标人响应招标文件的全部要求</w:t>
      </w:r>
    </w:p>
    <w:p w14:paraId="41B699E6">
      <w:pPr>
        <w:spacing w:line="360" w:lineRule="auto"/>
        <w:ind w:right="420"/>
        <w:rPr>
          <w:rFonts w:hint="eastAsia" w:ascii="宋体" w:hAnsi="宋体"/>
          <w:color w:val="auto"/>
          <w:sz w:val="24"/>
          <w:highlight w:val="none"/>
        </w:rPr>
      </w:pPr>
      <w:r>
        <w:rPr>
          <w:rFonts w:hint="eastAsia" w:ascii="宋体" w:hAnsi="宋体"/>
          <w:color w:val="auto"/>
          <w:sz w:val="24"/>
          <w:highlight w:val="none"/>
        </w:rPr>
        <w:t>注：按本格式和要求提供。</w:t>
      </w:r>
    </w:p>
    <w:p w14:paraId="251AA32C">
      <w:pPr>
        <w:numPr>
          <w:ilvl w:val="0"/>
          <w:numId w:val="8"/>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没有填写此表视为完全满足招标文件的实质性要求；（必须提供）</w:t>
      </w:r>
    </w:p>
    <w:p w14:paraId="0FE64660">
      <w:pPr>
        <w:numPr>
          <w:ilvl w:val="0"/>
          <w:numId w:val="8"/>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3CCA87F0">
      <w:pPr>
        <w:spacing w:line="380" w:lineRule="exact"/>
        <w:rPr>
          <w:rFonts w:ascii="宋体" w:hAnsi="宋体"/>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14:paraId="381A5513">
      <w:pPr>
        <w:ind w:firstLine="1911" w:firstLineChars="595"/>
        <w:rPr>
          <w:rFonts w:ascii="宋体" w:hAnsi="宋体"/>
          <w:bCs/>
          <w:color w:val="auto"/>
          <w:sz w:val="32"/>
          <w:szCs w:val="32"/>
          <w:highlight w:val="none"/>
        </w:rPr>
      </w:pPr>
    </w:p>
    <w:p w14:paraId="23930ED1">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3245CACD">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0618CE5E">
      <w:pPr>
        <w:pStyle w:val="22"/>
        <w:rPr>
          <w:rFonts w:ascii="宋体" w:hAnsi="宋体" w:cs="宋体"/>
          <w:b/>
          <w:bCs/>
          <w:color w:val="auto"/>
          <w:sz w:val="24"/>
          <w:highlight w:val="none"/>
        </w:rPr>
      </w:pPr>
    </w:p>
    <w:p w14:paraId="0F42210A">
      <w:pPr>
        <w:ind w:firstLine="1911" w:firstLineChars="595"/>
        <w:rPr>
          <w:rFonts w:hint="eastAsia" w:ascii="宋体" w:hAnsi="宋体" w:cs="仿宋"/>
          <w:color w:val="auto"/>
          <w:sz w:val="32"/>
          <w:szCs w:val="32"/>
          <w:highlight w:val="none"/>
        </w:rPr>
      </w:pPr>
    </w:p>
    <w:p w14:paraId="6E819832">
      <w:pPr>
        <w:ind w:firstLine="1911" w:firstLineChars="595"/>
        <w:rPr>
          <w:rFonts w:hint="eastAsia" w:ascii="宋体" w:hAnsi="宋体" w:cs="仿宋"/>
          <w:color w:val="auto"/>
          <w:sz w:val="32"/>
          <w:szCs w:val="32"/>
          <w:highlight w:val="none"/>
        </w:rPr>
      </w:pPr>
    </w:p>
    <w:p w14:paraId="6F48D4AD">
      <w:pPr>
        <w:ind w:firstLine="1911" w:firstLineChars="595"/>
        <w:rPr>
          <w:rFonts w:hint="eastAsia" w:ascii="宋体" w:hAnsi="宋体" w:cs="仿宋"/>
          <w:color w:val="auto"/>
          <w:sz w:val="32"/>
          <w:szCs w:val="32"/>
          <w:highlight w:val="none"/>
        </w:rPr>
      </w:pPr>
    </w:p>
    <w:p w14:paraId="5C3EAA46">
      <w:pPr>
        <w:ind w:firstLine="1911" w:firstLineChars="595"/>
        <w:rPr>
          <w:rFonts w:hint="eastAsia" w:ascii="宋体" w:hAnsi="宋体" w:cs="仿宋"/>
          <w:color w:val="auto"/>
          <w:sz w:val="32"/>
          <w:szCs w:val="32"/>
          <w:highlight w:val="none"/>
        </w:rPr>
      </w:pPr>
    </w:p>
    <w:p w14:paraId="3693D2FF">
      <w:pPr>
        <w:ind w:firstLine="1911" w:firstLineChars="595"/>
        <w:rPr>
          <w:rFonts w:ascii="宋体" w:hAnsi="宋体" w:cs="仿宋"/>
          <w:color w:val="auto"/>
          <w:sz w:val="32"/>
          <w:szCs w:val="32"/>
          <w:highlight w:val="none"/>
        </w:rPr>
      </w:pPr>
      <w:r>
        <w:rPr>
          <w:rFonts w:hint="eastAsia" w:ascii="宋体" w:hAnsi="宋体" w:cs="仿宋"/>
          <w:color w:val="auto"/>
          <w:sz w:val="32"/>
          <w:szCs w:val="32"/>
          <w:highlight w:val="none"/>
        </w:rPr>
        <w:t>八、认为需要的其他文件资料或说明</w:t>
      </w:r>
    </w:p>
    <w:p w14:paraId="1859D3A4">
      <w:pPr>
        <w:jc w:val="center"/>
        <w:rPr>
          <w:rFonts w:ascii="宋体" w:hAnsi="宋体" w:eastAsia="宋体" w:cs="仿宋"/>
          <w:b w:val="0"/>
          <w:color w:val="auto"/>
          <w:sz w:val="24"/>
          <w:highlight w:val="none"/>
        </w:rPr>
      </w:pPr>
      <w:r>
        <w:rPr>
          <w:rFonts w:hint="eastAsia" w:ascii="宋体" w:hAnsi="宋体" w:cs="仿宋"/>
          <w:b w:val="0"/>
          <w:color w:val="auto"/>
          <w:sz w:val="24"/>
          <w:highlight w:val="none"/>
        </w:rPr>
        <w:t>（由投标人根据采购需求自行编制）</w:t>
      </w:r>
    </w:p>
    <w:p w14:paraId="63F111AD">
      <w:pPr>
        <w:ind w:firstLine="1911" w:firstLineChars="595"/>
        <w:rPr>
          <w:rFonts w:hint="eastAsia" w:ascii="宋体" w:hAnsi="宋体" w:cs="仿宋"/>
          <w:color w:val="auto"/>
          <w:sz w:val="32"/>
          <w:szCs w:val="32"/>
          <w:highlight w:val="none"/>
        </w:rPr>
      </w:pPr>
    </w:p>
    <w:p w14:paraId="0C861855">
      <w:pPr>
        <w:ind w:firstLine="5542" w:firstLineChars="2300"/>
        <w:rPr>
          <w:rFonts w:hint="eastAsia" w:ascii="宋体" w:hAnsi="宋体" w:cs="仿宋"/>
          <w:color w:val="auto"/>
          <w:sz w:val="32"/>
          <w:szCs w:val="32"/>
          <w:highlight w:val="none"/>
        </w:rPr>
      </w:pPr>
      <w:r>
        <w:rPr>
          <w:rFonts w:hint="eastAsia" w:ascii="宋体" w:hAnsi="宋体"/>
          <w:color w:val="auto"/>
          <w:sz w:val="24"/>
          <w:highlight w:val="none"/>
        </w:rPr>
        <w:t>投标人</w:t>
      </w:r>
      <w:r>
        <w:rPr>
          <w:rFonts w:hint="eastAsia" w:ascii="宋体" w:hAnsi="宋体"/>
          <w:color w:val="auto"/>
          <w:sz w:val="24"/>
          <w:highlight w:val="none"/>
          <w:lang w:val="zh-CN"/>
        </w:rPr>
        <w:t>名称(电子签名)：</w:t>
      </w:r>
    </w:p>
    <w:p w14:paraId="186F330D">
      <w:pPr>
        <w:ind w:firstLine="5766" w:firstLineChars="2393"/>
        <w:rPr>
          <w:rFonts w:hint="eastAsia" w:ascii="宋体" w:hAnsi="宋体"/>
          <w:color w:val="auto"/>
          <w:sz w:val="24"/>
          <w:highlight w:val="none"/>
          <w:lang w:val="zh-CN"/>
        </w:rPr>
      </w:pPr>
      <w:r>
        <w:rPr>
          <w:rFonts w:hint="eastAsia" w:ascii="宋体" w:hAnsi="宋体"/>
          <w:color w:val="auto"/>
          <w:sz w:val="24"/>
          <w:highlight w:val="none"/>
          <w:lang w:val="zh-CN"/>
        </w:rPr>
        <w:t>日期：  年  月  日</w:t>
      </w:r>
    </w:p>
    <w:p w14:paraId="714BBFFE">
      <w:pPr>
        <w:pStyle w:val="3"/>
        <w:numPr>
          <w:ilvl w:val="0"/>
          <w:numId w:val="0"/>
        </w:numPr>
        <w:tabs>
          <w:tab w:val="left" w:pos="432"/>
          <w:tab w:val="clear" w:pos="576"/>
        </w:tabs>
        <w:rPr>
          <w:rFonts w:hint="eastAsia" w:ascii="宋体" w:hAnsi="宋体" w:cs="宋体"/>
          <w:color w:val="auto"/>
          <w:sz w:val="24"/>
          <w:highlight w:val="none"/>
          <w:lang w:val="zh-CN"/>
        </w:rPr>
      </w:pPr>
    </w:p>
    <w:p w14:paraId="1510A37D">
      <w:pPr>
        <w:rPr>
          <w:rFonts w:hint="eastAsia" w:ascii="宋体" w:hAnsi="宋体"/>
          <w:color w:val="auto"/>
          <w:sz w:val="24"/>
          <w:highlight w:val="none"/>
          <w:lang w:val="zh-CN"/>
        </w:rPr>
      </w:pPr>
    </w:p>
    <w:p w14:paraId="1EF3D92D">
      <w:pPr>
        <w:ind w:firstLine="1911" w:firstLineChars="595"/>
        <w:rPr>
          <w:rFonts w:hint="eastAsia" w:ascii="宋体" w:hAnsi="宋体"/>
          <w:color w:val="auto"/>
          <w:sz w:val="32"/>
          <w:szCs w:val="32"/>
          <w:highlight w:val="none"/>
        </w:rPr>
      </w:pPr>
    </w:p>
    <w:p w14:paraId="17398709">
      <w:pPr>
        <w:ind w:firstLine="1911" w:firstLineChars="595"/>
        <w:rPr>
          <w:rFonts w:hint="eastAsia" w:ascii="宋体" w:hAnsi="宋体"/>
          <w:color w:val="auto"/>
          <w:sz w:val="32"/>
          <w:szCs w:val="32"/>
          <w:highlight w:val="none"/>
        </w:rPr>
      </w:pPr>
    </w:p>
    <w:p w14:paraId="50859056">
      <w:pPr>
        <w:ind w:firstLine="1911" w:firstLineChars="595"/>
        <w:rPr>
          <w:rFonts w:hint="eastAsia" w:ascii="宋体" w:hAnsi="宋体"/>
          <w:color w:val="auto"/>
          <w:sz w:val="32"/>
          <w:szCs w:val="32"/>
          <w:highlight w:val="none"/>
        </w:rPr>
      </w:pPr>
    </w:p>
    <w:p w14:paraId="523F46BA">
      <w:pPr>
        <w:ind w:firstLine="1911" w:firstLineChars="595"/>
        <w:rPr>
          <w:rFonts w:hint="eastAsia" w:ascii="宋体" w:hAnsi="宋体"/>
          <w:color w:val="auto"/>
          <w:sz w:val="32"/>
          <w:szCs w:val="32"/>
          <w:highlight w:val="none"/>
        </w:rPr>
      </w:pPr>
    </w:p>
    <w:p w14:paraId="2E215BC3">
      <w:pPr>
        <w:ind w:firstLine="1911" w:firstLineChars="595"/>
        <w:rPr>
          <w:rFonts w:hint="eastAsia" w:ascii="宋体" w:hAnsi="宋体"/>
          <w:color w:val="auto"/>
          <w:sz w:val="32"/>
          <w:szCs w:val="32"/>
          <w:highlight w:val="none"/>
        </w:rPr>
      </w:pPr>
    </w:p>
    <w:p w14:paraId="757C4135">
      <w:pPr>
        <w:ind w:firstLine="1911" w:firstLineChars="595"/>
        <w:rPr>
          <w:rFonts w:hint="eastAsia" w:ascii="宋体" w:hAnsi="宋体"/>
          <w:color w:val="auto"/>
          <w:sz w:val="32"/>
          <w:szCs w:val="32"/>
          <w:highlight w:val="none"/>
        </w:rPr>
      </w:pPr>
    </w:p>
    <w:p w14:paraId="3C6D40EF">
      <w:pPr>
        <w:ind w:firstLine="1911" w:firstLineChars="595"/>
        <w:rPr>
          <w:rFonts w:hint="eastAsia" w:ascii="宋体" w:hAnsi="宋体"/>
          <w:color w:val="auto"/>
          <w:sz w:val="32"/>
          <w:szCs w:val="32"/>
          <w:highlight w:val="none"/>
        </w:rPr>
      </w:pPr>
    </w:p>
    <w:p w14:paraId="5DFD573D">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2758BC12">
      <w:pPr>
        <w:ind w:firstLine="1911" w:firstLineChars="595"/>
        <w:rPr>
          <w:rFonts w:ascii="宋体" w:hAnsi="宋体"/>
          <w:color w:val="auto"/>
          <w:sz w:val="32"/>
          <w:szCs w:val="32"/>
          <w:highlight w:val="none"/>
        </w:rPr>
      </w:pPr>
      <w:r>
        <w:rPr>
          <w:rFonts w:hint="eastAsia" w:ascii="宋体" w:hAnsi="宋体"/>
          <w:color w:val="auto"/>
          <w:sz w:val="32"/>
          <w:szCs w:val="32"/>
          <w:highlight w:val="none"/>
          <w:lang w:val="en-US" w:eastAsia="zh-CN"/>
        </w:rPr>
        <w:t>九</w:t>
      </w:r>
      <w:r>
        <w:rPr>
          <w:rFonts w:hint="eastAsia" w:ascii="宋体" w:hAnsi="宋体"/>
          <w:color w:val="auto"/>
          <w:sz w:val="32"/>
          <w:szCs w:val="32"/>
          <w:highlight w:val="none"/>
        </w:rPr>
        <w:t>、</w:t>
      </w:r>
      <w:r>
        <w:rPr>
          <w:rFonts w:hint="eastAsia" w:ascii="宋体" w:hAnsi="宋体"/>
          <w:color w:val="auto"/>
          <w:sz w:val="32"/>
          <w:szCs w:val="32"/>
          <w:highlight w:val="none"/>
          <w:lang w:val="zh-CN"/>
        </w:rPr>
        <w:t>政府采购供应商廉洁自律承诺书</w:t>
      </w:r>
    </w:p>
    <w:p w14:paraId="010A2C09">
      <w:pPr>
        <w:snapToGrid w:val="0"/>
        <w:spacing w:line="360" w:lineRule="auto"/>
        <w:rPr>
          <w:rFonts w:ascii="宋体" w:hAnsi="宋体"/>
          <w:color w:val="auto"/>
          <w:sz w:val="24"/>
          <w:highlight w:val="none"/>
        </w:rPr>
      </w:pPr>
    </w:p>
    <w:p w14:paraId="1164D811">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永嘉县档案馆</w:t>
      </w:r>
      <w:r>
        <w:rPr>
          <w:rFonts w:hint="eastAsia" w:ascii="宋体" w:hAnsi="宋体"/>
          <w:color w:val="auto"/>
          <w:sz w:val="24"/>
          <w:highlight w:val="none"/>
        </w:rPr>
        <w:t>、</w:t>
      </w:r>
      <w:r>
        <w:rPr>
          <w:rFonts w:hint="eastAsia" w:ascii="宋体" w:hAnsi="宋体"/>
          <w:color w:val="auto"/>
          <w:sz w:val="24"/>
          <w:highlight w:val="none"/>
          <w:lang w:eastAsia="zh-CN"/>
        </w:rPr>
        <w:t>温州市嘉仁工程项目管理有限公司</w:t>
      </w:r>
      <w:r>
        <w:rPr>
          <w:rFonts w:hint="eastAsia" w:ascii="宋体" w:hAnsi="宋体"/>
          <w:color w:val="auto"/>
          <w:sz w:val="24"/>
          <w:highlight w:val="none"/>
          <w:lang w:val="zh-CN"/>
        </w:rPr>
        <w:t>：</w:t>
      </w:r>
    </w:p>
    <w:p w14:paraId="649A627E">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我单位响应你</w:t>
      </w:r>
      <w:r>
        <w:rPr>
          <w:rFonts w:hint="eastAsia" w:ascii="宋体" w:hAnsi="宋体"/>
          <w:color w:val="auto"/>
          <w:sz w:val="24"/>
          <w:highlight w:val="none"/>
        </w:rPr>
        <w:t>单位</w:t>
      </w:r>
      <w:r>
        <w:rPr>
          <w:rFonts w:hint="eastAsia" w:ascii="宋体" w:hAnsi="宋体"/>
          <w:color w:val="auto"/>
          <w:sz w:val="24"/>
          <w:highlight w:val="none"/>
          <w:lang w:val="zh-CN"/>
        </w:rPr>
        <w:t>项目招标要求参加投标。在这次投标过程中和中标后，我们将严格遵守国家法律法规要求，并郑重承诺：</w:t>
      </w:r>
    </w:p>
    <w:p w14:paraId="33A28186">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一、不向项目有关人员及部门赠送礼金礼物、有价证券、回扣以及中介费、介绍费、咨询费等好处费； </w:t>
      </w:r>
    </w:p>
    <w:p w14:paraId="2BAED318">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二、不为项目有关人员及部门报销应由你方单位或个人支付的费用； </w:t>
      </w:r>
    </w:p>
    <w:p w14:paraId="10A8BEFE">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三、不向项目有关人员及部门提供有可能影响公正的宴请和健身娱乐等活动； </w:t>
      </w:r>
    </w:p>
    <w:p w14:paraId="1F51FA00">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四、不为项目有关人员及部门出国（境）、旅游等提供方便；</w:t>
      </w:r>
    </w:p>
    <w:p w14:paraId="170DFD18">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五、不为项目有关人员个人装修住房、婚丧嫁娶、配偶子女工作安排等提供</w:t>
      </w:r>
    </w:p>
    <w:p w14:paraId="50787D26">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好处；</w:t>
      </w:r>
    </w:p>
    <w:p w14:paraId="7F996489">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六、严格遵守《中华人民共和国政府采购法》《中华人民共和国招标投标</w:t>
      </w:r>
    </w:p>
    <w:p w14:paraId="77EB94C9">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 xml:space="preserve">法》《中华人民共和国民法典》等法律法规，诚实守信，合法经营，坚决抵制各种违法违纪行为。 </w:t>
      </w:r>
    </w:p>
    <w:p w14:paraId="72F6DCAA">
      <w:pPr>
        <w:autoSpaceDE w:val="0"/>
        <w:autoSpaceDN w:val="0"/>
        <w:spacing w:line="360" w:lineRule="auto"/>
        <w:ind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如违反上述承诺，你</w:t>
      </w:r>
      <w:r>
        <w:rPr>
          <w:rFonts w:hint="eastAsia" w:ascii="宋体" w:hAnsi="宋体"/>
          <w:color w:val="auto"/>
          <w:sz w:val="24"/>
          <w:highlight w:val="none"/>
        </w:rPr>
        <w:t>单位</w:t>
      </w:r>
      <w:r>
        <w:rPr>
          <w:rFonts w:hint="eastAsia" w:ascii="宋体" w:hAnsi="宋体"/>
          <w:color w:val="auto"/>
          <w:sz w:val="24"/>
          <w:highlight w:val="none"/>
          <w:lang w:val="zh-CN"/>
        </w:rPr>
        <w:t>有权立即取消我单位投标、中标或在建项目的建设资格，有权拒绝我单位在一定时期内进入你</w:t>
      </w:r>
      <w:r>
        <w:rPr>
          <w:rFonts w:hint="eastAsia" w:ascii="宋体" w:hAnsi="宋体"/>
          <w:color w:val="auto"/>
          <w:sz w:val="24"/>
          <w:highlight w:val="none"/>
        </w:rPr>
        <w:t>单位</w:t>
      </w:r>
      <w:r>
        <w:rPr>
          <w:rFonts w:hint="eastAsia" w:ascii="宋体" w:hAnsi="宋体"/>
          <w:color w:val="auto"/>
          <w:sz w:val="24"/>
          <w:highlight w:val="none"/>
          <w:lang w:val="zh-CN"/>
        </w:rPr>
        <w:t>进行项目建设或其他经营活动，并通报市财政局。由此引起的相应损失均由我单位承担。</w:t>
      </w:r>
    </w:p>
    <w:p w14:paraId="32276D02">
      <w:pPr>
        <w:autoSpaceDE w:val="0"/>
        <w:autoSpaceDN w:val="0"/>
        <w:spacing w:line="360" w:lineRule="auto"/>
        <w:ind w:left="2"/>
        <w:jc w:val="left"/>
        <w:rPr>
          <w:rFonts w:ascii="宋体" w:hAnsi="宋体"/>
          <w:color w:val="auto"/>
          <w:sz w:val="24"/>
          <w:highlight w:val="none"/>
          <w:lang w:val="zh-CN"/>
        </w:rPr>
      </w:pPr>
    </w:p>
    <w:p w14:paraId="4826C360">
      <w:pPr>
        <w:autoSpaceDE w:val="0"/>
        <w:autoSpaceDN w:val="0"/>
        <w:spacing w:line="360" w:lineRule="auto"/>
        <w:ind w:left="2" w:leftChars="1" w:right="1120" w:firstLine="4578" w:firstLineChars="1900"/>
        <w:jc w:val="left"/>
        <w:rPr>
          <w:rFonts w:ascii="宋体" w:hAnsi="宋体"/>
          <w:color w:val="auto"/>
          <w:sz w:val="24"/>
          <w:highlight w:val="none"/>
          <w:lang w:val="zh-CN"/>
        </w:rPr>
      </w:pPr>
      <w:r>
        <w:rPr>
          <w:rFonts w:hint="eastAsia" w:ascii="宋体" w:hAnsi="宋体"/>
          <w:color w:val="auto"/>
          <w:sz w:val="24"/>
          <w:highlight w:val="none"/>
          <w:lang w:val="zh-CN"/>
        </w:rPr>
        <w:t>投标人名称（</w:t>
      </w:r>
      <w:r>
        <w:rPr>
          <w:rFonts w:hint="eastAsia" w:ascii="宋体" w:hAnsi="宋体"/>
          <w:color w:val="auto"/>
          <w:sz w:val="24"/>
          <w:highlight w:val="none"/>
        </w:rPr>
        <w:t>电子签名</w:t>
      </w:r>
      <w:r>
        <w:rPr>
          <w:rFonts w:hint="eastAsia" w:ascii="宋体" w:hAnsi="宋体"/>
          <w:color w:val="auto"/>
          <w:sz w:val="24"/>
          <w:highlight w:val="none"/>
          <w:lang w:val="zh-CN"/>
        </w:rPr>
        <w:t xml:space="preserve">）：                                                                                                                                                                                                               </w:t>
      </w:r>
    </w:p>
    <w:p w14:paraId="6AA0D961">
      <w:pPr>
        <w:spacing w:line="360" w:lineRule="auto"/>
        <w:ind w:left="4620" w:leftChars="2200"/>
        <w:rPr>
          <w:rFonts w:ascii="宋体" w:hAnsi="宋体"/>
          <w:color w:val="auto"/>
          <w:sz w:val="24"/>
          <w:highlight w:val="none"/>
        </w:rPr>
      </w:pPr>
      <w:r>
        <w:rPr>
          <w:rFonts w:hint="eastAsia" w:ascii="宋体" w:hAnsi="宋体"/>
          <w:color w:val="auto"/>
          <w:sz w:val="24"/>
          <w:highlight w:val="none"/>
          <w:lang w:val="zh-CN"/>
        </w:rPr>
        <w:t>日期</w:t>
      </w:r>
      <w:r>
        <w:rPr>
          <w:rFonts w:hint="eastAsia" w:ascii="宋体" w:hAnsi="宋体"/>
          <w:color w:val="auto"/>
          <w:sz w:val="24"/>
          <w:highlight w:val="none"/>
        </w:rPr>
        <w:t>：</w:t>
      </w:r>
      <w:r>
        <w:rPr>
          <w:rFonts w:hint="eastAsia" w:ascii="宋体" w:hAnsi="宋体"/>
          <w:color w:val="auto"/>
          <w:sz w:val="24"/>
          <w:highlight w:val="none"/>
          <w:lang w:val="zh-CN"/>
        </w:rPr>
        <w:t xml:space="preserve">   年   月   日</w:t>
      </w:r>
    </w:p>
    <w:p w14:paraId="120CFA2E">
      <w:pPr>
        <w:spacing w:line="360" w:lineRule="auto"/>
        <w:jc w:val="center"/>
        <w:rPr>
          <w:rFonts w:ascii="宋体" w:hAnsi="宋体"/>
          <w:bCs/>
          <w:color w:val="auto"/>
          <w:sz w:val="24"/>
          <w:highlight w:val="none"/>
        </w:rPr>
      </w:pPr>
    </w:p>
    <w:p w14:paraId="3D56D404">
      <w:pPr>
        <w:spacing w:line="360" w:lineRule="auto"/>
        <w:ind w:right="420"/>
        <w:rPr>
          <w:rFonts w:ascii="宋体" w:hAnsi="宋体"/>
          <w:bCs/>
          <w:color w:val="auto"/>
          <w:sz w:val="24"/>
          <w:highlight w:val="none"/>
        </w:rPr>
      </w:pPr>
      <w:r>
        <w:rPr>
          <w:rFonts w:hint="eastAsia" w:ascii="宋体" w:hAnsi="宋体"/>
          <w:color w:val="auto"/>
          <w:sz w:val="24"/>
          <w:highlight w:val="none"/>
        </w:rPr>
        <w:t>注：按本格式和要求提供。</w:t>
      </w:r>
    </w:p>
    <w:p w14:paraId="2BD7D6A1">
      <w:pPr>
        <w:pStyle w:val="3"/>
        <w:numPr>
          <w:ilvl w:val="0"/>
          <w:numId w:val="0"/>
        </w:numPr>
        <w:tabs>
          <w:tab w:val="left" w:pos="432"/>
          <w:tab w:val="clear" w:pos="576"/>
        </w:tabs>
        <w:rPr>
          <w:rFonts w:ascii="宋体" w:hAnsi="宋体" w:cs="宋体"/>
          <w:b/>
          <w:bCs/>
          <w:color w:val="auto"/>
          <w:sz w:val="24"/>
          <w:highlight w:val="none"/>
        </w:rPr>
      </w:pPr>
    </w:p>
    <w:p w14:paraId="1C0C816C">
      <w:pPr>
        <w:rPr>
          <w:rFonts w:ascii="宋体" w:hAnsi="宋体"/>
          <w:bCs/>
          <w:color w:val="auto"/>
          <w:sz w:val="24"/>
          <w:highlight w:val="none"/>
        </w:rPr>
      </w:pPr>
    </w:p>
    <w:p w14:paraId="60988871">
      <w:pPr>
        <w:pStyle w:val="3"/>
        <w:numPr>
          <w:ilvl w:val="0"/>
          <w:numId w:val="0"/>
        </w:numPr>
        <w:tabs>
          <w:tab w:val="left" w:pos="432"/>
          <w:tab w:val="clear" w:pos="576"/>
        </w:tabs>
        <w:rPr>
          <w:color w:val="auto"/>
          <w:highlight w:val="none"/>
        </w:rPr>
      </w:pPr>
    </w:p>
    <w:p w14:paraId="01074194">
      <w:pPr>
        <w:pStyle w:val="22"/>
        <w:rPr>
          <w:rFonts w:ascii="宋体" w:hAnsi="宋体" w:cs="宋体"/>
          <w:b/>
          <w:bCs/>
          <w:color w:val="auto"/>
          <w:sz w:val="24"/>
          <w:highlight w:val="none"/>
        </w:rPr>
      </w:pPr>
    </w:p>
    <w:p w14:paraId="7132F63B">
      <w:pPr>
        <w:spacing w:line="360" w:lineRule="auto"/>
        <w:jc w:val="center"/>
        <w:outlineLvl w:val="0"/>
        <w:rPr>
          <w:rFonts w:hint="eastAsia" w:ascii="宋体" w:hAnsi="宋体"/>
          <w:color w:val="auto"/>
          <w:sz w:val="36"/>
          <w:szCs w:val="36"/>
          <w:highlight w:val="none"/>
        </w:rPr>
      </w:pPr>
    </w:p>
    <w:p w14:paraId="45727821">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29C21AB2">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报价文件部分</w:t>
      </w:r>
    </w:p>
    <w:p w14:paraId="7F4B2C11">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30386ACA">
      <w:pPr>
        <w:spacing w:line="360" w:lineRule="auto"/>
        <w:jc w:val="center"/>
        <w:outlineLvl w:val="0"/>
        <w:rPr>
          <w:rFonts w:ascii="宋体" w:hAnsi="宋体"/>
          <w:color w:val="auto"/>
          <w:sz w:val="36"/>
          <w:szCs w:val="36"/>
          <w:highlight w:val="none"/>
        </w:rPr>
      </w:pPr>
    </w:p>
    <w:p w14:paraId="4FC2EB7E">
      <w:pPr>
        <w:numPr>
          <w:ilvl w:val="0"/>
          <w:numId w:val="0"/>
        </w:numPr>
        <w:snapToGrid w:val="0"/>
        <w:spacing w:line="360" w:lineRule="auto"/>
        <w:rPr>
          <w:rFonts w:hint="eastAsia" w:ascii="宋体" w:hAnsi="宋体"/>
          <w:color w:val="auto"/>
          <w:sz w:val="24"/>
          <w:highlight w:val="none"/>
        </w:rPr>
      </w:pPr>
      <w:r>
        <w:rPr>
          <w:rFonts w:hint="eastAsia" w:ascii="宋体" w:hAnsi="宋体" w:eastAsia="仿宋" w:cs="宋体"/>
          <w:b/>
          <w:color w:val="auto"/>
          <w:sz w:val="24"/>
          <w:szCs w:val="21"/>
          <w:highlight w:val="none"/>
          <w:lang w:val="en-US" w:eastAsia="zh-CN" w:bidi="ar-SA"/>
        </w:rPr>
        <w:t>（1）</w:t>
      </w:r>
      <w:r>
        <w:rPr>
          <w:rFonts w:hint="eastAsia" w:ascii="宋体" w:hAnsi="宋体"/>
          <w:color w:val="auto"/>
          <w:sz w:val="24"/>
          <w:highlight w:val="none"/>
        </w:rPr>
        <w:t>开标一览表……………………………</w:t>
      </w:r>
      <w:r>
        <w:rPr>
          <w:rFonts w:hint="eastAsia" w:ascii="宋体" w:hAnsi="宋体"/>
          <w:color w:val="auto"/>
          <w:highlight w:val="none"/>
        </w:rPr>
        <w:t>……………</w:t>
      </w:r>
      <w:r>
        <w:rPr>
          <w:rFonts w:hint="eastAsia" w:ascii="宋体" w:hAnsi="宋体"/>
          <w:color w:val="auto"/>
          <w:sz w:val="24"/>
          <w:highlight w:val="none"/>
        </w:rPr>
        <w:t>…………………………（页码）</w:t>
      </w:r>
    </w:p>
    <w:p w14:paraId="2125376A">
      <w:pPr>
        <w:snapToGrid w:val="0"/>
        <w:spacing w:line="360" w:lineRule="auto"/>
        <w:rPr>
          <w:rFonts w:hint="eastAsia" w:ascii="宋体" w:hAnsi="宋体" w:eastAsia="仿宋" w:cs="宋体"/>
          <w:b/>
          <w:color w:val="auto"/>
          <w:sz w:val="24"/>
          <w:szCs w:val="21"/>
          <w:highlight w:val="none"/>
          <w:lang w:val="en-US" w:eastAsia="zh-CN" w:bidi="ar-SA"/>
        </w:rPr>
      </w:pPr>
      <w:r>
        <w:rPr>
          <w:rFonts w:hint="eastAsia" w:ascii="宋体" w:hAnsi="宋体" w:eastAsia="仿宋" w:cs="宋体"/>
          <w:b/>
          <w:color w:val="auto"/>
          <w:sz w:val="24"/>
          <w:szCs w:val="21"/>
          <w:highlight w:val="none"/>
          <w:lang w:val="en-US" w:eastAsia="zh-CN" w:bidi="ar-SA"/>
        </w:rPr>
        <w:t>（</w:t>
      </w:r>
      <w:r>
        <w:rPr>
          <w:rFonts w:hint="eastAsia" w:ascii="宋体" w:hAnsi="宋体" w:cs="宋体"/>
          <w:b/>
          <w:color w:val="auto"/>
          <w:sz w:val="24"/>
          <w:szCs w:val="21"/>
          <w:highlight w:val="none"/>
          <w:lang w:val="en-US" w:eastAsia="zh-CN" w:bidi="ar-SA"/>
        </w:rPr>
        <w:t>2</w:t>
      </w:r>
      <w:r>
        <w:rPr>
          <w:rFonts w:hint="eastAsia" w:ascii="宋体" w:hAnsi="宋体" w:eastAsia="仿宋" w:cs="宋体"/>
          <w:b/>
          <w:color w:val="auto"/>
          <w:sz w:val="24"/>
          <w:szCs w:val="21"/>
          <w:highlight w:val="none"/>
          <w:lang w:val="en-US" w:eastAsia="zh-CN" w:bidi="ar-SA"/>
        </w:rPr>
        <w:t>）</w:t>
      </w:r>
      <w:r>
        <w:rPr>
          <w:rFonts w:hint="eastAsia" w:ascii="宋体" w:hAnsi="宋体" w:cs="宋体"/>
          <w:color w:val="auto"/>
          <w:sz w:val="24"/>
          <w:highlight w:val="none"/>
        </w:rPr>
        <w:t>投标货物数量价格表</w:t>
      </w:r>
      <w:r>
        <w:rPr>
          <w:rFonts w:hint="eastAsia" w:ascii="宋体" w:hAnsi="宋体"/>
          <w:color w:val="auto"/>
          <w:sz w:val="24"/>
          <w:highlight w:val="none"/>
        </w:rPr>
        <w:t>…………………</w:t>
      </w:r>
      <w:r>
        <w:rPr>
          <w:rFonts w:hint="eastAsia" w:ascii="宋体" w:hAnsi="宋体"/>
          <w:color w:val="auto"/>
          <w:highlight w:val="none"/>
        </w:rPr>
        <w:t>……………</w:t>
      </w:r>
      <w:r>
        <w:rPr>
          <w:rFonts w:hint="eastAsia" w:ascii="宋体" w:hAnsi="宋体"/>
          <w:color w:val="auto"/>
          <w:sz w:val="24"/>
          <w:highlight w:val="none"/>
        </w:rPr>
        <w:t>…………………………（页码）</w:t>
      </w:r>
      <w:r>
        <w:rPr>
          <w:rFonts w:hint="eastAsia" w:ascii="宋体" w:hAnsi="宋体"/>
          <w:color w:val="auto"/>
          <w:sz w:val="28"/>
          <w:szCs w:val="28"/>
          <w:highlight w:val="none"/>
        </w:rPr>
        <w:t xml:space="preserve"> </w:t>
      </w:r>
    </w:p>
    <w:p w14:paraId="5B041691">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）中小企业声明函……………………………………………………………</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（页码）</w:t>
      </w:r>
    </w:p>
    <w:p w14:paraId="22B0E0B3">
      <w:pPr>
        <w:snapToGrid w:val="0"/>
        <w:spacing w:line="360" w:lineRule="auto"/>
        <w:ind w:right="480"/>
        <w:jc w:val="center"/>
        <w:rPr>
          <w:rFonts w:ascii="宋体" w:hAnsi="宋体"/>
          <w:color w:val="auto"/>
          <w:sz w:val="32"/>
          <w:szCs w:val="32"/>
          <w:highlight w:val="none"/>
        </w:rPr>
      </w:pPr>
    </w:p>
    <w:p w14:paraId="63C9DC47">
      <w:pPr>
        <w:snapToGrid w:val="0"/>
        <w:spacing w:line="360" w:lineRule="auto"/>
        <w:ind w:right="480"/>
        <w:jc w:val="center"/>
        <w:rPr>
          <w:rFonts w:ascii="宋体" w:hAnsi="宋体"/>
          <w:color w:val="auto"/>
          <w:sz w:val="32"/>
          <w:szCs w:val="32"/>
          <w:highlight w:val="none"/>
        </w:rPr>
      </w:pPr>
    </w:p>
    <w:p w14:paraId="6D53B121">
      <w:pPr>
        <w:snapToGrid w:val="0"/>
        <w:spacing w:line="360" w:lineRule="auto"/>
        <w:ind w:right="480"/>
        <w:jc w:val="center"/>
        <w:rPr>
          <w:rFonts w:ascii="宋体" w:hAnsi="宋体"/>
          <w:color w:val="auto"/>
          <w:sz w:val="32"/>
          <w:szCs w:val="32"/>
          <w:highlight w:val="none"/>
        </w:rPr>
      </w:pPr>
    </w:p>
    <w:p w14:paraId="309B53F5">
      <w:pPr>
        <w:snapToGrid w:val="0"/>
        <w:spacing w:line="360" w:lineRule="auto"/>
        <w:ind w:right="480"/>
        <w:jc w:val="center"/>
        <w:rPr>
          <w:rFonts w:ascii="宋体" w:hAnsi="宋体"/>
          <w:color w:val="auto"/>
          <w:sz w:val="32"/>
          <w:szCs w:val="32"/>
          <w:highlight w:val="none"/>
        </w:rPr>
      </w:pPr>
    </w:p>
    <w:p w14:paraId="0634DB8C">
      <w:pPr>
        <w:snapToGrid w:val="0"/>
        <w:spacing w:line="360" w:lineRule="auto"/>
        <w:ind w:right="480"/>
        <w:jc w:val="center"/>
        <w:rPr>
          <w:rFonts w:ascii="宋体" w:hAnsi="宋体"/>
          <w:color w:val="auto"/>
          <w:sz w:val="32"/>
          <w:szCs w:val="32"/>
          <w:highlight w:val="none"/>
        </w:rPr>
      </w:pPr>
    </w:p>
    <w:p w14:paraId="3AB04068">
      <w:pPr>
        <w:snapToGrid w:val="0"/>
        <w:spacing w:line="360" w:lineRule="auto"/>
        <w:ind w:right="480"/>
        <w:jc w:val="center"/>
        <w:rPr>
          <w:rFonts w:ascii="宋体" w:hAnsi="宋体"/>
          <w:color w:val="auto"/>
          <w:sz w:val="32"/>
          <w:szCs w:val="32"/>
          <w:highlight w:val="none"/>
        </w:rPr>
      </w:pPr>
    </w:p>
    <w:p w14:paraId="0BA3D415">
      <w:pPr>
        <w:snapToGrid w:val="0"/>
        <w:spacing w:line="360" w:lineRule="auto"/>
        <w:ind w:right="480"/>
        <w:jc w:val="center"/>
        <w:rPr>
          <w:rFonts w:ascii="宋体" w:hAnsi="宋体"/>
          <w:color w:val="auto"/>
          <w:sz w:val="32"/>
          <w:szCs w:val="32"/>
          <w:highlight w:val="none"/>
        </w:rPr>
      </w:pPr>
    </w:p>
    <w:p w14:paraId="701A080C">
      <w:pPr>
        <w:snapToGrid w:val="0"/>
        <w:spacing w:line="360" w:lineRule="auto"/>
        <w:ind w:right="480"/>
        <w:jc w:val="center"/>
        <w:rPr>
          <w:rFonts w:ascii="宋体" w:hAnsi="宋体"/>
          <w:color w:val="auto"/>
          <w:sz w:val="32"/>
          <w:szCs w:val="32"/>
          <w:highlight w:val="none"/>
        </w:rPr>
      </w:pPr>
    </w:p>
    <w:p w14:paraId="1A5B1A2E">
      <w:pPr>
        <w:snapToGrid w:val="0"/>
        <w:spacing w:line="360" w:lineRule="auto"/>
        <w:ind w:right="480"/>
        <w:jc w:val="center"/>
        <w:rPr>
          <w:rFonts w:ascii="宋体" w:hAnsi="宋体"/>
          <w:color w:val="auto"/>
          <w:sz w:val="32"/>
          <w:szCs w:val="32"/>
          <w:highlight w:val="none"/>
        </w:rPr>
      </w:pPr>
    </w:p>
    <w:p w14:paraId="2FC91AB5">
      <w:pPr>
        <w:snapToGrid w:val="0"/>
        <w:spacing w:line="360" w:lineRule="auto"/>
        <w:ind w:right="480"/>
        <w:jc w:val="center"/>
        <w:rPr>
          <w:rFonts w:ascii="宋体" w:hAnsi="宋体"/>
          <w:color w:val="auto"/>
          <w:sz w:val="32"/>
          <w:szCs w:val="32"/>
          <w:highlight w:val="none"/>
        </w:rPr>
      </w:pPr>
    </w:p>
    <w:p w14:paraId="0EE49A68">
      <w:pPr>
        <w:snapToGrid w:val="0"/>
        <w:spacing w:line="360" w:lineRule="auto"/>
        <w:ind w:right="480"/>
        <w:jc w:val="center"/>
        <w:rPr>
          <w:rFonts w:ascii="宋体" w:hAnsi="宋体"/>
          <w:color w:val="auto"/>
          <w:sz w:val="32"/>
          <w:szCs w:val="32"/>
          <w:highlight w:val="none"/>
        </w:rPr>
      </w:pPr>
    </w:p>
    <w:p w14:paraId="3010A0DB">
      <w:pPr>
        <w:snapToGrid w:val="0"/>
        <w:spacing w:line="360" w:lineRule="auto"/>
        <w:ind w:right="480"/>
        <w:jc w:val="center"/>
        <w:rPr>
          <w:rFonts w:ascii="宋体" w:hAnsi="宋体"/>
          <w:color w:val="auto"/>
          <w:sz w:val="32"/>
          <w:szCs w:val="32"/>
          <w:highlight w:val="none"/>
        </w:rPr>
      </w:pPr>
    </w:p>
    <w:p w14:paraId="6B02F306">
      <w:pP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br w:type="page"/>
      </w:r>
    </w:p>
    <w:p w14:paraId="4023A050">
      <w:pPr>
        <w:snapToGrid w:val="0"/>
        <w:spacing w:line="360" w:lineRule="auto"/>
        <w:jc w:val="cente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t>一、开标一览表</w:t>
      </w:r>
    </w:p>
    <w:p w14:paraId="40A3EE6E">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永嘉县档案馆</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温州市嘉仁工程项目管理有限公司</w:t>
      </w:r>
      <w:r>
        <w:rPr>
          <w:rFonts w:hint="eastAsia" w:ascii="宋体" w:hAnsi="宋体"/>
          <w:color w:val="auto"/>
          <w:sz w:val="24"/>
          <w:highlight w:val="none"/>
          <w:lang w:val="zh-CN"/>
        </w:rPr>
        <w:t>：</w:t>
      </w:r>
    </w:p>
    <w:p w14:paraId="506CBA41">
      <w:pPr>
        <w:snapToGrid w:val="0"/>
        <w:spacing w:line="360" w:lineRule="auto"/>
        <w:ind w:firstLine="482"/>
        <w:rPr>
          <w:rFonts w:ascii="宋体" w:hAnsi="宋体"/>
          <w:color w:val="auto"/>
          <w:sz w:val="24"/>
          <w:highlight w:val="none"/>
          <w:lang w:val="zh-CN"/>
        </w:rPr>
      </w:pPr>
      <w:r>
        <w:rPr>
          <w:rFonts w:hint="eastAsia" w:ascii="宋体" w:hAnsi="宋体"/>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highlight w:val="none"/>
          <w:u w:val="single"/>
          <w:lang w:eastAsia="zh-CN"/>
        </w:rPr>
        <w:t xml:space="preserve">永嘉县档案馆档案保管利用专业技术设备采购项目 </w:t>
      </w:r>
      <w:r>
        <w:rPr>
          <w:rFonts w:hint="eastAsia" w:ascii="宋体" w:hAnsi="宋体"/>
          <w:color w:val="auto"/>
          <w:sz w:val="24"/>
          <w:highlight w:val="none"/>
          <w:u w:val="single"/>
          <w:lang w:val="zh-CN"/>
        </w:rPr>
        <w:t>【招标编号：</w:t>
      </w:r>
      <w:r>
        <w:rPr>
          <w:rFonts w:hint="eastAsia" w:ascii="宋体" w:hAnsi="宋体"/>
          <w:color w:val="auto"/>
          <w:sz w:val="24"/>
          <w:highlight w:val="none"/>
          <w:u w:val="single"/>
          <w:lang w:val="en-US" w:eastAsia="zh-CN"/>
        </w:rPr>
        <w:t xml:space="preserve">WZJR-20250123 </w:t>
      </w:r>
      <w:r>
        <w:rPr>
          <w:rFonts w:hint="eastAsia" w:ascii="宋体" w:hAnsi="宋体"/>
          <w:color w:val="auto"/>
          <w:sz w:val="24"/>
          <w:highlight w:val="none"/>
          <w:u w:val="single"/>
          <w:lang w:val="zh-CN"/>
        </w:rPr>
        <w:t>】</w:t>
      </w:r>
      <w:r>
        <w:rPr>
          <w:rFonts w:hint="eastAsia" w:ascii="宋体" w:hAnsi="宋体"/>
          <w:color w:val="auto"/>
          <w:sz w:val="24"/>
          <w:highlight w:val="none"/>
          <w:u w:val="none"/>
          <w:lang w:val="zh-CN"/>
        </w:rPr>
        <w:t>的实施。</w:t>
      </w:r>
    </w:p>
    <w:p w14:paraId="71D54CA2">
      <w:pPr>
        <w:spacing w:line="400" w:lineRule="exact"/>
        <w:jc w:val="center"/>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rPr>
        <w:t>（1）开标一览表</w:t>
      </w:r>
    </w:p>
    <w:p w14:paraId="59518A07">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lang w:val="en-US" w:eastAsia="zh-CN"/>
        </w:rPr>
        <w:t xml:space="preserve">WZJR-20250123 </w:t>
      </w:r>
      <w:r>
        <w:rPr>
          <w:rFonts w:hint="eastAsia" w:ascii="宋体" w:hAnsi="宋体"/>
          <w:color w:val="auto"/>
          <w:highlight w:val="none"/>
        </w:rPr>
        <w:t xml:space="preserve">                         　　（价格单位：人民币元）</w:t>
      </w:r>
    </w:p>
    <w:tbl>
      <w:tblPr>
        <w:tblStyle w:val="47"/>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2"/>
        <w:gridCol w:w="2687"/>
        <w:gridCol w:w="2428"/>
      </w:tblGrid>
      <w:tr w14:paraId="1F559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262" w:type="dxa"/>
            <w:tcBorders>
              <w:top w:val="single" w:color="auto" w:sz="0" w:space="0"/>
              <w:left w:val="single" w:color="auto" w:sz="0" w:space="0"/>
              <w:bottom w:val="single" w:color="auto" w:sz="0" w:space="0"/>
            </w:tcBorders>
            <w:noWrap w:val="0"/>
            <w:vAlign w:val="center"/>
          </w:tcPr>
          <w:p w14:paraId="7BFA2B0E">
            <w:pPr>
              <w:tabs>
                <w:tab w:val="left" w:pos="1985"/>
              </w:tabs>
              <w:ind w:right="-21" w:rightChars="-10"/>
              <w:jc w:val="center"/>
              <w:rPr>
                <w:rFonts w:ascii="宋体" w:hAnsi="宋体"/>
                <w:bCs/>
                <w:color w:val="auto"/>
                <w:highlight w:val="none"/>
              </w:rPr>
            </w:pPr>
            <w:r>
              <w:rPr>
                <w:rFonts w:hint="eastAsia" w:ascii="宋体" w:hAnsi="宋体"/>
                <w:bCs/>
                <w:color w:val="auto"/>
                <w:highlight w:val="none"/>
              </w:rPr>
              <w:t>项目名称</w:t>
            </w:r>
          </w:p>
        </w:tc>
        <w:tc>
          <w:tcPr>
            <w:tcW w:w="2687" w:type="dxa"/>
            <w:tcBorders>
              <w:top w:val="single" w:color="auto" w:sz="0" w:space="0"/>
              <w:bottom w:val="single" w:color="auto" w:sz="0" w:space="0"/>
              <w:right w:val="single" w:color="auto" w:sz="4" w:space="0"/>
            </w:tcBorders>
            <w:noWrap w:val="0"/>
            <w:vAlign w:val="center"/>
          </w:tcPr>
          <w:p w14:paraId="01A4371D">
            <w:pPr>
              <w:tabs>
                <w:tab w:val="left" w:pos="1985"/>
              </w:tabs>
              <w:ind w:right="-21" w:rightChars="-10"/>
              <w:jc w:val="center"/>
              <w:rPr>
                <w:rFonts w:ascii="宋体" w:hAnsi="宋体"/>
                <w:bCs/>
                <w:color w:val="auto"/>
                <w:highlight w:val="none"/>
              </w:rPr>
            </w:pPr>
            <w:r>
              <w:rPr>
                <w:rFonts w:hint="eastAsia" w:ascii="宋体" w:hAnsi="宋体"/>
                <w:bCs/>
                <w:color w:val="auto"/>
                <w:highlight w:val="none"/>
              </w:rPr>
              <w:t>完工期（日历</w:t>
            </w:r>
            <w:r>
              <w:rPr>
                <w:rFonts w:hint="eastAsia" w:ascii="宋体" w:hAnsi="宋体"/>
                <w:bCs/>
                <w:color w:val="auto"/>
                <w:highlight w:val="none"/>
                <w:lang w:val="en-US" w:eastAsia="zh-CN"/>
              </w:rPr>
              <w:t>天</w:t>
            </w:r>
            <w:r>
              <w:rPr>
                <w:rFonts w:hint="eastAsia" w:ascii="宋体" w:hAnsi="宋体"/>
                <w:bCs/>
                <w:color w:val="auto"/>
                <w:highlight w:val="none"/>
              </w:rPr>
              <w:t>）</w:t>
            </w:r>
          </w:p>
        </w:tc>
        <w:tc>
          <w:tcPr>
            <w:tcW w:w="2428" w:type="dxa"/>
            <w:tcBorders>
              <w:top w:val="single" w:color="auto" w:sz="0" w:space="0"/>
              <w:left w:val="single" w:color="auto" w:sz="4" w:space="0"/>
              <w:bottom w:val="single" w:color="auto" w:sz="0" w:space="0"/>
              <w:right w:val="single" w:color="auto" w:sz="0" w:space="0"/>
            </w:tcBorders>
            <w:noWrap w:val="0"/>
            <w:vAlign w:val="center"/>
          </w:tcPr>
          <w:p w14:paraId="11B5C158">
            <w:pPr>
              <w:tabs>
                <w:tab w:val="left" w:pos="1985"/>
              </w:tabs>
              <w:ind w:right="-21" w:rightChars="-10"/>
              <w:jc w:val="center"/>
              <w:rPr>
                <w:rFonts w:ascii="宋体" w:hAnsi="宋体"/>
                <w:bCs/>
                <w:color w:val="auto"/>
                <w:highlight w:val="none"/>
              </w:rPr>
            </w:pPr>
          </w:p>
          <w:p w14:paraId="0C44BD40">
            <w:pPr>
              <w:tabs>
                <w:tab w:val="left" w:pos="1985"/>
              </w:tabs>
              <w:ind w:right="-21" w:rightChars="-10"/>
              <w:jc w:val="center"/>
              <w:rPr>
                <w:rFonts w:ascii="宋体" w:hAnsi="宋体"/>
                <w:bCs/>
                <w:color w:val="auto"/>
                <w:highlight w:val="none"/>
              </w:rPr>
            </w:pPr>
            <w:r>
              <w:rPr>
                <w:rFonts w:hint="eastAsia" w:ascii="宋体" w:hAnsi="宋体"/>
                <w:bCs/>
                <w:color w:val="auto"/>
                <w:highlight w:val="none"/>
              </w:rPr>
              <w:t>备注</w:t>
            </w:r>
          </w:p>
        </w:tc>
      </w:tr>
      <w:tr w14:paraId="3250D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top w:val="single" w:color="auto" w:sz="0" w:space="0"/>
              <w:left w:val="single" w:color="auto" w:sz="0" w:space="0"/>
              <w:right w:val="single" w:color="auto" w:sz="0" w:space="0"/>
            </w:tcBorders>
            <w:noWrap w:val="0"/>
            <w:vAlign w:val="center"/>
          </w:tcPr>
          <w:p w14:paraId="7E08168D">
            <w:pPr>
              <w:tabs>
                <w:tab w:val="left" w:pos="1985"/>
              </w:tabs>
              <w:ind w:right="-21" w:rightChars="-10"/>
              <w:jc w:val="center"/>
              <w:rPr>
                <w:rFonts w:ascii="宋体" w:hAnsi="宋体"/>
                <w:bCs/>
                <w:color w:val="auto"/>
                <w:szCs w:val="21"/>
                <w:highlight w:val="none"/>
              </w:rPr>
            </w:pPr>
            <w:r>
              <w:rPr>
                <w:rFonts w:hint="eastAsia" w:ascii="宋体" w:hAnsi="宋体"/>
                <w:bCs/>
                <w:color w:val="auto"/>
                <w:highlight w:val="none"/>
                <w:lang w:eastAsia="zh-CN"/>
              </w:rPr>
              <w:t xml:space="preserve">永嘉县档案馆档案保管利用专业技术设备采购项目 </w:t>
            </w:r>
          </w:p>
        </w:tc>
        <w:tc>
          <w:tcPr>
            <w:tcW w:w="2687" w:type="dxa"/>
            <w:tcBorders>
              <w:top w:val="single" w:color="auto" w:sz="0" w:space="0"/>
              <w:left w:val="single" w:color="auto" w:sz="0" w:space="0"/>
              <w:right w:val="single" w:color="auto" w:sz="4" w:space="0"/>
            </w:tcBorders>
            <w:noWrap w:val="0"/>
            <w:vAlign w:val="center"/>
          </w:tcPr>
          <w:p w14:paraId="40B2EB75">
            <w:pPr>
              <w:tabs>
                <w:tab w:val="left" w:pos="1985"/>
              </w:tabs>
              <w:ind w:right="-21" w:rightChars="-10"/>
              <w:rPr>
                <w:rFonts w:ascii="宋体" w:hAnsi="宋体"/>
                <w:bCs/>
                <w:color w:val="auto"/>
                <w:highlight w:val="none"/>
              </w:rPr>
            </w:pPr>
          </w:p>
        </w:tc>
        <w:tc>
          <w:tcPr>
            <w:tcW w:w="2428" w:type="dxa"/>
            <w:tcBorders>
              <w:top w:val="single" w:color="auto" w:sz="0" w:space="0"/>
              <w:left w:val="single" w:color="auto" w:sz="4" w:space="0"/>
              <w:right w:val="single" w:color="auto" w:sz="0" w:space="0"/>
            </w:tcBorders>
            <w:noWrap w:val="0"/>
            <w:vAlign w:val="center"/>
          </w:tcPr>
          <w:p w14:paraId="5BAC9718">
            <w:pPr>
              <w:tabs>
                <w:tab w:val="left" w:pos="1985"/>
              </w:tabs>
              <w:ind w:right="-21" w:rightChars="-10"/>
              <w:rPr>
                <w:rFonts w:ascii="宋体" w:hAnsi="宋体"/>
                <w:bCs/>
                <w:color w:val="auto"/>
                <w:highlight w:val="none"/>
              </w:rPr>
            </w:pPr>
          </w:p>
        </w:tc>
      </w:tr>
      <w:tr w14:paraId="03326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left w:val="single" w:color="auto" w:sz="0" w:space="0"/>
              <w:bottom w:val="single" w:color="auto" w:sz="0" w:space="0"/>
              <w:right w:val="single" w:color="auto" w:sz="0" w:space="0"/>
            </w:tcBorders>
            <w:noWrap w:val="0"/>
            <w:vAlign w:val="center"/>
          </w:tcPr>
          <w:p w14:paraId="34FE5F58">
            <w:pPr>
              <w:tabs>
                <w:tab w:val="left" w:pos="1985"/>
              </w:tabs>
              <w:ind w:right="-21" w:rightChars="-10"/>
              <w:rPr>
                <w:rFonts w:ascii="宋体" w:hAnsi="宋体"/>
                <w:bCs/>
                <w:color w:val="auto"/>
                <w:highlight w:val="none"/>
              </w:rPr>
            </w:pPr>
            <w:r>
              <w:rPr>
                <w:rFonts w:hint="eastAsia" w:ascii="宋体" w:hAnsi="宋体"/>
                <w:bCs/>
                <w:color w:val="auto"/>
                <w:highlight w:val="none"/>
              </w:rPr>
              <w:t>总价（大写）：</w:t>
            </w:r>
          </w:p>
          <w:p w14:paraId="5D290EDF">
            <w:pPr>
              <w:tabs>
                <w:tab w:val="left" w:pos="1985"/>
              </w:tabs>
              <w:spacing w:before="240" w:beforeLines="100"/>
              <w:ind w:right="-21" w:rightChars="-10"/>
              <w:rPr>
                <w:rFonts w:ascii="宋体" w:hAnsi="宋体"/>
                <w:bCs/>
                <w:color w:val="auto"/>
                <w:highlight w:val="none"/>
              </w:rPr>
            </w:pPr>
            <w:r>
              <w:rPr>
                <w:rFonts w:hint="eastAsia" w:ascii="宋体" w:hAnsi="宋体"/>
                <w:bCs/>
                <w:color w:val="auto"/>
                <w:highlight w:val="none"/>
              </w:rPr>
              <w:t>　　（小写）：</w:t>
            </w:r>
            <w:r>
              <w:rPr>
                <w:rFonts w:ascii="宋体" w:hAnsi="宋体" w:cs="Arial"/>
                <w:bCs/>
                <w:color w:val="auto"/>
                <w:sz w:val="28"/>
                <w:szCs w:val="28"/>
                <w:highlight w:val="none"/>
              </w:rPr>
              <w:t>¥</w:t>
            </w:r>
          </w:p>
        </w:tc>
        <w:tc>
          <w:tcPr>
            <w:tcW w:w="5115" w:type="dxa"/>
            <w:gridSpan w:val="2"/>
            <w:tcBorders>
              <w:left w:val="single" w:color="auto" w:sz="0" w:space="0"/>
              <w:bottom w:val="single" w:color="auto" w:sz="0" w:space="0"/>
              <w:right w:val="single" w:color="auto" w:sz="0" w:space="0"/>
            </w:tcBorders>
            <w:noWrap w:val="0"/>
            <w:vAlign w:val="top"/>
          </w:tcPr>
          <w:p w14:paraId="47CF730D">
            <w:pPr>
              <w:widowControl/>
              <w:tabs>
                <w:tab w:val="left" w:pos="1985"/>
              </w:tabs>
              <w:jc w:val="left"/>
              <w:rPr>
                <w:rFonts w:ascii="宋体" w:hAnsi="宋体"/>
                <w:bCs/>
                <w:color w:val="auto"/>
                <w:highlight w:val="none"/>
              </w:rPr>
            </w:pPr>
          </w:p>
          <w:p w14:paraId="470A4F2F">
            <w:pPr>
              <w:tabs>
                <w:tab w:val="left" w:pos="1985"/>
              </w:tabs>
              <w:spacing w:before="240" w:beforeLines="100"/>
              <w:ind w:right="-21" w:rightChars="-10"/>
              <w:rPr>
                <w:rFonts w:ascii="宋体" w:hAnsi="宋体"/>
                <w:bCs/>
                <w:color w:val="auto"/>
                <w:highlight w:val="none"/>
              </w:rPr>
            </w:pPr>
          </w:p>
        </w:tc>
      </w:tr>
    </w:tbl>
    <w:p w14:paraId="2C92ADEB">
      <w:pPr>
        <w:tabs>
          <w:tab w:val="left" w:pos="1985"/>
        </w:tabs>
        <w:rPr>
          <w:rFonts w:ascii="宋体" w:hAnsi="宋体"/>
          <w:color w:val="auto"/>
          <w:highlight w:val="none"/>
        </w:rPr>
      </w:pPr>
      <w:r>
        <w:rPr>
          <w:rFonts w:hint="eastAsia" w:ascii="宋体" w:hAnsi="宋体"/>
          <w:color w:val="auto"/>
          <w:highlight w:val="none"/>
        </w:rPr>
        <w:t xml:space="preserve">附注：1. </w:t>
      </w:r>
      <w:r>
        <w:rPr>
          <w:rFonts w:hint="eastAsia" w:ascii="宋体" w:hAnsi="宋体"/>
          <w:b/>
          <w:color w:val="auto"/>
          <w:highlight w:val="none"/>
          <w:u w:val="single"/>
        </w:rPr>
        <w:t>▲此栏内总价应与“分项报价表”中合计总价相一致。</w:t>
      </w:r>
    </w:p>
    <w:p w14:paraId="659D4463">
      <w:pPr>
        <w:tabs>
          <w:tab w:val="left" w:pos="1985"/>
        </w:tabs>
        <w:ind w:left="630" w:leftChars="300"/>
        <w:rPr>
          <w:rFonts w:ascii="宋体" w:hAnsi="宋体"/>
          <w:color w:val="auto"/>
          <w:highlight w:val="none"/>
        </w:rPr>
      </w:pPr>
      <w:r>
        <w:rPr>
          <w:rFonts w:hint="eastAsia" w:ascii="宋体" w:hAnsi="宋体"/>
          <w:color w:val="auto"/>
          <w:highlight w:val="none"/>
        </w:rPr>
        <w:t xml:space="preserve">2. </w:t>
      </w:r>
      <w:r>
        <w:rPr>
          <w:rFonts w:hint="eastAsia" w:ascii="宋体" w:hAnsi="宋体"/>
          <w:b/>
          <w:color w:val="auto"/>
          <w:highlight w:val="none"/>
          <w:u w:val="single"/>
        </w:rPr>
        <w:t>▲此表不得自行增减内容，不提供此表格将被视为没有满足招标文件的实质性要求</w:t>
      </w:r>
      <w:r>
        <w:rPr>
          <w:rFonts w:hint="eastAsia" w:ascii="宋体" w:hAnsi="宋体"/>
          <w:color w:val="auto"/>
          <w:highlight w:val="none"/>
        </w:rPr>
        <w:t>。</w:t>
      </w:r>
    </w:p>
    <w:p w14:paraId="6164ADFE">
      <w:pPr>
        <w:tabs>
          <w:tab w:val="left" w:pos="1985"/>
        </w:tabs>
        <w:ind w:left="630" w:leftChars="300"/>
        <w:rPr>
          <w:rFonts w:hint="eastAsia" w:ascii="宋体" w:hAnsi="宋体"/>
          <w:b/>
          <w:color w:val="auto"/>
          <w:highlight w:val="none"/>
          <w:u w:val="single"/>
        </w:rPr>
      </w:pPr>
      <w:r>
        <w:rPr>
          <w:rFonts w:ascii="宋体" w:hAnsi="宋体"/>
          <w:color w:val="auto"/>
          <w:highlight w:val="none"/>
        </w:rPr>
        <w:t>3</w:t>
      </w:r>
      <w:r>
        <w:rPr>
          <w:rFonts w:hint="eastAsia" w:ascii="宋体" w:hAnsi="宋体"/>
          <w:color w:val="auto"/>
          <w:highlight w:val="none"/>
        </w:rPr>
        <w:t xml:space="preserve">. </w:t>
      </w:r>
      <w:r>
        <w:rPr>
          <w:rFonts w:hint="eastAsia" w:ascii="宋体" w:hAnsi="宋体"/>
          <w:b/>
          <w:color w:val="auto"/>
          <w:highlight w:val="none"/>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w:t>
      </w:r>
      <w:r>
        <w:rPr>
          <w:rFonts w:hint="eastAsia" w:ascii="宋体" w:hAnsi="宋体"/>
          <w:b/>
          <w:color w:val="auto"/>
          <w:highlight w:val="none"/>
          <w:u w:val="single"/>
          <w:lang w:val="en-US" w:eastAsia="zh-CN"/>
        </w:rPr>
        <w:t>4</w:t>
      </w:r>
      <w:r>
        <w:rPr>
          <w:rFonts w:hint="eastAsia" w:ascii="宋体" w:hAnsi="宋体"/>
          <w:b/>
          <w:color w:val="auto"/>
          <w:highlight w:val="none"/>
          <w:u w:val="single"/>
        </w:rPr>
        <w:t>. ▲如为</w:t>
      </w:r>
      <w:r>
        <w:rPr>
          <w:rFonts w:hint="eastAsia" w:ascii="宋体" w:hAnsi="宋体"/>
          <w:b/>
          <w:color w:val="auto"/>
          <w:highlight w:val="none"/>
          <w:u w:val="single"/>
          <w:lang w:eastAsia="zh-CN"/>
        </w:rPr>
        <w:t>联合体投标</w:t>
      </w:r>
      <w:r>
        <w:rPr>
          <w:rFonts w:hint="eastAsia" w:ascii="宋体" w:hAnsi="宋体"/>
          <w:b/>
          <w:color w:val="auto"/>
          <w:highlight w:val="none"/>
          <w:u w:val="single"/>
        </w:rPr>
        <w:t>的，联合体各方均应盖章签署，否则视为无效响应。</w:t>
      </w:r>
    </w:p>
    <w:p w14:paraId="309C1AED">
      <w:pPr>
        <w:pStyle w:val="46"/>
        <w:rPr>
          <w:color w:val="auto"/>
          <w:highlight w:val="none"/>
        </w:rPr>
      </w:pPr>
    </w:p>
    <w:p w14:paraId="7D6D1D70">
      <w:pPr>
        <w:rPr>
          <w:rFonts w:hint="eastAsia" w:ascii="宋体" w:hAnsi="宋体"/>
          <w:color w:val="auto"/>
          <w:sz w:val="24"/>
          <w:highlight w:val="none"/>
        </w:rPr>
      </w:pPr>
      <w:r>
        <w:rPr>
          <w:rFonts w:hint="eastAsia" w:ascii="宋体" w:hAnsi="宋体"/>
          <w:color w:val="auto"/>
          <w:sz w:val="24"/>
          <w:highlight w:val="none"/>
        </w:rPr>
        <w:t>投标人全称（公章或CA章）：</w:t>
      </w:r>
    </w:p>
    <w:p w14:paraId="21EA3E5A">
      <w:pPr>
        <w:rPr>
          <w:rFonts w:ascii="宋体" w:hAnsi="宋体"/>
          <w:bCs/>
          <w:color w:val="auto"/>
          <w:sz w:val="24"/>
          <w:highlight w:val="none"/>
        </w:rPr>
      </w:pPr>
      <w:r>
        <w:rPr>
          <w:rFonts w:hint="eastAsia" w:ascii="宋体" w:hAnsi="宋体"/>
          <w:color w:val="auto"/>
          <w:sz w:val="24"/>
          <w:highlight w:val="none"/>
        </w:rPr>
        <w:t>日期：  年  月  日</w:t>
      </w:r>
    </w:p>
    <w:p w14:paraId="543B896B">
      <w:pPr>
        <w:pStyle w:val="6"/>
        <w:spacing w:line="400" w:lineRule="exact"/>
        <w:ind w:firstLine="0"/>
        <w:rPr>
          <w:rFonts w:hint="eastAsia" w:ascii="宋体" w:hAnsi="宋体"/>
          <w:color w:val="auto"/>
          <w:highlight w:val="none"/>
        </w:rPr>
      </w:pPr>
      <w:r>
        <w:rPr>
          <w:rFonts w:ascii="宋体" w:hAnsi="宋体"/>
          <w:color w:val="auto"/>
          <w:highlight w:val="none"/>
        </w:rPr>
        <w:t xml:space="preserve"> </w:t>
      </w:r>
    </w:p>
    <w:p w14:paraId="66929CB4">
      <w:pPr>
        <w:rPr>
          <w:rFonts w:hint="eastAsia" w:ascii="黑体" w:hAnsi="新宋体" w:eastAsia="黑体"/>
          <w:b/>
          <w:bCs/>
          <w:color w:val="auto"/>
          <w:sz w:val="36"/>
          <w:szCs w:val="36"/>
          <w:highlight w:val="none"/>
        </w:rPr>
      </w:pPr>
      <w:r>
        <w:rPr>
          <w:rFonts w:hint="eastAsia" w:ascii="黑体" w:hAnsi="新宋体" w:eastAsia="黑体"/>
          <w:b/>
          <w:bCs/>
          <w:color w:val="auto"/>
          <w:sz w:val="36"/>
          <w:szCs w:val="36"/>
          <w:highlight w:val="none"/>
        </w:rPr>
        <w:br w:type="page"/>
      </w:r>
    </w:p>
    <w:p w14:paraId="6A481C69">
      <w:pPr>
        <w:spacing w:line="400" w:lineRule="exact"/>
        <w:jc w:val="center"/>
        <w:rPr>
          <w:rFonts w:hint="eastAsia" w:ascii="黑体" w:hAnsi="新宋体" w:eastAsia="黑体" w:cs="宋体"/>
          <w:b/>
          <w:bCs/>
          <w:color w:val="auto"/>
          <w:sz w:val="36"/>
          <w:szCs w:val="36"/>
          <w:highlight w:val="none"/>
        </w:rPr>
      </w:pPr>
      <w:r>
        <w:rPr>
          <w:rFonts w:hint="eastAsia" w:ascii="黑体" w:hAnsi="新宋体" w:eastAsia="黑体" w:cs="宋体"/>
          <w:b/>
          <w:bCs/>
          <w:color w:val="auto"/>
          <w:sz w:val="36"/>
          <w:szCs w:val="36"/>
          <w:highlight w:val="none"/>
        </w:rPr>
        <w:t>（2）投标产品数量、价格表</w:t>
      </w:r>
    </w:p>
    <w:p w14:paraId="4C20709F">
      <w:pPr>
        <w:tabs>
          <w:tab w:val="left" w:pos="1985"/>
        </w:tabs>
        <w:jc w:val="center"/>
        <w:rPr>
          <w:rFonts w:ascii="宋体" w:hAnsi="宋体"/>
          <w:b/>
          <w:color w:val="auto"/>
          <w:sz w:val="36"/>
          <w:szCs w:val="36"/>
          <w:highlight w:val="none"/>
        </w:rPr>
      </w:pPr>
    </w:p>
    <w:p w14:paraId="0AB60A96">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eastAsia="宋体"/>
          <w:b/>
          <w:bCs w:val="0"/>
          <w:color w:val="auto"/>
          <w:sz w:val="22"/>
          <w:highlight w:val="none"/>
          <w:lang w:val="en-US" w:eastAsia="zh-CN"/>
        </w:rPr>
        <w:t xml:space="preserve">WZJR-20250123 </w:t>
      </w:r>
      <w:r>
        <w:rPr>
          <w:rFonts w:hint="eastAsia" w:ascii="宋体" w:hAnsi="宋体"/>
          <w:color w:val="auto"/>
          <w:highlight w:val="none"/>
        </w:rPr>
        <w:t xml:space="preserve">                               （价格单位：人民币元）</w:t>
      </w:r>
    </w:p>
    <w:tbl>
      <w:tblPr>
        <w:tblStyle w:val="47"/>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34"/>
        <w:gridCol w:w="3301"/>
        <w:gridCol w:w="1055"/>
        <w:gridCol w:w="1055"/>
        <w:gridCol w:w="1042"/>
      </w:tblGrid>
      <w:tr w14:paraId="419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noWrap w:val="0"/>
            <w:vAlign w:val="center"/>
          </w:tcPr>
          <w:p w14:paraId="48477AF4">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834" w:type="dxa"/>
            <w:noWrap w:val="0"/>
            <w:vAlign w:val="center"/>
          </w:tcPr>
          <w:p w14:paraId="00B5CE8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p>
        </w:tc>
        <w:tc>
          <w:tcPr>
            <w:tcW w:w="3301" w:type="dxa"/>
            <w:noWrap w:val="0"/>
            <w:vAlign w:val="center"/>
          </w:tcPr>
          <w:p w14:paraId="57803B32">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品牌型号规格</w:t>
            </w:r>
          </w:p>
        </w:tc>
        <w:tc>
          <w:tcPr>
            <w:tcW w:w="1055" w:type="dxa"/>
            <w:noWrap w:val="0"/>
            <w:vAlign w:val="center"/>
          </w:tcPr>
          <w:p w14:paraId="7AAD4A54">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055" w:type="dxa"/>
            <w:noWrap w:val="0"/>
            <w:vAlign w:val="center"/>
          </w:tcPr>
          <w:p w14:paraId="732E51B5">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单价</w:t>
            </w:r>
          </w:p>
        </w:tc>
        <w:tc>
          <w:tcPr>
            <w:tcW w:w="1042" w:type="dxa"/>
            <w:noWrap w:val="0"/>
            <w:vAlign w:val="center"/>
          </w:tcPr>
          <w:p w14:paraId="319A05D3">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合价</w:t>
            </w:r>
          </w:p>
        </w:tc>
      </w:tr>
      <w:tr w14:paraId="20F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38C3A70B">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1</w:t>
            </w:r>
          </w:p>
        </w:tc>
        <w:tc>
          <w:tcPr>
            <w:tcW w:w="1834" w:type="dxa"/>
            <w:noWrap w:val="0"/>
            <w:vAlign w:val="center"/>
          </w:tcPr>
          <w:p w14:paraId="5B1C78E5">
            <w:pPr>
              <w:ind w:right="496" w:rightChars="236"/>
              <w:jc w:val="center"/>
              <w:rPr>
                <w:rFonts w:hint="eastAsia" w:ascii="宋体" w:eastAsia="宋体"/>
                <w:b w:val="0"/>
                <w:color w:val="auto"/>
                <w:sz w:val="22"/>
                <w:szCs w:val="22"/>
                <w:highlight w:val="none"/>
              </w:rPr>
            </w:pPr>
          </w:p>
        </w:tc>
        <w:tc>
          <w:tcPr>
            <w:tcW w:w="3301" w:type="dxa"/>
            <w:noWrap w:val="0"/>
            <w:vAlign w:val="center"/>
          </w:tcPr>
          <w:p w14:paraId="5868F48A">
            <w:pPr>
              <w:jc w:val="center"/>
              <w:rPr>
                <w:rFonts w:hint="eastAsia" w:ascii="宋体" w:eastAsia="宋体"/>
                <w:b w:val="0"/>
                <w:color w:val="auto"/>
                <w:sz w:val="22"/>
                <w:szCs w:val="22"/>
                <w:highlight w:val="none"/>
              </w:rPr>
            </w:pPr>
          </w:p>
        </w:tc>
        <w:tc>
          <w:tcPr>
            <w:tcW w:w="1055" w:type="dxa"/>
            <w:noWrap w:val="0"/>
            <w:vAlign w:val="center"/>
          </w:tcPr>
          <w:p w14:paraId="5797B340">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3AD2ABF7">
            <w:pPr>
              <w:jc w:val="center"/>
              <w:rPr>
                <w:rFonts w:hint="eastAsia" w:ascii="宋体" w:eastAsia="宋体"/>
                <w:b w:val="0"/>
                <w:color w:val="auto"/>
                <w:sz w:val="22"/>
                <w:szCs w:val="22"/>
                <w:highlight w:val="none"/>
              </w:rPr>
            </w:pPr>
          </w:p>
        </w:tc>
        <w:tc>
          <w:tcPr>
            <w:tcW w:w="1042" w:type="dxa"/>
            <w:noWrap w:val="0"/>
            <w:vAlign w:val="center"/>
          </w:tcPr>
          <w:p w14:paraId="30CE4C15">
            <w:pPr>
              <w:jc w:val="center"/>
              <w:rPr>
                <w:rFonts w:hint="eastAsia" w:ascii="宋体" w:eastAsia="宋体"/>
                <w:b w:val="0"/>
                <w:color w:val="auto"/>
                <w:sz w:val="22"/>
                <w:szCs w:val="22"/>
                <w:highlight w:val="none"/>
              </w:rPr>
            </w:pPr>
          </w:p>
        </w:tc>
      </w:tr>
      <w:tr w14:paraId="0CAC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5F8FABD4">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2</w:t>
            </w:r>
          </w:p>
        </w:tc>
        <w:tc>
          <w:tcPr>
            <w:tcW w:w="1834" w:type="dxa"/>
            <w:noWrap w:val="0"/>
            <w:vAlign w:val="center"/>
          </w:tcPr>
          <w:p w14:paraId="16B03262">
            <w:pPr>
              <w:jc w:val="center"/>
              <w:rPr>
                <w:rFonts w:hint="eastAsia" w:ascii="宋体" w:eastAsia="宋体"/>
                <w:b w:val="0"/>
                <w:color w:val="auto"/>
                <w:sz w:val="22"/>
                <w:szCs w:val="22"/>
                <w:highlight w:val="none"/>
              </w:rPr>
            </w:pPr>
          </w:p>
        </w:tc>
        <w:tc>
          <w:tcPr>
            <w:tcW w:w="3301" w:type="dxa"/>
            <w:noWrap w:val="0"/>
            <w:vAlign w:val="center"/>
          </w:tcPr>
          <w:p w14:paraId="27BB4AA3">
            <w:pPr>
              <w:jc w:val="center"/>
              <w:rPr>
                <w:rFonts w:hint="eastAsia" w:ascii="宋体" w:eastAsia="宋体"/>
                <w:b w:val="0"/>
                <w:color w:val="auto"/>
                <w:sz w:val="22"/>
                <w:szCs w:val="22"/>
                <w:highlight w:val="none"/>
              </w:rPr>
            </w:pPr>
          </w:p>
        </w:tc>
        <w:tc>
          <w:tcPr>
            <w:tcW w:w="1055" w:type="dxa"/>
            <w:noWrap w:val="0"/>
            <w:vAlign w:val="center"/>
          </w:tcPr>
          <w:p w14:paraId="52E38785">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20560CAC">
            <w:pPr>
              <w:jc w:val="center"/>
              <w:rPr>
                <w:rFonts w:hint="eastAsia" w:ascii="宋体" w:eastAsia="宋体"/>
                <w:b w:val="0"/>
                <w:color w:val="auto"/>
                <w:sz w:val="22"/>
                <w:szCs w:val="22"/>
                <w:highlight w:val="none"/>
              </w:rPr>
            </w:pPr>
          </w:p>
        </w:tc>
        <w:tc>
          <w:tcPr>
            <w:tcW w:w="1042" w:type="dxa"/>
            <w:noWrap w:val="0"/>
            <w:vAlign w:val="center"/>
          </w:tcPr>
          <w:p w14:paraId="490FE0AF">
            <w:pPr>
              <w:jc w:val="center"/>
              <w:rPr>
                <w:rFonts w:hint="eastAsia" w:ascii="宋体" w:eastAsia="宋体"/>
                <w:b w:val="0"/>
                <w:color w:val="auto"/>
                <w:sz w:val="22"/>
                <w:szCs w:val="22"/>
                <w:highlight w:val="none"/>
              </w:rPr>
            </w:pPr>
          </w:p>
        </w:tc>
      </w:tr>
      <w:tr w14:paraId="6B78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48974EA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3</w:t>
            </w:r>
          </w:p>
        </w:tc>
        <w:tc>
          <w:tcPr>
            <w:tcW w:w="1834" w:type="dxa"/>
            <w:noWrap w:val="0"/>
            <w:vAlign w:val="center"/>
          </w:tcPr>
          <w:p w14:paraId="1B266FAF">
            <w:pPr>
              <w:jc w:val="center"/>
              <w:rPr>
                <w:rFonts w:hint="eastAsia" w:ascii="宋体" w:eastAsia="宋体"/>
                <w:b w:val="0"/>
                <w:color w:val="auto"/>
                <w:sz w:val="22"/>
                <w:szCs w:val="22"/>
                <w:highlight w:val="none"/>
              </w:rPr>
            </w:pPr>
          </w:p>
        </w:tc>
        <w:tc>
          <w:tcPr>
            <w:tcW w:w="3301" w:type="dxa"/>
            <w:noWrap w:val="0"/>
            <w:vAlign w:val="center"/>
          </w:tcPr>
          <w:p w14:paraId="051AFA51">
            <w:pPr>
              <w:jc w:val="center"/>
              <w:rPr>
                <w:rFonts w:hint="eastAsia" w:ascii="宋体" w:eastAsia="宋体"/>
                <w:b w:val="0"/>
                <w:color w:val="auto"/>
                <w:sz w:val="22"/>
                <w:szCs w:val="22"/>
                <w:highlight w:val="none"/>
              </w:rPr>
            </w:pPr>
          </w:p>
        </w:tc>
        <w:tc>
          <w:tcPr>
            <w:tcW w:w="1055" w:type="dxa"/>
            <w:noWrap w:val="0"/>
            <w:vAlign w:val="center"/>
          </w:tcPr>
          <w:p w14:paraId="4F157AF4">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7E2A3F16">
            <w:pPr>
              <w:jc w:val="center"/>
              <w:rPr>
                <w:rFonts w:hint="eastAsia" w:ascii="宋体" w:eastAsia="宋体"/>
                <w:b w:val="0"/>
                <w:color w:val="auto"/>
                <w:sz w:val="22"/>
                <w:szCs w:val="22"/>
                <w:highlight w:val="none"/>
              </w:rPr>
            </w:pPr>
          </w:p>
        </w:tc>
        <w:tc>
          <w:tcPr>
            <w:tcW w:w="1042" w:type="dxa"/>
            <w:noWrap w:val="0"/>
            <w:vAlign w:val="center"/>
          </w:tcPr>
          <w:p w14:paraId="2FBCFCD1">
            <w:pPr>
              <w:jc w:val="center"/>
              <w:rPr>
                <w:rFonts w:hint="eastAsia" w:ascii="宋体" w:eastAsia="宋体"/>
                <w:b w:val="0"/>
                <w:color w:val="auto"/>
                <w:sz w:val="22"/>
                <w:szCs w:val="22"/>
                <w:highlight w:val="none"/>
              </w:rPr>
            </w:pPr>
          </w:p>
        </w:tc>
      </w:tr>
      <w:tr w14:paraId="37CB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3CD6CB99">
            <w:pPr>
              <w:jc w:val="center"/>
              <w:rPr>
                <w:rFonts w:hint="eastAsia" w:ascii="宋体" w:eastAsia="宋体"/>
                <w:b w:val="0"/>
                <w:color w:val="auto"/>
                <w:sz w:val="22"/>
                <w:szCs w:val="22"/>
                <w:highlight w:val="none"/>
              </w:rPr>
            </w:pPr>
          </w:p>
        </w:tc>
        <w:tc>
          <w:tcPr>
            <w:tcW w:w="1834" w:type="dxa"/>
            <w:noWrap w:val="0"/>
            <w:vAlign w:val="center"/>
          </w:tcPr>
          <w:p w14:paraId="1BD59009">
            <w:pPr>
              <w:jc w:val="center"/>
              <w:rPr>
                <w:rFonts w:hint="eastAsia" w:ascii="宋体" w:eastAsia="宋体"/>
                <w:b w:val="0"/>
                <w:color w:val="auto"/>
                <w:sz w:val="22"/>
                <w:szCs w:val="22"/>
                <w:highlight w:val="none"/>
              </w:rPr>
            </w:pPr>
          </w:p>
        </w:tc>
        <w:tc>
          <w:tcPr>
            <w:tcW w:w="3301" w:type="dxa"/>
            <w:noWrap w:val="0"/>
            <w:vAlign w:val="center"/>
          </w:tcPr>
          <w:p w14:paraId="2F39C511">
            <w:pPr>
              <w:jc w:val="center"/>
              <w:rPr>
                <w:rFonts w:hint="eastAsia" w:ascii="宋体" w:eastAsia="宋体"/>
                <w:b w:val="0"/>
                <w:color w:val="auto"/>
                <w:sz w:val="22"/>
                <w:szCs w:val="22"/>
                <w:highlight w:val="none"/>
              </w:rPr>
            </w:pPr>
          </w:p>
        </w:tc>
        <w:tc>
          <w:tcPr>
            <w:tcW w:w="1055" w:type="dxa"/>
            <w:noWrap w:val="0"/>
            <w:vAlign w:val="center"/>
          </w:tcPr>
          <w:p w14:paraId="786214CB">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2A317CE3">
            <w:pPr>
              <w:jc w:val="center"/>
              <w:rPr>
                <w:rFonts w:hint="eastAsia" w:ascii="宋体" w:eastAsia="宋体"/>
                <w:b w:val="0"/>
                <w:color w:val="auto"/>
                <w:sz w:val="22"/>
                <w:szCs w:val="22"/>
                <w:highlight w:val="none"/>
              </w:rPr>
            </w:pPr>
          </w:p>
        </w:tc>
        <w:tc>
          <w:tcPr>
            <w:tcW w:w="1042" w:type="dxa"/>
            <w:noWrap w:val="0"/>
            <w:vAlign w:val="center"/>
          </w:tcPr>
          <w:p w14:paraId="46E12491">
            <w:pPr>
              <w:jc w:val="center"/>
              <w:rPr>
                <w:rFonts w:hint="eastAsia" w:ascii="宋体" w:eastAsia="宋体"/>
                <w:b w:val="0"/>
                <w:color w:val="auto"/>
                <w:sz w:val="22"/>
                <w:szCs w:val="22"/>
                <w:highlight w:val="none"/>
              </w:rPr>
            </w:pPr>
          </w:p>
        </w:tc>
      </w:tr>
      <w:tr w14:paraId="00A9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7C93509B">
            <w:pPr>
              <w:jc w:val="center"/>
              <w:rPr>
                <w:rFonts w:hint="eastAsia" w:ascii="宋体" w:eastAsia="宋体"/>
                <w:b w:val="0"/>
                <w:color w:val="auto"/>
                <w:sz w:val="22"/>
                <w:szCs w:val="22"/>
                <w:highlight w:val="none"/>
              </w:rPr>
            </w:pPr>
          </w:p>
        </w:tc>
        <w:tc>
          <w:tcPr>
            <w:tcW w:w="1834" w:type="dxa"/>
            <w:noWrap w:val="0"/>
            <w:vAlign w:val="center"/>
          </w:tcPr>
          <w:p w14:paraId="10D9BF77">
            <w:pPr>
              <w:jc w:val="center"/>
              <w:rPr>
                <w:rFonts w:hint="eastAsia" w:ascii="宋体" w:eastAsia="宋体"/>
                <w:b w:val="0"/>
                <w:color w:val="auto"/>
                <w:sz w:val="22"/>
                <w:szCs w:val="22"/>
                <w:highlight w:val="none"/>
              </w:rPr>
            </w:pPr>
          </w:p>
        </w:tc>
        <w:tc>
          <w:tcPr>
            <w:tcW w:w="3301" w:type="dxa"/>
            <w:noWrap w:val="0"/>
            <w:vAlign w:val="center"/>
          </w:tcPr>
          <w:p w14:paraId="0A8ACA29">
            <w:pPr>
              <w:jc w:val="center"/>
              <w:rPr>
                <w:rFonts w:hint="eastAsia" w:ascii="宋体" w:eastAsia="宋体"/>
                <w:b w:val="0"/>
                <w:color w:val="auto"/>
                <w:sz w:val="22"/>
                <w:szCs w:val="22"/>
                <w:highlight w:val="none"/>
              </w:rPr>
            </w:pPr>
          </w:p>
        </w:tc>
        <w:tc>
          <w:tcPr>
            <w:tcW w:w="1055" w:type="dxa"/>
            <w:noWrap w:val="0"/>
            <w:vAlign w:val="center"/>
          </w:tcPr>
          <w:p w14:paraId="5E91DC55">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6162DA27">
            <w:pPr>
              <w:jc w:val="center"/>
              <w:rPr>
                <w:rFonts w:hint="eastAsia" w:ascii="宋体" w:eastAsia="宋体"/>
                <w:b w:val="0"/>
                <w:color w:val="auto"/>
                <w:sz w:val="22"/>
                <w:szCs w:val="22"/>
                <w:highlight w:val="none"/>
              </w:rPr>
            </w:pPr>
          </w:p>
        </w:tc>
        <w:tc>
          <w:tcPr>
            <w:tcW w:w="1042" w:type="dxa"/>
            <w:noWrap w:val="0"/>
            <w:vAlign w:val="center"/>
          </w:tcPr>
          <w:p w14:paraId="091088DC">
            <w:pPr>
              <w:jc w:val="center"/>
              <w:rPr>
                <w:rFonts w:hint="eastAsia" w:ascii="宋体" w:eastAsia="宋体"/>
                <w:b w:val="0"/>
                <w:color w:val="auto"/>
                <w:sz w:val="22"/>
                <w:szCs w:val="22"/>
                <w:highlight w:val="none"/>
              </w:rPr>
            </w:pPr>
          </w:p>
        </w:tc>
      </w:tr>
      <w:tr w14:paraId="5B51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54" w:type="dxa"/>
            <w:gridSpan w:val="3"/>
            <w:noWrap w:val="0"/>
            <w:vAlign w:val="center"/>
          </w:tcPr>
          <w:p w14:paraId="4E085CE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合计总价</w:t>
            </w:r>
          </w:p>
        </w:tc>
        <w:tc>
          <w:tcPr>
            <w:tcW w:w="3152" w:type="dxa"/>
            <w:gridSpan w:val="3"/>
            <w:noWrap w:val="0"/>
            <w:vAlign w:val="center"/>
          </w:tcPr>
          <w:p w14:paraId="389AED9D">
            <w:pPr>
              <w:jc w:val="center"/>
              <w:rPr>
                <w:rFonts w:hint="eastAsia" w:ascii="宋体" w:eastAsia="宋体"/>
                <w:b w:val="0"/>
                <w:color w:val="auto"/>
                <w:sz w:val="22"/>
                <w:szCs w:val="22"/>
                <w:highlight w:val="none"/>
              </w:rPr>
            </w:pPr>
          </w:p>
        </w:tc>
      </w:tr>
    </w:tbl>
    <w:p w14:paraId="1B820C9D">
      <w:pPr>
        <w:tabs>
          <w:tab w:val="left" w:pos="1985"/>
        </w:tabs>
        <w:rPr>
          <w:rFonts w:hint="eastAsia" w:ascii="仿宋" w:hAnsi="仿宋" w:cs="仿宋"/>
          <w:color w:val="auto"/>
          <w:sz w:val="21"/>
          <w:highlight w:val="none"/>
        </w:rPr>
      </w:pPr>
      <w:r>
        <w:rPr>
          <w:rFonts w:hint="eastAsia" w:ascii="仿宋" w:hAnsi="仿宋" w:cs="仿宋"/>
          <w:color w:val="auto"/>
          <w:highlight w:val="none"/>
        </w:rPr>
        <w:t>附注：</w:t>
      </w:r>
      <w:r>
        <w:rPr>
          <w:rFonts w:hint="eastAsia" w:ascii="仿宋" w:hAnsi="仿宋" w:cs="仿宋"/>
          <w:color w:val="auto"/>
          <w:sz w:val="21"/>
          <w:highlight w:val="none"/>
        </w:rPr>
        <w:t xml:space="preserve">1. </w:t>
      </w:r>
      <w:r>
        <w:rPr>
          <w:rFonts w:hint="eastAsia" w:ascii="仿宋" w:hAnsi="仿宋" w:cs="仿宋"/>
          <w:b/>
          <w:color w:val="auto"/>
          <w:sz w:val="21"/>
          <w:highlight w:val="none"/>
          <w:u w:val="single"/>
        </w:rPr>
        <w:t>▲不提供分项报价表将视为没有实质性响应投标文件。货物名称按设备清单内容。</w:t>
      </w:r>
    </w:p>
    <w:p w14:paraId="5FE060C3">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 xml:space="preserve">2. </w:t>
      </w:r>
      <w:r>
        <w:rPr>
          <w:rFonts w:hint="eastAsia" w:ascii="仿宋" w:hAnsi="仿宋" w:cs="仿宋"/>
          <w:b/>
          <w:color w:val="auto"/>
          <w:sz w:val="21"/>
          <w:highlight w:val="none"/>
          <w:u w:val="single"/>
        </w:rPr>
        <w:t>▲此表的合计价应与“开标一览表”总价相一致。</w:t>
      </w:r>
    </w:p>
    <w:p w14:paraId="50796D39">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3. 如果免费请在该备注栏内注明“免”，如果含在产品价格中则填“含”，如无此项内容则填“无”，不留空白。</w:t>
      </w:r>
    </w:p>
    <w:p w14:paraId="78BB85FE">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lang w:val="en-US" w:eastAsia="zh-CN"/>
        </w:rPr>
        <w:t>4</w:t>
      </w:r>
      <w:r>
        <w:rPr>
          <w:rFonts w:hint="eastAsia" w:ascii="仿宋" w:hAnsi="仿宋" w:cs="仿宋"/>
          <w:color w:val="auto"/>
          <w:sz w:val="21"/>
          <w:highlight w:val="none"/>
        </w:rPr>
        <w:t xml:space="preserve">. </w:t>
      </w:r>
      <w:r>
        <w:rPr>
          <w:rFonts w:hint="eastAsia" w:ascii="仿宋" w:hAnsi="仿宋" w:cs="仿宋"/>
          <w:b/>
          <w:color w:val="auto"/>
          <w:sz w:val="21"/>
          <w:highlight w:val="none"/>
        </w:rPr>
        <w:t>根据《中华人民共和国政府采购法实施条例 》第四十三条规定，在中标或者成交公告的内容中</w:t>
      </w:r>
      <w:r>
        <w:rPr>
          <w:rFonts w:hint="eastAsia" w:ascii="仿宋" w:hAnsi="仿宋" w:cs="仿宋"/>
          <w:b/>
          <w:color w:val="auto"/>
          <w:sz w:val="21"/>
          <w:highlight w:val="none"/>
          <w:shd w:val="pct10" w:color="auto" w:fill="FFFFFF"/>
        </w:rPr>
        <w:t>公开本表</w:t>
      </w:r>
      <w:r>
        <w:rPr>
          <w:rFonts w:hint="eastAsia" w:ascii="仿宋" w:hAnsi="仿宋" w:cs="仿宋"/>
          <w:b/>
          <w:color w:val="auto"/>
          <w:sz w:val="21"/>
          <w:highlight w:val="none"/>
        </w:rPr>
        <w:t>，请各投标人认真填写，确保报价数据的真实性、完整性和合理性。</w:t>
      </w:r>
    </w:p>
    <w:p w14:paraId="4D950555">
      <w:pPr>
        <w:tabs>
          <w:tab w:val="left" w:pos="1985"/>
        </w:tabs>
        <w:ind w:left="630" w:leftChars="300"/>
        <w:rPr>
          <w:rFonts w:hint="eastAsia" w:ascii="仿宋" w:hAnsi="仿宋" w:eastAsia="仿宋" w:cs="仿宋"/>
          <w:b/>
          <w:bCs/>
          <w:color w:val="auto"/>
          <w:sz w:val="21"/>
          <w:highlight w:val="none"/>
        </w:rPr>
      </w:pPr>
      <w:r>
        <w:rPr>
          <w:rFonts w:hint="eastAsia" w:ascii="仿宋" w:hAnsi="仿宋" w:cs="仿宋"/>
          <w:b w:val="0"/>
          <w:bCs w:val="0"/>
          <w:color w:val="auto"/>
          <w:sz w:val="21"/>
          <w:highlight w:val="none"/>
          <w:lang w:val="en-US" w:eastAsia="zh-CN"/>
        </w:rPr>
        <w:t>5</w:t>
      </w:r>
      <w:r>
        <w:rPr>
          <w:rFonts w:hint="eastAsia" w:ascii="仿宋" w:hAnsi="仿宋" w:eastAsia="仿宋" w:cs="仿宋"/>
          <w:b w:val="0"/>
          <w:bCs w:val="0"/>
          <w:color w:val="auto"/>
          <w:sz w:val="21"/>
          <w:highlight w:val="none"/>
        </w:rPr>
        <w:t>.</w:t>
      </w:r>
      <w:r>
        <w:rPr>
          <w:rFonts w:hint="eastAsia" w:ascii="仿宋" w:hAnsi="仿宋" w:eastAsia="仿宋" w:cs="仿宋"/>
          <w:b/>
          <w:bCs/>
          <w:color w:val="auto"/>
          <w:sz w:val="21"/>
          <w:highlight w:val="none"/>
          <w:u w:val="single"/>
        </w:rPr>
        <w:t>▲如为</w:t>
      </w:r>
      <w:r>
        <w:rPr>
          <w:rFonts w:hint="eastAsia" w:ascii="仿宋" w:hAnsi="仿宋" w:eastAsia="仿宋" w:cs="仿宋"/>
          <w:b/>
          <w:bCs/>
          <w:color w:val="auto"/>
          <w:sz w:val="21"/>
          <w:highlight w:val="none"/>
          <w:u w:val="single"/>
          <w:lang w:eastAsia="zh-CN"/>
        </w:rPr>
        <w:t>联合体投标</w:t>
      </w:r>
      <w:r>
        <w:rPr>
          <w:rFonts w:hint="eastAsia" w:ascii="仿宋" w:hAnsi="仿宋" w:eastAsia="仿宋" w:cs="仿宋"/>
          <w:b/>
          <w:bCs/>
          <w:color w:val="auto"/>
          <w:sz w:val="21"/>
          <w:highlight w:val="none"/>
          <w:u w:val="single"/>
        </w:rPr>
        <w:t>的，联合体各方均应盖章签署，否则视为无效响应。</w:t>
      </w:r>
    </w:p>
    <w:p w14:paraId="698B5DC6">
      <w:pPr>
        <w:tabs>
          <w:tab w:val="left" w:pos="1985"/>
        </w:tabs>
        <w:rPr>
          <w:rFonts w:hint="eastAsia" w:ascii="宋体" w:hAnsi="宋体"/>
          <w:color w:val="auto"/>
          <w:highlight w:val="none"/>
        </w:rPr>
      </w:pPr>
    </w:p>
    <w:p w14:paraId="6A1D0836">
      <w:pPr>
        <w:tabs>
          <w:tab w:val="left" w:pos="1985"/>
        </w:tabs>
        <w:rPr>
          <w:rFonts w:hint="eastAsia" w:ascii="宋体" w:hAnsi="宋体"/>
          <w:color w:val="auto"/>
          <w:highlight w:val="none"/>
        </w:rPr>
      </w:pPr>
      <w:r>
        <w:rPr>
          <w:rFonts w:hint="eastAsia" w:ascii="宋体" w:hAnsi="宋体"/>
          <w:color w:val="auto"/>
          <w:highlight w:val="none"/>
        </w:rPr>
        <w:t>投标人全称（公章或CA章）：</w:t>
      </w:r>
    </w:p>
    <w:p w14:paraId="15FDAEB9">
      <w:pPr>
        <w:tabs>
          <w:tab w:val="left" w:pos="1985"/>
        </w:tabs>
        <w:rPr>
          <w:rFonts w:ascii="宋体" w:hAnsi="宋体"/>
          <w:b/>
          <w:bCs/>
          <w:color w:val="auto"/>
          <w:szCs w:val="21"/>
          <w:highlight w:val="none"/>
        </w:rPr>
      </w:pPr>
      <w:r>
        <w:rPr>
          <w:rFonts w:hint="eastAsia" w:ascii="宋体" w:hAnsi="宋体"/>
          <w:color w:val="auto"/>
          <w:highlight w:val="none"/>
        </w:rPr>
        <w:t>日期：  年  月  日</w:t>
      </w:r>
    </w:p>
    <w:p w14:paraId="7DB91EB8">
      <w:pPr>
        <w:adjustRightInd w:val="0"/>
        <w:snapToGrid w:val="0"/>
        <w:spacing w:line="340" w:lineRule="exact"/>
        <w:ind w:right="-11"/>
        <w:rPr>
          <w:rFonts w:ascii="Arial" w:hAnsi="宋体" w:cs="Arial"/>
          <w:color w:val="auto"/>
          <w:szCs w:val="21"/>
          <w:highlight w:val="none"/>
        </w:rPr>
      </w:pPr>
    </w:p>
    <w:p w14:paraId="38ED7999">
      <w:pPr>
        <w:pStyle w:val="350"/>
        <w:keepNext w:val="0"/>
        <w:keepLines w:val="0"/>
        <w:rPr>
          <w:color w:val="auto"/>
          <w:highlight w:val="none"/>
        </w:rPr>
      </w:pPr>
    </w:p>
    <w:p w14:paraId="2B4E235C">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2BE2E6AA">
      <w:pPr>
        <w:spacing w:line="360" w:lineRule="auto"/>
        <w:rPr>
          <w:rFonts w:ascii="宋体" w:hAnsi="宋体"/>
          <w:color w:val="auto"/>
          <w:spacing w:val="6"/>
          <w:sz w:val="32"/>
          <w:szCs w:val="32"/>
          <w:highlight w:val="none"/>
        </w:rPr>
      </w:pPr>
      <w:r>
        <w:rPr>
          <w:rFonts w:hint="eastAsia" w:ascii="宋体" w:hAnsi="宋体"/>
          <w:color w:val="auto"/>
          <w:spacing w:val="6"/>
          <w:sz w:val="32"/>
          <w:szCs w:val="32"/>
          <w:highlight w:val="none"/>
        </w:rPr>
        <w:t>附件1：</w:t>
      </w:r>
    </w:p>
    <w:p w14:paraId="56A57D07">
      <w:pPr>
        <w:spacing w:line="360" w:lineRule="auto"/>
        <w:jc w:val="center"/>
        <w:rPr>
          <w:rFonts w:ascii="宋体" w:hAnsi="宋体"/>
          <w:color w:val="auto"/>
          <w:spacing w:val="6"/>
          <w:sz w:val="32"/>
          <w:szCs w:val="32"/>
          <w:highlight w:val="none"/>
        </w:rPr>
      </w:pPr>
      <w:bookmarkStart w:id="406" w:name="OLE_LINK13"/>
      <w:bookmarkStart w:id="407" w:name="OLE_LINK14"/>
      <w:r>
        <w:rPr>
          <w:rFonts w:hint="eastAsia" w:ascii="宋体" w:hAnsi="宋体"/>
          <w:color w:val="auto"/>
          <w:spacing w:val="6"/>
          <w:sz w:val="32"/>
          <w:szCs w:val="32"/>
          <w:highlight w:val="none"/>
        </w:rPr>
        <w:t>残疾人福利性单位声明函</w:t>
      </w:r>
    </w:p>
    <w:bookmarkEnd w:id="406"/>
    <w:bookmarkEnd w:id="407"/>
    <w:p w14:paraId="02433634">
      <w:pPr>
        <w:spacing w:line="360" w:lineRule="auto"/>
        <w:rPr>
          <w:rFonts w:ascii="宋体" w:hAnsi="宋体"/>
          <w:color w:val="auto"/>
          <w:spacing w:val="6"/>
          <w:sz w:val="30"/>
          <w:szCs w:val="30"/>
          <w:highlight w:val="none"/>
        </w:rPr>
      </w:pPr>
    </w:p>
    <w:p w14:paraId="3EA9EB18">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highlight w:val="none"/>
          <w:u w:val="single"/>
        </w:rPr>
        <w:t>(采购人)</w:t>
      </w:r>
      <w:r>
        <w:rPr>
          <w:rFonts w:hint="eastAsia" w:ascii="宋体" w:hAnsi="宋体"/>
          <w:color w:val="auto"/>
          <w:sz w:val="24"/>
          <w:highlight w:val="none"/>
        </w:rPr>
        <w:t>_单位的_</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2BB7807">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C2793C2">
      <w:pPr>
        <w:spacing w:line="360" w:lineRule="auto"/>
        <w:ind w:firstLine="482" w:firstLineChars="200"/>
        <w:rPr>
          <w:rFonts w:ascii="宋体" w:hAnsi="宋体"/>
          <w:color w:val="auto"/>
          <w:sz w:val="24"/>
          <w:highlight w:val="none"/>
        </w:rPr>
      </w:pPr>
    </w:p>
    <w:p w14:paraId="54A2F062">
      <w:pPr>
        <w:spacing w:line="360" w:lineRule="auto"/>
        <w:ind w:firstLine="482" w:firstLineChars="200"/>
        <w:rPr>
          <w:rFonts w:ascii="宋体" w:hAnsi="宋体"/>
          <w:color w:val="auto"/>
          <w:sz w:val="24"/>
          <w:highlight w:val="none"/>
        </w:rPr>
      </w:pPr>
    </w:p>
    <w:p w14:paraId="1069D8FD">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投标人名称（电子签名）</w:t>
      </w:r>
      <w:r>
        <w:rPr>
          <w:rFonts w:hint="eastAsia" w:ascii="宋体" w:hAnsi="宋体"/>
          <w:color w:val="auto"/>
          <w:sz w:val="24"/>
          <w:highlight w:val="none"/>
        </w:rPr>
        <w:t>：</w:t>
      </w:r>
    </w:p>
    <w:p w14:paraId="66EEFED4">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632438D3">
      <w:pPr>
        <w:spacing w:line="360" w:lineRule="auto"/>
        <w:ind w:firstLine="482" w:firstLineChars="200"/>
        <w:rPr>
          <w:rFonts w:ascii="宋体" w:hAnsi="宋体"/>
          <w:color w:val="auto"/>
          <w:sz w:val="24"/>
          <w:highlight w:val="none"/>
        </w:rPr>
      </w:pPr>
    </w:p>
    <w:p w14:paraId="0802DF72">
      <w:pPr>
        <w:spacing w:line="360" w:lineRule="auto"/>
        <w:ind w:firstLine="422" w:firstLineChars="200"/>
        <w:rPr>
          <w:rFonts w:ascii="宋体" w:hAnsi="宋体"/>
          <w:color w:val="auto"/>
          <w:highlight w:val="none"/>
        </w:rPr>
      </w:pPr>
    </w:p>
    <w:p w14:paraId="01E5F1C2">
      <w:pPr>
        <w:spacing w:line="360" w:lineRule="auto"/>
        <w:ind w:firstLine="422" w:firstLineChars="200"/>
        <w:rPr>
          <w:rFonts w:ascii="宋体" w:hAnsi="宋体"/>
          <w:color w:val="auto"/>
          <w:highlight w:val="none"/>
        </w:rPr>
      </w:pPr>
    </w:p>
    <w:p w14:paraId="1B8AB8C4">
      <w:pPr>
        <w:spacing w:line="360" w:lineRule="auto"/>
        <w:ind w:firstLine="422" w:firstLineChars="200"/>
        <w:rPr>
          <w:rFonts w:ascii="宋体" w:hAnsi="宋体"/>
          <w:color w:val="auto"/>
          <w:highlight w:val="none"/>
        </w:rPr>
      </w:pPr>
    </w:p>
    <w:p w14:paraId="548DB363">
      <w:pPr>
        <w:spacing w:line="360" w:lineRule="auto"/>
        <w:ind w:firstLine="422" w:firstLineChars="200"/>
        <w:rPr>
          <w:rFonts w:ascii="宋体" w:hAnsi="宋体"/>
          <w:color w:val="auto"/>
          <w:highlight w:val="none"/>
        </w:rPr>
      </w:pPr>
    </w:p>
    <w:p w14:paraId="57B07FA5">
      <w:pPr>
        <w:spacing w:line="360" w:lineRule="auto"/>
        <w:rPr>
          <w:rFonts w:ascii="宋体" w:hAnsi="宋体"/>
          <w:color w:val="auto"/>
          <w:sz w:val="24"/>
          <w:highlight w:val="none"/>
        </w:rPr>
      </w:pPr>
    </w:p>
    <w:p w14:paraId="21C9C906">
      <w:pPr>
        <w:spacing w:line="360" w:lineRule="auto"/>
        <w:rPr>
          <w:rFonts w:ascii="宋体" w:hAnsi="宋体"/>
          <w:color w:val="auto"/>
          <w:sz w:val="24"/>
          <w:highlight w:val="none"/>
        </w:rPr>
      </w:pPr>
    </w:p>
    <w:p w14:paraId="70C342A2">
      <w:pPr>
        <w:spacing w:line="360" w:lineRule="auto"/>
        <w:rPr>
          <w:rFonts w:ascii="宋体" w:hAnsi="宋体"/>
          <w:color w:val="auto"/>
          <w:sz w:val="24"/>
          <w:highlight w:val="none"/>
        </w:rPr>
      </w:pPr>
    </w:p>
    <w:p w14:paraId="3495EFC4">
      <w:pPr>
        <w:spacing w:line="360" w:lineRule="auto"/>
        <w:rPr>
          <w:rFonts w:ascii="宋体" w:hAnsi="宋体"/>
          <w:color w:val="auto"/>
          <w:sz w:val="24"/>
          <w:highlight w:val="none"/>
        </w:rPr>
      </w:pPr>
    </w:p>
    <w:p w14:paraId="0B506221">
      <w:pPr>
        <w:spacing w:line="360" w:lineRule="auto"/>
        <w:rPr>
          <w:rFonts w:ascii="宋体" w:hAnsi="宋体"/>
          <w:color w:val="auto"/>
          <w:sz w:val="24"/>
          <w:highlight w:val="none"/>
        </w:rPr>
      </w:pPr>
    </w:p>
    <w:p w14:paraId="14B897B1">
      <w:pPr>
        <w:spacing w:line="360" w:lineRule="auto"/>
        <w:rPr>
          <w:rFonts w:ascii="宋体" w:hAnsi="宋体"/>
          <w:color w:val="auto"/>
          <w:sz w:val="24"/>
          <w:highlight w:val="none"/>
        </w:rPr>
      </w:pPr>
    </w:p>
    <w:p w14:paraId="2D9E684C">
      <w:pPr>
        <w:spacing w:line="360" w:lineRule="auto"/>
        <w:rPr>
          <w:rFonts w:ascii="宋体" w:hAnsi="宋体"/>
          <w:color w:val="auto"/>
          <w:sz w:val="24"/>
          <w:highlight w:val="none"/>
        </w:rPr>
      </w:pPr>
    </w:p>
    <w:p w14:paraId="53744049">
      <w:pPr>
        <w:spacing w:line="360" w:lineRule="auto"/>
        <w:rPr>
          <w:rFonts w:ascii="宋体" w:hAnsi="宋体"/>
          <w:color w:val="auto"/>
          <w:sz w:val="24"/>
          <w:highlight w:val="none"/>
        </w:rPr>
      </w:pPr>
    </w:p>
    <w:p w14:paraId="72515C43">
      <w:pPr>
        <w:spacing w:line="360" w:lineRule="auto"/>
        <w:rPr>
          <w:rFonts w:ascii="宋体" w:hAnsi="宋体"/>
          <w:color w:val="auto"/>
          <w:sz w:val="24"/>
          <w:highlight w:val="none"/>
        </w:rPr>
      </w:pPr>
    </w:p>
    <w:p w14:paraId="134295D7">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t>附件2：质疑函范本及制作说明</w:t>
      </w:r>
    </w:p>
    <w:p w14:paraId="0FE8F507">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质疑函范本</w:t>
      </w:r>
    </w:p>
    <w:p w14:paraId="2707BFD3">
      <w:pPr>
        <w:snapToGrid w:val="0"/>
        <w:spacing w:before="240" w:beforeLines="100" w:line="360" w:lineRule="auto"/>
        <w:rPr>
          <w:rFonts w:ascii="宋体" w:hAnsi="宋体"/>
          <w:bCs/>
          <w:color w:val="auto"/>
          <w:sz w:val="24"/>
          <w:highlight w:val="none"/>
        </w:rPr>
      </w:pPr>
      <w:r>
        <w:rPr>
          <w:rFonts w:hint="eastAsia" w:ascii="宋体" w:hAnsi="宋体"/>
          <w:bCs/>
          <w:color w:val="auto"/>
          <w:sz w:val="24"/>
          <w:highlight w:val="none"/>
        </w:rPr>
        <w:t>一、质疑供应商基本信息</w:t>
      </w:r>
    </w:p>
    <w:p w14:paraId="30B34D2A">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质疑供应商：</w:t>
      </w:r>
      <w:r>
        <w:rPr>
          <w:rFonts w:hint="eastAsia" w:ascii="宋体" w:hAnsi="宋体"/>
          <w:color w:val="auto"/>
          <w:sz w:val="24"/>
          <w:highlight w:val="none"/>
          <w:u w:val="dotted"/>
        </w:rPr>
        <w:t xml:space="preserve">                                        </w:t>
      </w:r>
    </w:p>
    <w:p w14:paraId="75932227">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7EBF3DFD">
      <w:pPr>
        <w:snapToGrid w:val="0"/>
        <w:spacing w:line="360" w:lineRule="auto"/>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1233E329">
      <w:pPr>
        <w:snapToGrid w:val="0"/>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p>
    <w:p w14:paraId="7CD0EC62">
      <w:pPr>
        <w:snapToGrid w:val="0"/>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5D7D7760">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地址： </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59883264">
      <w:pPr>
        <w:snapToGrid w:val="0"/>
        <w:spacing w:line="360" w:lineRule="auto"/>
        <w:rPr>
          <w:rFonts w:ascii="宋体" w:hAnsi="宋体"/>
          <w:bCs/>
          <w:color w:val="auto"/>
          <w:sz w:val="24"/>
          <w:highlight w:val="none"/>
        </w:rPr>
      </w:pPr>
      <w:r>
        <w:rPr>
          <w:rFonts w:hint="eastAsia" w:ascii="宋体" w:hAnsi="宋体"/>
          <w:bCs/>
          <w:color w:val="auto"/>
          <w:sz w:val="24"/>
          <w:highlight w:val="none"/>
        </w:rPr>
        <w:t>二、质疑项目基本情况</w:t>
      </w:r>
    </w:p>
    <w:p w14:paraId="4A302131">
      <w:pPr>
        <w:snapToGrid w:val="0"/>
        <w:spacing w:line="360" w:lineRule="auto"/>
        <w:rPr>
          <w:rFonts w:ascii="宋体" w:hAnsi="宋体"/>
          <w:color w:val="auto"/>
          <w:sz w:val="24"/>
          <w:highlight w:val="none"/>
        </w:rPr>
      </w:pPr>
      <w:r>
        <w:rPr>
          <w:rFonts w:hint="eastAsia" w:ascii="宋体" w:hAnsi="宋体"/>
          <w:color w:val="auto"/>
          <w:sz w:val="24"/>
          <w:highlight w:val="none"/>
        </w:rPr>
        <w:t>质疑项目的名称：</w:t>
      </w:r>
      <w:r>
        <w:rPr>
          <w:rFonts w:hint="eastAsia" w:ascii="宋体" w:hAnsi="宋体"/>
          <w:color w:val="auto"/>
          <w:sz w:val="24"/>
          <w:highlight w:val="none"/>
          <w:u w:val="dotted"/>
        </w:rPr>
        <w:t xml:space="preserve">                                      </w:t>
      </w:r>
    </w:p>
    <w:p w14:paraId="3A3161D3">
      <w:pPr>
        <w:snapToGrid w:val="0"/>
        <w:spacing w:line="360" w:lineRule="auto"/>
        <w:rPr>
          <w:rFonts w:ascii="宋体" w:hAnsi="宋体"/>
          <w:color w:val="auto"/>
          <w:sz w:val="24"/>
          <w:highlight w:val="none"/>
        </w:rPr>
      </w:pPr>
      <w:r>
        <w:rPr>
          <w:rFonts w:hint="eastAsia" w:ascii="宋体" w:hAnsi="宋体"/>
          <w:color w:val="auto"/>
          <w:sz w:val="24"/>
          <w:highlight w:val="none"/>
        </w:rPr>
        <w:t>质疑项目的编号：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33034345">
      <w:pPr>
        <w:snapToGrid w:val="0"/>
        <w:spacing w:line="360" w:lineRule="auto"/>
        <w:rPr>
          <w:rFonts w:ascii="宋体" w:hAnsi="宋体"/>
          <w:color w:val="auto"/>
          <w:sz w:val="24"/>
          <w:highlight w:val="none"/>
          <w:u w:val="dotted"/>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p>
    <w:p w14:paraId="5F3F9F37">
      <w:pPr>
        <w:snapToGrid w:val="0"/>
        <w:spacing w:line="360" w:lineRule="auto"/>
        <w:rPr>
          <w:rFonts w:ascii="宋体" w:hAnsi="宋体"/>
          <w:color w:val="auto"/>
          <w:sz w:val="24"/>
          <w:highlight w:val="none"/>
        </w:rPr>
      </w:pPr>
      <w:r>
        <w:rPr>
          <w:rFonts w:hint="eastAsia" w:ascii="宋体" w:hAnsi="宋体"/>
          <w:color w:val="auto"/>
          <w:sz w:val="24"/>
          <w:highlight w:val="none"/>
        </w:rPr>
        <w:t>采购文件获取日期：</w:t>
      </w:r>
      <w:r>
        <w:rPr>
          <w:rFonts w:hint="eastAsia" w:ascii="宋体" w:hAnsi="宋体"/>
          <w:color w:val="auto"/>
          <w:sz w:val="24"/>
          <w:highlight w:val="none"/>
          <w:u w:val="dotted"/>
        </w:rPr>
        <w:t xml:space="preserve">                                           </w:t>
      </w:r>
    </w:p>
    <w:p w14:paraId="30FA5C83">
      <w:pPr>
        <w:snapToGrid w:val="0"/>
        <w:spacing w:line="360" w:lineRule="auto"/>
        <w:rPr>
          <w:rFonts w:ascii="宋体" w:hAnsi="宋体"/>
          <w:bCs/>
          <w:color w:val="auto"/>
          <w:sz w:val="24"/>
          <w:highlight w:val="none"/>
        </w:rPr>
      </w:pPr>
      <w:r>
        <w:rPr>
          <w:rFonts w:hint="eastAsia" w:ascii="宋体" w:hAnsi="宋体"/>
          <w:bCs/>
          <w:color w:val="auto"/>
          <w:sz w:val="24"/>
          <w:highlight w:val="none"/>
        </w:rPr>
        <w:t>三、质疑事项具体内容</w:t>
      </w:r>
    </w:p>
    <w:p w14:paraId="338FF722">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质疑事项1：</w:t>
      </w:r>
      <w:r>
        <w:rPr>
          <w:rFonts w:hint="eastAsia" w:ascii="宋体" w:hAnsi="宋体"/>
          <w:color w:val="auto"/>
          <w:sz w:val="24"/>
          <w:highlight w:val="none"/>
          <w:u w:val="dotted"/>
        </w:rPr>
        <w:t xml:space="preserve">                                         </w:t>
      </w:r>
    </w:p>
    <w:p w14:paraId="18A09A0E">
      <w:pPr>
        <w:snapToGrid w:val="0"/>
        <w:spacing w:line="360" w:lineRule="auto"/>
        <w:rPr>
          <w:rFonts w:ascii="宋体" w:hAnsi="宋体"/>
          <w:color w:val="auto"/>
          <w:sz w:val="24"/>
          <w:highlight w:val="none"/>
          <w:u w:val="dotted"/>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7F7D88E9">
      <w:pPr>
        <w:snapToGrid w:val="0"/>
        <w:spacing w:line="360" w:lineRule="auto"/>
        <w:rPr>
          <w:rFonts w:ascii="宋体" w:hAnsi="宋体"/>
          <w:color w:val="auto"/>
          <w:sz w:val="24"/>
          <w:highlight w:val="none"/>
        </w:rPr>
      </w:pPr>
      <w:r>
        <w:rPr>
          <w:rFonts w:hint="eastAsia" w:ascii="宋体" w:hAnsi="宋体"/>
          <w:color w:val="auto"/>
          <w:sz w:val="24"/>
          <w:highlight w:val="none"/>
          <w:u w:val="dotted"/>
        </w:rPr>
        <w:t xml:space="preserve">                                                       </w:t>
      </w:r>
    </w:p>
    <w:p w14:paraId="4AB14EFC">
      <w:pPr>
        <w:snapToGrid w:val="0"/>
        <w:spacing w:line="360" w:lineRule="auto"/>
        <w:rPr>
          <w:rFonts w:ascii="宋体" w:hAnsi="宋体"/>
          <w:color w:val="auto"/>
          <w:sz w:val="24"/>
          <w:highlight w:val="none"/>
          <w:u w:val="dotted"/>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1F4F1A33">
      <w:pPr>
        <w:snapToGrid w:val="0"/>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3788FFB0">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质疑事项2</w:t>
      </w:r>
    </w:p>
    <w:p w14:paraId="32B03C4F">
      <w:pPr>
        <w:snapToGrid w:val="0"/>
        <w:spacing w:line="360" w:lineRule="auto"/>
        <w:rPr>
          <w:rFonts w:ascii="宋体" w:hAnsi="宋体"/>
          <w:color w:val="auto"/>
          <w:sz w:val="24"/>
          <w:highlight w:val="none"/>
        </w:rPr>
      </w:pPr>
      <w:r>
        <w:rPr>
          <w:rFonts w:hint="eastAsia" w:ascii="宋体" w:hAnsi="宋体"/>
          <w:color w:val="auto"/>
          <w:sz w:val="24"/>
          <w:highlight w:val="none"/>
        </w:rPr>
        <w:t>……</w:t>
      </w:r>
    </w:p>
    <w:p w14:paraId="2A731074">
      <w:pPr>
        <w:snapToGrid w:val="0"/>
        <w:spacing w:line="360" w:lineRule="auto"/>
        <w:rPr>
          <w:rFonts w:ascii="宋体" w:hAnsi="宋体"/>
          <w:bCs/>
          <w:color w:val="auto"/>
          <w:sz w:val="24"/>
          <w:highlight w:val="none"/>
        </w:rPr>
      </w:pPr>
      <w:r>
        <w:rPr>
          <w:rFonts w:hint="eastAsia" w:ascii="宋体" w:hAnsi="宋体"/>
          <w:bCs/>
          <w:color w:val="auto"/>
          <w:sz w:val="24"/>
          <w:highlight w:val="none"/>
        </w:rPr>
        <w:t>四、与质疑事项相关的质疑请求</w:t>
      </w:r>
    </w:p>
    <w:p w14:paraId="4B1DB36E">
      <w:pPr>
        <w:snapToGrid w:val="0"/>
        <w:spacing w:line="360" w:lineRule="auto"/>
        <w:rPr>
          <w:rFonts w:ascii="宋体" w:hAnsi="宋体"/>
          <w:color w:val="auto"/>
          <w:sz w:val="24"/>
          <w:highlight w:val="none"/>
          <w:u w:val="dotted"/>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p>
    <w:p w14:paraId="0F092967">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6EF46EEE">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2C1DD46A">
      <w:pPr>
        <w:spacing w:line="360" w:lineRule="auto"/>
        <w:jc w:val="center"/>
        <w:rPr>
          <w:rFonts w:ascii="宋体" w:hAnsi="宋体"/>
          <w:bCs/>
          <w:color w:val="auto"/>
          <w:sz w:val="24"/>
          <w:highlight w:val="none"/>
        </w:rPr>
      </w:pPr>
    </w:p>
    <w:p w14:paraId="558E146B">
      <w:pPr>
        <w:spacing w:line="360" w:lineRule="auto"/>
        <w:rPr>
          <w:rFonts w:ascii="宋体" w:hAnsi="宋体"/>
          <w:color w:val="auto"/>
          <w:sz w:val="24"/>
          <w:highlight w:val="none"/>
        </w:rPr>
      </w:pPr>
    </w:p>
    <w:p w14:paraId="25E6B6CF">
      <w:pPr>
        <w:spacing w:line="360" w:lineRule="auto"/>
        <w:rPr>
          <w:rFonts w:hint="eastAsia" w:ascii="宋体" w:hAnsi="宋体"/>
          <w:color w:val="auto"/>
          <w:sz w:val="24"/>
          <w:highlight w:val="none"/>
        </w:rPr>
      </w:pPr>
    </w:p>
    <w:p w14:paraId="4E8C60EF">
      <w:pPr>
        <w:spacing w:line="360" w:lineRule="auto"/>
        <w:rPr>
          <w:rFonts w:ascii="宋体" w:hAnsi="宋体"/>
          <w:color w:val="auto"/>
          <w:sz w:val="24"/>
          <w:highlight w:val="none"/>
        </w:rPr>
      </w:pPr>
      <w:r>
        <w:rPr>
          <w:rFonts w:hint="eastAsia" w:ascii="宋体" w:hAnsi="宋体"/>
          <w:color w:val="auto"/>
          <w:sz w:val="24"/>
          <w:highlight w:val="none"/>
        </w:rPr>
        <w:t>质疑函制作说明：</w:t>
      </w:r>
    </w:p>
    <w:p w14:paraId="1F50E9AC">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2AA358E0">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44CD19">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45ABAB69">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1889DDFB">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60C043FD">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6E1B22E">
      <w:pPr>
        <w:widowControl/>
        <w:spacing w:line="360" w:lineRule="auto"/>
        <w:ind w:firstLine="602" w:firstLineChars="200"/>
        <w:jc w:val="left"/>
        <w:rPr>
          <w:rFonts w:ascii="宋体" w:hAnsi="宋体"/>
          <w:color w:val="auto"/>
          <w:sz w:val="30"/>
          <w:szCs w:val="30"/>
          <w:highlight w:val="none"/>
        </w:rPr>
      </w:pPr>
    </w:p>
    <w:p w14:paraId="07492F6B">
      <w:pPr>
        <w:spacing w:line="360" w:lineRule="auto"/>
        <w:jc w:val="center"/>
        <w:rPr>
          <w:rFonts w:ascii="宋体" w:hAnsi="宋体"/>
          <w:color w:val="auto"/>
          <w:spacing w:val="6"/>
          <w:sz w:val="32"/>
          <w:szCs w:val="32"/>
          <w:highlight w:val="none"/>
        </w:rPr>
      </w:pPr>
    </w:p>
    <w:p w14:paraId="6164781A">
      <w:pPr>
        <w:spacing w:line="360" w:lineRule="auto"/>
        <w:jc w:val="center"/>
        <w:rPr>
          <w:rFonts w:ascii="宋体" w:hAnsi="宋体"/>
          <w:color w:val="auto"/>
          <w:spacing w:val="6"/>
          <w:sz w:val="32"/>
          <w:szCs w:val="32"/>
          <w:highlight w:val="none"/>
        </w:rPr>
      </w:pPr>
    </w:p>
    <w:p w14:paraId="7698D312">
      <w:pPr>
        <w:spacing w:line="360" w:lineRule="auto"/>
        <w:jc w:val="center"/>
        <w:rPr>
          <w:rFonts w:ascii="宋体" w:hAnsi="宋体"/>
          <w:color w:val="auto"/>
          <w:spacing w:val="6"/>
          <w:sz w:val="32"/>
          <w:szCs w:val="32"/>
          <w:highlight w:val="none"/>
        </w:rPr>
      </w:pPr>
    </w:p>
    <w:p w14:paraId="5A55A6BE">
      <w:pPr>
        <w:spacing w:line="360" w:lineRule="auto"/>
        <w:jc w:val="center"/>
        <w:rPr>
          <w:rFonts w:ascii="宋体" w:hAnsi="宋体"/>
          <w:color w:val="auto"/>
          <w:spacing w:val="6"/>
          <w:sz w:val="32"/>
          <w:szCs w:val="32"/>
          <w:highlight w:val="none"/>
        </w:rPr>
      </w:pPr>
    </w:p>
    <w:p w14:paraId="0390DD63">
      <w:pPr>
        <w:spacing w:line="360" w:lineRule="auto"/>
        <w:jc w:val="center"/>
        <w:rPr>
          <w:rFonts w:ascii="宋体" w:hAnsi="宋体"/>
          <w:color w:val="auto"/>
          <w:spacing w:val="6"/>
          <w:sz w:val="32"/>
          <w:szCs w:val="32"/>
          <w:highlight w:val="none"/>
        </w:rPr>
      </w:pPr>
    </w:p>
    <w:p w14:paraId="7D86A026">
      <w:pPr>
        <w:spacing w:line="360" w:lineRule="auto"/>
        <w:jc w:val="center"/>
        <w:rPr>
          <w:rFonts w:ascii="宋体" w:hAnsi="宋体"/>
          <w:color w:val="auto"/>
          <w:spacing w:val="6"/>
          <w:sz w:val="32"/>
          <w:szCs w:val="32"/>
          <w:highlight w:val="none"/>
        </w:rPr>
      </w:pPr>
    </w:p>
    <w:p w14:paraId="3887F368">
      <w:pPr>
        <w:spacing w:line="360" w:lineRule="auto"/>
        <w:jc w:val="center"/>
        <w:rPr>
          <w:rFonts w:ascii="宋体" w:hAnsi="宋体"/>
          <w:color w:val="auto"/>
          <w:spacing w:val="6"/>
          <w:sz w:val="32"/>
          <w:szCs w:val="32"/>
          <w:highlight w:val="none"/>
        </w:rPr>
      </w:pPr>
    </w:p>
    <w:p w14:paraId="05A8DD92">
      <w:pPr>
        <w:spacing w:line="360" w:lineRule="auto"/>
        <w:jc w:val="center"/>
        <w:rPr>
          <w:rFonts w:ascii="宋体" w:hAnsi="宋体"/>
          <w:color w:val="auto"/>
          <w:spacing w:val="6"/>
          <w:sz w:val="32"/>
          <w:szCs w:val="32"/>
          <w:highlight w:val="none"/>
        </w:rPr>
      </w:pPr>
    </w:p>
    <w:p w14:paraId="216A7193">
      <w:pPr>
        <w:spacing w:line="360" w:lineRule="auto"/>
        <w:jc w:val="center"/>
        <w:rPr>
          <w:rFonts w:ascii="宋体" w:hAnsi="宋体"/>
          <w:color w:val="auto"/>
          <w:spacing w:val="6"/>
          <w:sz w:val="32"/>
          <w:szCs w:val="32"/>
          <w:highlight w:val="none"/>
        </w:rPr>
      </w:pPr>
    </w:p>
    <w:p w14:paraId="1DC6126C">
      <w:pPr>
        <w:spacing w:line="360" w:lineRule="auto"/>
        <w:jc w:val="center"/>
        <w:rPr>
          <w:rFonts w:ascii="宋体" w:hAnsi="宋体"/>
          <w:color w:val="auto"/>
          <w:spacing w:val="6"/>
          <w:sz w:val="32"/>
          <w:szCs w:val="32"/>
          <w:highlight w:val="none"/>
        </w:rPr>
      </w:pPr>
    </w:p>
    <w:p w14:paraId="6BFF8C11">
      <w:pPr>
        <w:spacing w:line="360" w:lineRule="auto"/>
        <w:jc w:val="center"/>
        <w:rPr>
          <w:rFonts w:ascii="宋体" w:hAnsi="宋体"/>
          <w:color w:val="auto"/>
          <w:spacing w:val="6"/>
          <w:sz w:val="32"/>
          <w:szCs w:val="32"/>
          <w:highlight w:val="none"/>
        </w:rPr>
      </w:pPr>
    </w:p>
    <w:p w14:paraId="6028F86B">
      <w:pPr>
        <w:spacing w:line="360" w:lineRule="auto"/>
        <w:jc w:val="center"/>
        <w:rPr>
          <w:rFonts w:ascii="宋体" w:hAnsi="宋体"/>
          <w:color w:val="auto"/>
          <w:spacing w:val="6"/>
          <w:sz w:val="32"/>
          <w:szCs w:val="32"/>
          <w:highlight w:val="none"/>
        </w:rPr>
      </w:pPr>
    </w:p>
    <w:p w14:paraId="64619653">
      <w:pPr>
        <w:spacing w:line="360" w:lineRule="auto"/>
        <w:jc w:val="left"/>
        <w:rPr>
          <w:rFonts w:hint="eastAsia" w:ascii="宋体" w:hAnsi="宋体"/>
          <w:color w:val="auto"/>
          <w:spacing w:val="6"/>
          <w:sz w:val="32"/>
          <w:szCs w:val="32"/>
          <w:highlight w:val="none"/>
        </w:rPr>
      </w:pPr>
    </w:p>
    <w:p w14:paraId="38870548">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br w:type="column"/>
      </w:r>
      <w:r>
        <w:rPr>
          <w:rFonts w:hint="eastAsia" w:ascii="宋体" w:hAnsi="宋体"/>
          <w:color w:val="auto"/>
          <w:spacing w:val="6"/>
          <w:sz w:val="32"/>
          <w:szCs w:val="32"/>
          <w:highlight w:val="none"/>
        </w:rPr>
        <w:t>附件3：投诉书范本及制作说明</w:t>
      </w:r>
    </w:p>
    <w:p w14:paraId="50730E6A">
      <w:pPr>
        <w:spacing w:line="360" w:lineRule="auto"/>
        <w:jc w:val="center"/>
        <w:rPr>
          <w:rFonts w:ascii="宋体" w:hAnsi="宋体"/>
          <w:color w:val="auto"/>
          <w:sz w:val="24"/>
          <w:highlight w:val="none"/>
        </w:rPr>
      </w:pPr>
    </w:p>
    <w:p w14:paraId="2A5270D3">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投诉书范本</w:t>
      </w:r>
    </w:p>
    <w:p w14:paraId="03EFA494">
      <w:pPr>
        <w:spacing w:line="360" w:lineRule="auto"/>
        <w:rPr>
          <w:rFonts w:ascii="宋体" w:hAnsi="宋体"/>
          <w:color w:val="auto"/>
          <w:sz w:val="24"/>
          <w:highlight w:val="none"/>
        </w:rPr>
      </w:pPr>
      <w:r>
        <w:rPr>
          <w:rFonts w:hint="eastAsia" w:ascii="宋体" w:hAnsi="宋体"/>
          <w:color w:val="auto"/>
          <w:sz w:val="24"/>
          <w:highlight w:val="none"/>
        </w:rPr>
        <w:t>一、投诉相关主体基本情况</w:t>
      </w:r>
    </w:p>
    <w:p w14:paraId="5FCAC9E9">
      <w:pPr>
        <w:spacing w:line="360" w:lineRule="auto"/>
        <w:rPr>
          <w:rFonts w:ascii="宋体" w:hAnsi="宋体"/>
          <w:color w:val="auto"/>
          <w:sz w:val="24"/>
          <w:highlight w:val="none"/>
          <w:u w:val="dotted"/>
        </w:rPr>
      </w:pPr>
      <w:r>
        <w:rPr>
          <w:rFonts w:hint="eastAsia" w:ascii="宋体" w:hAnsi="宋体"/>
          <w:color w:val="auto"/>
          <w:sz w:val="24"/>
          <w:highlight w:val="none"/>
        </w:rPr>
        <w:t>投诉人：</w:t>
      </w:r>
      <w:r>
        <w:rPr>
          <w:rFonts w:hint="eastAsia" w:ascii="宋体" w:hAnsi="宋体"/>
          <w:color w:val="auto"/>
          <w:sz w:val="24"/>
          <w:highlight w:val="none"/>
          <w:u w:val="dotted"/>
        </w:rPr>
        <w:t xml:space="preserve">                                               </w:t>
      </w:r>
    </w:p>
    <w:p w14:paraId="2E367442">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BE8686B">
      <w:pPr>
        <w:tabs>
          <w:tab w:val="left" w:pos="6510"/>
        </w:tabs>
        <w:spacing w:line="360" w:lineRule="auto"/>
        <w:jc w:val="left"/>
        <w:rPr>
          <w:rFonts w:ascii="宋体" w:hAnsi="宋体"/>
          <w:color w:val="auto"/>
          <w:sz w:val="24"/>
          <w:highlight w:val="none"/>
        </w:rPr>
      </w:pPr>
      <w:r>
        <w:rPr>
          <w:rFonts w:hint="eastAsia" w:ascii="宋体" w:hAnsi="宋体"/>
          <w:color w:val="auto"/>
          <w:sz w:val="24"/>
          <w:highlight w:val="none"/>
        </w:rPr>
        <w:t>法定代表人/主要负责人：</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342BF37B">
      <w:pPr>
        <w:tabs>
          <w:tab w:val="left" w:pos="6510"/>
        </w:tabs>
        <w:spacing w:line="360" w:lineRule="auto"/>
        <w:rPr>
          <w:rFonts w:ascii="宋体" w:hAnsi="宋体"/>
          <w:color w:val="auto"/>
          <w:sz w:val="24"/>
          <w:highlight w:val="none"/>
          <w:u w:val="dotted"/>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2B2A699E">
      <w:pPr>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77CEE8FF">
      <w:pPr>
        <w:spacing w:line="360" w:lineRule="auto"/>
        <w:rPr>
          <w:rFonts w:ascii="宋体" w:hAnsi="宋体"/>
          <w:color w:val="auto"/>
          <w:sz w:val="24"/>
          <w:highlight w:val="none"/>
          <w:u w:val="dotted"/>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dotted"/>
        </w:rPr>
        <w:t xml:space="preserve">                   </w:t>
      </w:r>
    </w:p>
    <w:p w14:paraId="66BA7FB9">
      <w:pPr>
        <w:spacing w:line="360" w:lineRule="auto"/>
        <w:rPr>
          <w:rFonts w:ascii="宋体" w:hAnsi="宋体"/>
          <w:color w:val="auto"/>
          <w:sz w:val="24"/>
          <w:highlight w:val="none"/>
          <w:u w:val="single"/>
        </w:rPr>
      </w:pPr>
      <w:r>
        <w:rPr>
          <w:rFonts w:hint="eastAsia" w:ascii="宋体" w:hAnsi="宋体"/>
          <w:color w:val="auto"/>
          <w:sz w:val="24"/>
          <w:highlight w:val="none"/>
        </w:rPr>
        <w:t>被投诉人1：</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DDA8DB7">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79A7ED89">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FF8916A">
      <w:pPr>
        <w:spacing w:line="360" w:lineRule="auto"/>
        <w:rPr>
          <w:rFonts w:ascii="宋体" w:hAnsi="宋体"/>
          <w:color w:val="auto"/>
          <w:sz w:val="24"/>
          <w:highlight w:val="none"/>
        </w:rPr>
      </w:pPr>
      <w:r>
        <w:rPr>
          <w:rFonts w:hint="eastAsia" w:ascii="宋体" w:hAnsi="宋体"/>
          <w:color w:val="auto"/>
          <w:sz w:val="24"/>
          <w:highlight w:val="none"/>
        </w:rPr>
        <w:t>被投诉人2</w:t>
      </w:r>
    </w:p>
    <w:p w14:paraId="11D8F28D">
      <w:pPr>
        <w:spacing w:line="360" w:lineRule="auto"/>
        <w:rPr>
          <w:rFonts w:ascii="宋体" w:hAnsi="宋体"/>
          <w:color w:val="auto"/>
          <w:sz w:val="24"/>
          <w:highlight w:val="none"/>
          <w:u w:val="dotted"/>
        </w:rPr>
      </w:pPr>
      <w:r>
        <w:rPr>
          <w:rFonts w:hint="eastAsia" w:ascii="宋体" w:hAnsi="宋体"/>
          <w:color w:val="auto"/>
          <w:sz w:val="24"/>
          <w:highlight w:val="none"/>
        </w:rPr>
        <w:t>……</w:t>
      </w:r>
    </w:p>
    <w:p w14:paraId="6D2FBDBE">
      <w:pPr>
        <w:spacing w:line="360" w:lineRule="auto"/>
        <w:rPr>
          <w:rFonts w:ascii="宋体" w:hAnsi="宋体"/>
          <w:color w:val="auto"/>
          <w:sz w:val="24"/>
          <w:highlight w:val="none"/>
          <w:u w:val="single"/>
        </w:rPr>
      </w:pPr>
      <w:r>
        <w:rPr>
          <w:rFonts w:hint="eastAsia" w:ascii="宋体" w:hAnsi="宋体"/>
          <w:color w:val="auto"/>
          <w:sz w:val="24"/>
          <w:highlight w:val="none"/>
        </w:rPr>
        <w:t>相关供应商：</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23D77738">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923FCF9">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16E1A36B">
      <w:pPr>
        <w:spacing w:line="360" w:lineRule="auto"/>
        <w:rPr>
          <w:rFonts w:ascii="宋体" w:hAnsi="宋体"/>
          <w:color w:val="auto"/>
          <w:sz w:val="24"/>
          <w:highlight w:val="none"/>
        </w:rPr>
      </w:pPr>
      <w:r>
        <w:rPr>
          <w:rFonts w:hint="eastAsia" w:ascii="宋体" w:hAnsi="宋体"/>
          <w:color w:val="auto"/>
          <w:sz w:val="24"/>
          <w:highlight w:val="none"/>
        </w:rPr>
        <w:t>二、投诉项目基本情况</w:t>
      </w:r>
    </w:p>
    <w:p w14:paraId="40969A35">
      <w:pPr>
        <w:spacing w:line="360" w:lineRule="auto"/>
        <w:rPr>
          <w:rFonts w:ascii="宋体" w:hAnsi="宋体"/>
          <w:color w:val="auto"/>
          <w:sz w:val="24"/>
          <w:highlight w:val="none"/>
          <w:u w:val="dotted"/>
        </w:rPr>
      </w:pPr>
      <w:r>
        <w:rPr>
          <w:rFonts w:hint="eastAsia" w:ascii="宋体" w:hAnsi="宋体"/>
          <w:color w:val="auto"/>
          <w:sz w:val="24"/>
          <w:highlight w:val="none"/>
        </w:rPr>
        <w:t>采购项目名称：</w:t>
      </w:r>
      <w:r>
        <w:rPr>
          <w:rFonts w:hint="eastAsia" w:ascii="宋体" w:hAnsi="宋体"/>
          <w:color w:val="auto"/>
          <w:sz w:val="24"/>
          <w:highlight w:val="none"/>
          <w:u w:val="dotted"/>
        </w:rPr>
        <w:t xml:space="preserve">                                        </w:t>
      </w:r>
    </w:p>
    <w:p w14:paraId="3C7482B1">
      <w:pPr>
        <w:spacing w:line="36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7EC63720">
      <w:pPr>
        <w:spacing w:line="360" w:lineRule="auto"/>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E7E2DDC">
      <w:pPr>
        <w:spacing w:line="360" w:lineRule="auto"/>
        <w:rPr>
          <w:rFonts w:ascii="宋体" w:hAnsi="宋体"/>
          <w:color w:val="auto"/>
          <w:sz w:val="24"/>
          <w:highlight w:val="none"/>
          <w:u w:val="single"/>
        </w:rPr>
      </w:pPr>
      <w:r>
        <w:rPr>
          <w:rFonts w:hint="eastAsia" w:ascii="宋体" w:hAnsi="宋体"/>
          <w:color w:val="auto"/>
          <w:sz w:val="24"/>
          <w:highlight w:val="none"/>
        </w:rPr>
        <w:t>代理机构名称：</w:t>
      </w:r>
      <w:r>
        <w:rPr>
          <w:rFonts w:hint="eastAsia" w:ascii="宋体" w:hAnsi="宋体"/>
          <w:color w:val="auto"/>
          <w:sz w:val="24"/>
          <w:highlight w:val="none"/>
          <w:u w:val="dotted"/>
        </w:rPr>
        <w:t xml:space="preserve">                                         </w:t>
      </w:r>
    </w:p>
    <w:p w14:paraId="4023BC65">
      <w:pPr>
        <w:spacing w:line="360" w:lineRule="auto"/>
        <w:rPr>
          <w:rFonts w:ascii="宋体" w:hAnsi="宋体"/>
          <w:color w:val="auto"/>
          <w:sz w:val="24"/>
          <w:highlight w:val="none"/>
          <w:u w:val="dotted"/>
        </w:rPr>
      </w:pPr>
      <w:r>
        <w:rPr>
          <w:rFonts w:hint="eastAsia" w:ascii="宋体" w:hAnsi="宋体"/>
          <w:color w:val="auto"/>
          <w:sz w:val="24"/>
          <w:highlight w:val="none"/>
        </w:rPr>
        <w:t>采购文件公告: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622E6840">
      <w:pPr>
        <w:spacing w:line="360" w:lineRule="auto"/>
        <w:rPr>
          <w:rFonts w:ascii="宋体" w:hAnsi="宋体"/>
          <w:color w:val="auto"/>
          <w:sz w:val="24"/>
          <w:highlight w:val="none"/>
          <w:u w:val="single"/>
        </w:rPr>
      </w:pPr>
      <w:r>
        <w:rPr>
          <w:rFonts w:hint="eastAsia" w:ascii="宋体" w:hAnsi="宋体"/>
          <w:color w:val="auto"/>
          <w:sz w:val="24"/>
          <w:highlight w:val="none"/>
        </w:rPr>
        <w:t>采购结果公告: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2487BBC8">
      <w:pPr>
        <w:spacing w:line="360" w:lineRule="auto"/>
        <w:rPr>
          <w:rFonts w:ascii="宋体" w:hAnsi="宋体"/>
          <w:color w:val="auto"/>
          <w:sz w:val="24"/>
          <w:highlight w:val="none"/>
        </w:rPr>
      </w:pPr>
      <w:r>
        <w:rPr>
          <w:rFonts w:hint="eastAsia" w:ascii="宋体" w:hAnsi="宋体"/>
          <w:color w:val="auto"/>
          <w:sz w:val="24"/>
          <w:highlight w:val="none"/>
        </w:rPr>
        <w:t>三、质疑基本情况</w:t>
      </w:r>
    </w:p>
    <w:p w14:paraId="6E8661F7">
      <w:pPr>
        <w:spacing w:line="360" w:lineRule="auto"/>
        <w:ind w:firstLine="361" w:firstLineChars="150"/>
        <w:rPr>
          <w:rFonts w:ascii="宋体" w:hAnsi="宋体"/>
          <w:color w:val="auto"/>
          <w:sz w:val="24"/>
          <w:highlight w:val="none"/>
          <w:u w:val="dotted"/>
        </w:rPr>
      </w:pPr>
      <w:r>
        <w:rPr>
          <w:rFonts w:hint="eastAsia" w:ascii="宋体" w:hAnsi="宋体"/>
          <w:color w:val="auto"/>
          <w:sz w:val="24"/>
          <w:highlight w:val="none"/>
        </w:rPr>
        <w:t>投诉人于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日,向</w:t>
      </w:r>
      <w:r>
        <w:rPr>
          <w:rFonts w:hint="eastAsia" w:ascii="宋体" w:hAnsi="宋体"/>
          <w:color w:val="auto"/>
          <w:sz w:val="24"/>
          <w:highlight w:val="none"/>
          <w:u w:val="dotted"/>
        </w:rPr>
        <w:t xml:space="preserve">                   </w:t>
      </w:r>
      <w:r>
        <w:rPr>
          <w:rFonts w:hint="eastAsia" w:ascii="宋体" w:hAnsi="宋体"/>
          <w:color w:val="auto"/>
          <w:sz w:val="24"/>
          <w:highlight w:val="none"/>
        </w:rPr>
        <w:t>提出质疑，质疑事项为</w:t>
      </w:r>
      <w:r>
        <w:rPr>
          <w:rFonts w:hint="eastAsia" w:ascii="宋体" w:hAnsi="宋体" w:cs="宋体"/>
          <w:color w:val="auto"/>
          <w:sz w:val="24"/>
          <w:highlight w:val="none"/>
        </w:rPr>
        <w:t xml:space="preserve">：                                </w:t>
      </w:r>
    </w:p>
    <w:p w14:paraId="1A23F999">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75F1AC83">
      <w:pPr>
        <w:spacing w:line="360" w:lineRule="auto"/>
        <w:ind w:firstLine="361" w:firstLineChars="150"/>
        <w:rPr>
          <w:rFonts w:ascii="宋体" w:hAnsi="宋体"/>
          <w:color w:val="auto"/>
          <w:sz w:val="24"/>
          <w:highlight w:val="none"/>
        </w:rPr>
      </w:pPr>
      <w:r>
        <w:rPr>
          <w:rFonts w:hint="eastAsia" w:ascii="宋体" w:hAnsi="宋体"/>
          <w:color w:val="auto"/>
          <w:sz w:val="24"/>
          <w:highlight w:val="none"/>
          <w:u w:val="dotted"/>
        </w:rPr>
        <w:t>采购人/代理机构</w:t>
      </w:r>
      <w:r>
        <w:rPr>
          <w:rFonts w:hint="eastAsia" w:ascii="宋体" w:hAnsi="宋体"/>
          <w:color w:val="auto"/>
          <w:sz w:val="24"/>
          <w:highlight w:val="none"/>
        </w:rPr>
        <w:t>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日,就质疑事项作出了答复/没有在法定期限内作出答复。</w:t>
      </w:r>
    </w:p>
    <w:p w14:paraId="25622591">
      <w:pPr>
        <w:spacing w:line="360" w:lineRule="auto"/>
        <w:rPr>
          <w:rFonts w:ascii="宋体" w:hAnsi="宋体"/>
          <w:color w:val="auto"/>
          <w:sz w:val="24"/>
          <w:highlight w:val="none"/>
        </w:rPr>
      </w:pPr>
      <w:r>
        <w:rPr>
          <w:rFonts w:hint="eastAsia" w:ascii="宋体" w:hAnsi="宋体"/>
          <w:color w:val="auto"/>
          <w:sz w:val="24"/>
          <w:highlight w:val="none"/>
        </w:rPr>
        <w:t>四、投诉事项具体内容</w:t>
      </w:r>
    </w:p>
    <w:p w14:paraId="650BCFB7">
      <w:pPr>
        <w:spacing w:line="360" w:lineRule="auto"/>
        <w:rPr>
          <w:rFonts w:ascii="宋体" w:hAnsi="宋体"/>
          <w:color w:val="auto"/>
          <w:sz w:val="24"/>
          <w:highlight w:val="none"/>
          <w:u w:val="single"/>
        </w:rPr>
      </w:pPr>
      <w:r>
        <w:rPr>
          <w:rFonts w:hint="eastAsia" w:ascii="宋体" w:hAnsi="宋体"/>
          <w:color w:val="auto"/>
          <w:sz w:val="24"/>
          <w:highlight w:val="none"/>
        </w:rPr>
        <w:t>投诉事项 1：</w:t>
      </w:r>
      <w:r>
        <w:rPr>
          <w:rFonts w:hint="eastAsia" w:ascii="宋体" w:hAnsi="宋体"/>
          <w:color w:val="auto"/>
          <w:sz w:val="24"/>
          <w:highlight w:val="none"/>
          <w:u w:val="dotted"/>
        </w:rPr>
        <w:t xml:space="preserve">                                       </w:t>
      </w:r>
    </w:p>
    <w:p w14:paraId="7DA46AA1">
      <w:pPr>
        <w:spacing w:line="360" w:lineRule="auto"/>
        <w:rPr>
          <w:rFonts w:ascii="宋体" w:hAnsi="宋体"/>
          <w:color w:val="auto"/>
          <w:sz w:val="24"/>
          <w:highlight w:val="none"/>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2407268D">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28B35AB3">
      <w:pPr>
        <w:spacing w:line="360" w:lineRule="auto"/>
        <w:rPr>
          <w:rFonts w:ascii="宋体" w:hAnsi="宋体"/>
          <w:color w:val="auto"/>
          <w:sz w:val="24"/>
          <w:highlight w:val="none"/>
          <w:u w:val="single"/>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2610E4DC">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4CB05D2C">
      <w:pPr>
        <w:spacing w:line="360" w:lineRule="auto"/>
        <w:rPr>
          <w:rFonts w:ascii="宋体" w:hAnsi="宋体"/>
          <w:color w:val="auto"/>
          <w:sz w:val="24"/>
          <w:highlight w:val="none"/>
        </w:rPr>
      </w:pPr>
      <w:r>
        <w:rPr>
          <w:rFonts w:hint="eastAsia" w:ascii="宋体" w:hAnsi="宋体"/>
          <w:color w:val="auto"/>
          <w:sz w:val="24"/>
          <w:highlight w:val="none"/>
        </w:rPr>
        <w:t>投诉事项2</w:t>
      </w:r>
    </w:p>
    <w:p w14:paraId="53AF5652">
      <w:pPr>
        <w:spacing w:line="360" w:lineRule="auto"/>
        <w:rPr>
          <w:rFonts w:ascii="宋体" w:hAnsi="宋体"/>
          <w:color w:val="auto"/>
          <w:sz w:val="24"/>
          <w:highlight w:val="none"/>
          <w:u w:val="dotted"/>
        </w:rPr>
      </w:pPr>
      <w:r>
        <w:rPr>
          <w:rFonts w:hint="eastAsia" w:ascii="宋体" w:hAnsi="宋体"/>
          <w:color w:val="auto"/>
          <w:sz w:val="24"/>
          <w:highlight w:val="none"/>
        </w:rPr>
        <w:t>……</w:t>
      </w:r>
    </w:p>
    <w:p w14:paraId="3F7EBA21">
      <w:pPr>
        <w:spacing w:line="360" w:lineRule="auto"/>
        <w:rPr>
          <w:rFonts w:ascii="宋体" w:hAnsi="宋体"/>
          <w:color w:val="auto"/>
          <w:sz w:val="24"/>
          <w:highlight w:val="none"/>
        </w:rPr>
      </w:pPr>
      <w:r>
        <w:rPr>
          <w:rFonts w:hint="eastAsia" w:ascii="宋体" w:hAnsi="宋体"/>
          <w:color w:val="auto"/>
          <w:sz w:val="24"/>
          <w:highlight w:val="none"/>
        </w:rPr>
        <w:t>五、与投诉事项相关的投诉请求</w:t>
      </w:r>
    </w:p>
    <w:p w14:paraId="22980C24">
      <w:pPr>
        <w:spacing w:line="360" w:lineRule="auto"/>
        <w:rPr>
          <w:rFonts w:ascii="宋体" w:hAnsi="宋体"/>
          <w:color w:val="auto"/>
          <w:sz w:val="24"/>
          <w:highlight w:val="none"/>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4834F299">
      <w:pPr>
        <w:spacing w:line="360" w:lineRule="auto"/>
        <w:rPr>
          <w:rFonts w:ascii="宋体" w:hAnsi="宋体"/>
          <w:color w:val="auto"/>
          <w:sz w:val="24"/>
          <w:highlight w:val="none"/>
          <w:u w:val="single"/>
        </w:rPr>
      </w:pPr>
      <w:r>
        <w:rPr>
          <w:rFonts w:hint="eastAsia" w:ascii="宋体" w:hAnsi="宋体"/>
          <w:color w:val="auto"/>
          <w:sz w:val="24"/>
          <w:highlight w:val="none"/>
        </w:rPr>
        <w:t xml:space="preserve">                                                                                                    </w:t>
      </w:r>
    </w:p>
    <w:p w14:paraId="6C200B29">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6F87C821">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1902697C">
      <w:pPr>
        <w:spacing w:line="360" w:lineRule="auto"/>
        <w:rPr>
          <w:rFonts w:ascii="宋体" w:hAnsi="宋体"/>
          <w:color w:val="auto"/>
          <w:sz w:val="24"/>
          <w:highlight w:val="none"/>
        </w:rPr>
      </w:pPr>
    </w:p>
    <w:p w14:paraId="03C30C7F">
      <w:pPr>
        <w:spacing w:line="360" w:lineRule="auto"/>
        <w:rPr>
          <w:rFonts w:ascii="宋体" w:hAnsi="宋体"/>
          <w:color w:val="auto"/>
          <w:sz w:val="24"/>
          <w:highlight w:val="none"/>
        </w:rPr>
      </w:pPr>
    </w:p>
    <w:p w14:paraId="791302E4">
      <w:pPr>
        <w:spacing w:line="360" w:lineRule="auto"/>
        <w:rPr>
          <w:rFonts w:ascii="宋体" w:hAnsi="宋体"/>
          <w:color w:val="auto"/>
          <w:sz w:val="24"/>
          <w:highlight w:val="none"/>
        </w:rPr>
      </w:pPr>
      <w:r>
        <w:rPr>
          <w:rFonts w:hint="eastAsia" w:ascii="宋体" w:hAnsi="宋体"/>
          <w:color w:val="auto"/>
          <w:sz w:val="24"/>
          <w:highlight w:val="none"/>
        </w:rPr>
        <w:t>投诉书制作说明：</w:t>
      </w:r>
    </w:p>
    <w:p w14:paraId="46F326DD">
      <w:pPr>
        <w:widowControl/>
        <w:spacing w:line="360" w:lineRule="auto"/>
        <w:ind w:firstLine="482" w:firstLineChars="200"/>
        <w:rPr>
          <w:rFonts w:ascii="宋体" w:hAnsi="宋体"/>
          <w:color w:val="auto"/>
          <w:sz w:val="24"/>
          <w:highlight w:val="none"/>
        </w:rPr>
      </w:pPr>
      <w:r>
        <w:rPr>
          <w:rFonts w:hint="eastAsia" w:ascii="宋体" w:hAnsi="宋体"/>
          <w:color w:val="auto"/>
          <w:sz w:val="24"/>
          <w:highlight w:val="none"/>
        </w:rPr>
        <w:t>1.投诉人提起投诉时，应当提交投诉书和必要的证明材料，并按照被投诉人和与投诉事项有关的供应商数量提供投诉书副本。</w:t>
      </w:r>
    </w:p>
    <w:p w14:paraId="2BDFA8BA">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7239B5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3.投诉人若对项目的某一分包进行投诉，投诉书应列明具体分包号。</w:t>
      </w:r>
    </w:p>
    <w:p w14:paraId="5C88CD3B">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4.投诉书应简要列明质疑事项，质疑函、质疑答复等作为附件材料提供。</w:t>
      </w:r>
    </w:p>
    <w:p w14:paraId="690323B2">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5.投诉书的投诉事项应具体、明确，并有必要的事实依据和法律依据。</w:t>
      </w:r>
    </w:p>
    <w:p w14:paraId="1F6C4AE0">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6.投诉书的投诉请求应与投诉事项相关。</w:t>
      </w:r>
    </w:p>
    <w:p w14:paraId="7A57082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B6ED39">
      <w:pPr>
        <w:spacing w:line="360" w:lineRule="auto"/>
        <w:rPr>
          <w:rFonts w:ascii="宋体" w:hAnsi="宋体"/>
          <w:color w:val="auto"/>
          <w:sz w:val="24"/>
          <w:highlight w:val="none"/>
        </w:rPr>
      </w:pPr>
    </w:p>
    <w:p w14:paraId="04A0A426">
      <w:pPr>
        <w:autoSpaceDE w:val="0"/>
        <w:autoSpaceDN w:val="0"/>
        <w:jc w:val="center"/>
        <w:rPr>
          <w:rFonts w:ascii="宋体" w:hAnsi="宋体"/>
          <w:color w:val="auto"/>
          <w:spacing w:val="6"/>
          <w:sz w:val="32"/>
          <w:szCs w:val="32"/>
          <w:highlight w:val="none"/>
        </w:rPr>
      </w:pPr>
    </w:p>
    <w:p w14:paraId="0B4069DC">
      <w:pPr>
        <w:autoSpaceDE w:val="0"/>
        <w:autoSpaceDN w:val="0"/>
        <w:jc w:val="center"/>
        <w:rPr>
          <w:rFonts w:ascii="宋体" w:hAnsi="宋体"/>
          <w:bCs/>
          <w:color w:val="auto"/>
          <w:sz w:val="32"/>
          <w:szCs w:val="32"/>
          <w:highlight w:val="none"/>
        </w:rPr>
      </w:pPr>
      <w:r>
        <w:rPr>
          <w:rFonts w:hint="eastAsia" w:ascii="宋体" w:hAnsi="宋体"/>
          <w:color w:val="auto"/>
          <w:spacing w:val="6"/>
          <w:sz w:val="32"/>
          <w:szCs w:val="32"/>
          <w:highlight w:val="none"/>
        </w:rPr>
        <w:t>附件4：</w:t>
      </w:r>
      <w:r>
        <w:rPr>
          <w:rFonts w:hint="eastAsia" w:ascii="宋体" w:hAnsi="宋体"/>
          <w:bCs/>
          <w:color w:val="auto"/>
          <w:sz w:val="32"/>
          <w:szCs w:val="32"/>
          <w:highlight w:val="none"/>
        </w:rPr>
        <w:t>业务专用章使用说明函</w:t>
      </w:r>
    </w:p>
    <w:p w14:paraId="7E478AE4">
      <w:pPr>
        <w:spacing w:line="360" w:lineRule="auto"/>
        <w:rPr>
          <w:rFonts w:ascii="宋体" w:hAnsi="宋体"/>
          <w:color w:val="auto"/>
          <w:sz w:val="24"/>
          <w:highlight w:val="none"/>
          <w:u w:val="single"/>
        </w:rPr>
      </w:pPr>
    </w:p>
    <w:p w14:paraId="1A82B32A">
      <w:pPr>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永嘉县档案馆</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温州市嘉仁工程项目管理有限公司</w:t>
      </w:r>
      <w:r>
        <w:rPr>
          <w:rFonts w:hint="eastAsia" w:ascii="宋体" w:hAnsi="宋体"/>
          <w:color w:val="auto"/>
          <w:sz w:val="24"/>
          <w:highlight w:val="none"/>
          <w:u w:val="single"/>
        </w:rPr>
        <w:t>：</w:t>
      </w:r>
    </w:p>
    <w:p w14:paraId="06CA44C7">
      <w:pPr>
        <w:spacing w:line="360" w:lineRule="auto"/>
        <w:ind w:firstLine="482" w:firstLineChars="200"/>
        <w:rPr>
          <w:rFonts w:ascii="宋体" w:hAnsi="宋体"/>
          <w:color w:val="auto"/>
          <w:sz w:val="24"/>
          <w:highlight w:val="none"/>
        </w:rPr>
      </w:pPr>
      <w:r>
        <w:rPr>
          <w:rFonts w:hint="eastAsia" w:ascii="宋体" w:hAnsi="宋体"/>
          <w:color w:val="auto"/>
          <w:sz w:val="24"/>
          <w:highlight w:val="none"/>
          <w:lang w:val="zh-CN"/>
        </w:rPr>
        <w:t>我方</w:t>
      </w:r>
      <w:r>
        <w:rPr>
          <w:rFonts w:hint="eastAsia" w:ascii="宋体" w:hAnsi="宋体"/>
          <w:color w:val="auto"/>
          <w:sz w:val="24"/>
          <w:highlight w:val="none"/>
          <w:u w:val="single"/>
          <w:lang w:val="zh-CN"/>
        </w:rPr>
        <w:t xml:space="preserve">                         </w:t>
      </w:r>
      <w:r>
        <w:rPr>
          <w:rFonts w:hint="eastAsia" w:ascii="宋体" w:hAnsi="宋体"/>
          <w:color w:val="auto"/>
          <w:sz w:val="24"/>
          <w:highlight w:val="none"/>
        </w:rPr>
        <w:t>(投标人全称)是中华人民共和国依法登记注册的合法企业，</w:t>
      </w:r>
      <w:r>
        <w:rPr>
          <w:rFonts w:hint="eastAsia" w:ascii="宋体" w:hAnsi="宋体"/>
          <w:bCs/>
          <w:color w:val="auto"/>
          <w:sz w:val="24"/>
          <w:highlight w:val="none"/>
        </w:rPr>
        <w:t>在参加</w:t>
      </w:r>
      <w:r>
        <w:rPr>
          <w:rFonts w:hint="eastAsia" w:ascii="宋体" w:hAnsi="宋体"/>
          <w:color w:val="auto"/>
          <w:sz w:val="24"/>
          <w:highlight w:val="none"/>
        </w:rPr>
        <w:t>你方组织的</w:t>
      </w:r>
      <w:r>
        <w:rPr>
          <w:rFonts w:hint="eastAsia" w:ascii="宋体" w:hAnsi="宋体"/>
          <w:color w:val="auto"/>
          <w:sz w:val="24"/>
          <w:highlight w:val="none"/>
          <w:lang w:eastAsia="zh-CN"/>
        </w:rPr>
        <w:t xml:space="preserve">永嘉县档案馆档案保管利用专业技术设备采购项目 </w:t>
      </w:r>
      <w:r>
        <w:rPr>
          <w:rFonts w:hint="eastAsia" w:ascii="宋体" w:hAnsi="宋体"/>
          <w:color w:val="auto"/>
          <w:sz w:val="24"/>
          <w:highlight w:val="none"/>
        </w:rPr>
        <w:t>【招标编号：</w:t>
      </w:r>
      <w:r>
        <w:rPr>
          <w:rFonts w:hint="eastAsia" w:ascii="宋体" w:hAnsi="宋体"/>
          <w:color w:val="auto"/>
          <w:sz w:val="24"/>
          <w:highlight w:val="none"/>
          <w:lang w:val="en-US" w:eastAsia="zh-CN"/>
        </w:rPr>
        <w:t xml:space="preserve">WZJR-20250123 </w:t>
      </w:r>
      <w:r>
        <w:rPr>
          <w:rFonts w:hint="eastAsia" w:ascii="宋体" w:hAnsi="宋体"/>
          <w:color w:val="auto"/>
          <w:sz w:val="24"/>
          <w:highlight w:val="none"/>
        </w:rPr>
        <w:t>】</w:t>
      </w:r>
      <w:r>
        <w:rPr>
          <w:rFonts w:hint="eastAsia" w:ascii="宋体" w:hAnsi="宋体"/>
          <w:bCs/>
          <w:color w:val="auto"/>
          <w:sz w:val="24"/>
          <w:highlight w:val="none"/>
        </w:rPr>
        <w:t>投标活动中作如下说明：</w:t>
      </w:r>
      <w:r>
        <w:rPr>
          <w:rFonts w:hint="eastAsia" w:ascii="宋体" w:hAnsi="宋体"/>
          <w:color w:val="auto"/>
          <w:sz w:val="24"/>
          <w:highlight w:val="none"/>
        </w:rPr>
        <w:t xml:space="preserve">我方所使用的“XX专用章”与法定名称章具有同等的法律效力，对使用“XX专用章”的行为予以完全承认，并愿意承担相应责任。   </w:t>
      </w:r>
    </w:p>
    <w:p w14:paraId="44BB1F90">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特此说明。</w:t>
      </w:r>
    </w:p>
    <w:p w14:paraId="77C1F41A">
      <w:pPr>
        <w:spacing w:line="360" w:lineRule="auto"/>
        <w:ind w:firstLine="494"/>
        <w:rPr>
          <w:rFonts w:ascii="宋体" w:hAnsi="宋体"/>
          <w:color w:val="auto"/>
          <w:sz w:val="24"/>
          <w:highlight w:val="none"/>
        </w:rPr>
      </w:pPr>
    </w:p>
    <w:p w14:paraId="4655990B">
      <w:pPr>
        <w:spacing w:line="360" w:lineRule="auto"/>
        <w:ind w:firstLine="494"/>
        <w:rPr>
          <w:rFonts w:ascii="宋体" w:hAnsi="宋体"/>
          <w:color w:val="auto"/>
          <w:sz w:val="24"/>
          <w:highlight w:val="none"/>
        </w:rPr>
      </w:pPr>
    </w:p>
    <w:p w14:paraId="0538BD92">
      <w:pPr>
        <w:spacing w:line="360" w:lineRule="auto"/>
        <w:ind w:firstLine="494"/>
        <w:rPr>
          <w:rFonts w:ascii="宋体" w:hAnsi="宋体"/>
          <w:color w:val="auto"/>
          <w:sz w:val="24"/>
          <w:highlight w:val="none"/>
        </w:rPr>
      </w:pPr>
    </w:p>
    <w:p w14:paraId="60B7CE47">
      <w:pPr>
        <w:spacing w:line="360" w:lineRule="auto"/>
        <w:ind w:firstLine="494"/>
        <w:rPr>
          <w:rFonts w:ascii="宋体" w:hAnsi="宋体"/>
          <w:color w:val="auto"/>
          <w:sz w:val="24"/>
          <w:highlight w:val="none"/>
        </w:rPr>
      </w:pPr>
    </w:p>
    <w:p w14:paraId="4AC730DD">
      <w:pPr>
        <w:spacing w:line="360" w:lineRule="auto"/>
        <w:ind w:right="480" w:firstLine="4096" w:firstLineChars="1700"/>
        <w:rPr>
          <w:rFonts w:ascii="宋体" w:hAnsi="宋体"/>
          <w:color w:val="auto"/>
          <w:sz w:val="24"/>
          <w:highlight w:val="none"/>
        </w:rPr>
      </w:pPr>
      <w:r>
        <w:rPr>
          <w:rFonts w:hint="eastAsia" w:ascii="宋体" w:hAnsi="宋体"/>
          <w:color w:val="auto"/>
          <w:sz w:val="24"/>
          <w:highlight w:val="none"/>
        </w:rPr>
        <w:t>投标单位（法定名称章）：</w:t>
      </w:r>
    </w:p>
    <w:p w14:paraId="1D0C9C6B">
      <w:pPr>
        <w:ind w:right="1440" w:firstLine="494"/>
        <w:jc w:val="center"/>
        <w:rPr>
          <w:rFonts w:ascii="宋体" w:hAnsi="宋体"/>
          <w:color w:val="auto"/>
          <w:sz w:val="24"/>
          <w:highlight w:val="none"/>
        </w:rPr>
      </w:pPr>
      <w:r>
        <w:rPr>
          <w:rFonts w:hint="eastAsia" w:ascii="宋体" w:hAnsi="宋体"/>
          <w:color w:val="auto"/>
          <w:sz w:val="24"/>
          <w:highlight w:val="none"/>
        </w:rPr>
        <w:t xml:space="preserve">                              日期：       年     月     日</w:t>
      </w:r>
    </w:p>
    <w:p w14:paraId="5E518698">
      <w:pPr>
        <w:rPr>
          <w:rFonts w:ascii="宋体" w:hAnsi="宋体"/>
          <w:color w:val="auto"/>
          <w:sz w:val="24"/>
          <w:highlight w:val="none"/>
        </w:rPr>
      </w:pPr>
      <w:r>
        <w:rPr>
          <w:rFonts w:hint="eastAsia" w:ascii="宋体" w:hAnsi="宋体"/>
          <w:bCs/>
          <w:color w:val="auto"/>
          <w:sz w:val="24"/>
          <w:highlight w:val="none"/>
        </w:rPr>
        <w:t>附：</w:t>
      </w:r>
    </w:p>
    <w:p w14:paraId="36BD817F">
      <w:pPr>
        <w:spacing w:line="360" w:lineRule="auto"/>
        <w:rPr>
          <w:rFonts w:ascii="宋体" w:hAnsi="宋体"/>
          <w:bCs/>
          <w:color w:val="auto"/>
          <w:sz w:val="24"/>
          <w:highlight w:val="none"/>
        </w:rPr>
      </w:pPr>
      <w:r>
        <w:rPr>
          <w:rFonts w:hint="eastAsia" w:ascii="宋体" w:hAnsi="宋体"/>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olor w:val="auto"/>
          <w:sz w:val="24"/>
          <w:highlight w:val="none"/>
        </w:rPr>
        <w:t>投标单位法定名称章（印模）                投标单位“XX专用章”（印模）</w:t>
      </w:r>
    </w:p>
    <w:p w14:paraId="1F300393">
      <w:pPr>
        <w:autoSpaceDE w:val="0"/>
        <w:autoSpaceDN w:val="0"/>
        <w:jc w:val="center"/>
        <w:rPr>
          <w:rFonts w:ascii="宋体" w:hAnsi="宋体"/>
          <w:color w:val="auto"/>
          <w:spacing w:val="6"/>
          <w:sz w:val="32"/>
          <w:szCs w:val="32"/>
          <w:highlight w:val="none"/>
        </w:rPr>
      </w:pPr>
    </w:p>
    <w:p w14:paraId="69AA0B53">
      <w:pPr>
        <w:autoSpaceDE w:val="0"/>
        <w:autoSpaceDN w:val="0"/>
        <w:jc w:val="center"/>
        <w:rPr>
          <w:rFonts w:ascii="宋体" w:hAnsi="宋体"/>
          <w:color w:val="auto"/>
          <w:spacing w:val="6"/>
          <w:sz w:val="32"/>
          <w:szCs w:val="32"/>
          <w:highlight w:val="none"/>
        </w:rPr>
      </w:pPr>
    </w:p>
    <w:p w14:paraId="2381FC54">
      <w:pPr>
        <w:autoSpaceDE w:val="0"/>
        <w:autoSpaceDN w:val="0"/>
        <w:jc w:val="center"/>
        <w:rPr>
          <w:rFonts w:ascii="宋体" w:hAnsi="宋体"/>
          <w:color w:val="auto"/>
          <w:spacing w:val="6"/>
          <w:sz w:val="32"/>
          <w:szCs w:val="32"/>
          <w:highlight w:val="none"/>
        </w:rPr>
      </w:pPr>
    </w:p>
    <w:p w14:paraId="136CA638">
      <w:pPr>
        <w:autoSpaceDE w:val="0"/>
        <w:autoSpaceDN w:val="0"/>
        <w:jc w:val="center"/>
        <w:rPr>
          <w:rFonts w:ascii="宋体" w:hAnsi="宋体"/>
          <w:color w:val="auto"/>
          <w:spacing w:val="6"/>
          <w:sz w:val="32"/>
          <w:szCs w:val="32"/>
          <w:highlight w:val="none"/>
        </w:rPr>
      </w:pPr>
    </w:p>
    <w:p w14:paraId="394E0FA9">
      <w:pPr>
        <w:autoSpaceDE w:val="0"/>
        <w:autoSpaceDN w:val="0"/>
        <w:jc w:val="center"/>
        <w:rPr>
          <w:rFonts w:ascii="宋体" w:hAnsi="宋体"/>
          <w:color w:val="auto"/>
          <w:spacing w:val="6"/>
          <w:sz w:val="32"/>
          <w:szCs w:val="32"/>
          <w:highlight w:val="none"/>
        </w:rPr>
      </w:pPr>
    </w:p>
    <w:p w14:paraId="3EC7C01A">
      <w:pPr>
        <w:autoSpaceDE w:val="0"/>
        <w:autoSpaceDN w:val="0"/>
        <w:jc w:val="center"/>
        <w:rPr>
          <w:rFonts w:ascii="宋体" w:hAnsi="宋体"/>
          <w:color w:val="auto"/>
          <w:spacing w:val="6"/>
          <w:sz w:val="32"/>
          <w:szCs w:val="32"/>
          <w:highlight w:val="none"/>
        </w:rPr>
      </w:pPr>
    </w:p>
    <w:p w14:paraId="31F557C9">
      <w:pPr>
        <w:autoSpaceDE w:val="0"/>
        <w:autoSpaceDN w:val="0"/>
        <w:jc w:val="center"/>
        <w:rPr>
          <w:rFonts w:ascii="宋体" w:hAnsi="宋体"/>
          <w:color w:val="auto"/>
          <w:spacing w:val="6"/>
          <w:sz w:val="32"/>
          <w:szCs w:val="32"/>
          <w:highlight w:val="none"/>
        </w:rPr>
      </w:pPr>
    </w:p>
    <w:p w14:paraId="4344E7BB">
      <w:pPr>
        <w:autoSpaceDE w:val="0"/>
        <w:autoSpaceDN w:val="0"/>
        <w:jc w:val="center"/>
        <w:rPr>
          <w:rFonts w:ascii="宋体" w:hAnsi="宋体"/>
          <w:color w:val="auto"/>
          <w:spacing w:val="6"/>
          <w:sz w:val="32"/>
          <w:szCs w:val="32"/>
          <w:highlight w:val="none"/>
        </w:rPr>
      </w:pPr>
    </w:p>
    <w:p w14:paraId="729B6A2C">
      <w:pPr>
        <w:autoSpaceDE w:val="0"/>
        <w:autoSpaceDN w:val="0"/>
        <w:jc w:val="center"/>
        <w:rPr>
          <w:rFonts w:ascii="宋体" w:hAnsi="宋体"/>
          <w:color w:val="auto"/>
          <w:spacing w:val="6"/>
          <w:sz w:val="32"/>
          <w:szCs w:val="32"/>
          <w:highlight w:val="none"/>
        </w:rPr>
      </w:pPr>
    </w:p>
    <w:p w14:paraId="51CFE722">
      <w:pPr>
        <w:autoSpaceDE w:val="0"/>
        <w:autoSpaceDN w:val="0"/>
        <w:jc w:val="center"/>
        <w:rPr>
          <w:rFonts w:ascii="宋体" w:hAnsi="宋体"/>
          <w:color w:val="auto"/>
          <w:spacing w:val="6"/>
          <w:sz w:val="32"/>
          <w:szCs w:val="32"/>
          <w:highlight w:val="none"/>
        </w:rPr>
      </w:pPr>
    </w:p>
    <w:p w14:paraId="20A6F548">
      <w:pPr>
        <w:autoSpaceDE w:val="0"/>
        <w:autoSpaceDN w:val="0"/>
        <w:jc w:val="center"/>
        <w:rPr>
          <w:rFonts w:hint="eastAsia" w:ascii="宋体" w:hAnsi="宋体"/>
          <w:color w:val="auto"/>
          <w:spacing w:val="6"/>
          <w:sz w:val="32"/>
          <w:szCs w:val="32"/>
          <w:highlight w:val="none"/>
        </w:rPr>
      </w:pPr>
    </w:p>
    <w:p w14:paraId="32D3C529">
      <w:pPr>
        <w:autoSpaceDE w:val="0"/>
        <w:autoSpaceDN w:val="0"/>
        <w:jc w:val="center"/>
        <w:rPr>
          <w:rFonts w:hint="eastAsia" w:ascii="宋体" w:hAnsi="宋体"/>
          <w:color w:val="auto"/>
          <w:spacing w:val="6"/>
          <w:sz w:val="32"/>
          <w:szCs w:val="32"/>
          <w:highlight w:val="none"/>
        </w:rPr>
      </w:pPr>
    </w:p>
    <w:p w14:paraId="0233C89A">
      <w:pPr>
        <w:autoSpaceDE w:val="0"/>
        <w:autoSpaceDN w:val="0"/>
        <w:jc w:val="center"/>
        <w:rPr>
          <w:rFonts w:hint="eastAsia" w:ascii="宋体" w:hAnsi="宋体"/>
          <w:color w:val="auto"/>
          <w:spacing w:val="6"/>
          <w:sz w:val="32"/>
          <w:szCs w:val="32"/>
          <w:highlight w:val="none"/>
        </w:rPr>
      </w:pPr>
    </w:p>
    <w:p w14:paraId="6EF8C0AC">
      <w:pPr>
        <w:autoSpaceDE w:val="0"/>
        <w:autoSpaceDN w:val="0"/>
        <w:jc w:val="center"/>
        <w:rPr>
          <w:rFonts w:hint="eastAsia" w:ascii="宋体" w:hAnsi="宋体"/>
          <w:color w:val="auto"/>
          <w:spacing w:val="6"/>
          <w:sz w:val="32"/>
          <w:szCs w:val="32"/>
          <w:highlight w:val="none"/>
        </w:rPr>
      </w:pPr>
    </w:p>
    <w:p w14:paraId="3C511BF1">
      <w:pPr>
        <w:autoSpaceDE w:val="0"/>
        <w:autoSpaceDN w:val="0"/>
        <w:jc w:val="center"/>
        <w:rPr>
          <w:rFonts w:hint="eastAsia" w:ascii="宋体" w:hAnsi="宋体"/>
          <w:color w:val="auto"/>
          <w:spacing w:val="6"/>
          <w:sz w:val="32"/>
          <w:szCs w:val="32"/>
          <w:highlight w:val="none"/>
        </w:rPr>
      </w:pPr>
    </w:p>
    <w:p w14:paraId="43A3C8A0">
      <w:pPr>
        <w:autoSpaceDE w:val="0"/>
        <w:autoSpaceDN w:val="0"/>
        <w:jc w:val="center"/>
        <w:rPr>
          <w:rFonts w:ascii="宋体" w:hAnsi="宋体"/>
          <w:color w:val="auto"/>
          <w:sz w:val="32"/>
          <w:szCs w:val="32"/>
          <w:highlight w:val="none"/>
          <w:lang w:val="zh-CN"/>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5</w:t>
      </w:r>
      <w:r>
        <w:rPr>
          <w:rFonts w:hint="eastAsia" w:ascii="宋体" w:hAnsi="宋体"/>
          <w:color w:val="auto"/>
          <w:spacing w:val="6"/>
          <w:sz w:val="32"/>
          <w:szCs w:val="32"/>
          <w:highlight w:val="none"/>
        </w:rPr>
        <w:t>：</w:t>
      </w:r>
      <w:r>
        <w:rPr>
          <w:rFonts w:hint="eastAsia" w:ascii="宋体" w:hAnsi="宋体"/>
          <w:color w:val="auto"/>
          <w:sz w:val="32"/>
          <w:szCs w:val="32"/>
          <w:highlight w:val="none"/>
          <w:lang w:val="zh-CN"/>
        </w:rPr>
        <w:t>联合协议</w:t>
      </w:r>
    </w:p>
    <w:p w14:paraId="74E79254">
      <w:pPr>
        <w:widowControl/>
        <w:spacing w:line="360" w:lineRule="auto"/>
        <w:ind w:firstLine="480" w:firstLineChars="200"/>
        <w:jc w:val="left"/>
        <w:rPr>
          <w:rFonts w:ascii="宋体" w:hAnsi="宋体"/>
          <w:b w:val="0"/>
          <w:bCs/>
          <w:color w:val="auto"/>
          <w:sz w:val="24"/>
          <w:highlight w:val="none"/>
        </w:rPr>
      </w:pPr>
      <w:r>
        <w:rPr>
          <w:rFonts w:hint="eastAsia" w:ascii="宋体" w:hAnsi="宋体"/>
          <w:b w:val="0"/>
          <w:bCs/>
          <w:color w:val="auto"/>
          <w:sz w:val="24"/>
          <w:highlight w:val="none"/>
        </w:rPr>
        <w:t>（以联合体形式投标的，提供联合协议；本项目不接受联合体投标或者投标人不以联合体形式投标的，则不需要提供）</w:t>
      </w:r>
    </w:p>
    <w:p w14:paraId="5C35BBF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（联合体所有成员名称）</w:t>
      </w:r>
      <w:r>
        <w:rPr>
          <w:rFonts w:hint="eastAsia" w:ascii="宋体" w:hAnsi="宋体"/>
          <w:b w:val="0"/>
          <w:bCs/>
          <w:color w:val="auto"/>
          <w:sz w:val="24"/>
          <w:highlight w:val="none"/>
        </w:rPr>
        <w:t>自愿</w:t>
      </w:r>
      <w:r>
        <w:rPr>
          <w:rFonts w:hint="eastAsia" w:ascii="宋体" w:hAnsi="宋体"/>
          <w:b w:val="0"/>
          <w:bCs/>
          <w:color w:val="auto"/>
          <w:sz w:val="24"/>
          <w:highlight w:val="none"/>
          <w:lang w:val="zh-CN"/>
        </w:rPr>
        <w:t>组成一个联合体，以一个投标人的身份</w:t>
      </w:r>
      <w:r>
        <w:rPr>
          <w:rFonts w:hint="eastAsia" w:ascii="宋体" w:hAnsi="宋体"/>
          <w:b w:val="0"/>
          <w:bCs/>
          <w:color w:val="auto"/>
          <w:sz w:val="24"/>
          <w:highlight w:val="none"/>
        </w:rPr>
        <w:t>参加</w:t>
      </w:r>
      <w:r>
        <w:rPr>
          <w:rFonts w:hint="eastAsia" w:ascii="宋体" w:hAnsi="宋体"/>
          <w:b w:val="0"/>
          <w:bCs/>
          <w:color w:val="auto"/>
          <w:sz w:val="24"/>
          <w:highlight w:val="none"/>
          <w:lang w:eastAsia="zh-CN"/>
        </w:rPr>
        <w:t xml:space="preserve">永嘉县档案馆档案保管利用专业技术设备采购项目 </w:t>
      </w:r>
      <w:r>
        <w:rPr>
          <w:rFonts w:hint="eastAsia" w:ascii="宋体" w:hAnsi="宋体"/>
          <w:b w:val="0"/>
          <w:bCs/>
          <w:color w:val="auto"/>
          <w:sz w:val="24"/>
          <w:highlight w:val="none"/>
        </w:rPr>
        <w:t>【招标编号：】</w:t>
      </w:r>
      <w:r>
        <w:rPr>
          <w:rFonts w:hint="eastAsia" w:ascii="宋体" w:hAnsi="宋体"/>
          <w:b w:val="0"/>
          <w:bCs/>
          <w:color w:val="auto"/>
          <w:sz w:val="24"/>
          <w:highlight w:val="none"/>
          <w:lang w:val="zh-CN"/>
        </w:rPr>
        <w:t xml:space="preserve">投标。 </w:t>
      </w:r>
    </w:p>
    <w:p w14:paraId="5597A49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一、各方一致决定，</w:t>
      </w:r>
      <w:r>
        <w:rPr>
          <w:rFonts w:hint="eastAsia" w:ascii="宋体" w:hAnsi="宋体"/>
          <w:b w:val="0"/>
          <w:bCs/>
          <w:color w:val="auto"/>
          <w:sz w:val="24"/>
          <w:highlight w:val="none"/>
          <w:u w:val="single"/>
        </w:rPr>
        <w:t>（某联合体成员名称）</w:t>
      </w:r>
      <w:r>
        <w:rPr>
          <w:rFonts w:hint="eastAsia" w:ascii="宋体" w:hAnsi="宋体"/>
          <w:b w:val="0"/>
          <w:bCs/>
          <w:color w:val="auto"/>
          <w:sz w:val="24"/>
          <w:highlight w:val="none"/>
        </w:rPr>
        <w:t>为联合体</w:t>
      </w:r>
      <w:r>
        <w:rPr>
          <w:rFonts w:hint="eastAsia" w:ascii="宋体" w:hAnsi="宋体"/>
          <w:b w:val="0"/>
          <w:bCs/>
          <w:color w:val="auto"/>
          <w:sz w:val="24"/>
          <w:highlight w:val="none"/>
          <w:lang w:val="zh-CN"/>
        </w:rPr>
        <w:t>牵头人</w:t>
      </w:r>
      <w:r>
        <w:rPr>
          <w:rFonts w:hint="eastAsia" w:ascii="宋体" w:hAnsi="宋体"/>
          <w:b w:val="0"/>
          <w:bCs/>
          <w:color w:val="auto"/>
          <w:sz w:val="24"/>
          <w:highlight w:val="none"/>
        </w:rPr>
        <w:t>，代表所有联合体成员负责投标和合同实施阶段的主办、协调工作</w:t>
      </w:r>
      <w:r>
        <w:rPr>
          <w:rFonts w:hint="eastAsia" w:ascii="宋体" w:hAnsi="宋体"/>
          <w:b w:val="0"/>
          <w:bCs/>
          <w:color w:val="auto"/>
          <w:sz w:val="24"/>
          <w:highlight w:val="none"/>
          <w:lang w:val="zh-CN"/>
        </w:rPr>
        <w:t>。</w:t>
      </w:r>
    </w:p>
    <w:p w14:paraId="6CAFE0E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w:t>
      </w:r>
      <w:r>
        <w:rPr>
          <w:rFonts w:hint="eastAsia" w:ascii="宋体" w:hAnsi="宋体"/>
          <w:b w:val="0"/>
          <w:bCs/>
          <w:color w:val="auto"/>
          <w:sz w:val="24"/>
          <w:highlight w:val="none"/>
        </w:rPr>
        <w:t>所有联合体成员各方签署授权书，授权书载明的</w:t>
      </w:r>
      <w:r>
        <w:rPr>
          <w:rFonts w:hint="eastAsia" w:ascii="宋体" w:hAnsi="宋体"/>
          <w:b w:val="0"/>
          <w:bCs/>
          <w:color w:val="auto"/>
          <w:sz w:val="24"/>
          <w:highlight w:val="none"/>
          <w:lang w:val="zh-CN"/>
        </w:rPr>
        <w:t>授权代表根据招标文件规定及投标内容而对采购人、采购代理机构所作的任何合法承诺，包括书面澄清及相应等均对联合投标各方产生约束力。</w:t>
      </w:r>
    </w:p>
    <w:p w14:paraId="737666E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三、本次联合投标中，分工如下：</w:t>
      </w:r>
    </w:p>
    <w:p w14:paraId="63B6595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（联合体成员1）</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34905C55">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w:t>
      </w:r>
      <w:r>
        <w:rPr>
          <w:rFonts w:ascii="宋体" w:hAnsi="宋体"/>
          <w:b w:val="0"/>
          <w:bCs/>
          <w:color w:val="auto"/>
          <w:sz w:val="24"/>
          <w:highlight w:val="none"/>
          <w:u w:val="single"/>
        </w:rPr>
        <w:t>2</w:t>
      </w:r>
      <w:r>
        <w:rPr>
          <w:rFonts w:hint="eastAsia" w:ascii="宋体" w:hAnsi="宋体"/>
          <w:b w:val="0"/>
          <w:bCs/>
          <w:color w:val="auto"/>
          <w:sz w:val="24"/>
          <w:highlight w:val="none"/>
          <w:u w:val="single"/>
        </w:rPr>
        <w:t>）</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77B0882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w:t>
      </w:r>
    </w:p>
    <w:p w14:paraId="25559AE5">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四、联合体成员中小企业合同份额。</w:t>
      </w:r>
    </w:p>
    <w:p w14:paraId="12D3DC6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w:t>
      </w:r>
      <w:r>
        <w:rPr>
          <w:rFonts w:hint="eastAsia" w:ascii="宋体" w:hAnsi="宋体"/>
          <w:b w:val="0"/>
          <w:bCs/>
          <w:color w:val="auto"/>
          <w:sz w:val="24"/>
          <w:highlight w:val="none"/>
          <w:u w:val="single"/>
        </w:rPr>
        <w:t>（</w:t>
      </w:r>
      <w:bookmarkStart w:id="408" w:name="_Hlk101131882"/>
      <w:r>
        <w:rPr>
          <w:rFonts w:hint="eastAsia" w:ascii="宋体" w:hAnsi="宋体"/>
          <w:b w:val="0"/>
          <w:bCs/>
          <w:color w:val="auto"/>
          <w:sz w:val="24"/>
          <w:highlight w:val="none"/>
          <w:u w:val="single"/>
        </w:rPr>
        <w:t>联合体成员X</w:t>
      </w:r>
      <w:r>
        <w:rPr>
          <w:rFonts w:ascii="宋体" w:hAnsi="宋体"/>
          <w:b w:val="0"/>
          <w:bCs/>
          <w:color w:val="auto"/>
          <w:sz w:val="24"/>
          <w:highlight w:val="none"/>
          <w:u w:val="single"/>
        </w:rPr>
        <w:t>,</w:t>
      </w:r>
      <w:r>
        <w:rPr>
          <w:rFonts w:hint="eastAsia" w:ascii="宋体" w:hAnsi="宋体"/>
          <w:b w:val="0"/>
          <w:bCs/>
          <w:color w:val="auto"/>
          <w:sz w:val="24"/>
          <w:highlight w:val="none"/>
          <w:u w:val="single"/>
        </w:rPr>
        <w:t>……</w:t>
      </w:r>
      <w:bookmarkEnd w:id="408"/>
      <w:r>
        <w:rPr>
          <w:rFonts w:hint="eastAsia" w:ascii="宋体" w:hAnsi="宋体"/>
          <w:b w:val="0"/>
          <w:bCs/>
          <w:color w:val="auto"/>
          <w:sz w:val="24"/>
          <w:highlight w:val="none"/>
          <w:u w:val="single"/>
        </w:rPr>
        <w:t>）</w:t>
      </w:r>
      <w:r>
        <w:rPr>
          <w:rFonts w:hint="eastAsia" w:ascii="宋体" w:hAnsi="宋体"/>
          <w:b w:val="0"/>
          <w:bCs/>
          <w:color w:val="auto"/>
          <w:sz w:val="24"/>
          <w:highlight w:val="none"/>
        </w:rPr>
        <w:t>提供的服务由小微企业承接，其合同份额占到合同总金额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sz w:val="24"/>
          <w:highlight w:val="none"/>
          <w:lang w:val="zh-CN"/>
        </w:rPr>
        <w:t>。（</w:t>
      </w:r>
      <w:bookmarkStart w:id="409" w:name="_Hlk101133598"/>
      <w:r>
        <w:rPr>
          <w:rFonts w:hint="eastAsia" w:ascii="宋体" w:hAnsi="宋体"/>
          <w:b w:val="0"/>
          <w:bCs/>
          <w:color w:val="auto"/>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b w:val="0"/>
          <w:bCs/>
          <w:color w:val="auto"/>
          <w:sz w:val="24"/>
          <w:highlight w:val="none"/>
        </w:rPr>
        <w:t>拟享受以上价格扣除政策的，填写有关内容。</w:t>
      </w:r>
      <w:bookmarkEnd w:id="409"/>
      <w:r>
        <w:rPr>
          <w:rFonts w:hint="eastAsia" w:ascii="宋体" w:hAnsi="宋体"/>
          <w:b w:val="0"/>
          <w:bCs/>
          <w:color w:val="auto"/>
          <w:sz w:val="24"/>
          <w:highlight w:val="none"/>
          <w:lang w:val="zh-CN"/>
        </w:rPr>
        <w:t>）</w:t>
      </w:r>
    </w:p>
    <w:p w14:paraId="3EBACAA0">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w:t>
      </w:r>
      <w:bookmarkStart w:id="410" w:name="_Hlk101133173"/>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 w:val="0"/>
          <w:bCs/>
          <w:color w:val="auto"/>
          <w:sz w:val="24"/>
          <w:highlight w:val="none"/>
          <w:lang w:val="zh-CN"/>
        </w:rPr>
        <w:t>）</w:t>
      </w:r>
      <w:bookmarkEnd w:id="410"/>
    </w:p>
    <w:p w14:paraId="073FC33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五、如果中标，</w:t>
      </w:r>
      <w:r>
        <w:rPr>
          <w:rFonts w:hint="eastAsia" w:ascii="宋体" w:hAnsi="宋体"/>
          <w:b w:val="0"/>
          <w:bCs/>
          <w:color w:val="auto"/>
          <w:sz w:val="24"/>
          <w:highlight w:val="none"/>
        </w:rPr>
        <w:t>联合体各成员方共同与采购人签订合同，并就采购合同约定的事项对采购人承担连带责任。</w:t>
      </w:r>
    </w:p>
    <w:p w14:paraId="64274C6E">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六、有关本次联合投标的其他事宜：</w:t>
      </w:r>
    </w:p>
    <w:p w14:paraId="1B5C03B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1、联合体各方不再单独参加或者与其他供应商另外组成联合体参加同一合同项下的政府采购活动。</w:t>
      </w:r>
    </w:p>
    <w:p w14:paraId="0BF60BCB">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2、联合体中有同类资质的各方按照联合体分工承担相同工作的，按照资质等级较低的供应商确定资质等级。</w:t>
      </w:r>
    </w:p>
    <w:p w14:paraId="19F1B05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3、本协议提交采购人、采购代理机构后，联合体各方不得以任何形式对上述内容进行修改或撤销。</w:t>
      </w:r>
    </w:p>
    <w:p w14:paraId="274FC550">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64F82791">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54C8F55C">
      <w:pPr>
        <w:snapToGrid w:val="0"/>
        <w:spacing w:line="360" w:lineRule="auto"/>
        <w:ind w:right="960"/>
        <w:jc w:val="center"/>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w:t>
      </w:r>
    </w:p>
    <w:p w14:paraId="48E93C6A">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日期：  年  月   日</w:t>
      </w:r>
    </w:p>
    <w:p w14:paraId="33D241AB">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56A008F1">
      <w:pPr>
        <w:autoSpaceDE w:val="0"/>
        <w:autoSpaceDN w:val="0"/>
        <w:jc w:val="center"/>
        <w:rPr>
          <w:rFonts w:ascii="宋体" w:hAnsi="宋体"/>
          <w:color w:val="auto"/>
          <w:spacing w:val="6"/>
          <w:sz w:val="32"/>
          <w:szCs w:val="32"/>
          <w:highlight w:val="none"/>
        </w:rPr>
      </w:pPr>
    </w:p>
    <w:p w14:paraId="39E758D8">
      <w:pPr>
        <w:autoSpaceDE w:val="0"/>
        <w:autoSpaceDN w:val="0"/>
        <w:jc w:val="center"/>
        <w:rPr>
          <w:rFonts w:ascii="宋体" w:hAnsi="宋体"/>
          <w:color w:val="auto"/>
          <w:spacing w:val="6"/>
          <w:sz w:val="32"/>
          <w:szCs w:val="32"/>
          <w:highlight w:val="none"/>
        </w:rPr>
      </w:pPr>
    </w:p>
    <w:p w14:paraId="459311CE">
      <w:pPr>
        <w:autoSpaceDE w:val="0"/>
        <w:autoSpaceDN w:val="0"/>
        <w:jc w:val="center"/>
        <w:rPr>
          <w:rFonts w:ascii="宋体" w:hAnsi="宋体"/>
          <w:color w:val="auto"/>
          <w:spacing w:val="6"/>
          <w:sz w:val="32"/>
          <w:szCs w:val="32"/>
          <w:highlight w:val="none"/>
        </w:rPr>
      </w:pPr>
    </w:p>
    <w:p w14:paraId="655EA9FF">
      <w:pPr>
        <w:autoSpaceDE w:val="0"/>
        <w:autoSpaceDN w:val="0"/>
        <w:jc w:val="center"/>
        <w:rPr>
          <w:rFonts w:ascii="宋体" w:hAnsi="宋体"/>
          <w:color w:val="auto"/>
          <w:spacing w:val="6"/>
          <w:sz w:val="32"/>
          <w:szCs w:val="32"/>
          <w:highlight w:val="none"/>
        </w:rPr>
      </w:pPr>
    </w:p>
    <w:p w14:paraId="4EEA2FA3">
      <w:pPr>
        <w:autoSpaceDE w:val="0"/>
        <w:autoSpaceDN w:val="0"/>
        <w:jc w:val="center"/>
        <w:rPr>
          <w:rFonts w:ascii="宋体" w:hAnsi="宋体"/>
          <w:color w:val="auto"/>
          <w:spacing w:val="6"/>
          <w:sz w:val="32"/>
          <w:szCs w:val="32"/>
          <w:highlight w:val="none"/>
        </w:rPr>
      </w:pPr>
    </w:p>
    <w:p w14:paraId="52770C48">
      <w:pPr>
        <w:autoSpaceDE w:val="0"/>
        <w:autoSpaceDN w:val="0"/>
        <w:jc w:val="center"/>
        <w:rPr>
          <w:rFonts w:ascii="宋体" w:hAnsi="宋体"/>
          <w:color w:val="auto"/>
          <w:spacing w:val="6"/>
          <w:sz w:val="32"/>
          <w:szCs w:val="32"/>
          <w:highlight w:val="none"/>
        </w:rPr>
      </w:pPr>
    </w:p>
    <w:p w14:paraId="55B37737">
      <w:pPr>
        <w:autoSpaceDE w:val="0"/>
        <w:autoSpaceDN w:val="0"/>
        <w:jc w:val="center"/>
        <w:rPr>
          <w:rFonts w:ascii="宋体" w:hAnsi="宋体"/>
          <w:color w:val="auto"/>
          <w:spacing w:val="6"/>
          <w:sz w:val="32"/>
          <w:szCs w:val="32"/>
          <w:highlight w:val="none"/>
        </w:rPr>
      </w:pPr>
    </w:p>
    <w:p w14:paraId="7CD99C9D">
      <w:pPr>
        <w:autoSpaceDE w:val="0"/>
        <w:autoSpaceDN w:val="0"/>
        <w:jc w:val="center"/>
        <w:rPr>
          <w:rFonts w:ascii="宋体" w:hAnsi="宋体"/>
          <w:color w:val="auto"/>
          <w:spacing w:val="6"/>
          <w:sz w:val="32"/>
          <w:szCs w:val="32"/>
          <w:highlight w:val="none"/>
        </w:rPr>
      </w:pPr>
    </w:p>
    <w:p w14:paraId="407CB79A">
      <w:pPr>
        <w:autoSpaceDE w:val="0"/>
        <w:autoSpaceDN w:val="0"/>
        <w:jc w:val="center"/>
        <w:rPr>
          <w:rFonts w:ascii="宋体" w:hAnsi="宋体"/>
          <w:color w:val="auto"/>
          <w:spacing w:val="6"/>
          <w:sz w:val="32"/>
          <w:szCs w:val="32"/>
          <w:highlight w:val="none"/>
        </w:rPr>
      </w:pPr>
    </w:p>
    <w:p w14:paraId="31E035AC">
      <w:pPr>
        <w:autoSpaceDE w:val="0"/>
        <w:autoSpaceDN w:val="0"/>
        <w:jc w:val="center"/>
        <w:rPr>
          <w:rFonts w:ascii="宋体" w:hAnsi="宋体"/>
          <w:color w:val="auto"/>
          <w:spacing w:val="6"/>
          <w:sz w:val="32"/>
          <w:szCs w:val="32"/>
          <w:highlight w:val="none"/>
        </w:rPr>
      </w:pPr>
    </w:p>
    <w:p w14:paraId="536AB08F">
      <w:pPr>
        <w:autoSpaceDE w:val="0"/>
        <w:autoSpaceDN w:val="0"/>
        <w:jc w:val="center"/>
        <w:rPr>
          <w:rFonts w:ascii="宋体" w:hAnsi="宋体"/>
          <w:color w:val="auto"/>
          <w:spacing w:val="6"/>
          <w:sz w:val="32"/>
          <w:szCs w:val="32"/>
          <w:highlight w:val="none"/>
        </w:rPr>
      </w:pPr>
    </w:p>
    <w:p w14:paraId="6C146942">
      <w:pPr>
        <w:autoSpaceDE w:val="0"/>
        <w:autoSpaceDN w:val="0"/>
        <w:jc w:val="center"/>
        <w:rPr>
          <w:rFonts w:ascii="宋体" w:hAnsi="宋体"/>
          <w:color w:val="auto"/>
          <w:spacing w:val="6"/>
          <w:sz w:val="32"/>
          <w:szCs w:val="32"/>
          <w:highlight w:val="none"/>
        </w:rPr>
      </w:pPr>
    </w:p>
    <w:p w14:paraId="0273C244">
      <w:pPr>
        <w:autoSpaceDE w:val="0"/>
        <w:autoSpaceDN w:val="0"/>
        <w:jc w:val="center"/>
        <w:rPr>
          <w:rFonts w:ascii="宋体" w:hAnsi="宋体"/>
          <w:color w:val="auto"/>
          <w:spacing w:val="6"/>
          <w:sz w:val="32"/>
          <w:szCs w:val="32"/>
          <w:highlight w:val="none"/>
        </w:rPr>
      </w:pPr>
    </w:p>
    <w:p w14:paraId="535BED0D">
      <w:pPr>
        <w:autoSpaceDE w:val="0"/>
        <w:autoSpaceDN w:val="0"/>
        <w:jc w:val="center"/>
        <w:rPr>
          <w:rFonts w:ascii="宋体" w:hAnsi="宋体"/>
          <w:color w:val="auto"/>
          <w:spacing w:val="6"/>
          <w:sz w:val="32"/>
          <w:szCs w:val="32"/>
          <w:highlight w:val="none"/>
        </w:rPr>
      </w:pPr>
    </w:p>
    <w:p w14:paraId="29A6E632">
      <w:pPr>
        <w:autoSpaceDE w:val="0"/>
        <w:autoSpaceDN w:val="0"/>
        <w:jc w:val="center"/>
        <w:rPr>
          <w:rFonts w:ascii="宋体" w:hAnsi="宋体"/>
          <w:color w:val="auto"/>
          <w:spacing w:val="6"/>
          <w:sz w:val="32"/>
          <w:szCs w:val="32"/>
          <w:highlight w:val="none"/>
        </w:rPr>
      </w:pPr>
    </w:p>
    <w:p w14:paraId="3C1DFF9F">
      <w:pPr>
        <w:autoSpaceDE w:val="0"/>
        <w:autoSpaceDN w:val="0"/>
        <w:jc w:val="center"/>
        <w:rPr>
          <w:rFonts w:ascii="宋体" w:hAnsi="宋体"/>
          <w:color w:val="auto"/>
          <w:spacing w:val="6"/>
          <w:sz w:val="32"/>
          <w:szCs w:val="32"/>
          <w:highlight w:val="none"/>
        </w:rPr>
      </w:pPr>
    </w:p>
    <w:p w14:paraId="6E512505">
      <w:pPr>
        <w:autoSpaceDE w:val="0"/>
        <w:autoSpaceDN w:val="0"/>
        <w:jc w:val="center"/>
        <w:rPr>
          <w:rFonts w:ascii="宋体" w:hAnsi="宋体"/>
          <w:color w:val="auto"/>
          <w:spacing w:val="6"/>
          <w:sz w:val="32"/>
          <w:szCs w:val="32"/>
          <w:highlight w:val="none"/>
        </w:rPr>
      </w:pPr>
    </w:p>
    <w:p w14:paraId="25C54E94">
      <w:pPr>
        <w:autoSpaceDE w:val="0"/>
        <w:autoSpaceDN w:val="0"/>
        <w:jc w:val="center"/>
        <w:rPr>
          <w:rFonts w:ascii="宋体" w:hAnsi="宋体"/>
          <w:color w:val="auto"/>
          <w:spacing w:val="6"/>
          <w:sz w:val="32"/>
          <w:szCs w:val="32"/>
          <w:highlight w:val="none"/>
        </w:rPr>
      </w:pPr>
    </w:p>
    <w:p w14:paraId="3DD1CF4B">
      <w:pPr>
        <w:autoSpaceDE w:val="0"/>
        <w:autoSpaceDN w:val="0"/>
        <w:jc w:val="center"/>
        <w:rPr>
          <w:rFonts w:ascii="宋体" w:hAnsi="宋体"/>
          <w:color w:val="auto"/>
          <w:spacing w:val="6"/>
          <w:sz w:val="32"/>
          <w:szCs w:val="32"/>
          <w:highlight w:val="none"/>
        </w:rPr>
      </w:pPr>
    </w:p>
    <w:p w14:paraId="2A5C8374">
      <w:pPr>
        <w:autoSpaceDE w:val="0"/>
        <w:autoSpaceDN w:val="0"/>
        <w:jc w:val="center"/>
        <w:rPr>
          <w:rFonts w:ascii="宋体" w:hAnsi="宋体"/>
          <w:color w:val="auto"/>
          <w:spacing w:val="6"/>
          <w:sz w:val="32"/>
          <w:szCs w:val="32"/>
          <w:highlight w:val="none"/>
        </w:rPr>
      </w:pPr>
    </w:p>
    <w:p w14:paraId="4EB5CEED">
      <w:pPr>
        <w:autoSpaceDE w:val="0"/>
        <w:autoSpaceDN w:val="0"/>
        <w:jc w:val="center"/>
        <w:rPr>
          <w:rFonts w:ascii="宋体" w:hAnsi="宋体"/>
          <w:color w:val="auto"/>
          <w:spacing w:val="6"/>
          <w:sz w:val="32"/>
          <w:szCs w:val="32"/>
          <w:highlight w:val="none"/>
        </w:rPr>
      </w:pPr>
    </w:p>
    <w:p w14:paraId="29FCA9D6">
      <w:pPr>
        <w:autoSpaceDE w:val="0"/>
        <w:autoSpaceDN w:val="0"/>
        <w:jc w:val="center"/>
        <w:rPr>
          <w:rFonts w:ascii="宋体" w:hAnsi="宋体"/>
          <w:color w:val="auto"/>
          <w:spacing w:val="6"/>
          <w:sz w:val="32"/>
          <w:szCs w:val="32"/>
          <w:highlight w:val="none"/>
        </w:rPr>
      </w:pPr>
    </w:p>
    <w:p w14:paraId="2C2AF328">
      <w:pPr>
        <w:autoSpaceDE w:val="0"/>
        <w:autoSpaceDN w:val="0"/>
        <w:jc w:val="center"/>
        <w:rPr>
          <w:rFonts w:ascii="宋体" w:hAnsi="宋体"/>
          <w:color w:val="auto"/>
          <w:spacing w:val="6"/>
          <w:sz w:val="32"/>
          <w:szCs w:val="32"/>
          <w:highlight w:val="none"/>
        </w:rPr>
      </w:pPr>
    </w:p>
    <w:p w14:paraId="63A93687">
      <w:pPr>
        <w:widowControl/>
        <w:jc w:val="left"/>
        <w:rPr>
          <w:rFonts w:ascii="宋体" w:hAnsi="宋体"/>
          <w:color w:val="auto"/>
          <w:spacing w:val="6"/>
          <w:sz w:val="32"/>
          <w:szCs w:val="32"/>
          <w:highlight w:val="none"/>
        </w:rPr>
      </w:pPr>
    </w:p>
    <w:p w14:paraId="37F48FA0">
      <w:pPr>
        <w:snapToGrid w:val="0"/>
        <w:spacing w:line="360" w:lineRule="auto"/>
        <w:ind w:firstLine="3666" w:firstLineChars="1100"/>
        <w:rPr>
          <w:rFonts w:hint="eastAsia" w:ascii="宋体" w:hAnsi="宋体"/>
          <w:color w:val="auto"/>
          <w:spacing w:val="6"/>
          <w:sz w:val="32"/>
          <w:szCs w:val="32"/>
          <w:highlight w:val="none"/>
        </w:rPr>
      </w:pPr>
    </w:p>
    <w:p w14:paraId="68A7C000">
      <w:pPr>
        <w:snapToGrid w:val="0"/>
        <w:spacing w:line="360" w:lineRule="auto"/>
        <w:jc w:val="center"/>
        <w:rPr>
          <w:rFonts w:ascii="宋体" w:hAnsi="宋体"/>
          <w:color w:val="auto"/>
          <w:sz w:val="32"/>
          <w:szCs w:val="32"/>
          <w:highlight w:val="none"/>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6</w:t>
      </w:r>
      <w:r>
        <w:rPr>
          <w:rFonts w:hint="eastAsia" w:ascii="宋体" w:hAnsi="宋体"/>
          <w:color w:val="auto"/>
          <w:spacing w:val="6"/>
          <w:sz w:val="32"/>
          <w:szCs w:val="32"/>
          <w:highlight w:val="none"/>
        </w:rPr>
        <w:t>：</w:t>
      </w:r>
      <w:r>
        <w:rPr>
          <w:rFonts w:hint="eastAsia" w:ascii="宋体" w:hAnsi="宋体"/>
          <w:color w:val="auto"/>
          <w:sz w:val="32"/>
          <w:szCs w:val="32"/>
          <w:highlight w:val="none"/>
        </w:rPr>
        <w:t>分包意向协议</w:t>
      </w:r>
    </w:p>
    <w:p w14:paraId="487782FB">
      <w:pPr>
        <w:widowControl/>
        <w:spacing w:line="360" w:lineRule="auto"/>
        <w:ind w:firstLine="120" w:firstLineChars="50"/>
        <w:jc w:val="left"/>
        <w:rPr>
          <w:rFonts w:ascii="宋体" w:hAnsi="宋体"/>
          <w:b w:val="0"/>
          <w:bCs/>
          <w:color w:val="auto"/>
          <w:sz w:val="24"/>
          <w:highlight w:val="none"/>
        </w:rPr>
      </w:pPr>
      <w:r>
        <w:rPr>
          <w:rFonts w:hint="eastAsia" w:ascii="宋体" w:hAnsi="宋体"/>
          <w:b w:val="0"/>
          <w:bCs/>
          <w:color w:val="auto"/>
          <w:sz w:val="24"/>
          <w:highlight w:val="none"/>
        </w:rPr>
        <w:t>（中标后以分包方式履行合同的，提供分包意向协议；采购人不同意分包或者投标人中标后不以分包方式履行合同的，则不需要提供。）</w:t>
      </w:r>
    </w:p>
    <w:p w14:paraId="0B1E847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若成为</w:t>
      </w:r>
      <w:r>
        <w:rPr>
          <w:rFonts w:hint="eastAsia" w:ascii="宋体" w:hAnsi="宋体"/>
          <w:b w:val="0"/>
          <w:bCs/>
          <w:color w:val="auto"/>
          <w:sz w:val="24"/>
          <w:highlight w:val="none"/>
          <w:lang w:eastAsia="zh-CN"/>
        </w:rPr>
        <w:t xml:space="preserve">永嘉县档案馆档案保管利用专业技术设备采购项目 </w:t>
      </w:r>
      <w:r>
        <w:rPr>
          <w:rFonts w:hint="eastAsia" w:ascii="宋体" w:hAnsi="宋体"/>
          <w:b w:val="0"/>
          <w:bCs/>
          <w:color w:val="auto"/>
          <w:sz w:val="24"/>
          <w:highlight w:val="none"/>
        </w:rPr>
        <w:t>【招标编号：】</w:t>
      </w:r>
      <w:r>
        <w:rPr>
          <w:rFonts w:hint="eastAsia" w:ascii="宋体" w:hAnsi="宋体"/>
          <w:b w:val="0"/>
          <w:bCs/>
          <w:color w:val="auto"/>
          <w:sz w:val="24"/>
          <w:highlight w:val="none"/>
          <w:lang w:val="zh-CN"/>
        </w:rPr>
        <w:t>的中标供应商，将依法采取分包方式履行合同。</w:t>
      </w:r>
      <w:r>
        <w:rPr>
          <w:rFonts w:hint="eastAsia" w:ascii="宋体" w:hAnsi="宋体"/>
          <w:b w:val="0"/>
          <w:bCs/>
          <w:color w:val="auto"/>
          <w:sz w:val="24"/>
          <w:highlight w:val="none"/>
          <w:u w:val="single"/>
        </w:rPr>
        <w:t>（投标人名称）</w:t>
      </w:r>
      <w:r>
        <w:rPr>
          <w:rFonts w:hint="eastAsia" w:ascii="宋体" w:hAnsi="宋体"/>
          <w:b w:val="0"/>
          <w:bCs/>
          <w:color w:val="auto"/>
          <w:sz w:val="24"/>
          <w:highlight w:val="none"/>
        </w:rPr>
        <w:t>与</w:t>
      </w:r>
      <w:r>
        <w:rPr>
          <w:rFonts w:hint="eastAsia" w:ascii="宋体" w:hAnsi="宋体"/>
          <w:b w:val="0"/>
          <w:bCs/>
          <w:color w:val="auto"/>
          <w:sz w:val="24"/>
          <w:highlight w:val="none"/>
          <w:u w:val="single"/>
        </w:rPr>
        <w:t>（所有分包供应商名称）</w:t>
      </w:r>
      <w:r>
        <w:rPr>
          <w:rFonts w:hint="eastAsia" w:ascii="宋体" w:hAnsi="宋体"/>
          <w:b w:val="0"/>
          <w:bCs/>
          <w:color w:val="auto"/>
          <w:sz w:val="24"/>
          <w:highlight w:val="none"/>
        </w:rPr>
        <w:t>达成分包意向协议</w:t>
      </w:r>
      <w:r>
        <w:rPr>
          <w:rFonts w:hint="eastAsia" w:ascii="宋体" w:hAnsi="宋体"/>
          <w:b w:val="0"/>
          <w:bCs/>
          <w:color w:val="auto"/>
          <w:sz w:val="24"/>
          <w:highlight w:val="none"/>
          <w:lang w:val="zh-CN"/>
        </w:rPr>
        <w:t xml:space="preserve">。 </w:t>
      </w:r>
    </w:p>
    <w:p w14:paraId="4BA1FB0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一、分包标的及数量</w:t>
      </w:r>
    </w:p>
    <w:p w14:paraId="1C25669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将</w:t>
      </w:r>
      <w:r>
        <w:rPr>
          <w:rFonts w:hint="eastAsia" w:ascii="宋体" w:hAnsi="宋体"/>
          <w:b w:val="0"/>
          <w:bCs/>
          <w:color w:val="auto"/>
          <w:highlight w:val="none"/>
          <w:u w:val="single"/>
        </w:rPr>
        <w:t xml:space="preserve">  </w:t>
      </w:r>
      <w:r>
        <w:rPr>
          <w:rFonts w:ascii="宋体" w:hAnsi="宋体"/>
          <w:b w:val="0"/>
          <w:bCs/>
          <w:color w:val="auto"/>
          <w:sz w:val="24"/>
          <w:highlight w:val="none"/>
          <w:u w:val="single"/>
        </w:rPr>
        <w:t xml:space="preserve"> XX工作内容   </w:t>
      </w:r>
      <w:r>
        <w:rPr>
          <w:rFonts w:hint="eastAsia" w:ascii="宋体" w:hAnsi="宋体"/>
          <w:b w:val="0"/>
          <w:bCs/>
          <w:color w:val="auto"/>
          <w:sz w:val="24"/>
          <w:highlight w:val="none"/>
        </w:rPr>
        <w:t>分包给</w:t>
      </w:r>
      <w:r>
        <w:rPr>
          <w:rFonts w:hint="eastAsia" w:ascii="宋体" w:hAnsi="宋体"/>
          <w:b w:val="0"/>
          <w:bCs/>
          <w:color w:val="auto"/>
          <w:sz w:val="24"/>
          <w:highlight w:val="none"/>
          <w:u w:val="single"/>
        </w:rPr>
        <w:t>（分包供应商1名称）</w:t>
      </w:r>
      <w:r>
        <w:rPr>
          <w:rFonts w:hint="eastAsia" w:ascii="宋体" w:hAnsi="宋体"/>
          <w:b w:val="0"/>
          <w:bCs/>
          <w:color w:val="auto"/>
          <w:sz w:val="24"/>
          <w:highlight w:val="none"/>
          <w:lang w:val="zh-CN"/>
        </w:rPr>
        <w:t>，</w:t>
      </w:r>
      <w:r>
        <w:rPr>
          <w:rFonts w:hint="eastAsia" w:ascii="宋体" w:hAnsi="宋体"/>
          <w:b w:val="0"/>
          <w:bCs/>
          <w:color w:val="auto"/>
          <w:sz w:val="24"/>
          <w:highlight w:val="none"/>
          <w:u w:val="single"/>
        </w:rPr>
        <w:t>（分包供应商2名称），</w:t>
      </w:r>
      <w:r>
        <w:rPr>
          <w:rFonts w:hint="eastAsia" w:ascii="宋体" w:hAnsi="宋体"/>
          <w:b w:val="0"/>
          <w:bCs/>
          <w:color w:val="auto"/>
          <w:sz w:val="24"/>
          <w:highlight w:val="none"/>
          <w:lang w:val="zh-CN"/>
        </w:rPr>
        <w:t>具备承</w:t>
      </w:r>
      <w:r>
        <w:rPr>
          <w:rFonts w:hint="eastAsia" w:ascii="宋体" w:hAnsi="宋体"/>
          <w:b w:val="0"/>
          <w:bCs/>
          <w:color w:val="auto"/>
          <w:sz w:val="24"/>
          <w:highlight w:val="none"/>
        </w:rPr>
        <w:t>担</w:t>
      </w:r>
      <w:r>
        <w:rPr>
          <w:rFonts w:hint="eastAsia" w:ascii="宋体" w:hAnsi="宋体"/>
          <w:b w:val="0"/>
          <w:bCs/>
          <w:color w:val="auto"/>
          <w:sz w:val="24"/>
          <w:highlight w:val="none"/>
          <w:u w:val="single"/>
          <w:lang w:val="zh-CN"/>
        </w:rPr>
        <w:t>XX工作内容</w:t>
      </w:r>
      <w:r>
        <w:rPr>
          <w:rFonts w:hint="eastAsia" w:ascii="宋体" w:hAnsi="宋体"/>
          <w:b w:val="0"/>
          <w:bCs/>
          <w:color w:val="auto"/>
          <w:sz w:val="24"/>
          <w:highlight w:val="none"/>
          <w:lang w:val="zh-CN"/>
        </w:rPr>
        <w:t>相应资质条件且不得再次分包；</w:t>
      </w:r>
    </w:p>
    <w:p w14:paraId="1AFE2146">
      <w:pPr>
        <w:pStyle w:val="3"/>
        <w:tabs>
          <w:tab w:val="left" w:pos="432"/>
          <w:tab w:val="clear" w:pos="576"/>
        </w:tabs>
        <w:ind w:left="664" w:leftChars="316" w:firstLine="288" w:firstLineChars="95"/>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5D51DD14">
      <w:pPr>
        <w:rPr>
          <w:b w:val="0"/>
          <w:bCs/>
          <w:color w:val="auto"/>
          <w:highlight w:val="none"/>
        </w:rPr>
      </w:pPr>
      <w:r>
        <w:rPr>
          <w:rFonts w:hint="eastAsia"/>
          <w:b w:val="0"/>
          <w:bCs/>
          <w:color w:val="auto"/>
          <w:highlight w:val="none"/>
          <w:lang w:val="zh-CN"/>
        </w:rPr>
        <w:t xml:space="preserve"> </w:t>
      </w:r>
    </w:p>
    <w:p w14:paraId="55C2CF5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二、分包供应商中小企业合同份额</w:t>
      </w:r>
    </w:p>
    <w:p w14:paraId="1D9DD03D">
      <w:pPr>
        <w:snapToGrid w:val="0"/>
        <w:spacing w:line="360" w:lineRule="auto"/>
        <w:ind w:firstLine="576"/>
        <w:rPr>
          <w:rFonts w:ascii="宋体" w:hAnsi="宋体"/>
          <w:b w:val="0"/>
          <w:bCs/>
          <w:color w:val="auto"/>
          <w:sz w:val="24"/>
          <w:highlight w:val="none"/>
          <w:lang w:val="zh-CN"/>
        </w:rPr>
      </w:pPr>
      <w:r>
        <w:rPr>
          <w:rFonts w:ascii="宋体" w:hAnsi="宋体"/>
          <w:b w:val="0"/>
          <w:bCs/>
          <w:color w:val="auto"/>
          <w:sz w:val="24"/>
          <w:highlight w:val="none"/>
        </w:rPr>
        <w:t>1、</w:t>
      </w:r>
      <w:r>
        <w:rPr>
          <w:rFonts w:hint="eastAsia" w:ascii="宋体" w:hAnsi="宋体"/>
          <w:b w:val="0"/>
          <w:bCs/>
          <w:color w:val="auto"/>
          <w:sz w:val="24"/>
          <w:highlight w:val="none"/>
          <w:u w:val="single"/>
        </w:rPr>
        <w:t>（分包供应商X</w:t>
      </w:r>
      <w:r>
        <w:rPr>
          <w:rFonts w:ascii="宋体" w:hAnsi="宋体"/>
          <w:b w:val="0"/>
          <w:bCs/>
          <w:color w:val="auto"/>
          <w:sz w:val="24"/>
          <w:highlight w:val="none"/>
          <w:u w:val="single"/>
        </w:rPr>
        <w:t>,</w:t>
      </w:r>
      <w:r>
        <w:rPr>
          <w:rFonts w:hint="eastAsia" w:ascii="宋体" w:hAnsi="宋体"/>
          <w:b w:val="0"/>
          <w:bCs/>
          <w:color w:val="auto"/>
          <w:sz w:val="24"/>
          <w:highlight w:val="none"/>
          <w:u w:val="single"/>
        </w:rPr>
        <w:t>……）提供的</w:t>
      </w:r>
      <w:r>
        <w:rPr>
          <w:rFonts w:hint="eastAsia" w:ascii="宋体" w:hAnsi="宋体"/>
          <w:b w:val="0"/>
          <w:bCs/>
          <w:color w:val="auto"/>
          <w:sz w:val="24"/>
          <w:highlight w:val="none"/>
          <w:u w:val="single"/>
          <w:lang w:eastAsia="zh-CN"/>
        </w:rPr>
        <w:t>货物</w:t>
      </w:r>
      <w:r>
        <w:rPr>
          <w:rFonts w:hint="eastAsia" w:ascii="宋体" w:hAnsi="宋体"/>
          <w:b w:val="0"/>
          <w:bCs/>
          <w:color w:val="auto"/>
          <w:sz w:val="24"/>
          <w:highlight w:val="none"/>
          <w:u w:val="single"/>
        </w:rPr>
        <w:t>全部由小微企业承接，</w:t>
      </w:r>
      <w:r>
        <w:rPr>
          <w:rFonts w:hint="eastAsia" w:ascii="宋体" w:hAnsi="宋体"/>
          <w:b w:val="0"/>
          <w:bCs/>
          <w:color w:val="auto"/>
          <w:sz w:val="24"/>
          <w:highlight w:val="none"/>
        </w:rPr>
        <w:t>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highlight w:val="none"/>
        </w:rPr>
        <w:t>。</w:t>
      </w:r>
      <w:r>
        <w:rPr>
          <w:rFonts w:hint="eastAsia" w:ascii="宋体" w:hAnsi="宋体"/>
          <w:b w:val="0"/>
          <w:bCs/>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b w:val="0"/>
          <w:bCs/>
          <w:color w:val="auto"/>
          <w:sz w:val="24"/>
          <w:highlight w:val="none"/>
        </w:rPr>
        <w:t>拟享受以上价格扣除政策的，填写有关内容。</w:t>
      </w:r>
      <w:r>
        <w:rPr>
          <w:rFonts w:hint="eastAsia" w:ascii="宋体" w:hAnsi="宋体"/>
          <w:b w:val="0"/>
          <w:bCs/>
          <w:color w:val="auto"/>
          <w:sz w:val="24"/>
          <w:highlight w:val="none"/>
          <w:lang w:val="zh-CN"/>
        </w:rPr>
        <w:t>）</w:t>
      </w:r>
    </w:p>
    <w:p w14:paraId="7E4D354C">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要求合同分包形式参加的项目或采购包，供应商按招标文件第一部分招标公告申请人的资格要求中规定的</w:t>
      </w:r>
      <w:r>
        <w:rPr>
          <w:rFonts w:hint="eastAsia" w:ascii="宋体" w:hAnsi="宋体"/>
          <w:b w:val="0"/>
          <w:bCs/>
          <w:color w:val="auto"/>
          <w:sz w:val="24"/>
          <w:highlight w:val="none"/>
          <w:lang w:val="zh-CN"/>
        </w:rPr>
        <w:t>分包意向协议</w:t>
      </w:r>
      <w:r>
        <w:rPr>
          <w:rFonts w:hint="eastAsia" w:ascii="宋体" w:hAnsi="宋体"/>
          <w:b w:val="0"/>
          <w:bCs/>
          <w:color w:val="auto"/>
          <w:sz w:val="24"/>
          <w:highlight w:val="none"/>
        </w:rPr>
        <w:t>中中小企业、小微企业合同金额应当达到的比例要求填写。</w:t>
      </w:r>
      <w:r>
        <w:rPr>
          <w:rFonts w:hint="eastAsia" w:ascii="宋体" w:hAnsi="宋体"/>
          <w:b w:val="0"/>
          <w:bCs/>
          <w:color w:val="auto"/>
          <w:sz w:val="24"/>
          <w:highlight w:val="none"/>
          <w:lang w:val="zh-CN"/>
        </w:rPr>
        <w:t>）</w:t>
      </w:r>
    </w:p>
    <w:p w14:paraId="207C3F0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三、分包工作履行期限、地点、方式</w:t>
      </w:r>
    </w:p>
    <w:p w14:paraId="4CBC0F8E">
      <w:pPr>
        <w:snapToGrid w:val="0"/>
        <w:spacing w:line="360" w:lineRule="auto"/>
        <w:ind w:firstLine="576"/>
        <w:rPr>
          <w:rFonts w:ascii="宋体" w:hAnsi="宋体"/>
          <w:b w:val="0"/>
          <w:bCs/>
          <w:color w:val="auto"/>
          <w:highlight w:val="none"/>
          <w:u w:val="single"/>
        </w:rPr>
      </w:pPr>
      <w:r>
        <w:rPr>
          <w:rFonts w:hint="eastAsia" w:ascii="宋体" w:hAnsi="宋体"/>
          <w:b w:val="0"/>
          <w:bCs/>
          <w:color w:val="auto"/>
          <w:highlight w:val="none"/>
          <w:u w:val="single"/>
        </w:rPr>
        <w:t xml:space="preserve">                                                                                  </w:t>
      </w:r>
    </w:p>
    <w:p w14:paraId="61B6107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四、质量</w:t>
      </w:r>
    </w:p>
    <w:p w14:paraId="1D28204F">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230B8E0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五、价款或者报酬</w:t>
      </w:r>
    </w:p>
    <w:p w14:paraId="34D4059B">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57203513">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sz w:val="24"/>
          <w:highlight w:val="none"/>
          <w:lang w:val="zh-CN"/>
        </w:rPr>
        <w:t>六、违约责任</w:t>
      </w:r>
    </w:p>
    <w:p w14:paraId="6E37E58B">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6E6708B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七、争议解决的办法</w:t>
      </w:r>
    </w:p>
    <w:p w14:paraId="56AE304E">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7D3000A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八、其他</w:t>
      </w:r>
    </w:p>
    <w:p w14:paraId="603B669E">
      <w:pPr>
        <w:spacing w:line="360" w:lineRule="auto"/>
        <w:ind w:firstLine="480" w:firstLineChars="200"/>
        <w:rPr>
          <w:rFonts w:hint="eastAsia" w:ascii="宋体" w:hAnsi="宋体"/>
          <w:b w:val="0"/>
          <w:bCs/>
          <w:color w:val="auto"/>
          <w:sz w:val="24"/>
          <w:highlight w:val="none"/>
          <w:lang w:val="zh-CN"/>
        </w:rPr>
      </w:pPr>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 xml:space="preserve">  。  </w:t>
      </w:r>
    </w:p>
    <w:p w14:paraId="357AFD08">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投标人名称(电子签名)：</w:t>
      </w:r>
    </w:p>
    <w:p w14:paraId="79968651">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分包供应商名称(电子签名/公章)：</w:t>
      </w:r>
    </w:p>
    <w:p w14:paraId="2EB66C5B">
      <w:pPr>
        <w:snapToGrid w:val="0"/>
        <w:spacing w:line="360" w:lineRule="auto"/>
        <w:ind w:firstLine="5760" w:firstLineChars="2400"/>
        <w:rPr>
          <w:rFonts w:ascii="宋体" w:hAnsi="宋体"/>
          <w:b w:val="0"/>
          <w:bCs/>
          <w:color w:val="auto"/>
          <w:highlight w:val="none"/>
        </w:rPr>
      </w:pPr>
      <w:r>
        <w:rPr>
          <w:rFonts w:hint="eastAsia" w:ascii="宋体" w:hAnsi="宋体"/>
          <w:b w:val="0"/>
          <w:bCs/>
          <w:color w:val="auto"/>
          <w:sz w:val="24"/>
          <w:highlight w:val="none"/>
          <w:lang w:val="zh-CN"/>
        </w:rPr>
        <w:t>……</w:t>
      </w:r>
    </w:p>
    <w:p w14:paraId="5532BBF1">
      <w:pPr>
        <w:snapToGrid w:val="0"/>
        <w:spacing w:line="360" w:lineRule="auto"/>
        <w:ind w:left="5758" w:leftChars="342" w:hanging="5040" w:hangingChars="21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日期：  年  月   日</w:t>
      </w:r>
    </w:p>
    <w:p w14:paraId="370F743B">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3BDA6D77">
      <w:pPr>
        <w:autoSpaceDE w:val="0"/>
        <w:autoSpaceDN w:val="0"/>
        <w:jc w:val="center"/>
        <w:rPr>
          <w:rFonts w:ascii="宋体" w:hAnsi="宋体"/>
          <w:color w:val="auto"/>
          <w:spacing w:val="6"/>
          <w:sz w:val="32"/>
          <w:szCs w:val="32"/>
          <w:highlight w:val="none"/>
        </w:rPr>
      </w:pPr>
    </w:p>
    <w:p w14:paraId="24F3FE16">
      <w:pPr>
        <w:autoSpaceDE w:val="0"/>
        <w:autoSpaceDN w:val="0"/>
        <w:jc w:val="center"/>
        <w:rPr>
          <w:rFonts w:ascii="宋体" w:hAnsi="宋体"/>
          <w:color w:val="auto"/>
          <w:spacing w:val="6"/>
          <w:sz w:val="32"/>
          <w:szCs w:val="32"/>
          <w:highlight w:val="none"/>
        </w:rPr>
      </w:pPr>
    </w:p>
    <w:p w14:paraId="24731DAF">
      <w:pPr>
        <w:autoSpaceDE w:val="0"/>
        <w:autoSpaceDN w:val="0"/>
        <w:jc w:val="center"/>
        <w:rPr>
          <w:rFonts w:ascii="宋体" w:hAnsi="宋体"/>
          <w:color w:val="auto"/>
          <w:spacing w:val="6"/>
          <w:sz w:val="32"/>
          <w:szCs w:val="32"/>
          <w:highlight w:val="none"/>
        </w:rPr>
      </w:pPr>
    </w:p>
    <w:p w14:paraId="4DCE1CA1">
      <w:pPr>
        <w:autoSpaceDE w:val="0"/>
        <w:autoSpaceDN w:val="0"/>
        <w:jc w:val="center"/>
        <w:rPr>
          <w:rFonts w:ascii="宋体" w:hAnsi="宋体"/>
          <w:color w:val="auto"/>
          <w:spacing w:val="6"/>
          <w:sz w:val="32"/>
          <w:szCs w:val="32"/>
          <w:highlight w:val="none"/>
        </w:rPr>
      </w:pPr>
    </w:p>
    <w:p w14:paraId="22F8DA6D">
      <w:pPr>
        <w:autoSpaceDE w:val="0"/>
        <w:autoSpaceDN w:val="0"/>
        <w:jc w:val="center"/>
        <w:rPr>
          <w:rFonts w:ascii="宋体" w:hAnsi="宋体"/>
          <w:color w:val="auto"/>
          <w:spacing w:val="6"/>
          <w:sz w:val="32"/>
          <w:szCs w:val="32"/>
          <w:highlight w:val="none"/>
        </w:rPr>
      </w:pPr>
    </w:p>
    <w:p w14:paraId="7AE07F14">
      <w:pPr>
        <w:autoSpaceDE w:val="0"/>
        <w:autoSpaceDN w:val="0"/>
        <w:jc w:val="center"/>
        <w:rPr>
          <w:rFonts w:ascii="宋体" w:hAnsi="宋体"/>
          <w:color w:val="auto"/>
          <w:spacing w:val="6"/>
          <w:sz w:val="32"/>
          <w:szCs w:val="32"/>
          <w:highlight w:val="none"/>
        </w:rPr>
      </w:pPr>
    </w:p>
    <w:p w14:paraId="47681919">
      <w:pPr>
        <w:autoSpaceDE w:val="0"/>
        <w:autoSpaceDN w:val="0"/>
        <w:jc w:val="center"/>
        <w:rPr>
          <w:rFonts w:ascii="宋体" w:hAnsi="宋体"/>
          <w:color w:val="auto"/>
          <w:spacing w:val="6"/>
          <w:sz w:val="32"/>
          <w:szCs w:val="32"/>
          <w:highlight w:val="none"/>
        </w:rPr>
      </w:pPr>
    </w:p>
    <w:p w14:paraId="753631E7">
      <w:pPr>
        <w:autoSpaceDE w:val="0"/>
        <w:autoSpaceDN w:val="0"/>
        <w:jc w:val="center"/>
        <w:rPr>
          <w:rFonts w:ascii="宋体" w:hAnsi="宋体"/>
          <w:color w:val="auto"/>
          <w:spacing w:val="6"/>
          <w:sz w:val="32"/>
          <w:szCs w:val="32"/>
          <w:highlight w:val="none"/>
        </w:rPr>
      </w:pPr>
    </w:p>
    <w:p w14:paraId="58E9AD1D">
      <w:pPr>
        <w:autoSpaceDE w:val="0"/>
        <w:autoSpaceDN w:val="0"/>
        <w:jc w:val="center"/>
        <w:rPr>
          <w:rFonts w:ascii="宋体" w:hAnsi="宋体"/>
          <w:color w:val="auto"/>
          <w:spacing w:val="6"/>
          <w:sz w:val="32"/>
          <w:szCs w:val="32"/>
          <w:highlight w:val="none"/>
        </w:rPr>
      </w:pPr>
    </w:p>
    <w:p w14:paraId="75BE5F2A">
      <w:pPr>
        <w:autoSpaceDE w:val="0"/>
        <w:autoSpaceDN w:val="0"/>
        <w:jc w:val="center"/>
        <w:rPr>
          <w:rFonts w:ascii="宋体" w:hAnsi="宋体"/>
          <w:color w:val="auto"/>
          <w:spacing w:val="6"/>
          <w:sz w:val="32"/>
          <w:szCs w:val="32"/>
          <w:highlight w:val="none"/>
        </w:rPr>
      </w:pPr>
    </w:p>
    <w:p w14:paraId="48546820">
      <w:pPr>
        <w:autoSpaceDE w:val="0"/>
        <w:autoSpaceDN w:val="0"/>
        <w:jc w:val="center"/>
        <w:rPr>
          <w:rFonts w:ascii="宋体" w:hAnsi="宋体"/>
          <w:color w:val="auto"/>
          <w:spacing w:val="6"/>
          <w:sz w:val="32"/>
          <w:szCs w:val="32"/>
          <w:highlight w:val="none"/>
        </w:rPr>
      </w:pPr>
    </w:p>
    <w:p w14:paraId="69051965">
      <w:pPr>
        <w:autoSpaceDE w:val="0"/>
        <w:autoSpaceDN w:val="0"/>
        <w:jc w:val="center"/>
        <w:rPr>
          <w:rFonts w:ascii="宋体" w:hAnsi="宋体"/>
          <w:color w:val="auto"/>
          <w:spacing w:val="6"/>
          <w:sz w:val="32"/>
          <w:szCs w:val="32"/>
          <w:highlight w:val="none"/>
        </w:rPr>
      </w:pPr>
    </w:p>
    <w:p w14:paraId="7D54030C">
      <w:pPr>
        <w:autoSpaceDE w:val="0"/>
        <w:autoSpaceDN w:val="0"/>
        <w:jc w:val="center"/>
        <w:rPr>
          <w:rFonts w:ascii="宋体" w:hAnsi="宋体"/>
          <w:color w:val="auto"/>
          <w:spacing w:val="6"/>
          <w:sz w:val="32"/>
          <w:szCs w:val="32"/>
          <w:highlight w:val="none"/>
        </w:rPr>
      </w:pPr>
    </w:p>
    <w:p w14:paraId="231EB71D">
      <w:pPr>
        <w:autoSpaceDE w:val="0"/>
        <w:autoSpaceDN w:val="0"/>
        <w:jc w:val="center"/>
        <w:rPr>
          <w:rFonts w:ascii="宋体" w:hAnsi="宋体"/>
          <w:color w:val="auto"/>
          <w:spacing w:val="6"/>
          <w:sz w:val="32"/>
          <w:szCs w:val="32"/>
          <w:highlight w:val="none"/>
        </w:rPr>
      </w:pPr>
    </w:p>
    <w:p w14:paraId="68538E0B">
      <w:pPr>
        <w:autoSpaceDE w:val="0"/>
        <w:autoSpaceDN w:val="0"/>
        <w:jc w:val="center"/>
        <w:rPr>
          <w:rFonts w:ascii="宋体" w:hAnsi="宋体"/>
          <w:color w:val="auto"/>
          <w:spacing w:val="6"/>
          <w:sz w:val="32"/>
          <w:szCs w:val="32"/>
          <w:highlight w:val="none"/>
        </w:rPr>
      </w:pPr>
    </w:p>
    <w:p w14:paraId="2918B680">
      <w:pPr>
        <w:autoSpaceDE w:val="0"/>
        <w:autoSpaceDN w:val="0"/>
        <w:jc w:val="center"/>
        <w:rPr>
          <w:rFonts w:ascii="宋体" w:hAnsi="宋体"/>
          <w:color w:val="auto"/>
          <w:spacing w:val="6"/>
          <w:sz w:val="32"/>
          <w:szCs w:val="32"/>
          <w:highlight w:val="none"/>
        </w:rPr>
      </w:pPr>
    </w:p>
    <w:p w14:paraId="2FF38EBB">
      <w:pPr>
        <w:autoSpaceDE w:val="0"/>
        <w:autoSpaceDN w:val="0"/>
        <w:jc w:val="center"/>
        <w:rPr>
          <w:rFonts w:ascii="宋体" w:hAnsi="宋体"/>
          <w:color w:val="auto"/>
          <w:spacing w:val="6"/>
          <w:sz w:val="32"/>
          <w:szCs w:val="32"/>
          <w:highlight w:val="none"/>
        </w:rPr>
      </w:pPr>
    </w:p>
    <w:p w14:paraId="24FD446C">
      <w:pPr>
        <w:autoSpaceDE w:val="0"/>
        <w:autoSpaceDN w:val="0"/>
        <w:jc w:val="center"/>
        <w:rPr>
          <w:rFonts w:ascii="宋体" w:hAnsi="宋体"/>
          <w:color w:val="auto"/>
          <w:spacing w:val="6"/>
          <w:sz w:val="32"/>
          <w:szCs w:val="32"/>
          <w:highlight w:val="none"/>
        </w:rPr>
      </w:pPr>
    </w:p>
    <w:p w14:paraId="47E63EC2">
      <w:pPr>
        <w:autoSpaceDE w:val="0"/>
        <w:autoSpaceDN w:val="0"/>
        <w:jc w:val="center"/>
        <w:rPr>
          <w:rFonts w:ascii="宋体" w:hAnsi="宋体"/>
          <w:color w:val="auto"/>
          <w:spacing w:val="6"/>
          <w:sz w:val="32"/>
          <w:szCs w:val="32"/>
          <w:highlight w:val="none"/>
        </w:rPr>
      </w:pPr>
    </w:p>
    <w:p w14:paraId="2AED7D59">
      <w:pPr>
        <w:autoSpaceDE w:val="0"/>
        <w:autoSpaceDN w:val="0"/>
        <w:jc w:val="center"/>
        <w:rPr>
          <w:rFonts w:ascii="宋体" w:hAnsi="宋体"/>
          <w:color w:val="auto"/>
          <w:spacing w:val="6"/>
          <w:sz w:val="32"/>
          <w:szCs w:val="32"/>
          <w:highlight w:val="none"/>
        </w:rPr>
      </w:pPr>
    </w:p>
    <w:p w14:paraId="05F2ECA9">
      <w:pPr>
        <w:autoSpaceDE w:val="0"/>
        <w:autoSpaceDN w:val="0"/>
        <w:jc w:val="center"/>
        <w:rPr>
          <w:rFonts w:ascii="宋体" w:hAnsi="宋体"/>
          <w:color w:val="auto"/>
          <w:spacing w:val="6"/>
          <w:sz w:val="32"/>
          <w:szCs w:val="32"/>
          <w:highlight w:val="none"/>
        </w:rPr>
      </w:pPr>
    </w:p>
    <w:p w14:paraId="5EC9D9C1">
      <w:pPr>
        <w:autoSpaceDE w:val="0"/>
        <w:autoSpaceDN w:val="0"/>
        <w:jc w:val="center"/>
        <w:rPr>
          <w:rFonts w:ascii="宋体" w:hAnsi="宋体"/>
          <w:color w:val="auto"/>
          <w:spacing w:val="6"/>
          <w:sz w:val="32"/>
          <w:szCs w:val="32"/>
          <w:highlight w:val="none"/>
        </w:rPr>
      </w:pPr>
    </w:p>
    <w:p w14:paraId="2D854600">
      <w:pPr>
        <w:autoSpaceDE w:val="0"/>
        <w:autoSpaceDN w:val="0"/>
        <w:jc w:val="center"/>
        <w:rPr>
          <w:rFonts w:ascii="宋体" w:hAnsi="宋体"/>
          <w:color w:val="auto"/>
          <w:spacing w:val="6"/>
          <w:sz w:val="32"/>
          <w:szCs w:val="32"/>
          <w:highlight w:val="none"/>
        </w:rPr>
      </w:pPr>
    </w:p>
    <w:p w14:paraId="0A217F66">
      <w:pPr>
        <w:pStyle w:val="3"/>
        <w:numPr>
          <w:ilvl w:val="0"/>
          <w:numId w:val="0"/>
        </w:numPr>
        <w:tabs>
          <w:tab w:val="left" w:pos="432"/>
          <w:tab w:val="clear" w:pos="576"/>
        </w:tabs>
        <w:rPr>
          <w:rFonts w:ascii="宋体" w:hAnsi="宋体" w:cs="宋体"/>
          <w:b/>
          <w:color w:val="auto"/>
          <w:spacing w:val="6"/>
          <w:highlight w:val="none"/>
        </w:rPr>
      </w:pPr>
    </w:p>
    <w:p w14:paraId="51D256E1">
      <w:pPr>
        <w:rPr>
          <w:color w:val="auto"/>
          <w:highlight w:val="none"/>
        </w:rPr>
      </w:pPr>
    </w:p>
    <w:p w14:paraId="0A8475C7">
      <w:pPr>
        <w:spacing w:line="360" w:lineRule="auto"/>
        <w:jc w:val="left"/>
        <w:outlineLvl w:val="0"/>
        <w:rPr>
          <w:rFonts w:ascii="宋体" w:hAnsi="宋体"/>
          <w:color w:val="auto"/>
          <w:sz w:val="36"/>
          <w:szCs w:val="20"/>
          <w:highlight w:val="none"/>
        </w:rPr>
      </w:pPr>
      <w:r>
        <w:rPr>
          <w:rFonts w:hint="eastAsia" w:ascii="宋体" w:hAnsi="宋体"/>
          <w:color w:val="auto"/>
          <w:sz w:val="36"/>
          <w:szCs w:val="20"/>
          <w:highlight w:val="none"/>
        </w:rPr>
        <w:t>附件</w:t>
      </w:r>
      <w:r>
        <w:rPr>
          <w:rFonts w:ascii="宋体" w:hAnsi="宋体"/>
          <w:color w:val="auto"/>
          <w:sz w:val="36"/>
          <w:szCs w:val="20"/>
          <w:highlight w:val="none"/>
        </w:rPr>
        <w:t>7</w:t>
      </w:r>
      <w:r>
        <w:rPr>
          <w:rFonts w:hint="eastAsia" w:ascii="宋体" w:hAnsi="宋体"/>
          <w:color w:val="auto"/>
          <w:sz w:val="36"/>
          <w:szCs w:val="20"/>
          <w:highlight w:val="none"/>
        </w:rPr>
        <w:t>：中小企业声明函</w:t>
      </w:r>
    </w:p>
    <w:p w14:paraId="3AFCD6F4">
      <w:pPr>
        <w:spacing w:line="360" w:lineRule="auto"/>
        <w:jc w:val="center"/>
        <w:rPr>
          <w:rFonts w:ascii="宋体" w:hAnsi="宋体"/>
          <w:color w:val="auto"/>
          <w:sz w:val="24"/>
          <w:highlight w:val="none"/>
          <w:u w:val="single"/>
        </w:rPr>
      </w:pPr>
    </w:p>
    <w:p w14:paraId="39B9B463">
      <w:pPr>
        <w:spacing w:line="360" w:lineRule="auto"/>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中小企业声明函（</w:t>
      </w:r>
      <w:r>
        <w:rPr>
          <w:rFonts w:hint="eastAsia" w:ascii="宋体" w:hAnsi="宋体"/>
          <w:b w:val="0"/>
          <w:bCs/>
          <w:color w:val="auto"/>
          <w:sz w:val="32"/>
          <w:szCs w:val="32"/>
          <w:highlight w:val="none"/>
          <w:lang w:eastAsia="zh-CN"/>
        </w:rPr>
        <w:t>货物</w:t>
      </w:r>
      <w:r>
        <w:rPr>
          <w:rFonts w:hint="eastAsia" w:ascii="宋体" w:hAnsi="宋体"/>
          <w:b w:val="0"/>
          <w:bCs/>
          <w:color w:val="auto"/>
          <w:sz w:val="32"/>
          <w:szCs w:val="32"/>
          <w:highlight w:val="none"/>
        </w:rPr>
        <w:t>）</w:t>
      </w:r>
    </w:p>
    <w:p w14:paraId="521F7021">
      <w:pPr>
        <w:pStyle w:val="22"/>
        <w:rPr>
          <w:b w:val="0"/>
          <w:bCs/>
          <w:color w:val="auto"/>
          <w:highlight w:val="none"/>
        </w:rPr>
      </w:pPr>
    </w:p>
    <w:p w14:paraId="5B628425">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本公司（联合体）郑重声明，根据《政府采购促进中小企业发展管理办法》（财库﹝2020﹞46 号）的规定，本公司 （联合体）参加</w:t>
      </w:r>
      <w:r>
        <w:rPr>
          <w:rFonts w:hint="eastAsia" w:ascii="宋体" w:hAnsi="宋体" w:cs="宋体"/>
          <w:b w:val="0"/>
          <w:bCs/>
          <w:color w:val="auto"/>
          <w:sz w:val="24"/>
          <w:highlight w:val="none"/>
          <w:u w:val="single"/>
          <w:lang w:val="en-US" w:eastAsia="zh-CN"/>
        </w:rPr>
        <w:t>永嘉县档案馆</w:t>
      </w:r>
      <w:r>
        <w:rPr>
          <w:rFonts w:hint="eastAsia" w:ascii="宋体" w:hAnsi="宋体" w:eastAsia="仿宋" w:cs="宋体"/>
          <w:b w:val="0"/>
          <w:bCs/>
          <w:color w:val="auto"/>
          <w:sz w:val="24"/>
          <w:highlight w:val="none"/>
          <w:lang w:eastAsia="zh-CN"/>
        </w:rPr>
        <w:t>的</w:t>
      </w:r>
      <w:r>
        <w:rPr>
          <w:rFonts w:hint="eastAsia" w:ascii="宋体" w:hAnsi="宋体" w:cs="宋体"/>
          <w:b w:val="0"/>
          <w:bCs/>
          <w:color w:val="auto"/>
          <w:sz w:val="24"/>
          <w:highlight w:val="none"/>
          <w:u w:val="single"/>
          <w:lang w:val="en-US" w:eastAsia="zh-CN"/>
        </w:rPr>
        <w:t xml:space="preserve">永嘉县档案馆档案保管利用专业技术设备采购项目 </w:t>
      </w:r>
      <w:r>
        <w:rPr>
          <w:rFonts w:hint="eastAsia" w:ascii="宋体" w:hAnsi="宋体" w:eastAsia="仿宋" w:cs="宋体"/>
          <w:b w:val="0"/>
          <w:bCs/>
          <w:color w:val="auto"/>
          <w:sz w:val="24"/>
          <w:highlight w:val="none"/>
          <w:lang w:eastAsia="zh-CN"/>
        </w:rPr>
        <w:t>采购活动，提供的货物全部由符合政策要求的中小企业制造。相关企业 （含联合体中的中小企业、签订分包意向协议的中小企业） 的具体情况如下：</w:t>
      </w:r>
    </w:p>
    <w:p w14:paraId="0CDDDF64">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1. </w:t>
      </w:r>
      <w:r>
        <w:rPr>
          <w:rFonts w:hint="eastAsia" w:ascii="宋体" w:hAnsi="宋体" w:eastAsia="仿宋" w:cs="宋体"/>
          <w:b w:val="0"/>
          <w:bCs/>
          <w:color w:val="auto"/>
          <w:sz w:val="24"/>
          <w:highlight w:val="none"/>
          <w:u w:val="single"/>
          <w:lang w:eastAsia="zh-CN"/>
        </w:rPr>
        <w:t xml:space="preserve">（标的名称） </w:t>
      </w:r>
      <w:r>
        <w:rPr>
          <w:rFonts w:hint="eastAsia" w:ascii="宋体" w:hAnsi="宋体" w:eastAsia="仿宋" w:cs="宋体"/>
          <w:b w:val="0"/>
          <w:bCs/>
          <w:color w:val="auto"/>
          <w:sz w:val="24"/>
          <w:highlight w:val="none"/>
          <w:lang w:eastAsia="zh-CN"/>
        </w:rPr>
        <w:t>，属于</w:t>
      </w:r>
      <w:r>
        <w:rPr>
          <w:rFonts w:hint="eastAsia" w:ascii="宋体" w:hAnsi="宋体" w:eastAsia="仿宋" w:cs="宋体"/>
          <w:b w:val="0"/>
          <w:bCs/>
          <w:color w:val="auto"/>
          <w:sz w:val="24"/>
          <w:highlight w:val="none"/>
          <w:u w:val="single"/>
          <w:lang w:eastAsia="zh-CN"/>
        </w:rPr>
        <w:t xml:space="preserve">（采购文件中明确的所属行业） </w:t>
      </w:r>
      <w:r>
        <w:rPr>
          <w:rFonts w:hint="eastAsia" w:ascii="宋体" w:hAnsi="宋体" w:eastAsia="仿宋" w:cs="宋体"/>
          <w:b w:val="0"/>
          <w:bCs/>
          <w:color w:val="auto"/>
          <w:sz w:val="24"/>
          <w:highlight w:val="none"/>
          <w:lang w:eastAsia="zh-CN"/>
        </w:rPr>
        <w:t>行业；制造商为</w:t>
      </w:r>
      <w:r>
        <w:rPr>
          <w:rFonts w:hint="eastAsia" w:ascii="宋体" w:hAnsi="宋体" w:eastAsia="仿宋" w:cs="宋体"/>
          <w:b w:val="0"/>
          <w:bCs/>
          <w:color w:val="auto"/>
          <w:sz w:val="24"/>
          <w:highlight w:val="none"/>
          <w:u w:val="single"/>
          <w:lang w:eastAsia="zh-CN"/>
        </w:rPr>
        <w:t>（企业名称）</w:t>
      </w:r>
      <w:r>
        <w:rPr>
          <w:rFonts w:hint="eastAsia" w:ascii="宋体" w:hAnsi="宋体" w:eastAsia="仿宋" w:cs="宋体"/>
          <w:b w:val="0"/>
          <w:bCs/>
          <w:color w:val="auto"/>
          <w:sz w:val="24"/>
          <w:highlight w:val="none"/>
          <w:lang w:eastAsia="zh-CN"/>
        </w:rPr>
        <w:t>，从业人员</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人，营业收入为</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万元，</w:t>
      </w:r>
      <w:r>
        <w:rPr>
          <w:rFonts w:hint="eastAsia" w:ascii="宋体" w:hAnsi="宋体" w:eastAsia="仿宋" w:cs="宋体"/>
          <w:b w:val="0"/>
          <w:bCs/>
          <w:color w:val="auto"/>
          <w:sz w:val="24"/>
          <w:highlight w:val="none"/>
          <w:u w:val="none"/>
          <w:lang w:eastAsia="zh-CN"/>
        </w:rPr>
        <w:t>资产总额为</w:t>
      </w:r>
      <w:r>
        <w:rPr>
          <w:rFonts w:hint="eastAsia" w:ascii="宋体" w:hAnsi="宋体" w:eastAsia="仿宋" w:cs="宋体"/>
          <w:b w:val="0"/>
          <w:bCs/>
          <w:color w:val="auto"/>
          <w:sz w:val="24"/>
          <w:highlight w:val="none"/>
          <w:u w:val="single"/>
          <w:lang w:eastAsia="zh-CN"/>
        </w:rPr>
        <w:t xml:space="preserve"> </w:t>
      </w:r>
      <w:r>
        <w:rPr>
          <w:rFonts w:ascii="宋体" w:eastAsia="宋体"/>
          <w:b w:val="0"/>
          <w:bCs/>
          <w:color w:val="auto"/>
          <w:sz w:val="22"/>
          <w:szCs w:val="22"/>
          <w:highlight w:val="none"/>
          <w:u w:val="single"/>
        </w:rPr>
        <w:t xml:space="preserve">       </w:t>
      </w:r>
      <w:r>
        <w:rPr>
          <w:rFonts w:hint="eastAsia" w:ascii="宋体" w:hAnsi="宋体" w:eastAsia="仿宋" w:cs="宋体"/>
          <w:b w:val="0"/>
          <w:bCs/>
          <w:color w:val="auto"/>
          <w:sz w:val="24"/>
          <w:highlight w:val="none"/>
          <w:u w:val="none"/>
          <w:lang w:eastAsia="zh-CN"/>
        </w:rPr>
        <w:t>万元，属</w:t>
      </w:r>
      <w:r>
        <w:rPr>
          <w:rFonts w:hint="eastAsia" w:ascii="宋体" w:hAnsi="宋体" w:eastAsia="仿宋" w:cs="宋体"/>
          <w:b w:val="0"/>
          <w:bCs/>
          <w:color w:val="auto"/>
          <w:sz w:val="24"/>
          <w:highlight w:val="none"/>
          <w:lang w:eastAsia="zh-CN"/>
        </w:rPr>
        <w:t>于</w:t>
      </w:r>
      <w:r>
        <w:rPr>
          <w:rFonts w:hint="eastAsia" w:ascii="宋体" w:hAnsi="宋体" w:eastAsia="仿宋" w:cs="宋体"/>
          <w:b w:val="0"/>
          <w:bCs/>
          <w:color w:val="auto"/>
          <w:sz w:val="24"/>
          <w:highlight w:val="none"/>
          <w:u w:val="none"/>
          <w:lang w:eastAsia="zh-CN"/>
        </w:rPr>
        <w:t>（中型企业、小 型企业、微型企业）</w:t>
      </w:r>
      <w:r>
        <w:rPr>
          <w:rFonts w:hint="eastAsia" w:ascii="宋体" w:hAnsi="宋体" w:eastAsia="仿宋" w:cs="宋体"/>
          <w:b w:val="0"/>
          <w:bCs/>
          <w:color w:val="auto"/>
          <w:sz w:val="24"/>
          <w:highlight w:val="none"/>
          <w:lang w:eastAsia="zh-CN"/>
        </w:rPr>
        <w:t>；</w:t>
      </w:r>
    </w:p>
    <w:p w14:paraId="71CED243">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532ED841">
      <w:pPr>
        <w:spacing w:line="360" w:lineRule="auto"/>
        <w:ind w:firstLine="480" w:firstLineChars="200"/>
        <w:jc w:val="left"/>
        <w:rPr>
          <w:rFonts w:ascii="宋体" w:hAnsi="宋体"/>
          <w:b w:val="0"/>
          <w:bCs/>
          <w:color w:val="auto"/>
          <w:sz w:val="24"/>
          <w:highlight w:val="none"/>
        </w:rPr>
      </w:pPr>
    </w:p>
    <w:p w14:paraId="71E7BCF2">
      <w:pPr>
        <w:spacing w:line="360" w:lineRule="auto"/>
        <w:ind w:right="1760"/>
        <w:jc w:val="right"/>
        <w:rPr>
          <w:rFonts w:ascii="宋体" w:hAnsi="宋体"/>
          <w:b w:val="0"/>
          <w:bCs/>
          <w:color w:val="auto"/>
          <w:sz w:val="24"/>
          <w:highlight w:val="none"/>
        </w:rPr>
      </w:pPr>
      <w:r>
        <w:rPr>
          <w:rFonts w:hint="eastAsia" w:ascii="宋体" w:hAnsi="宋体"/>
          <w:b w:val="0"/>
          <w:bCs/>
          <w:color w:val="auto"/>
          <w:sz w:val="24"/>
          <w:highlight w:val="none"/>
        </w:rPr>
        <w:t>投标人名称（电子签名）：</w:t>
      </w:r>
    </w:p>
    <w:p w14:paraId="506EF339">
      <w:pPr>
        <w:spacing w:line="360" w:lineRule="auto"/>
        <w:ind w:right="1120" w:firstLine="4680" w:firstLineChars="1950"/>
        <w:rPr>
          <w:rFonts w:ascii="宋体" w:hAnsi="宋体"/>
          <w:b w:val="0"/>
          <w:bCs/>
          <w:color w:val="auto"/>
          <w:sz w:val="24"/>
          <w:highlight w:val="none"/>
        </w:rPr>
      </w:pPr>
      <w:r>
        <w:rPr>
          <w:rFonts w:hint="eastAsia" w:ascii="宋体" w:hAnsi="宋体"/>
          <w:b w:val="0"/>
          <w:bCs/>
          <w:color w:val="auto"/>
          <w:sz w:val="24"/>
          <w:highlight w:val="none"/>
        </w:rPr>
        <w:t>日 期：</w:t>
      </w:r>
    </w:p>
    <w:p w14:paraId="46C87129">
      <w:pPr>
        <w:spacing w:line="360" w:lineRule="auto"/>
        <w:ind w:firstLine="308" w:firstLineChars="147"/>
        <w:jc w:val="left"/>
        <w:rPr>
          <w:rFonts w:ascii="宋体" w:hAnsi="宋体"/>
          <w:b w:val="0"/>
          <w:bCs/>
          <w:color w:val="auto"/>
          <w:highlight w:val="none"/>
        </w:rPr>
      </w:pPr>
      <w:r>
        <w:rPr>
          <w:rFonts w:hint="eastAsia" w:ascii="宋体" w:hAnsi="宋体"/>
          <w:b w:val="0"/>
          <w:bCs/>
          <w:color w:val="auto"/>
          <w:highlight w:val="none"/>
        </w:rPr>
        <w:t>从业人员、营业收入、资产总额填报上一年度数据，无上一年度数据的新成立企业可不填报。</w:t>
      </w:r>
    </w:p>
    <w:p w14:paraId="639BD1BE">
      <w:pPr>
        <w:spacing w:line="360" w:lineRule="auto"/>
        <w:ind w:right="420"/>
        <w:rPr>
          <w:rFonts w:ascii="宋体" w:hAnsi="宋体"/>
          <w:b w:val="0"/>
          <w:bCs/>
          <w:color w:val="auto"/>
          <w:sz w:val="24"/>
          <w:highlight w:val="none"/>
        </w:rPr>
      </w:pPr>
    </w:p>
    <w:p w14:paraId="02B3D651">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 xml:space="preserve">   注：</w:t>
      </w:r>
    </w:p>
    <w:p w14:paraId="1EC5CD8E">
      <w:pPr>
        <w:spacing w:line="360" w:lineRule="auto"/>
        <w:ind w:right="420" w:firstLine="480" w:firstLineChars="200"/>
        <w:rPr>
          <w:rFonts w:ascii="宋体" w:hAnsi="宋体"/>
          <w:b w:val="0"/>
          <w:bCs/>
          <w:color w:val="auto"/>
          <w:sz w:val="24"/>
          <w:highlight w:val="none"/>
        </w:rPr>
      </w:pPr>
      <w:r>
        <w:rPr>
          <w:rFonts w:hint="eastAsia" w:ascii="宋体" w:hAnsi="宋体"/>
          <w:b w:val="0"/>
          <w:bCs/>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A95C66">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cs="宋体"/>
          <w:b w:val="0"/>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val="0"/>
          <w:bCs/>
          <w:color w:val="auto"/>
          <w:sz w:val="24"/>
          <w:highlight w:val="none"/>
          <w:lang w:eastAsia="zh-CN"/>
        </w:rPr>
        <w:t>。</w:t>
      </w:r>
    </w:p>
    <w:bookmarkEnd w:id="401"/>
    <w:bookmarkEnd w:id="402"/>
    <w:bookmarkEnd w:id="403"/>
    <w:bookmarkEnd w:id="404"/>
    <w:p w14:paraId="049DF3D7">
      <w:pPr>
        <w:spacing w:line="360" w:lineRule="auto"/>
        <w:ind w:right="420" w:firstLine="482" w:firstLineChars="200"/>
        <w:rPr>
          <w:rFonts w:hint="eastAsia" w:ascii="宋体" w:hAnsi="宋体" w:cs="宋体"/>
          <w:color w:val="auto"/>
          <w:sz w:val="24"/>
          <w:highlight w:val="none"/>
        </w:rPr>
      </w:pPr>
    </w:p>
    <w:sectPr>
      <w:headerReference r:id="rId10" w:type="default"/>
      <w:footerReference r:id="rId11" w:type="default"/>
      <w:pgSz w:w="11906" w:h="16838"/>
      <w:pgMar w:top="1304" w:right="1440" w:bottom="1440" w:left="12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C942">
    <w:pPr>
      <w:pStyle w:val="33"/>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14:paraId="0FE3C618">
    <w:pPr>
      <w:pStyle w:val="33"/>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4AFB">
    <w:pPr>
      <w:pStyle w:val="33"/>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3585">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18458956">
    <w:pP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EE84">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0ED6A806">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0AEA">
    <w:pPr>
      <w:pStyle w:val="33"/>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14:paraId="4709E236">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BE32">
    <w:pPr>
      <w:pStyle w:val="34"/>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FF65">
    <w:pPr>
      <w:pStyle w:val="34"/>
      <w:jc w:val="both"/>
      <w:rPr>
        <w:rFonts w:eastAsia="仿宋_GB2312"/>
        <w:i/>
        <w:u w:val="single"/>
      </w:rPr>
    </w:pPr>
    <w:r>
      <w:rPr>
        <w:rFonts w:hint="eastAsia"/>
      </w:rPr>
      <w:t>永嘉县</w:t>
    </w:r>
    <w:r>
      <w:t>政府采购公开招标文件</w:t>
    </w:r>
  </w:p>
  <w:p w14:paraId="5CFEA2B8">
    <w:pPr>
      <w:rPr>
        <w:rFonts w:eastAsia="仿宋_GB2312"/>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9CFD">
    <w:pPr>
      <w:pStyle w:val="34"/>
      <w:jc w:val="both"/>
    </w:pPr>
    <w:r>
      <w:rPr>
        <w:rFonts w:hint="eastAsia"/>
      </w:rPr>
      <w:t>永嘉县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ED2B6">
    <w:pPr>
      <w:pStyle w:val="34"/>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1335FCC0"/>
    <w:multiLevelType w:val="singleLevel"/>
    <w:tmpl w:val="1335FCC0"/>
    <w:lvl w:ilvl="0" w:tentative="0">
      <w:start w:val="1"/>
      <w:numFmt w:val="decimal"/>
      <w:lvlText w:val="%1."/>
      <w:lvlJc w:val="left"/>
      <w:pPr>
        <w:ind w:left="425" w:hanging="425"/>
      </w:pPr>
      <w:rPr>
        <w:rFonts w:hint="default"/>
      </w:rPr>
    </w:lvl>
  </w:abstractNum>
  <w:abstractNum w:abstractNumId="3">
    <w:nsid w:val="5670062F"/>
    <w:multiLevelType w:val="singleLevel"/>
    <w:tmpl w:val="5670062F"/>
    <w:lvl w:ilvl="0" w:tentative="0">
      <w:start w:val="1"/>
      <w:numFmt w:val="decimal"/>
      <w:pStyle w:val="13"/>
      <w:lvlText w:val="%1."/>
      <w:lvlJc w:val="left"/>
      <w:pPr>
        <w:tabs>
          <w:tab w:val="left" w:pos="360"/>
        </w:tabs>
        <w:ind w:left="360" w:hanging="360"/>
      </w:pPr>
    </w:lvl>
  </w:abstractNum>
  <w:abstractNum w:abstractNumId="4">
    <w:nsid w:val="5E9D67D1"/>
    <w:multiLevelType w:val="multilevel"/>
    <w:tmpl w:val="5E9D67D1"/>
    <w:lvl w:ilvl="0" w:tentative="0">
      <w:start w:val="1"/>
      <w:numFmt w:val="decimal"/>
      <w:pStyle w:val="209"/>
      <w:lvlText w:val="%1."/>
      <w:lvlJc w:val="left"/>
      <w:rPr>
        <w:rFonts w:ascii="Arial" w:hAnsi="Arial"/>
        <w:b/>
        <w:i w:val="0"/>
        <w:sz w:val="21"/>
      </w:rPr>
    </w:lvl>
    <w:lvl w:ilvl="1" w:tentative="0">
      <w:start w:val="1"/>
      <w:numFmt w:val="decimal"/>
      <w:pStyle w:val="189"/>
      <w:lvlText w:val="%1.%2"/>
      <w:lvlJc w:val="left"/>
      <w:rPr>
        <w:rFonts w:ascii="Arial" w:hAnsi="Arial"/>
        <w:b w:val="0"/>
        <w:i w:val="0"/>
        <w:sz w:val="21"/>
      </w:rPr>
    </w:lvl>
    <w:lvl w:ilvl="2" w:tentative="0">
      <w:start w:val="1"/>
      <w:numFmt w:val="decimal"/>
      <w:pStyle w:val="243"/>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5">
    <w:nsid w:val="5E9D67D2"/>
    <w:multiLevelType w:val="multilevel"/>
    <w:tmpl w:val="5E9D67D2"/>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6">
    <w:nsid w:val="5E9D67D3"/>
    <w:multiLevelType w:val="multilevel"/>
    <w:tmpl w:val="5E9D67D3"/>
    <w:lvl w:ilvl="0" w:tentative="0">
      <w:start w:val="1"/>
      <w:numFmt w:val="bullet"/>
      <w:pStyle w:val="28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7">
    <w:nsid w:val="5E9D67D5"/>
    <w:multiLevelType w:val="multilevel"/>
    <w:tmpl w:val="5E9D67D5"/>
    <w:lvl w:ilvl="0" w:tentative="0">
      <w:start w:val="1"/>
      <w:numFmt w:val="decimal"/>
      <w:lvlText w:val="%1."/>
      <w:lvlJc w:val="left"/>
    </w:lvl>
    <w:lvl w:ilvl="1" w:tentative="0">
      <w:start w:val="1"/>
      <w:numFmt w:val="decimal"/>
      <w:pStyle w:val="230"/>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GJiMDk2NTQ1NWNhMGZjOTA1MjA3YmZjOWJkYjEifQ=="/>
  </w:docVars>
  <w:rsids>
    <w:rsidRoot w:val="00A122FB"/>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53D4"/>
    <w:rsid w:val="004A0A51"/>
    <w:rsid w:val="004A1C14"/>
    <w:rsid w:val="004B586F"/>
    <w:rsid w:val="004D2600"/>
    <w:rsid w:val="004E508D"/>
    <w:rsid w:val="004F0586"/>
    <w:rsid w:val="00512B60"/>
    <w:rsid w:val="00527D0A"/>
    <w:rsid w:val="00551CD6"/>
    <w:rsid w:val="005531F2"/>
    <w:rsid w:val="00563E11"/>
    <w:rsid w:val="0056467F"/>
    <w:rsid w:val="0057369A"/>
    <w:rsid w:val="00592795"/>
    <w:rsid w:val="00593D3C"/>
    <w:rsid w:val="00594CE5"/>
    <w:rsid w:val="005A070C"/>
    <w:rsid w:val="005A7580"/>
    <w:rsid w:val="005B4E23"/>
    <w:rsid w:val="005D031D"/>
    <w:rsid w:val="00610B5C"/>
    <w:rsid w:val="00611DFB"/>
    <w:rsid w:val="006156E6"/>
    <w:rsid w:val="00627E6B"/>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5B3238"/>
    <w:rsid w:val="015E0632"/>
    <w:rsid w:val="01876B2E"/>
    <w:rsid w:val="01D34903"/>
    <w:rsid w:val="01E036F5"/>
    <w:rsid w:val="01E3369B"/>
    <w:rsid w:val="01F12967"/>
    <w:rsid w:val="02054F52"/>
    <w:rsid w:val="02147D64"/>
    <w:rsid w:val="02750329"/>
    <w:rsid w:val="02B02EDD"/>
    <w:rsid w:val="02E1151B"/>
    <w:rsid w:val="02E64D83"/>
    <w:rsid w:val="032849AF"/>
    <w:rsid w:val="032C7141"/>
    <w:rsid w:val="032D4760"/>
    <w:rsid w:val="03343D40"/>
    <w:rsid w:val="034467F9"/>
    <w:rsid w:val="034F75B1"/>
    <w:rsid w:val="035148F2"/>
    <w:rsid w:val="038F541B"/>
    <w:rsid w:val="03AA5DB1"/>
    <w:rsid w:val="03D41080"/>
    <w:rsid w:val="03D42E2E"/>
    <w:rsid w:val="04762137"/>
    <w:rsid w:val="047D1717"/>
    <w:rsid w:val="04831DD7"/>
    <w:rsid w:val="0488622B"/>
    <w:rsid w:val="04AB0822"/>
    <w:rsid w:val="04B213C1"/>
    <w:rsid w:val="052878D5"/>
    <w:rsid w:val="05324903"/>
    <w:rsid w:val="053E4A03"/>
    <w:rsid w:val="054A124B"/>
    <w:rsid w:val="05616943"/>
    <w:rsid w:val="056E370F"/>
    <w:rsid w:val="056F1060"/>
    <w:rsid w:val="0589315C"/>
    <w:rsid w:val="05A625A8"/>
    <w:rsid w:val="05DC421B"/>
    <w:rsid w:val="061D6D0E"/>
    <w:rsid w:val="063B7C65"/>
    <w:rsid w:val="06446C56"/>
    <w:rsid w:val="067A5F0E"/>
    <w:rsid w:val="069B5E85"/>
    <w:rsid w:val="06A00E09"/>
    <w:rsid w:val="06A1309C"/>
    <w:rsid w:val="06B17456"/>
    <w:rsid w:val="06BF7DC5"/>
    <w:rsid w:val="070B300A"/>
    <w:rsid w:val="07155C37"/>
    <w:rsid w:val="073430AF"/>
    <w:rsid w:val="076B018E"/>
    <w:rsid w:val="07746E01"/>
    <w:rsid w:val="077D0817"/>
    <w:rsid w:val="07926B92"/>
    <w:rsid w:val="07B54D24"/>
    <w:rsid w:val="08065580"/>
    <w:rsid w:val="083F7E50"/>
    <w:rsid w:val="08563D51"/>
    <w:rsid w:val="087E0481"/>
    <w:rsid w:val="089111B2"/>
    <w:rsid w:val="08984E49"/>
    <w:rsid w:val="089F72BD"/>
    <w:rsid w:val="08A53DA3"/>
    <w:rsid w:val="08A5470A"/>
    <w:rsid w:val="08B1198F"/>
    <w:rsid w:val="08B1661A"/>
    <w:rsid w:val="08B576D2"/>
    <w:rsid w:val="08BF40AC"/>
    <w:rsid w:val="08CE0793"/>
    <w:rsid w:val="08DB6A0C"/>
    <w:rsid w:val="08E00D6F"/>
    <w:rsid w:val="08F77D6D"/>
    <w:rsid w:val="08F875BE"/>
    <w:rsid w:val="09151F1E"/>
    <w:rsid w:val="09167A44"/>
    <w:rsid w:val="09297778"/>
    <w:rsid w:val="0972465A"/>
    <w:rsid w:val="098B21E0"/>
    <w:rsid w:val="09A63B85"/>
    <w:rsid w:val="09B45C76"/>
    <w:rsid w:val="09BD4792"/>
    <w:rsid w:val="09CE5266"/>
    <w:rsid w:val="09E50133"/>
    <w:rsid w:val="09EA33AB"/>
    <w:rsid w:val="0A12645E"/>
    <w:rsid w:val="0A23066B"/>
    <w:rsid w:val="0A2F0DBE"/>
    <w:rsid w:val="0A344626"/>
    <w:rsid w:val="0A36039E"/>
    <w:rsid w:val="0A391C3C"/>
    <w:rsid w:val="0A3D797F"/>
    <w:rsid w:val="0AC31790"/>
    <w:rsid w:val="0B0E30C9"/>
    <w:rsid w:val="0B1D50BA"/>
    <w:rsid w:val="0B662F05"/>
    <w:rsid w:val="0B7A250D"/>
    <w:rsid w:val="0B7F7B23"/>
    <w:rsid w:val="0BAE076D"/>
    <w:rsid w:val="0BBC48D3"/>
    <w:rsid w:val="0BC563C4"/>
    <w:rsid w:val="0BD866C8"/>
    <w:rsid w:val="0BDA2FAB"/>
    <w:rsid w:val="0C0544CC"/>
    <w:rsid w:val="0C0821B6"/>
    <w:rsid w:val="0C2C60BB"/>
    <w:rsid w:val="0C493644"/>
    <w:rsid w:val="0C7342EF"/>
    <w:rsid w:val="0C7D0AB2"/>
    <w:rsid w:val="0C821A72"/>
    <w:rsid w:val="0C9D13CD"/>
    <w:rsid w:val="0CA11E28"/>
    <w:rsid w:val="0CDF2F6F"/>
    <w:rsid w:val="0D0C48DC"/>
    <w:rsid w:val="0D1424ED"/>
    <w:rsid w:val="0D410831"/>
    <w:rsid w:val="0D500E66"/>
    <w:rsid w:val="0D687DF1"/>
    <w:rsid w:val="0D814026"/>
    <w:rsid w:val="0D8D4B60"/>
    <w:rsid w:val="0E101A00"/>
    <w:rsid w:val="0EC0360C"/>
    <w:rsid w:val="0EE30338"/>
    <w:rsid w:val="0F017011"/>
    <w:rsid w:val="0F2E7896"/>
    <w:rsid w:val="0F5B5804"/>
    <w:rsid w:val="0F731ECA"/>
    <w:rsid w:val="0F783207"/>
    <w:rsid w:val="0F786D63"/>
    <w:rsid w:val="0FAE6C29"/>
    <w:rsid w:val="0FC14EC7"/>
    <w:rsid w:val="10855BDB"/>
    <w:rsid w:val="10AF4694"/>
    <w:rsid w:val="10B244F7"/>
    <w:rsid w:val="10DE3FDE"/>
    <w:rsid w:val="11006DAD"/>
    <w:rsid w:val="1129344D"/>
    <w:rsid w:val="11AE0E73"/>
    <w:rsid w:val="11BF336F"/>
    <w:rsid w:val="120B0362"/>
    <w:rsid w:val="12612BDC"/>
    <w:rsid w:val="128B3251"/>
    <w:rsid w:val="129A15E0"/>
    <w:rsid w:val="13474D18"/>
    <w:rsid w:val="136A10B9"/>
    <w:rsid w:val="136C2D19"/>
    <w:rsid w:val="13877EBC"/>
    <w:rsid w:val="13AF4D1D"/>
    <w:rsid w:val="13C133CE"/>
    <w:rsid w:val="13D30B1E"/>
    <w:rsid w:val="13EE3A98"/>
    <w:rsid w:val="13F43E5A"/>
    <w:rsid w:val="13F539F5"/>
    <w:rsid w:val="14215C1B"/>
    <w:rsid w:val="14411E19"/>
    <w:rsid w:val="1457788F"/>
    <w:rsid w:val="145B17C5"/>
    <w:rsid w:val="146A369A"/>
    <w:rsid w:val="14772CB8"/>
    <w:rsid w:val="148314D6"/>
    <w:rsid w:val="148A328F"/>
    <w:rsid w:val="14A16D5C"/>
    <w:rsid w:val="14C15521"/>
    <w:rsid w:val="14C4737F"/>
    <w:rsid w:val="14CF266B"/>
    <w:rsid w:val="15A9411A"/>
    <w:rsid w:val="15AD5D0A"/>
    <w:rsid w:val="15B91E9C"/>
    <w:rsid w:val="15D65B60"/>
    <w:rsid w:val="16024336"/>
    <w:rsid w:val="16290DB7"/>
    <w:rsid w:val="162B4B2F"/>
    <w:rsid w:val="166A355B"/>
    <w:rsid w:val="16B05487"/>
    <w:rsid w:val="16B36C00"/>
    <w:rsid w:val="16FB1A93"/>
    <w:rsid w:val="170535D2"/>
    <w:rsid w:val="17101F77"/>
    <w:rsid w:val="1713667F"/>
    <w:rsid w:val="1765087C"/>
    <w:rsid w:val="179B7A92"/>
    <w:rsid w:val="17AC5733"/>
    <w:rsid w:val="17C44BE8"/>
    <w:rsid w:val="17EA27C8"/>
    <w:rsid w:val="181F5D81"/>
    <w:rsid w:val="18441ED8"/>
    <w:rsid w:val="184F405F"/>
    <w:rsid w:val="18694035"/>
    <w:rsid w:val="18723DE3"/>
    <w:rsid w:val="19006747"/>
    <w:rsid w:val="1918694E"/>
    <w:rsid w:val="19502EC2"/>
    <w:rsid w:val="19656C21"/>
    <w:rsid w:val="19704F4F"/>
    <w:rsid w:val="19A215AC"/>
    <w:rsid w:val="19B94E89"/>
    <w:rsid w:val="19BC501E"/>
    <w:rsid w:val="19D43730"/>
    <w:rsid w:val="19D61256"/>
    <w:rsid w:val="19E020D4"/>
    <w:rsid w:val="19F14BCD"/>
    <w:rsid w:val="19F4747A"/>
    <w:rsid w:val="19FA13E8"/>
    <w:rsid w:val="1A0C2EC9"/>
    <w:rsid w:val="1A3348FA"/>
    <w:rsid w:val="1A387F78"/>
    <w:rsid w:val="1A632593"/>
    <w:rsid w:val="1A740AA9"/>
    <w:rsid w:val="1A7E682E"/>
    <w:rsid w:val="1A904DFC"/>
    <w:rsid w:val="1AAD2D1B"/>
    <w:rsid w:val="1AB95CB1"/>
    <w:rsid w:val="1ABA0BB2"/>
    <w:rsid w:val="1AD03EF7"/>
    <w:rsid w:val="1AEA253D"/>
    <w:rsid w:val="1B2045D5"/>
    <w:rsid w:val="1B3501FE"/>
    <w:rsid w:val="1B7D015E"/>
    <w:rsid w:val="1B8151F1"/>
    <w:rsid w:val="1B866CAC"/>
    <w:rsid w:val="1B9969DF"/>
    <w:rsid w:val="1B9F4204"/>
    <w:rsid w:val="1BB759B2"/>
    <w:rsid w:val="1C096717"/>
    <w:rsid w:val="1C4A5F2B"/>
    <w:rsid w:val="1C956AE4"/>
    <w:rsid w:val="1C9F0AEB"/>
    <w:rsid w:val="1CA76EDA"/>
    <w:rsid w:val="1CED758C"/>
    <w:rsid w:val="1CEE056A"/>
    <w:rsid w:val="1D0F659E"/>
    <w:rsid w:val="1D513D0A"/>
    <w:rsid w:val="1D8C0A7C"/>
    <w:rsid w:val="1D95610F"/>
    <w:rsid w:val="1DC13FCB"/>
    <w:rsid w:val="1DFC3255"/>
    <w:rsid w:val="1E021CD3"/>
    <w:rsid w:val="1E0A3BC4"/>
    <w:rsid w:val="1E0C3498"/>
    <w:rsid w:val="1E116D00"/>
    <w:rsid w:val="1E1B026F"/>
    <w:rsid w:val="1E8155B3"/>
    <w:rsid w:val="1E831280"/>
    <w:rsid w:val="1E923588"/>
    <w:rsid w:val="1E934CC5"/>
    <w:rsid w:val="1EA640DE"/>
    <w:rsid w:val="1EAE454F"/>
    <w:rsid w:val="1EC51899"/>
    <w:rsid w:val="1ECE2E43"/>
    <w:rsid w:val="1EE7180F"/>
    <w:rsid w:val="1EFF124F"/>
    <w:rsid w:val="1F1D16D5"/>
    <w:rsid w:val="1F3A4035"/>
    <w:rsid w:val="1FD44489"/>
    <w:rsid w:val="20285078"/>
    <w:rsid w:val="208C303E"/>
    <w:rsid w:val="20B35492"/>
    <w:rsid w:val="20D14525"/>
    <w:rsid w:val="210466A8"/>
    <w:rsid w:val="21272798"/>
    <w:rsid w:val="21282BC4"/>
    <w:rsid w:val="21661CAF"/>
    <w:rsid w:val="216A7D56"/>
    <w:rsid w:val="21DC54CD"/>
    <w:rsid w:val="21E46B07"/>
    <w:rsid w:val="221768AF"/>
    <w:rsid w:val="221A34A8"/>
    <w:rsid w:val="221B014E"/>
    <w:rsid w:val="22370462"/>
    <w:rsid w:val="225C42C2"/>
    <w:rsid w:val="2272326C"/>
    <w:rsid w:val="227B0BEC"/>
    <w:rsid w:val="22C84821"/>
    <w:rsid w:val="22E36792"/>
    <w:rsid w:val="22F31CFA"/>
    <w:rsid w:val="23076924"/>
    <w:rsid w:val="23241284"/>
    <w:rsid w:val="233174FD"/>
    <w:rsid w:val="2342795C"/>
    <w:rsid w:val="23751A7B"/>
    <w:rsid w:val="23A128D5"/>
    <w:rsid w:val="23AE7020"/>
    <w:rsid w:val="23BF2D5B"/>
    <w:rsid w:val="23D27A11"/>
    <w:rsid w:val="23ED4805"/>
    <w:rsid w:val="23F81FF8"/>
    <w:rsid w:val="246A0F18"/>
    <w:rsid w:val="24861804"/>
    <w:rsid w:val="24954595"/>
    <w:rsid w:val="24AC3086"/>
    <w:rsid w:val="2503311B"/>
    <w:rsid w:val="250334EE"/>
    <w:rsid w:val="25070E5D"/>
    <w:rsid w:val="250E3F9A"/>
    <w:rsid w:val="258129BE"/>
    <w:rsid w:val="25CB25F0"/>
    <w:rsid w:val="25D36A53"/>
    <w:rsid w:val="25E1520A"/>
    <w:rsid w:val="25EB6779"/>
    <w:rsid w:val="25FD67D6"/>
    <w:rsid w:val="26600D4A"/>
    <w:rsid w:val="26730E23"/>
    <w:rsid w:val="267442D0"/>
    <w:rsid w:val="267B221B"/>
    <w:rsid w:val="268A58A2"/>
    <w:rsid w:val="26C37006"/>
    <w:rsid w:val="270513CC"/>
    <w:rsid w:val="270F359D"/>
    <w:rsid w:val="27221F7E"/>
    <w:rsid w:val="272D6D84"/>
    <w:rsid w:val="27391076"/>
    <w:rsid w:val="27FB4CF2"/>
    <w:rsid w:val="28103356"/>
    <w:rsid w:val="283D6944"/>
    <w:rsid w:val="285443B9"/>
    <w:rsid w:val="28667C49"/>
    <w:rsid w:val="28AF435B"/>
    <w:rsid w:val="28C11323"/>
    <w:rsid w:val="28CC16CA"/>
    <w:rsid w:val="28DF19FA"/>
    <w:rsid w:val="291F3C34"/>
    <w:rsid w:val="29680F8D"/>
    <w:rsid w:val="29881C0F"/>
    <w:rsid w:val="2A04596B"/>
    <w:rsid w:val="2A3D22FB"/>
    <w:rsid w:val="2A497822"/>
    <w:rsid w:val="2A73664D"/>
    <w:rsid w:val="2A9A7EB2"/>
    <w:rsid w:val="2ABD3CB4"/>
    <w:rsid w:val="2AC57020"/>
    <w:rsid w:val="2ADD1FA0"/>
    <w:rsid w:val="2AFE056C"/>
    <w:rsid w:val="2B010E5E"/>
    <w:rsid w:val="2B54022C"/>
    <w:rsid w:val="2B960845"/>
    <w:rsid w:val="2B9B40AD"/>
    <w:rsid w:val="2BB86A0D"/>
    <w:rsid w:val="2BD17ACF"/>
    <w:rsid w:val="2C0E26FA"/>
    <w:rsid w:val="2C2E6F54"/>
    <w:rsid w:val="2C7072E8"/>
    <w:rsid w:val="2C792640"/>
    <w:rsid w:val="2C797F91"/>
    <w:rsid w:val="2C9C70CB"/>
    <w:rsid w:val="2CCB4F7E"/>
    <w:rsid w:val="2CD31625"/>
    <w:rsid w:val="2CF03F85"/>
    <w:rsid w:val="2D030D93"/>
    <w:rsid w:val="2D0D0939"/>
    <w:rsid w:val="2D213A0E"/>
    <w:rsid w:val="2D597D7C"/>
    <w:rsid w:val="2D6A3D37"/>
    <w:rsid w:val="2D71156A"/>
    <w:rsid w:val="2DA02D5E"/>
    <w:rsid w:val="2DAC4350"/>
    <w:rsid w:val="2DB80F46"/>
    <w:rsid w:val="2DD45655"/>
    <w:rsid w:val="2DF33D2D"/>
    <w:rsid w:val="2E057F04"/>
    <w:rsid w:val="2E11657D"/>
    <w:rsid w:val="2E183DA3"/>
    <w:rsid w:val="2E225AB4"/>
    <w:rsid w:val="2E255EB0"/>
    <w:rsid w:val="2E3B56D4"/>
    <w:rsid w:val="2E7035CF"/>
    <w:rsid w:val="2E765FAE"/>
    <w:rsid w:val="2E781329"/>
    <w:rsid w:val="2E7A21D6"/>
    <w:rsid w:val="2F4B7B98"/>
    <w:rsid w:val="2F6A6270"/>
    <w:rsid w:val="2F6C4F7B"/>
    <w:rsid w:val="2F762E67"/>
    <w:rsid w:val="2FB67FF8"/>
    <w:rsid w:val="2FB96693"/>
    <w:rsid w:val="2FD951A4"/>
    <w:rsid w:val="2FF95846"/>
    <w:rsid w:val="3007569A"/>
    <w:rsid w:val="30136908"/>
    <w:rsid w:val="301A2A2E"/>
    <w:rsid w:val="30270FA0"/>
    <w:rsid w:val="302A1EA4"/>
    <w:rsid w:val="305E539D"/>
    <w:rsid w:val="3093560C"/>
    <w:rsid w:val="30A00792"/>
    <w:rsid w:val="30A6517C"/>
    <w:rsid w:val="30B67293"/>
    <w:rsid w:val="30D37E45"/>
    <w:rsid w:val="3103697D"/>
    <w:rsid w:val="31475859"/>
    <w:rsid w:val="315B3E96"/>
    <w:rsid w:val="31C3435E"/>
    <w:rsid w:val="31CF1D4D"/>
    <w:rsid w:val="31F821B8"/>
    <w:rsid w:val="324E00CB"/>
    <w:rsid w:val="325154C6"/>
    <w:rsid w:val="326355F5"/>
    <w:rsid w:val="328C6A77"/>
    <w:rsid w:val="32AA0B39"/>
    <w:rsid w:val="32DF1635"/>
    <w:rsid w:val="32F4748B"/>
    <w:rsid w:val="32FA3DAF"/>
    <w:rsid w:val="330B1B18"/>
    <w:rsid w:val="33264BA4"/>
    <w:rsid w:val="334F2D62"/>
    <w:rsid w:val="336D4581"/>
    <w:rsid w:val="337E678E"/>
    <w:rsid w:val="33C64B8F"/>
    <w:rsid w:val="33EF1E9C"/>
    <w:rsid w:val="34332B26"/>
    <w:rsid w:val="344A041F"/>
    <w:rsid w:val="34673188"/>
    <w:rsid w:val="34695359"/>
    <w:rsid w:val="34A55FF1"/>
    <w:rsid w:val="34B971B8"/>
    <w:rsid w:val="34E2089F"/>
    <w:rsid w:val="35325A82"/>
    <w:rsid w:val="3542559A"/>
    <w:rsid w:val="35823D41"/>
    <w:rsid w:val="35A65B28"/>
    <w:rsid w:val="35B25386"/>
    <w:rsid w:val="3604680D"/>
    <w:rsid w:val="362A675A"/>
    <w:rsid w:val="36341386"/>
    <w:rsid w:val="369E0EF6"/>
    <w:rsid w:val="36A71C80"/>
    <w:rsid w:val="36AC716F"/>
    <w:rsid w:val="36CB5D42"/>
    <w:rsid w:val="36FC6348"/>
    <w:rsid w:val="37183726"/>
    <w:rsid w:val="372238D5"/>
    <w:rsid w:val="372B4B9D"/>
    <w:rsid w:val="377D6D5D"/>
    <w:rsid w:val="378403BF"/>
    <w:rsid w:val="37D52517"/>
    <w:rsid w:val="387C1749"/>
    <w:rsid w:val="38966964"/>
    <w:rsid w:val="389A1934"/>
    <w:rsid w:val="38A90138"/>
    <w:rsid w:val="38CE1191"/>
    <w:rsid w:val="38DE3606"/>
    <w:rsid w:val="390E0492"/>
    <w:rsid w:val="394E09B1"/>
    <w:rsid w:val="39694258"/>
    <w:rsid w:val="396E3B23"/>
    <w:rsid w:val="39A04098"/>
    <w:rsid w:val="39B2654C"/>
    <w:rsid w:val="39C43A60"/>
    <w:rsid w:val="39D32C64"/>
    <w:rsid w:val="39DE2890"/>
    <w:rsid w:val="39E51549"/>
    <w:rsid w:val="39E71596"/>
    <w:rsid w:val="39F817D8"/>
    <w:rsid w:val="39FA4695"/>
    <w:rsid w:val="39FC021C"/>
    <w:rsid w:val="3A322EC1"/>
    <w:rsid w:val="3AB1300E"/>
    <w:rsid w:val="3AEA295B"/>
    <w:rsid w:val="3B0C28D2"/>
    <w:rsid w:val="3B324532"/>
    <w:rsid w:val="3B36794F"/>
    <w:rsid w:val="3B3D2A8B"/>
    <w:rsid w:val="3B994E02"/>
    <w:rsid w:val="3BED44B1"/>
    <w:rsid w:val="3C0273B0"/>
    <w:rsid w:val="3C0A24F8"/>
    <w:rsid w:val="3C143AC8"/>
    <w:rsid w:val="3C152F81"/>
    <w:rsid w:val="3C157564"/>
    <w:rsid w:val="3C28373B"/>
    <w:rsid w:val="3C3976F6"/>
    <w:rsid w:val="3C3E7B73"/>
    <w:rsid w:val="3C4B4F3A"/>
    <w:rsid w:val="3C97441D"/>
    <w:rsid w:val="3CA14835"/>
    <w:rsid w:val="3CD11C6D"/>
    <w:rsid w:val="3CE138EA"/>
    <w:rsid w:val="3D5A0FB9"/>
    <w:rsid w:val="3D5D5666"/>
    <w:rsid w:val="3D6C58AA"/>
    <w:rsid w:val="3D7A162C"/>
    <w:rsid w:val="3D7B789B"/>
    <w:rsid w:val="3D9372DA"/>
    <w:rsid w:val="3DCA3444"/>
    <w:rsid w:val="3E0C5409"/>
    <w:rsid w:val="3E1201FF"/>
    <w:rsid w:val="3E3362E1"/>
    <w:rsid w:val="3E342D70"/>
    <w:rsid w:val="3E495BEB"/>
    <w:rsid w:val="3E5325C6"/>
    <w:rsid w:val="3E636CAD"/>
    <w:rsid w:val="3ED951C1"/>
    <w:rsid w:val="3EFF60E8"/>
    <w:rsid w:val="3F1263CD"/>
    <w:rsid w:val="3F2C1088"/>
    <w:rsid w:val="3F6A6C05"/>
    <w:rsid w:val="3FA24385"/>
    <w:rsid w:val="401802B7"/>
    <w:rsid w:val="402406BD"/>
    <w:rsid w:val="402A312E"/>
    <w:rsid w:val="40624D42"/>
    <w:rsid w:val="40EA5463"/>
    <w:rsid w:val="413606A8"/>
    <w:rsid w:val="4151103E"/>
    <w:rsid w:val="4153125A"/>
    <w:rsid w:val="41580C8F"/>
    <w:rsid w:val="4182744A"/>
    <w:rsid w:val="41870F04"/>
    <w:rsid w:val="41A1116B"/>
    <w:rsid w:val="41B4781F"/>
    <w:rsid w:val="41B63F58"/>
    <w:rsid w:val="41DB1250"/>
    <w:rsid w:val="420C58CB"/>
    <w:rsid w:val="42154492"/>
    <w:rsid w:val="42156790"/>
    <w:rsid w:val="423C5F98"/>
    <w:rsid w:val="423F533B"/>
    <w:rsid w:val="42433347"/>
    <w:rsid w:val="42807029"/>
    <w:rsid w:val="4291262A"/>
    <w:rsid w:val="429C453B"/>
    <w:rsid w:val="432F4C06"/>
    <w:rsid w:val="4347427B"/>
    <w:rsid w:val="43481EDA"/>
    <w:rsid w:val="43707776"/>
    <w:rsid w:val="4387343D"/>
    <w:rsid w:val="43875B7F"/>
    <w:rsid w:val="43884BB5"/>
    <w:rsid w:val="43916F78"/>
    <w:rsid w:val="43923EC3"/>
    <w:rsid w:val="439E2535"/>
    <w:rsid w:val="43AF4742"/>
    <w:rsid w:val="43DF5027"/>
    <w:rsid w:val="43E04E11"/>
    <w:rsid w:val="43E77A38"/>
    <w:rsid w:val="43FB681B"/>
    <w:rsid w:val="43FE2A69"/>
    <w:rsid w:val="445B2C0B"/>
    <w:rsid w:val="447845E4"/>
    <w:rsid w:val="4496320C"/>
    <w:rsid w:val="44CB492E"/>
    <w:rsid w:val="45296C02"/>
    <w:rsid w:val="45473CFA"/>
    <w:rsid w:val="454C6E13"/>
    <w:rsid w:val="455E3D2A"/>
    <w:rsid w:val="459D79AD"/>
    <w:rsid w:val="45CA7611"/>
    <w:rsid w:val="45F823D0"/>
    <w:rsid w:val="46115240"/>
    <w:rsid w:val="461D7226"/>
    <w:rsid w:val="46560EA5"/>
    <w:rsid w:val="46783C01"/>
    <w:rsid w:val="467F21AA"/>
    <w:rsid w:val="46BE663B"/>
    <w:rsid w:val="46D544C0"/>
    <w:rsid w:val="46D732ED"/>
    <w:rsid w:val="47061A14"/>
    <w:rsid w:val="473C61E9"/>
    <w:rsid w:val="475F3D89"/>
    <w:rsid w:val="47916A89"/>
    <w:rsid w:val="47975C19"/>
    <w:rsid w:val="480F3ECB"/>
    <w:rsid w:val="480F755D"/>
    <w:rsid w:val="48315726"/>
    <w:rsid w:val="483671E0"/>
    <w:rsid w:val="483B0352"/>
    <w:rsid w:val="484B42A6"/>
    <w:rsid w:val="48AE4FC8"/>
    <w:rsid w:val="48D33AC3"/>
    <w:rsid w:val="48F938F2"/>
    <w:rsid w:val="490B36AF"/>
    <w:rsid w:val="49170DBF"/>
    <w:rsid w:val="49185C54"/>
    <w:rsid w:val="49270F3E"/>
    <w:rsid w:val="4929171E"/>
    <w:rsid w:val="49331971"/>
    <w:rsid w:val="493E3CBD"/>
    <w:rsid w:val="49496A9F"/>
    <w:rsid w:val="49975A5C"/>
    <w:rsid w:val="49CC1717"/>
    <w:rsid w:val="49E860C6"/>
    <w:rsid w:val="4A647E1C"/>
    <w:rsid w:val="4A743FEF"/>
    <w:rsid w:val="4AE93BBA"/>
    <w:rsid w:val="4AEE5B50"/>
    <w:rsid w:val="4B2063EC"/>
    <w:rsid w:val="4B723F05"/>
    <w:rsid w:val="4B77612B"/>
    <w:rsid w:val="4B9A5CD8"/>
    <w:rsid w:val="4BB050FB"/>
    <w:rsid w:val="4BB60742"/>
    <w:rsid w:val="4BC82350"/>
    <w:rsid w:val="4BCE3FFA"/>
    <w:rsid w:val="4BD22BB8"/>
    <w:rsid w:val="4C26756B"/>
    <w:rsid w:val="4C3D713E"/>
    <w:rsid w:val="4C585E1D"/>
    <w:rsid w:val="4C746529"/>
    <w:rsid w:val="4C8A5D4C"/>
    <w:rsid w:val="4CC15C80"/>
    <w:rsid w:val="4D0A1810"/>
    <w:rsid w:val="4D3349CE"/>
    <w:rsid w:val="4DC85C8F"/>
    <w:rsid w:val="4DDF5C24"/>
    <w:rsid w:val="4DE76471"/>
    <w:rsid w:val="4E2D2E33"/>
    <w:rsid w:val="4E683E6B"/>
    <w:rsid w:val="4E7947CB"/>
    <w:rsid w:val="4EB475BB"/>
    <w:rsid w:val="4EC07803"/>
    <w:rsid w:val="4EE31744"/>
    <w:rsid w:val="4EF57585"/>
    <w:rsid w:val="4F043B94"/>
    <w:rsid w:val="4F0B05F9"/>
    <w:rsid w:val="4F3124AF"/>
    <w:rsid w:val="4F3F4BCC"/>
    <w:rsid w:val="4F500189"/>
    <w:rsid w:val="4F534E96"/>
    <w:rsid w:val="4F700283"/>
    <w:rsid w:val="4F8151E4"/>
    <w:rsid w:val="4FAF10EE"/>
    <w:rsid w:val="4FC4490E"/>
    <w:rsid w:val="4FE95CD7"/>
    <w:rsid w:val="501F4A33"/>
    <w:rsid w:val="504D3625"/>
    <w:rsid w:val="50795EA0"/>
    <w:rsid w:val="50FD5271"/>
    <w:rsid w:val="513127F4"/>
    <w:rsid w:val="5172089B"/>
    <w:rsid w:val="51782617"/>
    <w:rsid w:val="51875DD0"/>
    <w:rsid w:val="519B3CA3"/>
    <w:rsid w:val="51C15D6C"/>
    <w:rsid w:val="51E97071"/>
    <w:rsid w:val="521B16FB"/>
    <w:rsid w:val="52707792"/>
    <w:rsid w:val="527F3531"/>
    <w:rsid w:val="529E6A79"/>
    <w:rsid w:val="52A73C68"/>
    <w:rsid w:val="52CF44B9"/>
    <w:rsid w:val="53262735"/>
    <w:rsid w:val="53746E0E"/>
    <w:rsid w:val="537A592B"/>
    <w:rsid w:val="539E05AC"/>
    <w:rsid w:val="53C71634"/>
    <w:rsid w:val="53D6638C"/>
    <w:rsid w:val="53DB0C3B"/>
    <w:rsid w:val="53DD2C05"/>
    <w:rsid w:val="541A7A10"/>
    <w:rsid w:val="5472334E"/>
    <w:rsid w:val="54EB3100"/>
    <w:rsid w:val="5523289A"/>
    <w:rsid w:val="55894DF3"/>
    <w:rsid w:val="55AC6D33"/>
    <w:rsid w:val="55B25A2A"/>
    <w:rsid w:val="55B64302"/>
    <w:rsid w:val="55D433DF"/>
    <w:rsid w:val="55E2629A"/>
    <w:rsid w:val="566C3A58"/>
    <w:rsid w:val="567F7FA4"/>
    <w:rsid w:val="568B73E6"/>
    <w:rsid w:val="569240FE"/>
    <w:rsid w:val="56AD4B11"/>
    <w:rsid w:val="56B539C6"/>
    <w:rsid w:val="56C67981"/>
    <w:rsid w:val="572052E3"/>
    <w:rsid w:val="57473E26"/>
    <w:rsid w:val="574B7714"/>
    <w:rsid w:val="575925A3"/>
    <w:rsid w:val="577B3079"/>
    <w:rsid w:val="57866E8C"/>
    <w:rsid w:val="57B27F05"/>
    <w:rsid w:val="57E21FB0"/>
    <w:rsid w:val="582E1C82"/>
    <w:rsid w:val="583744FC"/>
    <w:rsid w:val="58403763"/>
    <w:rsid w:val="584E5E80"/>
    <w:rsid w:val="5874451B"/>
    <w:rsid w:val="58975CF3"/>
    <w:rsid w:val="58A13AA3"/>
    <w:rsid w:val="58A41C96"/>
    <w:rsid w:val="58B959EF"/>
    <w:rsid w:val="58D60F05"/>
    <w:rsid w:val="590A11E6"/>
    <w:rsid w:val="596F4300"/>
    <w:rsid w:val="5981049D"/>
    <w:rsid w:val="59C04B5B"/>
    <w:rsid w:val="5A573496"/>
    <w:rsid w:val="5A5C5EFD"/>
    <w:rsid w:val="5A797016"/>
    <w:rsid w:val="5A7D466C"/>
    <w:rsid w:val="5A9C46CB"/>
    <w:rsid w:val="5AA61FA3"/>
    <w:rsid w:val="5AAA71D6"/>
    <w:rsid w:val="5AE81A34"/>
    <w:rsid w:val="5B0A0784"/>
    <w:rsid w:val="5B2829B8"/>
    <w:rsid w:val="5B2D07F7"/>
    <w:rsid w:val="5B5D7396"/>
    <w:rsid w:val="5B8231B8"/>
    <w:rsid w:val="5BD20503"/>
    <w:rsid w:val="5BE74621"/>
    <w:rsid w:val="5C10432B"/>
    <w:rsid w:val="5C390BF5"/>
    <w:rsid w:val="5C393ED0"/>
    <w:rsid w:val="5C58551F"/>
    <w:rsid w:val="5C5F2292"/>
    <w:rsid w:val="5C673110"/>
    <w:rsid w:val="5C797243"/>
    <w:rsid w:val="5C9B540C"/>
    <w:rsid w:val="5D0D455B"/>
    <w:rsid w:val="5D0F2126"/>
    <w:rsid w:val="5D121B72"/>
    <w:rsid w:val="5D126C08"/>
    <w:rsid w:val="5D3F4095"/>
    <w:rsid w:val="5D402C3D"/>
    <w:rsid w:val="5D406AFF"/>
    <w:rsid w:val="5D850596"/>
    <w:rsid w:val="5DE40636"/>
    <w:rsid w:val="5DF67521"/>
    <w:rsid w:val="5E1355CA"/>
    <w:rsid w:val="5E2B59CF"/>
    <w:rsid w:val="5E2D7ECC"/>
    <w:rsid w:val="5E33704A"/>
    <w:rsid w:val="5E374FC6"/>
    <w:rsid w:val="5E856373"/>
    <w:rsid w:val="5E8821E4"/>
    <w:rsid w:val="5E8D444C"/>
    <w:rsid w:val="5EF86B45"/>
    <w:rsid w:val="5F08270F"/>
    <w:rsid w:val="5FA36AB1"/>
    <w:rsid w:val="5FA56CCD"/>
    <w:rsid w:val="5FD57F6C"/>
    <w:rsid w:val="5FF612D7"/>
    <w:rsid w:val="5FF732A1"/>
    <w:rsid w:val="600F05EB"/>
    <w:rsid w:val="60156139"/>
    <w:rsid w:val="602118F6"/>
    <w:rsid w:val="60251BBC"/>
    <w:rsid w:val="607A74C0"/>
    <w:rsid w:val="608763D3"/>
    <w:rsid w:val="60B116A2"/>
    <w:rsid w:val="60C95941"/>
    <w:rsid w:val="60D76A6A"/>
    <w:rsid w:val="60E15A12"/>
    <w:rsid w:val="60E62130"/>
    <w:rsid w:val="60FC203D"/>
    <w:rsid w:val="610C3A4C"/>
    <w:rsid w:val="61442516"/>
    <w:rsid w:val="614E3129"/>
    <w:rsid w:val="61516710"/>
    <w:rsid w:val="61706E67"/>
    <w:rsid w:val="617A7CE6"/>
    <w:rsid w:val="61CB62CF"/>
    <w:rsid w:val="61D9617E"/>
    <w:rsid w:val="61E64557"/>
    <w:rsid w:val="61FA7331"/>
    <w:rsid w:val="623954AB"/>
    <w:rsid w:val="625105FF"/>
    <w:rsid w:val="62650996"/>
    <w:rsid w:val="6293072F"/>
    <w:rsid w:val="62960EC2"/>
    <w:rsid w:val="62AF6E33"/>
    <w:rsid w:val="62B965EC"/>
    <w:rsid w:val="62BB5D6D"/>
    <w:rsid w:val="62C76F5B"/>
    <w:rsid w:val="631E1D28"/>
    <w:rsid w:val="63464323"/>
    <w:rsid w:val="63465396"/>
    <w:rsid w:val="634E4F86"/>
    <w:rsid w:val="6384309D"/>
    <w:rsid w:val="63A4104A"/>
    <w:rsid w:val="63AB2522"/>
    <w:rsid w:val="63ED59DC"/>
    <w:rsid w:val="63EF5AA0"/>
    <w:rsid w:val="640970FF"/>
    <w:rsid w:val="6418569E"/>
    <w:rsid w:val="642240B5"/>
    <w:rsid w:val="64270646"/>
    <w:rsid w:val="64283D97"/>
    <w:rsid w:val="64587ED5"/>
    <w:rsid w:val="647E5D3F"/>
    <w:rsid w:val="64836EB1"/>
    <w:rsid w:val="6498366F"/>
    <w:rsid w:val="64AC1FC5"/>
    <w:rsid w:val="64BE2D8D"/>
    <w:rsid w:val="64C5396E"/>
    <w:rsid w:val="64F8164D"/>
    <w:rsid w:val="655F3B55"/>
    <w:rsid w:val="65747322"/>
    <w:rsid w:val="65796A56"/>
    <w:rsid w:val="657F1D6E"/>
    <w:rsid w:val="659375C8"/>
    <w:rsid w:val="65AE7FBF"/>
    <w:rsid w:val="65F105EB"/>
    <w:rsid w:val="65F8567D"/>
    <w:rsid w:val="660B1854"/>
    <w:rsid w:val="665E1984"/>
    <w:rsid w:val="668D4017"/>
    <w:rsid w:val="669E7FD2"/>
    <w:rsid w:val="66AC7689"/>
    <w:rsid w:val="66B44E61"/>
    <w:rsid w:val="66B660E5"/>
    <w:rsid w:val="66BA6A08"/>
    <w:rsid w:val="67087681"/>
    <w:rsid w:val="670F6A60"/>
    <w:rsid w:val="671604B0"/>
    <w:rsid w:val="67376C31"/>
    <w:rsid w:val="67403EAC"/>
    <w:rsid w:val="675D1C3B"/>
    <w:rsid w:val="67654997"/>
    <w:rsid w:val="678828EC"/>
    <w:rsid w:val="678C0773"/>
    <w:rsid w:val="67C17CF8"/>
    <w:rsid w:val="68106CAE"/>
    <w:rsid w:val="681F0F4B"/>
    <w:rsid w:val="6827556C"/>
    <w:rsid w:val="684B418A"/>
    <w:rsid w:val="68660FC4"/>
    <w:rsid w:val="687A05CB"/>
    <w:rsid w:val="689F14E3"/>
    <w:rsid w:val="68A90F60"/>
    <w:rsid w:val="68D02062"/>
    <w:rsid w:val="68E123BD"/>
    <w:rsid w:val="68EA39A3"/>
    <w:rsid w:val="68FD6016"/>
    <w:rsid w:val="69015FB3"/>
    <w:rsid w:val="692D388F"/>
    <w:rsid w:val="69676DA1"/>
    <w:rsid w:val="69B40327"/>
    <w:rsid w:val="69B95123"/>
    <w:rsid w:val="69BD2E65"/>
    <w:rsid w:val="69E97952"/>
    <w:rsid w:val="69F452AF"/>
    <w:rsid w:val="6A024D1C"/>
    <w:rsid w:val="6A070584"/>
    <w:rsid w:val="6A394484"/>
    <w:rsid w:val="6A3C7E25"/>
    <w:rsid w:val="6A7774B8"/>
    <w:rsid w:val="6A8D0A8A"/>
    <w:rsid w:val="6AB1576D"/>
    <w:rsid w:val="6AD379C8"/>
    <w:rsid w:val="6AE255AE"/>
    <w:rsid w:val="6AEC0C86"/>
    <w:rsid w:val="6AF24D91"/>
    <w:rsid w:val="6B1A7A7F"/>
    <w:rsid w:val="6B1E5B86"/>
    <w:rsid w:val="6B511AB7"/>
    <w:rsid w:val="6BE302C7"/>
    <w:rsid w:val="6BEC358E"/>
    <w:rsid w:val="6BFA214F"/>
    <w:rsid w:val="6C040DBF"/>
    <w:rsid w:val="6C172D01"/>
    <w:rsid w:val="6C1C5DB2"/>
    <w:rsid w:val="6C384A25"/>
    <w:rsid w:val="6C427652"/>
    <w:rsid w:val="6C680F76"/>
    <w:rsid w:val="6CBA18DE"/>
    <w:rsid w:val="6CBF4248"/>
    <w:rsid w:val="6CF15D4A"/>
    <w:rsid w:val="6CF442A2"/>
    <w:rsid w:val="6CFA3B3F"/>
    <w:rsid w:val="6D0019E7"/>
    <w:rsid w:val="6D196605"/>
    <w:rsid w:val="6D1C42B3"/>
    <w:rsid w:val="6D31064D"/>
    <w:rsid w:val="6D97577B"/>
    <w:rsid w:val="6DC07DE3"/>
    <w:rsid w:val="6DC31EE1"/>
    <w:rsid w:val="6DC5678C"/>
    <w:rsid w:val="6DE95E70"/>
    <w:rsid w:val="6DF63425"/>
    <w:rsid w:val="6E144E4E"/>
    <w:rsid w:val="6E3A4A84"/>
    <w:rsid w:val="6E7F06E9"/>
    <w:rsid w:val="6E820DA9"/>
    <w:rsid w:val="6EF74724"/>
    <w:rsid w:val="6F0118F3"/>
    <w:rsid w:val="6F04688A"/>
    <w:rsid w:val="6F420F77"/>
    <w:rsid w:val="6F46487D"/>
    <w:rsid w:val="6F9959A4"/>
    <w:rsid w:val="6FA128E1"/>
    <w:rsid w:val="70293003"/>
    <w:rsid w:val="704F215A"/>
    <w:rsid w:val="70625701"/>
    <w:rsid w:val="70765B1C"/>
    <w:rsid w:val="709A64E9"/>
    <w:rsid w:val="709B37D5"/>
    <w:rsid w:val="70EF0119"/>
    <w:rsid w:val="70F353BF"/>
    <w:rsid w:val="70FF1FB5"/>
    <w:rsid w:val="71033854"/>
    <w:rsid w:val="71187C36"/>
    <w:rsid w:val="711E7FBB"/>
    <w:rsid w:val="7121017E"/>
    <w:rsid w:val="713C4FB8"/>
    <w:rsid w:val="719E7794"/>
    <w:rsid w:val="71AA29C0"/>
    <w:rsid w:val="72111FA0"/>
    <w:rsid w:val="724477B4"/>
    <w:rsid w:val="729D1A86"/>
    <w:rsid w:val="73092C77"/>
    <w:rsid w:val="73217FC1"/>
    <w:rsid w:val="73443DB7"/>
    <w:rsid w:val="73862665"/>
    <w:rsid w:val="738B6E7C"/>
    <w:rsid w:val="73DD12E8"/>
    <w:rsid w:val="73F46F5C"/>
    <w:rsid w:val="7400407A"/>
    <w:rsid w:val="742B59BE"/>
    <w:rsid w:val="74312CAF"/>
    <w:rsid w:val="743F677E"/>
    <w:rsid w:val="74730B34"/>
    <w:rsid w:val="74B61393"/>
    <w:rsid w:val="74C1160F"/>
    <w:rsid w:val="74CC1C4F"/>
    <w:rsid w:val="75232716"/>
    <w:rsid w:val="75344CDB"/>
    <w:rsid w:val="756706C5"/>
    <w:rsid w:val="75736ACE"/>
    <w:rsid w:val="759061E5"/>
    <w:rsid w:val="7593726C"/>
    <w:rsid w:val="75E17F6F"/>
    <w:rsid w:val="75EF631E"/>
    <w:rsid w:val="760B4F58"/>
    <w:rsid w:val="762B6E81"/>
    <w:rsid w:val="76354CDC"/>
    <w:rsid w:val="7645188B"/>
    <w:rsid w:val="76A21419"/>
    <w:rsid w:val="76BD52CE"/>
    <w:rsid w:val="76BD6253"/>
    <w:rsid w:val="76CF22A0"/>
    <w:rsid w:val="76DB1691"/>
    <w:rsid w:val="770A5210"/>
    <w:rsid w:val="77161E37"/>
    <w:rsid w:val="77514BED"/>
    <w:rsid w:val="77865218"/>
    <w:rsid w:val="77974CF6"/>
    <w:rsid w:val="77A64F39"/>
    <w:rsid w:val="77CE25CB"/>
    <w:rsid w:val="77EB6DF0"/>
    <w:rsid w:val="77F04406"/>
    <w:rsid w:val="786A381F"/>
    <w:rsid w:val="78A43B6E"/>
    <w:rsid w:val="79037AFB"/>
    <w:rsid w:val="79117C80"/>
    <w:rsid w:val="792627D5"/>
    <w:rsid w:val="793069E0"/>
    <w:rsid w:val="7931117A"/>
    <w:rsid w:val="794013BD"/>
    <w:rsid w:val="794B223C"/>
    <w:rsid w:val="7A464DDD"/>
    <w:rsid w:val="7A8D3EC2"/>
    <w:rsid w:val="7A962B7B"/>
    <w:rsid w:val="7A9A490C"/>
    <w:rsid w:val="7B030FB1"/>
    <w:rsid w:val="7B1D19B6"/>
    <w:rsid w:val="7B3100A6"/>
    <w:rsid w:val="7B3A4DA7"/>
    <w:rsid w:val="7B5C1A7F"/>
    <w:rsid w:val="7B6969A9"/>
    <w:rsid w:val="7BAD4856"/>
    <w:rsid w:val="7BC10593"/>
    <w:rsid w:val="7BCB1412"/>
    <w:rsid w:val="7C224D9B"/>
    <w:rsid w:val="7C224DAA"/>
    <w:rsid w:val="7C347B06"/>
    <w:rsid w:val="7CA3544B"/>
    <w:rsid w:val="7CA81753"/>
    <w:rsid w:val="7CB225D2"/>
    <w:rsid w:val="7CBF72E5"/>
    <w:rsid w:val="7D050953"/>
    <w:rsid w:val="7D1D4F95"/>
    <w:rsid w:val="7D20753B"/>
    <w:rsid w:val="7D24527D"/>
    <w:rsid w:val="7D2F4375"/>
    <w:rsid w:val="7D6038A3"/>
    <w:rsid w:val="7D6933FE"/>
    <w:rsid w:val="7D6C09D3"/>
    <w:rsid w:val="7D747887"/>
    <w:rsid w:val="7D7E23EE"/>
    <w:rsid w:val="7D831878"/>
    <w:rsid w:val="7DA41F1A"/>
    <w:rsid w:val="7DA43CC8"/>
    <w:rsid w:val="7DCC63B2"/>
    <w:rsid w:val="7E4D25B2"/>
    <w:rsid w:val="7E7933A7"/>
    <w:rsid w:val="7F5E259D"/>
    <w:rsid w:val="7F840255"/>
    <w:rsid w:val="7F8C0EB8"/>
    <w:rsid w:val="7F9F508F"/>
    <w:rsid w:val="7FA91A6A"/>
    <w:rsid w:val="7FD95939"/>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 w:cs="宋体"/>
      <w:b/>
      <w:color w:val="000000"/>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3">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4">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5">
    <w:name w:val="heading 4"/>
    <w:basedOn w:val="1"/>
    <w:next w:val="6"/>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7">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8">
    <w:name w:val="heading 6"/>
    <w:basedOn w:val="1"/>
    <w:next w:val="6"/>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9">
    <w:name w:val="heading 7"/>
    <w:basedOn w:val="1"/>
    <w:next w:val="6"/>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0">
    <w:name w:val="heading 8"/>
    <w:basedOn w:val="1"/>
    <w:next w:val="6"/>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1">
    <w:name w:val="heading 9"/>
    <w:basedOn w:val="1"/>
    <w:next w:val="6"/>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49">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c 7"/>
    <w:basedOn w:val="1"/>
    <w:next w:val="1"/>
    <w:qFormat/>
    <w:uiPriority w:val="0"/>
    <w:pPr>
      <w:ind w:left="1050"/>
      <w:jc w:val="left"/>
    </w:pPr>
    <w:rPr>
      <w:rFonts w:ascii="Calibri" w:hAnsi="Calibri" w:eastAsia="宋体" w:cs="Calibri"/>
      <w:b w:val="0"/>
      <w:kern w:val="1"/>
      <w:sz w:val="20"/>
      <w:szCs w:val="20"/>
    </w:rPr>
  </w:style>
  <w:style w:type="paragraph" w:styleId="13">
    <w:name w:val="List Number"/>
    <w:basedOn w:val="1"/>
    <w:next w:val="14"/>
    <w:semiHidden/>
    <w:unhideWhenUsed/>
    <w:qFormat/>
    <w:uiPriority w:val="99"/>
    <w:pPr>
      <w:numPr>
        <w:ilvl w:val="0"/>
        <w:numId w:val="2"/>
      </w:numPr>
    </w:pPr>
  </w:style>
  <w:style w:type="paragraph" w:styleId="14">
    <w:name w:val="Balloon Text"/>
    <w:basedOn w:val="1"/>
    <w:next w:val="15"/>
    <w:qFormat/>
    <w:uiPriority w:val="0"/>
    <w:rPr>
      <w:rFonts w:cs="Times New Roman"/>
      <w:sz w:val="18"/>
      <w:szCs w:val="18"/>
    </w:rPr>
  </w:style>
  <w:style w:type="paragraph" w:styleId="15">
    <w:name w:val="toc 8"/>
    <w:basedOn w:val="1"/>
    <w:next w:val="1"/>
    <w:qFormat/>
    <w:uiPriority w:val="0"/>
    <w:pPr>
      <w:ind w:left="1260"/>
      <w:jc w:val="left"/>
    </w:pPr>
    <w:rPr>
      <w:rFonts w:ascii="Calibri" w:hAnsi="Calibri" w:eastAsia="宋体" w:cs="Calibri"/>
      <w:b w:val="0"/>
      <w:kern w:val="1"/>
      <w:sz w:val="20"/>
      <w:szCs w:val="20"/>
    </w:rPr>
  </w:style>
  <w:style w:type="paragraph" w:styleId="16">
    <w:name w:val="caption"/>
    <w:basedOn w:val="1"/>
    <w:next w:val="1"/>
    <w:qFormat/>
    <w:uiPriority w:val="0"/>
    <w:rPr>
      <w:rFonts w:ascii="Arial" w:hAnsi="Arial" w:eastAsia="黑体" w:cs="Arial"/>
      <w:b w:val="0"/>
      <w:kern w:val="1"/>
      <w:sz w:val="20"/>
      <w:szCs w:val="20"/>
    </w:rPr>
  </w:style>
  <w:style w:type="paragraph" w:styleId="17">
    <w:name w:val="List Bullet"/>
    <w:basedOn w:val="1"/>
    <w:qFormat/>
    <w:uiPriority w:val="0"/>
    <w:pPr>
      <w:spacing w:line="360" w:lineRule="auto"/>
    </w:pPr>
    <w:rPr>
      <w:rFonts w:ascii="宋体" w:hAnsi="宋体" w:eastAsia="宋体" w:cs="Times New Roman"/>
      <w:b w:val="0"/>
      <w:kern w:val="1"/>
      <w:sz w:val="20"/>
      <w:szCs w:val="20"/>
    </w:rPr>
  </w:style>
  <w:style w:type="paragraph" w:styleId="18">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qFormat/>
    <w:uiPriority w:val="0"/>
    <w:pPr>
      <w:widowControl/>
      <w:spacing w:line="240" w:lineRule="atLeast"/>
      <w:jc w:val="left"/>
    </w:pPr>
    <w:rPr>
      <w:rFonts w:ascii="Arial" w:hAnsi="Arial" w:eastAsia="宋体" w:cs="Times New Roman"/>
      <w:b w:val="0"/>
      <w:sz w:val="20"/>
    </w:rPr>
  </w:style>
  <w:style w:type="paragraph" w:styleId="21">
    <w:name w:val="Body Text 3"/>
    <w:basedOn w:val="1"/>
    <w:qFormat/>
    <w:uiPriority w:val="0"/>
    <w:pPr>
      <w:spacing w:after="120"/>
    </w:pPr>
    <w:rPr>
      <w:rFonts w:ascii="Times New Roman" w:hAnsi="Times New Roman" w:eastAsia="宋体" w:cs="Times New Roman"/>
      <w:b w:val="0"/>
      <w:kern w:val="1"/>
      <w:sz w:val="16"/>
      <w:szCs w:val="16"/>
    </w:rPr>
  </w:style>
  <w:style w:type="paragraph" w:styleId="22">
    <w:name w:val="Body Text"/>
    <w:basedOn w:val="1"/>
    <w:next w:val="23"/>
    <w:qFormat/>
    <w:uiPriority w:val="0"/>
    <w:pPr>
      <w:spacing w:after="120"/>
    </w:pPr>
    <w:rPr>
      <w:rFonts w:ascii="Times New Roman" w:hAnsi="Times New Roman" w:eastAsia="宋体" w:cs="Times New Roman"/>
      <w:b w:val="0"/>
      <w:kern w:val="1"/>
      <w:szCs w:val="24"/>
    </w:rPr>
  </w:style>
  <w:style w:type="paragraph" w:styleId="23">
    <w:name w:val="Body Text First Indent"/>
    <w:basedOn w:val="22"/>
    <w:next w:val="1"/>
    <w:qFormat/>
    <w:uiPriority w:val="0"/>
    <w:pPr>
      <w:ind w:firstLine="420"/>
    </w:pPr>
    <w:rPr>
      <w:rFonts w:ascii="仿宋_GB2312" w:hAnsi="仿宋_GB2312" w:eastAsia="仿宋" w:cs="宋体"/>
      <w:b/>
      <w:szCs w:val="21"/>
    </w:rPr>
  </w:style>
  <w:style w:type="paragraph" w:styleId="24">
    <w:name w:val="Body Text Indent"/>
    <w:basedOn w:val="1"/>
    <w:next w:val="13"/>
    <w:link w:val="59"/>
    <w:qFormat/>
    <w:uiPriority w:val="0"/>
    <w:pPr>
      <w:spacing w:after="120"/>
      <w:ind w:left="420"/>
    </w:pPr>
    <w:rPr>
      <w:rFonts w:ascii="Times New Roman" w:hAnsi="Times New Roman" w:eastAsia="宋体" w:cs="Times New Roman"/>
      <w:b w:val="0"/>
      <w:kern w:val="1"/>
      <w:szCs w:val="24"/>
    </w:rPr>
  </w:style>
  <w:style w:type="paragraph" w:styleId="25">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6">
    <w:name w:val="List 2"/>
    <w:basedOn w:val="1"/>
    <w:qFormat/>
    <w:uiPriority w:val="0"/>
    <w:pPr>
      <w:ind w:left="840" w:hanging="420"/>
    </w:pPr>
    <w:rPr>
      <w:rFonts w:ascii="Times New Roman" w:hAnsi="Times New Roman" w:eastAsia="宋体" w:cs="Times New Roman"/>
      <w:b w:val="0"/>
      <w:kern w:val="1"/>
      <w:szCs w:val="20"/>
    </w:rPr>
  </w:style>
  <w:style w:type="paragraph" w:styleId="27">
    <w:name w:val="toc 5"/>
    <w:basedOn w:val="1"/>
    <w:next w:val="1"/>
    <w:qFormat/>
    <w:uiPriority w:val="0"/>
    <w:pPr>
      <w:ind w:left="630"/>
      <w:jc w:val="left"/>
    </w:pPr>
    <w:rPr>
      <w:rFonts w:ascii="Calibri" w:hAnsi="Calibri" w:eastAsia="宋体" w:cs="Calibri"/>
      <w:b w:val="0"/>
      <w:kern w:val="1"/>
      <w:sz w:val="20"/>
      <w:szCs w:val="20"/>
    </w:rPr>
  </w:style>
  <w:style w:type="paragraph" w:styleId="28">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29">
    <w:name w:val="Plain Text"/>
    <w:basedOn w:val="1"/>
    <w:next w:val="30"/>
    <w:link w:val="60"/>
    <w:qFormat/>
    <w:uiPriority w:val="0"/>
    <w:rPr>
      <w:rFonts w:ascii="宋体" w:hAnsi="宋体" w:cs="Times New Roman"/>
      <w:szCs w:val="20"/>
    </w:rPr>
  </w:style>
  <w:style w:type="paragraph" w:styleId="30">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31">
    <w:name w:val="Date"/>
    <w:basedOn w:val="1"/>
    <w:next w:val="1"/>
    <w:link w:val="61"/>
    <w:qFormat/>
    <w:uiPriority w:val="0"/>
    <w:pPr>
      <w:ind w:left="100"/>
    </w:pPr>
    <w:rPr>
      <w:rFonts w:cs="Times New Roman"/>
      <w:sz w:val="24"/>
    </w:rPr>
  </w:style>
  <w:style w:type="paragraph" w:styleId="32">
    <w:name w:val="Body Text Indent 2"/>
    <w:basedOn w:val="1"/>
    <w:qFormat/>
    <w:uiPriority w:val="0"/>
    <w:pPr>
      <w:widowControl/>
      <w:spacing w:line="480" w:lineRule="atLeast"/>
      <w:ind w:firstLine="480"/>
    </w:pPr>
    <w:rPr>
      <w:rFonts w:ascii="宋体" w:hAnsi="宋体" w:cs="Times New Roman"/>
      <w:sz w:val="24"/>
      <w:szCs w:val="20"/>
    </w:rPr>
  </w:style>
  <w:style w:type="paragraph" w:styleId="33">
    <w:name w:val="footer"/>
    <w:basedOn w:val="1"/>
    <w:qFormat/>
    <w:uiPriority w:val="0"/>
    <w:pPr>
      <w:tabs>
        <w:tab w:val="center" w:pos="4153"/>
        <w:tab w:val="right" w:pos="8306"/>
      </w:tabs>
      <w:jc w:val="left"/>
    </w:pPr>
    <w:rPr>
      <w:rFonts w:cs="Times New Roman"/>
      <w:sz w:val="18"/>
      <w:szCs w:val="18"/>
    </w:rPr>
  </w:style>
  <w:style w:type="paragraph" w:styleId="34">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5">
    <w:name w:val="toc 1"/>
    <w:basedOn w:val="1"/>
    <w:next w:val="1"/>
    <w:qFormat/>
    <w:uiPriority w:val="39"/>
    <w:pPr>
      <w:spacing w:line="360" w:lineRule="atLeast"/>
    </w:pPr>
    <w:rPr>
      <w:rFonts w:ascii="宋体" w:hAnsi="宋体" w:eastAsia="宋体" w:cs="Times New Roman"/>
      <w:kern w:val="1"/>
      <w:sz w:val="22"/>
      <w:szCs w:val="22"/>
    </w:rPr>
  </w:style>
  <w:style w:type="paragraph" w:styleId="36">
    <w:name w:val="toc 4"/>
    <w:basedOn w:val="1"/>
    <w:next w:val="1"/>
    <w:qFormat/>
    <w:uiPriority w:val="0"/>
    <w:pPr>
      <w:ind w:left="420"/>
      <w:jc w:val="left"/>
    </w:pPr>
    <w:rPr>
      <w:rFonts w:ascii="Calibri" w:hAnsi="Calibri" w:eastAsia="宋体" w:cs="Calibri"/>
      <w:b w:val="0"/>
      <w:kern w:val="1"/>
      <w:sz w:val="20"/>
      <w:szCs w:val="20"/>
    </w:rPr>
  </w:style>
  <w:style w:type="paragraph" w:styleId="37">
    <w:name w:val="List"/>
    <w:basedOn w:val="1"/>
    <w:qFormat/>
    <w:uiPriority w:val="0"/>
    <w:pPr>
      <w:ind w:left="420" w:hanging="420"/>
    </w:pPr>
    <w:rPr>
      <w:rFonts w:ascii="Times New Roman" w:hAnsi="Times New Roman" w:eastAsia="宋体" w:cs="Times New Roman"/>
      <w:b w:val="0"/>
      <w:kern w:val="1"/>
      <w:szCs w:val="20"/>
    </w:rPr>
  </w:style>
  <w:style w:type="paragraph" w:styleId="38">
    <w:name w:val="toc 6"/>
    <w:basedOn w:val="1"/>
    <w:next w:val="1"/>
    <w:qFormat/>
    <w:uiPriority w:val="0"/>
    <w:pPr>
      <w:ind w:left="840"/>
      <w:jc w:val="left"/>
    </w:pPr>
    <w:rPr>
      <w:rFonts w:ascii="Calibri" w:hAnsi="Calibri" w:eastAsia="宋体" w:cs="Calibri"/>
      <w:b w:val="0"/>
      <w:kern w:val="1"/>
      <w:sz w:val="20"/>
      <w:szCs w:val="20"/>
    </w:rPr>
  </w:style>
  <w:style w:type="paragraph" w:styleId="39">
    <w:name w:val="Body Text Indent 3"/>
    <w:basedOn w:val="1"/>
    <w:qFormat/>
    <w:uiPriority w:val="0"/>
    <w:pPr>
      <w:spacing w:after="120"/>
      <w:ind w:left="420"/>
    </w:pPr>
    <w:rPr>
      <w:rFonts w:cs="Times New Roman"/>
      <w:sz w:val="16"/>
      <w:szCs w:val="16"/>
    </w:rPr>
  </w:style>
  <w:style w:type="paragraph" w:styleId="40">
    <w:name w:val="toc 9"/>
    <w:basedOn w:val="1"/>
    <w:next w:val="1"/>
    <w:qFormat/>
    <w:uiPriority w:val="0"/>
    <w:pPr>
      <w:ind w:left="1470"/>
      <w:jc w:val="left"/>
    </w:pPr>
    <w:rPr>
      <w:rFonts w:ascii="Calibri" w:hAnsi="Calibri" w:eastAsia="宋体" w:cs="Calibri"/>
      <w:b w:val="0"/>
      <w:kern w:val="1"/>
      <w:sz w:val="20"/>
      <w:szCs w:val="20"/>
    </w:rPr>
  </w:style>
  <w:style w:type="paragraph" w:styleId="41">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3">
    <w:name w:val="Normal (Web)"/>
    <w:basedOn w:val="1"/>
    <w:qFormat/>
    <w:uiPriority w:val="0"/>
    <w:pPr>
      <w:widowControl/>
      <w:jc w:val="left"/>
    </w:pPr>
    <w:rPr>
      <w:rFonts w:ascii="Times New Roman" w:hAnsi="Times New Roman" w:eastAsia="宋体" w:cs="Times New Roman"/>
      <w:b w:val="0"/>
      <w:sz w:val="24"/>
      <w:szCs w:val="24"/>
    </w:rPr>
  </w:style>
  <w:style w:type="paragraph" w:styleId="44">
    <w:name w:val="Title"/>
    <w:basedOn w:val="1"/>
    <w:next w:val="1"/>
    <w:link w:val="62"/>
    <w:qFormat/>
    <w:uiPriority w:val="10"/>
    <w:pPr>
      <w:spacing w:before="240" w:after="60"/>
      <w:jc w:val="center"/>
      <w:outlineLvl w:val="0"/>
    </w:pPr>
    <w:rPr>
      <w:rFonts w:ascii="Arial" w:hAnsi="Arial" w:eastAsia="等线" w:cs="Times New Roman"/>
      <w:bCs/>
      <w:sz w:val="32"/>
      <w:szCs w:val="32"/>
    </w:rPr>
  </w:style>
  <w:style w:type="paragraph" w:styleId="45">
    <w:name w:val="annotation subject"/>
    <w:basedOn w:val="20"/>
    <w:next w:val="20"/>
    <w:qFormat/>
    <w:uiPriority w:val="0"/>
    <w:pPr>
      <w:widowControl w:val="0"/>
      <w:spacing w:line="240" w:lineRule="auto"/>
    </w:pPr>
    <w:rPr>
      <w:rFonts w:ascii="仿宋_GB2312" w:hAnsi="仿宋_GB2312" w:eastAsia="仿宋" w:cs="宋体"/>
      <w:b/>
      <w:sz w:val="21"/>
    </w:rPr>
  </w:style>
  <w:style w:type="paragraph" w:styleId="46">
    <w:name w:val="Body Text First Indent 2"/>
    <w:basedOn w:val="24"/>
    <w:link w:val="63"/>
    <w:unhideWhenUsed/>
    <w:qFormat/>
    <w:uiPriority w:val="99"/>
    <w:pPr>
      <w:ind w:leftChars="200" w:firstLine="420" w:firstLineChars="200"/>
    </w:pPr>
    <w:rPr>
      <w:rFonts w:ascii="仿宋_GB2312" w:hAnsi="仿宋_GB2312" w:eastAsia="仿宋"/>
      <w:b/>
      <w:szCs w:val="21"/>
    </w:rPr>
  </w:style>
  <w:style w:type="table" w:styleId="48">
    <w:name w:val="Table Grid"/>
    <w:basedOn w:val="47"/>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page number"/>
    <w:qFormat/>
    <w:uiPriority w:val="0"/>
  </w:style>
  <w:style w:type="character" w:styleId="52">
    <w:name w:val="FollowedHyperlink"/>
    <w:qFormat/>
    <w:uiPriority w:val="0"/>
    <w:rPr>
      <w:color w:val="7F007F"/>
      <w:u w:val="single"/>
    </w:rPr>
  </w:style>
  <w:style w:type="character" w:styleId="53">
    <w:name w:val="Emphasis"/>
    <w:qFormat/>
    <w:uiPriority w:val="0"/>
    <w:rPr>
      <w:color w:val="F73131"/>
    </w:rPr>
  </w:style>
  <w:style w:type="character" w:styleId="54">
    <w:name w:val="Hyperlink"/>
    <w:qFormat/>
    <w:uiPriority w:val="99"/>
    <w:rPr>
      <w:color w:val="0000FF"/>
      <w:u w:val="none"/>
    </w:rPr>
  </w:style>
  <w:style w:type="character" w:styleId="55">
    <w:name w:val="annotation reference"/>
    <w:qFormat/>
    <w:uiPriority w:val="0"/>
    <w:rPr>
      <w:sz w:val="21"/>
      <w:szCs w:val="21"/>
    </w:rPr>
  </w:style>
  <w:style w:type="character" w:styleId="56">
    <w:name w:val="HTML Cite"/>
    <w:unhideWhenUsed/>
    <w:qFormat/>
    <w:uiPriority w:val="99"/>
    <w:rPr>
      <w:color w:val="008000"/>
    </w:rPr>
  </w:style>
  <w:style w:type="paragraph" w:customStyle="1" w:styleId="57">
    <w:name w:val="首行缩进"/>
    <w:basedOn w:val="1"/>
    <w:qFormat/>
    <w:uiPriority w:val="0"/>
    <w:pPr>
      <w:spacing w:line="360" w:lineRule="auto"/>
      <w:ind w:firstLine="480" w:firstLineChars="200"/>
    </w:pPr>
    <w:rPr>
      <w:sz w:val="24"/>
      <w:lang w:val="zh-CN"/>
    </w:rPr>
  </w:style>
  <w:style w:type="paragraph" w:customStyle="1" w:styleId="58">
    <w:name w:val="表格文字"/>
    <w:basedOn w:val="1"/>
    <w:next w:val="2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59">
    <w:name w:val="正文文本缩进 Char"/>
    <w:link w:val="24"/>
    <w:qFormat/>
    <w:uiPriority w:val="0"/>
    <w:rPr>
      <w:rFonts w:eastAsia="宋体"/>
      <w:color w:val="000000"/>
      <w:kern w:val="1"/>
      <w:sz w:val="21"/>
      <w:szCs w:val="24"/>
    </w:rPr>
  </w:style>
  <w:style w:type="character" w:customStyle="1" w:styleId="60">
    <w:name w:val="纯文本 Char"/>
    <w:link w:val="29"/>
    <w:qFormat/>
    <w:uiPriority w:val="0"/>
    <w:rPr>
      <w:rFonts w:ascii="宋体" w:hAnsi="宋体" w:eastAsia="仿宋" w:cs="Courier New"/>
      <w:b/>
      <w:color w:val="000000"/>
      <w:sz w:val="21"/>
    </w:rPr>
  </w:style>
  <w:style w:type="character" w:customStyle="1" w:styleId="61">
    <w:name w:val="日期 Char"/>
    <w:link w:val="31"/>
    <w:qFormat/>
    <w:uiPriority w:val="0"/>
    <w:rPr>
      <w:rFonts w:ascii="仿宋_GB2312" w:hAnsi="仿宋_GB2312" w:eastAsia="仿宋"/>
      <w:b/>
      <w:color w:val="000000"/>
      <w:sz w:val="24"/>
      <w:szCs w:val="21"/>
    </w:rPr>
  </w:style>
  <w:style w:type="character" w:customStyle="1" w:styleId="62">
    <w:name w:val="标题 Char2"/>
    <w:link w:val="44"/>
    <w:qFormat/>
    <w:uiPriority w:val="0"/>
    <w:rPr>
      <w:rFonts w:ascii="Arial" w:hAnsi="Arial" w:cs="Arial"/>
      <w:b/>
      <w:bCs/>
      <w:color w:val="000000"/>
      <w:sz w:val="32"/>
      <w:szCs w:val="32"/>
    </w:rPr>
  </w:style>
  <w:style w:type="character" w:customStyle="1" w:styleId="63">
    <w:name w:val="正文首行缩进 2 Char"/>
    <w:link w:val="46"/>
    <w:semiHidden/>
    <w:qFormat/>
    <w:uiPriority w:val="99"/>
    <w:rPr>
      <w:rFonts w:ascii="仿宋_GB2312" w:hAnsi="仿宋_GB2312" w:eastAsia="仿宋" w:cs="宋体"/>
      <w:b/>
      <w:color w:val="000000"/>
      <w:kern w:val="1"/>
      <w:sz w:val="21"/>
      <w:szCs w:val="21"/>
    </w:rPr>
  </w:style>
  <w:style w:type="character" w:customStyle="1" w:styleId="64">
    <w:name w:val="++标题2 Char"/>
    <w:qFormat/>
    <w:uiPriority w:val="0"/>
    <w:rPr>
      <w:rFonts w:eastAsia="宋体" w:cs="Arial"/>
      <w:b/>
      <w:sz w:val="28"/>
      <w:szCs w:val="28"/>
      <w:lang w:val="en-US" w:eastAsia="zh-CN" w:bidi="ar-SA"/>
    </w:rPr>
  </w:style>
  <w:style w:type="character" w:customStyle="1" w:styleId="65">
    <w:name w:val="无间隔 Char"/>
    <w:qFormat/>
    <w:uiPriority w:val="0"/>
    <w:rPr>
      <w:rFonts w:ascii="Calibri" w:hAnsi="Calibri"/>
      <w:kern w:val="1"/>
      <w:sz w:val="21"/>
      <w:szCs w:val="22"/>
    </w:rPr>
  </w:style>
  <w:style w:type="character" w:customStyle="1" w:styleId="66">
    <w:name w:val="15"/>
    <w:qFormat/>
    <w:uiPriority w:val="0"/>
    <w:rPr>
      <w:rFonts w:ascii="TimesNewRomanPSMT" w:hAnsi="TimesNewRomanPSMT"/>
      <w:color w:val="000000"/>
      <w:sz w:val="24"/>
      <w:szCs w:val="24"/>
    </w:rPr>
  </w:style>
  <w:style w:type="character" w:customStyle="1" w:styleId="67">
    <w:name w:val="font21"/>
    <w:basedOn w:val="49"/>
    <w:qFormat/>
    <w:uiPriority w:val="0"/>
    <w:rPr>
      <w:rFonts w:ascii="宋体" w:hAnsi="宋体" w:eastAsia="宋体"/>
      <w:color w:val="000000"/>
      <w:sz w:val="22"/>
      <w:szCs w:val="22"/>
      <w:u w:val="none"/>
    </w:rPr>
  </w:style>
  <w:style w:type="character" w:customStyle="1" w:styleId="68">
    <w:name w:val="列出段落 Char"/>
    <w:qFormat/>
    <w:uiPriority w:val="0"/>
    <w:rPr>
      <w:rFonts w:ascii="Calibri" w:hAnsi="Calibri" w:eastAsia="宋体"/>
      <w:kern w:val="1"/>
      <w:sz w:val="21"/>
      <w:szCs w:val="22"/>
      <w:lang w:val="en-US" w:eastAsia="zh-CN" w:bidi="ar-SA"/>
    </w:rPr>
  </w:style>
  <w:style w:type="character" w:customStyle="1" w:styleId="69">
    <w:name w:val="Footer Char"/>
    <w:qFormat/>
    <w:uiPriority w:val="0"/>
    <w:rPr>
      <w:rFonts w:ascii="等线" w:hAnsi="等线" w:eastAsia="等线"/>
      <w:kern w:val="1"/>
      <w:sz w:val="18"/>
      <w:szCs w:val="18"/>
      <w:lang w:val="en-US" w:eastAsia="zh-CN" w:bidi="ar-SA"/>
    </w:rPr>
  </w:style>
  <w:style w:type="character" w:customStyle="1" w:styleId="70">
    <w:name w:val="标题 Char1"/>
    <w:qFormat/>
    <w:uiPriority w:val="0"/>
    <w:rPr>
      <w:rFonts w:ascii="Cambria" w:hAnsi="Cambria" w:eastAsia="宋体" w:cs="Times New Roman"/>
      <w:b/>
      <w:sz w:val="32"/>
      <w:szCs w:val="32"/>
    </w:rPr>
  </w:style>
  <w:style w:type="character" w:customStyle="1" w:styleId="71">
    <w:name w:val="16"/>
    <w:qFormat/>
    <w:uiPriority w:val="0"/>
    <w:rPr>
      <w:rFonts w:ascii="仿宋" w:hAnsi="仿宋" w:eastAsia="仿宋"/>
      <w:color w:val="000000"/>
      <w:sz w:val="24"/>
      <w:szCs w:val="24"/>
    </w:rPr>
  </w:style>
  <w:style w:type="character" w:customStyle="1" w:styleId="72">
    <w:name w:val="普通文字 Char Char2"/>
    <w:qFormat/>
    <w:uiPriority w:val="0"/>
    <w:rPr>
      <w:rFonts w:ascii="宋体" w:hAnsi="宋体" w:eastAsia="仿宋"/>
      <w:kern w:val="1"/>
      <w:sz w:val="30"/>
      <w:lang w:val="en-US" w:eastAsia="zh-CN"/>
    </w:rPr>
  </w:style>
  <w:style w:type="character" w:customStyle="1" w:styleId="73">
    <w:name w:val="标题 8 字符"/>
    <w:qFormat/>
    <w:uiPriority w:val="0"/>
    <w:rPr>
      <w:rFonts w:ascii="Arial" w:hAnsi="Arial" w:eastAsia="黑体"/>
      <w:b/>
      <w:color w:val="000000"/>
      <w:sz w:val="24"/>
      <w:szCs w:val="21"/>
    </w:rPr>
  </w:style>
  <w:style w:type="character" w:customStyle="1" w:styleId="74">
    <w:name w:val="Plain Text Char"/>
    <w:qFormat/>
    <w:uiPriority w:val="0"/>
    <w:rPr>
      <w:rFonts w:ascii="宋体" w:hAnsi="宋体" w:eastAsia="仿宋"/>
      <w:b/>
      <w:color w:val="000000"/>
      <w:lang w:bidi="ar-SA"/>
    </w:rPr>
  </w:style>
  <w:style w:type="character" w:customStyle="1" w:styleId="75">
    <w:name w:val="font31"/>
    <w:qFormat/>
    <w:uiPriority w:val="0"/>
    <w:rPr>
      <w:rFonts w:hint="eastAsia" w:ascii="宋体" w:hAnsi="宋体" w:eastAsia="宋体" w:cs="宋体"/>
      <w:color w:val="000000"/>
      <w:sz w:val="22"/>
      <w:szCs w:val="22"/>
      <w:u w:val="none"/>
    </w:rPr>
  </w:style>
  <w:style w:type="character" w:customStyle="1" w:styleId="76">
    <w:name w:val=" Char Char1"/>
    <w:qFormat/>
    <w:uiPriority w:val="0"/>
    <w:rPr>
      <w:rFonts w:ascii="宋体" w:hAnsi="宋体" w:eastAsia="仿宋" w:cs="宋体"/>
      <w:b/>
      <w:color w:val="000000"/>
      <w:sz w:val="21"/>
      <w:lang w:val="en-US" w:eastAsia="zh-CN" w:bidi="ar-SA"/>
    </w:rPr>
  </w:style>
  <w:style w:type="character" w:customStyle="1" w:styleId="77">
    <w:name w:val="批注主题 字符"/>
    <w:qFormat/>
    <w:uiPriority w:val="0"/>
    <w:rPr>
      <w:rFonts w:ascii="仿宋_GB2312" w:hAnsi="仿宋_GB2312" w:eastAsia="仿宋" w:cs="宋体"/>
      <w:b/>
      <w:color w:val="000000"/>
      <w:sz w:val="21"/>
      <w:szCs w:val="21"/>
    </w:rPr>
  </w:style>
  <w:style w:type="character" w:customStyle="1" w:styleId="78">
    <w:name w:val="正文文本 3 字符"/>
    <w:qFormat/>
    <w:uiPriority w:val="0"/>
    <w:rPr>
      <w:kern w:val="1"/>
      <w:sz w:val="16"/>
      <w:szCs w:val="16"/>
    </w:rPr>
  </w:style>
  <w:style w:type="character" w:customStyle="1" w:styleId="79">
    <w:name w:val="标题 2 字符"/>
    <w:qFormat/>
    <w:uiPriority w:val="0"/>
    <w:rPr>
      <w:rFonts w:ascii="Arial" w:hAnsi="Arial" w:eastAsia="黑体"/>
      <w:color w:val="000000"/>
      <w:spacing w:val="20"/>
      <w:sz w:val="32"/>
      <w:szCs w:val="32"/>
    </w:rPr>
  </w:style>
  <w:style w:type="character" w:customStyle="1" w:styleId="80">
    <w:name w:val="标题 Char"/>
    <w:qFormat/>
    <w:uiPriority w:val="0"/>
    <w:rPr>
      <w:rFonts w:ascii="Arial" w:hAnsi="Arial" w:cs="Arial"/>
      <w:b/>
      <w:bCs/>
      <w:color w:val="000000"/>
      <w:sz w:val="32"/>
      <w:szCs w:val="32"/>
    </w:rPr>
  </w:style>
  <w:style w:type="character" w:customStyle="1" w:styleId="81">
    <w:name w:val="未处理的提及"/>
    <w:unhideWhenUsed/>
    <w:qFormat/>
    <w:uiPriority w:val="99"/>
    <w:rPr>
      <w:color w:val="605E5C"/>
      <w:shd w:val="clear" w:color="auto" w:fill="E1DFDD"/>
    </w:rPr>
  </w:style>
  <w:style w:type="character" w:customStyle="1" w:styleId="82">
    <w:name w:val="标题 5 字符"/>
    <w:qFormat/>
    <w:uiPriority w:val="0"/>
    <w:rPr>
      <w:rFonts w:ascii="Arial" w:hAnsi="Arial" w:eastAsia="黑体"/>
      <w:color w:val="000000"/>
      <w:spacing w:val="10"/>
      <w:sz w:val="28"/>
      <w:szCs w:val="28"/>
    </w:rPr>
  </w:style>
  <w:style w:type="character" w:customStyle="1" w:styleId="83">
    <w:name w:val="正文文本 字符"/>
    <w:qFormat/>
    <w:uiPriority w:val="0"/>
    <w:rPr>
      <w:kern w:val="1"/>
      <w:sz w:val="21"/>
      <w:szCs w:val="24"/>
    </w:rPr>
  </w:style>
  <w:style w:type="character" w:customStyle="1" w:styleId="84">
    <w:name w:val="bigtitle1"/>
    <w:qFormat/>
    <w:uiPriority w:val="0"/>
    <w:rPr>
      <w:sz w:val="28"/>
      <w:szCs w:val="28"/>
    </w:rPr>
  </w:style>
  <w:style w:type="character" w:customStyle="1" w:styleId="85">
    <w:name w:val="纯文本 字符1"/>
    <w:qFormat/>
    <w:uiPriority w:val="0"/>
    <w:rPr>
      <w:rFonts w:ascii="宋体" w:hAnsi="宋体" w:eastAsia="仿宋" w:cs="宋体"/>
      <w:b/>
      <w:color w:val="000000"/>
      <w:sz w:val="21"/>
      <w:lang w:val="en-US" w:eastAsia="zh-CN" w:bidi="ar-SA"/>
    </w:rPr>
  </w:style>
  <w:style w:type="character" w:customStyle="1" w:styleId="86">
    <w:name w:val="批注文字 Char1"/>
    <w:qFormat/>
    <w:uiPriority w:val="0"/>
    <w:rPr>
      <w:kern w:val="1"/>
      <w:sz w:val="21"/>
      <w:szCs w:val="24"/>
    </w:rPr>
  </w:style>
  <w:style w:type="character" w:customStyle="1" w:styleId="87">
    <w:name w:val="1.1.1类表 Char Char"/>
    <w:qFormat/>
    <w:uiPriority w:val="0"/>
    <w:rPr>
      <w:rFonts w:ascii="宋体" w:hAnsi="宋体"/>
      <w:b/>
      <w:sz w:val="28"/>
      <w:szCs w:val="28"/>
    </w:rPr>
  </w:style>
  <w:style w:type="character" w:customStyle="1" w:styleId="88">
    <w:name w:val="font11"/>
    <w:basedOn w:val="49"/>
    <w:qFormat/>
    <w:uiPriority w:val="0"/>
    <w:rPr>
      <w:rFonts w:ascii="Arial" w:hAnsi="Arial" w:cs="Arial"/>
      <w:color w:val="000000"/>
      <w:sz w:val="22"/>
      <w:szCs w:val="22"/>
      <w:u w:val="none"/>
    </w:rPr>
  </w:style>
  <w:style w:type="character" w:customStyle="1" w:styleId="89">
    <w:name w:val="10"/>
    <w:qFormat/>
    <w:uiPriority w:val="0"/>
    <w:rPr>
      <w:rFonts w:ascii="Calibri" w:hAnsi="Calibri" w:cs="Calibri"/>
    </w:rPr>
  </w:style>
  <w:style w:type="character" w:customStyle="1" w:styleId="90">
    <w:name w:val="ca-11"/>
    <w:qFormat/>
    <w:uiPriority w:val="0"/>
    <w:rPr>
      <w:rFonts w:ascii="宋体" w:hAnsi="宋体" w:eastAsia="宋体"/>
      <w:sz w:val="18"/>
      <w:szCs w:val="18"/>
    </w:rPr>
  </w:style>
  <w:style w:type="character" w:customStyle="1" w:styleId="91">
    <w:name w:val="正文缩进 字符"/>
    <w:qFormat/>
    <w:uiPriority w:val="0"/>
    <w:rPr>
      <w:rFonts w:ascii="仿宋_GB2312" w:hAnsi="仿宋_GB2312" w:eastAsia="仿宋" w:cs="宋体"/>
      <w:b/>
      <w:color w:val="000000"/>
      <w:sz w:val="21"/>
      <w:szCs w:val="21"/>
      <w:lang w:val="en-US" w:eastAsia="zh-CN" w:bidi="ar-SA"/>
    </w:rPr>
  </w:style>
  <w:style w:type="character" w:customStyle="1" w:styleId="92">
    <w:name w:val="标题 9 字符"/>
    <w:qFormat/>
    <w:uiPriority w:val="0"/>
    <w:rPr>
      <w:rFonts w:ascii="Arial" w:hAnsi="Arial" w:eastAsia="黑体"/>
      <w:b/>
      <w:color w:val="000000"/>
      <w:sz w:val="21"/>
      <w:szCs w:val="21"/>
    </w:rPr>
  </w:style>
  <w:style w:type="character" w:customStyle="1" w:styleId="93">
    <w:name w:val="正文1 Char Char"/>
    <w:qFormat/>
    <w:uiPriority w:val="0"/>
    <w:rPr>
      <w:rFonts w:ascii="Calibri" w:hAnsi="Calibri"/>
      <w:kern w:val="1"/>
      <w:sz w:val="21"/>
      <w:szCs w:val="22"/>
    </w:rPr>
  </w:style>
  <w:style w:type="character" w:customStyle="1" w:styleId="94">
    <w:name w:val=" Char Char Char"/>
    <w:qFormat/>
    <w:uiPriority w:val="0"/>
    <w:rPr>
      <w:rFonts w:ascii="宋体" w:hAnsi="宋体" w:eastAsia="仿宋"/>
      <w:b/>
      <w:color w:val="000000"/>
      <w:sz w:val="21"/>
      <w:lang w:val="en-US" w:eastAsia="zh-CN"/>
    </w:rPr>
  </w:style>
  <w:style w:type="character" w:customStyle="1" w:styleId="95">
    <w:name w:val="正文（绿盟科技） Char Char"/>
    <w:qFormat/>
    <w:uiPriority w:val="0"/>
    <w:rPr>
      <w:rFonts w:ascii="Arial" w:hAnsi="Arial"/>
      <w:sz w:val="21"/>
      <w:szCs w:val="21"/>
      <w:lang w:val="en-US" w:eastAsia="zh-CN" w:bidi="ar-SA"/>
    </w:rPr>
  </w:style>
  <w:style w:type="character" w:customStyle="1" w:styleId="96">
    <w:name w:val="普通文字 Char Char1"/>
    <w:qFormat/>
    <w:uiPriority w:val="0"/>
    <w:rPr>
      <w:rFonts w:ascii="宋体" w:hAnsi="宋体" w:eastAsia="仿宋" w:cs="宋体"/>
      <w:b/>
      <w:color w:val="000000"/>
      <w:sz w:val="21"/>
      <w:lang w:val="en-US" w:eastAsia="zh-CN" w:bidi="ar-SA"/>
    </w:rPr>
  </w:style>
  <w:style w:type="character" w:customStyle="1" w:styleId="97">
    <w:name w:val="标题 3 字符"/>
    <w:qFormat/>
    <w:uiPriority w:val="0"/>
    <w:rPr>
      <w:rFonts w:ascii="Arial" w:hAnsi="Arial" w:eastAsia="黑体"/>
      <w:color w:val="000000"/>
      <w:spacing w:val="20"/>
      <w:sz w:val="30"/>
      <w:szCs w:val="32"/>
    </w:rPr>
  </w:style>
  <w:style w:type="character" w:customStyle="1" w:styleId="98">
    <w:name w:val="标题 7 字符"/>
    <w:qFormat/>
    <w:uiPriority w:val="0"/>
    <w:rPr>
      <w:rFonts w:ascii="Arial" w:hAnsi="Arial" w:eastAsia="黑体"/>
      <w:color w:val="000000"/>
      <w:sz w:val="24"/>
      <w:szCs w:val="21"/>
    </w:rPr>
  </w:style>
  <w:style w:type="character" w:customStyle="1" w:styleId="99">
    <w:name w:val="批注文字 字符"/>
    <w:qFormat/>
    <w:uiPriority w:val="0"/>
    <w:rPr>
      <w:rFonts w:ascii="Arial" w:hAnsi="Arial"/>
      <w:szCs w:val="21"/>
    </w:rPr>
  </w:style>
  <w:style w:type="character" w:customStyle="1" w:styleId="100">
    <w:name w:val="批注主题 Char1"/>
    <w:qFormat/>
    <w:uiPriority w:val="0"/>
    <w:rPr>
      <w:rFonts w:ascii="Times New Roman" w:hAnsi="Times New Roman" w:eastAsia="宋体" w:cs="Times New Roman"/>
      <w:b/>
      <w:szCs w:val="24"/>
    </w:rPr>
  </w:style>
  <w:style w:type="character" w:customStyle="1" w:styleId="101">
    <w:name w:val="文字 Char"/>
    <w:qFormat/>
    <w:uiPriority w:val="0"/>
    <w:rPr>
      <w:rFonts w:ascii="宋体" w:hAnsi="宋体"/>
      <w:sz w:val="28"/>
    </w:rPr>
  </w:style>
  <w:style w:type="character" w:customStyle="1" w:styleId="102">
    <w:name w:val="正文首行缩进 字符"/>
    <w:qFormat/>
    <w:uiPriority w:val="0"/>
    <w:rPr>
      <w:rFonts w:ascii="仿宋_GB2312" w:hAnsi="仿宋_GB2312" w:eastAsia="仿宋" w:cs="宋体"/>
      <w:b/>
      <w:color w:val="000000"/>
      <w:kern w:val="1"/>
      <w:sz w:val="21"/>
      <w:szCs w:val="21"/>
    </w:rPr>
  </w:style>
  <w:style w:type="character" w:customStyle="1" w:styleId="103">
    <w:name w:val="标题 字符1"/>
    <w:qFormat/>
    <w:uiPriority w:val="10"/>
    <w:rPr>
      <w:rFonts w:ascii="等线 Light" w:hAnsi="等线 Light" w:eastAsia="宋体" w:cs="Times New Roman"/>
      <w:b/>
      <w:bCs/>
      <w:color w:val="000000"/>
      <w:sz w:val="32"/>
      <w:szCs w:val="32"/>
    </w:rPr>
  </w:style>
  <w:style w:type="character" w:customStyle="1" w:styleId="104">
    <w:name w:val="正文文本缩进 字符"/>
    <w:qFormat/>
    <w:uiPriority w:val="0"/>
    <w:rPr>
      <w:rFonts w:eastAsia="宋体"/>
      <w:kern w:val="1"/>
      <w:sz w:val="21"/>
      <w:szCs w:val="24"/>
      <w:lang w:val="en-US" w:eastAsia="zh-CN" w:bidi="ar-SA"/>
    </w:rPr>
  </w:style>
  <w:style w:type="character" w:customStyle="1" w:styleId="105">
    <w:name w:val="纯文本 字符"/>
    <w:qFormat/>
    <w:uiPriority w:val="99"/>
    <w:rPr>
      <w:rFonts w:ascii="宋体" w:hAnsi="宋体" w:eastAsia="仿宋"/>
      <w:b/>
      <w:color w:val="000000"/>
      <w:sz w:val="21"/>
      <w:lang w:val="en-US" w:eastAsia="zh-CN" w:bidi="ar-SA"/>
    </w:rPr>
  </w:style>
  <w:style w:type="character" w:customStyle="1" w:styleId="106">
    <w:name w:val="apple-converted-space"/>
    <w:qFormat/>
    <w:uiPriority w:val="0"/>
  </w:style>
  <w:style w:type="character" w:customStyle="1" w:styleId="107">
    <w:name w:val="GW-正文 Char"/>
    <w:qFormat/>
    <w:uiPriority w:val="0"/>
    <w:rPr>
      <w:rFonts w:eastAsia="仿宋"/>
      <w:kern w:val="1"/>
      <w:sz w:val="24"/>
      <w:szCs w:val="24"/>
    </w:rPr>
  </w:style>
  <w:style w:type="character" w:customStyle="1" w:styleId="108">
    <w:name w:val="标题 4 字符"/>
    <w:qFormat/>
    <w:uiPriority w:val="0"/>
    <w:rPr>
      <w:rFonts w:ascii="Arial" w:hAnsi="Arial" w:eastAsia="黑体"/>
      <w:color w:val="000000"/>
      <w:spacing w:val="10"/>
      <w:sz w:val="28"/>
      <w:szCs w:val="28"/>
    </w:rPr>
  </w:style>
  <w:style w:type="character" w:customStyle="1" w:styleId="109">
    <w:name w:val="Header Char"/>
    <w:qFormat/>
    <w:uiPriority w:val="0"/>
    <w:rPr>
      <w:rFonts w:ascii="等线" w:hAnsi="等线" w:eastAsia="等线"/>
      <w:kern w:val="1"/>
      <w:sz w:val="18"/>
      <w:szCs w:val="18"/>
      <w:lang w:val="en-US" w:eastAsia="zh-CN" w:bidi="ar-SA"/>
    </w:rPr>
  </w:style>
  <w:style w:type="character" w:customStyle="1" w:styleId="110">
    <w:name w:val="正文文本缩进 2 字符"/>
    <w:qFormat/>
    <w:uiPriority w:val="0"/>
    <w:rPr>
      <w:rFonts w:ascii="宋体" w:hAnsi="宋体" w:eastAsia="仿宋" w:cs="宋体"/>
      <w:b/>
      <w:color w:val="000000"/>
      <w:sz w:val="24"/>
    </w:rPr>
  </w:style>
  <w:style w:type="character" w:customStyle="1" w:styleId="111">
    <w:name w:val="apple-style-span"/>
    <w:qFormat/>
    <w:uiPriority w:val="0"/>
  </w:style>
  <w:style w:type="character" w:customStyle="1" w:styleId="112">
    <w:name w:val="标题 1 字符"/>
    <w:qFormat/>
    <w:uiPriority w:val="0"/>
    <w:rPr>
      <w:rFonts w:ascii="Arial" w:hAnsi="Arial" w:eastAsia="黑体"/>
      <w:color w:val="000000"/>
      <w:spacing w:val="21"/>
      <w:kern w:val="0"/>
      <w:sz w:val="36"/>
      <w:szCs w:val="44"/>
    </w:rPr>
  </w:style>
  <w:style w:type="character" w:customStyle="1" w:styleId="113">
    <w:name w:val="正文文本缩进 3 字符"/>
    <w:qFormat/>
    <w:uiPriority w:val="0"/>
    <w:rPr>
      <w:rFonts w:ascii="仿宋_GB2312" w:hAnsi="仿宋_GB2312" w:eastAsia="仿宋" w:cs="宋体"/>
      <w:b/>
      <w:color w:val="000000"/>
      <w:sz w:val="16"/>
      <w:szCs w:val="16"/>
    </w:rPr>
  </w:style>
  <w:style w:type="character" w:customStyle="1" w:styleId="114">
    <w:name w:val="NormalCharacter"/>
    <w:qFormat/>
    <w:uiPriority w:val="0"/>
  </w:style>
  <w:style w:type="character" w:customStyle="1" w:styleId="115">
    <w:name w:val="节 Char"/>
    <w:qFormat/>
    <w:uiPriority w:val="0"/>
    <w:rPr>
      <w:rFonts w:ascii="Arial" w:hAnsi="Arial" w:eastAsia="黑体"/>
      <w:b/>
      <w:kern w:val="1"/>
      <w:sz w:val="32"/>
      <w:szCs w:val="32"/>
      <w:lang w:val="en-US" w:eastAsia="zh-CN" w:bidi="ar-SA"/>
    </w:rPr>
  </w:style>
  <w:style w:type="character" w:customStyle="1" w:styleId="116">
    <w:name w:val="标题 6 字符"/>
    <w:qFormat/>
    <w:uiPriority w:val="0"/>
    <w:rPr>
      <w:rFonts w:ascii="Arial" w:hAnsi="Arial" w:eastAsia="黑体"/>
      <w:color w:val="000000"/>
      <w:spacing w:val="10"/>
      <w:sz w:val="24"/>
      <w:szCs w:val="21"/>
    </w:rPr>
  </w:style>
  <w:style w:type="character" w:customStyle="1" w:styleId="117">
    <w:name w:val="标题 字符"/>
    <w:qFormat/>
    <w:uiPriority w:val="0"/>
    <w:rPr>
      <w:rFonts w:ascii="Arial" w:hAnsi="Arial" w:cs="Arial"/>
      <w:b/>
      <w:color w:val="000000"/>
      <w:sz w:val="32"/>
      <w:szCs w:val="32"/>
    </w:rPr>
  </w:style>
  <w:style w:type="character" w:customStyle="1" w:styleId="118">
    <w:name w:val="Texte Char Char"/>
    <w:qFormat/>
    <w:uiPriority w:val="0"/>
    <w:rPr>
      <w:rFonts w:ascii="宋体" w:hAnsi="宋体" w:eastAsia="仿宋" w:cs="宋体"/>
      <w:b/>
      <w:color w:val="000000"/>
      <w:sz w:val="21"/>
      <w:lang w:val="en-US" w:eastAsia="zh-CN" w:bidi="ar-SA"/>
    </w:rPr>
  </w:style>
  <w:style w:type="character" w:customStyle="1" w:styleId="119">
    <w:name w:val="样式 标题 1 + Arial Char"/>
    <w:qFormat/>
    <w:uiPriority w:val="0"/>
    <w:rPr>
      <w:rFonts w:ascii="Arial" w:hAnsi="Arial"/>
      <w:b/>
      <w:kern w:val="1"/>
      <w:sz w:val="32"/>
      <w:szCs w:val="44"/>
    </w:rPr>
  </w:style>
  <w:style w:type="character" w:customStyle="1" w:styleId="120">
    <w:name w:val="+正文 Char4"/>
    <w:qFormat/>
    <w:uiPriority w:val="0"/>
    <w:rPr>
      <w:sz w:val="24"/>
      <w:szCs w:val="28"/>
    </w:rPr>
  </w:style>
  <w:style w:type="character" w:customStyle="1" w:styleId="121">
    <w:name w:val="纯文本 Char1"/>
    <w:qFormat/>
    <w:uiPriority w:val="0"/>
    <w:rPr>
      <w:rFonts w:ascii="宋体" w:hAnsi="宋体" w:eastAsia="仿宋" w:cs="宋体"/>
      <w:b/>
      <w:color w:val="000000"/>
      <w:sz w:val="21"/>
      <w:lang w:val="en-US" w:eastAsia="zh-CN" w:bidi="ar-SA"/>
    </w:rPr>
  </w:style>
  <w:style w:type="character" w:customStyle="1" w:styleId="122">
    <w:name w:val="HTML 预设格式 字符"/>
    <w:qFormat/>
    <w:uiPriority w:val="0"/>
    <w:rPr>
      <w:rFonts w:ascii="Arial" w:hAnsi="Arial" w:cs="Arial"/>
      <w:sz w:val="24"/>
      <w:szCs w:val="24"/>
    </w:rPr>
  </w:style>
  <w:style w:type="character" w:customStyle="1" w:styleId="123">
    <w:name w:val="++标题3 Char"/>
    <w:qFormat/>
    <w:uiPriority w:val="0"/>
    <w:rPr>
      <w:rFonts w:ascii="宋体" w:hAnsi="宋体" w:eastAsia="宋体" w:cs="Arial"/>
      <w:color w:val="000000"/>
      <w:sz w:val="24"/>
      <w:szCs w:val="24"/>
      <w:lang w:val="en-US" w:eastAsia="zh-CN" w:bidi="ar-SA"/>
    </w:rPr>
  </w:style>
  <w:style w:type="character" w:customStyle="1" w:styleId="124">
    <w:name w:val="Char Char13"/>
    <w:qFormat/>
    <w:uiPriority w:val="0"/>
    <w:rPr>
      <w:rFonts w:eastAsia="宋体"/>
      <w:kern w:val="1"/>
      <w:sz w:val="18"/>
      <w:szCs w:val="18"/>
      <w:lang w:val="en-US" w:eastAsia="zh-CN" w:bidi="ar-SA"/>
    </w:rPr>
  </w:style>
  <w:style w:type="character" w:customStyle="1" w:styleId="125">
    <w:name w:val="日期 字符"/>
    <w:qFormat/>
    <w:uiPriority w:val="0"/>
    <w:rPr>
      <w:rFonts w:ascii="仿宋_GB2312" w:hAnsi="仿宋_GB2312" w:eastAsia="仿宋" w:cs="宋体"/>
      <w:b/>
      <w:color w:val="000000"/>
      <w:sz w:val="24"/>
      <w:szCs w:val="21"/>
    </w:rPr>
  </w:style>
  <w:style w:type="character" w:customStyle="1" w:styleId="126">
    <w:name w:val="批注框文本 字符"/>
    <w:qFormat/>
    <w:uiPriority w:val="0"/>
    <w:rPr>
      <w:rFonts w:ascii="仿宋_GB2312" w:hAnsi="仿宋_GB2312" w:eastAsia="仿宋" w:cs="宋体"/>
      <w:b/>
      <w:color w:val="000000"/>
      <w:sz w:val="18"/>
      <w:szCs w:val="18"/>
    </w:rPr>
  </w:style>
  <w:style w:type="character" w:customStyle="1" w:styleId="127">
    <w:name w:val="页脚 字符"/>
    <w:qFormat/>
    <w:uiPriority w:val="0"/>
    <w:rPr>
      <w:rFonts w:ascii="仿宋_GB2312" w:hAnsi="仿宋_GB2312" w:eastAsia="仿宋" w:cs="宋体"/>
      <w:b/>
      <w:color w:val="000000"/>
      <w:sz w:val="18"/>
      <w:szCs w:val="18"/>
    </w:rPr>
  </w:style>
  <w:style w:type="character" w:customStyle="1" w:styleId="128">
    <w:name w:val="页眉 字符"/>
    <w:qFormat/>
    <w:uiPriority w:val="0"/>
    <w:rPr>
      <w:rFonts w:ascii="仿宋_GB2312" w:hAnsi="仿宋_GB2312" w:eastAsia="仿宋" w:cs="宋体"/>
      <w:b/>
      <w:color w:val="000000"/>
      <w:sz w:val="18"/>
      <w:szCs w:val="18"/>
    </w:rPr>
  </w:style>
  <w:style w:type="character" w:customStyle="1" w:styleId="129">
    <w:name w:val="textcolor1"/>
    <w:qFormat/>
    <w:uiPriority w:val="0"/>
    <w:rPr>
      <w:color w:val="FF6600"/>
    </w:rPr>
  </w:style>
  <w:style w:type="character" w:customStyle="1" w:styleId="130">
    <w:name w:val="文档结构图 字符"/>
    <w:qFormat/>
    <w:uiPriority w:val="0"/>
    <w:rPr>
      <w:kern w:val="1"/>
      <w:sz w:val="21"/>
      <w:szCs w:val="24"/>
      <w:shd w:val="clear" w:color="auto" w:fill="00007F"/>
    </w:rPr>
  </w:style>
  <w:style w:type="character" w:customStyle="1" w:styleId="131">
    <w:name w:val="unnamed51"/>
    <w:qFormat/>
    <w:uiPriority w:val="0"/>
    <w:rPr>
      <w:sz w:val="22"/>
      <w:szCs w:val="22"/>
    </w:rPr>
  </w:style>
  <w:style w:type="character" w:customStyle="1" w:styleId="132">
    <w:name w:val="正文文本 2 字符"/>
    <w:qFormat/>
    <w:uiPriority w:val="0"/>
    <w:rPr>
      <w:kern w:val="1"/>
      <w:sz w:val="21"/>
      <w:szCs w:val="24"/>
    </w:rPr>
  </w:style>
  <w:style w:type="character" w:customStyle="1" w:styleId="133">
    <w:name w:val="正文01 Char"/>
    <w:qFormat/>
    <w:uiPriority w:val="0"/>
    <w:rPr>
      <w:rFonts w:ascii="Arial" w:hAnsi="Arial"/>
      <w:color w:val="000000"/>
      <w:kern w:val="1"/>
      <w:sz w:val="24"/>
      <w:szCs w:val="24"/>
    </w:rPr>
  </w:style>
  <w:style w:type="paragraph" w:customStyle="1" w:styleId="134">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5">
    <w:name w:val=" 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6">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7">
    <w:name w:val="++标题1"/>
    <w:basedOn w:val="2"/>
    <w:qFormat/>
    <w:uiPriority w:val="0"/>
    <w:pPr>
      <w:numPr>
        <w:ilvl w:val="0"/>
        <w:numId w:val="0"/>
      </w:numPr>
      <w:spacing w:line="360" w:lineRule="auto"/>
      <w:ind w:left="0" w:firstLine="0"/>
      <w:jc w:val="center"/>
      <w:outlineLvl w:val="1"/>
    </w:pPr>
    <w:rPr>
      <w:rFonts w:ascii="Times New Roman" w:hAnsi="Times New Roman" w:cs="Times New Roman"/>
      <w:b/>
      <w:spacing w:val="0"/>
      <w:sz w:val="32"/>
      <w:szCs w:val="32"/>
    </w:rPr>
  </w:style>
  <w:style w:type="paragraph" w:customStyle="1" w:styleId="138">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39">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40">
    <w:name w:val="++标题3"/>
    <w:basedOn w:val="4"/>
    <w:qFormat/>
    <w:uiPriority w:val="0"/>
    <w:pPr>
      <w:keepLines w:val="0"/>
      <w:numPr>
        <w:ilvl w:val="0"/>
        <w:numId w:val="0"/>
      </w:numPr>
      <w:spacing w:before="0" w:line="360" w:lineRule="auto"/>
      <w:ind w:left="0" w:firstLine="0"/>
    </w:pPr>
    <w:rPr>
      <w:rFonts w:ascii="宋体" w:hAnsi="宋体" w:eastAsia="宋体" w:cs="Arial"/>
      <w:spacing w:val="0"/>
      <w:sz w:val="24"/>
      <w:szCs w:val="24"/>
    </w:rPr>
  </w:style>
  <w:style w:type="paragraph" w:customStyle="1" w:styleId="141">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2">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3">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4">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5">
    <w:name w:val="List Paragraph2"/>
    <w:basedOn w:val="1"/>
    <w:qFormat/>
    <w:uiPriority w:val="0"/>
    <w:pPr>
      <w:ind w:firstLine="420"/>
    </w:pPr>
    <w:rPr>
      <w:rFonts w:cs="仿宋"/>
    </w:rPr>
  </w:style>
  <w:style w:type="paragraph" w:customStyle="1" w:styleId="146">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7">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8">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49">
    <w:name w:val="Char14 Char Char Char"/>
    <w:basedOn w:val="1"/>
    <w:qFormat/>
    <w:uiPriority w:val="0"/>
    <w:rPr>
      <w:rFonts w:ascii="Times New Roman" w:hAnsi="Times New Roman" w:eastAsia="宋体" w:cs="Times New Roman"/>
      <w:b w:val="0"/>
      <w:kern w:val="1"/>
      <w:szCs w:val="20"/>
    </w:rPr>
  </w:style>
  <w:style w:type="paragraph" w:customStyle="1" w:styleId="15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1">
    <w:name w:val="页脚页码（绿盟科技）"/>
    <w:basedOn w:val="33"/>
    <w:qFormat/>
    <w:uiPriority w:val="0"/>
    <w:pPr>
      <w:jc w:val="center"/>
    </w:pPr>
    <w:rPr>
      <w:rFonts w:ascii="Times New Roman" w:hAnsi="Times New Roman" w:eastAsia="宋体"/>
      <w:b w:val="0"/>
      <w:szCs w:val="20"/>
    </w:rPr>
  </w:style>
  <w:style w:type="paragraph" w:customStyle="1" w:styleId="152">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3">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5">
    <w:name w:val="纯文本2"/>
    <w:basedOn w:val="156"/>
    <w:qFormat/>
    <w:uiPriority w:val="0"/>
    <w:pPr>
      <w:widowControl/>
      <w:jc w:val="left"/>
    </w:pPr>
    <w:rPr>
      <w:rFonts w:ascii="宋体" w:hAnsi="Courier New"/>
    </w:rPr>
  </w:style>
  <w:style w:type="paragraph" w:customStyle="1" w:styleId="156">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7">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8">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59">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60">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1">
    <w:name w:val="Char Char Char"/>
    <w:basedOn w:val="1"/>
    <w:qFormat/>
    <w:uiPriority w:val="0"/>
    <w:rPr>
      <w:rFonts w:ascii="Times New Roman" w:hAnsi="Times New Roman" w:eastAsia="宋体" w:cs="Times New Roman"/>
      <w:b w:val="0"/>
      <w:kern w:val="1"/>
      <w:szCs w:val="24"/>
    </w:rPr>
  </w:style>
  <w:style w:type="paragraph" w:customStyle="1" w:styleId="162">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3">
    <w:name w:val=" Char Char1 Char Char Char Char Char Char Char Char Char Char"/>
    <w:basedOn w:val="1"/>
    <w:qFormat/>
    <w:uiPriority w:val="0"/>
    <w:rPr>
      <w:rFonts w:ascii="Tahoma" w:hAnsi="Tahoma" w:cs="Tahoma"/>
      <w:sz w:val="24"/>
      <w:szCs w:val="20"/>
    </w:rPr>
  </w:style>
  <w:style w:type="paragraph" w:customStyle="1" w:styleId="164">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5">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6">
    <w:name w:val="No Spacing*"/>
    <w:basedOn w:val="1"/>
    <w:qFormat/>
    <w:uiPriority w:val="0"/>
    <w:rPr>
      <w:rFonts w:ascii="Calibri" w:hAnsi="Calibri" w:eastAsia="宋体" w:cs="Times New Roman"/>
      <w:b w:val="0"/>
      <w:kern w:val="1"/>
      <w:szCs w:val="22"/>
    </w:rPr>
  </w:style>
  <w:style w:type="paragraph" w:customStyle="1" w:styleId="167">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8">
    <w:name w:val="Body Text(ch)"/>
    <w:basedOn w:val="1"/>
    <w:next w:val="22"/>
    <w:qFormat/>
    <w:uiPriority w:val="0"/>
    <w:pPr>
      <w:spacing w:line="500" w:lineRule="exact"/>
      <w:jc w:val="center"/>
    </w:pPr>
    <w:rPr>
      <w:rFonts w:ascii="Times New Roman" w:hAnsi="Times New Roman" w:eastAsia="宋体" w:cs="Times New Roman"/>
      <w:b w:val="0"/>
      <w:kern w:val="1"/>
      <w:szCs w:val="24"/>
    </w:rPr>
  </w:style>
  <w:style w:type="paragraph" w:customStyle="1" w:styleId="169">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70">
    <w:name w:val="+标题2"/>
    <w:basedOn w:val="3"/>
    <w:qFormat/>
    <w:uiPriority w:val="0"/>
    <w:pPr>
      <w:numPr>
        <w:ilvl w:val="0"/>
        <w:numId w:val="0"/>
      </w:numPr>
      <w:spacing w:before="120" w:line="360" w:lineRule="auto"/>
      <w:ind w:left="0" w:firstLine="0"/>
    </w:pPr>
    <w:rPr>
      <w:rFonts w:ascii="Times New Roman" w:hAnsi="Times New Roman" w:eastAsia="宋体" w:cs="Times New Roman"/>
      <w:b/>
      <w:spacing w:val="0"/>
      <w:kern w:val="1"/>
      <w:sz w:val="24"/>
      <w:szCs w:val="28"/>
    </w:rPr>
  </w:style>
  <w:style w:type="paragraph" w:customStyle="1" w:styleId="171">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2">
    <w:name w:val="Char Char5 Char1"/>
    <w:basedOn w:val="1"/>
    <w:qFormat/>
    <w:uiPriority w:val="0"/>
    <w:rPr>
      <w:rFonts w:ascii="Times New Roman" w:hAnsi="Times New Roman" w:eastAsia="宋体" w:cs="Times New Roman"/>
      <w:b w:val="0"/>
      <w:kern w:val="1"/>
      <w:szCs w:val="20"/>
    </w:rPr>
  </w:style>
  <w:style w:type="paragraph" w:customStyle="1" w:styleId="173">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4">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5">
    <w:name w:val="Char3"/>
    <w:basedOn w:val="1"/>
    <w:qFormat/>
    <w:uiPriority w:val="0"/>
    <w:rPr>
      <w:rFonts w:ascii="Times New Roman" w:hAnsi="Times New Roman" w:eastAsia="宋体" w:cs="Times New Roman"/>
      <w:b w:val="0"/>
      <w:kern w:val="1"/>
      <w:szCs w:val="24"/>
    </w:rPr>
  </w:style>
  <w:style w:type="paragraph" w:customStyle="1" w:styleId="176">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7">
    <w:name w:val="5"/>
    <w:basedOn w:val="1"/>
    <w:next w:val="29"/>
    <w:qFormat/>
    <w:uiPriority w:val="0"/>
    <w:rPr>
      <w:rFonts w:ascii="宋体" w:hAnsi="宋体" w:eastAsia="宋体" w:cs="Times New Roman"/>
      <w:b w:val="0"/>
      <w:kern w:val="1"/>
      <w:szCs w:val="20"/>
    </w:rPr>
  </w:style>
  <w:style w:type="paragraph" w:customStyle="1" w:styleId="178">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79">
    <w:name w:val="条文レベル2"/>
    <w:basedOn w:val="148"/>
    <w:qFormat/>
    <w:uiPriority w:val="0"/>
    <w:pPr>
      <w:outlineLvl w:val="5"/>
    </w:pPr>
  </w:style>
  <w:style w:type="paragraph" w:customStyle="1" w:styleId="180">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1">
    <w:name w:val="页脚左端（绿盟科技）"/>
    <w:basedOn w:val="182"/>
    <w:qFormat/>
    <w:uiPriority w:val="0"/>
    <w:pPr>
      <w:tabs>
        <w:tab w:val="center" w:pos="4153"/>
        <w:tab w:val="right" w:pos="8306"/>
      </w:tabs>
    </w:pPr>
  </w:style>
  <w:style w:type="paragraph" w:customStyle="1" w:styleId="182">
    <w:name w:val="页脚右端（绿盟科技）"/>
    <w:basedOn w:val="33"/>
    <w:qFormat/>
    <w:uiPriority w:val="0"/>
    <w:pPr>
      <w:pBdr>
        <w:top w:val="single" w:color="000000" w:sz="4" w:space="4"/>
      </w:pBdr>
      <w:spacing w:before="100" w:beforeAutospacing="1"/>
    </w:pPr>
    <w:rPr>
      <w:rFonts w:ascii="Times New Roman" w:hAnsi="Times New Roman" w:eastAsia="宋体"/>
      <w:szCs w:val="20"/>
    </w:rPr>
  </w:style>
  <w:style w:type="paragraph" w:customStyle="1" w:styleId="183">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4">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5">
    <w:name w:val=" Char1 Char Char Char"/>
    <w:basedOn w:val="1"/>
    <w:qFormat/>
    <w:uiPriority w:val="0"/>
    <w:rPr>
      <w:rFonts w:cs="Times New Roman"/>
      <w:kern w:val="1"/>
      <w:sz w:val="32"/>
      <w:szCs w:val="32"/>
    </w:rPr>
  </w:style>
  <w:style w:type="paragraph" w:customStyle="1" w:styleId="186">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7">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8">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89">
    <w:name w:val="GP标题2"/>
    <w:basedOn w:val="1"/>
    <w:next w:val="134"/>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90">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1">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3">
    <w:name w:val="Char Char Char1"/>
    <w:basedOn w:val="1"/>
    <w:qFormat/>
    <w:uiPriority w:val="0"/>
    <w:rPr>
      <w:rFonts w:ascii="Times New Roman" w:hAnsi="Times New Roman" w:eastAsia="宋体" w:cs="Times New Roman"/>
      <w:b w:val="0"/>
      <w:kern w:val="1"/>
      <w:szCs w:val="20"/>
    </w:rPr>
  </w:style>
  <w:style w:type="paragraph" w:customStyle="1" w:styleId="194">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5">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6">
    <w:name w:val="正文－恩普"/>
    <w:basedOn w:val="6"/>
    <w:qFormat/>
    <w:uiPriority w:val="0"/>
    <w:pPr>
      <w:widowControl/>
      <w:spacing w:before="100" w:beforeAutospacing="1" w:afterAutospacing="1" w:line="360" w:lineRule="auto"/>
      <w:ind w:firstLine="480"/>
      <w:jc w:val="left"/>
    </w:pPr>
    <w:rPr>
      <w:sz w:val="24"/>
      <w:szCs w:val="20"/>
    </w:rPr>
  </w:style>
  <w:style w:type="paragraph" w:customStyle="1" w:styleId="197">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8">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99">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1">
    <w:name w:val=" Char2"/>
    <w:basedOn w:val="1"/>
    <w:qFormat/>
    <w:uiPriority w:val="0"/>
    <w:rPr>
      <w:b w:val="0"/>
      <w:sz w:val="32"/>
      <w:szCs w:val="32"/>
    </w:rPr>
  </w:style>
  <w:style w:type="paragraph" w:customStyle="1" w:styleId="202">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3">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4">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6">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7">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8">
    <w:name w:val="样式 标题 1 + Arial"/>
    <w:basedOn w:val="2"/>
    <w:qFormat/>
    <w:uiPriority w:val="0"/>
    <w:pPr>
      <w:numPr>
        <w:ilvl w:val="0"/>
        <w:numId w:val="0"/>
      </w:numPr>
      <w:spacing w:before="0" w:line="360" w:lineRule="auto"/>
      <w:ind w:left="0" w:firstLine="0"/>
      <w:jc w:val="center"/>
    </w:pPr>
    <w:rPr>
      <w:rFonts w:eastAsia="宋体" w:cs="Times New Roman"/>
      <w:b/>
      <w:spacing w:val="0"/>
      <w:kern w:val="1"/>
      <w:sz w:val="32"/>
    </w:rPr>
  </w:style>
  <w:style w:type="paragraph" w:customStyle="1" w:styleId="209">
    <w:name w:val="GP标题1"/>
    <w:basedOn w:val="1"/>
    <w:next w:val="134"/>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10">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2">
    <w:name w:val="Char1 Char Char Char Char Char"/>
    <w:basedOn w:val="1"/>
    <w:qFormat/>
    <w:uiPriority w:val="0"/>
    <w:rPr>
      <w:rFonts w:ascii="Times New Roman" w:hAnsi="Times New Roman" w:eastAsia="宋体" w:cs="Times New Roman"/>
      <w:b w:val="0"/>
      <w:szCs w:val="20"/>
    </w:rPr>
  </w:style>
  <w:style w:type="paragraph" w:customStyle="1" w:styleId="213">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4">
    <w:name w:val="列出段落1"/>
    <w:basedOn w:val="1"/>
    <w:qFormat/>
    <w:uiPriority w:val="0"/>
    <w:pPr>
      <w:ind w:firstLine="420"/>
    </w:pPr>
    <w:rPr>
      <w:rFonts w:ascii="Calibri" w:hAnsi="Calibri" w:eastAsia="宋体" w:cs="Times New Roman"/>
      <w:b w:val="0"/>
      <w:kern w:val="1"/>
      <w:szCs w:val="22"/>
    </w:rPr>
  </w:style>
  <w:style w:type="paragraph" w:customStyle="1" w:styleId="215">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6">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7">
    <w:name w:val="List Paragraph*"/>
    <w:basedOn w:val="1"/>
    <w:qFormat/>
    <w:uiPriority w:val="0"/>
    <w:pPr>
      <w:ind w:firstLine="420"/>
    </w:pPr>
    <w:rPr>
      <w:rFonts w:ascii="Calibri" w:hAnsi="Calibri" w:eastAsia="宋体" w:cs="Times New Roman"/>
      <w:b w:val="0"/>
      <w:kern w:val="1"/>
      <w:szCs w:val="22"/>
    </w:rPr>
  </w:style>
  <w:style w:type="paragraph" w:customStyle="1" w:styleId="218">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19">
    <w:name w:val="默认段落字体 Para Char Char Char Char"/>
    <w:basedOn w:val="1"/>
    <w:qFormat/>
    <w:uiPriority w:val="0"/>
  </w:style>
  <w:style w:type="paragraph" w:customStyle="1" w:styleId="220">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1">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2">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3">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4">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6">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7">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8">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29">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30">
    <w:name w:val="タイトル-L1‐章"/>
    <w:basedOn w:val="1"/>
    <w:next w:val="227"/>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1">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2">
    <w:name w:val=" Char"/>
    <w:basedOn w:val="1"/>
    <w:qFormat/>
    <w:uiPriority w:val="0"/>
    <w:rPr>
      <w:rFonts w:ascii="Times New Roman" w:hAnsi="Times New Roman" w:eastAsia="宋体" w:cs="Times New Roman"/>
      <w:b w:val="0"/>
      <w:kern w:val="1"/>
      <w:szCs w:val="20"/>
    </w:rPr>
  </w:style>
  <w:style w:type="paragraph" w:customStyle="1" w:styleId="233">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4">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5">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6">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8">
    <w:name w:val="Char"/>
    <w:basedOn w:val="1"/>
    <w:qFormat/>
    <w:uiPriority w:val="0"/>
    <w:rPr>
      <w:rFonts w:cs="Times New Roman"/>
      <w:kern w:val="1"/>
      <w:sz w:val="32"/>
      <w:szCs w:val="32"/>
    </w:rPr>
  </w:style>
  <w:style w:type="paragraph" w:customStyle="1" w:styleId="239">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40">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1">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3">
    <w:name w:val="GP标题3"/>
    <w:basedOn w:val="1"/>
    <w:next w:val="134"/>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4">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5">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6">
    <w:name w:val="Char Char"/>
    <w:basedOn w:val="1"/>
    <w:qFormat/>
    <w:uiPriority w:val="0"/>
    <w:rPr>
      <w:rFonts w:ascii="Tahoma" w:hAnsi="Tahoma" w:eastAsia="宋体" w:cs="Times New Roman"/>
      <w:b w:val="0"/>
      <w:kern w:val="1"/>
      <w:sz w:val="24"/>
      <w:szCs w:val="20"/>
    </w:rPr>
  </w:style>
  <w:style w:type="paragraph" w:customStyle="1" w:styleId="247">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8">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49">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50">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1">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2">
    <w:name w:val="_Style 248"/>
    <w:basedOn w:val="2"/>
    <w:next w:val="1"/>
    <w:qFormat/>
    <w:uiPriority w:val="0"/>
    <w:pPr>
      <w:widowControl/>
      <w:numPr>
        <w:ilvl w:val="0"/>
        <w:numId w:val="0"/>
      </w:numPr>
      <w:spacing w:before="480" w:line="276" w:lineRule="auto"/>
      <w:ind w:left="0" w:firstLine="0"/>
      <w:jc w:val="left"/>
      <w:outlineLvl w:val="9"/>
    </w:pPr>
    <w:rPr>
      <w:rFonts w:ascii="Cambria" w:hAnsi="Cambria" w:eastAsia="宋体" w:cs="Cambria"/>
      <w:b/>
      <w:color w:val="365F91"/>
      <w:spacing w:val="0"/>
      <w:sz w:val="28"/>
      <w:szCs w:val="28"/>
    </w:rPr>
  </w:style>
  <w:style w:type="paragraph" w:customStyle="1" w:styleId="253">
    <w:name w:val=" 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4">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5">
    <w:name w:val="Char2"/>
    <w:basedOn w:val="1"/>
    <w:qFormat/>
    <w:uiPriority w:val="0"/>
    <w:rPr>
      <w:rFonts w:cs="Times New Roman"/>
      <w:kern w:val="1"/>
      <w:sz w:val="32"/>
      <w:szCs w:val="32"/>
    </w:rPr>
  </w:style>
  <w:style w:type="paragraph" w:customStyle="1" w:styleId="256">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7">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8">
    <w:name w:val="Char1"/>
    <w:basedOn w:val="1"/>
    <w:qFormat/>
    <w:uiPriority w:val="0"/>
    <w:rPr>
      <w:rFonts w:ascii="Tahoma" w:hAnsi="Tahoma" w:eastAsia="宋体" w:cs="Times New Roman"/>
      <w:b w:val="0"/>
      <w:kern w:val="1"/>
      <w:sz w:val="24"/>
      <w:szCs w:val="20"/>
    </w:rPr>
  </w:style>
  <w:style w:type="paragraph" w:customStyle="1" w:styleId="25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2">
    <w:name w:val="WPS Plain"/>
    <w:qFormat/>
    <w:uiPriority w:val="0"/>
    <w:rPr>
      <w:rFonts w:ascii="Calibri" w:hAnsi="Calibri" w:eastAsia="宋体" w:cs="Calibri"/>
      <w:color w:val="000000"/>
      <w:kern w:val="1"/>
      <w:sz w:val="21"/>
      <w:szCs w:val="22"/>
      <w:lang w:val="en-US" w:eastAsia="zh-CN" w:bidi="ar-SA"/>
    </w:rPr>
  </w:style>
  <w:style w:type="paragraph" w:customStyle="1" w:styleId="263">
    <w:name w:val="PM_Tabelle Text Ende"/>
    <w:basedOn w:val="1"/>
    <w:next w:val="1"/>
    <w:qFormat/>
    <w:uiPriority w:val="0"/>
    <w:pPr>
      <w:jc w:val="left"/>
    </w:pPr>
    <w:rPr>
      <w:rFonts w:ascii="Arial" w:hAnsi="Arial" w:eastAsia="宋体" w:cs="Times New Roman"/>
      <w:b w:val="0"/>
      <w:sz w:val="24"/>
      <w:szCs w:val="24"/>
    </w:rPr>
  </w:style>
  <w:style w:type="paragraph" w:customStyle="1" w:styleId="264">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5">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6">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7">
    <w:name w:val="操作ステップ"/>
    <w:basedOn w:val="1"/>
    <w:next w:val="152"/>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69">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0">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1">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4">
    <w:name w:val="样式 标题 3h3H3sect1.2.3HeadCHeading 3 - oldMapH31Level 3 To..."/>
    <w:basedOn w:val="4"/>
    <w:next w:val="275"/>
    <w:qFormat/>
    <w:uiPriority w:val="0"/>
    <w:pPr>
      <w:widowControl/>
      <w:numPr>
        <w:ilvl w:val="0"/>
        <w:numId w:val="0"/>
      </w:numPr>
      <w:tabs>
        <w:tab w:val="left" w:pos="851"/>
      </w:tabs>
      <w:spacing w:before="120" w:line="360" w:lineRule="auto"/>
      <w:ind w:left="0" w:firstLine="0"/>
      <w:jc w:val="left"/>
    </w:pPr>
    <w:rPr>
      <w:rFonts w:ascii="Tahoma" w:hAnsi="Tahoma" w:cs="Tahoma"/>
      <w:b/>
      <w:spacing w:val="0"/>
      <w:sz w:val="24"/>
      <w:szCs w:val="24"/>
    </w:rPr>
  </w:style>
  <w:style w:type="paragraph" w:customStyle="1" w:styleId="275">
    <w:name w:val="样式 正文缩进特点表正文正文非缩进正文（首行缩进两字） + Tahoma 两端对齐"/>
    <w:basedOn w:val="6"/>
    <w:qFormat/>
    <w:uiPriority w:val="0"/>
    <w:pPr>
      <w:spacing w:line="360" w:lineRule="auto"/>
      <w:ind w:firstLine="510"/>
    </w:pPr>
    <w:rPr>
      <w:rFonts w:ascii="Tahoma" w:hAnsi="Tahoma" w:eastAsia="宋体" w:cs="Tahoma"/>
      <w:b w:val="0"/>
      <w:kern w:val="1"/>
      <w:sz w:val="24"/>
      <w:szCs w:val="24"/>
    </w:rPr>
  </w:style>
  <w:style w:type="paragraph" w:customStyle="1" w:styleId="276">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8">
    <w:name w:val="[Normal]"/>
    <w:qFormat/>
    <w:uiPriority w:val="0"/>
    <w:rPr>
      <w:rFonts w:ascii="宋体" w:hAnsi="宋体" w:eastAsia="宋体" w:cs="Times New Roman"/>
      <w:sz w:val="24"/>
      <w:szCs w:val="22"/>
      <w:lang w:val="zh-CN"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0">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1">
    <w:name w:val="indent 5"/>
    <w:basedOn w:val="231"/>
    <w:next w:val="231"/>
    <w:qFormat/>
    <w:uiPriority w:val="0"/>
    <w:pPr>
      <w:spacing w:before="60" w:after="60"/>
    </w:pPr>
    <w:rPr>
      <w:rFonts w:ascii="Times New Roman" w:hAnsi="Times New Roman" w:cs="Times New Roman"/>
    </w:rPr>
  </w:style>
  <w:style w:type="paragraph" w:customStyle="1" w:styleId="282">
    <w:name w:val="条文レベル3-個条書き"/>
    <w:basedOn w:val="179"/>
    <w:qFormat/>
    <w:uiPriority w:val="0"/>
    <w:pPr>
      <w:tabs>
        <w:tab w:val="left" w:pos="5954"/>
      </w:tabs>
      <w:outlineLvl w:val="6"/>
    </w:pPr>
  </w:style>
  <w:style w:type="paragraph" w:customStyle="1" w:styleId="283">
    <w:name w:val="Style Heading 1H1Heading 0R1H11h1Level 1 Topic HeadingSectio..."/>
    <w:basedOn w:val="2"/>
    <w:next w:val="275"/>
    <w:qFormat/>
    <w:uiPriority w:val="0"/>
    <w:pPr>
      <w:pageBreakBefore/>
      <w:widowControl/>
      <w:numPr>
        <w:ilvl w:val="0"/>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5">
    <w:name w:val="列出段落2"/>
    <w:basedOn w:val="1"/>
    <w:qFormat/>
    <w:uiPriority w:val="0"/>
    <w:pPr>
      <w:ind w:firstLine="420"/>
    </w:pPr>
    <w:rPr>
      <w:rFonts w:ascii="Calibri" w:hAnsi="Calibri" w:eastAsia="宋体" w:cs="Times New Roman"/>
      <w:b w:val="0"/>
      <w:kern w:val="1"/>
    </w:rPr>
  </w:style>
  <w:style w:type="paragraph" w:customStyle="1" w:styleId="286">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7">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8">
    <w:name w:val="Char1 Char Char Char"/>
    <w:basedOn w:val="1"/>
    <w:qFormat/>
    <w:uiPriority w:val="0"/>
    <w:rPr>
      <w:rFonts w:ascii="Times New Roman" w:hAnsi="Times New Roman" w:eastAsia="宋体" w:cs="Times New Roman"/>
      <w:b w:val="0"/>
      <w:kern w:val="1"/>
      <w:szCs w:val="24"/>
    </w:rPr>
  </w:style>
  <w:style w:type="paragraph" w:customStyle="1" w:styleId="289">
    <w:name w:val=" Char Char8 Char Char Char Char"/>
    <w:basedOn w:val="1"/>
    <w:qFormat/>
    <w:uiPriority w:val="0"/>
  </w:style>
  <w:style w:type="paragraph" w:customStyle="1" w:styleId="290">
    <w:name w:val="_Style 561"/>
    <w:basedOn w:val="18"/>
    <w:qFormat/>
    <w:uiPriority w:val="0"/>
  </w:style>
  <w:style w:type="paragraph" w:customStyle="1" w:styleId="291">
    <w:name w:val="缺省文本"/>
    <w:basedOn w:val="1"/>
    <w:qFormat/>
    <w:uiPriority w:val="0"/>
    <w:pPr>
      <w:jc w:val="left"/>
    </w:pPr>
    <w:rPr>
      <w:rFonts w:ascii="Times New Roman" w:hAnsi="Times New Roman" w:eastAsia="宋体" w:cs="Times New Roman"/>
      <w:b w:val="0"/>
      <w:sz w:val="24"/>
      <w:szCs w:val="20"/>
    </w:rPr>
  </w:style>
  <w:style w:type="paragraph" w:customStyle="1" w:styleId="292">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3">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4">
    <w:name w:val="++标题2"/>
    <w:basedOn w:val="3"/>
    <w:qFormat/>
    <w:uiPriority w:val="0"/>
    <w:pPr>
      <w:keepLines w:val="0"/>
      <w:numPr>
        <w:ilvl w:val="0"/>
        <w:numId w:val="0"/>
      </w:numPr>
      <w:spacing w:line="240" w:lineRule="auto"/>
      <w:ind w:left="0" w:firstLine="0"/>
    </w:pPr>
    <w:rPr>
      <w:rFonts w:ascii="宋体" w:hAnsi="宋体" w:eastAsia="宋体" w:cs="Arial"/>
      <w:spacing w:val="0"/>
      <w:sz w:val="24"/>
      <w:szCs w:val="24"/>
    </w:rPr>
  </w:style>
  <w:style w:type="paragraph" w:customStyle="1" w:styleId="295">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6">
    <w:name w:val="PM_Tabelle Text"/>
    <w:basedOn w:val="1"/>
    <w:next w:val="1"/>
    <w:qFormat/>
    <w:uiPriority w:val="0"/>
    <w:pPr>
      <w:jc w:val="left"/>
    </w:pPr>
    <w:rPr>
      <w:rFonts w:ascii="Arial" w:hAnsi="Arial" w:eastAsia="宋体" w:cs="Times New Roman"/>
      <w:b w:val="0"/>
      <w:sz w:val="24"/>
      <w:szCs w:val="24"/>
    </w:rPr>
  </w:style>
  <w:style w:type="paragraph" w:customStyle="1" w:styleId="297">
    <w:name w:val="Char Char3 Char Char"/>
    <w:basedOn w:val="1"/>
    <w:qFormat/>
    <w:uiPriority w:val="0"/>
    <w:rPr>
      <w:rFonts w:ascii="Times New Roman" w:hAnsi="Times New Roman" w:eastAsia="宋体" w:cs="Times New Roman"/>
      <w:b w:val="0"/>
      <w:kern w:val="1"/>
      <w:szCs w:val="24"/>
    </w:rPr>
  </w:style>
  <w:style w:type="paragraph" w:customStyle="1" w:styleId="298">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299">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0">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1">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2">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4">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5">
    <w:name w:val="Char Char5 Char"/>
    <w:basedOn w:val="1"/>
    <w:qFormat/>
    <w:uiPriority w:val="0"/>
    <w:rPr>
      <w:rFonts w:ascii="Times New Roman" w:hAnsi="Times New Roman" w:eastAsia="宋体" w:cs="Times New Roman"/>
      <w:b w:val="0"/>
      <w:kern w:val="1"/>
      <w:szCs w:val="20"/>
    </w:rPr>
  </w:style>
  <w:style w:type="paragraph" w:customStyle="1" w:styleId="306">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8">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0">
    <w:name w:val="p0"/>
    <w:basedOn w:val="1"/>
    <w:qFormat/>
    <w:uiPriority w:val="0"/>
    <w:pPr>
      <w:widowControl/>
    </w:pPr>
  </w:style>
  <w:style w:type="paragraph" w:customStyle="1" w:styleId="31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2">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3">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4">
    <w:name w:val=" Char Char7 Char"/>
    <w:basedOn w:val="1"/>
    <w:qFormat/>
    <w:uiPriority w:val="0"/>
    <w:pPr>
      <w:tabs>
        <w:tab w:val="left" w:pos="425"/>
      </w:tabs>
      <w:ind w:left="420" w:firstLine="270"/>
    </w:pPr>
    <w:rPr>
      <w:rFonts w:ascii="宋体" w:hAnsi="宋体" w:eastAsia="宋体" w:cs="Arial"/>
      <w:b w:val="0"/>
      <w:color w:val="5E5E5E"/>
    </w:rPr>
  </w:style>
  <w:style w:type="paragraph" w:customStyle="1" w:styleId="315">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6">
    <w:name w:val="Char Char3"/>
    <w:basedOn w:val="1"/>
    <w:qFormat/>
    <w:uiPriority w:val="0"/>
    <w:rPr>
      <w:rFonts w:ascii="Times New Roman" w:hAnsi="Times New Roman" w:eastAsia="宋体" w:cs="Times New Roman"/>
      <w:b w:val="0"/>
      <w:kern w:val="1"/>
      <w:szCs w:val="24"/>
    </w:rPr>
  </w:style>
  <w:style w:type="paragraph" w:customStyle="1" w:styleId="31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8">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9">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0">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1">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3">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4">
    <w:name w:val="列出段落3"/>
    <w:basedOn w:val="1"/>
    <w:qFormat/>
    <w:uiPriority w:val="0"/>
    <w:pPr>
      <w:ind w:firstLine="420"/>
    </w:pPr>
    <w:rPr>
      <w:rFonts w:ascii="Times New Roman" w:hAnsi="Times New Roman" w:eastAsia="宋体" w:cs="Times New Roman"/>
      <w:b w:val="0"/>
      <w:kern w:val="1"/>
    </w:rPr>
  </w:style>
  <w:style w:type="paragraph" w:customStyle="1" w:styleId="325">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6">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7">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8">
    <w:name w:val="列出段落111"/>
    <w:basedOn w:val="1"/>
    <w:qFormat/>
    <w:uiPriority w:val="0"/>
    <w:pPr>
      <w:ind w:firstLine="420"/>
    </w:pPr>
    <w:rPr>
      <w:rFonts w:ascii="Calibri" w:hAnsi="Calibri" w:eastAsia="宋体" w:cs="Times New Roman"/>
      <w:b w:val="0"/>
      <w:kern w:val="1"/>
    </w:rPr>
  </w:style>
  <w:style w:type="paragraph" w:customStyle="1" w:styleId="329">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0">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2">
    <w:name w:val="PlainText"/>
    <w:basedOn w:val="1"/>
    <w:next w:val="31"/>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333">
    <w:name w:val="列出段落11"/>
    <w:basedOn w:val="1"/>
    <w:qFormat/>
    <w:uiPriority w:val="0"/>
    <w:pPr>
      <w:ind w:firstLine="420"/>
    </w:pPr>
    <w:rPr>
      <w:rFonts w:ascii="Calibri" w:hAnsi="Calibri" w:eastAsia="宋体" w:cs="Times New Roman"/>
      <w:b w:val="0"/>
      <w:kern w:val="1"/>
    </w:rPr>
  </w:style>
  <w:style w:type="paragraph" w:customStyle="1" w:styleId="334">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正文2"/>
    <w:basedOn w:val="1"/>
    <w:qFormat/>
    <w:uiPriority w:val="0"/>
    <w:pPr>
      <w:spacing w:before="156" w:line="360" w:lineRule="auto"/>
      <w:ind w:firstLine="510" w:firstLineChars="200"/>
    </w:pPr>
    <w:rPr>
      <w:sz w:val="24"/>
      <w:szCs w:val="20"/>
    </w:rPr>
  </w:style>
  <w:style w:type="paragraph" w:customStyle="1" w:styleId="338">
    <w:name w:val="Plain Text"/>
    <w:basedOn w:val="1"/>
    <w:qFormat/>
    <w:uiPriority w:val="0"/>
    <w:rPr>
      <w:rFonts w:ascii="宋体" w:hAnsi="Courier New" w:cs="Times New Roman"/>
      <w:kern w:val="0"/>
      <w:sz w:val="20"/>
      <w:szCs w:val="20"/>
    </w:rPr>
  </w:style>
  <w:style w:type="paragraph" w:customStyle="1" w:styleId="33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0">
    <w:name w:val="索引 11"/>
    <w:basedOn w:val="1"/>
    <w:next w:val="1"/>
    <w:qFormat/>
    <w:uiPriority w:val="99"/>
    <w:pPr>
      <w:adjustRightInd/>
      <w:spacing w:line="360" w:lineRule="auto"/>
    </w:pPr>
    <w:rPr>
      <w:rFonts w:ascii="仿宋_GB2312" w:eastAsia="仿宋_GB2312"/>
      <w:sz w:val="24"/>
      <w:szCs w:val="20"/>
    </w:rPr>
  </w:style>
  <w:style w:type="paragraph" w:customStyle="1" w:styleId="3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2">
    <w:name w:val="纯文本1"/>
    <w:basedOn w:val="1"/>
    <w:qFormat/>
    <w:uiPriority w:val="0"/>
    <w:pPr>
      <w:adjustRightInd/>
    </w:pPr>
    <w:rPr>
      <w:rFonts w:ascii="宋体" w:hAnsi="Courier New"/>
      <w:kern w:val="0"/>
      <w:sz w:val="20"/>
      <w:szCs w:val="20"/>
    </w:rPr>
  </w:style>
  <w:style w:type="character" w:customStyle="1" w:styleId="343">
    <w:name w:val="c-icon25"/>
    <w:qFormat/>
    <w:uiPriority w:val="0"/>
  </w:style>
  <w:style w:type="character" w:customStyle="1" w:styleId="344">
    <w:name w:val="hover27"/>
    <w:qFormat/>
    <w:uiPriority w:val="0"/>
    <w:rPr>
      <w:color w:val="315EFB"/>
    </w:rPr>
  </w:style>
  <w:style w:type="character" w:customStyle="1" w:styleId="345">
    <w:name w:val="hover28"/>
    <w:qFormat/>
    <w:uiPriority w:val="0"/>
  </w:style>
  <w:style w:type="character" w:customStyle="1" w:styleId="346">
    <w:name w:val="hover29"/>
    <w:qFormat/>
    <w:uiPriority w:val="0"/>
    <w:rPr>
      <w:color w:val="315EFB"/>
    </w:rPr>
  </w:style>
  <w:style w:type="paragraph" w:customStyle="1" w:styleId="347">
    <w:name w:val="纯文本_0_0"/>
    <w:basedOn w:val="348"/>
    <w:qFormat/>
    <w:uiPriority w:val="0"/>
    <w:rPr>
      <w:rFonts w:ascii="宋体" w:hAnsi="Courier New"/>
      <w:szCs w:val="21"/>
    </w:rPr>
  </w:style>
  <w:style w:type="paragraph" w:customStyle="1" w:styleId="3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0">
    <w:name w:val="标题3 附件1"/>
    <w:basedOn w:val="1"/>
    <w:qFormat/>
    <w:uiPriority w:val="0"/>
    <w:pPr>
      <w:keepNext/>
      <w:keepLines/>
      <w:spacing w:before="340" w:after="330" w:line="360" w:lineRule="exact"/>
      <w:jc w:val="left"/>
      <w:outlineLvl w:val="2"/>
    </w:pPr>
    <w:rPr>
      <w:bCs/>
      <w:kern w:val="44"/>
      <w:szCs w:val="21"/>
    </w:rPr>
  </w:style>
  <w:style w:type="paragraph" w:customStyle="1" w:styleId="351">
    <w:name w:val="样式1"/>
    <w:basedOn w:val="34"/>
    <w:qFormat/>
    <w:uiPriority w:val="0"/>
    <w:pPr>
      <w:adjustRightInd w:val="0"/>
      <w:snapToGrid w:val="0"/>
      <w:spacing w:line="500" w:lineRule="atLeast"/>
    </w:pPr>
    <w:rPr>
      <w:rFonts w:ascii="Tahoma" w:hAnsi="Arial Unicode MS" w:eastAsia="Tahoma" w:cs="???|CS?o｡ﾀ?"/>
      <w:b w:val="0"/>
      <w:sz w:val="30"/>
      <w:szCs w:val="30"/>
    </w:rPr>
  </w:style>
  <w:style w:type="character" w:customStyle="1" w:styleId="352">
    <w:name w:val="font71"/>
    <w:basedOn w:val="49"/>
    <w:qFormat/>
    <w:uiPriority w:val="0"/>
    <w:rPr>
      <w:rFonts w:hint="eastAsia" w:ascii="宋体" w:hAnsi="宋体" w:eastAsia="宋体" w:cs="宋体"/>
      <w:color w:val="000000"/>
      <w:sz w:val="18"/>
      <w:szCs w:val="18"/>
      <w:u w:val="none"/>
    </w:rPr>
  </w:style>
  <w:style w:type="character" w:customStyle="1" w:styleId="353">
    <w:name w:val="font41"/>
    <w:basedOn w:val="49"/>
    <w:qFormat/>
    <w:uiPriority w:val="0"/>
    <w:rPr>
      <w:rFonts w:hint="eastAsia" w:ascii="宋体" w:hAnsi="宋体" w:eastAsia="宋体" w:cs="宋体"/>
      <w:color w:val="000000"/>
      <w:sz w:val="20"/>
      <w:szCs w:val="20"/>
      <w:u w:val="none"/>
    </w:rPr>
  </w:style>
  <w:style w:type="character" w:customStyle="1" w:styleId="354">
    <w:name w:val="font81"/>
    <w:basedOn w:val="49"/>
    <w:qFormat/>
    <w:uiPriority w:val="0"/>
    <w:rPr>
      <w:rFonts w:hint="eastAsia" w:ascii="宋体" w:hAnsi="宋体" w:eastAsia="宋体" w:cs="宋体"/>
      <w:color w:val="000000"/>
      <w:sz w:val="20"/>
      <w:szCs w:val="20"/>
      <w:u w:val="none"/>
    </w:rPr>
  </w:style>
  <w:style w:type="character" w:customStyle="1" w:styleId="355">
    <w:name w:val="font91"/>
    <w:basedOn w:val="49"/>
    <w:qFormat/>
    <w:uiPriority w:val="0"/>
    <w:rPr>
      <w:rFonts w:ascii="Arial" w:hAnsi="Arial" w:cs="Arial"/>
      <w:color w:val="000000"/>
      <w:sz w:val="24"/>
      <w:szCs w:val="24"/>
      <w:u w:val="none"/>
    </w:rPr>
  </w:style>
  <w:style w:type="character" w:customStyle="1" w:styleId="356">
    <w:name w:val="font101"/>
    <w:basedOn w:val="49"/>
    <w:qFormat/>
    <w:uiPriority w:val="0"/>
    <w:rPr>
      <w:rFonts w:ascii="黑体" w:hAnsi="宋体" w:eastAsia="黑体" w:cs="黑体"/>
      <w:color w:val="000000"/>
      <w:sz w:val="24"/>
      <w:szCs w:val="24"/>
      <w:u w:val="none"/>
    </w:rPr>
  </w:style>
  <w:style w:type="character" w:customStyle="1" w:styleId="357">
    <w:name w:val="font112"/>
    <w:basedOn w:val="49"/>
    <w:qFormat/>
    <w:uiPriority w:val="0"/>
    <w:rPr>
      <w:rFonts w:ascii="微软雅黑" w:hAnsi="微软雅黑" w:eastAsia="微软雅黑" w:cs="微软雅黑"/>
      <w:color w:val="000000"/>
      <w:sz w:val="32"/>
      <w:szCs w:val="32"/>
      <w:u w:val="none"/>
    </w:rPr>
  </w:style>
  <w:style w:type="character" w:customStyle="1" w:styleId="358">
    <w:name w:val="font121"/>
    <w:basedOn w:val="49"/>
    <w:qFormat/>
    <w:uiPriority w:val="0"/>
    <w:rPr>
      <w:rFonts w:hint="default" w:ascii="华文仿宋" w:hAnsi="华文仿宋" w:eastAsia="华文仿宋" w:cs="华文仿宋"/>
      <w:color w:val="000000"/>
      <w:sz w:val="32"/>
      <w:szCs w:val="32"/>
      <w:u w:val="none"/>
    </w:rPr>
  </w:style>
  <w:style w:type="character" w:customStyle="1" w:styleId="359">
    <w:name w:val="font131"/>
    <w:basedOn w:val="49"/>
    <w:qFormat/>
    <w:uiPriority w:val="0"/>
    <w:rPr>
      <w:rFonts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3512</Words>
  <Characters>3915</Characters>
  <Lines>396</Lines>
  <Paragraphs>111</Paragraphs>
  <TotalTime>14</TotalTime>
  <ScaleCrop>false</ScaleCrop>
  <LinksUpToDate>false</LinksUpToDate>
  <CharactersWithSpaces>4053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凡</cp:lastModifiedBy>
  <cp:lastPrinted>2020-03-20T08:33:00Z</cp:lastPrinted>
  <dcterms:modified xsi:type="dcterms:W3CDTF">2025-01-23T09:02:02Z</dcterms:modified>
  <dc:title>永嘉县政府采购中心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4F3CC26F0D364B1995C96D7D347E9D02_13</vt:lpwstr>
  </property>
  <property fmtid="{D5CDD505-2E9C-101B-9397-08002B2CF9AE}" pid="4" name="KSOTemplateDocerSaveRecord">
    <vt:lpwstr>eyJoZGlkIjoiYTY0OThhNWFlOWYxMGU0YmI1YWNiMWNiZTM1OGZmZWQiLCJ1c2VySWQiOiIyODcxNDg2ODYifQ==</vt:lpwstr>
  </property>
</Properties>
</file>