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4A2C7">
      <w:pPr>
        <w:adjustRightInd/>
        <w:spacing w:line="360" w:lineRule="auto"/>
        <w:jc w:val="center"/>
        <w:rPr>
          <w:rFonts w:hint="eastAsia" w:ascii="宋体" w:hAnsi="宋体" w:cs="宋体"/>
          <w:color w:val="auto"/>
          <w:sz w:val="48"/>
          <w:szCs w:val="48"/>
          <w:highlight w:val="none"/>
          <w:lang w:eastAsia="zh-CN"/>
        </w:rPr>
      </w:pPr>
    </w:p>
    <w:p w14:paraId="54DF47A0">
      <w:pPr>
        <w:adjustRightInd/>
        <w:spacing w:line="360" w:lineRule="auto"/>
        <w:jc w:val="center"/>
        <w:rPr>
          <w:rFonts w:hint="eastAsia" w:ascii="宋体" w:hAnsi="宋体" w:cs="宋体"/>
          <w:color w:val="auto"/>
          <w:sz w:val="48"/>
          <w:szCs w:val="48"/>
          <w:highlight w:val="none"/>
          <w:lang w:eastAsia="zh-CN"/>
        </w:rPr>
      </w:pPr>
    </w:p>
    <w:p w14:paraId="1D4BBA07">
      <w:pPr>
        <w:adjustRightInd/>
        <w:spacing w:line="360" w:lineRule="auto"/>
        <w:jc w:val="center"/>
        <w:rPr>
          <w:rFonts w:hint="eastAsia" w:ascii="宋体" w:hAnsi="宋体" w:cs="宋体"/>
          <w:color w:val="auto"/>
          <w:sz w:val="48"/>
          <w:szCs w:val="48"/>
          <w:highlight w:val="none"/>
          <w:lang w:eastAsia="zh-CN"/>
        </w:rPr>
      </w:pPr>
    </w:p>
    <w:p w14:paraId="729E6A86">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永嘉县职业中学金溪校区桌床宿舍家具、戈田校区公寓床</w:t>
      </w:r>
      <w:r>
        <w:rPr>
          <w:rFonts w:hint="eastAsia" w:ascii="宋体" w:hAnsi="宋体" w:cs="宋体"/>
          <w:color w:val="auto"/>
          <w:sz w:val="48"/>
          <w:szCs w:val="48"/>
          <w:highlight w:val="none"/>
        </w:rPr>
        <w:t>项目</w:t>
      </w:r>
    </w:p>
    <w:p w14:paraId="5C1255C7">
      <w:pPr>
        <w:adjustRightInd/>
        <w:spacing w:line="360" w:lineRule="auto"/>
        <w:jc w:val="center"/>
        <w:rPr>
          <w:rFonts w:ascii="宋体" w:hAnsi="宋体" w:cs="宋体"/>
          <w:color w:val="auto"/>
          <w:sz w:val="48"/>
          <w:szCs w:val="48"/>
          <w:highlight w:val="none"/>
        </w:rPr>
      </w:pPr>
    </w:p>
    <w:p w14:paraId="60B0EDD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C826D8E">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0F7C1D4">
      <w:pPr>
        <w:snapToGrid w:val="0"/>
        <w:spacing w:line="360" w:lineRule="auto"/>
        <w:jc w:val="center"/>
        <w:rPr>
          <w:rFonts w:hint="default" w:ascii="宋体" w:hAnsi="宋体" w:eastAsia="仿宋"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WZGL-YJ-2024080603</w:t>
      </w:r>
    </w:p>
    <w:p w14:paraId="5849305D">
      <w:pPr>
        <w:adjustRightInd/>
        <w:spacing w:line="360" w:lineRule="auto"/>
        <w:rPr>
          <w:rFonts w:ascii="宋体" w:hAnsi="宋体" w:cs="宋体"/>
          <w:color w:val="auto"/>
          <w:sz w:val="28"/>
          <w:szCs w:val="20"/>
          <w:highlight w:val="none"/>
        </w:rPr>
      </w:pPr>
    </w:p>
    <w:p w14:paraId="65DE100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19851FB">
      <w:pPr>
        <w:spacing w:line="360" w:lineRule="auto"/>
        <w:jc w:val="center"/>
        <w:rPr>
          <w:rFonts w:ascii="宋体" w:hAnsi="宋体" w:cs="宋体"/>
          <w:color w:val="auto"/>
          <w:sz w:val="24"/>
          <w:highlight w:val="none"/>
        </w:rPr>
      </w:pPr>
    </w:p>
    <w:p w14:paraId="205613BB">
      <w:pPr>
        <w:spacing w:line="360" w:lineRule="auto"/>
        <w:jc w:val="center"/>
        <w:rPr>
          <w:rFonts w:ascii="宋体" w:hAnsi="宋体" w:cs="宋体"/>
          <w:color w:val="auto"/>
          <w:sz w:val="24"/>
          <w:highlight w:val="none"/>
        </w:rPr>
      </w:pPr>
    </w:p>
    <w:p w14:paraId="1234DAF6">
      <w:pPr>
        <w:spacing w:line="360" w:lineRule="auto"/>
        <w:rPr>
          <w:rFonts w:ascii="宋体" w:hAnsi="宋体" w:cs="宋体"/>
          <w:color w:val="auto"/>
          <w:sz w:val="32"/>
          <w:szCs w:val="32"/>
          <w:highlight w:val="none"/>
        </w:rPr>
      </w:pPr>
    </w:p>
    <w:p w14:paraId="49BDE374">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永嘉县职业中学</w:t>
      </w:r>
    </w:p>
    <w:p w14:paraId="4FF4F291">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温州国利项目管理咨询有限公司</w:t>
      </w:r>
    </w:p>
    <w:p w14:paraId="2252991D">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0"/>
          <w:szCs w:val="30"/>
          <w:highlight w:val="none"/>
          <w:lang w:val="en-US" w:eastAsia="zh-CN"/>
        </w:rPr>
        <w:t>八</w:t>
      </w:r>
      <w:r>
        <w:rPr>
          <w:rFonts w:hint="eastAsia" w:ascii="宋体" w:hAnsi="宋体" w:cs="宋体"/>
          <w:bCs/>
          <w:color w:val="auto"/>
          <w:sz w:val="32"/>
          <w:szCs w:val="32"/>
          <w:highlight w:val="none"/>
        </w:rPr>
        <w:t>月</w:t>
      </w:r>
    </w:p>
    <w:p w14:paraId="094E86A3">
      <w:pPr>
        <w:jc w:val="left"/>
        <w:rPr>
          <w:color w:val="auto"/>
          <w:highlight w:val="none"/>
        </w:rPr>
        <w:sectPr>
          <w:footerReference r:id="rId5" w:type="first"/>
          <w:headerReference r:id="rId3" w:type="default"/>
          <w:footerReference r:id="rId4" w:type="default"/>
          <w:pgSz w:w="11906" w:h="16838"/>
          <w:pgMar w:top="1440" w:right="1622" w:bottom="1440" w:left="1287" w:header="851" w:footer="992" w:gutter="0"/>
          <w:pgBorders>
            <w:top w:val="none" w:sz="0" w:space="0"/>
            <w:left w:val="none" w:sz="0" w:space="0"/>
            <w:bottom w:val="none" w:sz="0" w:space="0"/>
            <w:right w:val="none" w:sz="0" w:space="0"/>
          </w:pgBorders>
          <w:cols w:space="720" w:num="1"/>
          <w:titlePg/>
        </w:sectPr>
      </w:pPr>
    </w:p>
    <w:p w14:paraId="7F546142">
      <w:pPr>
        <w:spacing w:line="440" w:lineRule="atLeast"/>
        <w:jc w:val="center"/>
        <w:rPr>
          <w:rFonts w:ascii="宋体" w:hAnsi="宋体" w:eastAsia="宋体" w:cs="仿宋"/>
          <w:color w:val="auto"/>
          <w:sz w:val="36"/>
          <w:szCs w:val="36"/>
          <w:highlight w:val="none"/>
          <w:lang w:val="zh-CN"/>
        </w:rPr>
      </w:pPr>
    </w:p>
    <w:p w14:paraId="2E6BA132">
      <w:pPr>
        <w:spacing w:line="360" w:lineRule="auto"/>
        <w:ind w:firstLine="1606" w:firstLineChars="400"/>
        <w:jc w:val="center"/>
        <w:rPr>
          <w:rFonts w:hint="eastAsia" w:ascii="宋体" w:hAnsi="宋体"/>
          <w:color w:val="auto"/>
          <w:sz w:val="40"/>
          <w:szCs w:val="40"/>
          <w:highlight w:val="none"/>
          <w:lang w:val="zh-CN"/>
        </w:rPr>
      </w:pPr>
    </w:p>
    <w:p w14:paraId="5145BC38">
      <w:pPr>
        <w:spacing w:line="360" w:lineRule="auto"/>
        <w:jc w:val="center"/>
        <w:rPr>
          <w:rFonts w:hint="eastAsia" w:ascii="宋体" w:hAnsi="宋体"/>
          <w:color w:val="auto"/>
          <w:sz w:val="40"/>
          <w:szCs w:val="40"/>
          <w:highlight w:val="none"/>
          <w:lang w:val="zh-CN"/>
        </w:rPr>
      </w:pPr>
      <w:r>
        <w:rPr>
          <w:rFonts w:hint="eastAsia" w:ascii="宋体" w:hAnsi="宋体"/>
          <w:color w:val="auto"/>
          <w:sz w:val="40"/>
          <w:szCs w:val="40"/>
          <w:highlight w:val="none"/>
          <w:lang w:val="zh-CN"/>
        </w:rPr>
        <w:t>目录</w:t>
      </w:r>
    </w:p>
    <w:p w14:paraId="238B9F07">
      <w:pPr>
        <w:pStyle w:val="22"/>
        <w:rPr>
          <w:rFonts w:ascii="宋体" w:hAnsi="宋体" w:cs="仿宋"/>
          <w:color w:val="auto"/>
          <w:sz w:val="36"/>
          <w:szCs w:val="36"/>
          <w:highlight w:val="none"/>
          <w:lang w:val="zh-CN"/>
        </w:rPr>
      </w:pPr>
    </w:p>
    <w:p w14:paraId="5AE3BC13">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第一部分      招标公告</w:t>
      </w:r>
    </w:p>
    <w:p w14:paraId="58559F2F">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第二部分      投标人须知</w:t>
      </w:r>
    </w:p>
    <w:p w14:paraId="3D0765DA">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第三部分      采购需求</w:t>
      </w:r>
    </w:p>
    <w:p w14:paraId="77D0DB15">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第四部分      评标办法</w:t>
      </w:r>
    </w:p>
    <w:p w14:paraId="66AA9182">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第五部分      拟签订的合同文本</w:t>
      </w:r>
    </w:p>
    <w:p w14:paraId="558A3C70">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第六部分      应提交的有关格式范例</w:t>
      </w:r>
    </w:p>
    <w:p w14:paraId="26B8EEB9">
      <w:pPr>
        <w:spacing w:line="360" w:lineRule="auto"/>
        <w:ind w:firstLine="552" w:firstLineChars="229"/>
        <w:rPr>
          <w:rFonts w:ascii="宋体" w:hAnsi="宋体"/>
          <w:color w:val="auto"/>
          <w:sz w:val="24"/>
          <w:highlight w:val="none"/>
        </w:rPr>
      </w:pPr>
      <w:bookmarkStart w:id="0" w:name="_Hlt91233176"/>
      <w:bookmarkEnd w:id="0"/>
    </w:p>
    <w:p w14:paraId="10B8EC20">
      <w:pPr>
        <w:spacing w:line="360" w:lineRule="auto"/>
        <w:ind w:firstLine="552" w:firstLineChars="229"/>
        <w:rPr>
          <w:rFonts w:ascii="宋体" w:hAnsi="宋体"/>
          <w:color w:val="auto"/>
          <w:sz w:val="24"/>
          <w:highlight w:val="none"/>
        </w:rPr>
      </w:pPr>
    </w:p>
    <w:p w14:paraId="1B10B351">
      <w:pPr>
        <w:spacing w:line="560" w:lineRule="exact"/>
        <w:ind w:left="567" w:leftChars="270" w:right="565" w:rightChars="269" w:firstLine="426" w:firstLineChars="202"/>
        <w:rPr>
          <w:rFonts w:hint="eastAsia" w:ascii="楷体" w:hAnsi="楷体" w:eastAsia="楷体"/>
          <w:bCs/>
          <w:color w:val="auto"/>
          <w:highlight w:val="none"/>
          <w:u w:val="single"/>
        </w:rPr>
      </w:pPr>
    </w:p>
    <w:p w14:paraId="741F26B7">
      <w:pPr>
        <w:spacing w:line="560" w:lineRule="exact"/>
        <w:ind w:left="567" w:leftChars="270" w:right="565" w:rightChars="269" w:firstLine="426" w:firstLineChars="202"/>
        <w:rPr>
          <w:rFonts w:ascii="宋体" w:hAnsi="宋体"/>
          <w:bCs/>
          <w:color w:val="auto"/>
          <w:highlight w:val="none"/>
        </w:rPr>
      </w:pPr>
      <w:r>
        <w:rPr>
          <w:rFonts w:hint="eastAsia" w:ascii="楷体" w:hAnsi="楷体" w:eastAsia="楷体"/>
          <w:bCs/>
          <w:color w:val="auto"/>
          <w:highlight w:val="none"/>
          <w:u w:val="single"/>
        </w:rPr>
        <w:t>注：▲招标文件中标“▲”且加下划线部分，为招标的实质性要求，着重提醒各投标人必须响应。各投标人必须认真阅读和理解招标文件中的每一个条款及要求，因误读招标文件而造成的后果，采购人及采购代理机构概不负责。</w:t>
      </w:r>
    </w:p>
    <w:p w14:paraId="1825B544">
      <w:pPr>
        <w:pStyle w:val="35"/>
        <w:tabs>
          <w:tab w:val="right" w:leader="dot" w:pos="9169"/>
        </w:tabs>
        <w:spacing w:line="480" w:lineRule="auto"/>
        <w:rPr>
          <w:rFonts w:cs="宋体"/>
          <w:b w:val="0"/>
          <w:color w:val="auto"/>
          <w:kern w:val="0"/>
          <w:highlight w:val="none"/>
        </w:rPr>
      </w:pPr>
      <w:r>
        <w:rPr>
          <w:color w:val="auto"/>
          <w:highlight w:val="none"/>
          <w:lang w:val="zh-CN"/>
        </w:rPr>
        <w:t xml:space="preserve"> </w:t>
      </w:r>
      <w:bookmarkStart w:id="1" w:name="_Toc486964700"/>
      <w:bookmarkEnd w:id="1"/>
    </w:p>
    <w:p w14:paraId="2C4D23A0">
      <w:pPr>
        <w:pStyle w:val="16"/>
        <w:spacing w:before="240" w:after="60"/>
        <w:jc w:val="center"/>
        <w:outlineLvl w:val="0"/>
        <w:rPr>
          <w:rFonts w:ascii="宋体" w:hAnsi="宋体" w:eastAsia="宋体" w:cs="宋体"/>
          <w:b/>
          <w:color w:val="auto"/>
          <w:kern w:val="0"/>
          <w:sz w:val="32"/>
          <w:szCs w:val="32"/>
          <w:highlight w:val="none"/>
        </w:rPr>
      </w:pPr>
    </w:p>
    <w:p w14:paraId="537940F8">
      <w:pPr>
        <w:pStyle w:val="16"/>
        <w:spacing w:before="240" w:after="60"/>
        <w:jc w:val="center"/>
        <w:outlineLvl w:val="0"/>
        <w:rPr>
          <w:rFonts w:ascii="宋体" w:hAnsi="宋体" w:eastAsia="宋体" w:cs="宋体"/>
          <w:b/>
          <w:color w:val="auto"/>
          <w:kern w:val="0"/>
          <w:sz w:val="32"/>
          <w:szCs w:val="32"/>
          <w:highlight w:val="none"/>
        </w:rPr>
      </w:pPr>
    </w:p>
    <w:p w14:paraId="7484FB8E">
      <w:pPr>
        <w:rPr>
          <w:color w:val="auto"/>
          <w:highlight w:val="none"/>
        </w:rPr>
      </w:pPr>
    </w:p>
    <w:p w14:paraId="0E2CD298">
      <w:pPr>
        <w:rPr>
          <w:color w:val="auto"/>
          <w:highlight w:val="none"/>
        </w:rPr>
      </w:pPr>
    </w:p>
    <w:p w14:paraId="4A561210">
      <w:pPr>
        <w:pStyle w:val="16"/>
        <w:spacing w:before="240" w:after="60"/>
        <w:jc w:val="center"/>
        <w:outlineLvl w:val="0"/>
        <w:rPr>
          <w:rFonts w:hint="eastAsia" w:ascii="宋体" w:hAnsi="宋体" w:eastAsia="宋体" w:cs="宋体"/>
          <w:b/>
          <w:color w:val="auto"/>
          <w:kern w:val="0"/>
          <w:sz w:val="32"/>
          <w:szCs w:val="32"/>
          <w:highlight w:val="none"/>
        </w:rPr>
      </w:pPr>
    </w:p>
    <w:p w14:paraId="45084057">
      <w:pPr>
        <w:pStyle w:val="16"/>
        <w:spacing w:before="240" w:after="60"/>
        <w:jc w:val="center"/>
        <w:outlineLvl w:val="0"/>
        <w:rPr>
          <w:rFonts w:hint="eastAsia" w:ascii="宋体" w:hAnsi="宋体" w:eastAsia="宋体" w:cs="宋体"/>
          <w:b/>
          <w:color w:val="auto"/>
          <w:kern w:val="0"/>
          <w:sz w:val="32"/>
          <w:szCs w:val="32"/>
          <w:highlight w:val="none"/>
        </w:rPr>
      </w:pPr>
      <w:bookmarkStart w:id="2" w:name="_Toc567"/>
    </w:p>
    <w:p w14:paraId="3B167FBC">
      <w:pPr>
        <w:pStyle w:val="16"/>
        <w:spacing w:before="240" w:after="60"/>
        <w:jc w:val="center"/>
        <w:outlineLvl w:val="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第一部分 招标</w:t>
      </w:r>
      <w:r>
        <w:rPr>
          <w:rFonts w:ascii="宋体" w:hAnsi="宋体" w:eastAsia="宋体" w:cs="宋体"/>
          <w:b/>
          <w:color w:val="auto"/>
          <w:kern w:val="0"/>
          <w:sz w:val="32"/>
          <w:szCs w:val="32"/>
          <w:highlight w:val="none"/>
        </w:rPr>
        <w:t>公告</w:t>
      </w:r>
      <w:bookmarkEnd w:id="2"/>
    </w:p>
    <w:p w14:paraId="6A0117EC">
      <w:pPr>
        <w:widowControl/>
        <w:autoSpaceDE w:val="0"/>
        <w:autoSpaceDN w:val="0"/>
        <w:adjustRightInd w:val="0"/>
        <w:spacing w:line="460" w:lineRule="atLeast"/>
        <w:textAlignment w:val="bottom"/>
        <w:rPr>
          <w:rFonts w:ascii="宋体" w:eastAsia="宋体"/>
          <w:bCs/>
          <w:color w:val="auto"/>
          <w:sz w:val="22"/>
          <w:highlight w:val="none"/>
        </w:rPr>
      </w:pPr>
      <w:bookmarkStart w:id="3" w:name="_Hlk49874414"/>
      <w:r>
        <w:rPr>
          <w:rFonts w:hint="eastAsia" w:ascii="宋体" w:eastAsia="宋体"/>
          <w:bCs/>
          <w:color w:val="auto"/>
          <w:sz w:val="22"/>
          <w:highlight w:val="none"/>
        </w:rPr>
        <w:t>项目概况：</w:t>
      </w:r>
    </w:p>
    <w:p w14:paraId="0251A527">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lang w:eastAsia="zh-CN"/>
        </w:rPr>
        <w:t>永嘉县职业中学金溪校区桌床宿舍家具、戈田校区公寓床</w:t>
      </w:r>
      <w:r>
        <w:rPr>
          <w:rFonts w:hint="eastAsia" w:ascii="宋体" w:eastAsia="宋体"/>
          <w:b w:val="0"/>
          <w:color w:val="auto"/>
          <w:sz w:val="22"/>
          <w:highlight w:val="none"/>
          <w:lang w:val="en-US" w:eastAsia="zh-CN"/>
        </w:rPr>
        <w:t>招标</w:t>
      </w:r>
      <w:r>
        <w:rPr>
          <w:rFonts w:hint="eastAsia" w:ascii="宋体" w:eastAsia="宋体"/>
          <w:b w:val="0"/>
          <w:color w:val="auto"/>
          <w:sz w:val="22"/>
          <w:highlight w:val="none"/>
        </w:rPr>
        <w:t>项目的潜在投标人应在政采云获取（下载）招标文件，并于</w:t>
      </w:r>
      <w:r>
        <w:rPr>
          <w:rFonts w:hint="eastAsia" w:ascii="宋体" w:eastAsia="宋体"/>
          <w:b w:val="0"/>
          <w:color w:val="auto"/>
          <w:sz w:val="22"/>
          <w:highlight w:val="none"/>
          <w:lang w:eastAsia="zh-CN"/>
        </w:rPr>
        <w:t>2024年</w:t>
      </w:r>
      <w:r>
        <w:rPr>
          <w:rFonts w:hint="eastAsia" w:ascii="宋体" w:eastAsia="宋体"/>
          <w:b w:val="0"/>
          <w:color w:val="auto"/>
          <w:sz w:val="22"/>
          <w:highlight w:val="none"/>
          <w:lang w:val="en-US" w:eastAsia="zh-CN"/>
        </w:rPr>
        <w:t>8</w:t>
      </w:r>
      <w:r>
        <w:rPr>
          <w:rFonts w:hint="eastAsia" w:ascii="宋体" w:eastAsia="宋体"/>
          <w:b w:val="0"/>
          <w:color w:val="auto"/>
          <w:sz w:val="22"/>
          <w:highlight w:val="none"/>
          <w:lang w:eastAsia="zh-CN"/>
        </w:rPr>
        <w:t>月</w:t>
      </w:r>
      <w:r>
        <w:rPr>
          <w:rFonts w:hint="eastAsia" w:ascii="宋体" w:eastAsia="宋体"/>
          <w:b w:val="0"/>
          <w:color w:val="auto"/>
          <w:sz w:val="22"/>
          <w:highlight w:val="none"/>
          <w:lang w:val="en-US" w:eastAsia="zh-CN"/>
        </w:rPr>
        <w:t>28</w:t>
      </w:r>
      <w:r>
        <w:rPr>
          <w:rFonts w:hint="eastAsia" w:ascii="宋体" w:eastAsia="宋体"/>
          <w:b w:val="0"/>
          <w:color w:val="auto"/>
          <w:sz w:val="22"/>
          <w:highlight w:val="none"/>
          <w:lang w:eastAsia="zh-CN"/>
        </w:rPr>
        <w:t>日</w:t>
      </w:r>
      <w:r>
        <w:rPr>
          <w:rFonts w:hint="eastAsia" w:ascii="宋体" w:eastAsia="宋体"/>
          <w:b w:val="0"/>
          <w:color w:val="auto"/>
          <w:sz w:val="22"/>
          <w:highlight w:val="none"/>
        </w:rPr>
        <w:t xml:space="preserve"> 09:30（北京时间）前递交（上传）投标文件。 </w:t>
      </w:r>
    </w:p>
    <w:p w14:paraId="69C09385">
      <w:pPr>
        <w:widowControl/>
        <w:autoSpaceDE w:val="0"/>
        <w:autoSpaceDN w:val="0"/>
        <w:adjustRightInd w:val="0"/>
        <w:spacing w:line="460" w:lineRule="atLeast"/>
        <w:textAlignment w:val="bottom"/>
        <w:rPr>
          <w:rFonts w:ascii="宋体" w:eastAsia="宋体"/>
          <w:b w:val="0"/>
          <w:color w:val="auto"/>
          <w:sz w:val="22"/>
          <w:highlight w:val="none"/>
        </w:rPr>
      </w:pPr>
      <w:r>
        <w:rPr>
          <w:rFonts w:hint="eastAsia" w:ascii="宋体" w:eastAsia="宋体"/>
          <w:bCs/>
          <w:color w:val="auto"/>
          <w:sz w:val="22"/>
          <w:highlight w:val="none"/>
        </w:rPr>
        <w:t>一、项目基本情况</w:t>
      </w:r>
    </w:p>
    <w:p w14:paraId="2B98FE03">
      <w:pPr>
        <w:widowControl/>
        <w:autoSpaceDE w:val="0"/>
        <w:autoSpaceDN w:val="0"/>
        <w:adjustRightInd w:val="0"/>
        <w:spacing w:line="460" w:lineRule="atLeast"/>
        <w:ind w:firstLine="440" w:firstLineChars="200"/>
        <w:textAlignment w:val="bottom"/>
        <w:rPr>
          <w:rFonts w:hint="eastAsia" w:ascii="宋体" w:eastAsia="宋体"/>
          <w:b w:val="0"/>
          <w:bCs/>
          <w:color w:val="auto"/>
          <w:sz w:val="22"/>
          <w:highlight w:val="none"/>
          <w:lang w:eastAsia="zh-CN"/>
        </w:rPr>
      </w:pPr>
      <w:r>
        <w:rPr>
          <w:rFonts w:hint="eastAsia" w:ascii="宋体" w:eastAsia="宋体"/>
          <w:b w:val="0"/>
          <w:color w:val="auto"/>
          <w:sz w:val="22"/>
          <w:highlight w:val="none"/>
        </w:rPr>
        <w:t>项目编号：</w:t>
      </w:r>
      <w:r>
        <w:rPr>
          <w:rFonts w:hint="eastAsia" w:ascii="宋体" w:eastAsia="宋体"/>
          <w:b w:val="0"/>
          <w:bCs/>
          <w:color w:val="auto"/>
          <w:sz w:val="22"/>
          <w:highlight w:val="none"/>
          <w:lang w:val="en-US" w:eastAsia="zh-CN"/>
        </w:rPr>
        <w:t>WZGL-YJ-2024080603</w:t>
      </w:r>
    </w:p>
    <w:p w14:paraId="10851DB0">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bCs/>
          <w:color w:val="auto"/>
          <w:sz w:val="22"/>
          <w:highlight w:val="none"/>
        </w:rPr>
        <w:t>项目名称：</w:t>
      </w:r>
      <w:r>
        <w:rPr>
          <w:rFonts w:hint="eastAsia" w:ascii="宋体" w:eastAsia="宋体"/>
          <w:b w:val="0"/>
          <w:bCs/>
          <w:color w:val="auto"/>
          <w:sz w:val="22"/>
          <w:highlight w:val="none"/>
          <w:lang w:eastAsia="zh-CN"/>
        </w:rPr>
        <w:t>永嘉县职业中学金溪校区桌床宿舍家具、戈田校区公寓床</w:t>
      </w:r>
    </w:p>
    <w:p w14:paraId="706D9B17">
      <w:pPr>
        <w:widowControl/>
        <w:autoSpaceDE w:val="0"/>
        <w:autoSpaceDN w:val="0"/>
        <w:adjustRightInd w:val="0"/>
        <w:spacing w:line="460" w:lineRule="atLeast"/>
        <w:ind w:firstLine="440" w:firstLineChars="200"/>
        <w:textAlignment w:val="bottom"/>
        <w:rPr>
          <w:rFonts w:hint="default" w:ascii="宋体" w:eastAsia="宋体"/>
          <w:b w:val="0"/>
          <w:color w:val="auto"/>
          <w:sz w:val="22"/>
          <w:highlight w:val="none"/>
          <w:lang w:val="en-US" w:eastAsia="zh-CN"/>
        </w:rPr>
      </w:pPr>
      <w:r>
        <w:rPr>
          <w:rFonts w:hint="eastAsia" w:ascii="宋体" w:eastAsia="宋体"/>
          <w:b w:val="0"/>
          <w:color w:val="auto"/>
          <w:sz w:val="22"/>
          <w:highlight w:val="none"/>
        </w:rPr>
        <w:t>预算金额（元）：</w:t>
      </w:r>
      <w:r>
        <w:rPr>
          <w:rFonts w:hint="eastAsia" w:ascii="宋体" w:eastAsia="宋体"/>
          <w:b w:val="0"/>
          <w:color w:val="auto"/>
          <w:sz w:val="22"/>
          <w:highlight w:val="none"/>
          <w:lang w:val="en-US" w:eastAsia="zh-CN"/>
        </w:rPr>
        <w:t>1496300</w:t>
      </w:r>
    </w:p>
    <w:p w14:paraId="2B0879F3">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val="en-US" w:eastAsia="zh-CN"/>
        </w:rPr>
      </w:pPr>
      <w:r>
        <w:rPr>
          <w:rFonts w:hint="eastAsia" w:ascii="宋体" w:eastAsia="宋体"/>
          <w:b w:val="0"/>
          <w:color w:val="auto"/>
          <w:sz w:val="22"/>
          <w:highlight w:val="none"/>
        </w:rPr>
        <w:t>最高限价（元）：</w:t>
      </w:r>
      <w:r>
        <w:rPr>
          <w:rFonts w:hint="eastAsia" w:ascii="宋体" w:eastAsia="宋体"/>
          <w:b w:val="0"/>
          <w:color w:val="auto"/>
          <w:sz w:val="22"/>
          <w:highlight w:val="none"/>
          <w:lang w:val="en-US" w:eastAsia="zh-CN"/>
        </w:rPr>
        <w:t>/</w:t>
      </w:r>
    </w:p>
    <w:p w14:paraId="47905BF3">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采购需求：</w:t>
      </w:r>
    </w:p>
    <w:p w14:paraId="00AB471A">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标项一:</w:t>
      </w:r>
    </w:p>
    <w:p w14:paraId="0AD956C7">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eastAsia="zh-CN"/>
        </w:rPr>
      </w:pPr>
      <w:r>
        <w:rPr>
          <w:rFonts w:hint="eastAsia" w:ascii="宋体" w:eastAsia="宋体"/>
          <w:b w:val="0"/>
          <w:color w:val="auto"/>
          <w:sz w:val="22"/>
          <w:highlight w:val="none"/>
        </w:rPr>
        <w:t>标项名称:</w:t>
      </w:r>
      <w:r>
        <w:rPr>
          <w:rFonts w:ascii="宋体" w:eastAsia="宋体"/>
          <w:b w:val="0"/>
          <w:color w:val="auto"/>
          <w:sz w:val="22"/>
          <w:highlight w:val="none"/>
        </w:rPr>
        <w:t> </w:t>
      </w:r>
      <w:r>
        <w:rPr>
          <w:rFonts w:hint="eastAsia" w:ascii="宋体" w:eastAsia="宋体"/>
          <w:b w:val="0"/>
          <w:color w:val="auto"/>
          <w:sz w:val="22"/>
          <w:highlight w:val="none"/>
          <w:lang w:eastAsia="zh-CN"/>
        </w:rPr>
        <w:t>永嘉县职业中学金溪校区桌床宿舍家具、戈田校区公寓床</w:t>
      </w:r>
    </w:p>
    <w:p w14:paraId="076EB6C9">
      <w:pPr>
        <w:widowControl/>
        <w:autoSpaceDE w:val="0"/>
        <w:autoSpaceDN w:val="0"/>
        <w:adjustRightInd w:val="0"/>
        <w:spacing w:line="460" w:lineRule="atLeast"/>
        <w:ind w:firstLine="440" w:firstLineChars="200"/>
        <w:textAlignment w:val="bottom"/>
        <w:rPr>
          <w:rFonts w:hint="default" w:ascii="宋体" w:eastAsia="宋体"/>
          <w:b w:val="0"/>
          <w:color w:val="auto"/>
          <w:sz w:val="22"/>
          <w:highlight w:val="none"/>
          <w:lang w:val="en-US" w:eastAsia="zh-CN"/>
        </w:rPr>
      </w:pPr>
      <w:r>
        <w:rPr>
          <w:rFonts w:hint="eastAsia" w:ascii="宋体" w:eastAsia="宋体"/>
          <w:b w:val="0"/>
          <w:color w:val="auto"/>
          <w:sz w:val="22"/>
          <w:highlight w:val="none"/>
        </w:rPr>
        <w:t>数量:</w:t>
      </w:r>
      <w:r>
        <w:rPr>
          <w:rFonts w:hint="eastAsia" w:ascii="宋体" w:eastAsia="宋体"/>
          <w:b w:val="0"/>
          <w:color w:val="auto"/>
          <w:sz w:val="22"/>
          <w:highlight w:val="none"/>
          <w:lang w:val="en-US" w:eastAsia="zh-CN"/>
        </w:rPr>
        <w:t>1批</w:t>
      </w:r>
    </w:p>
    <w:p w14:paraId="06165757">
      <w:pPr>
        <w:widowControl/>
        <w:autoSpaceDE w:val="0"/>
        <w:autoSpaceDN w:val="0"/>
        <w:adjustRightInd w:val="0"/>
        <w:spacing w:line="460" w:lineRule="atLeast"/>
        <w:ind w:firstLine="440" w:firstLineChars="200"/>
        <w:textAlignment w:val="bottom"/>
        <w:rPr>
          <w:rFonts w:hint="default" w:ascii="宋体" w:eastAsia="宋体"/>
          <w:b w:val="0"/>
          <w:color w:val="auto"/>
          <w:sz w:val="22"/>
          <w:highlight w:val="none"/>
          <w:lang w:val="en-US" w:eastAsia="zh-CN"/>
        </w:rPr>
      </w:pPr>
      <w:r>
        <w:rPr>
          <w:rFonts w:hint="eastAsia" w:ascii="宋体" w:eastAsia="宋体"/>
          <w:b w:val="0"/>
          <w:color w:val="auto"/>
          <w:sz w:val="22"/>
          <w:highlight w:val="none"/>
        </w:rPr>
        <w:t>预算金额（元）:</w:t>
      </w:r>
      <w:r>
        <w:rPr>
          <w:rFonts w:hint="eastAsia" w:ascii="宋体" w:eastAsia="宋体"/>
          <w:b w:val="0"/>
          <w:color w:val="auto"/>
          <w:sz w:val="22"/>
          <w:highlight w:val="none"/>
          <w:lang w:val="en-US" w:eastAsia="zh-CN"/>
        </w:rPr>
        <w:t>1496300</w:t>
      </w:r>
    </w:p>
    <w:p w14:paraId="182F5A95">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简要规格描述： 永嘉县职业中学金溪校区桌床宿舍家具、戈田校区公寓床。</w:t>
      </w:r>
    </w:p>
    <w:p w14:paraId="5DAD271D">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备注：</w:t>
      </w:r>
    </w:p>
    <w:p w14:paraId="36909F62">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合同履约期限：</w:t>
      </w:r>
      <w:r>
        <w:rPr>
          <w:rFonts w:hint="eastAsia" w:ascii="宋体" w:eastAsia="宋体"/>
          <w:b w:val="0"/>
          <w:color w:val="auto"/>
          <w:sz w:val="22"/>
          <w:highlight w:val="none"/>
          <w:lang w:val="en-US" w:eastAsia="zh-CN"/>
        </w:rPr>
        <w:t>见招标文件</w:t>
      </w:r>
      <w:r>
        <w:rPr>
          <w:rFonts w:hint="eastAsia" w:ascii="宋体" w:eastAsia="宋体"/>
          <w:b w:val="0"/>
          <w:color w:val="auto"/>
          <w:sz w:val="22"/>
          <w:highlight w:val="none"/>
        </w:rPr>
        <w:t>。</w:t>
      </w:r>
    </w:p>
    <w:p w14:paraId="453D22C2">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本项目（</w:t>
      </w:r>
      <w:r>
        <w:rPr>
          <w:rFonts w:hint="eastAsia" w:ascii="宋体" w:eastAsia="宋体"/>
          <w:b w:val="0"/>
          <w:color w:val="auto"/>
          <w:sz w:val="22"/>
          <w:highlight w:val="none"/>
          <w:lang w:val="en-US" w:eastAsia="zh-CN"/>
        </w:rPr>
        <w:t>否</w:t>
      </w:r>
      <w:r>
        <w:rPr>
          <w:rFonts w:hint="eastAsia" w:ascii="宋体" w:eastAsia="宋体"/>
          <w:b w:val="0"/>
          <w:color w:val="auto"/>
          <w:sz w:val="22"/>
          <w:highlight w:val="none"/>
        </w:rPr>
        <w:t>）接受联合体投标。</w:t>
      </w:r>
    </w:p>
    <w:p w14:paraId="235C68DB">
      <w:pPr>
        <w:widowControl/>
        <w:autoSpaceDE w:val="0"/>
        <w:autoSpaceDN w:val="0"/>
        <w:adjustRightInd w:val="0"/>
        <w:spacing w:line="460" w:lineRule="atLeast"/>
        <w:textAlignment w:val="bottom"/>
        <w:rPr>
          <w:rFonts w:ascii="宋体" w:eastAsia="宋体"/>
          <w:bCs/>
          <w:color w:val="auto"/>
          <w:sz w:val="22"/>
          <w:highlight w:val="none"/>
        </w:rPr>
      </w:pPr>
      <w:r>
        <w:rPr>
          <w:rFonts w:hint="eastAsia" w:ascii="宋体" w:eastAsia="宋体"/>
          <w:bCs/>
          <w:color w:val="auto"/>
          <w:sz w:val="22"/>
          <w:highlight w:val="none"/>
        </w:rPr>
        <w:t>二、申请人的资格要求：</w:t>
      </w:r>
    </w:p>
    <w:p w14:paraId="34998C47">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A21FE7A">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2.落实政府采购政策需满足的资格要求：</w:t>
      </w:r>
    </w:p>
    <w:p w14:paraId="6A0534F6">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sdt>
        <w:sdtPr>
          <w:rPr>
            <w:rFonts w:hint="eastAsia" w:ascii="宋体" w:eastAsia="宋体"/>
            <w:b w:val="0"/>
            <w:color w:val="auto"/>
            <w:sz w:val="22"/>
            <w:highlight w:val="none"/>
          </w:rPr>
          <w:id w:val="-1024704304"/>
          <w14:checkbox>
            <w14:checked w14:val="1"/>
            <w14:checkedState w14:val="00FE" w14:font="Wingdings"/>
            <w14:uncheckedState w14:val="2610" w14:font="MS Gothic"/>
          </w14:checkbox>
        </w:sdtPr>
        <w:sdtEndPr>
          <w:rPr>
            <w:rFonts w:hint="eastAsia" w:ascii="宋体" w:eastAsia="宋体"/>
            <w:b w:val="0"/>
            <w:color w:val="auto"/>
            <w:sz w:val="22"/>
            <w:highlight w:val="none"/>
          </w:rPr>
        </w:sdtEndPr>
        <w:sdtContent>
          <w:r>
            <w:rPr>
              <w:rFonts w:hint="eastAsia" w:ascii="Wingdings" w:hAnsi="Wingdings" w:eastAsia="宋体" w:cs="宋体"/>
              <w:b w:val="0"/>
              <w:color w:val="auto"/>
              <w:sz w:val="22"/>
              <w:szCs w:val="21"/>
              <w:highlight w:val="none"/>
              <w:lang w:val="en-US" w:eastAsia="zh-CN" w:bidi="ar-SA"/>
            </w:rPr>
            <w:t>þ</w:t>
          </w:r>
        </w:sdtContent>
      </w:sdt>
      <w:r>
        <w:rPr>
          <w:rFonts w:hint="eastAsia" w:ascii="宋体" w:eastAsia="宋体"/>
          <w:b w:val="0"/>
          <w:color w:val="auto"/>
          <w:sz w:val="22"/>
          <w:highlight w:val="none"/>
        </w:rPr>
        <w:t>专门面向中小企业</w:t>
      </w:r>
    </w:p>
    <w:p w14:paraId="11085311">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sym w:font="Wingdings" w:char="F0FE"/>
      </w:r>
      <w:r>
        <w:rPr>
          <w:rFonts w:hint="eastAsia" w:ascii="宋体" w:eastAsia="宋体"/>
          <w:b w:val="0"/>
          <w:color w:val="auto"/>
          <w:sz w:val="22"/>
          <w:highlight w:val="none"/>
        </w:rPr>
        <w:t>货物全部由符合政策要求的中小企业制造，提供中小企业声明函；</w:t>
      </w:r>
      <w:r>
        <w:rPr>
          <w:rFonts w:hint="eastAsia" w:ascii="宋体" w:eastAsia="宋体"/>
          <w:b w:val="0"/>
          <w:color w:val="auto"/>
          <w:sz w:val="22"/>
          <w:highlight w:val="none"/>
          <w:lang w:val="en-US" w:eastAsia="zh-CN"/>
        </w:rPr>
        <w:t>（监狱企业、残疾人企业等同中小企业）。</w:t>
      </w:r>
    </w:p>
    <w:p w14:paraId="7EAABB5A">
      <w:pPr>
        <w:widowControl/>
        <w:autoSpaceDE w:val="0"/>
        <w:autoSpaceDN w:val="0"/>
        <w:adjustRightInd w:val="0"/>
        <w:spacing w:line="460" w:lineRule="atLeast"/>
        <w:ind w:firstLine="440" w:firstLineChars="200"/>
        <w:textAlignment w:val="bottom"/>
        <w:rPr>
          <w:rFonts w:hint="eastAsia" w:eastAsia="宋体"/>
          <w:color w:val="auto"/>
          <w:highlight w:val="none"/>
          <w:lang w:val="en-US" w:eastAsia="zh-CN"/>
        </w:rPr>
      </w:pPr>
      <w:r>
        <w:rPr>
          <w:rFonts w:hint="eastAsia" w:ascii="宋体" w:eastAsia="宋体"/>
          <w:b w:val="0"/>
          <w:color w:val="auto"/>
          <w:sz w:val="22"/>
          <w:highlight w:val="none"/>
        </w:rPr>
        <w:t>3.本项目的特定资格要求：</w:t>
      </w:r>
      <w:r>
        <w:rPr>
          <w:rFonts w:hint="eastAsia" w:ascii="宋体" w:eastAsia="宋体"/>
          <w:b w:val="0"/>
          <w:color w:val="auto"/>
          <w:sz w:val="22"/>
          <w:highlight w:val="none"/>
          <w:lang w:val="en-US" w:eastAsia="zh-CN"/>
        </w:rPr>
        <w:t>无。</w:t>
      </w:r>
    </w:p>
    <w:p w14:paraId="72B8B640">
      <w:pPr>
        <w:widowControl/>
        <w:autoSpaceDE w:val="0"/>
        <w:autoSpaceDN w:val="0"/>
        <w:adjustRightInd w:val="0"/>
        <w:spacing w:line="460" w:lineRule="atLeast"/>
        <w:textAlignment w:val="bottom"/>
        <w:rPr>
          <w:rFonts w:ascii="宋体" w:eastAsia="宋体"/>
          <w:b w:val="0"/>
          <w:color w:val="auto"/>
          <w:sz w:val="22"/>
          <w:highlight w:val="none"/>
        </w:rPr>
      </w:pPr>
      <w:r>
        <w:rPr>
          <w:rFonts w:hint="eastAsia" w:ascii="宋体" w:eastAsia="宋体"/>
          <w:bCs/>
          <w:color w:val="auto"/>
          <w:sz w:val="22"/>
          <w:highlight w:val="none"/>
        </w:rPr>
        <w:t>三、获取招标文件</w:t>
      </w:r>
    </w:p>
    <w:p w14:paraId="317AFA4E">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时间：/至</w:t>
      </w:r>
      <w:r>
        <w:rPr>
          <w:rFonts w:hint="eastAsia" w:ascii="宋体" w:eastAsia="宋体"/>
          <w:b w:val="0"/>
          <w:color w:val="auto"/>
          <w:sz w:val="22"/>
          <w:highlight w:val="none"/>
          <w:lang w:eastAsia="zh-CN"/>
        </w:rPr>
        <w:t>2024年</w:t>
      </w:r>
      <w:r>
        <w:rPr>
          <w:rFonts w:hint="eastAsia" w:ascii="宋体" w:eastAsia="宋体"/>
          <w:b w:val="0"/>
          <w:color w:val="auto"/>
          <w:sz w:val="22"/>
          <w:highlight w:val="none"/>
          <w:lang w:val="en-US" w:eastAsia="zh-CN"/>
        </w:rPr>
        <w:t>8</w:t>
      </w:r>
      <w:r>
        <w:rPr>
          <w:rFonts w:hint="eastAsia" w:ascii="宋体" w:eastAsia="宋体"/>
          <w:b w:val="0"/>
          <w:color w:val="auto"/>
          <w:sz w:val="22"/>
          <w:highlight w:val="none"/>
          <w:lang w:eastAsia="zh-CN"/>
        </w:rPr>
        <w:t>月</w:t>
      </w:r>
      <w:r>
        <w:rPr>
          <w:rFonts w:hint="eastAsia" w:ascii="宋体" w:eastAsia="宋体"/>
          <w:b w:val="0"/>
          <w:color w:val="auto"/>
          <w:sz w:val="22"/>
          <w:highlight w:val="none"/>
          <w:lang w:val="en-US" w:eastAsia="zh-CN"/>
        </w:rPr>
        <w:t>28</w:t>
      </w:r>
      <w:r>
        <w:rPr>
          <w:rFonts w:hint="eastAsia" w:ascii="宋体" w:eastAsia="宋体"/>
          <w:b w:val="0"/>
          <w:color w:val="auto"/>
          <w:sz w:val="22"/>
          <w:highlight w:val="none"/>
          <w:lang w:eastAsia="zh-CN"/>
        </w:rPr>
        <w:t>日</w:t>
      </w:r>
      <w:r>
        <w:rPr>
          <w:rFonts w:hint="eastAsia" w:ascii="宋体" w:eastAsia="宋体"/>
          <w:b w:val="0"/>
          <w:color w:val="auto"/>
          <w:sz w:val="22"/>
          <w:highlight w:val="none"/>
        </w:rPr>
        <w:t> ，每天上午00:00至12:00，下午12:00至23:59（北京时间，线上获取法定节假日均可，线下获取文件法定节假日除外）</w:t>
      </w:r>
    </w:p>
    <w:p w14:paraId="748D0EA2">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地点（网址）：政采云</w:t>
      </w:r>
      <w:r>
        <w:rPr>
          <w:rFonts w:ascii="宋体" w:eastAsia="宋体"/>
          <w:b w:val="0"/>
          <w:color w:val="auto"/>
          <w:sz w:val="22"/>
          <w:highlight w:val="none"/>
        </w:rPr>
        <w:t> </w:t>
      </w:r>
    </w:p>
    <w:p w14:paraId="67EAF0E7">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方式：供应商登录政采云平台https://www.zcygov.cn/在线申请获取采购文件（进入“项目采购”应用，在获取采购文件菜单中选择项目，申请获取采购文件） </w:t>
      </w:r>
    </w:p>
    <w:p w14:paraId="188A2FA7">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售价（元）：0</w:t>
      </w:r>
      <w:r>
        <w:rPr>
          <w:rFonts w:ascii="宋体" w:eastAsia="宋体"/>
          <w:b w:val="0"/>
          <w:color w:val="auto"/>
          <w:sz w:val="22"/>
          <w:highlight w:val="none"/>
        </w:rPr>
        <w:t> </w:t>
      </w:r>
    </w:p>
    <w:p w14:paraId="2CA19662">
      <w:pPr>
        <w:widowControl/>
        <w:autoSpaceDE w:val="0"/>
        <w:autoSpaceDN w:val="0"/>
        <w:adjustRightInd w:val="0"/>
        <w:spacing w:line="460" w:lineRule="atLeast"/>
        <w:textAlignment w:val="bottom"/>
        <w:rPr>
          <w:rFonts w:ascii="宋体" w:eastAsia="宋体"/>
          <w:bCs/>
          <w:color w:val="auto"/>
          <w:sz w:val="22"/>
          <w:highlight w:val="none"/>
        </w:rPr>
      </w:pPr>
      <w:r>
        <w:rPr>
          <w:rFonts w:hint="eastAsia" w:ascii="宋体" w:eastAsia="宋体"/>
          <w:bCs/>
          <w:color w:val="auto"/>
          <w:sz w:val="22"/>
          <w:highlight w:val="none"/>
        </w:rPr>
        <w:t>四、提交投标文件截止时间、开标时间和地点</w:t>
      </w:r>
    </w:p>
    <w:p w14:paraId="563CB283">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提交投标文件截止时间：</w:t>
      </w:r>
      <w:r>
        <w:rPr>
          <w:rFonts w:hint="eastAsia" w:ascii="宋体" w:eastAsia="宋体"/>
          <w:b w:val="0"/>
          <w:color w:val="auto"/>
          <w:sz w:val="22"/>
          <w:highlight w:val="none"/>
          <w:lang w:eastAsia="zh-CN"/>
        </w:rPr>
        <w:t>2024年</w:t>
      </w:r>
      <w:r>
        <w:rPr>
          <w:rFonts w:hint="eastAsia" w:ascii="宋体" w:eastAsia="宋体"/>
          <w:b w:val="0"/>
          <w:color w:val="auto"/>
          <w:sz w:val="22"/>
          <w:highlight w:val="none"/>
          <w:lang w:val="en-US" w:eastAsia="zh-CN"/>
        </w:rPr>
        <w:t>8</w:t>
      </w:r>
      <w:r>
        <w:rPr>
          <w:rFonts w:hint="eastAsia" w:ascii="宋体" w:eastAsia="宋体"/>
          <w:b w:val="0"/>
          <w:color w:val="auto"/>
          <w:sz w:val="22"/>
          <w:highlight w:val="none"/>
          <w:lang w:eastAsia="zh-CN"/>
        </w:rPr>
        <w:t>月</w:t>
      </w:r>
      <w:r>
        <w:rPr>
          <w:rFonts w:hint="eastAsia" w:ascii="宋体" w:eastAsia="宋体"/>
          <w:b w:val="0"/>
          <w:color w:val="auto"/>
          <w:sz w:val="22"/>
          <w:highlight w:val="none"/>
          <w:lang w:val="en-US" w:eastAsia="zh-CN"/>
        </w:rPr>
        <w:t>28</w:t>
      </w:r>
      <w:r>
        <w:rPr>
          <w:rFonts w:hint="eastAsia" w:ascii="宋体" w:eastAsia="宋体"/>
          <w:b w:val="0"/>
          <w:color w:val="auto"/>
          <w:sz w:val="22"/>
          <w:highlight w:val="none"/>
          <w:lang w:eastAsia="zh-CN"/>
        </w:rPr>
        <w:t>日</w:t>
      </w:r>
      <w:r>
        <w:rPr>
          <w:rFonts w:hint="eastAsia" w:ascii="宋体" w:eastAsia="宋体"/>
          <w:b w:val="0"/>
          <w:color w:val="auto"/>
          <w:sz w:val="22"/>
          <w:highlight w:val="none"/>
        </w:rPr>
        <w:t xml:space="preserve"> 09:30（北京时间）</w:t>
      </w:r>
    </w:p>
    <w:p w14:paraId="6BE74678">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投标地点（网址）：请登录政采云投标客户端投标</w:t>
      </w:r>
    </w:p>
    <w:p w14:paraId="7E624D58">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开标时间：</w:t>
      </w:r>
      <w:r>
        <w:rPr>
          <w:rFonts w:hint="eastAsia" w:ascii="宋体" w:eastAsia="宋体"/>
          <w:b w:val="0"/>
          <w:color w:val="auto"/>
          <w:sz w:val="22"/>
          <w:highlight w:val="none"/>
          <w:lang w:eastAsia="zh-CN"/>
        </w:rPr>
        <w:t>2024年</w:t>
      </w:r>
      <w:r>
        <w:rPr>
          <w:rFonts w:hint="eastAsia" w:ascii="宋体" w:eastAsia="宋体"/>
          <w:b w:val="0"/>
          <w:color w:val="auto"/>
          <w:sz w:val="22"/>
          <w:highlight w:val="none"/>
          <w:lang w:val="en-US" w:eastAsia="zh-CN"/>
        </w:rPr>
        <w:t>8</w:t>
      </w:r>
      <w:r>
        <w:rPr>
          <w:rFonts w:hint="eastAsia" w:ascii="宋体" w:eastAsia="宋体"/>
          <w:b w:val="0"/>
          <w:color w:val="auto"/>
          <w:sz w:val="22"/>
          <w:highlight w:val="none"/>
          <w:lang w:eastAsia="zh-CN"/>
        </w:rPr>
        <w:t>月</w:t>
      </w:r>
      <w:r>
        <w:rPr>
          <w:rFonts w:hint="eastAsia" w:ascii="宋体" w:eastAsia="宋体"/>
          <w:b w:val="0"/>
          <w:color w:val="auto"/>
          <w:sz w:val="22"/>
          <w:highlight w:val="none"/>
          <w:lang w:val="en-US" w:eastAsia="zh-CN"/>
        </w:rPr>
        <w:t>28</w:t>
      </w:r>
      <w:r>
        <w:rPr>
          <w:rFonts w:hint="eastAsia" w:ascii="宋体" w:eastAsia="宋体"/>
          <w:b w:val="0"/>
          <w:color w:val="auto"/>
          <w:sz w:val="22"/>
          <w:highlight w:val="none"/>
          <w:lang w:eastAsia="zh-CN"/>
        </w:rPr>
        <w:t>日</w:t>
      </w:r>
      <w:r>
        <w:rPr>
          <w:rFonts w:hint="eastAsia" w:ascii="宋体" w:eastAsia="宋体"/>
          <w:b w:val="0"/>
          <w:color w:val="auto"/>
          <w:sz w:val="22"/>
          <w:highlight w:val="none"/>
        </w:rPr>
        <w:t xml:space="preserve"> 09:30（北京时间）</w:t>
      </w:r>
    </w:p>
    <w:p w14:paraId="29929B5D">
      <w:pPr>
        <w:widowControl/>
        <w:autoSpaceDE w:val="0"/>
        <w:autoSpaceDN w:val="0"/>
        <w:adjustRightInd w:val="0"/>
        <w:spacing w:line="460" w:lineRule="atLeast"/>
        <w:ind w:firstLine="440" w:firstLineChars="200"/>
        <w:textAlignment w:val="bottom"/>
        <w:rPr>
          <w:rFonts w:ascii="宋体" w:eastAsia="宋体" w:cs="Times New Roman"/>
          <w:color w:val="auto"/>
          <w:sz w:val="22"/>
          <w:szCs w:val="22"/>
          <w:highlight w:val="none"/>
        </w:rPr>
      </w:pPr>
      <w:r>
        <w:rPr>
          <w:rFonts w:hint="eastAsia" w:ascii="宋体" w:eastAsia="宋体"/>
          <w:b w:val="0"/>
          <w:color w:val="auto"/>
          <w:sz w:val="22"/>
          <w:highlight w:val="none"/>
        </w:rPr>
        <w:t>开标地点（网址）：政</w:t>
      </w:r>
      <w:r>
        <w:rPr>
          <w:rFonts w:hint="eastAsia" w:ascii="宋体" w:hAnsi="宋体" w:eastAsia="宋体"/>
          <w:b w:val="0"/>
          <w:bCs/>
          <w:color w:val="auto"/>
          <w:sz w:val="22"/>
          <w:szCs w:val="22"/>
          <w:highlight w:val="none"/>
        </w:rPr>
        <w:t>采云平台（https://www.zcygov.cn/）</w:t>
      </w:r>
    </w:p>
    <w:p w14:paraId="513AC6C4">
      <w:pPr>
        <w:widowControl/>
        <w:autoSpaceDE w:val="0"/>
        <w:autoSpaceDN w:val="0"/>
        <w:adjustRightInd w:val="0"/>
        <w:spacing w:line="460" w:lineRule="atLeast"/>
        <w:textAlignment w:val="bottom"/>
        <w:rPr>
          <w:rFonts w:hint="eastAsia" w:ascii="宋体" w:hAnsi="宋体" w:eastAsia="宋体" w:cs="宋体"/>
          <w:b/>
          <w:bCs/>
          <w:color w:val="auto"/>
          <w:kern w:val="0"/>
          <w:sz w:val="22"/>
          <w:szCs w:val="21"/>
          <w:highlight w:val="none"/>
          <w:lang w:eastAsia="zh-CN"/>
        </w:rPr>
      </w:pPr>
      <w:r>
        <w:rPr>
          <w:rFonts w:hint="eastAsia" w:ascii="宋体" w:hAnsi="宋体" w:eastAsia="宋体" w:cs="宋体"/>
          <w:b/>
          <w:bCs/>
          <w:color w:val="auto"/>
          <w:kern w:val="0"/>
          <w:sz w:val="22"/>
          <w:szCs w:val="21"/>
          <w:highlight w:val="none"/>
          <w:lang w:val="en-US" w:eastAsia="zh-CN"/>
        </w:rPr>
        <w:t>五、</w:t>
      </w:r>
      <w:r>
        <w:rPr>
          <w:rFonts w:hint="eastAsia" w:ascii="宋体" w:hAnsi="宋体" w:eastAsia="宋体" w:cs="宋体"/>
          <w:b/>
          <w:bCs/>
          <w:color w:val="auto"/>
          <w:kern w:val="0"/>
          <w:sz w:val="22"/>
          <w:szCs w:val="21"/>
          <w:highlight w:val="none"/>
          <w:lang w:eastAsia="zh-CN"/>
        </w:rPr>
        <w:t>采购意向公开链接</w:t>
      </w:r>
    </w:p>
    <w:p w14:paraId="59FF411D">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eastAsia="zh-CN"/>
        </w:rPr>
      </w:pPr>
      <w:r>
        <w:rPr>
          <w:rFonts w:hint="eastAsia" w:ascii="宋体" w:eastAsia="宋体"/>
          <w:b w:val="0"/>
          <w:color w:val="auto"/>
          <w:sz w:val="22"/>
          <w:highlight w:val="none"/>
          <w:lang w:val="en-US" w:eastAsia="zh-CN"/>
        </w:rPr>
        <w:t>1.</w:t>
      </w:r>
      <w:r>
        <w:rPr>
          <w:rFonts w:hint="eastAsia" w:ascii="宋体" w:eastAsia="宋体"/>
          <w:b w:val="0"/>
          <w:color w:val="auto"/>
          <w:sz w:val="22"/>
          <w:highlight w:val="none"/>
          <w:lang w:eastAsia="zh-CN"/>
        </w:rPr>
        <w:fldChar w:fldCharType="begin"/>
      </w:r>
      <w:r>
        <w:rPr>
          <w:rFonts w:hint="eastAsia" w:ascii="宋体" w:eastAsia="宋体"/>
          <w:b w:val="0"/>
          <w:color w:val="auto"/>
          <w:sz w:val="22"/>
          <w:highlight w:val="none"/>
          <w:lang w:eastAsia="zh-CN"/>
        </w:rPr>
        <w:instrText xml:space="preserve"> HYPERLINK "https://zfcg.czt.zj.gov.cn/site/detail?parentId=600007&amp;articleId=Ucdms67oB3%2BV0THHYj9pgg%3D%3D" </w:instrText>
      </w:r>
      <w:r>
        <w:rPr>
          <w:rFonts w:hint="eastAsia" w:ascii="宋体" w:eastAsia="宋体"/>
          <w:b w:val="0"/>
          <w:color w:val="auto"/>
          <w:sz w:val="22"/>
          <w:highlight w:val="none"/>
          <w:lang w:eastAsia="zh-CN"/>
        </w:rPr>
        <w:fldChar w:fldCharType="separate"/>
      </w:r>
      <w:r>
        <w:rPr>
          <w:rFonts w:hint="eastAsia" w:ascii="宋体" w:eastAsia="宋体"/>
          <w:b w:val="0"/>
          <w:color w:val="auto"/>
          <w:sz w:val="22"/>
          <w:highlight w:val="none"/>
          <w:lang w:eastAsia="zh-CN"/>
        </w:rPr>
        <w:t>https://zfcg.czt.zj.gov.cn/site/detail?parentId=600007&amp;articleId=Ucdms67oB3%2BV0THHYj9pgg%3D%3D</w:t>
      </w:r>
      <w:r>
        <w:rPr>
          <w:rFonts w:hint="eastAsia" w:ascii="宋体" w:eastAsia="宋体"/>
          <w:b w:val="0"/>
          <w:color w:val="auto"/>
          <w:sz w:val="22"/>
          <w:highlight w:val="none"/>
          <w:lang w:eastAsia="zh-CN"/>
        </w:rPr>
        <w:fldChar w:fldCharType="end"/>
      </w:r>
    </w:p>
    <w:p w14:paraId="09EF11B2">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eastAsia="zh-CN"/>
        </w:rPr>
      </w:pPr>
      <w:r>
        <w:rPr>
          <w:rFonts w:hint="eastAsia" w:ascii="宋体" w:eastAsia="宋体"/>
          <w:b w:val="0"/>
          <w:color w:val="auto"/>
          <w:sz w:val="22"/>
          <w:highlight w:val="none"/>
          <w:lang w:val="en-US" w:eastAsia="zh-CN"/>
        </w:rPr>
        <w:t>2.</w:t>
      </w:r>
      <w:r>
        <w:rPr>
          <w:rFonts w:hint="eastAsia" w:ascii="宋体" w:eastAsia="宋体"/>
          <w:b w:val="0"/>
          <w:color w:val="auto"/>
          <w:sz w:val="22"/>
          <w:highlight w:val="none"/>
          <w:lang w:eastAsia="zh-CN"/>
        </w:rPr>
        <w:fldChar w:fldCharType="begin"/>
      </w:r>
      <w:r>
        <w:rPr>
          <w:rFonts w:hint="eastAsia" w:ascii="宋体" w:eastAsia="宋体"/>
          <w:b w:val="0"/>
          <w:color w:val="auto"/>
          <w:sz w:val="22"/>
          <w:highlight w:val="none"/>
          <w:lang w:eastAsia="zh-CN"/>
        </w:rPr>
        <w:instrText xml:space="preserve"> HYPERLINK "https://zfcg.czt.zj.gov.cn/site/detail?parentId=600007&amp;articleId=teP43wXdThI7APTfjTIpTQ%3D%3D" </w:instrText>
      </w:r>
      <w:r>
        <w:rPr>
          <w:rFonts w:hint="eastAsia" w:ascii="宋体" w:eastAsia="宋体"/>
          <w:b w:val="0"/>
          <w:color w:val="auto"/>
          <w:sz w:val="22"/>
          <w:highlight w:val="none"/>
          <w:lang w:eastAsia="zh-CN"/>
        </w:rPr>
        <w:fldChar w:fldCharType="separate"/>
      </w:r>
      <w:r>
        <w:rPr>
          <w:rFonts w:hint="eastAsia" w:ascii="宋体" w:eastAsia="宋体"/>
          <w:b w:val="0"/>
          <w:color w:val="auto"/>
          <w:sz w:val="22"/>
          <w:highlight w:val="none"/>
          <w:lang w:eastAsia="zh-CN"/>
        </w:rPr>
        <w:t>https://zfcg.czt.zj.gov.cn/site/detail?parentId=600007&amp;articleId=teP43wXdThI7APTfjTIpTQ%3D%3D</w:t>
      </w:r>
      <w:r>
        <w:rPr>
          <w:rFonts w:hint="eastAsia" w:ascii="宋体" w:eastAsia="宋体"/>
          <w:b w:val="0"/>
          <w:color w:val="auto"/>
          <w:sz w:val="22"/>
          <w:highlight w:val="none"/>
          <w:lang w:eastAsia="zh-CN"/>
        </w:rPr>
        <w:fldChar w:fldCharType="end"/>
      </w:r>
    </w:p>
    <w:p w14:paraId="3557EECF">
      <w:pPr>
        <w:widowControl/>
        <w:autoSpaceDE w:val="0"/>
        <w:autoSpaceDN w:val="0"/>
        <w:adjustRightInd w:val="0"/>
        <w:spacing w:line="460" w:lineRule="atLeast"/>
        <w:textAlignment w:val="bottom"/>
        <w:rPr>
          <w:rFonts w:ascii="宋体" w:eastAsia="宋体"/>
          <w:b w:val="0"/>
          <w:color w:val="auto"/>
          <w:sz w:val="22"/>
          <w:highlight w:val="none"/>
        </w:rPr>
      </w:pPr>
      <w:r>
        <w:rPr>
          <w:rFonts w:hint="eastAsia" w:ascii="宋体" w:eastAsia="宋体"/>
          <w:bCs/>
          <w:color w:val="auto"/>
          <w:sz w:val="22"/>
          <w:highlight w:val="none"/>
          <w:lang w:val="en-US" w:eastAsia="zh-CN"/>
        </w:rPr>
        <w:t>六</w:t>
      </w:r>
      <w:r>
        <w:rPr>
          <w:rFonts w:hint="eastAsia" w:ascii="宋体" w:eastAsia="宋体"/>
          <w:bCs/>
          <w:color w:val="auto"/>
          <w:sz w:val="22"/>
          <w:highlight w:val="none"/>
        </w:rPr>
        <w:t>、公告期限</w:t>
      </w:r>
    </w:p>
    <w:p w14:paraId="78036F2A">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自本公告发布之日起5个工作日。</w:t>
      </w:r>
    </w:p>
    <w:p w14:paraId="223E3CAB">
      <w:pPr>
        <w:widowControl/>
        <w:autoSpaceDE w:val="0"/>
        <w:autoSpaceDN w:val="0"/>
        <w:adjustRightInd w:val="0"/>
        <w:spacing w:line="460" w:lineRule="atLeast"/>
        <w:textAlignment w:val="bottom"/>
        <w:rPr>
          <w:rFonts w:ascii="宋体" w:eastAsia="宋体"/>
          <w:bCs/>
          <w:color w:val="auto"/>
          <w:sz w:val="22"/>
          <w:highlight w:val="none"/>
        </w:rPr>
      </w:pPr>
      <w:r>
        <w:rPr>
          <w:rFonts w:hint="eastAsia" w:ascii="宋体" w:eastAsia="宋体"/>
          <w:bCs/>
          <w:color w:val="auto"/>
          <w:sz w:val="22"/>
          <w:highlight w:val="none"/>
          <w:lang w:val="en-US" w:eastAsia="zh-CN"/>
        </w:rPr>
        <w:t>七</w:t>
      </w:r>
      <w:r>
        <w:rPr>
          <w:rFonts w:hint="eastAsia" w:ascii="宋体" w:eastAsia="宋体"/>
          <w:bCs/>
          <w:color w:val="auto"/>
          <w:sz w:val="22"/>
          <w:highlight w:val="none"/>
        </w:rPr>
        <w:t>、其他补充事宜</w:t>
      </w:r>
    </w:p>
    <w:p w14:paraId="79A4B99A">
      <w:pPr>
        <w:widowControl/>
        <w:autoSpaceDE w:val="0"/>
        <w:autoSpaceDN w:val="0"/>
        <w:adjustRightInd w:val="0"/>
        <w:spacing w:line="460" w:lineRule="atLeast"/>
        <w:ind w:firstLine="440" w:firstLineChars="200"/>
        <w:textAlignment w:val="bottom"/>
        <w:rPr>
          <w:rFonts w:hint="eastAsia" w:ascii="宋体" w:hAnsi="宋体" w:eastAsia="宋体"/>
          <w:b w:val="0"/>
          <w:color w:val="auto"/>
          <w:sz w:val="22"/>
          <w:highlight w:val="none"/>
        </w:rPr>
      </w:pPr>
      <w:r>
        <w:rPr>
          <w:rFonts w:hint="eastAsia" w:ascii="宋体" w:hAnsi="宋体" w:eastAsia="宋体"/>
          <w:b w:val="0"/>
          <w:color w:val="auto"/>
          <w:sz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46DC525">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hAnsi="宋体" w:eastAsia="宋体"/>
          <w:b w:val="0"/>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2A00C78F">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3.其他事项：</w:t>
      </w:r>
    </w:p>
    <w:p w14:paraId="46D8FC7E">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hAnsi="宋体" w:eastAsia="宋体"/>
          <w:b w:val="0"/>
          <w:bCs/>
          <w:color w:val="auto"/>
          <w:sz w:val="22"/>
          <w:highlight w:val="none"/>
        </w:rPr>
        <w:t>（1）需要落实的政府采购政策：包括节约资源、保护环境、支持创新、促进中小企业发展等。详见招标文件。（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三部分—“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投标截止后，将不再接受对招标文件的质疑。</w:t>
      </w:r>
      <w:r>
        <w:rPr>
          <w:rFonts w:ascii="宋体" w:eastAsia="宋体"/>
          <w:b w:val="0"/>
          <w:color w:val="auto"/>
          <w:sz w:val="22"/>
          <w:highlight w:val="none"/>
        </w:rPr>
        <w:t>  </w:t>
      </w:r>
    </w:p>
    <w:p w14:paraId="71B22301">
      <w:pPr>
        <w:widowControl/>
        <w:autoSpaceDE w:val="0"/>
        <w:autoSpaceDN w:val="0"/>
        <w:adjustRightInd w:val="0"/>
        <w:spacing w:line="460" w:lineRule="atLeast"/>
        <w:textAlignment w:val="bottom"/>
        <w:rPr>
          <w:rFonts w:ascii="宋体" w:eastAsia="宋体"/>
          <w:bCs/>
          <w:color w:val="auto"/>
          <w:sz w:val="22"/>
          <w:highlight w:val="none"/>
        </w:rPr>
      </w:pPr>
      <w:r>
        <w:rPr>
          <w:rFonts w:hint="eastAsia" w:ascii="宋体" w:eastAsia="宋体"/>
          <w:bCs/>
          <w:color w:val="auto"/>
          <w:sz w:val="22"/>
          <w:highlight w:val="none"/>
          <w:lang w:val="en-US" w:eastAsia="zh-CN"/>
        </w:rPr>
        <w:t>八</w:t>
      </w:r>
      <w:r>
        <w:rPr>
          <w:rFonts w:hint="eastAsia" w:ascii="宋体" w:eastAsia="宋体"/>
          <w:bCs/>
          <w:color w:val="auto"/>
          <w:sz w:val="22"/>
          <w:highlight w:val="none"/>
        </w:rPr>
        <w:t>、对本次采购提出询问、质疑、投诉，请按以下方式联系</w:t>
      </w:r>
    </w:p>
    <w:p w14:paraId="404D6516">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1.采购人信息</w:t>
      </w:r>
    </w:p>
    <w:p w14:paraId="5F81926D">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eastAsia="zh-CN"/>
        </w:rPr>
      </w:pPr>
      <w:r>
        <w:rPr>
          <w:rFonts w:hint="eastAsia" w:ascii="宋体" w:eastAsia="宋体"/>
          <w:b w:val="0"/>
          <w:color w:val="auto"/>
          <w:sz w:val="22"/>
          <w:highlight w:val="none"/>
        </w:rPr>
        <w:t>采 购 人：</w:t>
      </w:r>
      <w:r>
        <w:rPr>
          <w:rFonts w:hint="eastAsia" w:ascii="宋体" w:eastAsia="宋体"/>
          <w:b w:val="0"/>
          <w:color w:val="auto"/>
          <w:sz w:val="22"/>
          <w:highlight w:val="none"/>
          <w:lang w:eastAsia="zh-CN"/>
        </w:rPr>
        <w:t>永嘉县职业中学</w:t>
      </w:r>
    </w:p>
    <w:p w14:paraId="5C80A639">
      <w:pPr>
        <w:widowControl/>
        <w:autoSpaceDE w:val="0"/>
        <w:autoSpaceDN w:val="0"/>
        <w:adjustRightInd w:val="0"/>
        <w:spacing w:line="460" w:lineRule="atLeast"/>
        <w:ind w:firstLine="440" w:firstLineChars="200"/>
        <w:textAlignment w:val="bottom"/>
        <w:rPr>
          <w:rFonts w:hint="default" w:ascii="宋体" w:hAnsi="宋体" w:eastAsia="宋体" w:cs="Times New Roman"/>
          <w:b w:val="0"/>
          <w:bCs/>
          <w:color w:val="auto"/>
          <w:sz w:val="22"/>
          <w:highlight w:val="none"/>
          <w:lang w:val="en-US" w:eastAsia="zh-CN"/>
        </w:rPr>
      </w:pPr>
      <w:r>
        <w:rPr>
          <w:rFonts w:hint="eastAsia" w:ascii="宋体" w:hAnsi="宋体" w:eastAsia="宋体" w:cs="Times New Roman"/>
          <w:b w:val="0"/>
          <w:bCs/>
          <w:color w:val="auto"/>
          <w:sz w:val="22"/>
          <w:highlight w:val="none"/>
        </w:rPr>
        <w:t>地</w:t>
      </w:r>
      <w:r>
        <w:rPr>
          <w:rFonts w:hint="eastAsia" w:ascii="宋体" w:eastAsia="宋体" w:cs="宋体"/>
          <w:b w:val="0"/>
          <w:color w:val="auto"/>
          <w:sz w:val="22"/>
          <w:highlight w:val="none"/>
          <w:lang w:eastAsia="zh-CN"/>
        </w:rPr>
        <w:t xml:space="preserve">    址：</w:t>
      </w:r>
      <w:r>
        <w:rPr>
          <w:rFonts w:hint="eastAsia" w:ascii="宋体" w:eastAsia="宋体"/>
          <w:b w:val="0"/>
          <w:color w:val="auto"/>
          <w:sz w:val="22"/>
          <w:highlight w:val="none"/>
          <w:lang w:eastAsia="zh-CN"/>
        </w:rPr>
        <w:t>永嘉县职业中学</w:t>
      </w:r>
      <w:r>
        <w:rPr>
          <w:rFonts w:hint="eastAsia" w:ascii="宋体" w:eastAsia="宋体"/>
          <w:b w:val="0"/>
          <w:bCs/>
          <w:color w:val="auto"/>
          <w:sz w:val="22"/>
          <w:highlight w:val="none"/>
          <w:lang w:eastAsia="zh-CN"/>
        </w:rPr>
        <w:t>金溪校区、戈田校区</w:t>
      </w:r>
    </w:p>
    <w:p w14:paraId="313ECC14">
      <w:pPr>
        <w:widowControl/>
        <w:autoSpaceDE w:val="0"/>
        <w:autoSpaceDN w:val="0"/>
        <w:adjustRightInd w:val="0"/>
        <w:spacing w:line="460" w:lineRule="atLeast"/>
        <w:ind w:firstLine="440" w:firstLineChars="200"/>
        <w:textAlignment w:val="bottom"/>
        <w:rPr>
          <w:rFonts w:hint="eastAsia" w:ascii="宋体" w:hAnsi="宋体" w:eastAsia="宋体" w:cs="Times New Roman"/>
          <w:b w:val="0"/>
          <w:bCs/>
          <w:color w:val="auto"/>
          <w:sz w:val="22"/>
          <w:highlight w:val="none"/>
        </w:rPr>
      </w:pPr>
      <w:r>
        <w:rPr>
          <w:rFonts w:hint="eastAsia" w:ascii="宋体" w:hAnsi="宋体" w:eastAsia="宋体" w:cs="Times New Roman"/>
          <w:b w:val="0"/>
          <w:bCs/>
          <w:color w:val="auto"/>
          <w:sz w:val="22"/>
          <w:highlight w:val="none"/>
        </w:rPr>
        <w:t>传    真： /</w:t>
      </w:r>
    </w:p>
    <w:p w14:paraId="0B605110">
      <w:pPr>
        <w:widowControl/>
        <w:autoSpaceDE w:val="0"/>
        <w:autoSpaceDN w:val="0"/>
        <w:adjustRightInd w:val="0"/>
        <w:spacing w:line="460" w:lineRule="atLeast"/>
        <w:ind w:firstLine="440" w:firstLineChars="200"/>
        <w:textAlignment w:val="bottom"/>
        <w:rPr>
          <w:rFonts w:hint="eastAsia" w:ascii="宋体" w:hAnsi="宋体" w:eastAsia="宋体" w:cs="Times New Roman"/>
          <w:b w:val="0"/>
          <w:bCs/>
          <w:color w:val="auto"/>
          <w:sz w:val="22"/>
          <w:highlight w:val="none"/>
          <w:lang w:val="en-US" w:eastAsia="zh-CN"/>
        </w:rPr>
      </w:pPr>
      <w:r>
        <w:rPr>
          <w:rFonts w:hint="eastAsia" w:ascii="宋体" w:hAnsi="宋体" w:eastAsia="宋体" w:cs="Times New Roman"/>
          <w:b w:val="0"/>
          <w:bCs/>
          <w:color w:val="auto"/>
          <w:sz w:val="22"/>
          <w:highlight w:val="none"/>
        </w:rPr>
        <w:t>项目联系人（询问）：</w:t>
      </w:r>
      <w:r>
        <w:rPr>
          <w:rFonts w:hint="eastAsia" w:ascii="宋体" w:hAnsi="宋体" w:eastAsia="宋体" w:cs="Times New Roman"/>
          <w:b w:val="0"/>
          <w:bCs/>
          <w:color w:val="auto"/>
          <w:sz w:val="22"/>
          <w:highlight w:val="none"/>
          <w:lang w:val="en-US" w:eastAsia="zh-CN"/>
        </w:rPr>
        <w:t>倪老师</w:t>
      </w:r>
    </w:p>
    <w:p w14:paraId="00F0518D">
      <w:pPr>
        <w:widowControl/>
        <w:autoSpaceDE w:val="0"/>
        <w:autoSpaceDN w:val="0"/>
        <w:adjustRightInd w:val="0"/>
        <w:spacing w:line="460" w:lineRule="atLeast"/>
        <w:ind w:firstLine="440" w:firstLineChars="200"/>
        <w:textAlignment w:val="bottom"/>
        <w:rPr>
          <w:rFonts w:hint="default" w:ascii="宋体" w:hAnsi="宋体" w:eastAsia="宋体" w:cs="Times New Roman"/>
          <w:b w:val="0"/>
          <w:bCs/>
          <w:color w:val="auto"/>
          <w:sz w:val="22"/>
          <w:highlight w:val="none"/>
          <w:lang w:val="en-US" w:eastAsia="zh-CN"/>
        </w:rPr>
      </w:pPr>
      <w:r>
        <w:rPr>
          <w:rFonts w:hint="eastAsia" w:ascii="宋体" w:hAnsi="宋体" w:eastAsia="宋体" w:cs="Times New Roman"/>
          <w:b w:val="0"/>
          <w:bCs/>
          <w:color w:val="auto"/>
          <w:sz w:val="22"/>
          <w:highlight w:val="none"/>
        </w:rPr>
        <w:t>项目联系方式（询问）：</w:t>
      </w:r>
      <w:r>
        <w:rPr>
          <w:rFonts w:hint="eastAsia" w:ascii="宋体" w:hAnsi="宋体" w:eastAsia="宋体" w:cs="宋体"/>
          <w:b w:val="0"/>
          <w:bCs w:val="0"/>
          <w:color w:val="auto"/>
          <w:sz w:val="22"/>
          <w:highlight w:val="none"/>
        </w:rPr>
        <w:t>0577-67254097</w:t>
      </w:r>
    </w:p>
    <w:p w14:paraId="4C574826">
      <w:pPr>
        <w:widowControl/>
        <w:autoSpaceDE w:val="0"/>
        <w:autoSpaceDN w:val="0"/>
        <w:adjustRightInd w:val="0"/>
        <w:spacing w:line="460" w:lineRule="atLeast"/>
        <w:ind w:firstLine="440" w:firstLineChars="200"/>
        <w:textAlignment w:val="bottom"/>
        <w:rPr>
          <w:rFonts w:hint="eastAsia" w:ascii="宋体" w:hAnsi="宋体" w:eastAsia="宋体" w:cs="Times New Roman"/>
          <w:b w:val="0"/>
          <w:bCs/>
          <w:color w:val="auto"/>
          <w:sz w:val="22"/>
          <w:highlight w:val="none"/>
          <w:lang w:val="en-US" w:eastAsia="zh-CN"/>
        </w:rPr>
      </w:pPr>
      <w:r>
        <w:rPr>
          <w:rFonts w:hint="eastAsia" w:ascii="宋体" w:hAnsi="宋体" w:eastAsia="宋体" w:cs="Times New Roman"/>
          <w:b w:val="0"/>
          <w:bCs/>
          <w:color w:val="auto"/>
          <w:sz w:val="22"/>
          <w:highlight w:val="none"/>
          <w:lang w:val="en-US" w:eastAsia="zh-CN"/>
        </w:rPr>
        <w:t>质</w:t>
      </w:r>
      <w:r>
        <w:rPr>
          <w:rFonts w:hint="eastAsia" w:ascii="宋体" w:hAnsi="宋体" w:eastAsia="宋体" w:cs="Times New Roman"/>
          <w:b w:val="0"/>
          <w:bCs/>
          <w:color w:val="auto"/>
          <w:sz w:val="22"/>
          <w:highlight w:val="none"/>
        </w:rPr>
        <w:t>疑联系人：</w:t>
      </w:r>
      <w:r>
        <w:rPr>
          <w:rFonts w:hint="eastAsia" w:ascii="宋体" w:hAnsi="宋体" w:eastAsia="宋体" w:cs="Times New Roman"/>
          <w:b w:val="0"/>
          <w:bCs/>
          <w:color w:val="auto"/>
          <w:sz w:val="22"/>
          <w:highlight w:val="none"/>
          <w:lang w:val="en-US" w:eastAsia="zh-CN"/>
        </w:rPr>
        <w:t>倪老师</w:t>
      </w:r>
    </w:p>
    <w:p w14:paraId="5F6EAC04">
      <w:pPr>
        <w:widowControl/>
        <w:autoSpaceDE w:val="0"/>
        <w:autoSpaceDN w:val="0"/>
        <w:adjustRightInd w:val="0"/>
        <w:spacing w:line="460" w:lineRule="atLeast"/>
        <w:ind w:firstLine="440" w:firstLineChars="200"/>
        <w:textAlignment w:val="bottom"/>
        <w:rPr>
          <w:rFonts w:hint="eastAsia" w:ascii="宋体" w:hAnsi="宋体" w:eastAsia="宋体" w:cs="Times New Roman"/>
          <w:b w:val="0"/>
          <w:bCs/>
          <w:color w:val="auto"/>
          <w:sz w:val="22"/>
          <w:highlight w:val="none"/>
        </w:rPr>
      </w:pPr>
      <w:r>
        <w:rPr>
          <w:rFonts w:hint="eastAsia" w:ascii="宋体" w:hAnsi="宋体" w:eastAsia="宋体" w:cs="Times New Roman"/>
          <w:b w:val="0"/>
          <w:bCs/>
          <w:color w:val="auto"/>
          <w:sz w:val="22"/>
          <w:highlight w:val="none"/>
        </w:rPr>
        <w:t>质疑联系方式：</w:t>
      </w:r>
      <w:r>
        <w:rPr>
          <w:rFonts w:hint="eastAsia" w:ascii="宋体" w:hAnsi="宋体" w:eastAsia="宋体" w:cs="宋体"/>
          <w:b w:val="0"/>
          <w:bCs w:val="0"/>
          <w:color w:val="auto"/>
          <w:sz w:val="22"/>
          <w:highlight w:val="none"/>
        </w:rPr>
        <w:t>0577-67254097</w:t>
      </w:r>
    </w:p>
    <w:p w14:paraId="376A60AA">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2.采购代理机构信息</w:t>
      </w:r>
    </w:p>
    <w:p w14:paraId="32E703B2">
      <w:pPr>
        <w:widowControl/>
        <w:spacing w:line="460" w:lineRule="atLeast"/>
        <w:ind w:firstLine="440" w:firstLineChars="200"/>
        <w:jc w:val="left"/>
        <w:rPr>
          <w:rFonts w:hint="eastAsia" w:ascii="宋体" w:eastAsia="宋体" w:cs="Times New Roman"/>
          <w:b w:val="0"/>
          <w:color w:val="auto"/>
          <w:sz w:val="22"/>
          <w:szCs w:val="22"/>
          <w:highlight w:val="none"/>
        </w:rPr>
      </w:pPr>
      <w:r>
        <w:rPr>
          <w:rFonts w:hint="eastAsia" w:ascii="宋体" w:eastAsia="宋体" w:cs="Times New Roman"/>
          <w:b w:val="0"/>
          <w:color w:val="auto"/>
          <w:sz w:val="22"/>
          <w:szCs w:val="22"/>
          <w:highlight w:val="none"/>
        </w:rPr>
        <w:t>名称：</w:t>
      </w:r>
      <w:r>
        <w:rPr>
          <w:rFonts w:hint="eastAsia" w:ascii="宋体" w:eastAsia="宋体" w:cs="Times New Roman"/>
          <w:b w:val="0"/>
          <w:color w:val="auto"/>
          <w:sz w:val="22"/>
          <w:szCs w:val="22"/>
          <w:highlight w:val="none"/>
          <w:lang w:eastAsia="zh-CN"/>
        </w:rPr>
        <w:t>温州国利项目管理咨询有限公司</w:t>
      </w:r>
      <w:r>
        <w:rPr>
          <w:rFonts w:ascii="宋体" w:eastAsia="宋体" w:cs="Times New Roman"/>
          <w:b w:val="0"/>
          <w:color w:val="auto"/>
          <w:sz w:val="22"/>
          <w:szCs w:val="22"/>
          <w:highlight w:val="none"/>
        </w:rPr>
        <w:t> </w:t>
      </w:r>
    </w:p>
    <w:p w14:paraId="1105A005">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地址：</w:t>
      </w:r>
      <w:r>
        <w:rPr>
          <w:rFonts w:hint="eastAsia" w:ascii="宋体" w:eastAsia="宋体"/>
          <w:b w:val="0"/>
          <w:color w:val="auto"/>
          <w:sz w:val="22"/>
          <w:szCs w:val="22"/>
          <w:highlight w:val="none"/>
        </w:rPr>
        <w:t>永嘉县南城街道繁华路1号嘉成公寓4号楼西边间12楼</w:t>
      </w:r>
    </w:p>
    <w:p w14:paraId="4103D47B">
      <w:pPr>
        <w:widowControl/>
        <w:autoSpaceDE w:val="0"/>
        <w:autoSpaceDN w:val="0"/>
        <w:adjustRightInd w:val="0"/>
        <w:spacing w:line="460" w:lineRule="atLeast"/>
        <w:ind w:firstLine="440" w:firstLineChars="200"/>
        <w:textAlignment w:val="bottom"/>
        <w:rPr>
          <w:rFonts w:hint="default" w:ascii="宋体" w:eastAsia="宋体"/>
          <w:b w:val="0"/>
          <w:color w:val="auto"/>
          <w:sz w:val="22"/>
          <w:highlight w:val="none"/>
          <w:lang w:val="en-US" w:eastAsia="zh-CN"/>
        </w:rPr>
      </w:pPr>
      <w:r>
        <w:rPr>
          <w:rFonts w:hint="eastAsia" w:ascii="宋体" w:eastAsia="宋体"/>
          <w:b w:val="0"/>
          <w:color w:val="auto"/>
          <w:sz w:val="22"/>
          <w:highlight w:val="none"/>
        </w:rPr>
        <w:t>项目联系人（询问）：</w:t>
      </w:r>
      <w:r>
        <w:rPr>
          <w:rFonts w:hint="eastAsia" w:ascii="宋体" w:eastAsia="宋体"/>
          <w:b w:val="0"/>
          <w:color w:val="auto"/>
          <w:sz w:val="22"/>
          <w:highlight w:val="none"/>
          <w:lang w:val="en-US" w:eastAsia="zh-CN"/>
        </w:rPr>
        <w:t>余先生</w:t>
      </w:r>
    </w:p>
    <w:p w14:paraId="0B6155E7">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项目联系方式（询问）：15888270619</w:t>
      </w:r>
    </w:p>
    <w:p w14:paraId="44385039">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质疑联系人：刘茜茜</w:t>
      </w:r>
    </w:p>
    <w:p w14:paraId="221E5D86">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质疑联系方式：13588912297</w:t>
      </w:r>
    </w:p>
    <w:p w14:paraId="05F67678">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3.同级政府采购监督管理部门</w:t>
      </w:r>
    </w:p>
    <w:p w14:paraId="64247730">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名称：永嘉县财政局</w:t>
      </w:r>
    </w:p>
    <w:p w14:paraId="48821C4D">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地址：永嘉县北城街道环城北路财政大楼</w:t>
      </w:r>
    </w:p>
    <w:p w14:paraId="2DB235BF">
      <w:pPr>
        <w:widowControl/>
        <w:autoSpaceDE w:val="0"/>
        <w:autoSpaceDN w:val="0"/>
        <w:adjustRightInd w:val="0"/>
        <w:spacing w:line="460" w:lineRule="atLeast"/>
        <w:ind w:firstLine="440" w:firstLineChars="200"/>
        <w:textAlignment w:val="bottom"/>
        <w:rPr>
          <w:rFonts w:hint="default"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传真：/</w:t>
      </w:r>
    </w:p>
    <w:p w14:paraId="440294AD">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联系人 ：徐女士</w:t>
      </w:r>
    </w:p>
    <w:p w14:paraId="3EB5FD16">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cs="宋体"/>
          <w:b w:val="0"/>
          <w:color w:val="auto"/>
          <w:sz w:val="22"/>
          <w:highlight w:val="none"/>
          <w:lang w:val="en-US" w:eastAsia="zh-CN"/>
        </w:rPr>
        <w:t>监督投诉电话：0577-67230257   </w:t>
      </w:r>
      <w:r>
        <w:rPr>
          <w:rFonts w:hint="eastAsia" w:ascii="宋体" w:eastAsia="宋体"/>
          <w:b w:val="0"/>
          <w:color w:val="auto"/>
          <w:sz w:val="22"/>
          <w:highlight w:val="none"/>
        </w:rPr>
        <w:t xml:space="preserve">  </w:t>
      </w:r>
      <w:bookmarkEnd w:id="3"/>
      <w:r>
        <w:rPr>
          <w:rFonts w:hint="eastAsia" w:ascii="宋体" w:eastAsia="宋体"/>
          <w:b w:val="0"/>
          <w:color w:val="auto"/>
          <w:sz w:val="22"/>
          <w:highlight w:val="none"/>
        </w:rPr>
        <w:t xml:space="preserve"> </w:t>
      </w:r>
    </w:p>
    <w:p w14:paraId="49E21E77">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74BC690F">
      <w:pPr>
        <w:pStyle w:val="16"/>
        <w:spacing w:before="240" w:after="60"/>
        <w:jc w:val="center"/>
        <w:outlineLvl w:val="0"/>
        <w:rPr>
          <w:rFonts w:hint="eastAsia" w:ascii="宋体" w:hAnsi="宋体" w:eastAsia="宋体" w:cs="宋体"/>
          <w:b/>
          <w:color w:val="auto"/>
          <w:kern w:val="0"/>
          <w:sz w:val="32"/>
          <w:szCs w:val="32"/>
          <w:highlight w:val="none"/>
        </w:rPr>
      </w:pPr>
      <w:bookmarkStart w:id="4" w:name="_Toc7232"/>
    </w:p>
    <w:p w14:paraId="0AB30D96">
      <w:pPr>
        <w:pStyle w:val="16"/>
        <w:spacing w:before="240" w:after="60"/>
        <w:jc w:val="center"/>
        <w:outlineLvl w:val="0"/>
        <w:rPr>
          <w:rFonts w:hint="eastAsia" w:ascii="宋体" w:hAnsi="宋体" w:eastAsia="宋体" w:cs="宋体"/>
          <w:b/>
          <w:color w:val="auto"/>
          <w:kern w:val="0"/>
          <w:sz w:val="32"/>
          <w:szCs w:val="32"/>
          <w:highlight w:val="none"/>
        </w:rPr>
      </w:pPr>
    </w:p>
    <w:p w14:paraId="12C7666E">
      <w:pPr>
        <w:pStyle w:val="16"/>
        <w:spacing w:before="240" w:after="60"/>
        <w:jc w:val="center"/>
        <w:outlineLvl w:val="0"/>
        <w:rPr>
          <w:rFonts w:hint="eastAsia" w:ascii="宋体" w:hAnsi="宋体" w:eastAsia="宋体" w:cs="宋体"/>
          <w:b/>
          <w:color w:val="auto"/>
          <w:kern w:val="0"/>
          <w:sz w:val="32"/>
          <w:szCs w:val="32"/>
          <w:highlight w:val="none"/>
        </w:rPr>
      </w:pPr>
    </w:p>
    <w:p w14:paraId="67D04C5E">
      <w:pPr>
        <w:pStyle w:val="16"/>
        <w:spacing w:before="240" w:after="60"/>
        <w:jc w:val="center"/>
        <w:outlineLvl w:val="0"/>
        <w:rPr>
          <w:rFonts w:hint="eastAsia" w:ascii="宋体" w:hAnsi="宋体" w:eastAsia="宋体" w:cs="宋体"/>
          <w:b/>
          <w:color w:val="auto"/>
          <w:kern w:val="0"/>
          <w:sz w:val="32"/>
          <w:szCs w:val="32"/>
          <w:highlight w:val="none"/>
        </w:rPr>
      </w:pPr>
    </w:p>
    <w:p w14:paraId="24A41111">
      <w:pPr>
        <w:pStyle w:val="16"/>
        <w:spacing w:before="240" w:after="60"/>
        <w:jc w:val="center"/>
        <w:outlineLvl w:val="0"/>
        <w:rPr>
          <w:rFonts w:hint="eastAsia" w:ascii="宋体" w:hAnsi="宋体" w:eastAsia="宋体" w:cs="宋体"/>
          <w:b/>
          <w:color w:val="auto"/>
          <w:kern w:val="0"/>
          <w:sz w:val="32"/>
          <w:szCs w:val="32"/>
          <w:highlight w:val="none"/>
        </w:rPr>
      </w:pPr>
    </w:p>
    <w:p w14:paraId="05634935">
      <w:pPr>
        <w:pStyle w:val="16"/>
        <w:spacing w:before="240" w:after="60"/>
        <w:jc w:val="center"/>
        <w:outlineLvl w:val="0"/>
        <w:rPr>
          <w:rFonts w:hint="eastAsia" w:ascii="宋体" w:hAnsi="宋体" w:eastAsia="宋体" w:cs="宋体"/>
          <w:b/>
          <w:color w:val="auto"/>
          <w:kern w:val="0"/>
          <w:sz w:val="32"/>
          <w:szCs w:val="32"/>
          <w:highlight w:val="none"/>
        </w:rPr>
      </w:pPr>
    </w:p>
    <w:p w14:paraId="083E2ABB">
      <w:pPr>
        <w:pStyle w:val="16"/>
        <w:spacing w:before="240" w:after="60"/>
        <w:jc w:val="center"/>
        <w:outlineLvl w:val="0"/>
        <w:rPr>
          <w:rFonts w:hint="eastAsia" w:ascii="宋体" w:hAnsi="宋体" w:eastAsia="宋体" w:cs="宋体"/>
          <w:b/>
          <w:color w:val="auto"/>
          <w:kern w:val="0"/>
          <w:sz w:val="32"/>
          <w:szCs w:val="32"/>
          <w:highlight w:val="none"/>
        </w:rPr>
      </w:pPr>
    </w:p>
    <w:p w14:paraId="760D17E1">
      <w:pPr>
        <w:pStyle w:val="16"/>
        <w:spacing w:before="240" w:after="60"/>
        <w:jc w:val="center"/>
        <w:outlineLvl w:val="0"/>
        <w:rPr>
          <w:rFonts w:hint="eastAsia" w:ascii="宋体" w:hAnsi="宋体" w:eastAsia="宋体" w:cs="宋体"/>
          <w:b/>
          <w:color w:val="auto"/>
          <w:kern w:val="0"/>
          <w:sz w:val="32"/>
          <w:szCs w:val="32"/>
          <w:highlight w:val="none"/>
        </w:rPr>
      </w:pPr>
    </w:p>
    <w:p w14:paraId="0472A610">
      <w:pPr>
        <w:pStyle w:val="16"/>
        <w:spacing w:before="240" w:after="60"/>
        <w:jc w:val="center"/>
        <w:outlineLvl w:val="0"/>
        <w:rPr>
          <w:rFonts w:hint="eastAsia" w:ascii="宋体" w:hAnsi="宋体" w:eastAsia="宋体" w:cs="宋体"/>
          <w:b/>
          <w:color w:val="auto"/>
          <w:kern w:val="0"/>
          <w:sz w:val="32"/>
          <w:szCs w:val="32"/>
          <w:highlight w:val="none"/>
        </w:rPr>
      </w:pPr>
    </w:p>
    <w:p w14:paraId="043FD553">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column"/>
      </w:r>
      <w:r>
        <w:rPr>
          <w:rFonts w:hint="eastAsia" w:ascii="宋体" w:hAnsi="宋体" w:eastAsia="宋体" w:cs="宋体"/>
          <w:b/>
          <w:color w:val="auto"/>
          <w:kern w:val="0"/>
          <w:sz w:val="32"/>
          <w:szCs w:val="32"/>
          <w:highlight w:val="none"/>
        </w:rPr>
        <w:t xml:space="preserve">第二部分 </w:t>
      </w:r>
      <w:bookmarkEnd w:id="4"/>
      <w:r>
        <w:rPr>
          <w:rFonts w:hint="eastAsia" w:ascii="宋体" w:hAnsi="宋体" w:eastAsia="宋体" w:cs="宋体"/>
          <w:b/>
          <w:color w:val="auto"/>
          <w:kern w:val="0"/>
          <w:sz w:val="32"/>
          <w:szCs w:val="32"/>
          <w:highlight w:val="none"/>
        </w:rPr>
        <w:t>投标人须知</w:t>
      </w:r>
    </w:p>
    <w:p w14:paraId="6761172B">
      <w:pPr>
        <w:pStyle w:val="16"/>
        <w:spacing w:before="240" w:after="60"/>
        <w:jc w:val="center"/>
        <w:outlineLvl w:val="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前附表</w:t>
      </w:r>
    </w:p>
    <w:tbl>
      <w:tblPr>
        <w:tblStyle w:val="48"/>
        <w:tblW w:w="106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75"/>
        <w:gridCol w:w="2047"/>
        <w:gridCol w:w="7957"/>
      </w:tblGrid>
      <w:tr w14:paraId="66B57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52089F8">
            <w:pPr>
              <w:spacing w:line="400" w:lineRule="atLeast"/>
              <w:ind w:right="330"/>
              <w:jc w:val="right"/>
              <w:rPr>
                <w:rFonts w:ascii="宋体" w:eastAsia="宋体" w:cs="Arial"/>
                <w:b w:val="0"/>
                <w:color w:val="auto"/>
                <w:sz w:val="22"/>
                <w:szCs w:val="22"/>
                <w:highlight w:val="none"/>
              </w:rPr>
            </w:pPr>
            <w:r>
              <w:rPr>
                <w:rFonts w:hint="eastAsia" w:ascii="宋体" w:eastAsia="宋体" w:cs="Arial"/>
                <w:b w:val="0"/>
                <w:color w:val="auto"/>
                <w:sz w:val="22"/>
                <w:szCs w:val="22"/>
                <w:highlight w:val="none"/>
              </w:rPr>
              <w:t>项号</w:t>
            </w:r>
          </w:p>
        </w:tc>
        <w:tc>
          <w:tcPr>
            <w:tcW w:w="2047" w:type="dxa"/>
            <w:noWrap w:val="0"/>
            <w:vAlign w:val="center"/>
          </w:tcPr>
          <w:p w14:paraId="10955C5A">
            <w:pPr>
              <w:spacing w:line="400" w:lineRule="atLeast"/>
              <w:rPr>
                <w:rFonts w:ascii="宋体" w:eastAsia="宋体" w:cs="Arial"/>
                <w:b w:val="0"/>
                <w:color w:val="auto"/>
                <w:sz w:val="22"/>
                <w:szCs w:val="22"/>
                <w:highlight w:val="none"/>
              </w:rPr>
            </w:pPr>
            <w:r>
              <w:rPr>
                <w:rFonts w:hint="eastAsia" w:ascii="宋体" w:eastAsia="宋体" w:cs="Arial"/>
                <w:b w:val="0"/>
                <w:color w:val="auto"/>
                <w:sz w:val="22"/>
                <w:szCs w:val="22"/>
                <w:highlight w:val="none"/>
              </w:rPr>
              <w:t>内容</w:t>
            </w:r>
          </w:p>
        </w:tc>
        <w:tc>
          <w:tcPr>
            <w:tcW w:w="7957" w:type="dxa"/>
            <w:noWrap w:val="0"/>
            <w:vAlign w:val="center"/>
          </w:tcPr>
          <w:p w14:paraId="5129DE91">
            <w:pPr>
              <w:spacing w:line="400" w:lineRule="atLeast"/>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说明与要求</w:t>
            </w:r>
          </w:p>
        </w:tc>
      </w:tr>
      <w:tr w14:paraId="3EE6C5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F89A2A0">
            <w:pPr>
              <w:widowControl/>
              <w:numPr>
                <w:ilvl w:val="0"/>
                <w:numId w:val="6"/>
                <w:numberingChange w:id="0" w:author="yu xufan" w:date="2019-10-30T12:00:00Z" w:original="%1:1: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D40C398">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项目名称</w:t>
            </w:r>
          </w:p>
        </w:tc>
        <w:tc>
          <w:tcPr>
            <w:tcW w:w="7957" w:type="dxa"/>
            <w:noWrap w:val="0"/>
            <w:vAlign w:val="center"/>
          </w:tcPr>
          <w:p w14:paraId="61E7C2CA">
            <w:pPr>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lang w:eastAsia="zh-CN"/>
              </w:rPr>
              <w:t>永嘉县职业中学金溪校区桌床宿舍家具、戈田校区公寓床</w:t>
            </w:r>
          </w:p>
        </w:tc>
      </w:tr>
      <w:tr w14:paraId="32F6B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B6FBB5B">
            <w:pPr>
              <w:widowControl/>
              <w:numPr>
                <w:ilvl w:val="0"/>
                <w:numId w:val="6"/>
                <w:numberingChange w:id="1" w:author="yu xufan" w:date="2019-10-30T12:00:00Z" w:original="%1:2:0:."/>
              </w:numPr>
              <w:tabs>
                <w:tab w:val="left" w:pos="420"/>
                <w:tab w:val="clear" w:pos="720"/>
              </w:tabs>
              <w:ind w:left="420" w:hanging="420"/>
              <w:jc w:val="right"/>
              <w:rPr>
                <w:rFonts w:ascii="宋体" w:eastAsia="宋体" w:cs="Arial"/>
                <w:b w:val="0"/>
                <w:color w:val="auto"/>
                <w:sz w:val="22"/>
                <w:szCs w:val="22"/>
                <w:highlight w:val="none"/>
              </w:rPr>
            </w:pPr>
            <w:r>
              <w:rPr>
                <w:rFonts w:hint="eastAsia" w:ascii="宋体" w:eastAsia="宋体" w:cs="Arial"/>
                <w:b w:val="0"/>
                <w:color w:val="auto"/>
                <w:sz w:val="22"/>
                <w:szCs w:val="22"/>
                <w:highlight w:val="none"/>
              </w:rPr>
              <w:t xml:space="preserve"> </w:t>
            </w:r>
          </w:p>
        </w:tc>
        <w:tc>
          <w:tcPr>
            <w:tcW w:w="2047" w:type="dxa"/>
            <w:noWrap w:val="0"/>
            <w:vAlign w:val="center"/>
          </w:tcPr>
          <w:p w14:paraId="5AB8C3F3">
            <w:pPr>
              <w:rPr>
                <w:rFonts w:ascii="宋体" w:eastAsia="宋体"/>
                <w:b w:val="0"/>
                <w:color w:val="auto"/>
                <w:sz w:val="22"/>
                <w:szCs w:val="22"/>
                <w:highlight w:val="none"/>
              </w:rPr>
            </w:pPr>
            <w:r>
              <w:rPr>
                <w:rFonts w:hint="eastAsia" w:ascii="宋体" w:eastAsia="宋体"/>
                <w:b w:val="0"/>
                <w:color w:val="auto"/>
                <w:sz w:val="22"/>
                <w:szCs w:val="22"/>
                <w:highlight w:val="none"/>
              </w:rPr>
              <w:t>项目编号</w:t>
            </w:r>
          </w:p>
        </w:tc>
        <w:tc>
          <w:tcPr>
            <w:tcW w:w="7957" w:type="dxa"/>
            <w:noWrap w:val="0"/>
            <w:vAlign w:val="center"/>
          </w:tcPr>
          <w:p w14:paraId="75E9F4D4">
            <w:pPr>
              <w:rPr>
                <w:rFonts w:hint="eastAsia" w:ascii="宋体" w:eastAsia="宋体"/>
                <w:b w:val="0"/>
                <w:color w:val="auto"/>
                <w:sz w:val="22"/>
                <w:szCs w:val="22"/>
                <w:highlight w:val="none"/>
                <w:lang w:eastAsia="zh-CN"/>
              </w:rPr>
            </w:pPr>
            <w:r>
              <w:rPr>
                <w:rFonts w:hint="eastAsia" w:ascii="宋体" w:eastAsia="宋体"/>
                <w:b w:val="0"/>
                <w:bCs/>
                <w:color w:val="auto"/>
                <w:sz w:val="22"/>
                <w:highlight w:val="none"/>
                <w:lang w:val="en-US" w:eastAsia="zh-CN"/>
              </w:rPr>
              <w:t>WZGL-YJ-2024080603</w:t>
            </w:r>
          </w:p>
        </w:tc>
      </w:tr>
      <w:tr w14:paraId="68820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419A4DB">
            <w:pPr>
              <w:widowControl/>
              <w:numPr>
                <w:ilvl w:val="0"/>
                <w:numId w:val="6"/>
                <w:numberingChange w:id="2" w:author="yu xufan" w:date="2019-10-30T12:00:00Z" w:original="%1:3: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BA39751">
            <w:pPr>
              <w:rPr>
                <w:rFonts w:ascii="宋体" w:eastAsia="宋体" w:cs="Arial"/>
                <w:b w:val="0"/>
                <w:color w:val="auto"/>
                <w:sz w:val="22"/>
                <w:szCs w:val="22"/>
                <w:highlight w:val="none"/>
              </w:rPr>
            </w:pPr>
            <w:r>
              <w:rPr>
                <w:rFonts w:hint="eastAsia" w:ascii="宋体" w:eastAsia="宋体"/>
                <w:b w:val="0"/>
                <w:color w:val="auto"/>
                <w:sz w:val="22"/>
                <w:szCs w:val="22"/>
                <w:highlight w:val="none"/>
              </w:rPr>
              <w:t>资金来源</w:t>
            </w:r>
          </w:p>
        </w:tc>
        <w:tc>
          <w:tcPr>
            <w:tcW w:w="7957" w:type="dxa"/>
            <w:noWrap w:val="0"/>
            <w:vAlign w:val="center"/>
          </w:tcPr>
          <w:p w14:paraId="49F97CC5">
            <w:pPr>
              <w:rPr>
                <w:rFonts w:hint="eastAsia" w:ascii="宋体" w:eastAsia="宋体"/>
                <w:b w:val="0"/>
                <w:color w:val="auto"/>
                <w:sz w:val="22"/>
                <w:szCs w:val="22"/>
                <w:highlight w:val="none"/>
              </w:rPr>
            </w:pPr>
            <w:r>
              <w:rPr>
                <w:rFonts w:hint="eastAsia" w:ascii="宋体" w:eastAsia="宋体"/>
                <w:b w:val="0"/>
                <w:color w:val="auto"/>
                <w:sz w:val="22"/>
                <w:szCs w:val="22"/>
                <w:highlight w:val="none"/>
              </w:rPr>
              <w:t>财政性资金</w:t>
            </w:r>
          </w:p>
        </w:tc>
      </w:tr>
      <w:tr w14:paraId="6BE51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C49D4D7">
            <w:pPr>
              <w:widowControl/>
              <w:numPr>
                <w:ilvl w:val="0"/>
                <w:numId w:val="6"/>
                <w:numberingChange w:id="3" w:author="yu xufan" w:date="2019-10-30T12:00:00Z" w:original="%1:4: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B3C1C10">
            <w:pPr>
              <w:rPr>
                <w:rFonts w:ascii="宋体" w:eastAsia="宋体"/>
                <w:b w:val="0"/>
                <w:color w:val="auto"/>
                <w:sz w:val="22"/>
                <w:szCs w:val="22"/>
                <w:highlight w:val="none"/>
              </w:rPr>
            </w:pPr>
            <w:r>
              <w:rPr>
                <w:rFonts w:hint="eastAsia" w:ascii="宋体" w:eastAsia="宋体"/>
                <w:b w:val="0"/>
                <w:color w:val="auto"/>
                <w:sz w:val="22"/>
                <w:szCs w:val="22"/>
                <w:highlight w:val="none"/>
              </w:rPr>
              <w:t>采购方式</w:t>
            </w:r>
          </w:p>
        </w:tc>
        <w:tc>
          <w:tcPr>
            <w:tcW w:w="7957" w:type="dxa"/>
            <w:noWrap w:val="0"/>
            <w:vAlign w:val="center"/>
          </w:tcPr>
          <w:p w14:paraId="680FE479">
            <w:pPr>
              <w:rPr>
                <w:rFonts w:ascii="宋体" w:eastAsia="宋体"/>
                <w:b w:val="0"/>
                <w:color w:val="auto"/>
                <w:sz w:val="22"/>
                <w:szCs w:val="22"/>
                <w:highlight w:val="none"/>
              </w:rPr>
            </w:pPr>
            <w:r>
              <w:rPr>
                <w:rFonts w:hint="eastAsia" w:ascii="宋体" w:eastAsia="宋体"/>
                <w:b w:val="0"/>
                <w:color w:val="auto"/>
                <w:sz w:val="22"/>
                <w:szCs w:val="22"/>
                <w:highlight w:val="none"/>
              </w:rPr>
              <w:t>公开招标</w:t>
            </w:r>
          </w:p>
        </w:tc>
      </w:tr>
      <w:tr w14:paraId="55234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CB4DFF9">
            <w:pPr>
              <w:widowControl/>
              <w:numPr>
                <w:ilvl w:val="0"/>
                <w:numId w:val="6"/>
                <w:numberingChange w:id="4" w:author="yu xufan" w:date="2019-10-30T12:00:00Z" w:original="%1:5: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31B6A6C">
            <w:pPr>
              <w:rPr>
                <w:rFonts w:ascii="宋体" w:eastAsia="宋体"/>
                <w:b w:val="0"/>
                <w:color w:val="auto"/>
                <w:sz w:val="22"/>
                <w:szCs w:val="22"/>
                <w:highlight w:val="none"/>
              </w:rPr>
            </w:pPr>
            <w:r>
              <w:rPr>
                <w:rFonts w:hint="eastAsia" w:ascii="宋体" w:eastAsia="宋体"/>
                <w:b w:val="0"/>
                <w:color w:val="auto"/>
                <w:sz w:val="22"/>
                <w:szCs w:val="22"/>
                <w:highlight w:val="none"/>
              </w:rPr>
              <w:t>采购预算（最高限价）</w:t>
            </w:r>
          </w:p>
        </w:tc>
        <w:tc>
          <w:tcPr>
            <w:tcW w:w="7957" w:type="dxa"/>
            <w:noWrap w:val="0"/>
            <w:vAlign w:val="center"/>
          </w:tcPr>
          <w:p w14:paraId="3C85DA9E">
            <w:pPr>
              <w:rPr>
                <w:rFonts w:ascii="宋体" w:eastAsia="宋体"/>
                <w:b w:val="0"/>
                <w:color w:val="auto"/>
                <w:sz w:val="22"/>
                <w:szCs w:val="22"/>
                <w:highlight w:val="none"/>
              </w:rPr>
            </w:pPr>
            <w:r>
              <w:rPr>
                <w:rFonts w:hint="eastAsia" w:ascii="宋体" w:eastAsia="宋体" w:cs="Arial"/>
                <w:b w:val="0"/>
                <w:color w:val="auto"/>
                <w:sz w:val="22"/>
                <w:szCs w:val="22"/>
                <w:highlight w:val="none"/>
              </w:rPr>
              <w:t>见招标公告</w:t>
            </w:r>
          </w:p>
        </w:tc>
      </w:tr>
      <w:tr w14:paraId="37785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1D78D1F">
            <w:pPr>
              <w:widowControl/>
              <w:numPr>
                <w:ilvl w:val="0"/>
                <w:numId w:val="6"/>
                <w:numberingChange w:id="5" w:author="yu xufan" w:date="2019-10-30T12:00:00Z" w:original="%1:6: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8CDA1D5">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采购人</w:t>
            </w:r>
          </w:p>
        </w:tc>
        <w:tc>
          <w:tcPr>
            <w:tcW w:w="7957" w:type="dxa"/>
            <w:noWrap w:val="0"/>
            <w:vAlign w:val="center"/>
          </w:tcPr>
          <w:p w14:paraId="2529460C">
            <w:pPr>
              <w:adjustRightInd w:val="0"/>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lang w:eastAsia="zh-CN"/>
              </w:rPr>
              <w:t>永嘉县职业中学</w:t>
            </w:r>
          </w:p>
        </w:tc>
      </w:tr>
      <w:tr w14:paraId="48094B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46E586B">
            <w:pPr>
              <w:widowControl/>
              <w:numPr>
                <w:ilvl w:val="0"/>
                <w:numId w:val="6"/>
                <w:numberingChange w:id="6" w:author="yu xufan" w:date="2019-10-30T12:00:00Z" w:original="%1:7:0:."/>
              </w:numPr>
              <w:tabs>
                <w:tab w:val="left" w:pos="420"/>
                <w:tab w:val="clear" w:pos="720"/>
              </w:tabs>
              <w:ind w:left="420" w:right="105" w:hanging="420"/>
              <w:jc w:val="right"/>
              <w:rPr>
                <w:rFonts w:ascii="宋体" w:eastAsia="宋体" w:cs="Arial"/>
                <w:b w:val="0"/>
                <w:color w:val="auto"/>
                <w:sz w:val="22"/>
                <w:szCs w:val="22"/>
                <w:highlight w:val="none"/>
              </w:rPr>
            </w:pPr>
            <w:r>
              <w:rPr>
                <w:rFonts w:hint="eastAsia" w:ascii="宋体" w:eastAsia="宋体" w:cs="Arial"/>
                <w:b w:val="0"/>
                <w:color w:val="auto"/>
                <w:sz w:val="22"/>
                <w:szCs w:val="22"/>
                <w:highlight w:val="none"/>
              </w:rPr>
              <w:t xml:space="preserve"> </w:t>
            </w:r>
          </w:p>
        </w:tc>
        <w:tc>
          <w:tcPr>
            <w:tcW w:w="2047" w:type="dxa"/>
            <w:noWrap w:val="0"/>
            <w:vAlign w:val="center"/>
          </w:tcPr>
          <w:p w14:paraId="452BD583">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采购代理机构</w:t>
            </w:r>
          </w:p>
        </w:tc>
        <w:tc>
          <w:tcPr>
            <w:tcW w:w="7957" w:type="dxa"/>
            <w:noWrap w:val="0"/>
            <w:vAlign w:val="center"/>
          </w:tcPr>
          <w:p w14:paraId="3500737B">
            <w:pPr>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名称：</w:t>
            </w:r>
            <w:r>
              <w:rPr>
                <w:rFonts w:hint="eastAsia" w:ascii="宋体" w:eastAsia="宋体"/>
                <w:b w:val="0"/>
                <w:color w:val="auto"/>
                <w:sz w:val="22"/>
                <w:szCs w:val="22"/>
                <w:highlight w:val="none"/>
                <w:lang w:eastAsia="zh-CN"/>
              </w:rPr>
              <w:t>温州国利项目管理咨询有限公司</w:t>
            </w:r>
            <w:r>
              <w:rPr>
                <w:rFonts w:hint="eastAsia" w:ascii="宋体" w:eastAsia="宋体"/>
                <w:b w:val="0"/>
                <w:color w:val="auto"/>
                <w:sz w:val="22"/>
                <w:szCs w:val="22"/>
                <w:highlight w:val="none"/>
              </w:rPr>
              <w:t> </w:t>
            </w:r>
          </w:p>
          <w:p w14:paraId="5F40B2CA">
            <w:pPr>
              <w:adjustRightInd w:val="0"/>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lang w:eastAsia="zh-CN"/>
              </w:rPr>
              <w:t>地址：永嘉县南城街道繁华路1号嘉成公寓4号楼西边间12楼</w:t>
            </w:r>
          </w:p>
          <w:p w14:paraId="404EA10C">
            <w:pPr>
              <w:adjustRightInd w:val="0"/>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lang w:eastAsia="zh-CN"/>
              </w:rPr>
              <w:t>项目联系人（询问）：</w:t>
            </w:r>
            <w:r>
              <w:rPr>
                <w:rFonts w:hint="eastAsia" w:ascii="宋体" w:eastAsia="宋体" w:cs="宋体"/>
                <w:b w:val="0"/>
                <w:color w:val="auto"/>
                <w:sz w:val="22"/>
                <w:szCs w:val="22"/>
                <w:highlight w:val="none"/>
                <w:lang w:val="en-US" w:eastAsia="zh-CN"/>
              </w:rPr>
              <w:t>余先生</w:t>
            </w:r>
          </w:p>
          <w:p w14:paraId="76EF5326">
            <w:pPr>
              <w:adjustRightInd w:val="0"/>
              <w:rPr>
                <w:rFonts w:hint="default" w:ascii="宋体" w:eastAsia="宋体" w:cs="宋体"/>
                <w:b w:val="0"/>
                <w:color w:val="auto"/>
                <w:sz w:val="22"/>
                <w:szCs w:val="22"/>
                <w:highlight w:val="none"/>
                <w:lang w:val="en-US" w:eastAsia="zh-CN"/>
              </w:rPr>
            </w:pPr>
            <w:r>
              <w:rPr>
                <w:rFonts w:hint="eastAsia" w:ascii="宋体" w:eastAsia="宋体" w:cs="宋体"/>
                <w:b w:val="0"/>
                <w:color w:val="auto"/>
                <w:sz w:val="22"/>
                <w:szCs w:val="22"/>
                <w:highlight w:val="none"/>
                <w:lang w:eastAsia="zh-CN"/>
              </w:rPr>
              <w:t>项目联系方式（询问）：1</w:t>
            </w:r>
            <w:r>
              <w:rPr>
                <w:rFonts w:hint="eastAsia" w:ascii="宋体" w:eastAsia="宋体" w:cs="宋体"/>
                <w:b w:val="0"/>
                <w:color w:val="auto"/>
                <w:sz w:val="22"/>
                <w:szCs w:val="22"/>
                <w:highlight w:val="none"/>
                <w:lang w:val="en-US" w:eastAsia="zh-CN"/>
              </w:rPr>
              <w:t>5888270619</w:t>
            </w:r>
          </w:p>
          <w:p w14:paraId="072930BA">
            <w:pPr>
              <w:adjustRightInd w:val="0"/>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lang w:eastAsia="zh-CN"/>
              </w:rPr>
              <w:t>质疑联系人：刘茜茜</w:t>
            </w:r>
          </w:p>
          <w:p w14:paraId="57EF9A3B">
            <w:pPr>
              <w:adjustRightInd w:val="0"/>
              <w:rPr>
                <w:rFonts w:ascii="宋体" w:eastAsia="宋体"/>
                <w:b w:val="0"/>
                <w:color w:val="auto"/>
                <w:sz w:val="22"/>
                <w:szCs w:val="22"/>
                <w:highlight w:val="none"/>
              </w:rPr>
            </w:pPr>
            <w:r>
              <w:rPr>
                <w:rFonts w:hint="eastAsia" w:ascii="宋体" w:eastAsia="宋体" w:cs="宋体"/>
                <w:b w:val="0"/>
                <w:color w:val="auto"/>
                <w:sz w:val="22"/>
                <w:szCs w:val="22"/>
                <w:highlight w:val="none"/>
                <w:lang w:eastAsia="zh-CN"/>
              </w:rPr>
              <w:t>质疑联系方式：13588912297</w:t>
            </w:r>
          </w:p>
        </w:tc>
      </w:tr>
      <w:tr w14:paraId="303FF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E76F77A">
            <w:pPr>
              <w:widowControl/>
              <w:numPr>
                <w:ilvl w:val="0"/>
                <w:numId w:val="6"/>
                <w:numberingChange w:id="7" w:author="yu xufan" w:date="2019-10-30T12:00:00Z" w:original="%1:8:0:."/>
              </w:numPr>
              <w:tabs>
                <w:tab w:val="left" w:pos="420"/>
                <w:tab w:val="clear" w:pos="720"/>
              </w:tabs>
              <w:ind w:left="420" w:right="105" w:hanging="420"/>
              <w:jc w:val="right"/>
              <w:rPr>
                <w:rFonts w:hint="eastAsia" w:ascii="宋体" w:eastAsia="宋体" w:cs="Arial"/>
                <w:b w:val="0"/>
                <w:color w:val="auto"/>
                <w:sz w:val="22"/>
                <w:szCs w:val="22"/>
                <w:highlight w:val="none"/>
              </w:rPr>
            </w:pPr>
          </w:p>
        </w:tc>
        <w:tc>
          <w:tcPr>
            <w:tcW w:w="2047" w:type="dxa"/>
            <w:noWrap w:val="0"/>
            <w:vAlign w:val="center"/>
          </w:tcPr>
          <w:p w14:paraId="28F9D614">
            <w:pPr>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评标办法</w:t>
            </w:r>
          </w:p>
        </w:tc>
        <w:tc>
          <w:tcPr>
            <w:tcW w:w="7957" w:type="dxa"/>
            <w:noWrap w:val="0"/>
            <w:vAlign w:val="center"/>
          </w:tcPr>
          <w:p w14:paraId="690F4E1C">
            <w:pPr>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综合评分法</w:t>
            </w:r>
          </w:p>
        </w:tc>
      </w:tr>
      <w:tr w14:paraId="267AE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63C2F43">
            <w:pPr>
              <w:widowControl/>
              <w:numPr>
                <w:ilvl w:val="0"/>
                <w:numId w:val="6"/>
                <w:numberingChange w:id="8" w:author="yu xufan" w:date="2019-10-30T12:00:00Z" w:original="%1:9: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75051F1">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招标内容</w:t>
            </w:r>
          </w:p>
        </w:tc>
        <w:tc>
          <w:tcPr>
            <w:tcW w:w="7957" w:type="dxa"/>
            <w:noWrap w:val="0"/>
            <w:vAlign w:val="center"/>
          </w:tcPr>
          <w:p w14:paraId="2C3BEDBA">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具体内容见招标文件。</w:t>
            </w:r>
          </w:p>
        </w:tc>
      </w:tr>
      <w:tr w14:paraId="0CA792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060C99DE">
            <w:pPr>
              <w:widowControl/>
              <w:numPr>
                <w:ilvl w:val="0"/>
                <w:numId w:val="6"/>
                <w:numberingChange w:id="9" w:author="yu xufan" w:date="2019-10-30T12:00:00Z" w:original="%1:10: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E76EB36">
            <w:pPr>
              <w:rPr>
                <w:rFonts w:ascii="宋体" w:eastAsia="宋体"/>
                <w:b w:val="0"/>
                <w:color w:val="auto"/>
                <w:sz w:val="22"/>
                <w:szCs w:val="22"/>
                <w:highlight w:val="none"/>
              </w:rPr>
            </w:pPr>
            <w:r>
              <w:rPr>
                <w:rFonts w:hint="eastAsia" w:ascii="宋体" w:eastAsia="宋体"/>
                <w:b w:val="0"/>
                <w:color w:val="auto"/>
                <w:sz w:val="22"/>
                <w:szCs w:val="22"/>
                <w:highlight w:val="none"/>
              </w:rPr>
              <w:t>投标供应商</w:t>
            </w:r>
          </w:p>
          <w:p w14:paraId="000C97DB">
            <w:pPr>
              <w:rPr>
                <w:rFonts w:ascii="宋体" w:eastAsia="宋体"/>
                <w:b w:val="0"/>
                <w:color w:val="auto"/>
                <w:sz w:val="22"/>
                <w:szCs w:val="22"/>
                <w:highlight w:val="none"/>
              </w:rPr>
            </w:pPr>
            <w:r>
              <w:rPr>
                <w:rFonts w:hint="eastAsia" w:ascii="宋体" w:eastAsia="宋体"/>
                <w:b w:val="0"/>
                <w:color w:val="auto"/>
                <w:sz w:val="22"/>
                <w:szCs w:val="22"/>
                <w:highlight w:val="none"/>
              </w:rPr>
              <w:t>资格要求</w:t>
            </w:r>
          </w:p>
        </w:tc>
        <w:tc>
          <w:tcPr>
            <w:tcW w:w="7957" w:type="dxa"/>
            <w:noWrap w:val="0"/>
            <w:vAlign w:val="center"/>
          </w:tcPr>
          <w:p w14:paraId="64C6F620">
            <w:pPr>
              <w:adjustRightInd w:val="0"/>
              <w:rPr>
                <w:rFonts w:hint="eastAsia" w:ascii="宋体" w:eastAsia="宋体"/>
                <w:b w:val="0"/>
                <w:iCs/>
                <w:color w:val="auto"/>
                <w:sz w:val="22"/>
                <w:szCs w:val="22"/>
                <w:highlight w:val="none"/>
              </w:rPr>
            </w:pPr>
            <w:r>
              <w:rPr>
                <w:rFonts w:hint="eastAsia" w:ascii="宋体" w:eastAsia="宋体"/>
                <w:b w:val="0"/>
                <w:iCs/>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00FFF2C">
            <w:pPr>
              <w:adjustRightInd w:val="0"/>
              <w:rPr>
                <w:rFonts w:hint="eastAsia" w:ascii="宋体" w:eastAsia="宋体"/>
                <w:b w:val="0"/>
                <w:iCs/>
                <w:color w:val="auto"/>
                <w:sz w:val="22"/>
                <w:szCs w:val="22"/>
                <w:highlight w:val="none"/>
              </w:rPr>
            </w:pPr>
            <w:r>
              <w:rPr>
                <w:rFonts w:hint="eastAsia" w:ascii="宋体" w:eastAsia="宋体"/>
                <w:b w:val="0"/>
                <w:iCs/>
                <w:color w:val="auto"/>
                <w:sz w:val="22"/>
                <w:szCs w:val="22"/>
                <w:highlight w:val="none"/>
              </w:rPr>
              <w:t>2.落实政府采购政策需满足的资格要求：</w:t>
            </w:r>
          </w:p>
          <w:p w14:paraId="3F768481">
            <w:pPr>
              <w:adjustRightInd w:val="0"/>
              <w:rPr>
                <w:rFonts w:hint="eastAsia" w:ascii="宋体" w:eastAsia="宋体"/>
                <w:b w:val="0"/>
                <w:color w:val="auto"/>
                <w:sz w:val="22"/>
                <w:highlight w:val="none"/>
              </w:rPr>
            </w:pPr>
            <w:sdt>
              <w:sdtPr>
                <w:rPr>
                  <w:rFonts w:hint="eastAsia" w:ascii="宋体" w:eastAsia="宋体"/>
                  <w:b w:val="0"/>
                  <w:color w:val="auto"/>
                  <w:sz w:val="22"/>
                  <w:highlight w:val="none"/>
                </w:rPr>
                <w:id w:val="-1024704304"/>
                <w14:checkbox>
                  <w14:checked w14:val="1"/>
                  <w14:checkedState w14:val="00FE" w14:font="Wingdings"/>
                  <w14:uncheckedState w14:val="2610" w14:font="MS Gothic"/>
                </w14:checkbox>
              </w:sdtPr>
              <w:sdtEndPr>
                <w:rPr>
                  <w:rFonts w:hint="eastAsia" w:ascii="宋体" w:eastAsia="宋体"/>
                  <w:b w:val="0"/>
                  <w:color w:val="auto"/>
                  <w:sz w:val="22"/>
                  <w:highlight w:val="none"/>
                </w:rPr>
              </w:sdtEndPr>
              <w:sdtContent>
                <w:r>
                  <w:rPr>
                    <w:rFonts w:hint="eastAsia" w:ascii="Wingdings" w:hAnsi="Wingdings" w:eastAsia="宋体" w:cs="宋体"/>
                    <w:b w:val="0"/>
                    <w:color w:val="auto"/>
                    <w:sz w:val="22"/>
                    <w:szCs w:val="21"/>
                    <w:highlight w:val="none"/>
                    <w:lang w:val="en-US" w:eastAsia="zh-CN" w:bidi="ar-SA"/>
                  </w:rPr>
                  <w:t>þ</w:t>
                </w:r>
              </w:sdtContent>
            </w:sdt>
            <w:r>
              <w:rPr>
                <w:rFonts w:hint="eastAsia" w:ascii="宋体" w:eastAsia="宋体"/>
                <w:b w:val="0"/>
                <w:color w:val="auto"/>
                <w:sz w:val="22"/>
                <w:highlight w:val="none"/>
              </w:rPr>
              <w:t>专门面向中小企业</w:t>
            </w:r>
          </w:p>
          <w:p w14:paraId="022E5093">
            <w:pPr>
              <w:adjustRightInd w:val="0"/>
              <w:rPr>
                <w:rFonts w:hint="eastAsia"/>
                <w:color w:val="auto"/>
                <w:highlight w:val="none"/>
              </w:rPr>
            </w:pPr>
            <w:r>
              <w:rPr>
                <w:rFonts w:hint="eastAsia" w:ascii="宋体" w:eastAsia="宋体"/>
                <w:b w:val="0"/>
                <w:color w:val="auto"/>
                <w:sz w:val="22"/>
                <w:highlight w:val="none"/>
              </w:rPr>
              <w:sym w:font="Wingdings" w:char="F0FE"/>
            </w:r>
            <w:r>
              <w:rPr>
                <w:rFonts w:hint="eastAsia" w:ascii="宋体" w:eastAsia="宋体"/>
                <w:b w:val="0"/>
                <w:color w:val="auto"/>
                <w:sz w:val="22"/>
                <w:highlight w:val="none"/>
              </w:rPr>
              <w:t>货物全部由符合政策要求的中小企业制造，提供中小企业声明函；</w:t>
            </w:r>
            <w:r>
              <w:rPr>
                <w:rFonts w:hint="eastAsia" w:ascii="宋体" w:eastAsia="宋体"/>
                <w:b w:val="0"/>
                <w:color w:val="auto"/>
                <w:sz w:val="22"/>
                <w:highlight w:val="none"/>
                <w:lang w:val="en-US" w:eastAsia="zh-CN"/>
              </w:rPr>
              <w:t>（监狱企业、残疾人企业等同中小企业）</w:t>
            </w:r>
          </w:p>
          <w:p w14:paraId="142A137C">
            <w:pPr>
              <w:adjustRightInd w:val="0"/>
              <w:rPr>
                <w:color w:val="auto"/>
                <w:highlight w:val="none"/>
              </w:rPr>
            </w:pPr>
            <w:r>
              <w:rPr>
                <w:rFonts w:hint="eastAsia" w:ascii="宋体" w:eastAsia="宋体"/>
                <w:b w:val="0"/>
                <w:iCs/>
                <w:color w:val="auto"/>
                <w:sz w:val="22"/>
                <w:szCs w:val="22"/>
                <w:highlight w:val="none"/>
              </w:rPr>
              <w:t>3.本项目的特定资格要求：</w:t>
            </w:r>
            <w:r>
              <w:rPr>
                <w:rFonts w:hint="eastAsia" w:ascii="宋体" w:hAnsi="宋体" w:eastAsia="宋体" w:cs="宋体"/>
                <w:b w:val="0"/>
                <w:bCs w:val="0"/>
                <w:color w:val="auto"/>
                <w:sz w:val="22"/>
                <w:szCs w:val="22"/>
                <w:highlight w:val="none"/>
                <w:lang w:val="en-US" w:eastAsia="zh-CN"/>
              </w:rPr>
              <w:t>无</w:t>
            </w:r>
            <w:r>
              <w:rPr>
                <w:rFonts w:hint="eastAsia" w:ascii="宋体" w:hAnsi="宋体" w:eastAsia="宋体" w:cs="宋体"/>
                <w:b w:val="0"/>
                <w:bCs w:val="0"/>
                <w:color w:val="auto"/>
                <w:sz w:val="22"/>
                <w:szCs w:val="22"/>
                <w:highlight w:val="none"/>
              </w:rPr>
              <w:t>。</w:t>
            </w:r>
          </w:p>
        </w:tc>
      </w:tr>
      <w:tr w14:paraId="42408F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A1EE3BC">
            <w:pPr>
              <w:widowControl/>
              <w:numPr>
                <w:ilvl w:val="0"/>
                <w:numId w:val="6"/>
                <w:numberingChange w:id="10" w:author="yu xufan" w:date="2019-10-30T12:00:00Z" w:original="%1:11: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309EDC87">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是否接受联合体投标</w:t>
            </w:r>
          </w:p>
        </w:tc>
        <w:tc>
          <w:tcPr>
            <w:tcW w:w="7957" w:type="dxa"/>
            <w:noWrap w:val="0"/>
            <w:vAlign w:val="center"/>
          </w:tcPr>
          <w:p w14:paraId="2F783F22">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hint="eastAsia" w:ascii="宋体" w:eastAsia="宋体"/>
                <w:b w:val="0"/>
                <w:color w:val="auto"/>
                <w:sz w:val="22"/>
                <w:szCs w:val="22"/>
                <w:highlight w:val="none"/>
                <w:lang w:eastAsia="zh-CN"/>
              </w:rPr>
              <w:instrText xml:space="preserve">,</w:instrText>
            </w:r>
            <w:r>
              <w:rPr>
                <w:rFonts w:hint="eastAsia" w:ascii="宋体" w:eastAsia="宋体"/>
                <w:b w:val="0"/>
                <w:color w:val="auto"/>
                <w:position w:val="2"/>
                <w:sz w:val="15"/>
                <w:szCs w:val="22"/>
                <w:highlight w:val="none"/>
                <w:lang w:eastAsia="zh-CN"/>
              </w:rPr>
              <w:instrText xml:space="preserve">√</w:instrText>
            </w:r>
            <w:r>
              <w:rPr>
                <w:rFonts w:hint="eastAsia" w:ascii="宋体" w:eastAsia="宋体"/>
                <w:b w:val="0"/>
                <w:color w:val="auto"/>
                <w:sz w:val="22"/>
                <w:szCs w:val="22"/>
                <w:highlight w:val="none"/>
              </w:rPr>
              <w:instrText xml:space="preserve">)</w:instrText>
            </w:r>
            <w:r>
              <w:rPr>
                <w:rFonts w:ascii="宋体" w:eastAsia="宋体"/>
                <w:b w:val="0"/>
                <w:color w:val="auto"/>
                <w:sz w:val="22"/>
                <w:szCs w:val="22"/>
                <w:highlight w:val="none"/>
              </w:rPr>
              <w:fldChar w:fldCharType="end"/>
            </w:r>
            <w:r>
              <w:rPr>
                <w:rFonts w:hint="eastAsia" w:ascii="宋体" w:eastAsia="宋体"/>
                <w:b w:val="0"/>
                <w:i/>
                <w:color w:val="auto"/>
                <w:sz w:val="22"/>
                <w:szCs w:val="22"/>
                <w:highlight w:val="none"/>
              </w:rPr>
              <w:t>不接受</w:t>
            </w:r>
          </w:p>
          <w:p w14:paraId="30E3C366">
            <w:pPr>
              <w:adjustRightInd w:val="0"/>
              <w:rPr>
                <w:rFonts w:ascii="宋体" w:eastAsia="宋体"/>
                <w:b w:val="0"/>
                <w:i/>
                <w:color w:val="auto"/>
                <w:sz w:val="22"/>
                <w:szCs w:val="22"/>
                <w:highlight w:val="none"/>
              </w:rPr>
            </w:pPr>
            <w:r>
              <w:rPr>
                <w:rFonts w:hint="eastAsia" w:ascii="宋体" w:eastAsia="宋体"/>
                <w:b w:val="0"/>
                <w:color w:val="auto"/>
                <w:sz w:val="22"/>
                <w:szCs w:val="22"/>
                <w:highlight w:val="none"/>
                <w:lang w:eastAsia="zh-CN"/>
              </w:rPr>
              <w:t>□</w:t>
            </w:r>
            <w:r>
              <w:rPr>
                <w:rFonts w:hint="eastAsia" w:ascii="宋体" w:eastAsia="宋体"/>
                <w:b w:val="0"/>
                <w:i/>
                <w:color w:val="auto"/>
                <w:sz w:val="22"/>
                <w:szCs w:val="22"/>
                <w:highlight w:val="none"/>
              </w:rPr>
              <w:t>接受</w:t>
            </w:r>
            <w:r>
              <w:rPr>
                <w:rFonts w:ascii="宋体" w:eastAsia="宋体"/>
                <w:b w:val="0"/>
                <w:i/>
                <w:color w:val="auto"/>
                <w:sz w:val="22"/>
                <w:szCs w:val="22"/>
                <w:highlight w:val="none"/>
              </w:rPr>
              <w:t xml:space="preserve"> </w:t>
            </w:r>
          </w:p>
        </w:tc>
      </w:tr>
      <w:tr w14:paraId="2E740C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CD7DA08">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3F7F3F51">
            <w:pPr>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是否允许分包</w:t>
            </w:r>
          </w:p>
        </w:tc>
        <w:tc>
          <w:tcPr>
            <w:tcW w:w="7957" w:type="dxa"/>
            <w:noWrap w:val="0"/>
            <w:vAlign w:val="center"/>
          </w:tcPr>
          <w:p w14:paraId="1DDF54C1">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hint="eastAsia" w:ascii="宋体" w:eastAsia="宋体"/>
                <w:b w:val="0"/>
                <w:color w:val="auto"/>
                <w:sz w:val="22"/>
                <w:szCs w:val="22"/>
                <w:highlight w:val="none"/>
                <w:lang w:eastAsia="zh-CN"/>
              </w:rPr>
              <w:instrText xml:space="preserve">,</w:instrText>
            </w:r>
            <w:r>
              <w:rPr>
                <w:rFonts w:hint="eastAsia" w:ascii="宋体" w:eastAsia="宋体"/>
                <w:b w:val="0"/>
                <w:color w:val="auto"/>
                <w:position w:val="2"/>
                <w:sz w:val="15"/>
                <w:szCs w:val="22"/>
                <w:highlight w:val="none"/>
                <w:lang w:eastAsia="zh-CN"/>
              </w:rPr>
              <w:instrText xml:space="preserve">√</w:instrText>
            </w:r>
            <w:r>
              <w:rPr>
                <w:rFonts w:hint="eastAsia" w:ascii="宋体" w:eastAsia="宋体"/>
                <w:b w:val="0"/>
                <w:color w:val="auto"/>
                <w:sz w:val="22"/>
                <w:szCs w:val="22"/>
                <w:highlight w:val="none"/>
              </w:rPr>
              <w:instrText xml:space="preserve">)</w:instrText>
            </w:r>
            <w:r>
              <w:rPr>
                <w:rFonts w:ascii="宋体" w:eastAsia="宋体"/>
                <w:b w:val="0"/>
                <w:color w:val="auto"/>
                <w:sz w:val="22"/>
                <w:szCs w:val="22"/>
                <w:highlight w:val="none"/>
              </w:rPr>
              <w:fldChar w:fldCharType="end"/>
            </w:r>
            <w:r>
              <w:rPr>
                <w:rFonts w:hint="eastAsia" w:ascii="宋体" w:eastAsia="宋体"/>
                <w:b w:val="0"/>
                <w:i/>
                <w:color w:val="auto"/>
                <w:sz w:val="22"/>
                <w:szCs w:val="22"/>
                <w:highlight w:val="none"/>
              </w:rPr>
              <w:t>不允许</w:t>
            </w:r>
          </w:p>
          <w:p w14:paraId="26030FD7">
            <w:pPr>
              <w:adjustRightInd w:val="0"/>
              <w:rPr>
                <w:rFonts w:hint="eastAsia" w:ascii="宋体" w:eastAsia="宋体"/>
                <w:b/>
                <w:bCs/>
                <w:color w:val="auto"/>
                <w:sz w:val="22"/>
                <w:szCs w:val="22"/>
                <w:highlight w:val="none"/>
                <w:lang w:val="en-US" w:eastAsia="zh-CN"/>
              </w:rPr>
            </w:pPr>
            <w:r>
              <w:rPr>
                <w:rFonts w:hint="eastAsia" w:ascii="宋体" w:eastAsia="宋体"/>
                <w:b w:val="0"/>
                <w:color w:val="auto"/>
                <w:sz w:val="22"/>
                <w:szCs w:val="22"/>
                <w:highlight w:val="none"/>
                <w:lang w:eastAsia="zh-CN"/>
              </w:rPr>
              <w:t>□</w:t>
            </w:r>
            <w:r>
              <w:rPr>
                <w:rFonts w:hint="eastAsia" w:ascii="宋体" w:eastAsia="宋体"/>
                <w:b w:val="0"/>
                <w:i/>
                <w:color w:val="auto"/>
                <w:sz w:val="22"/>
                <w:szCs w:val="22"/>
                <w:highlight w:val="none"/>
              </w:rPr>
              <w:t>允许</w:t>
            </w:r>
          </w:p>
        </w:tc>
      </w:tr>
      <w:tr w14:paraId="3AE7C2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F37FFCC">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78A9BA3">
            <w:pPr>
              <w:adjustRightInd w:val="0"/>
              <w:rPr>
                <w:rFonts w:hint="eastAsia" w:ascii="宋体" w:hAnsi="宋体" w:eastAsia="宋体"/>
                <w:bCs/>
                <w:color w:val="auto"/>
                <w:sz w:val="22"/>
                <w:szCs w:val="22"/>
                <w:highlight w:val="none"/>
              </w:rPr>
            </w:pPr>
            <w:r>
              <w:rPr>
                <w:rFonts w:hint="eastAsia" w:ascii="宋体" w:hAnsi="宋体" w:eastAsia="宋体"/>
                <w:color w:val="auto"/>
                <w:sz w:val="22"/>
                <w:szCs w:val="22"/>
                <w:highlight w:val="none"/>
              </w:rPr>
              <w:t>项目属性与核心产品</w:t>
            </w:r>
          </w:p>
        </w:tc>
        <w:tc>
          <w:tcPr>
            <w:tcW w:w="7957" w:type="dxa"/>
            <w:noWrap w:val="0"/>
            <w:vAlign w:val="center"/>
          </w:tcPr>
          <w:p w14:paraId="1B05EBA8">
            <w:pPr>
              <w:keepNext w:val="0"/>
              <w:keepLines w:val="0"/>
              <w:pageBreakBefore w:val="0"/>
              <w:kinsoku/>
              <w:wordWrap/>
              <w:overflowPunct/>
              <w:topLinePunct w:val="0"/>
              <w:autoSpaceDE/>
              <w:autoSpaceDN/>
              <w:bidi w:val="0"/>
              <w:spacing w:line="240" w:lineRule="auto"/>
              <w:jc w:val="left"/>
              <w:rPr>
                <w:rFonts w:hint="eastAsia" w:ascii="宋体" w:hAnsi="宋体" w:eastAsia="宋体"/>
                <w:color w:val="auto"/>
                <w:sz w:val="22"/>
                <w:szCs w:val="22"/>
                <w:highlight w:val="none"/>
                <w:lang w:eastAsia="zh-CN"/>
              </w:rPr>
            </w:pPr>
            <w:r>
              <w:rPr>
                <w:rFonts w:hint="eastAsia" w:ascii="宋体" w:eastAsia="宋体"/>
                <w:b w:val="0"/>
                <w:color w:val="auto"/>
                <w:sz w:val="22"/>
                <w:szCs w:val="22"/>
                <w:highlight w:val="none"/>
                <w:lang w:eastAsia="zh-CN"/>
              </w:rPr>
              <w:t>☑</w:t>
            </w:r>
            <w:r>
              <w:rPr>
                <w:rFonts w:hint="eastAsia" w:ascii="宋体" w:hAnsi="宋体" w:eastAsia="宋体"/>
                <w:color w:val="auto"/>
                <w:sz w:val="22"/>
                <w:szCs w:val="22"/>
                <w:highlight w:val="none"/>
              </w:rPr>
              <w:t>A货物类</w:t>
            </w:r>
            <w:r>
              <w:rPr>
                <w:rFonts w:hint="eastAsia" w:ascii="宋体" w:hAnsi="宋体" w:eastAsia="宋体"/>
                <w:color w:val="auto"/>
                <w:sz w:val="22"/>
                <w:szCs w:val="22"/>
                <w:highlight w:val="none"/>
                <w:lang w:eastAsia="zh-CN"/>
              </w:rPr>
              <w:t>，</w:t>
            </w:r>
            <w:r>
              <w:rPr>
                <w:rFonts w:hint="eastAsia" w:ascii="宋体" w:eastAsia="宋体"/>
                <w:color w:val="auto"/>
                <w:sz w:val="22"/>
                <w:szCs w:val="22"/>
                <w:highlight w:val="none"/>
              </w:rPr>
              <w:t>单一产品或核心产品为：</w:t>
            </w:r>
            <w:r>
              <w:rPr>
                <w:rFonts w:hint="eastAsia" w:ascii="宋体" w:hAnsi="宋体" w:eastAsia="宋体" w:cs="宋体"/>
                <w:bCs/>
                <w:color w:val="auto"/>
                <w:sz w:val="22"/>
                <w:szCs w:val="22"/>
                <w:highlight w:val="none"/>
                <w:u w:val="single"/>
                <w:lang w:val="en-US" w:eastAsia="zh-CN"/>
              </w:rPr>
              <w:t>公寓床</w:t>
            </w:r>
            <w:r>
              <w:rPr>
                <w:rFonts w:hint="eastAsia" w:ascii="宋体" w:eastAsia="宋体"/>
                <w:color w:val="auto"/>
                <w:sz w:val="22"/>
                <w:szCs w:val="22"/>
                <w:highlight w:val="none"/>
              </w:rPr>
              <w:t>。</w:t>
            </w:r>
          </w:p>
          <w:p w14:paraId="23CE2ADC">
            <w:pPr>
              <w:adjustRightInd w:val="0"/>
              <w:rPr>
                <w:rFonts w:hint="eastAsia" w:ascii="宋体" w:hAnsi="宋体" w:eastAsia="宋体"/>
                <w:bCs/>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hAnsi="宋体" w:eastAsia="宋体"/>
                <w:color w:val="auto"/>
                <w:sz w:val="22"/>
                <w:szCs w:val="22"/>
                <w:highlight w:val="none"/>
              </w:rPr>
              <w:t>B服务类</w:t>
            </w:r>
          </w:p>
        </w:tc>
      </w:tr>
      <w:tr w14:paraId="47183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0F76A22">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6E860388">
            <w:pPr>
              <w:adjustRightInd w:val="0"/>
              <w:rPr>
                <w:rFonts w:hint="eastAsia" w:ascii="宋体" w:hAnsi="宋体" w:eastAsia="宋体"/>
                <w:bCs/>
                <w:color w:val="auto"/>
                <w:sz w:val="22"/>
                <w:szCs w:val="22"/>
                <w:highlight w:val="none"/>
              </w:rPr>
            </w:pPr>
            <w:r>
              <w:rPr>
                <w:rFonts w:hint="eastAsia" w:ascii="宋体" w:hAnsi="宋体" w:eastAsia="宋体"/>
                <w:color w:val="auto"/>
                <w:sz w:val="22"/>
                <w:szCs w:val="22"/>
                <w:highlight w:val="none"/>
              </w:rPr>
              <w:t>采购标的对应的中小企业划分标准所属行业</w:t>
            </w:r>
          </w:p>
        </w:tc>
        <w:tc>
          <w:tcPr>
            <w:tcW w:w="7957" w:type="dxa"/>
            <w:noWrap w:val="0"/>
            <w:vAlign w:val="center"/>
          </w:tcPr>
          <w:p w14:paraId="2F529239">
            <w:pPr>
              <w:adjustRightInd w:val="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（1）标的：</w:t>
            </w:r>
            <w:r>
              <w:rPr>
                <w:rFonts w:hint="eastAsia" w:ascii="宋体" w:hAnsi="宋体" w:eastAsia="宋体"/>
                <w:bCs/>
                <w:color w:val="auto"/>
                <w:sz w:val="22"/>
                <w:szCs w:val="22"/>
                <w:highlight w:val="none"/>
                <w:u w:val="single"/>
                <w:lang w:eastAsia="zh-CN"/>
              </w:rPr>
              <w:t>永嘉县职业中学金溪校区桌床宿舍家具、戈田校区公寓床</w:t>
            </w:r>
            <w:r>
              <w:rPr>
                <w:rFonts w:hint="eastAsia" w:ascii="宋体" w:hAnsi="宋体" w:eastAsia="宋体"/>
                <w:color w:val="auto"/>
                <w:sz w:val="22"/>
                <w:szCs w:val="22"/>
                <w:highlight w:val="none"/>
              </w:rPr>
              <w:t>，属于</w:t>
            </w:r>
            <w:r>
              <w:rPr>
                <w:rFonts w:hint="eastAsia" w:ascii="宋体" w:hAnsi="宋体" w:eastAsia="宋体"/>
                <w:bCs/>
                <w:color w:val="auto"/>
                <w:sz w:val="22"/>
                <w:szCs w:val="22"/>
                <w:highlight w:val="none"/>
                <w:u w:val="single"/>
                <w:lang w:eastAsia="zh-CN"/>
              </w:rPr>
              <w:t>工业</w:t>
            </w:r>
            <w:r>
              <w:rPr>
                <w:rFonts w:hint="eastAsia" w:ascii="宋体" w:hAnsi="宋体" w:eastAsia="宋体"/>
                <w:color w:val="auto"/>
                <w:sz w:val="22"/>
                <w:szCs w:val="22"/>
                <w:highlight w:val="none"/>
              </w:rPr>
              <w:t>行业；</w:t>
            </w:r>
          </w:p>
          <w:p w14:paraId="0F083848">
            <w:pPr>
              <w:adjustRightInd w:val="0"/>
              <w:rPr>
                <w:rFonts w:hint="eastAsia" w:ascii="宋体" w:hAnsi="宋体" w:eastAsia="宋体"/>
                <w:b w:val="0"/>
                <w:color w:val="auto"/>
                <w:spacing w:val="20"/>
                <w:sz w:val="22"/>
                <w:szCs w:val="22"/>
                <w:highlight w:val="none"/>
              </w:rPr>
            </w:pPr>
            <w:r>
              <w:rPr>
                <w:rFonts w:hint="eastAsia" w:ascii="宋体" w:hAnsi="宋体" w:eastAsia="宋体"/>
                <w:color w:val="auto"/>
                <w:sz w:val="22"/>
                <w:szCs w:val="22"/>
                <w:highlight w:val="none"/>
              </w:rPr>
              <w:t>……</w:t>
            </w:r>
          </w:p>
        </w:tc>
      </w:tr>
      <w:tr w14:paraId="2FE23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461FA62E">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5A87C43E">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踏勘现场</w:t>
            </w:r>
          </w:p>
        </w:tc>
        <w:tc>
          <w:tcPr>
            <w:tcW w:w="7957" w:type="dxa"/>
            <w:noWrap w:val="0"/>
            <w:vAlign w:val="center"/>
          </w:tcPr>
          <w:p w14:paraId="64CA0DE3">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i/>
                <w:color w:val="auto"/>
                <w:sz w:val="22"/>
                <w:szCs w:val="22"/>
                <w:highlight w:val="none"/>
              </w:rPr>
              <w:t>不组织</w:t>
            </w:r>
          </w:p>
          <w:p w14:paraId="178AAA7E">
            <w:pPr>
              <w:adjustRightInd w:val="0"/>
              <w:rPr>
                <w:rFonts w:ascii="宋体" w:eastAsia="宋体"/>
                <w:b w:val="0"/>
                <w:i/>
                <w:color w:val="auto"/>
                <w:sz w:val="22"/>
                <w:szCs w:val="22"/>
                <w:highlight w:val="none"/>
              </w:rPr>
            </w:pPr>
            <w:r>
              <w:rPr>
                <w:rFonts w:ascii="宋体" w:eastAsia="宋体"/>
                <w:b w:val="0"/>
                <w:color w:val="auto"/>
                <w:sz w:val="22"/>
                <w:szCs w:val="22"/>
                <w:highlight w:val="none"/>
              </w:rPr>
              <w:t>□</w:t>
            </w:r>
            <w:r>
              <w:rPr>
                <w:rFonts w:hint="eastAsia" w:ascii="宋体" w:eastAsia="宋体"/>
                <w:b w:val="0"/>
                <w:i/>
                <w:color w:val="auto"/>
                <w:sz w:val="22"/>
                <w:szCs w:val="22"/>
                <w:highlight w:val="none"/>
              </w:rPr>
              <w:t>组</w:t>
            </w:r>
            <w:r>
              <w:rPr>
                <w:rFonts w:hint="eastAsia" w:ascii="宋体" w:eastAsia="宋体"/>
                <w:b w:val="0"/>
                <w:color w:val="auto"/>
                <w:sz w:val="22"/>
                <w:szCs w:val="22"/>
                <w:highlight w:val="none"/>
              </w:rPr>
              <w:t>织</w:t>
            </w:r>
            <w:r>
              <w:rPr>
                <w:rFonts w:hint="eastAsia" w:ascii="宋体" w:eastAsia="宋体"/>
                <w:b w:val="0"/>
                <w:i/>
                <w:color w:val="auto"/>
                <w:sz w:val="22"/>
                <w:szCs w:val="22"/>
                <w:highlight w:val="none"/>
              </w:rPr>
              <w:t xml:space="preserve">   </w:t>
            </w:r>
          </w:p>
        </w:tc>
      </w:tr>
      <w:tr w14:paraId="7AFBDD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5A0DE06">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BD5F637">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是否允许递交备选投标方案</w:t>
            </w:r>
          </w:p>
        </w:tc>
        <w:tc>
          <w:tcPr>
            <w:tcW w:w="7957" w:type="dxa"/>
            <w:noWrap w:val="0"/>
            <w:vAlign w:val="center"/>
          </w:tcPr>
          <w:p w14:paraId="67DAAAE7">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color w:val="auto"/>
                <w:sz w:val="22"/>
                <w:szCs w:val="22"/>
                <w:highlight w:val="none"/>
              </w:rPr>
              <w:t xml:space="preserve"> </w:t>
            </w:r>
            <w:r>
              <w:rPr>
                <w:rFonts w:hint="eastAsia" w:ascii="宋体" w:eastAsia="宋体"/>
                <w:b w:val="0"/>
                <w:i/>
                <w:color w:val="auto"/>
                <w:sz w:val="22"/>
                <w:szCs w:val="22"/>
                <w:highlight w:val="none"/>
              </w:rPr>
              <w:t>不允许</w:t>
            </w:r>
          </w:p>
          <w:p w14:paraId="080EF551">
            <w:pPr>
              <w:adjustRightInd w:val="0"/>
              <w:rPr>
                <w:rFonts w:ascii="宋体" w:eastAsia="宋体" w:cs="仿宋_GB2312"/>
                <w:b w:val="0"/>
                <w:color w:val="auto"/>
                <w:sz w:val="22"/>
                <w:szCs w:val="22"/>
                <w:highlight w:val="none"/>
              </w:rPr>
            </w:pPr>
            <w:r>
              <w:rPr>
                <w:rFonts w:ascii="宋体" w:eastAsia="宋体"/>
                <w:b w:val="0"/>
                <w:color w:val="auto"/>
                <w:sz w:val="22"/>
                <w:szCs w:val="22"/>
                <w:highlight w:val="none"/>
              </w:rPr>
              <w:t>□</w:t>
            </w:r>
            <w:r>
              <w:rPr>
                <w:rFonts w:hint="eastAsia" w:ascii="宋体" w:eastAsia="宋体"/>
                <w:b w:val="0"/>
                <w:color w:val="auto"/>
                <w:sz w:val="22"/>
                <w:szCs w:val="22"/>
                <w:highlight w:val="none"/>
              </w:rPr>
              <w:t xml:space="preserve"> </w:t>
            </w:r>
            <w:r>
              <w:rPr>
                <w:rFonts w:hint="eastAsia" w:ascii="宋体" w:eastAsia="宋体"/>
                <w:b w:val="0"/>
                <w:i/>
                <w:color w:val="auto"/>
                <w:sz w:val="22"/>
                <w:szCs w:val="22"/>
                <w:highlight w:val="none"/>
              </w:rPr>
              <w:t>允许</w:t>
            </w:r>
          </w:p>
        </w:tc>
      </w:tr>
      <w:tr w14:paraId="126752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0127CAD">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8155888">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投标货币</w:t>
            </w:r>
          </w:p>
        </w:tc>
        <w:tc>
          <w:tcPr>
            <w:tcW w:w="7957" w:type="dxa"/>
            <w:noWrap w:val="0"/>
            <w:vAlign w:val="center"/>
          </w:tcPr>
          <w:p w14:paraId="3DAAE53C">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人民币</w:t>
            </w:r>
          </w:p>
        </w:tc>
      </w:tr>
      <w:tr w14:paraId="6EA157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A7F0DF2">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F59ADAA">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投标语言</w:t>
            </w:r>
          </w:p>
        </w:tc>
        <w:tc>
          <w:tcPr>
            <w:tcW w:w="7957" w:type="dxa"/>
            <w:noWrap w:val="0"/>
            <w:vAlign w:val="center"/>
          </w:tcPr>
          <w:p w14:paraId="7B90E1AC">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中文</w:t>
            </w:r>
          </w:p>
        </w:tc>
      </w:tr>
      <w:tr w14:paraId="06F60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BD6CA3B">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0E69CAE">
            <w:pPr>
              <w:rPr>
                <w:rFonts w:hint="eastAsia" w:ascii="宋体" w:eastAsia="宋体"/>
                <w:b w:val="0"/>
                <w:color w:val="auto"/>
                <w:sz w:val="22"/>
                <w:szCs w:val="22"/>
                <w:highlight w:val="none"/>
              </w:rPr>
            </w:pPr>
            <w:r>
              <w:rPr>
                <w:rFonts w:hint="eastAsia" w:ascii="宋体" w:eastAsia="宋体" w:cs="Courier New"/>
                <w:color w:val="auto"/>
                <w:sz w:val="22"/>
                <w:highlight w:val="none"/>
              </w:rPr>
              <w:t>投标文件的形式</w:t>
            </w:r>
          </w:p>
        </w:tc>
        <w:tc>
          <w:tcPr>
            <w:tcW w:w="7957" w:type="dxa"/>
            <w:noWrap w:val="0"/>
            <w:vAlign w:val="center"/>
          </w:tcPr>
          <w:p w14:paraId="4508C763">
            <w:pPr>
              <w:rPr>
                <w:rFonts w:ascii="宋体" w:eastAsia="宋体" w:cs="Courier New"/>
                <w:color w:val="auto"/>
                <w:sz w:val="22"/>
                <w:highlight w:val="none"/>
              </w:rPr>
            </w:pPr>
            <w:r>
              <w:rPr>
                <w:rFonts w:hint="eastAsia" w:ascii="宋体" w:eastAsia="宋体" w:cs="Courier New"/>
                <w:color w:val="auto"/>
                <w:sz w:val="22"/>
                <w:highlight w:val="none"/>
              </w:rPr>
              <w:t>投标供应商应准备电子投标文件</w:t>
            </w:r>
          </w:p>
          <w:p w14:paraId="3F4F0CA6">
            <w:pPr>
              <w:rPr>
                <w:rFonts w:hint="eastAsia" w:ascii="宋体" w:eastAsia="宋体"/>
                <w:b w:val="0"/>
                <w:color w:val="auto"/>
                <w:sz w:val="22"/>
                <w:szCs w:val="22"/>
                <w:highlight w:val="none"/>
              </w:rPr>
            </w:pPr>
            <w:r>
              <w:rPr>
                <w:rFonts w:hint="eastAsia" w:ascii="宋体" w:eastAsia="宋体" w:cs="Courier New"/>
                <w:color w:val="auto"/>
                <w:sz w:val="22"/>
                <w:highlight w:val="none"/>
              </w:rPr>
              <w:t>电子投标文件是指通过“政采云电子交易客户端”完成投标文件编制后生成并加密的数据电文形式的电子加密投标文件</w:t>
            </w:r>
            <w:r>
              <w:rPr>
                <w:rFonts w:hint="eastAsia" w:ascii="宋体" w:eastAsia="宋体" w:cs="Courier New"/>
                <w:color w:val="auto"/>
                <w:sz w:val="22"/>
                <w:highlight w:val="none"/>
                <w:lang w:bidi="ar"/>
              </w:rPr>
              <w:t>。</w:t>
            </w:r>
          </w:p>
        </w:tc>
      </w:tr>
      <w:tr w14:paraId="0AFBF0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65828B8">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9A2EFC4">
            <w:pPr>
              <w:rPr>
                <w:rFonts w:hint="eastAsia" w:ascii="宋体" w:eastAsia="宋体" w:cs="Courier New"/>
                <w:color w:val="auto"/>
                <w:sz w:val="22"/>
                <w:highlight w:val="none"/>
              </w:rPr>
            </w:pPr>
            <w:r>
              <w:rPr>
                <w:rFonts w:hint="eastAsia" w:ascii="宋体" w:eastAsia="宋体" w:cs="Courier New"/>
                <w:color w:val="auto"/>
                <w:sz w:val="22"/>
                <w:highlight w:val="none"/>
              </w:rPr>
              <w:t>投标文件的编制</w:t>
            </w:r>
          </w:p>
        </w:tc>
        <w:tc>
          <w:tcPr>
            <w:tcW w:w="7957" w:type="dxa"/>
            <w:noWrap w:val="0"/>
            <w:vAlign w:val="center"/>
          </w:tcPr>
          <w:p w14:paraId="0133455F">
            <w:pPr>
              <w:rPr>
                <w:rFonts w:hint="eastAsia" w:ascii="宋体" w:eastAsia="宋体" w:cs="Courier New"/>
                <w:color w:val="auto"/>
                <w:sz w:val="22"/>
                <w:highlight w:val="none"/>
              </w:rPr>
            </w:pPr>
            <w:r>
              <w:rPr>
                <w:rFonts w:hint="eastAsia" w:ascii="宋体" w:eastAsia="宋体" w:cs="Courier New"/>
                <w:color w:val="auto"/>
                <w:sz w:val="22"/>
                <w:highlight w:val="none"/>
              </w:rPr>
              <w:t>供应商应先安装“政采云电子交易客户端”，并按照本招标文件和“政府采购云平台”的要求，通过“政采云电子交易客户端”编制并加密投标文件。</w:t>
            </w:r>
          </w:p>
        </w:tc>
      </w:tr>
      <w:tr w14:paraId="332489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5B8AE5A">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5CF765B">
            <w:pPr>
              <w:rPr>
                <w:rFonts w:ascii="宋体" w:eastAsia="宋体" w:cs="Arial"/>
                <w:b w:val="0"/>
                <w:color w:val="auto"/>
                <w:sz w:val="22"/>
                <w:szCs w:val="22"/>
                <w:highlight w:val="none"/>
              </w:rPr>
            </w:pPr>
            <w:r>
              <w:rPr>
                <w:rFonts w:hint="eastAsia" w:ascii="宋体" w:eastAsia="宋体" w:cs="Courier New"/>
                <w:color w:val="auto"/>
                <w:sz w:val="22"/>
                <w:highlight w:val="none"/>
              </w:rPr>
              <w:t>投标文件份数</w:t>
            </w:r>
          </w:p>
        </w:tc>
        <w:tc>
          <w:tcPr>
            <w:tcW w:w="7957" w:type="dxa"/>
            <w:noWrap w:val="0"/>
            <w:vAlign w:val="center"/>
          </w:tcPr>
          <w:p w14:paraId="7243D029">
            <w:pPr>
              <w:rPr>
                <w:b w:val="0"/>
                <w:color w:val="auto"/>
                <w:highlight w:val="none"/>
              </w:rPr>
            </w:pPr>
            <w:r>
              <w:rPr>
                <w:rFonts w:hint="eastAsia" w:ascii="宋体" w:eastAsia="宋体"/>
                <w:color w:val="auto"/>
                <w:sz w:val="22"/>
                <w:szCs w:val="22"/>
                <w:highlight w:val="none"/>
              </w:rPr>
              <w:t>“电子加密投标文件”：在线上传递交，一份。</w:t>
            </w:r>
          </w:p>
        </w:tc>
      </w:tr>
      <w:tr w14:paraId="408E8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A66301A">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718D7FB">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投标有效期</w:t>
            </w:r>
          </w:p>
        </w:tc>
        <w:tc>
          <w:tcPr>
            <w:tcW w:w="7957" w:type="dxa"/>
            <w:noWrap w:val="0"/>
            <w:vAlign w:val="center"/>
          </w:tcPr>
          <w:p w14:paraId="749AC2C6">
            <w:pPr>
              <w:rPr>
                <w:rFonts w:ascii="宋体" w:eastAsia="宋体" w:cs="Arial"/>
                <w:b w:val="0"/>
                <w:i/>
                <w:color w:val="auto"/>
                <w:sz w:val="22"/>
                <w:szCs w:val="22"/>
                <w:highlight w:val="none"/>
              </w:rPr>
            </w:pPr>
            <w:r>
              <w:rPr>
                <w:rFonts w:hint="eastAsia" w:ascii="宋体" w:eastAsia="宋体" w:cs="Arial"/>
                <w:b w:val="0"/>
                <w:i/>
                <w:color w:val="auto"/>
                <w:sz w:val="22"/>
                <w:szCs w:val="22"/>
                <w:highlight w:val="none"/>
              </w:rPr>
              <w:t>提交投标文件截止时间起90天内</w:t>
            </w:r>
          </w:p>
        </w:tc>
      </w:tr>
      <w:tr w14:paraId="460F2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F1078F5">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B9CA5DA">
            <w:pPr>
              <w:rPr>
                <w:rFonts w:ascii="宋体" w:eastAsia="宋体" w:cs="Arial"/>
                <w:b w:val="0"/>
                <w:color w:val="auto"/>
                <w:sz w:val="22"/>
                <w:szCs w:val="22"/>
                <w:highlight w:val="none"/>
              </w:rPr>
            </w:pPr>
            <w:r>
              <w:rPr>
                <w:rFonts w:hint="eastAsia" w:ascii="宋体" w:eastAsia="宋体" w:cs="Courier New"/>
                <w:color w:val="auto"/>
                <w:sz w:val="22"/>
                <w:highlight w:val="none"/>
              </w:rPr>
              <w:t>投标文件的签章</w:t>
            </w:r>
          </w:p>
        </w:tc>
        <w:tc>
          <w:tcPr>
            <w:tcW w:w="7957" w:type="dxa"/>
            <w:noWrap w:val="0"/>
            <w:vAlign w:val="center"/>
          </w:tcPr>
          <w:p w14:paraId="3464FB27">
            <w:pPr>
              <w:rPr>
                <w:rFonts w:ascii="宋体" w:eastAsia="宋体" w:cs="Arial"/>
                <w:b w:val="0"/>
                <w:color w:val="auto"/>
                <w:sz w:val="22"/>
                <w:szCs w:val="22"/>
                <w:highlight w:val="none"/>
              </w:rPr>
            </w:pPr>
            <w:r>
              <w:rPr>
                <w:rFonts w:hint="eastAsia" w:ascii="宋体" w:eastAsia="宋体" w:cs="Courier New"/>
                <w:color w:val="auto"/>
                <w:sz w:val="22"/>
                <w:highlight w:val="none"/>
              </w:rPr>
              <w:t>投标文件中所涉及的加盖公章均采用CA电子签章。</w:t>
            </w:r>
          </w:p>
        </w:tc>
      </w:tr>
      <w:tr w14:paraId="20F5D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292E3FD">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5C45395F">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投标样品/演示</w:t>
            </w:r>
          </w:p>
        </w:tc>
        <w:tc>
          <w:tcPr>
            <w:tcW w:w="7957" w:type="dxa"/>
            <w:noWrap w:val="0"/>
            <w:vAlign w:val="center"/>
          </w:tcPr>
          <w:p w14:paraId="5D1A9893">
            <w:pPr>
              <w:rPr>
                <w:rFonts w:ascii="宋体" w:eastAsia="宋体"/>
                <w:b w:val="0"/>
                <w:color w:val="auto"/>
                <w:sz w:val="22"/>
                <w:szCs w:val="22"/>
                <w:highlight w:val="none"/>
              </w:rPr>
            </w:pPr>
            <w:r>
              <w:rPr>
                <w:rFonts w:hint="eastAsia" w:ascii="宋体" w:eastAsia="宋体"/>
                <w:b w:val="0"/>
                <w:color w:val="auto"/>
                <w:sz w:val="22"/>
                <w:szCs w:val="22"/>
                <w:highlight w:val="none"/>
                <w:lang w:eastAsia="zh-CN"/>
              </w:rPr>
              <w:t>□</w:t>
            </w:r>
            <w:r>
              <w:rPr>
                <w:rFonts w:hint="eastAsia" w:ascii="宋体" w:eastAsia="宋体"/>
                <w:b w:val="0"/>
                <w:color w:val="auto"/>
                <w:sz w:val="22"/>
                <w:szCs w:val="22"/>
                <w:highlight w:val="none"/>
              </w:rPr>
              <w:t>不需要</w:t>
            </w:r>
          </w:p>
          <w:p w14:paraId="36B32B50">
            <w:pPr>
              <w:adjustRightInd w:val="0"/>
              <w:rPr>
                <w:rFonts w:hint="eastAsia" w:ascii="宋体" w:eastAsia="宋体"/>
                <w:b w:val="0"/>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hint="eastAsia" w:ascii="宋体" w:eastAsia="宋体"/>
                <w:b w:val="0"/>
                <w:color w:val="auto"/>
                <w:sz w:val="22"/>
                <w:szCs w:val="22"/>
                <w:highlight w:val="none"/>
                <w:lang w:eastAsia="zh-CN"/>
              </w:rPr>
              <w:instrText xml:space="preserve">,</w:instrText>
            </w:r>
            <w:r>
              <w:rPr>
                <w:rFonts w:hint="eastAsia" w:ascii="宋体" w:eastAsia="宋体"/>
                <w:b w:val="0"/>
                <w:color w:val="auto"/>
                <w:position w:val="2"/>
                <w:sz w:val="15"/>
                <w:szCs w:val="22"/>
                <w:highlight w:val="none"/>
                <w:lang w:eastAsia="zh-CN"/>
              </w:rPr>
              <w:instrText xml:space="preserve">√</w:instrText>
            </w:r>
            <w:r>
              <w:rPr>
                <w:rFonts w:hint="eastAsia" w:ascii="宋体" w:eastAsia="宋体"/>
                <w:b w:val="0"/>
                <w:color w:val="auto"/>
                <w:sz w:val="22"/>
                <w:szCs w:val="22"/>
                <w:highlight w:val="none"/>
              </w:rPr>
              <w:instrText xml:space="preserve">)</w:instrText>
            </w:r>
            <w:r>
              <w:rPr>
                <w:rFonts w:ascii="宋体" w:eastAsia="宋体"/>
                <w:b w:val="0"/>
                <w:color w:val="auto"/>
                <w:sz w:val="22"/>
                <w:szCs w:val="22"/>
                <w:highlight w:val="none"/>
              </w:rPr>
              <w:fldChar w:fldCharType="end"/>
            </w:r>
            <w:r>
              <w:rPr>
                <w:rFonts w:hint="eastAsia" w:ascii="宋体" w:eastAsia="宋体"/>
                <w:b w:val="0"/>
                <w:color w:val="auto"/>
                <w:sz w:val="22"/>
                <w:szCs w:val="22"/>
                <w:highlight w:val="none"/>
              </w:rPr>
              <w:t>需要</w:t>
            </w:r>
          </w:p>
          <w:p w14:paraId="13F47A79">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（1）样品：</w:t>
            </w:r>
            <w:r>
              <w:rPr>
                <w:rFonts w:hint="eastAsia" w:ascii="宋体" w:eastAsia="宋体" w:cs="Courier New"/>
                <w:b/>
                <w:bCs w:val="0"/>
                <w:color w:val="auto"/>
                <w:sz w:val="22"/>
                <w:highlight w:val="none"/>
                <w:lang w:val="en-US" w:eastAsia="zh-CN"/>
              </w:rPr>
              <w:t>六门衣柜、课桌椅、公寓椅、公寓床；</w:t>
            </w:r>
          </w:p>
          <w:p w14:paraId="67376877">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（2）样品制作的标准和要求：</w:t>
            </w:r>
            <w:r>
              <w:rPr>
                <w:rFonts w:hint="eastAsia" w:ascii="宋体" w:eastAsia="宋体" w:cs="Courier New"/>
                <w:b w:val="0"/>
                <w:bCs/>
                <w:color w:val="auto"/>
                <w:sz w:val="22"/>
                <w:highlight w:val="none"/>
                <w:u w:val="single"/>
                <w:lang w:val="en-US" w:eastAsia="zh-CN"/>
              </w:rPr>
              <w:t>见技术参数要求</w:t>
            </w:r>
            <w:r>
              <w:rPr>
                <w:rFonts w:hint="eastAsia" w:ascii="宋体" w:eastAsia="宋体" w:cs="Courier New"/>
                <w:b w:val="0"/>
                <w:bCs/>
                <w:color w:val="auto"/>
                <w:sz w:val="22"/>
                <w:highlight w:val="none"/>
              </w:rPr>
              <w:t>；</w:t>
            </w:r>
          </w:p>
          <w:p w14:paraId="707BD6C3">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（3）样品的评审方法以及评审标准：详见</w:t>
            </w:r>
            <w:r>
              <w:rPr>
                <w:rFonts w:hint="eastAsia" w:ascii="宋体" w:eastAsia="宋体" w:cs="Courier New"/>
                <w:b w:val="0"/>
                <w:bCs/>
                <w:color w:val="auto"/>
                <w:sz w:val="22"/>
                <w:highlight w:val="none"/>
                <w:u w:val="single"/>
              </w:rPr>
              <w:t>评标办法</w:t>
            </w:r>
            <w:r>
              <w:rPr>
                <w:rFonts w:hint="eastAsia" w:ascii="宋体" w:eastAsia="宋体" w:cs="Courier New"/>
                <w:b w:val="0"/>
                <w:bCs/>
                <w:color w:val="auto"/>
                <w:sz w:val="22"/>
                <w:highlight w:val="none"/>
              </w:rPr>
              <w:t>；</w:t>
            </w:r>
          </w:p>
          <w:p w14:paraId="58518D8A">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w:t>
            </w:r>
            <w:r>
              <w:rPr>
                <w:rFonts w:hint="eastAsia" w:ascii="宋体" w:eastAsia="宋体" w:cs="Courier New"/>
                <w:b w:val="0"/>
                <w:bCs/>
                <w:color w:val="auto"/>
                <w:sz w:val="22"/>
                <w:highlight w:val="none"/>
                <w:lang w:val="en-US" w:eastAsia="zh-CN"/>
              </w:rPr>
              <w:t>4</w:t>
            </w:r>
            <w:r>
              <w:rPr>
                <w:rFonts w:hint="eastAsia" w:ascii="宋体" w:eastAsia="宋体" w:cs="Courier New"/>
                <w:b w:val="0"/>
                <w:bCs/>
                <w:color w:val="auto"/>
                <w:sz w:val="22"/>
                <w:highlight w:val="none"/>
              </w:rPr>
              <w:t>）是否需要随样品提交检测报告：</w:t>
            </w:r>
            <w:sdt>
              <w:sdtPr>
                <w:rPr>
                  <w:rFonts w:hint="eastAsia" w:ascii="宋体" w:eastAsia="宋体" w:cs="Courier New"/>
                  <w:b w:val="0"/>
                  <w:bCs/>
                  <w:color w:val="auto"/>
                  <w:sz w:val="22"/>
                  <w:highlight w:val="none"/>
                </w:rPr>
                <w:id w:val="1303421454"/>
                <w14:checkbox>
                  <w14:checked w14:val="1"/>
                  <w14:checkedState w14:val="00FE" w14:font="Wingdings"/>
                  <w14:uncheckedState w14:val="2610" w14:font="MS Gothic"/>
                </w14:checkbox>
              </w:sdtPr>
              <w:sdtEndPr>
                <w:rPr>
                  <w:rFonts w:hint="eastAsia" w:ascii="宋体" w:eastAsia="宋体" w:cs="Courier New"/>
                  <w:b w:val="0"/>
                  <w:bCs/>
                  <w:color w:val="auto"/>
                  <w:sz w:val="22"/>
                  <w:highlight w:val="none"/>
                </w:rPr>
              </w:sdtEndPr>
              <w:sdtContent>
                <w:r>
                  <w:rPr>
                    <w:rFonts w:hint="eastAsia" w:ascii="Wingdings" w:hAnsi="Wingdings" w:eastAsia="宋体" w:cs="Courier New"/>
                    <w:b w:val="0"/>
                    <w:bCs/>
                    <w:color w:val="auto"/>
                    <w:sz w:val="22"/>
                    <w:szCs w:val="21"/>
                    <w:highlight w:val="none"/>
                    <w:lang w:val="en-US" w:eastAsia="zh-CN" w:bidi="ar-SA"/>
                  </w:rPr>
                  <w:t>þ</w:t>
                </w:r>
              </w:sdtContent>
            </w:sdt>
            <w:r>
              <w:rPr>
                <w:rFonts w:hint="eastAsia" w:ascii="宋体" w:eastAsia="宋体" w:cs="Courier New"/>
                <w:b w:val="0"/>
                <w:bCs/>
                <w:color w:val="auto"/>
                <w:sz w:val="22"/>
                <w:highlight w:val="none"/>
              </w:rPr>
              <w:t>否；</w:t>
            </w:r>
            <w:sdt>
              <w:sdtPr>
                <w:rPr>
                  <w:rFonts w:hint="eastAsia" w:ascii="宋体" w:eastAsia="宋体" w:cs="Courier New"/>
                  <w:b w:val="0"/>
                  <w:bCs/>
                  <w:color w:val="auto"/>
                  <w:sz w:val="22"/>
                  <w:highlight w:val="none"/>
                </w:rPr>
                <w:id w:val="1621728433"/>
                <w14:checkbox>
                  <w14:checked w14:val="0"/>
                  <w14:checkedState w14:val="00FE" w14:font="Wingdings"/>
                  <w14:uncheckedState w14:val="2610" w14:font="MS Gothic"/>
                </w14:checkbox>
              </w:sdtPr>
              <w:sdtEndPr>
                <w:rPr>
                  <w:rFonts w:hint="eastAsia" w:ascii="宋体" w:eastAsia="宋体" w:cs="Courier New"/>
                  <w:b w:val="0"/>
                  <w:bCs/>
                  <w:color w:val="auto"/>
                  <w:sz w:val="22"/>
                  <w:highlight w:val="none"/>
                </w:rPr>
              </w:sdtEndPr>
              <w:sdtContent>
                <w:r>
                  <w:rPr>
                    <w:rFonts w:hint="eastAsia" w:ascii="宋体" w:eastAsia="宋体" w:cs="Courier New"/>
                    <w:b w:val="0"/>
                    <w:bCs/>
                    <w:color w:val="auto"/>
                    <w:sz w:val="22"/>
                    <w:highlight w:val="none"/>
                  </w:rPr>
                  <w:t>☐</w:t>
                </w:r>
              </w:sdtContent>
            </w:sdt>
            <w:r>
              <w:rPr>
                <w:rFonts w:hint="eastAsia" w:ascii="宋体" w:eastAsia="宋体" w:cs="Courier New"/>
                <w:b w:val="0"/>
                <w:bCs/>
                <w:color w:val="auto"/>
                <w:sz w:val="22"/>
                <w:highlight w:val="none"/>
              </w:rPr>
              <w:t>是，检测机构的要求：</w:t>
            </w:r>
            <w:r>
              <w:rPr>
                <w:rFonts w:hint="eastAsia" w:ascii="宋体" w:eastAsia="宋体" w:cs="Courier New"/>
                <w:b w:val="0"/>
                <w:bCs/>
                <w:color w:val="auto"/>
                <w:sz w:val="22"/>
                <w:highlight w:val="none"/>
                <w:u w:val="single"/>
                <w:lang w:val="en-US" w:eastAsia="zh-CN"/>
              </w:rPr>
              <w:t>/</w:t>
            </w:r>
            <w:r>
              <w:rPr>
                <w:rFonts w:hint="eastAsia" w:ascii="宋体" w:eastAsia="宋体" w:cs="Courier New"/>
                <w:b w:val="0"/>
                <w:bCs/>
                <w:color w:val="auto"/>
                <w:sz w:val="22"/>
                <w:highlight w:val="none"/>
              </w:rPr>
              <w:t>；检测内容：</w:t>
            </w:r>
            <w:r>
              <w:rPr>
                <w:rFonts w:hint="eastAsia" w:ascii="宋体" w:eastAsia="宋体" w:cs="Courier New"/>
                <w:b w:val="0"/>
                <w:bCs/>
                <w:color w:val="auto"/>
                <w:sz w:val="22"/>
                <w:highlight w:val="none"/>
                <w:u w:val="single"/>
                <w:lang w:val="en-US" w:eastAsia="zh-CN"/>
              </w:rPr>
              <w:t>/</w:t>
            </w:r>
            <w:r>
              <w:rPr>
                <w:rFonts w:hint="eastAsia" w:ascii="宋体" w:eastAsia="宋体" w:cs="Courier New"/>
                <w:b w:val="0"/>
                <w:bCs/>
                <w:color w:val="auto"/>
                <w:sz w:val="22"/>
                <w:highlight w:val="none"/>
              </w:rPr>
              <w:t>。</w:t>
            </w:r>
          </w:p>
          <w:p w14:paraId="65A3677A">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（5）提供样品的时间：</w:t>
            </w:r>
            <w:r>
              <w:rPr>
                <w:rFonts w:hint="eastAsia" w:ascii="宋体" w:eastAsia="宋体" w:cs="Courier New"/>
                <w:b w:val="0"/>
                <w:bCs/>
                <w:color w:val="auto"/>
                <w:sz w:val="22"/>
                <w:highlight w:val="none"/>
                <w:u w:val="single"/>
                <w:lang w:val="en-US" w:eastAsia="zh-CN"/>
              </w:rPr>
              <w:t>2024年8月28日</w:t>
            </w:r>
            <w:r>
              <w:rPr>
                <w:rFonts w:hint="eastAsia" w:ascii="宋体" w:eastAsia="宋体" w:cs="Courier New"/>
                <w:b w:val="0"/>
                <w:bCs/>
                <w:color w:val="auto"/>
                <w:sz w:val="22"/>
                <w:highlight w:val="none"/>
                <w:u w:val="single"/>
                <w:lang w:val="en-US" w:eastAsia="zh-CN"/>
              </w:rPr>
              <w:t>08:30--09:30</w:t>
            </w:r>
            <w:r>
              <w:rPr>
                <w:rFonts w:hint="eastAsia" w:ascii="宋体" w:eastAsia="宋体" w:cs="Courier New"/>
                <w:b w:val="0"/>
                <w:bCs/>
                <w:color w:val="auto"/>
                <w:sz w:val="22"/>
                <w:highlight w:val="none"/>
              </w:rPr>
              <w:t>；地点：</w:t>
            </w:r>
            <w:r>
              <w:rPr>
                <w:rFonts w:hint="eastAsia" w:ascii="宋体" w:eastAsia="宋体" w:cs="Courier New"/>
                <w:b w:val="0"/>
                <w:bCs/>
                <w:color w:val="auto"/>
                <w:sz w:val="22"/>
                <w:highlight w:val="none"/>
                <w:u w:val="single"/>
                <w:lang w:eastAsia="zh-CN"/>
              </w:rPr>
              <w:t>永嘉县南城街道繁华路1号嘉成公寓4号楼西边间12楼</w:t>
            </w:r>
            <w:r>
              <w:rPr>
                <w:rFonts w:hint="eastAsia" w:ascii="宋体" w:eastAsia="宋体" w:cs="Courier New"/>
                <w:b w:val="0"/>
                <w:bCs/>
                <w:color w:val="auto"/>
                <w:sz w:val="22"/>
                <w:highlight w:val="none"/>
                <w:u w:val="single"/>
                <w:lang w:val="en-US" w:eastAsia="zh-CN"/>
              </w:rPr>
              <w:t>1202-09室</w:t>
            </w:r>
            <w:r>
              <w:rPr>
                <w:rFonts w:hint="eastAsia" w:ascii="宋体" w:eastAsia="宋体" w:cs="Courier New"/>
                <w:b w:val="0"/>
                <w:bCs/>
                <w:color w:val="auto"/>
                <w:sz w:val="22"/>
                <w:highlight w:val="none"/>
              </w:rPr>
              <w:t>；联系人：</w:t>
            </w:r>
            <w:r>
              <w:rPr>
                <w:rFonts w:hint="eastAsia" w:ascii="宋体" w:eastAsia="宋体" w:cs="Courier New"/>
                <w:b w:val="0"/>
                <w:bCs/>
                <w:color w:val="auto"/>
                <w:sz w:val="22"/>
                <w:highlight w:val="none"/>
                <w:u w:val="single"/>
                <w:lang w:val="en-US" w:eastAsia="zh-CN"/>
              </w:rPr>
              <w:t>余旭凡</w:t>
            </w:r>
            <w:r>
              <w:rPr>
                <w:rFonts w:hint="eastAsia" w:ascii="宋体" w:eastAsia="宋体" w:cs="Courier New"/>
                <w:b w:val="0"/>
                <w:bCs/>
                <w:color w:val="auto"/>
                <w:sz w:val="22"/>
                <w:highlight w:val="none"/>
              </w:rPr>
              <w:t>，联系电话：</w:t>
            </w:r>
            <w:r>
              <w:rPr>
                <w:rFonts w:hint="eastAsia" w:ascii="宋体" w:eastAsia="宋体" w:cs="Courier New"/>
                <w:b w:val="0"/>
                <w:bCs/>
                <w:color w:val="auto"/>
                <w:sz w:val="22"/>
                <w:highlight w:val="none"/>
                <w:u w:val="single"/>
                <w:lang w:val="en-US" w:eastAsia="zh-CN"/>
              </w:rPr>
              <w:t>18968868813</w:t>
            </w:r>
            <w:r>
              <w:rPr>
                <w:rFonts w:hint="eastAsia" w:ascii="宋体" w:eastAsia="宋体" w:cs="Courier New"/>
                <w:b w:val="0"/>
                <w:bCs/>
                <w:color w:val="auto"/>
                <w:sz w:val="22"/>
                <w:highlight w:val="none"/>
              </w:rPr>
              <w:t>。请投标人在上述时间内提供样品并按规定位置安装完毕。超过截止时间的，采购人或采购代理机构将不予接收，并将清场并封闭样品现场。</w:t>
            </w:r>
          </w:p>
          <w:p w14:paraId="4053DC84">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6DF7BCF">
            <w:pPr>
              <w:rPr>
                <w:rFonts w:hint="eastAsia"/>
                <w:color w:val="auto"/>
                <w:highlight w:val="none"/>
              </w:rPr>
            </w:pPr>
            <w:r>
              <w:rPr>
                <w:rFonts w:hint="eastAsia" w:ascii="宋体" w:eastAsia="宋体" w:cs="Courier New"/>
                <w:b w:val="0"/>
                <w:bCs/>
                <w:color w:val="auto"/>
                <w:sz w:val="22"/>
                <w:highlight w:val="none"/>
              </w:rPr>
              <w:t>（7）制作、运输、安装和保管样品所发生的一切费用由投标人自理。</w:t>
            </w:r>
          </w:p>
        </w:tc>
      </w:tr>
      <w:tr w14:paraId="7D74C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4F112BF8">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30A7F904">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履约担保</w:t>
            </w:r>
          </w:p>
        </w:tc>
        <w:tc>
          <w:tcPr>
            <w:tcW w:w="7957" w:type="dxa"/>
            <w:noWrap w:val="0"/>
            <w:vAlign w:val="center"/>
          </w:tcPr>
          <w:p w14:paraId="6AC9389F">
            <w:pPr>
              <w:rPr>
                <w:rFonts w:ascii="宋体" w:eastAsia="宋体"/>
                <w:b w:val="0"/>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color w:val="auto"/>
                <w:sz w:val="22"/>
                <w:szCs w:val="22"/>
                <w:highlight w:val="none"/>
              </w:rPr>
              <w:t>不需要</w:t>
            </w:r>
          </w:p>
          <w:p w14:paraId="59219264">
            <w:pPr>
              <w:adjustRightInd w:val="0"/>
              <w:rPr>
                <w:rFonts w:hint="default" w:ascii="宋体" w:eastAsia="宋体"/>
                <w:b w:val="0"/>
                <w:color w:val="auto"/>
                <w:sz w:val="22"/>
                <w:szCs w:val="22"/>
                <w:highlight w:val="none"/>
                <w:lang w:val="en-US" w:eastAsia="zh-CN"/>
              </w:rPr>
            </w:pPr>
            <w:r>
              <w:rPr>
                <w:rFonts w:hint="eastAsia" w:ascii="宋体" w:eastAsia="宋体"/>
                <w:b w:val="0"/>
                <w:color w:val="auto"/>
                <w:sz w:val="22"/>
                <w:szCs w:val="22"/>
                <w:highlight w:val="none"/>
                <w:lang w:eastAsia="zh-CN"/>
              </w:rPr>
              <w:t>☑</w:t>
            </w:r>
            <w:r>
              <w:rPr>
                <w:rFonts w:hint="eastAsia" w:ascii="宋体" w:eastAsia="宋体"/>
                <w:b w:val="0"/>
                <w:color w:val="auto"/>
                <w:sz w:val="22"/>
                <w:szCs w:val="22"/>
                <w:highlight w:val="none"/>
              </w:rPr>
              <w:t xml:space="preserve">需要 </w:t>
            </w:r>
            <w:r>
              <w:rPr>
                <w:rFonts w:hint="eastAsia" w:ascii="宋体" w:eastAsia="宋体"/>
                <w:b w:val="0"/>
                <w:color w:val="auto"/>
                <w:sz w:val="22"/>
                <w:szCs w:val="22"/>
                <w:highlight w:val="none"/>
                <w:lang w:eastAsia="zh-CN"/>
              </w:rPr>
              <w:t>见招标文件</w:t>
            </w:r>
            <w:r>
              <w:rPr>
                <w:rFonts w:hint="eastAsia" w:ascii="宋体" w:eastAsia="宋体"/>
                <w:b w:val="0"/>
                <w:color w:val="auto"/>
                <w:sz w:val="22"/>
                <w:szCs w:val="22"/>
                <w:highlight w:val="none"/>
                <w:lang w:val="en-US" w:eastAsia="zh-CN"/>
              </w:rPr>
              <w:t>第二部分第26小点</w:t>
            </w:r>
          </w:p>
        </w:tc>
      </w:tr>
      <w:tr w14:paraId="28EB65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99899D6">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54A56EA">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招标文件获取方式</w:t>
            </w:r>
          </w:p>
        </w:tc>
        <w:tc>
          <w:tcPr>
            <w:tcW w:w="7957" w:type="dxa"/>
            <w:noWrap w:val="0"/>
            <w:vAlign w:val="center"/>
          </w:tcPr>
          <w:p w14:paraId="0A22EBF8">
            <w:pPr>
              <w:rPr>
                <w:rFonts w:ascii="宋体" w:eastAsia="宋体" w:cs="Arial"/>
                <w:b w:val="0"/>
                <w:color w:val="auto"/>
                <w:sz w:val="22"/>
                <w:szCs w:val="22"/>
                <w:highlight w:val="none"/>
              </w:rPr>
            </w:pPr>
            <w:r>
              <w:rPr>
                <w:rFonts w:hint="eastAsia" w:ascii="宋体" w:eastAsia="宋体"/>
                <w:b w:val="0"/>
                <w:color w:val="auto"/>
                <w:sz w:val="22"/>
                <w:szCs w:val="22"/>
                <w:highlight w:val="none"/>
              </w:rPr>
              <w:t>见招标公告</w:t>
            </w:r>
          </w:p>
        </w:tc>
      </w:tr>
      <w:tr w14:paraId="55B78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582D365">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F34E376">
            <w:pPr>
              <w:jc w:val="center"/>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标书售价</w:t>
            </w:r>
          </w:p>
        </w:tc>
        <w:tc>
          <w:tcPr>
            <w:tcW w:w="7957" w:type="dxa"/>
            <w:noWrap w:val="0"/>
            <w:vAlign w:val="center"/>
          </w:tcPr>
          <w:p w14:paraId="1A48C101">
            <w:pPr>
              <w:rPr>
                <w:rFonts w:ascii="宋体" w:eastAsia="宋体"/>
                <w:b w:val="0"/>
                <w:color w:val="auto"/>
                <w:sz w:val="22"/>
                <w:szCs w:val="22"/>
                <w:highlight w:val="none"/>
              </w:rPr>
            </w:pPr>
            <w:r>
              <w:rPr>
                <w:rFonts w:hint="eastAsia" w:ascii="宋体" w:eastAsia="宋体"/>
                <w:b w:val="0"/>
                <w:color w:val="auto"/>
                <w:sz w:val="22"/>
                <w:szCs w:val="22"/>
                <w:highlight w:val="none"/>
              </w:rPr>
              <w:t>免费提供</w:t>
            </w:r>
          </w:p>
        </w:tc>
      </w:tr>
      <w:tr w14:paraId="2CB34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D2A4E09">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1E42688">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投标截止时间</w:t>
            </w:r>
          </w:p>
        </w:tc>
        <w:tc>
          <w:tcPr>
            <w:tcW w:w="7957" w:type="dxa"/>
            <w:noWrap w:val="0"/>
            <w:vAlign w:val="center"/>
          </w:tcPr>
          <w:p w14:paraId="629C03E1">
            <w:pPr>
              <w:rPr>
                <w:rFonts w:ascii="宋体" w:eastAsia="宋体" w:cs="Arial"/>
                <w:b w:val="0"/>
                <w:color w:val="auto"/>
                <w:sz w:val="22"/>
                <w:szCs w:val="22"/>
                <w:highlight w:val="none"/>
              </w:rPr>
            </w:pPr>
            <w:r>
              <w:rPr>
                <w:rFonts w:hint="eastAsia" w:ascii="宋体" w:eastAsia="宋体"/>
                <w:bCs/>
                <w:i/>
                <w:color w:val="auto"/>
                <w:sz w:val="22"/>
                <w:szCs w:val="22"/>
                <w:highlight w:val="none"/>
                <w:lang w:eastAsia="zh-CN"/>
              </w:rPr>
              <w:t>2024年</w:t>
            </w:r>
            <w:r>
              <w:rPr>
                <w:rFonts w:hint="eastAsia" w:ascii="宋体" w:eastAsia="宋体"/>
                <w:bCs/>
                <w:i/>
                <w:color w:val="auto"/>
                <w:sz w:val="22"/>
                <w:szCs w:val="22"/>
                <w:highlight w:val="none"/>
                <w:lang w:val="en-US" w:eastAsia="zh-CN"/>
              </w:rPr>
              <w:t>8</w:t>
            </w:r>
            <w:r>
              <w:rPr>
                <w:rFonts w:hint="eastAsia" w:ascii="宋体" w:eastAsia="宋体"/>
                <w:bCs/>
                <w:i/>
                <w:color w:val="auto"/>
                <w:sz w:val="22"/>
                <w:szCs w:val="22"/>
                <w:highlight w:val="none"/>
                <w:lang w:eastAsia="zh-CN"/>
              </w:rPr>
              <w:t>月</w:t>
            </w:r>
            <w:r>
              <w:rPr>
                <w:rFonts w:hint="eastAsia" w:ascii="宋体" w:eastAsia="宋体"/>
                <w:bCs/>
                <w:i/>
                <w:color w:val="auto"/>
                <w:sz w:val="22"/>
                <w:szCs w:val="22"/>
                <w:highlight w:val="none"/>
                <w:lang w:val="en-US" w:eastAsia="zh-CN"/>
              </w:rPr>
              <w:t>28</w:t>
            </w:r>
            <w:r>
              <w:rPr>
                <w:rFonts w:hint="eastAsia" w:ascii="宋体" w:eastAsia="宋体"/>
                <w:bCs/>
                <w:i/>
                <w:color w:val="auto"/>
                <w:sz w:val="22"/>
                <w:szCs w:val="22"/>
                <w:highlight w:val="none"/>
                <w:lang w:eastAsia="zh-CN"/>
              </w:rPr>
              <w:t>日</w:t>
            </w:r>
            <w:r>
              <w:rPr>
                <w:rFonts w:hint="eastAsia" w:ascii="宋体" w:eastAsia="宋体"/>
                <w:bCs/>
                <w:i/>
                <w:color w:val="auto"/>
                <w:sz w:val="22"/>
                <w:szCs w:val="22"/>
                <w:highlight w:val="none"/>
              </w:rPr>
              <w:t xml:space="preserve"> 09:30 截止(北京时间)。</w:t>
            </w:r>
          </w:p>
        </w:tc>
      </w:tr>
      <w:tr w14:paraId="11D79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8C0538D">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4C82540">
            <w:pPr>
              <w:jc w:val="center"/>
              <w:rPr>
                <w:rFonts w:ascii="宋体" w:eastAsia="宋体" w:cs="Arial"/>
                <w:b w:val="0"/>
                <w:color w:val="auto"/>
                <w:sz w:val="22"/>
                <w:szCs w:val="22"/>
                <w:highlight w:val="none"/>
              </w:rPr>
            </w:pPr>
            <w:r>
              <w:rPr>
                <w:rFonts w:hint="eastAsia" w:ascii="宋体" w:eastAsia="宋体"/>
                <w:b w:val="0"/>
                <w:color w:val="auto"/>
                <w:sz w:val="22"/>
                <w:szCs w:val="22"/>
                <w:highlight w:val="none"/>
              </w:rPr>
              <w:t>投标文件递交时间及地点</w:t>
            </w:r>
          </w:p>
        </w:tc>
        <w:tc>
          <w:tcPr>
            <w:tcW w:w="7957" w:type="dxa"/>
            <w:noWrap w:val="0"/>
            <w:vAlign w:val="center"/>
          </w:tcPr>
          <w:p w14:paraId="2EE4BC1D">
            <w:pPr>
              <w:rPr>
                <w:rFonts w:ascii="宋体" w:eastAsia="宋体" w:cs="Arial"/>
                <w:b w:val="0"/>
                <w:color w:val="auto"/>
                <w:sz w:val="22"/>
                <w:szCs w:val="22"/>
                <w:highlight w:val="none"/>
              </w:rPr>
            </w:pPr>
            <w:r>
              <w:rPr>
                <w:rFonts w:hint="eastAsia" w:ascii="宋体" w:eastAsia="宋体"/>
                <w:color w:val="auto"/>
                <w:sz w:val="22"/>
                <w:highlight w:val="none"/>
              </w:rPr>
              <w:t>本项目采用在线投标方式，投标供应商无须前往投标现场</w:t>
            </w:r>
          </w:p>
        </w:tc>
      </w:tr>
      <w:tr w14:paraId="15547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B268492">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6FDE7139">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开标时间</w:t>
            </w:r>
          </w:p>
          <w:p w14:paraId="46A8FEA3">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开标地点</w:t>
            </w:r>
          </w:p>
        </w:tc>
        <w:tc>
          <w:tcPr>
            <w:tcW w:w="7957" w:type="dxa"/>
            <w:noWrap w:val="0"/>
            <w:vAlign w:val="center"/>
          </w:tcPr>
          <w:p w14:paraId="0BE70785">
            <w:pPr>
              <w:rPr>
                <w:rFonts w:hint="eastAsia" w:ascii="宋体" w:hAnsi="宋体" w:eastAsia="宋体"/>
                <w:color w:val="auto"/>
                <w:sz w:val="22"/>
                <w:szCs w:val="22"/>
                <w:highlight w:val="none"/>
              </w:rPr>
            </w:pPr>
            <w:r>
              <w:rPr>
                <w:rFonts w:hint="eastAsia" w:ascii="宋体" w:eastAsia="宋体" w:cs="Arial"/>
                <w:color w:val="auto"/>
                <w:sz w:val="22"/>
                <w:szCs w:val="22"/>
                <w:highlight w:val="none"/>
              </w:rPr>
              <w:t>开标时间：</w:t>
            </w:r>
            <w:r>
              <w:rPr>
                <w:rFonts w:hint="eastAsia" w:ascii="宋体" w:eastAsia="宋体"/>
                <w:bCs/>
                <w:i/>
                <w:color w:val="auto"/>
                <w:sz w:val="22"/>
                <w:szCs w:val="22"/>
                <w:highlight w:val="none"/>
                <w:lang w:eastAsia="zh-CN"/>
              </w:rPr>
              <w:t>2024年</w:t>
            </w:r>
            <w:r>
              <w:rPr>
                <w:rFonts w:hint="eastAsia" w:ascii="宋体" w:eastAsia="宋体"/>
                <w:bCs/>
                <w:i/>
                <w:color w:val="auto"/>
                <w:sz w:val="22"/>
                <w:szCs w:val="22"/>
                <w:highlight w:val="none"/>
                <w:lang w:val="en-US" w:eastAsia="zh-CN"/>
              </w:rPr>
              <w:t>8</w:t>
            </w:r>
            <w:r>
              <w:rPr>
                <w:rFonts w:hint="eastAsia" w:ascii="宋体" w:eastAsia="宋体"/>
                <w:bCs/>
                <w:i/>
                <w:color w:val="auto"/>
                <w:sz w:val="22"/>
                <w:szCs w:val="22"/>
                <w:highlight w:val="none"/>
                <w:lang w:eastAsia="zh-CN"/>
              </w:rPr>
              <w:t>月</w:t>
            </w:r>
            <w:r>
              <w:rPr>
                <w:rFonts w:hint="eastAsia" w:ascii="宋体" w:eastAsia="宋体"/>
                <w:bCs/>
                <w:i/>
                <w:color w:val="auto"/>
                <w:sz w:val="22"/>
                <w:szCs w:val="22"/>
                <w:highlight w:val="none"/>
                <w:lang w:val="en-US" w:eastAsia="zh-CN"/>
              </w:rPr>
              <w:t>28</w:t>
            </w:r>
            <w:r>
              <w:rPr>
                <w:rFonts w:hint="eastAsia" w:ascii="宋体" w:eastAsia="宋体"/>
                <w:bCs/>
                <w:i/>
                <w:color w:val="auto"/>
                <w:sz w:val="22"/>
                <w:szCs w:val="22"/>
                <w:highlight w:val="none"/>
                <w:lang w:eastAsia="zh-CN"/>
              </w:rPr>
              <w:t>日</w:t>
            </w:r>
            <w:r>
              <w:rPr>
                <w:rFonts w:hint="eastAsia" w:ascii="宋体" w:eastAsia="宋体"/>
                <w:bCs/>
                <w:i/>
                <w:color w:val="auto"/>
                <w:sz w:val="22"/>
                <w:szCs w:val="22"/>
                <w:highlight w:val="none"/>
              </w:rPr>
              <w:t xml:space="preserve"> 09:30 正 (北京时间)</w:t>
            </w:r>
          </w:p>
          <w:p w14:paraId="77EA4E14">
            <w:pPr>
              <w:rPr>
                <w:rFonts w:ascii="宋体" w:eastAsia="宋体"/>
                <w:b w:val="0"/>
                <w:color w:val="auto"/>
                <w:sz w:val="22"/>
                <w:szCs w:val="22"/>
                <w:highlight w:val="none"/>
              </w:rPr>
            </w:pPr>
            <w:r>
              <w:rPr>
                <w:rFonts w:hint="eastAsia" w:ascii="宋体" w:hAnsi="宋体" w:eastAsia="宋体"/>
                <w:color w:val="auto"/>
                <w:sz w:val="22"/>
                <w:szCs w:val="22"/>
                <w:highlight w:val="none"/>
              </w:rPr>
              <w:t xml:space="preserve">开标地点：政采云平台（https://www.zcygov.cn/）   </w:t>
            </w:r>
            <w:r>
              <w:rPr>
                <w:rFonts w:ascii="宋体" w:eastAsia="宋体"/>
                <w:color w:val="auto"/>
                <w:sz w:val="22"/>
                <w:szCs w:val="22"/>
                <w:highlight w:val="none"/>
              </w:rPr>
              <w:t xml:space="preserve">          </w:t>
            </w:r>
          </w:p>
        </w:tc>
      </w:tr>
      <w:tr w14:paraId="20289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0FF6DB4D">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6A8034C">
            <w:pPr>
              <w:jc w:val="center"/>
              <w:rPr>
                <w:rFonts w:hint="eastAsia" w:ascii="宋体" w:eastAsia="宋体" w:cs="Arial"/>
                <w:b w:val="0"/>
                <w:color w:val="auto"/>
                <w:sz w:val="22"/>
                <w:szCs w:val="22"/>
                <w:highlight w:val="none"/>
              </w:rPr>
            </w:pPr>
            <w:r>
              <w:rPr>
                <w:rFonts w:hint="eastAsia" w:ascii="宋体" w:eastAsia="宋体" w:cs="Courier New"/>
                <w:color w:val="auto"/>
                <w:sz w:val="22"/>
                <w:highlight w:val="none"/>
              </w:rPr>
              <w:t>投标文件上传和递交</w:t>
            </w:r>
          </w:p>
        </w:tc>
        <w:tc>
          <w:tcPr>
            <w:tcW w:w="7957" w:type="dxa"/>
            <w:noWrap w:val="0"/>
            <w:vAlign w:val="center"/>
          </w:tcPr>
          <w:p w14:paraId="4BCD55AE">
            <w:pPr>
              <w:rPr>
                <w:rFonts w:ascii="宋体" w:eastAsia="宋体" w:cs="Courier New"/>
                <w:color w:val="auto"/>
                <w:sz w:val="22"/>
                <w:highlight w:val="none"/>
              </w:rPr>
            </w:pPr>
            <w:r>
              <w:rPr>
                <w:rFonts w:hint="eastAsia" w:ascii="宋体" w:eastAsia="宋体" w:cs="Courier New"/>
                <w:color w:val="auto"/>
                <w:sz w:val="22"/>
                <w:highlight w:val="none"/>
              </w:rPr>
              <w:t>本项目通过“政府采购云平台（</w:t>
            </w:r>
            <w:r>
              <w:rPr>
                <w:rFonts w:ascii="宋体" w:eastAsia="宋体" w:cs="Courier New"/>
                <w:color w:val="auto"/>
                <w:sz w:val="22"/>
                <w:highlight w:val="none"/>
              </w:rPr>
              <w:fldChar w:fldCharType="begin"/>
            </w:r>
            <w:r>
              <w:rPr>
                <w:rFonts w:ascii="宋体" w:eastAsia="宋体" w:cs="Courier New"/>
                <w:color w:val="auto"/>
                <w:sz w:val="22"/>
                <w:highlight w:val="none"/>
              </w:rPr>
              <w:instrText xml:space="preserve"> HYPERLINK "http://www.zcygov" </w:instrText>
            </w:r>
            <w:r>
              <w:rPr>
                <w:rFonts w:ascii="宋体" w:eastAsia="宋体" w:cs="Courier New"/>
                <w:color w:val="auto"/>
                <w:sz w:val="22"/>
                <w:highlight w:val="none"/>
              </w:rPr>
              <w:fldChar w:fldCharType="separate"/>
            </w:r>
            <w:r>
              <w:rPr>
                <w:rStyle w:val="55"/>
                <w:rFonts w:ascii="宋体" w:eastAsia="宋体" w:cs="Courier New"/>
                <w:color w:val="auto"/>
                <w:sz w:val="22"/>
                <w:highlight w:val="none"/>
              </w:rPr>
              <w:t>www.zcygov</w:t>
            </w:r>
            <w:r>
              <w:rPr>
                <w:rFonts w:ascii="宋体" w:eastAsia="宋体" w:cs="Courier New"/>
                <w:color w:val="auto"/>
                <w:sz w:val="22"/>
                <w:highlight w:val="none"/>
              </w:rPr>
              <w:fldChar w:fldCharType="end"/>
            </w:r>
            <w:r>
              <w:rPr>
                <w:rFonts w:ascii="宋体" w:eastAsia="宋体" w:cs="Courier New"/>
                <w:color w:val="auto"/>
                <w:sz w:val="22"/>
                <w:highlight w:val="none"/>
              </w:rPr>
              <w:t>.cn）”实行在线投标响应（电子投标），投标供应商应当在投标截止时间前，将生成的“电子加密投标文件”上传递交至“政府采购云平台”。</w:t>
            </w:r>
          </w:p>
          <w:p w14:paraId="11447D61">
            <w:pPr>
              <w:rPr>
                <w:rFonts w:hint="eastAsia" w:ascii="宋体" w:eastAsia="宋体" w:cs="Courier New"/>
                <w:color w:val="auto"/>
                <w:sz w:val="22"/>
                <w:highlight w:val="none"/>
                <w:lang w:bidi="ar"/>
              </w:rPr>
            </w:pPr>
            <w:r>
              <w:rPr>
                <w:rFonts w:hint="eastAsia" w:ascii="宋体" w:eastAsia="宋体" w:cs="Courier New"/>
                <w:color w:val="auto"/>
                <w:sz w:val="22"/>
                <w:highlight w:val="none"/>
                <w:lang w:bidi="ar"/>
              </w:rPr>
              <w:t>“电子加密投标文件”的上传、递交：</w:t>
            </w:r>
          </w:p>
          <w:p w14:paraId="0B3B9570">
            <w:pPr>
              <w:rPr>
                <w:rFonts w:hint="eastAsia" w:ascii="宋体" w:eastAsia="宋体" w:cs="Courier New"/>
                <w:color w:val="auto"/>
                <w:sz w:val="22"/>
                <w:highlight w:val="none"/>
                <w:lang w:bidi="ar"/>
              </w:rPr>
            </w:pPr>
            <w:r>
              <w:rPr>
                <w:rFonts w:hint="eastAsia" w:ascii="宋体" w:eastAsia="宋体" w:cs="Courier New"/>
                <w:color w:val="auto"/>
                <w:sz w:val="22"/>
                <w:highlight w:val="none"/>
                <w:lang w:bidi="ar"/>
              </w:rPr>
              <w:t>a.投标供应商应在投标截止时间前将“电子加密投标文件”成功上传递交至“政府采购云平台”，否则投标无效。</w:t>
            </w:r>
          </w:p>
          <w:p w14:paraId="63C6853E">
            <w:pPr>
              <w:rPr>
                <w:rFonts w:hint="eastAsia" w:ascii="宋体" w:eastAsia="宋体"/>
                <w:b w:val="0"/>
                <w:color w:val="auto"/>
                <w:sz w:val="22"/>
                <w:szCs w:val="22"/>
                <w:highlight w:val="none"/>
              </w:rPr>
            </w:pPr>
            <w:r>
              <w:rPr>
                <w:rFonts w:hint="eastAsia" w:ascii="宋体" w:eastAsia="宋体" w:cs="Courier New"/>
                <w:color w:val="auto"/>
                <w:sz w:val="22"/>
                <w:highlight w:val="none"/>
                <w:lang w:bidi="ar"/>
              </w:rPr>
              <w:t>b.“电子加密投标文件”成功上传递交后，供应商可自行打印投标文件接收回执。</w:t>
            </w:r>
          </w:p>
        </w:tc>
      </w:tr>
      <w:tr w14:paraId="4D03A3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CFBDC90">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927307C">
            <w:pPr>
              <w:jc w:val="center"/>
              <w:rPr>
                <w:rFonts w:hint="eastAsia" w:ascii="宋体" w:hAnsi="宋体" w:eastAsia="宋体" w:cs="Courier New"/>
                <w:bCs/>
                <w:color w:val="auto"/>
                <w:sz w:val="22"/>
                <w:highlight w:val="none"/>
              </w:rPr>
            </w:pPr>
            <w:r>
              <w:rPr>
                <w:rFonts w:hint="eastAsia" w:ascii="宋体" w:hAnsi="宋体" w:eastAsia="宋体"/>
                <w:color w:val="auto"/>
                <w:sz w:val="22"/>
                <w:szCs w:val="22"/>
                <w:highlight w:val="none"/>
              </w:rPr>
              <w:t>备份投标文件送达地点和签收</w:t>
            </w:r>
            <w:r>
              <w:rPr>
                <w:rFonts w:hint="eastAsia" w:ascii="宋体" w:hAnsi="宋体" w:eastAsia="宋体" w:cs="Courier New"/>
                <w:bCs/>
                <w:color w:val="auto"/>
                <w:sz w:val="22"/>
                <w:highlight w:val="none"/>
              </w:rPr>
              <w:t xml:space="preserve">人员 </w:t>
            </w:r>
          </w:p>
        </w:tc>
        <w:tc>
          <w:tcPr>
            <w:tcW w:w="7957" w:type="dxa"/>
            <w:noWrap w:val="0"/>
            <w:vAlign w:val="center"/>
          </w:tcPr>
          <w:p w14:paraId="1982C6AD">
            <w:pPr>
              <w:rPr>
                <w:rFonts w:hint="eastAsia" w:ascii="宋体" w:hAnsi="宋体" w:eastAsia="宋体"/>
                <w:color w:val="auto"/>
                <w:sz w:val="22"/>
                <w:szCs w:val="22"/>
                <w:highlight w:val="none"/>
              </w:rPr>
            </w:pPr>
            <w:r>
              <w:rPr>
                <w:rFonts w:hint="eastAsia" w:ascii="宋体" w:hAnsi="宋体" w:eastAsia="宋体"/>
                <w:color w:val="auto"/>
                <w:kern w:val="28"/>
                <w:sz w:val="22"/>
                <w:szCs w:val="22"/>
                <w:highlight w:val="none"/>
              </w:rPr>
              <w:t>备份投标文件送达</w:t>
            </w:r>
            <w:r>
              <w:rPr>
                <w:rFonts w:hint="eastAsia" w:ascii="宋体" w:hAnsi="宋体" w:eastAsia="宋体" w:cs="宋体"/>
                <w:color w:val="auto"/>
                <w:kern w:val="28"/>
                <w:sz w:val="22"/>
                <w:szCs w:val="22"/>
                <w:highlight w:val="none"/>
              </w:rPr>
              <w:t>地点：</w:t>
            </w:r>
            <w:r>
              <w:rPr>
                <w:rFonts w:hint="eastAsia" w:ascii="宋体" w:hAnsi="宋体" w:eastAsia="宋体" w:cs="宋体"/>
                <w:color w:val="auto"/>
                <w:kern w:val="28"/>
                <w:sz w:val="22"/>
                <w:szCs w:val="22"/>
                <w:highlight w:val="none"/>
                <w:lang w:eastAsia="zh-CN"/>
              </w:rPr>
              <w:t>永嘉县南城街道繁华路1号嘉成公寓4号楼西边间12楼</w:t>
            </w:r>
            <w:r>
              <w:rPr>
                <w:rFonts w:hint="eastAsia" w:ascii="宋体" w:hAnsi="宋体" w:eastAsia="宋体" w:cs="宋体"/>
                <w:color w:val="auto"/>
                <w:kern w:val="28"/>
                <w:sz w:val="22"/>
                <w:szCs w:val="22"/>
                <w:highlight w:val="none"/>
                <w:lang w:val="en-US" w:eastAsia="zh-CN"/>
              </w:rPr>
              <w:t>1202-15室</w:t>
            </w:r>
            <w:r>
              <w:rPr>
                <w:rFonts w:hint="eastAsia" w:ascii="宋体" w:hAnsi="宋体" w:eastAsia="宋体" w:cs="宋体"/>
                <w:color w:val="auto"/>
                <w:kern w:val="28"/>
                <w:sz w:val="22"/>
                <w:szCs w:val="22"/>
                <w:highlight w:val="none"/>
              </w:rPr>
              <w:t>；备份投标</w:t>
            </w:r>
            <w:r>
              <w:rPr>
                <w:rFonts w:hint="eastAsia" w:ascii="宋体" w:hAnsi="宋体" w:eastAsia="宋体"/>
                <w:color w:val="auto"/>
                <w:kern w:val="28"/>
                <w:sz w:val="22"/>
                <w:szCs w:val="22"/>
                <w:highlight w:val="none"/>
              </w:rPr>
              <w:t>文件签收人员联系电话：</w:t>
            </w:r>
            <w:r>
              <w:rPr>
                <w:rFonts w:hint="eastAsia" w:ascii="宋体" w:hAnsi="宋体" w:eastAsia="宋体"/>
                <w:color w:val="auto"/>
                <w:sz w:val="22"/>
                <w:szCs w:val="22"/>
                <w:highlight w:val="none"/>
                <w:u w:val="single"/>
                <w:lang w:val="en-US" w:eastAsia="zh-CN"/>
              </w:rPr>
              <w:t>刘茜茜</w:t>
            </w:r>
            <w:r>
              <w:rPr>
                <w:rFonts w:hint="eastAsia" w:ascii="宋体" w:hAnsi="宋体" w:eastAsia="宋体"/>
                <w:color w:val="auto"/>
                <w:sz w:val="22"/>
                <w:szCs w:val="22"/>
                <w:highlight w:val="none"/>
              </w:rPr>
              <w:t xml:space="preserve"> </w:t>
            </w:r>
            <w:r>
              <w:rPr>
                <w:rFonts w:hint="eastAsia" w:ascii="宋体" w:hAnsi="宋体" w:eastAsia="宋体" w:cs="宋体"/>
                <w:color w:val="auto"/>
                <w:sz w:val="22"/>
                <w:szCs w:val="22"/>
                <w:highlight w:val="none"/>
                <w:u w:val="single"/>
                <w:lang w:val="en-US" w:eastAsia="zh-CN"/>
              </w:rPr>
              <w:t>13588912297</w:t>
            </w:r>
            <w:r>
              <w:rPr>
                <w:rFonts w:hint="eastAsia" w:ascii="宋体" w:hAnsi="宋体" w:eastAsia="宋体"/>
                <w:color w:val="auto"/>
                <w:sz w:val="22"/>
                <w:szCs w:val="22"/>
                <w:highlight w:val="none"/>
              </w:rPr>
              <w:t>。(建议采用顺丰快递)</w:t>
            </w:r>
          </w:p>
          <w:p w14:paraId="62CB9F88">
            <w:pPr>
              <w:rPr>
                <w:rFonts w:hint="eastAsia" w:ascii="宋体" w:hAnsi="宋体" w:eastAsia="宋体"/>
                <w:bCs/>
                <w:color w:val="auto"/>
                <w:kern w:val="28"/>
                <w:sz w:val="22"/>
                <w:szCs w:val="22"/>
                <w:highlight w:val="none"/>
              </w:rPr>
            </w:pPr>
            <w:r>
              <w:rPr>
                <w:rFonts w:hint="eastAsia" w:ascii="宋体" w:hAnsi="宋体" w:eastAsia="宋体"/>
                <w:color w:val="auto"/>
                <w:sz w:val="22"/>
                <w:szCs w:val="22"/>
                <w:highlight w:val="none"/>
              </w:rPr>
              <w:t>采购人、采购机构不强制或变相强制投标人提交备份投标文件。采购活动结束后，备份投标文件存储介质请于3个工作日内取回，逾期未取回，不负保管义务。</w:t>
            </w:r>
          </w:p>
        </w:tc>
      </w:tr>
      <w:tr w14:paraId="33DE6F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79C91DE">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6F5D2C06">
            <w:pPr>
              <w:jc w:val="center"/>
              <w:rPr>
                <w:rFonts w:ascii="宋体" w:eastAsia="宋体" w:cs="Courier New"/>
                <w:b w:val="0"/>
                <w:color w:val="auto"/>
                <w:sz w:val="22"/>
                <w:highlight w:val="none"/>
              </w:rPr>
            </w:pPr>
            <w:r>
              <w:rPr>
                <w:rFonts w:hint="eastAsia" w:ascii="宋体" w:eastAsia="宋体" w:cs="Courier New"/>
                <w:b w:val="0"/>
                <w:color w:val="auto"/>
                <w:sz w:val="22"/>
                <w:highlight w:val="none"/>
                <w:lang w:bidi="ar"/>
              </w:rPr>
              <w:t>电子加密投标文件的解密和异常情况处理</w:t>
            </w:r>
          </w:p>
        </w:tc>
        <w:tc>
          <w:tcPr>
            <w:tcW w:w="7957" w:type="dxa"/>
            <w:noWrap w:val="0"/>
            <w:vAlign w:val="center"/>
          </w:tcPr>
          <w:p w14:paraId="0129D9A6">
            <w:pPr>
              <w:rPr>
                <w:rFonts w:hint="eastAsia" w:ascii="宋体" w:eastAsia="宋体" w:cs="Courier New"/>
                <w:color w:val="auto"/>
                <w:sz w:val="22"/>
                <w:highlight w:val="none"/>
                <w:lang w:bidi="ar"/>
              </w:rPr>
            </w:pPr>
            <w:r>
              <w:rPr>
                <w:rFonts w:hint="eastAsia" w:ascii="宋体" w:eastAsia="宋体" w:cs="Courier New"/>
                <w:color w:val="auto"/>
                <w:sz w:val="22"/>
                <w:highlight w:val="none"/>
                <w:lang w:bidi="ar"/>
              </w:rPr>
              <w:t>1、开标后，采购组织机构将向各投标供应商发出“电子加密投标文件”的解密通知，各投标供应商代表应当在接到解密通知后30分钟内自行完成“电子加密投标文件”的在线解密。</w:t>
            </w:r>
          </w:p>
          <w:p w14:paraId="5CCB21EE">
            <w:pPr>
              <w:rPr>
                <w:rFonts w:hint="eastAsia" w:ascii="宋体" w:eastAsia="宋体" w:cs="Courier New"/>
                <w:color w:val="auto"/>
                <w:sz w:val="22"/>
                <w:highlight w:val="none"/>
                <w:lang w:bidi="ar"/>
              </w:rPr>
            </w:pPr>
            <w:r>
              <w:rPr>
                <w:rFonts w:hint="eastAsia" w:ascii="宋体" w:hAnsi="宋体" w:eastAsia="宋体" w:cs="Courier New"/>
                <w:bCs/>
                <w:color w:val="auto"/>
                <w:sz w:val="22"/>
                <w:highlight w:val="none"/>
                <w:lang w:bidi="ar"/>
              </w:rPr>
              <w:t>2、投标文件未按时解密，投标人提供了备份投标文件的，以备份投标文件作为依据，否则视为投标文件撤回。投标文件已按时解密的，备份投标文件自动失效。</w:t>
            </w:r>
          </w:p>
        </w:tc>
      </w:tr>
      <w:tr w14:paraId="6DE4D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118A6BE">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32E75B53">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评审委员会的</w:t>
            </w:r>
          </w:p>
          <w:p w14:paraId="2880365D">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组建</w:t>
            </w:r>
          </w:p>
        </w:tc>
        <w:tc>
          <w:tcPr>
            <w:tcW w:w="7957" w:type="dxa"/>
            <w:noWrap w:val="0"/>
            <w:vAlign w:val="center"/>
          </w:tcPr>
          <w:p w14:paraId="2F35B905">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评审委员会构成： 由采购人代表以及有关技术、经济等方面的专家组成，成员为5人及以上单数，其中技术、经济类专家不得少于总人数的2/3；评标专家确定方式：按相关规定从专家库中抽取。</w:t>
            </w:r>
          </w:p>
        </w:tc>
      </w:tr>
      <w:tr w14:paraId="025EC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0EE5C5D">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3C8D8ABB">
            <w:pPr>
              <w:adjustRightInd w:val="0"/>
              <w:jc w:val="center"/>
              <w:rPr>
                <w:rFonts w:hint="eastAsia" w:ascii="宋体" w:eastAsia="宋体"/>
                <w:b w:val="0"/>
                <w:color w:val="auto"/>
                <w:sz w:val="22"/>
                <w:szCs w:val="22"/>
                <w:highlight w:val="none"/>
              </w:rPr>
            </w:pPr>
            <w:r>
              <w:rPr>
                <w:rFonts w:ascii="宋体" w:eastAsia="宋体"/>
                <w:b w:val="0"/>
                <w:color w:val="auto"/>
                <w:sz w:val="22"/>
                <w:szCs w:val="22"/>
                <w:highlight w:val="none"/>
              </w:rPr>
              <w:t>政府采购</w:t>
            </w:r>
            <w:r>
              <w:rPr>
                <w:rFonts w:hint="eastAsia" w:ascii="宋体" w:eastAsia="宋体"/>
                <w:b w:val="0"/>
                <w:color w:val="auto"/>
                <w:sz w:val="22"/>
                <w:szCs w:val="22"/>
                <w:highlight w:val="none"/>
              </w:rPr>
              <w:t>扶持</w:t>
            </w:r>
            <w:r>
              <w:rPr>
                <w:rFonts w:ascii="宋体" w:eastAsia="宋体"/>
                <w:b w:val="0"/>
                <w:color w:val="auto"/>
                <w:sz w:val="22"/>
                <w:szCs w:val="22"/>
                <w:highlight w:val="none"/>
              </w:rPr>
              <w:t>政策</w:t>
            </w:r>
          </w:p>
        </w:tc>
        <w:tc>
          <w:tcPr>
            <w:tcW w:w="7957" w:type="dxa"/>
            <w:noWrap w:val="0"/>
            <w:vAlign w:val="center"/>
          </w:tcPr>
          <w:p w14:paraId="4517D7AA">
            <w:pPr>
              <w:rPr>
                <w:rFonts w:ascii="宋体" w:eastAsia="宋体"/>
                <w:b w:val="0"/>
                <w:color w:val="auto"/>
                <w:sz w:val="22"/>
                <w:szCs w:val="22"/>
                <w:highlight w:val="none"/>
              </w:rPr>
            </w:pPr>
            <w:r>
              <w:rPr>
                <w:rFonts w:hint="eastAsia" w:ascii="宋体" w:eastAsia="宋体"/>
                <w:b w:val="0"/>
                <w:color w:val="auto"/>
                <w:sz w:val="22"/>
                <w:szCs w:val="22"/>
                <w:highlight w:val="none"/>
              </w:rPr>
              <w:t>详见招标文件</w:t>
            </w:r>
          </w:p>
        </w:tc>
      </w:tr>
      <w:tr w14:paraId="47BF12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C39D00D">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5B8FF94">
            <w:pPr>
              <w:adjustRightInd w:val="0"/>
              <w:jc w:val="center"/>
              <w:rPr>
                <w:rFonts w:hint="eastAsia" w:ascii="宋体" w:eastAsia="宋体"/>
                <w:b w:val="0"/>
                <w:color w:val="auto"/>
                <w:sz w:val="22"/>
                <w:szCs w:val="22"/>
                <w:highlight w:val="none"/>
              </w:rPr>
            </w:pPr>
            <w:r>
              <w:rPr>
                <w:rFonts w:hint="eastAsia" w:ascii="宋体" w:hAnsi="宋体" w:eastAsia="宋体"/>
                <w:b w:val="0"/>
                <w:color w:val="auto"/>
                <w:sz w:val="22"/>
                <w:szCs w:val="22"/>
                <w:highlight w:val="none"/>
              </w:rPr>
              <w:t>政采金融服务</w:t>
            </w:r>
          </w:p>
        </w:tc>
        <w:tc>
          <w:tcPr>
            <w:tcW w:w="7957" w:type="dxa"/>
            <w:noWrap w:val="0"/>
            <w:vAlign w:val="center"/>
          </w:tcPr>
          <w:p w14:paraId="3E94BF01">
            <w:pPr>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为支持和促进中小企业发展，进一步发挥政府采购政策功能，“政采云”平台目前提供政采贷、履约保函、预付款保函等金融服务，供应商若有融资意向，可登陆https://jinrong.zcygov.cn/finance-service/#/help查看详情。</w:t>
            </w:r>
          </w:p>
          <w:p w14:paraId="1AA32E5F">
            <w:pPr>
              <w:rPr>
                <w:rFonts w:hint="eastAsia" w:ascii="宋体" w:eastAsia="宋体"/>
                <w:b w:val="0"/>
                <w:color w:val="auto"/>
                <w:sz w:val="22"/>
                <w:szCs w:val="22"/>
                <w:highlight w:val="none"/>
              </w:rPr>
            </w:pPr>
            <w:r>
              <w:rPr>
                <w:rFonts w:hint="eastAsia" w:ascii="宋体" w:hAnsi="宋体" w:eastAsia="宋体" w:cs="Arial"/>
                <w:b w:val="0"/>
                <w:color w:val="auto"/>
                <w:sz w:val="22"/>
                <w:szCs w:val="22"/>
                <w:highlight w:val="none"/>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94737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7D6598A">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299C661">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合同备案</w:t>
            </w:r>
          </w:p>
        </w:tc>
        <w:tc>
          <w:tcPr>
            <w:tcW w:w="7957" w:type="dxa"/>
            <w:noWrap w:val="0"/>
            <w:vAlign w:val="center"/>
          </w:tcPr>
          <w:p w14:paraId="08E59DC3">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1、中标供应商须在发出中标通知书之日起30日历天内与采购人签订合同。</w:t>
            </w:r>
          </w:p>
          <w:p w14:paraId="6E241555">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2、中标供应商与采购人签订合同后。2天内合同原件扫描件电子版发邮箱：</w:t>
            </w:r>
            <w:r>
              <w:rPr>
                <w:rFonts w:ascii="宋体" w:eastAsia="宋体" w:cs="Arial"/>
                <w:b w:val="0"/>
                <w:color w:val="auto"/>
                <w:sz w:val="22"/>
                <w:szCs w:val="22"/>
                <w:highlight w:val="none"/>
              </w:rPr>
              <w:fldChar w:fldCharType="begin"/>
            </w:r>
            <w:r>
              <w:rPr>
                <w:rFonts w:ascii="宋体" w:eastAsia="宋体" w:cs="Arial"/>
                <w:b w:val="0"/>
                <w:color w:val="auto"/>
                <w:sz w:val="22"/>
                <w:szCs w:val="22"/>
                <w:highlight w:val="none"/>
              </w:rPr>
              <w:instrText xml:space="preserve"> HYPERLINK "mailto:</w:instrText>
            </w:r>
            <w:r>
              <w:rPr>
                <w:rFonts w:hint="eastAsia" w:ascii="宋体" w:eastAsia="宋体" w:cs="Arial"/>
                <w:b w:val="0"/>
                <w:color w:val="auto"/>
                <w:sz w:val="22"/>
                <w:szCs w:val="22"/>
                <w:highlight w:val="none"/>
              </w:rPr>
              <w:instrText xml:space="preserve">627157963@qq.com</w:instrText>
            </w:r>
            <w:r>
              <w:rPr>
                <w:rFonts w:ascii="宋体" w:eastAsia="宋体" w:cs="Arial"/>
                <w:b w:val="0"/>
                <w:color w:val="auto"/>
                <w:sz w:val="22"/>
                <w:szCs w:val="22"/>
                <w:highlight w:val="none"/>
              </w:rPr>
              <w:instrText xml:space="preserve">" </w:instrText>
            </w:r>
            <w:r>
              <w:rPr>
                <w:rFonts w:ascii="宋体" w:eastAsia="宋体" w:cs="Arial"/>
                <w:b w:val="0"/>
                <w:color w:val="auto"/>
                <w:sz w:val="22"/>
                <w:szCs w:val="22"/>
                <w:highlight w:val="none"/>
              </w:rPr>
              <w:fldChar w:fldCharType="separate"/>
            </w:r>
            <w:r>
              <w:rPr>
                <w:rStyle w:val="55"/>
                <w:rFonts w:hint="eastAsia" w:ascii="宋体" w:eastAsia="宋体" w:cs="Arial"/>
                <w:b w:val="0"/>
                <w:color w:val="auto"/>
                <w:sz w:val="22"/>
                <w:szCs w:val="22"/>
                <w:highlight w:val="none"/>
              </w:rPr>
              <w:t>627157963@qq.com</w:t>
            </w:r>
            <w:r>
              <w:rPr>
                <w:rFonts w:ascii="宋体" w:eastAsia="宋体" w:cs="Arial"/>
                <w:b w:val="0"/>
                <w:color w:val="auto"/>
                <w:sz w:val="22"/>
                <w:szCs w:val="22"/>
                <w:highlight w:val="none"/>
              </w:rPr>
              <w:fldChar w:fldCharType="end"/>
            </w:r>
            <w:r>
              <w:rPr>
                <w:rFonts w:hint="eastAsia" w:ascii="宋体" w:eastAsia="宋体" w:cs="Arial"/>
                <w:b w:val="0"/>
                <w:color w:val="auto"/>
                <w:sz w:val="22"/>
                <w:szCs w:val="22"/>
                <w:highlight w:val="none"/>
              </w:rPr>
              <w:t>；</w:t>
            </w:r>
          </w:p>
          <w:p w14:paraId="4FC516F5">
            <w:pPr>
              <w:rPr>
                <w:rFonts w:hint="eastAsia" w:ascii="宋体" w:eastAsia="宋体"/>
                <w:b w:val="0"/>
                <w:color w:val="auto"/>
                <w:sz w:val="22"/>
                <w:szCs w:val="22"/>
                <w:highlight w:val="none"/>
              </w:rPr>
            </w:pPr>
            <w:r>
              <w:rPr>
                <w:rFonts w:hint="eastAsia" w:ascii="宋体" w:eastAsia="宋体" w:cs="Arial"/>
                <w:b w:val="0"/>
                <w:color w:val="auto"/>
                <w:sz w:val="22"/>
                <w:szCs w:val="22"/>
                <w:highlight w:val="none"/>
              </w:rPr>
              <w:t>3、本项目政府采购合同按规定在</w:t>
            </w:r>
            <w:r>
              <w:rPr>
                <w:rFonts w:hint="eastAsia" w:ascii="宋体" w:eastAsia="宋体"/>
                <w:b w:val="0"/>
                <w:color w:val="auto"/>
                <w:sz w:val="22"/>
                <w:szCs w:val="22"/>
                <w:highlight w:val="none"/>
              </w:rPr>
              <w:t>浙江政府采购网</w:t>
            </w:r>
          </w:p>
          <w:p w14:paraId="7B74B789">
            <w:pPr>
              <w:rPr>
                <w:rFonts w:ascii="宋体" w:eastAsia="宋体" w:cs="Arial"/>
                <w:b w:val="0"/>
                <w:color w:val="auto"/>
                <w:sz w:val="22"/>
                <w:szCs w:val="22"/>
                <w:highlight w:val="none"/>
              </w:rPr>
            </w:pPr>
            <w:r>
              <w:rPr>
                <w:rFonts w:hint="eastAsia" w:ascii="宋体" w:eastAsia="宋体"/>
                <w:b w:val="0"/>
                <w:color w:val="auto"/>
                <w:sz w:val="22"/>
                <w:szCs w:val="22"/>
                <w:highlight w:val="none"/>
              </w:rPr>
              <w:t>（</w:t>
            </w:r>
            <w:r>
              <w:rPr>
                <w:rFonts w:ascii="宋体" w:eastAsia="宋体"/>
                <w:b w:val="0"/>
                <w:color w:val="auto"/>
                <w:sz w:val="22"/>
                <w:szCs w:val="22"/>
                <w:highlight w:val="none"/>
              </w:rPr>
              <w:t>http://www.zjzfcg.gov.cn</w:t>
            </w:r>
            <w:r>
              <w:rPr>
                <w:rFonts w:hint="eastAsia" w:ascii="宋体" w:eastAsia="宋体"/>
                <w:b w:val="0"/>
                <w:color w:val="auto"/>
                <w:sz w:val="22"/>
                <w:szCs w:val="22"/>
                <w:highlight w:val="none"/>
              </w:rPr>
              <w:t>）</w:t>
            </w:r>
            <w:r>
              <w:rPr>
                <w:rFonts w:hint="eastAsia" w:ascii="宋体" w:eastAsia="宋体" w:cs="Arial"/>
                <w:b w:val="0"/>
                <w:color w:val="auto"/>
                <w:sz w:val="22"/>
                <w:szCs w:val="22"/>
                <w:highlight w:val="none"/>
              </w:rPr>
              <w:t>予以公告。</w:t>
            </w:r>
          </w:p>
        </w:tc>
      </w:tr>
      <w:tr w14:paraId="5E2553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1B38515">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40B5478">
            <w:pPr>
              <w:jc w:val="center"/>
              <w:rPr>
                <w:rFonts w:ascii="宋体" w:eastAsia="宋体"/>
                <w:b w:val="0"/>
                <w:color w:val="auto"/>
                <w:sz w:val="22"/>
                <w:szCs w:val="22"/>
                <w:highlight w:val="none"/>
              </w:rPr>
            </w:pPr>
            <w:r>
              <w:rPr>
                <w:rFonts w:hint="eastAsia" w:ascii="宋体" w:eastAsia="宋体"/>
                <w:b w:val="0"/>
                <w:color w:val="auto"/>
                <w:sz w:val="22"/>
                <w:szCs w:val="22"/>
                <w:highlight w:val="none"/>
              </w:rPr>
              <w:t>合同履约管理</w:t>
            </w:r>
          </w:p>
        </w:tc>
        <w:tc>
          <w:tcPr>
            <w:tcW w:w="7957" w:type="dxa"/>
            <w:noWrap w:val="0"/>
            <w:vAlign w:val="center"/>
          </w:tcPr>
          <w:p w14:paraId="23EB8EFA">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合同签订后，采购人依法加强对合同履约进行管理，并在中标单位供货、项目验收等重要关节，如实填写《合同验收报告》（表附合同条款中），并及时向同级财政部门报告验收过程中遇到的问题。</w:t>
            </w:r>
          </w:p>
        </w:tc>
      </w:tr>
      <w:tr w14:paraId="1083BA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C78B485">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2792542">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免责声明</w:t>
            </w:r>
          </w:p>
        </w:tc>
        <w:tc>
          <w:tcPr>
            <w:tcW w:w="7957" w:type="dxa"/>
            <w:noWrap w:val="0"/>
            <w:vAlign w:val="center"/>
          </w:tcPr>
          <w:p w14:paraId="316CF3F1">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4DADD9E2">
            <w:pPr>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014B50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605837E">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5DB7F746">
            <w:pPr>
              <w:jc w:val="center"/>
              <w:rPr>
                <w:rFonts w:ascii="宋体" w:eastAsia="宋体" w:cs="Arial"/>
                <w:b w:val="0"/>
                <w:color w:val="auto"/>
                <w:sz w:val="22"/>
                <w:szCs w:val="22"/>
                <w:highlight w:val="none"/>
              </w:rPr>
            </w:pPr>
            <w:r>
              <w:rPr>
                <w:rFonts w:hint="eastAsia" w:ascii="宋体" w:eastAsia="宋体" w:cs="Courier New"/>
                <w:b w:val="0"/>
                <w:color w:val="auto"/>
                <w:sz w:val="22"/>
                <w:highlight w:val="none"/>
              </w:rPr>
              <w:t>解释权</w:t>
            </w:r>
          </w:p>
        </w:tc>
        <w:tc>
          <w:tcPr>
            <w:tcW w:w="7957" w:type="dxa"/>
            <w:noWrap w:val="0"/>
            <w:vAlign w:val="center"/>
          </w:tcPr>
          <w:p w14:paraId="1176C12E">
            <w:pPr>
              <w:rPr>
                <w:rFonts w:ascii="宋体" w:eastAsia="宋体" w:cs="Arial"/>
                <w:b w:val="0"/>
                <w:color w:val="auto"/>
                <w:sz w:val="22"/>
                <w:szCs w:val="22"/>
                <w:highlight w:val="none"/>
              </w:rPr>
            </w:pPr>
            <w:r>
              <w:rPr>
                <w:rFonts w:hint="eastAsia" w:ascii="宋体" w:eastAsia="宋体" w:cs="Courier New"/>
                <w:b w:val="0"/>
                <w:color w:val="auto"/>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6D6EB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053C04FA">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D1FFABF">
            <w:pPr>
              <w:jc w:val="center"/>
              <w:rPr>
                <w:rFonts w:hint="default" w:ascii="宋体" w:eastAsia="宋体" w:cs="Courier New"/>
                <w:b w:val="0"/>
                <w:color w:val="auto"/>
                <w:sz w:val="22"/>
                <w:highlight w:val="none"/>
                <w:lang w:val="en-US" w:eastAsia="zh-CN"/>
              </w:rPr>
            </w:pPr>
            <w:r>
              <w:rPr>
                <w:rFonts w:hint="eastAsia" w:ascii="宋体" w:eastAsia="宋体" w:cs="Courier New"/>
                <w:b w:val="0"/>
                <w:color w:val="auto"/>
                <w:sz w:val="22"/>
                <w:highlight w:val="none"/>
                <w:lang w:val="en-US" w:eastAsia="zh-CN"/>
              </w:rPr>
              <w:t>招标代理服务费</w:t>
            </w:r>
          </w:p>
        </w:tc>
        <w:tc>
          <w:tcPr>
            <w:tcW w:w="7957" w:type="dxa"/>
            <w:noWrap w:val="0"/>
            <w:vAlign w:val="center"/>
          </w:tcPr>
          <w:p w14:paraId="0FBBBB7B">
            <w:pPr>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本项目的采购代理费由中标人支付；本项目的采购代理服务费为：参照《关于印发招标代理服务收费管理暂行办法的通知(计价格[2002]1980号)文件(招标代理服务费)规定收费标准</w:t>
            </w:r>
            <w:r>
              <w:rPr>
                <w:rFonts w:hint="eastAsia" w:ascii="宋体" w:eastAsia="宋体" w:cs="Arial"/>
                <w:b w:val="0"/>
                <w:color w:val="auto"/>
                <w:sz w:val="22"/>
                <w:szCs w:val="22"/>
                <w:highlight w:val="none"/>
                <w:lang w:val="en-US" w:eastAsia="zh-CN"/>
              </w:rPr>
              <w:t>。</w:t>
            </w:r>
            <w:r>
              <w:rPr>
                <w:rFonts w:hint="eastAsia" w:ascii="宋体" w:eastAsia="宋体" w:cs="Arial"/>
                <w:b w:val="0"/>
                <w:color w:val="auto"/>
                <w:sz w:val="22"/>
                <w:szCs w:val="22"/>
                <w:highlight w:val="none"/>
              </w:rPr>
              <w:t>由中标人在领取中标通知书</w:t>
            </w:r>
            <w:r>
              <w:rPr>
                <w:rFonts w:hint="eastAsia" w:ascii="宋体" w:eastAsia="宋体" w:cs="Arial"/>
                <w:b w:val="0"/>
                <w:color w:val="auto"/>
                <w:sz w:val="22"/>
                <w:szCs w:val="22"/>
                <w:highlight w:val="none"/>
                <w:lang w:val="en-US" w:eastAsia="zh-CN"/>
              </w:rPr>
              <w:t>前</w:t>
            </w:r>
            <w:r>
              <w:rPr>
                <w:rFonts w:hint="eastAsia" w:ascii="宋体" w:eastAsia="宋体" w:cs="Arial"/>
                <w:b w:val="0"/>
                <w:color w:val="auto"/>
                <w:sz w:val="22"/>
                <w:szCs w:val="22"/>
                <w:highlight w:val="none"/>
              </w:rPr>
              <w:t>一次性向代理机构支付</w:t>
            </w:r>
            <w:r>
              <w:rPr>
                <w:rFonts w:hint="eastAsia" w:ascii="宋体" w:eastAsia="宋体" w:cs="Arial"/>
                <w:b w:val="0"/>
                <w:color w:val="auto"/>
                <w:sz w:val="22"/>
                <w:szCs w:val="22"/>
                <w:highlight w:val="none"/>
                <w:lang w:val="en-US" w:eastAsia="zh-CN"/>
              </w:rPr>
              <w:t>26000元的招标代理服务费</w:t>
            </w:r>
            <w:r>
              <w:rPr>
                <w:rFonts w:hint="eastAsia" w:ascii="宋体" w:eastAsia="宋体" w:cs="Arial"/>
                <w:b w:val="0"/>
                <w:color w:val="auto"/>
                <w:sz w:val="22"/>
                <w:szCs w:val="22"/>
                <w:highlight w:val="none"/>
              </w:rPr>
              <w:t>。该费用在投标文件中不单列，由投标人在投标总报价中综合考虑。汇入以下帐号：</w:t>
            </w:r>
          </w:p>
          <w:p w14:paraId="60D3A0B5">
            <w:pPr>
              <w:rPr>
                <w:rFonts w:hint="eastAsia" w:ascii="宋体" w:eastAsia="宋体" w:cs="Arial"/>
                <w:b/>
                <w:bCs/>
                <w:color w:val="auto"/>
                <w:sz w:val="22"/>
                <w:szCs w:val="22"/>
                <w:highlight w:val="none"/>
                <w:lang w:eastAsia="zh-CN"/>
              </w:rPr>
            </w:pPr>
            <w:r>
              <w:rPr>
                <w:rFonts w:hint="eastAsia" w:ascii="宋体" w:eastAsia="宋体" w:cs="Arial"/>
                <w:b/>
                <w:bCs/>
                <w:color w:val="auto"/>
                <w:sz w:val="22"/>
                <w:szCs w:val="22"/>
                <w:highlight w:val="none"/>
              </w:rPr>
              <w:t>开户名：</w:t>
            </w:r>
            <w:r>
              <w:rPr>
                <w:rFonts w:hint="eastAsia" w:ascii="宋体" w:eastAsia="宋体" w:cs="Arial"/>
                <w:b/>
                <w:bCs/>
                <w:color w:val="auto"/>
                <w:sz w:val="22"/>
                <w:szCs w:val="22"/>
                <w:highlight w:val="none"/>
                <w:lang w:eastAsia="zh-CN"/>
              </w:rPr>
              <w:t>温州国利项目管理咨询有限公司</w:t>
            </w:r>
          </w:p>
          <w:p w14:paraId="7644D61F">
            <w:pPr>
              <w:rPr>
                <w:rFonts w:hint="eastAsia" w:ascii="宋体" w:eastAsia="宋体" w:cs="Arial"/>
                <w:b/>
                <w:bCs/>
                <w:color w:val="auto"/>
                <w:sz w:val="22"/>
                <w:szCs w:val="22"/>
                <w:highlight w:val="none"/>
              </w:rPr>
            </w:pPr>
            <w:r>
              <w:rPr>
                <w:rFonts w:hint="eastAsia" w:ascii="宋体" w:eastAsia="宋体" w:cs="Arial"/>
                <w:b/>
                <w:bCs/>
                <w:color w:val="auto"/>
                <w:sz w:val="22"/>
                <w:szCs w:val="22"/>
                <w:highlight w:val="none"/>
              </w:rPr>
              <w:t>开户账号：333575331013000544148</w:t>
            </w:r>
          </w:p>
          <w:p w14:paraId="7E50F39B">
            <w:pPr>
              <w:rPr>
                <w:rFonts w:hint="eastAsia" w:ascii="宋体" w:eastAsia="宋体" w:cs="Courier New"/>
                <w:b w:val="0"/>
                <w:color w:val="auto"/>
                <w:sz w:val="22"/>
                <w:highlight w:val="none"/>
              </w:rPr>
            </w:pPr>
            <w:r>
              <w:rPr>
                <w:rFonts w:hint="eastAsia" w:ascii="宋体" w:eastAsia="宋体" w:cs="Arial"/>
                <w:b/>
                <w:bCs/>
                <w:color w:val="auto"/>
                <w:sz w:val="22"/>
                <w:szCs w:val="22"/>
                <w:highlight w:val="none"/>
              </w:rPr>
              <w:t>开户行：交通银行温州永嘉支行</w:t>
            </w:r>
          </w:p>
        </w:tc>
      </w:tr>
      <w:tr w14:paraId="40B0E5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D502DAB">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63B0582A">
            <w:pPr>
              <w:jc w:val="center"/>
              <w:rPr>
                <w:rFonts w:ascii="宋体" w:eastAsia="宋体" w:cs="Arial"/>
                <w:b w:val="0"/>
                <w:color w:val="auto"/>
                <w:sz w:val="22"/>
                <w:szCs w:val="22"/>
                <w:highlight w:val="none"/>
              </w:rPr>
            </w:pPr>
            <w:r>
              <w:rPr>
                <w:rFonts w:hint="eastAsia" w:ascii="宋体" w:eastAsia="宋体"/>
                <w:b w:val="0"/>
                <w:color w:val="auto"/>
                <w:sz w:val="22"/>
                <w:highlight w:val="none"/>
              </w:rPr>
              <w:t>注意事项</w:t>
            </w:r>
          </w:p>
        </w:tc>
        <w:tc>
          <w:tcPr>
            <w:tcW w:w="7957" w:type="dxa"/>
            <w:noWrap w:val="0"/>
            <w:vAlign w:val="center"/>
          </w:tcPr>
          <w:p w14:paraId="7D9F6864">
            <w:pPr>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1、请务必确保投标文件制作客户端为最新版本，旧版本可能导致投标文件解密失败。</w:t>
            </w:r>
          </w:p>
          <w:p w14:paraId="5201D90B">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2、请务必确保投标文件制作时所用的 CA 锁与投标文件解密时的 CA 锁为同一把，否则可能导致投标文件解密失败。</w:t>
            </w:r>
          </w:p>
        </w:tc>
      </w:tr>
    </w:tbl>
    <w:p w14:paraId="553F97EF">
      <w:pPr>
        <w:pStyle w:val="16"/>
        <w:spacing w:before="240" w:after="60"/>
        <w:jc w:val="center"/>
        <w:outlineLvl w:val="0"/>
        <w:rPr>
          <w:rFonts w:hint="eastAsia" w:ascii="宋体" w:hAnsi="宋体" w:eastAsia="宋体" w:cs="宋体"/>
          <w:b/>
          <w:color w:val="auto"/>
          <w:kern w:val="0"/>
          <w:sz w:val="32"/>
          <w:szCs w:val="32"/>
          <w:highlight w:val="none"/>
        </w:rPr>
      </w:pPr>
      <w:bookmarkStart w:id="5" w:name="_Toc27671"/>
      <w:r>
        <w:rPr>
          <w:rFonts w:hint="eastAsia" w:ascii="宋体" w:hAnsi="宋体" w:eastAsia="宋体" w:cs="宋体"/>
          <w:b/>
          <w:color w:val="auto"/>
          <w:kern w:val="0"/>
          <w:sz w:val="32"/>
          <w:szCs w:val="32"/>
          <w:highlight w:val="none"/>
        </w:rPr>
        <w:t>一、总则</w:t>
      </w:r>
    </w:p>
    <w:p w14:paraId="6AB16D55">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 适用范围</w:t>
      </w:r>
    </w:p>
    <w:p w14:paraId="3592B9A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本招标文件适用于该项目的招标、投标、开标、资格审查及信用信息查询、评标、定标、合同、验收等行为（法律、法规另有规定的，从其规定）。</w:t>
      </w:r>
    </w:p>
    <w:p w14:paraId="019FD86B">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2.定义</w:t>
      </w:r>
    </w:p>
    <w:p w14:paraId="6EEB704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2.1 “采购人”系指招标公告中载明的本项目的采购人。</w:t>
      </w:r>
    </w:p>
    <w:p w14:paraId="52F32F87">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2.2 “采购代理机构”系指招标公告中载明的本项目的采购代理机构。</w:t>
      </w:r>
    </w:p>
    <w:p w14:paraId="4FD4F3E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2.3 “投标人”系指是指响应招标、参加投标竞争的法人、其他组织或者自然人。</w:t>
      </w:r>
    </w:p>
    <w:p w14:paraId="5821195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2.4 “负责人”系指法人企业的法定负责人，或其他组织为法律、行政法规规定代表单位行使职权的主要负责人，或自然人本人。</w:t>
      </w:r>
    </w:p>
    <w:p w14:paraId="128AC7A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5938B38">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2.6“电子交易平台”系指本项目政府采购活动所依托的政府采购云平台（https://www.zcygov.cn/）。</w:t>
      </w:r>
    </w:p>
    <w:p w14:paraId="7B9CE92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2.7 “▲且加下划线部分” 系指实质性要求条款，“</w:t>
      </w:r>
      <w:r>
        <w:rPr>
          <w:rFonts w:ascii="宋体" w:eastAsia="宋体"/>
          <w:b w:val="0"/>
          <w:color w:val="auto"/>
          <w:sz w:val="22"/>
          <w:szCs w:val="22"/>
          <w:highlight w:val="none"/>
        </w:rPr>
        <w:sym w:font="Wingdings 2" w:char="0052"/>
      </w:r>
      <w:r>
        <w:rPr>
          <w:rFonts w:hint="eastAsia" w:ascii="宋体" w:eastAsia="宋体"/>
          <w:b w:val="0"/>
          <w:color w:val="auto"/>
          <w:sz w:val="22"/>
          <w:szCs w:val="22"/>
          <w:highlight w:val="none"/>
        </w:rPr>
        <w:t>” 系指适用本项目的要求，“</w:t>
      </w:r>
      <w:r>
        <w:rPr>
          <w:rFonts w:ascii="宋体" w:eastAsia="宋体"/>
          <w:b w:val="0"/>
          <w:color w:val="auto"/>
          <w:sz w:val="22"/>
          <w:szCs w:val="22"/>
          <w:highlight w:val="none"/>
        </w:rPr>
        <w:sym w:font="Wingdings 2" w:char="00A3"/>
      </w:r>
      <w:r>
        <w:rPr>
          <w:rFonts w:hint="eastAsia" w:ascii="宋体" w:eastAsia="宋体"/>
          <w:b w:val="0"/>
          <w:color w:val="auto"/>
          <w:sz w:val="22"/>
          <w:szCs w:val="22"/>
          <w:highlight w:val="none"/>
        </w:rPr>
        <w:t>” 系指不适用本项目的要求。</w:t>
      </w:r>
    </w:p>
    <w:p w14:paraId="7DAB9736">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3. 采购项目需要落实的政府采购政策</w:t>
      </w:r>
    </w:p>
    <w:p w14:paraId="3EDA5FD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8DE817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3.2 支持绿色发展</w:t>
      </w:r>
    </w:p>
    <w:p w14:paraId="3F41B4FF">
      <w:pPr>
        <w:widowControl/>
        <w:autoSpaceDE w:val="0"/>
        <w:autoSpaceDN w:val="0"/>
        <w:adjustRightInd w:val="0"/>
        <w:spacing w:line="450" w:lineRule="atLeast"/>
        <w:ind w:firstLine="440" w:firstLineChars="200"/>
        <w:textAlignment w:val="bottom"/>
        <w:rPr>
          <w:rFonts w:hint="eastAsia" w:ascii="宋体" w:eastAsia="宋体"/>
          <w:bCs/>
          <w:color w:val="auto"/>
          <w:sz w:val="22"/>
          <w:szCs w:val="22"/>
          <w:highlight w:val="none"/>
          <w:u w:val="single"/>
        </w:rPr>
      </w:pPr>
      <w:r>
        <w:rPr>
          <w:rFonts w:hint="eastAsia" w:ascii="宋体" w:eastAsia="宋体"/>
          <w:b w:val="0"/>
          <w:color w:val="auto"/>
          <w:sz w:val="22"/>
          <w:szCs w:val="22"/>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eastAsia="宋体"/>
          <w:bCs/>
          <w:color w:val="auto"/>
          <w:sz w:val="22"/>
          <w:szCs w:val="22"/>
          <w:highlight w:val="none"/>
          <w:u w:val="single"/>
        </w:rPr>
        <w:t>▲采购人拟采购的产品属于政府强制采购的节能产品品目清单范围的，投标人相应的投标产品未获得国家确定的认证机构出具的、处于有效期之内的节能产品认证证书的，投标无效。</w:t>
      </w:r>
    </w:p>
    <w:p w14:paraId="6FD1477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3.2.2 修缮、装修类项目采购建材的，采购人应将绿色建筑和绿色建材性能、指标等作为实质性条件纳入招标文件和合同。</w:t>
      </w:r>
    </w:p>
    <w:p w14:paraId="274F992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6B3B1A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038605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3.3支持中小企业发展</w:t>
      </w:r>
    </w:p>
    <w:p w14:paraId="20DE22B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65FEEB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符合中小企业划分标准的个体工商户，在政府采购活动中视同中小企业。</w:t>
      </w:r>
    </w:p>
    <w:p w14:paraId="2CDE0A9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3.3.2在政府采购活动中，投标人提供的货物、工程或者服务符合下列情形的，享受中小企业扶持政策：</w:t>
      </w:r>
    </w:p>
    <w:p w14:paraId="4F67F13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3.3.2.1在货物采购项目中，货物由中小企业制造，即货物由中小企业生产且使用该中小企业商号或者注册商标；</w:t>
      </w:r>
    </w:p>
    <w:p w14:paraId="52EF391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3.3.2.2在工程采购项目中，工程由中小企业承建，即工程施工单位为中小企业；</w:t>
      </w:r>
    </w:p>
    <w:p w14:paraId="2EE7C90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3.3.2.3在服务采购项目中，服务由中小企业承接，即提供服务的人员为中小企业依照《中华人民共和国民法典》订立劳动合同的从业人员。</w:t>
      </w:r>
    </w:p>
    <w:p w14:paraId="68890CE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在服务采购项目中，服务由中小企业承接，即提供服务的人员为中小企业依照《中华人民共和国民法典》订立劳动合同的从业人员。在货物采购项目中，供应商提供的货物既有中小企业制造货物，也有大型企业制造货物的，不享受中小企业扶持政策。</w:t>
      </w:r>
    </w:p>
    <w:p w14:paraId="48F0950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以联合体形式参加政府采购活动，联合体各方均为中小企业的，联合体视同中小企业。其中，联合体各方均为小微企业的，联合体视同小微企业。</w:t>
      </w:r>
    </w:p>
    <w:p w14:paraId="5B432F5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10D232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3.3.4符合《关于促进残疾人就业政府采购政策的通知》（财库〔2017〕141号）规定的条件并提供《残疾人福利性单位声明函》（附件1）的残疾人福利性单位视同小型、微型企业；</w:t>
      </w:r>
    </w:p>
    <w:p w14:paraId="15AAB41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8E043F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9FF940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3.3.7中小企业享受扶持政策获得政府采购合同的，小微企业不得将合同分包给大中型企业，中型企业不得将合同分包给大型企业。</w:t>
      </w:r>
    </w:p>
    <w:p w14:paraId="4177691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3.4支持创新发展</w:t>
      </w:r>
    </w:p>
    <w:p w14:paraId="2B84AD4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3.4.1 采购人优先采购被认定为首台套产品和“制造精品”的自主创新产品。</w:t>
      </w:r>
    </w:p>
    <w:p w14:paraId="6F050BF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4DE62D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3.5平等对待内外资企业和符合条件的破产重整企业</w:t>
      </w:r>
    </w:p>
    <w:p w14:paraId="2E7D7BE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平等对待内外资企业和符合条件的破产重整企业，切实保障企业公平竞争，平等维护企业的合法利益。</w:t>
      </w:r>
    </w:p>
    <w:p w14:paraId="743E5A66">
      <w:pPr>
        <w:widowControl/>
        <w:autoSpaceDE w:val="0"/>
        <w:autoSpaceDN w:val="0"/>
        <w:adjustRightInd w:val="0"/>
        <w:spacing w:line="450" w:lineRule="atLeast"/>
        <w:textAlignment w:val="bottom"/>
        <w:rPr>
          <w:rFonts w:hint="eastAsia" w:ascii="宋体" w:eastAsia="宋体"/>
          <w:b w:val="0"/>
          <w:color w:val="auto"/>
          <w:sz w:val="22"/>
          <w:szCs w:val="22"/>
          <w:highlight w:val="none"/>
        </w:rPr>
      </w:pPr>
      <w:r>
        <w:rPr>
          <w:rFonts w:hint="eastAsia" w:ascii="宋体" w:eastAsia="宋体"/>
          <w:bCs/>
          <w:color w:val="auto"/>
          <w:sz w:val="22"/>
          <w:szCs w:val="22"/>
          <w:highlight w:val="none"/>
        </w:rPr>
        <w:t>4. 询问、质疑、投诉</w:t>
      </w:r>
    </w:p>
    <w:p w14:paraId="3A987B2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21D38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4.2供应商询问</w:t>
      </w:r>
    </w:p>
    <w:p w14:paraId="07E29BE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供应商对政府采购活动事项有疑问的，可以提出询问，采购人应当在3个工作日内对供应商依法提出的询问作出答复，但答复的内容不得涉及商业秘密。</w:t>
      </w:r>
    </w:p>
    <w:p w14:paraId="0E43F8B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4.3供应商质疑</w:t>
      </w:r>
    </w:p>
    <w:p w14:paraId="577EF6B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4.3.1提出质疑的供应商应当是参与所质疑项目采购活动的供应商。潜在供应商已依法获取其可质疑的招标文件的，可以对该文件提出质疑。</w:t>
      </w:r>
    </w:p>
    <w:p w14:paraId="393F979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4.3.2供应商认为招标文件、采购过程和中标结果使自己的权益受到损害的，可以在知道或者应知其权益受到损害之日起七个工作日内，以书面形式向采购人提出质疑，否则，采购人不予受理：</w:t>
      </w:r>
    </w:p>
    <w:p w14:paraId="1B84224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4.3.2.1对招标文件提出质疑的，质疑期限为供应商获得招标文件之日或者招标文件公告期限届满之日起计算。</w:t>
      </w:r>
    </w:p>
    <w:p w14:paraId="5D96CC4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4.3.2.2对采购过程提出质疑的，质疑期限为各采购程序环节结束之日起计算。4.3.2.3对采购结果提出质疑的，质疑期限自采购结果公告期限届满之日起计算。</w:t>
      </w:r>
    </w:p>
    <w:p w14:paraId="1481969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4.3.3供应商提出质疑应当提交质疑函和必要的证明材料。质疑函应当包括下列内容：</w:t>
      </w:r>
    </w:p>
    <w:p w14:paraId="29B36388">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　　4.3.3.1供应商的姓名或者名称、地址、邮编、联系人及联系电话；</w:t>
      </w:r>
    </w:p>
    <w:p w14:paraId="3BE9658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　　4.3.3.2质疑项目的名称、编号；</w:t>
      </w:r>
    </w:p>
    <w:p w14:paraId="2F50371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　　4.3.3.3具体、明确的质疑事项和与质疑事项相关的请求；</w:t>
      </w:r>
    </w:p>
    <w:p w14:paraId="14097027">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　　4.3.3.4事实依据；</w:t>
      </w:r>
    </w:p>
    <w:p w14:paraId="2175BCD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　　4.3.3.5必要的法律依据；</w:t>
      </w:r>
    </w:p>
    <w:p w14:paraId="7791966E">
      <w:pPr>
        <w:widowControl/>
        <w:autoSpaceDE w:val="0"/>
        <w:autoSpaceDN w:val="0"/>
        <w:adjustRightInd w:val="0"/>
        <w:spacing w:line="450" w:lineRule="atLeast"/>
        <w:ind w:firstLine="880" w:firstLineChars="4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4.3.3.6提出质疑的日期。</w:t>
      </w:r>
    </w:p>
    <w:p w14:paraId="659B9FE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供应商提交的质疑函需一式三份。供应商为自然人的，应当由本人签字；供应商为法人或者其他组织的，应当由法定代表人、主要负责人，或者其授权代表签字或者盖章，并加盖公章。</w:t>
      </w:r>
    </w:p>
    <w:p w14:paraId="3A9A60D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质疑函范本及制作说明详见附件2。</w:t>
      </w:r>
    </w:p>
    <w:p w14:paraId="068AA76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4.3.4对同一采购程序环节的质疑，供应商须在法定质疑期内一次性提出。</w:t>
      </w:r>
    </w:p>
    <w:p w14:paraId="1345CC56">
      <w:pPr>
        <w:widowControl/>
        <w:autoSpaceDE w:val="0"/>
        <w:autoSpaceDN w:val="0"/>
        <w:adjustRightInd w:val="0"/>
        <w:spacing w:line="45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lang w:val="zh-CN"/>
        </w:rPr>
        <w:t>4.3</w:t>
      </w:r>
      <w:r>
        <w:rPr>
          <w:rFonts w:hint="eastAsia" w:ascii="宋体" w:eastAsia="宋体"/>
          <w:b w:val="0"/>
          <w:color w:val="auto"/>
          <w:sz w:val="22"/>
          <w:szCs w:val="22"/>
          <w:highlight w:val="none"/>
        </w:rPr>
        <w:t>.5采购人应当在收到供应商的书面质疑后七个工作日内作出答复，并以书面形式通知质疑供应商和其他与质疑处理结果有利害关系的政府采购当事人，但答复的内容不得涉及商业秘密。根据《</w:t>
      </w:r>
      <w:r>
        <w:rPr>
          <w:rFonts w:hint="eastAsia" w:ascii="宋体" w:eastAsia="宋体"/>
          <w:b w:val="0"/>
          <w:color w:val="auto"/>
          <w:sz w:val="22"/>
          <w:szCs w:val="22"/>
          <w:highlight w:val="none"/>
          <w:lang w:val="zh-CN"/>
        </w:rPr>
        <w:t>浙江省财政厅关于进一步促进政府采购公平竞争打造最优营商环境的通知</w:t>
      </w:r>
      <w:r>
        <w:rPr>
          <w:rFonts w:hint="eastAsia" w:ascii="宋体" w:eastAsia="宋体"/>
          <w:b w:val="0"/>
          <w:color w:val="auto"/>
          <w:sz w:val="22"/>
          <w:szCs w:val="22"/>
          <w:highlight w:val="none"/>
        </w:rPr>
        <w:t>（</w:t>
      </w:r>
      <w:r>
        <w:rPr>
          <w:rFonts w:hint="eastAsia" w:ascii="宋体" w:eastAsia="宋体"/>
          <w:b w:val="0"/>
          <w:color w:val="auto"/>
          <w:sz w:val="22"/>
          <w:szCs w:val="22"/>
          <w:highlight w:val="none"/>
          <w:lang w:val="zh-CN"/>
        </w:rPr>
        <w:t>浙财采监〔2021〕22号</w:t>
      </w:r>
      <w:r>
        <w:rPr>
          <w:rFonts w:hint="eastAsia" w:ascii="宋体" w:eastAsia="宋体"/>
          <w:b w:val="0"/>
          <w:color w:val="auto"/>
          <w:sz w:val="22"/>
          <w:szCs w:val="22"/>
          <w:highlight w:val="none"/>
        </w:rPr>
        <w:t>),采购人在浙江政府采购网的“其他公告”栏目公开质疑答复，答复内容应当完整。质疑函作为附件上传。</w:t>
      </w:r>
    </w:p>
    <w:p w14:paraId="4A2DB5C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lang w:val="zh-CN"/>
        </w:rPr>
        <w:t>4.3</w:t>
      </w:r>
      <w:r>
        <w:rPr>
          <w:rFonts w:hint="eastAsia" w:ascii="宋体" w:eastAsia="宋体"/>
          <w:b w:val="0"/>
          <w:color w:val="auto"/>
          <w:sz w:val="22"/>
          <w:szCs w:val="22"/>
          <w:highlight w:val="none"/>
        </w:rPr>
        <w:t>.6询问或者质疑事项可能影响采购结果的，采购人应当暂停签订合同，已经签订合同的，应当中止履行合同。</w:t>
      </w:r>
    </w:p>
    <w:p w14:paraId="172C9CB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4.4供应商投诉</w:t>
      </w:r>
    </w:p>
    <w:p w14:paraId="1F3C206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4.4.1质疑供应商对采购人的答复不满意或者采购人未在规定的时间内作出答复的，可以在答复期满后十五个工作日内向同级政府采购监督管理部门提出投诉。</w:t>
      </w:r>
    </w:p>
    <w:p w14:paraId="41E5D48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4.4.</w:t>
      </w:r>
      <w:r>
        <w:rPr>
          <w:rFonts w:hint="eastAsia" w:ascii="宋体" w:eastAsia="宋体"/>
          <w:b w:val="0"/>
          <w:color w:val="auto"/>
          <w:sz w:val="22"/>
          <w:szCs w:val="22"/>
          <w:highlight w:val="none"/>
          <w:lang w:val="zh-CN"/>
        </w:rPr>
        <w:t>2</w:t>
      </w:r>
      <w:r>
        <w:rPr>
          <w:rFonts w:hint="eastAsia" w:ascii="宋体" w:eastAsia="宋体"/>
          <w:b w:val="0"/>
          <w:color w:val="auto"/>
          <w:sz w:val="22"/>
          <w:szCs w:val="22"/>
          <w:highlight w:val="none"/>
        </w:rPr>
        <w:t>供应商投诉的事项不得超出已质疑事项的范围，基于质疑答复内容提出的投诉事项除外。</w:t>
      </w:r>
    </w:p>
    <w:p w14:paraId="459CCCF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4.4.3供应商投诉应当有明确的请求和必要的证明材料。</w:t>
      </w:r>
    </w:p>
    <w:p w14:paraId="267E109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4.4.4以联合体形式参加政府采购活动的，其投诉应当由组成联合体的所有供应商共同提出。</w:t>
      </w:r>
    </w:p>
    <w:p w14:paraId="48A2160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投诉书范本及制作说明详见附件3。</w:t>
      </w:r>
    </w:p>
    <w:p w14:paraId="6CF1BF56">
      <w:pPr>
        <w:widowControl/>
        <w:autoSpaceDE w:val="0"/>
        <w:autoSpaceDN w:val="0"/>
        <w:adjustRightInd w:val="0"/>
        <w:spacing w:line="450" w:lineRule="atLeast"/>
        <w:ind w:firstLine="442" w:firstLineChars="200"/>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其他说明</w:t>
      </w:r>
    </w:p>
    <w:p w14:paraId="6A7984C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招标文件中所涉及的产品品牌或型号均为建议性要求或为代替部分技术指标描述，投标人可以选择其他品牌型号的产品参加投标但投标产品须具有相当于或优于采购文件要求的指标、性能。否则，评标委员会将对其作出不利的评审。</w:t>
      </w:r>
    </w:p>
    <w:p w14:paraId="77CE4AA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招标文件中如有描述歧义或前后不一致的地方，评标委员会有权按公平、合理的原则进行评判，但对同一条款的评判适用于每个投标人。</w:t>
      </w:r>
    </w:p>
    <w:p w14:paraId="552FA411">
      <w:pPr>
        <w:pStyle w:val="16"/>
        <w:spacing w:before="240" w:after="60"/>
        <w:jc w:val="center"/>
        <w:outlineLvl w:val="0"/>
        <w:rPr>
          <w:rFonts w:ascii="宋体" w:hAnsi="宋体" w:cs="宋体"/>
          <w:b/>
          <w:color w:val="auto"/>
          <w:sz w:val="32"/>
          <w:highlight w:val="none"/>
        </w:rPr>
      </w:pPr>
      <w:r>
        <w:rPr>
          <w:rFonts w:hint="eastAsia" w:ascii="宋体" w:hAnsi="宋体" w:cs="宋体"/>
          <w:b/>
          <w:color w:val="auto"/>
          <w:sz w:val="32"/>
          <w:highlight w:val="none"/>
        </w:rPr>
        <w:t xml:space="preserve">   </w:t>
      </w:r>
      <w:r>
        <w:rPr>
          <w:rFonts w:hint="eastAsia" w:ascii="宋体" w:hAnsi="宋体" w:eastAsia="宋体" w:cs="宋体"/>
          <w:b/>
          <w:color w:val="auto"/>
          <w:kern w:val="0"/>
          <w:sz w:val="32"/>
          <w:szCs w:val="32"/>
          <w:highlight w:val="none"/>
        </w:rPr>
        <w:t xml:space="preserve">   二、招标文件的构成、澄清、修改</w:t>
      </w:r>
    </w:p>
    <w:p w14:paraId="24BA4EA0">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5．招标文件的构成</w:t>
      </w:r>
    </w:p>
    <w:p w14:paraId="0D29FCE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 招标文件包括下列文件及附件：</w:t>
      </w:r>
    </w:p>
    <w:p w14:paraId="5901B33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5.1.1招标公告；</w:t>
      </w:r>
    </w:p>
    <w:p w14:paraId="02A8C6F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5.1.2投标人须知；</w:t>
      </w:r>
    </w:p>
    <w:p w14:paraId="62A50FF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5.1.3采购需求；</w:t>
      </w:r>
    </w:p>
    <w:p w14:paraId="08EAFA1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5.1.4评标办法；</w:t>
      </w:r>
    </w:p>
    <w:p w14:paraId="4C2BE2B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5.1.5拟签订的合同文本；</w:t>
      </w:r>
    </w:p>
    <w:p w14:paraId="6AEA9D0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5.1.6应提交的有关格式范例。</w:t>
      </w:r>
    </w:p>
    <w:p w14:paraId="79683FE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5.2与本项目有关的澄清或者修改的内容为招标文件的组成部分。</w:t>
      </w:r>
    </w:p>
    <w:p w14:paraId="1DCB2DF6">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6. 招标文件的澄清、修改</w:t>
      </w:r>
    </w:p>
    <w:p w14:paraId="222125B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6.1已获取招标文件的潜在投标人，若有问题需要澄清，应于投标截止时间前，以书面形式向采购代理机构提出。</w:t>
      </w:r>
    </w:p>
    <w:p w14:paraId="1A27ACBD">
      <w:pPr>
        <w:widowControl/>
        <w:autoSpaceDE w:val="0"/>
        <w:autoSpaceDN w:val="0"/>
        <w:adjustRightInd w:val="0"/>
        <w:spacing w:line="450" w:lineRule="atLeast"/>
        <w:ind w:firstLine="440" w:firstLineChars="200"/>
        <w:textAlignment w:val="bottom"/>
        <w:rPr>
          <w:rFonts w:hint="eastAsia" w:ascii="宋体" w:hAnsi="宋体" w:eastAsia="宋体"/>
          <w:color w:val="auto"/>
          <w:sz w:val="32"/>
          <w:szCs w:val="32"/>
          <w:highlight w:val="none"/>
        </w:rPr>
      </w:pPr>
      <w:r>
        <w:rPr>
          <w:rFonts w:hint="eastAsia" w:ascii="宋体" w:eastAsia="宋体"/>
          <w:b w:val="0"/>
          <w:color w:val="auto"/>
          <w:sz w:val="22"/>
          <w:szCs w:val="22"/>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宋体" w:hAnsi="宋体" w:eastAsia="宋体"/>
          <w:color w:val="auto"/>
          <w:sz w:val="32"/>
          <w:szCs w:val="32"/>
          <w:highlight w:val="none"/>
        </w:rPr>
        <w:t xml:space="preserve">    </w:t>
      </w:r>
    </w:p>
    <w:p w14:paraId="220834B4">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三、投标</w:t>
      </w:r>
    </w:p>
    <w:p w14:paraId="2406DA77">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7. 招标文件的获取</w:t>
      </w:r>
    </w:p>
    <w:p w14:paraId="194E673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详见招标公告中获取招标文件的时间期限、地点、方式及招标文件售价。</w:t>
      </w:r>
    </w:p>
    <w:p w14:paraId="488CBE83">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8.开标前答疑会或现场考察</w:t>
      </w:r>
    </w:p>
    <w:p w14:paraId="6B513EA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采购人组织潜在投标人现场考察或者召开开标前答疑会的，潜在投标人按第二部分投标人须知前附表的规定参加现场考察或者开标前答疑会。</w:t>
      </w:r>
    </w:p>
    <w:p w14:paraId="04BB6A7E">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9.投标保证金</w:t>
      </w:r>
    </w:p>
    <w:p w14:paraId="5BC0B47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本项目不需缴纳投标保证金。</w:t>
      </w:r>
    </w:p>
    <w:p w14:paraId="5E296083">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10. 投标文件的语言</w:t>
      </w:r>
    </w:p>
    <w:p w14:paraId="264EBA6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rPr>
        <w:t>投标文件及投标人与采购有关的来往通知、函件和文件均应使用中文。</w:t>
      </w:r>
    </w:p>
    <w:p w14:paraId="7025F13A">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11. 投标文件的组成</w:t>
      </w:r>
    </w:p>
    <w:p w14:paraId="6653E28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11.1资格文件：</w:t>
      </w:r>
    </w:p>
    <w:p w14:paraId="351EB2E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11.1.1 符合参加政府采购活动应当具备的一般条件的承诺函；</w:t>
      </w:r>
    </w:p>
    <w:p w14:paraId="50E04DF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11.1.2 联合协议（如果有)；</w:t>
      </w:r>
    </w:p>
    <w:p w14:paraId="741F1C09">
      <w:pPr>
        <w:widowControl/>
        <w:autoSpaceDE w:val="0"/>
        <w:autoSpaceDN w:val="0"/>
        <w:adjustRightInd w:val="0"/>
        <w:spacing w:line="460" w:lineRule="atLeast"/>
        <w:ind w:firstLine="440" w:firstLineChars="200"/>
        <w:textAlignment w:val="bottom"/>
        <w:rPr>
          <w:rFonts w:hint="eastAsia" w:ascii="宋体" w:eastAsia="宋体"/>
          <w:bCs/>
          <w:color w:val="auto"/>
          <w:sz w:val="22"/>
          <w:szCs w:val="22"/>
          <w:highlight w:val="none"/>
          <w:lang w:eastAsia="zh-CN"/>
        </w:rPr>
      </w:pPr>
      <w:r>
        <w:rPr>
          <w:rFonts w:hint="eastAsia" w:ascii="宋体" w:eastAsia="宋体"/>
          <w:b w:val="0"/>
          <w:color w:val="auto"/>
          <w:sz w:val="22"/>
          <w:szCs w:val="22"/>
          <w:highlight w:val="none"/>
        </w:rPr>
        <w:t xml:space="preserve">11.1.3 </w:t>
      </w:r>
      <w:r>
        <w:rPr>
          <w:rFonts w:hint="eastAsia" w:ascii="宋体" w:eastAsia="宋体"/>
          <w:bCs/>
          <w:color w:val="auto"/>
          <w:sz w:val="22"/>
          <w:szCs w:val="22"/>
          <w:highlight w:val="none"/>
        </w:rPr>
        <w:t>落实政府采购政策需满足的资格要求</w:t>
      </w:r>
      <w:r>
        <w:rPr>
          <w:rFonts w:hint="eastAsia" w:ascii="宋体" w:eastAsia="宋体"/>
          <w:bCs/>
          <w:color w:val="auto"/>
          <w:sz w:val="22"/>
          <w:szCs w:val="22"/>
          <w:highlight w:val="none"/>
          <w:lang w:eastAsia="zh-CN"/>
        </w:rPr>
        <w:t>：</w:t>
      </w:r>
    </w:p>
    <w:p w14:paraId="529C6D65">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sdt>
        <w:sdtPr>
          <w:rPr>
            <w:rFonts w:hint="eastAsia" w:ascii="宋体" w:eastAsia="宋体"/>
            <w:b w:val="0"/>
            <w:color w:val="auto"/>
            <w:sz w:val="22"/>
            <w:highlight w:val="none"/>
          </w:rPr>
          <w:id w:val="-1024704304"/>
          <w14:checkbox>
            <w14:checked w14:val="1"/>
            <w14:checkedState w14:val="00FE" w14:font="Wingdings"/>
            <w14:uncheckedState w14:val="2610" w14:font="MS Gothic"/>
          </w14:checkbox>
        </w:sdtPr>
        <w:sdtEndPr>
          <w:rPr>
            <w:rFonts w:hint="eastAsia" w:ascii="宋体" w:eastAsia="宋体"/>
            <w:b w:val="0"/>
            <w:color w:val="auto"/>
            <w:sz w:val="22"/>
            <w:highlight w:val="none"/>
          </w:rPr>
        </w:sdtEndPr>
        <w:sdtContent>
          <w:r>
            <w:rPr>
              <w:rFonts w:hint="eastAsia" w:ascii="Wingdings" w:hAnsi="Wingdings" w:eastAsia="宋体" w:cs="宋体"/>
              <w:b w:val="0"/>
              <w:color w:val="auto"/>
              <w:sz w:val="22"/>
              <w:szCs w:val="21"/>
              <w:highlight w:val="none"/>
              <w:lang w:val="en-US" w:eastAsia="zh-CN" w:bidi="ar-SA"/>
            </w:rPr>
            <w:t>þ</w:t>
          </w:r>
        </w:sdtContent>
      </w:sdt>
      <w:r>
        <w:rPr>
          <w:rFonts w:hint="eastAsia" w:ascii="宋体" w:eastAsia="宋体"/>
          <w:b w:val="0"/>
          <w:color w:val="auto"/>
          <w:sz w:val="22"/>
          <w:highlight w:val="none"/>
        </w:rPr>
        <w:t>专门面向中小企业</w:t>
      </w:r>
    </w:p>
    <w:p w14:paraId="5FA58D3E">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highlight w:val="none"/>
        </w:rPr>
        <w:sym w:font="Wingdings" w:char="F0FE"/>
      </w:r>
      <w:r>
        <w:rPr>
          <w:rFonts w:hint="eastAsia" w:ascii="宋体" w:eastAsia="宋体"/>
          <w:b w:val="0"/>
          <w:color w:val="auto"/>
          <w:sz w:val="22"/>
          <w:highlight w:val="none"/>
        </w:rPr>
        <w:t>货物全部由符合政策要求的中小企业制造，提供中小企业声明函；</w:t>
      </w:r>
      <w:r>
        <w:rPr>
          <w:rFonts w:hint="eastAsia" w:ascii="宋体" w:eastAsia="宋体"/>
          <w:b w:val="0"/>
          <w:color w:val="auto"/>
          <w:sz w:val="22"/>
          <w:highlight w:val="none"/>
          <w:lang w:val="en-US" w:eastAsia="zh-CN"/>
        </w:rPr>
        <w:t>（监狱企业、残疾人企业等同中小企业）</w:t>
      </w:r>
      <w:r>
        <w:rPr>
          <w:rFonts w:hint="eastAsia" w:ascii="宋体" w:eastAsia="宋体"/>
          <w:b w:val="0"/>
          <w:color w:val="auto"/>
          <w:sz w:val="22"/>
          <w:szCs w:val="22"/>
          <w:highlight w:val="none"/>
        </w:rPr>
        <w:t>；</w:t>
      </w:r>
    </w:p>
    <w:p w14:paraId="74F8D70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11.1.4 本项目的特定资格要求（如果有)。</w:t>
      </w:r>
    </w:p>
    <w:p w14:paraId="6B71BA27">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11.</w:t>
      </w:r>
      <w:r>
        <w:rPr>
          <w:rFonts w:hint="eastAsia" w:ascii="宋体" w:eastAsia="宋体"/>
          <w:b w:val="0"/>
          <w:color w:val="auto"/>
          <w:sz w:val="22"/>
          <w:szCs w:val="22"/>
          <w:highlight w:val="none"/>
        </w:rPr>
        <w:t>2</w:t>
      </w:r>
      <w:r>
        <w:rPr>
          <w:rFonts w:hint="eastAsia" w:ascii="宋体" w:eastAsia="宋体"/>
          <w:b w:val="0"/>
          <w:color w:val="auto"/>
          <w:sz w:val="22"/>
          <w:szCs w:val="22"/>
          <w:highlight w:val="none"/>
          <w:lang w:val="zh-CN"/>
        </w:rPr>
        <w:t xml:space="preserve">  </w:t>
      </w:r>
      <w:r>
        <w:rPr>
          <w:rFonts w:hint="eastAsia" w:ascii="宋体" w:eastAsia="宋体"/>
          <w:b w:val="0"/>
          <w:color w:val="auto"/>
          <w:sz w:val="22"/>
          <w:szCs w:val="22"/>
          <w:highlight w:val="none"/>
        </w:rPr>
        <w:t>商务技术</w:t>
      </w:r>
      <w:r>
        <w:rPr>
          <w:rFonts w:hint="eastAsia" w:ascii="宋体" w:eastAsia="宋体"/>
          <w:b w:val="0"/>
          <w:color w:val="auto"/>
          <w:sz w:val="22"/>
          <w:szCs w:val="22"/>
          <w:highlight w:val="none"/>
          <w:lang w:val="zh-CN"/>
        </w:rPr>
        <w:t>文件：</w:t>
      </w:r>
    </w:p>
    <w:p w14:paraId="632E395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11.2.1 投标函；</w:t>
      </w:r>
      <w:r>
        <w:rPr>
          <w:rFonts w:hint="eastAsia" w:ascii="宋体" w:eastAsia="宋体"/>
          <w:b w:val="0"/>
          <w:color w:val="auto"/>
          <w:sz w:val="22"/>
          <w:szCs w:val="22"/>
          <w:highlight w:val="none"/>
          <w:lang w:val="zh-CN"/>
        </w:rPr>
        <w:t xml:space="preserve"> </w:t>
      </w:r>
    </w:p>
    <w:p w14:paraId="4B6EBFD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11.2.2 授权委托书或法定代表人（单位负责人、自然人本人）身份证明；</w:t>
      </w:r>
    </w:p>
    <w:p w14:paraId="1E21005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11.2.3 分包意向协议（如果有)；</w:t>
      </w:r>
    </w:p>
    <w:p w14:paraId="2A855A2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11.2.4 符合性审查资料；</w:t>
      </w:r>
    </w:p>
    <w:p w14:paraId="30BD2FE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11.2.5 评标标准相应的商务技术资料（格式自拟）；</w:t>
      </w:r>
    </w:p>
    <w:p w14:paraId="2ED5F63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11.2.6</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rPr>
        <w:t>投标标的清单；</w:t>
      </w:r>
    </w:p>
    <w:p w14:paraId="38558CA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11.2.7</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rPr>
        <w:t>商务技术偏离表；</w:t>
      </w:r>
    </w:p>
    <w:p w14:paraId="24F8D38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11.2.8</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rPr>
        <w:t>认为需要的其他文件资料或说明.</w:t>
      </w:r>
    </w:p>
    <w:p w14:paraId="2085594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11.</w:t>
      </w:r>
      <w:r>
        <w:rPr>
          <w:rFonts w:hint="eastAsia" w:ascii="宋体" w:eastAsia="宋体"/>
          <w:b w:val="0"/>
          <w:color w:val="auto"/>
          <w:sz w:val="22"/>
          <w:szCs w:val="22"/>
          <w:highlight w:val="none"/>
        </w:rPr>
        <w:t>2</w:t>
      </w:r>
      <w:r>
        <w:rPr>
          <w:rFonts w:hint="eastAsia" w:ascii="宋体" w:eastAsia="宋体"/>
          <w:b w:val="0"/>
          <w:color w:val="auto"/>
          <w:sz w:val="22"/>
          <w:szCs w:val="22"/>
          <w:highlight w:val="none"/>
          <w:lang w:val="zh-CN"/>
        </w:rPr>
        <w:t>.</w:t>
      </w:r>
      <w:r>
        <w:rPr>
          <w:rFonts w:hint="eastAsia" w:ascii="宋体" w:eastAsia="宋体"/>
          <w:b w:val="0"/>
          <w:color w:val="auto"/>
          <w:sz w:val="22"/>
          <w:szCs w:val="22"/>
          <w:highlight w:val="none"/>
        </w:rPr>
        <w:t>9</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lang w:val="zh-CN"/>
        </w:rPr>
        <w:t>政府采购供应商廉洁自律承诺书；</w:t>
      </w:r>
    </w:p>
    <w:p w14:paraId="1BF579C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11.</w:t>
      </w:r>
      <w:r>
        <w:rPr>
          <w:rFonts w:hint="eastAsia" w:ascii="宋体" w:eastAsia="宋体"/>
          <w:b w:val="0"/>
          <w:color w:val="auto"/>
          <w:sz w:val="22"/>
          <w:szCs w:val="22"/>
          <w:highlight w:val="none"/>
        </w:rPr>
        <w:t>3</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rPr>
        <w:t xml:space="preserve">报价文件： </w:t>
      </w:r>
    </w:p>
    <w:p w14:paraId="09916757">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11.3.1</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rPr>
        <w:t>开标一览表；</w:t>
      </w:r>
    </w:p>
    <w:p w14:paraId="3C326EFF">
      <w:pPr>
        <w:widowControl/>
        <w:autoSpaceDE w:val="0"/>
        <w:autoSpaceDN w:val="0"/>
        <w:adjustRightInd w:val="0"/>
        <w:spacing w:line="450" w:lineRule="atLeast"/>
        <w:ind w:firstLine="440" w:firstLineChars="200"/>
        <w:textAlignment w:val="bottom"/>
        <w:rPr>
          <w:rFonts w:hint="default"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 xml:space="preserve">11.3.2 </w:t>
      </w:r>
      <w:r>
        <w:rPr>
          <w:rFonts w:hint="eastAsia" w:ascii="宋体" w:eastAsia="宋体"/>
          <w:b w:val="0"/>
          <w:color w:val="auto"/>
          <w:sz w:val="22"/>
          <w:szCs w:val="22"/>
          <w:highlight w:val="none"/>
        </w:rPr>
        <w:t>投标货物数量价格</w:t>
      </w:r>
      <w:r>
        <w:rPr>
          <w:rFonts w:hint="eastAsia" w:ascii="宋体" w:eastAsia="宋体"/>
          <w:b w:val="0"/>
          <w:color w:val="auto"/>
          <w:sz w:val="22"/>
          <w:szCs w:val="22"/>
          <w:highlight w:val="none"/>
          <w:lang w:val="en-US" w:eastAsia="zh-CN"/>
        </w:rPr>
        <w:t>表。</w:t>
      </w:r>
    </w:p>
    <w:p w14:paraId="199C220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投标文件含有采购人不能接受的附加条件的，投标无效；</w:t>
      </w:r>
    </w:p>
    <w:p w14:paraId="68D6479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投标人提供虚假材料投标的，投标无效。</w:t>
      </w:r>
    </w:p>
    <w:p w14:paraId="64DDBC4A">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12</w:t>
      </w:r>
      <w:r>
        <w:rPr>
          <w:rFonts w:hint="eastAsia" w:ascii="宋体" w:eastAsia="宋体"/>
          <w:bCs/>
          <w:color w:val="auto"/>
          <w:sz w:val="22"/>
          <w:szCs w:val="22"/>
          <w:highlight w:val="none"/>
          <w:lang w:val="zh-CN"/>
        </w:rPr>
        <w:t xml:space="preserve">. </w:t>
      </w:r>
      <w:r>
        <w:rPr>
          <w:rFonts w:hint="eastAsia" w:ascii="宋体" w:eastAsia="宋体"/>
          <w:bCs/>
          <w:color w:val="auto"/>
          <w:sz w:val="22"/>
          <w:szCs w:val="22"/>
          <w:highlight w:val="none"/>
        </w:rPr>
        <w:t>投标文件的编制</w:t>
      </w:r>
    </w:p>
    <w:p w14:paraId="3D968C0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674B37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754F0C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12.3使用“政采云电子交易客户端”需要提前申领CA数字证书，申领流程请自行前往“浙江政府采购网-下载专区-电子交易客户端-CA驱动和申领流程”进行查阅。</w:t>
      </w:r>
    </w:p>
    <w:p w14:paraId="7919CCAC">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13.投标文件的签署、盖章</w:t>
      </w:r>
    </w:p>
    <w:p w14:paraId="1815BF39">
      <w:pPr>
        <w:widowControl/>
        <w:autoSpaceDE w:val="0"/>
        <w:autoSpaceDN w:val="0"/>
        <w:adjustRightInd w:val="0"/>
        <w:spacing w:line="450" w:lineRule="atLeast"/>
        <w:ind w:firstLine="440" w:firstLineChars="200"/>
        <w:textAlignment w:val="bottom"/>
        <w:rPr>
          <w:rFonts w:hint="eastAsia" w:ascii="宋体" w:eastAsia="宋体"/>
          <w:bCs/>
          <w:color w:val="auto"/>
          <w:sz w:val="22"/>
          <w:szCs w:val="22"/>
          <w:highlight w:val="none"/>
          <w:u w:val="single"/>
        </w:rPr>
      </w:pPr>
      <w:r>
        <w:rPr>
          <w:rFonts w:hint="eastAsia" w:ascii="宋体" w:eastAsia="宋体"/>
          <w:b w:val="0"/>
          <w:color w:val="auto"/>
          <w:sz w:val="22"/>
          <w:szCs w:val="22"/>
          <w:highlight w:val="none"/>
        </w:rPr>
        <w:t>13.1投标文件按照招标文件第六部分格式要求进行签署、盖章。</w:t>
      </w:r>
      <w:r>
        <w:rPr>
          <w:rFonts w:hint="eastAsia" w:ascii="宋体" w:eastAsia="宋体"/>
          <w:bCs/>
          <w:color w:val="auto"/>
          <w:sz w:val="22"/>
          <w:szCs w:val="22"/>
          <w:highlight w:val="none"/>
          <w:u w:val="single"/>
        </w:rPr>
        <w:t>▲投标人的投标文件未按照招标文件要求签署、盖章的，其投标无效。</w:t>
      </w:r>
    </w:p>
    <w:p w14:paraId="1583B20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13.2为确保网上操作合法、有效和安全，投标人应当在投标截止时间前完成在“政府采购云平台”的身份认证，确保在电子投标过程中能够对相关数据电文进行加密和使用电子签名。</w:t>
      </w:r>
    </w:p>
    <w:p w14:paraId="307A747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13.3招标文件对投标文件签署、盖章的要求适用于电子签名。</w:t>
      </w:r>
    </w:p>
    <w:p w14:paraId="0F9FC1A1">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14. 投标文件的提交、补充、修改、撤回</w:t>
      </w:r>
    </w:p>
    <w:p w14:paraId="01ABF527">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477193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14.2电子交易平台收到投标文件，将妥善保存并即时向供应商发出确认回执通知。在投标截止时间前，除供应商补充、修改或者撤回投标文件外，任何单位和个人不得解密或提取投标文件。</w:t>
      </w:r>
    </w:p>
    <w:p w14:paraId="605F91E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07BFE3F">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15.备份投标文件</w:t>
      </w:r>
    </w:p>
    <w:p w14:paraId="2A3ABEE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15.1投标人在电子交易平台传输递交投标文件后，还可以在投标截止时间前直接提交或者以邮政快递方式递交备份投标文件1份，但采购人、采购代理机构不强制或变相强制投标人提交备份投标文件。</w:t>
      </w:r>
    </w:p>
    <w:p w14:paraId="7F3A3593">
      <w:pPr>
        <w:widowControl/>
        <w:autoSpaceDE w:val="0"/>
        <w:autoSpaceDN w:val="0"/>
        <w:adjustRightInd w:val="0"/>
        <w:spacing w:line="45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 xml:space="preserve">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 </w:t>
      </w:r>
    </w:p>
    <w:p w14:paraId="6B1F7A4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15.3直接提交备份投标文件的，投标人应于投标截止时间前在招标公告中载明的开标地点将备份投标文件提交给采购代理机构，采购代理机构将拒绝接受逾期送达的备份投标文件。</w:t>
      </w:r>
    </w:p>
    <w:p w14:paraId="6AD57B40">
      <w:pPr>
        <w:widowControl/>
        <w:autoSpaceDE w:val="0"/>
        <w:autoSpaceDN w:val="0"/>
        <w:adjustRightInd w:val="0"/>
        <w:spacing w:line="45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46D60A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15.5投标人仅提交备份投标文件，未在电子交易平台传输递交投标文件的，投标无效。</w:t>
      </w:r>
    </w:p>
    <w:p w14:paraId="38899D94">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16.投标文件的无效处理</w:t>
      </w:r>
    </w:p>
    <w:p w14:paraId="5A6DF3B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详见招标文件</w:t>
      </w:r>
    </w:p>
    <w:p w14:paraId="227E23B6">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17.投标有效期</w:t>
      </w:r>
    </w:p>
    <w:p w14:paraId="46C0E0DD">
      <w:pPr>
        <w:widowControl/>
        <w:autoSpaceDE w:val="0"/>
        <w:autoSpaceDN w:val="0"/>
        <w:adjustRightInd w:val="0"/>
        <w:spacing w:line="450" w:lineRule="atLeast"/>
        <w:ind w:firstLine="442" w:firstLineChars="200"/>
        <w:textAlignment w:val="bottom"/>
        <w:rPr>
          <w:rFonts w:hint="eastAsia" w:ascii="宋体" w:eastAsia="宋体"/>
          <w:bCs/>
          <w:color w:val="auto"/>
          <w:sz w:val="22"/>
          <w:szCs w:val="22"/>
          <w:highlight w:val="none"/>
          <w:u w:val="single"/>
        </w:rPr>
      </w:pPr>
      <w:r>
        <w:rPr>
          <w:rFonts w:hint="eastAsia" w:ascii="宋体" w:eastAsia="宋体"/>
          <w:bCs/>
          <w:color w:val="auto"/>
          <w:sz w:val="22"/>
          <w:szCs w:val="22"/>
          <w:highlight w:val="none"/>
          <w:u w:val="single"/>
        </w:rPr>
        <w:t>17.1▲投标有效期为从提交投标文件的截止之日起90天。投标人的投标文件中承诺的投标有效期少于招标文件中载明的投标有效期的，投标无效。</w:t>
      </w:r>
    </w:p>
    <w:p w14:paraId="489A788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17.2投标文件合格投递后，自投标截止日期起，在投标有效期内有效。</w:t>
      </w:r>
    </w:p>
    <w:p w14:paraId="1D59676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99CD8FE">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四、开标、资格审查与信用信息查询</w:t>
      </w:r>
    </w:p>
    <w:p w14:paraId="4FF29959">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 xml:space="preserve">18.开标 </w:t>
      </w:r>
    </w:p>
    <w:p w14:paraId="31A763B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18.1采购代理机构按照招标文件规定的时间通过电子交易平台组织开标，所有投标人均应当准时在线参加。投标人不足3家的，不得开标。</w:t>
      </w:r>
    </w:p>
    <w:p w14:paraId="26891AE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18.2开标时，电子交易平台按开标时间自动提取所有投标文件。采购代理机构依托电子交易平台发起开始解密指令，投标人按照平台提示和招标文件的规定在半小时内完成在线解密。</w:t>
      </w:r>
    </w:p>
    <w:p w14:paraId="7BA9FB5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18.3投标文件未按时解密，投标人提供了备份投标文件的，以备份投标文件作为依据，否则视为投标文件撤回。投标文件已按时解密的，备份投标文件自动失效。</w:t>
      </w:r>
    </w:p>
    <w:p w14:paraId="3A497CAF">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19.资格审查</w:t>
      </w:r>
    </w:p>
    <w:p w14:paraId="06A5360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19.1采购人或采购代理机构依据法律法规和招标文件的规定，对投标人的资格进行审查。</w:t>
      </w:r>
    </w:p>
    <w:p w14:paraId="1619724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19.2投标人未按照招标文件要求提供与资格条件相应的有效资格证明材料的，视为投标人不具备招标文件中规定的资格要求，其投标无效。</w:t>
      </w:r>
    </w:p>
    <w:p w14:paraId="3C7A978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19.3对未通过资格审查的投标人，采购人或采购代理机构告知其未通过的原因。</w:t>
      </w:r>
    </w:p>
    <w:p w14:paraId="14DFAA17">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19.4合格投标人不足3家的，不再评标。</w:t>
      </w:r>
    </w:p>
    <w:p w14:paraId="3534A89A">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20.信用信息查询</w:t>
      </w:r>
    </w:p>
    <w:p w14:paraId="7F86207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20.1信用信息查询渠道及截止时间：采购人将在资格审查时通过“信用中国”网站(www.creditchina.gov.cn)、中国政府采购网(www.ccgp.gov.cn)渠道查询投标人接受资格时的信用记录。</w:t>
      </w:r>
    </w:p>
    <w:p w14:paraId="51F061A7">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20.2信用信息查询记录和证据留存的具体方式：现场查询的投标人的信用记录、查询结果经确认后将与采购文件一起存档（如有）。</w:t>
      </w:r>
    </w:p>
    <w:p w14:paraId="7EF42EF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20.3信用信息的使用规则：经查询列入失信被执行人名单、重大税收违法案件当事人名单、政府采购严重违法失信行为记录名单的投标人将被拒绝参与政府采购活动。</w:t>
      </w:r>
    </w:p>
    <w:p w14:paraId="1908852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E4FC9B3">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五、评标</w:t>
      </w:r>
    </w:p>
    <w:p w14:paraId="515DC55F">
      <w:pPr>
        <w:widowControl/>
        <w:autoSpaceDE w:val="0"/>
        <w:autoSpaceDN w:val="0"/>
        <w:adjustRightInd w:val="0"/>
        <w:spacing w:line="450" w:lineRule="atLeast"/>
        <w:textAlignment w:val="bottom"/>
        <w:rPr>
          <w:rFonts w:hint="eastAsia" w:ascii="宋体" w:eastAsia="宋体"/>
          <w:b w:val="0"/>
          <w:color w:val="auto"/>
          <w:sz w:val="22"/>
          <w:szCs w:val="22"/>
          <w:highlight w:val="none"/>
        </w:rPr>
      </w:pPr>
      <w:r>
        <w:rPr>
          <w:rFonts w:hint="eastAsia" w:ascii="宋体" w:eastAsia="宋体"/>
          <w:bCs/>
          <w:color w:val="auto"/>
          <w:sz w:val="22"/>
          <w:szCs w:val="22"/>
          <w:highlight w:val="none"/>
        </w:rPr>
        <w:t>21.</w:t>
      </w:r>
      <w:r>
        <w:rPr>
          <w:rFonts w:hint="eastAsia" w:ascii="宋体" w:eastAsia="宋体"/>
          <w:b w:val="0"/>
          <w:color w:val="auto"/>
          <w:sz w:val="22"/>
          <w:szCs w:val="22"/>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eastAsia="宋体"/>
          <w:bCs/>
          <w:color w:val="auto"/>
          <w:sz w:val="22"/>
          <w:szCs w:val="22"/>
          <w:highlight w:val="none"/>
        </w:rPr>
        <w:t>详见招标文件第四部分评标办法。</w:t>
      </w:r>
    </w:p>
    <w:p w14:paraId="3A42EC37">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六、定 标</w:t>
      </w:r>
    </w:p>
    <w:p w14:paraId="40BD0273">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22. 确定中标供应商</w:t>
      </w:r>
    </w:p>
    <w:p w14:paraId="059DF3D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52C5312">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23. 中标通知与中标结果公告</w:t>
      </w:r>
    </w:p>
    <w:p w14:paraId="13D6947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23.1自中标人确定之日起2个工作日内，采购代理机构通过电子交易平台向中标人发出中标通知书，同时编制发布采购结果公告。采购代理机构也可以以纸质形式进行中标通知。</w:t>
      </w:r>
    </w:p>
    <w:p w14:paraId="5BFBCCE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6" w:name="_Hlk101184471"/>
      <w:r>
        <w:rPr>
          <w:rFonts w:hint="eastAsia" w:ascii="宋体" w:eastAsia="宋体"/>
          <w:b w:val="0"/>
          <w:color w:val="auto"/>
          <w:sz w:val="22"/>
          <w:szCs w:val="22"/>
          <w:highlight w:val="none"/>
        </w:rPr>
        <w:t>资格审查情况、评审专家抽取规则、符合性审查情况、</w:t>
      </w:r>
      <w:bookmarkEnd w:id="6"/>
      <w:r>
        <w:rPr>
          <w:rFonts w:hint="eastAsia" w:ascii="宋体" w:eastAsia="宋体"/>
          <w:b w:val="0"/>
          <w:color w:val="auto"/>
          <w:sz w:val="22"/>
          <w:szCs w:val="22"/>
          <w:highlight w:val="none"/>
        </w:rPr>
        <w:t>未中标情况说明、中标公告期限以及评审专家名单、评分汇总及明细。</w:t>
      </w:r>
    </w:p>
    <w:p w14:paraId="3DC70E8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23.3公告期限为1个工作日。</w:t>
      </w:r>
    </w:p>
    <w:p w14:paraId="0184980D">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七、合同授予</w:t>
      </w:r>
    </w:p>
    <w:p w14:paraId="6538E086">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24. 合同主要条款详见第五部分拟签订的合同文本。</w:t>
      </w:r>
    </w:p>
    <w:p w14:paraId="579FC3D2">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25. 合同的签订</w:t>
      </w:r>
    </w:p>
    <w:p w14:paraId="294850E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6B789C8">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F16F5A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25.3如签订合同并生效后，供应商无故拒绝或延期，除按照合同条款处理外，列入不良行为记录一次，并给予通报。</w:t>
      </w:r>
    </w:p>
    <w:p w14:paraId="59D5B99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14:paraId="5A00B52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25.5采购合同由采购人与中标供应商根据招标文件、投标文件等内容通过政府采购电子交易平台在线签订，自动备案。</w:t>
      </w:r>
    </w:p>
    <w:p w14:paraId="0402A985">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26. 履约保证金</w:t>
      </w:r>
    </w:p>
    <w:p w14:paraId="09F392C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B2653A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F2612E6">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27.预付款</w:t>
      </w:r>
    </w:p>
    <w:p w14:paraId="10DC2A3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6ACAFE5">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八、电子交易活动的中止</w:t>
      </w:r>
    </w:p>
    <w:p w14:paraId="62D0961B">
      <w:pPr>
        <w:widowControl/>
        <w:autoSpaceDE w:val="0"/>
        <w:autoSpaceDN w:val="0"/>
        <w:adjustRightInd w:val="0"/>
        <w:spacing w:line="450" w:lineRule="atLeast"/>
        <w:ind w:firstLine="442" w:firstLineChars="200"/>
        <w:textAlignment w:val="bottom"/>
        <w:rPr>
          <w:rFonts w:hint="eastAsia" w:ascii="宋体" w:eastAsia="宋体"/>
          <w:b w:val="0"/>
          <w:color w:val="auto"/>
          <w:sz w:val="22"/>
          <w:szCs w:val="22"/>
          <w:highlight w:val="none"/>
        </w:rPr>
      </w:pPr>
      <w:r>
        <w:rPr>
          <w:rFonts w:hint="eastAsia" w:ascii="宋体" w:eastAsia="宋体" w:cs="宋体"/>
          <w:bCs/>
          <w:color w:val="auto"/>
          <w:sz w:val="22"/>
          <w:szCs w:val="22"/>
          <w:highlight w:val="none"/>
        </w:rPr>
        <w:t xml:space="preserve">28. </w:t>
      </w:r>
      <w:r>
        <w:rPr>
          <w:rFonts w:hint="eastAsia" w:ascii="宋体" w:eastAsia="宋体"/>
          <w:b w:val="0"/>
          <w:color w:val="auto"/>
          <w:sz w:val="22"/>
          <w:szCs w:val="22"/>
          <w:highlight w:val="none"/>
        </w:rPr>
        <w:t>电子交易活动的中止。采购过程中出现以下情形，导致电子交易平台无法正常运行，或者无法保证电子交易的公平、公正和安全时，采购代理机构可中止电子交易活动：</w:t>
      </w:r>
    </w:p>
    <w:p w14:paraId="3CBB7B9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28.1电子交易平台发生故障而无法登录访问的； </w:t>
      </w:r>
    </w:p>
    <w:p w14:paraId="36426F8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28.2电子交易平台应用或数据库出现错误，不能进行正常操作的；</w:t>
      </w:r>
    </w:p>
    <w:p w14:paraId="78E43EE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28.3电子交易平台发现严重安全漏洞，有潜在泄密危险的；</w:t>
      </w:r>
    </w:p>
    <w:p w14:paraId="0A08268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28.4病毒发作导致不能进行正常操作的； </w:t>
      </w:r>
    </w:p>
    <w:p w14:paraId="13A7AFC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28.5其他无法保证电子交易的公平、公正和安全的情况。</w:t>
      </w:r>
    </w:p>
    <w:p w14:paraId="450A377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6CEE00D8">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九、验收</w:t>
      </w:r>
    </w:p>
    <w:p w14:paraId="4A6ACA49">
      <w:pPr>
        <w:widowControl/>
        <w:autoSpaceDE w:val="0"/>
        <w:autoSpaceDN w:val="0"/>
        <w:adjustRightInd w:val="0"/>
        <w:spacing w:line="450" w:lineRule="atLeast"/>
        <w:textAlignment w:val="bottom"/>
        <w:rPr>
          <w:rFonts w:hint="eastAsia" w:ascii="宋体" w:eastAsia="宋体" w:cs="宋体"/>
          <w:bCs/>
          <w:color w:val="auto"/>
          <w:sz w:val="22"/>
          <w:szCs w:val="22"/>
          <w:highlight w:val="none"/>
        </w:rPr>
      </w:pPr>
      <w:r>
        <w:rPr>
          <w:rFonts w:hint="eastAsia" w:ascii="宋体" w:eastAsia="宋体" w:cs="宋体"/>
          <w:bCs/>
          <w:color w:val="auto"/>
          <w:sz w:val="22"/>
          <w:szCs w:val="22"/>
          <w:highlight w:val="none"/>
        </w:rPr>
        <w:t>30.验收</w:t>
      </w:r>
    </w:p>
    <w:p w14:paraId="5D3A99E5">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BA6F49">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30.2完整细化编制验收方案。采购人应当根据项目特点制定验收方案，明确履约验收的时间、方式、程序、内容和验收标准等事项。验收方法分为一次性验收、分段验收和分期验收三种。对于技术复杂、社会影响较大，涉及到原材料查验、内部设备安装等隐蔽环节，以及需要设置出厂检验、到货检验、安装调试检验、配套服务检验等多重验收环节的货物类项目，应当采取分段验收方式；服务类项目，可根据项目特点对服务期内的服务实施情况进行分期考核，结合考核情况和服务效果进行分期验收；工程类项目应当按照行业管理部门规定的标准、方法和内容进行验收。</w:t>
      </w:r>
    </w:p>
    <w:p w14:paraId="71D2CDEC">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30.3完善验收方式。对于采购人和使用人分离的采购项目，应当邀请实际使用人参与验收。采购人可以邀请参加本项目的其他供应商或第三方专业机构及专家参与验收，相关验收意见作为验收书的参考资料一并存档。其中大型或复杂、关系到生命财产安全、社会关注度高的采购项目，采购人应当邀请国家认可的质量检测机构参与验收。政府向社会公众提供的公共服务项目，应当邀请服务对象参与验收并出具意见，政府向社会公众提供的公共服务项目以及合同金额达到分散采购限额标准的项目验收结果应于验收结束后及时在浙江政府采购网公开。项目合同涉及中止、未经验收提前终止的，也应当及时在浙江政府采购网公开。</w:t>
      </w:r>
    </w:p>
    <w:p w14:paraId="7F8A0030">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30.4严格按照采购合同开展履约验收。采购人或者采购代理机构应当成立验收小组，按照招标文件、投标文件、采购合同、封存样品等约定的质量、数量、技术指标或者服务要求设置验收指标及其标准进行验收。未约定的，应当符合国家强制性规定、政策要求、安全标准、行业或企业有关标准等。验收时，按要求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4772A5D">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30.5严格落实履约验收责任。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37B516F">
      <w:pPr>
        <w:widowControl/>
        <w:autoSpaceDE w:val="0"/>
        <w:autoSpaceDN w:val="0"/>
        <w:adjustRightInd w:val="0"/>
        <w:spacing w:line="450" w:lineRule="atLeast"/>
        <w:textAlignment w:val="bottom"/>
        <w:rPr>
          <w:rFonts w:hint="eastAsia" w:ascii="宋体" w:eastAsia="宋体" w:cs="宋体"/>
          <w:bCs/>
          <w:color w:val="auto"/>
          <w:sz w:val="22"/>
          <w:szCs w:val="22"/>
          <w:highlight w:val="none"/>
        </w:rPr>
      </w:pPr>
      <w:r>
        <w:rPr>
          <w:rFonts w:hint="eastAsia" w:ascii="宋体" w:eastAsia="宋体" w:cs="宋体"/>
          <w:bCs/>
          <w:color w:val="auto"/>
          <w:sz w:val="22"/>
          <w:szCs w:val="22"/>
          <w:highlight w:val="none"/>
        </w:rPr>
        <w:t>31.履约验收监督管理</w:t>
      </w:r>
    </w:p>
    <w:p w14:paraId="6B19201F">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财政部门依法对履约验收活动履行监督管理职责，指导和督促采购人严格履行验收义务，可以依法开展履约验收专项检查，查处违法违规行为。</w:t>
      </w:r>
    </w:p>
    <w:p w14:paraId="3D9F24F7">
      <w:pPr>
        <w:pStyle w:val="16"/>
        <w:spacing w:before="240" w:after="60"/>
        <w:jc w:val="center"/>
        <w:outlineLvl w:val="0"/>
        <w:rPr>
          <w:rFonts w:hint="eastAsia" w:ascii="宋体" w:hAnsi="宋体" w:eastAsia="宋体" w:cs="宋体"/>
          <w:b/>
          <w:color w:val="auto"/>
          <w:kern w:val="0"/>
          <w:sz w:val="32"/>
          <w:szCs w:val="32"/>
          <w:highlight w:val="none"/>
        </w:rPr>
      </w:pPr>
    </w:p>
    <w:p w14:paraId="65A1F210">
      <w:pPr>
        <w:pStyle w:val="16"/>
        <w:spacing w:before="240" w:after="60"/>
        <w:jc w:val="center"/>
        <w:outlineLvl w:val="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第三部分 </w:t>
      </w:r>
      <w:bookmarkEnd w:id="5"/>
      <w:bookmarkStart w:id="7" w:name="_Toc157410886"/>
      <w:bookmarkEnd w:id="7"/>
      <w:r>
        <w:rPr>
          <w:rFonts w:hint="eastAsia" w:ascii="宋体" w:hAnsi="宋体" w:eastAsia="宋体" w:cs="宋体"/>
          <w:b/>
          <w:color w:val="auto"/>
          <w:kern w:val="0"/>
          <w:sz w:val="32"/>
          <w:szCs w:val="32"/>
          <w:highlight w:val="none"/>
        </w:rPr>
        <w:t>采购需求</w:t>
      </w:r>
    </w:p>
    <w:p w14:paraId="3633BC80">
      <w:pPr>
        <w:spacing w:line="430" w:lineRule="atLeast"/>
        <w:rPr>
          <w:rFonts w:hint="eastAsia" w:ascii="宋体" w:hAnsi="Times New Roman" w:eastAsia="宋体" w:cs="宋体"/>
          <w:b/>
          <w:bCs/>
          <w:color w:val="auto"/>
          <w:kern w:val="2"/>
          <w:sz w:val="22"/>
          <w:szCs w:val="22"/>
          <w:highlight w:val="none"/>
          <w:lang w:val="en-US" w:eastAsia="zh-CN"/>
        </w:rPr>
      </w:pPr>
      <w:bookmarkStart w:id="8" w:name="_Toc515017337"/>
      <w:bookmarkEnd w:id="8"/>
      <w:bookmarkStart w:id="9" w:name="_Toc446429436"/>
      <w:bookmarkEnd w:id="9"/>
      <w:bookmarkStart w:id="10" w:name="_Toc21018"/>
      <w:bookmarkEnd w:id="10"/>
      <w:bookmarkStart w:id="11" w:name="_Toc493682316"/>
      <w:bookmarkEnd w:id="11"/>
      <w:bookmarkStart w:id="12" w:name="_Toc467066328"/>
      <w:bookmarkEnd w:id="12"/>
      <w:bookmarkStart w:id="13" w:name="_Toc157410887"/>
      <w:bookmarkEnd w:id="13"/>
      <w:bookmarkStart w:id="14" w:name="_Toc520146750"/>
      <w:bookmarkEnd w:id="14"/>
      <w:bookmarkStart w:id="15" w:name="_Toc27391"/>
      <w:bookmarkStart w:id="16" w:name="_Toc23281"/>
      <w:bookmarkStart w:id="17" w:name="_Toc66643429"/>
      <w:bookmarkStart w:id="18" w:name="_Toc405377115"/>
      <w:bookmarkStart w:id="19" w:name="_Toc501892974"/>
      <w:bookmarkStart w:id="20" w:name="_Toc484540405"/>
      <w:bookmarkStart w:id="21" w:name="_Toc5802"/>
      <w:r>
        <w:rPr>
          <w:rFonts w:hint="eastAsia" w:ascii="宋体" w:hAnsi="Times New Roman" w:eastAsia="宋体" w:cs="宋体"/>
          <w:b/>
          <w:bCs/>
          <w:color w:val="auto"/>
          <w:kern w:val="2"/>
          <w:sz w:val="22"/>
          <w:szCs w:val="22"/>
          <w:highlight w:val="none"/>
          <w:lang w:val="en-US" w:eastAsia="zh-CN"/>
        </w:rPr>
        <w:t>一、采购总说明</w:t>
      </w:r>
      <w:bookmarkEnd w:id="15"/>
      <w:bookmarkEnd w:id="16"/>
    </w:p>
    <w:bookmarkEnd w:id="17"/>
    <w:bookmarkEnd w:id="18"/>
    <w:bookmarkEnd w:id="19"/>
    <w:bookmarkEnd w:id="20"/>
    <w:p w14:paraId="0F781CDE">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bookmarkStart w:id="22" w:name="_Toc533"/>
      <w:bookmarkStart w:id="23" w:name="_Toc67213288"/>
      <w:r>
        <w:rPr>
          <w:rFonts w:hint="eastAsia" w:ascii="宋体" w:eastAsia="宋体"/>
          <w:b w:val="0"/>
          <w:color w:val="auto"/>
          <w:sz w:val="22"/>
          <w:highlight w:val="none"/>
        </w:rPr>
        <w:t>1、本技术规范要求提出的是最低限度的基本技术要求，并未对所有技术细节作出规定，供应商应提供符合本技术要求和国家标准、行业标准的优质产品。</w:t>
      </w:r>
    </w:p>
    <w:p w14:paraId="2F54A2C8">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04E7C66F">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3、技术要求及标准的执行</w:t>
      </w:r>
    </w:p>
    <w:p w14:paraId="5EF9F7DA">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供应商提供的产品投标时需说明所执行的质量标准，若同一标准已颁发新标准，则按最新标准执行。若同一产品同时有几个标准（国际标准、国家标准、行业标准、企业标准等），则按最高层次的标准执行。</w:t>
      </w:r>
    </w:p>
    <w:p w14:paraId="4AFB9136">
      <w:pPr>
        <w:spacing w:line="460" w:lineRule="atLeast"/>
        <w:ind w:firstLine="440" w:firstLineChars="200"/>
        <w:rPr>
          <w:rFonts w:ascii="宋体" w:eastAsia="宋体"/>
          <w:b w:val="0"/>
          <w:bCs w:val="0"/>
          <w:color w:val="auto"/>
          <w:sz w:val="22"/>
          <w:szCs w:val="22"/>
          <w:highlight w:val="none"/>
        </w:rPr>
      </w:pPr>
      <w:r>
        <w:rPr>
          <w:rFonts w:hint="eastAsia" w:ascii="宋体" w:eastAsia="宋体"/>
          <w:b w:val="0"/>
          <w:color w:val="auto"/>
          <w:sz w:val="22"/>
          <w:szCs w:val="22"/>
          <w:highlight w:val="none"/>
        </w:rPr>
        <w:t>4、供应商须按国家有关规定及标准完成本次采购产品的供货、运输、装卸、就位、安装、调试、技术培训、检验、通过有关部门验收、维保期服务、产品终身维修等各项工作，并保证投标产品使用的安全性能与检测结果的可靠性。</w:t>
      </w:r>
      <w:r>
        <w:rPr>
          <w:rFonts w:hint="eastAsia" w:ascii="宋体" w:eastAsia="宋体"/>
          <w:b w:val="0"/>
          <w:bCs w:val="0"/>
          <w:color w:val="auto"/>
          <w:sz w:val="22"/>
          <w:szCs w:val="22"/>
          <w:highlight w:val="none"/>
        </w:rPr>
        <w:t>如中标，中标供应商及制造商对中标产品使用的安全性能与可靠性负全部责任。中标供应商须随产品提供使用说明书与维保卡。</w:t>
      </w:r>
      <w:r>
        <w:rPr>
          <w:rFonts w:hint="eastAsia" w:ascii="宋体" w:eastAsia="宋体"/>
          <w:b w:val="0"/>
          <w:color w:val="auto"/>
          <w:sz w:val="22"/>
          <w:szCs w:val="22"/>
          <w:highlight w:val="none"/>
        </w:rPr>
        <w:t>供应商提供相关数据与说明，</w:t>
      </w:r>
      <w:r>
        <w:rPr>
          <w:rFonts w:hint="eastAsia" w:ascii="宋体" w:eastAsia="宋体"/>
          <w:b w:val="0"/>
          <w:bCs w:val="0"/>
          <w:color w:val="auto"/>
          <w:sz w:val="22"/>
          <w:szCs w:val="22"/>
          <w:highlight w:val="none"/>
        </w:rPr>
        <w:t>投标文件须对下列要求作出实质性回应。</w:t>
      </w:r>
      <w:bookmarkStart w:id="24" w:name="_Toc11097079"/>
      <w:bookmarkStart w:id="25" w:name="_Toc48911459"/>
    </w:p>
    <w:p w14:paraId="3186A4F9">
      <w:pPr>
        <w:spacing w:line="430" w:lineRule="atLeast"/>
        <w:rPr>
          <w:rFonts w:hint="eastAsia" w:ascii="宋体" w:hAnsi="Times New Roman" w:eastAsia="宋体" w:cs="宋体"/>
          <w:b/>
          <w:bCs/>
          <w:color w:val="auto"/>
          <w:kern w:val="2"/>
          <w:sz w:val="22"/>
          <w:szCs w:val="22"/>
          <w:highlight w:val="none"/>
          <w:lang w:val="en-US" w:eastAsia="zh-CN"/>
        </w:rPr>
      </w:pPr>
      <w:bookmarkStart w:id="26" w:name="_Toc26833"/>
      <w:bookmarkStart w:id="27" w:name="_Toc15174"/>
    </w:p>
    <w:p w14:paraId="0BCB79CA">
      <w:pPr>
        <w:spacing w:line="430" w:lineRule="atLeast"/>
        <w:rPr>
          <w:rFonts w:hint="eastAsia" w:ascii="宋体" w:hAnsi="Times New Roman" w:eastAsia="宋体" w:cs="宋体"/>
          <w:b/>
          <w:bCs/>
          <w:color w:val="auto"/>
          <w:kern w:val="2"/>
          <w:sz w:val="22"/>
          <w:szCs w:val="22"/>
          <w:highlight w:val="none"/>
          <w:lang w:val="en-US" w:eastAsia="zh-CN"/>
        </w:rPr>
      </w:pPr>
    </w:p>
    <w:p w14:paraId="7CE5B41D">
      <w:pPr>
        <w:spacing w:line="430" w:lineRule="atLeast"/>
        <w:rPr>
          <w:rFonts w:hint="eastAsia" w:ascii="宋体" w:hAnsi="Times New Roman" w:eastAsia="宋体" w:cs="宋体"/>
          <w:b/>
          <w:bCs/>
          <w:color w:val="auto"/>
          <w:kern w:val="2"/>
          <w:sz w:val="22"/>
          <w:szCs w:val="22"/>
          <w:highlight w:val="none"/>
          <w:lang w:val="en-US" w:eastAsia="zh-CN"/>
        </w:rPr>
      </w:pPr>
    </w:p>
    <w:p w14:paraId="4E1213C6">
      <w:pPr>
        <w:spacing w:line="430" w:lineRule="atLeast"/>
        <w:rPr>
          <w:rFonts w:hint="eastAsia" w:ascii="宋体" w:hAnsi="Times New Roman" w:eastAsia="宋体" w:cs="宋体"/>
          <w:b/>
          <w:bCs/>
          <w:color w:val="auto"/>
          <w:kern w:val="2"/>
          <w:sz w:val="22"/>
          <w:szCs w:val="22"/>
          <w:highlight w:val="none"/>
          <w:lang w:val="en-US" w:eastAsia="zh-CN"/>
        </w:rPr>
      </w:pPr>
    </w:p>
    <w:p w14:paraId="37C9B209">
      <w:pPr>
        <w:spacing w:line="430" w:lineRule="atLeast"/>
        <w:rPr>
          <w:rFonts w:hint="eastAsia" w:ascii="宋体" w:hAnsi="Times New Roman" w:eastAsia="宋体" w:cs="宋体"/>
          <w:b/>
          <w:bCs/>
          <w:color w:val="auto"/>
          <w:kern w:val="2"/>
          <w:sz w:val="22"/>
          <w:szCs w:val="22"/>
          <w:highlight w:val="none"/>
          <w:lang w:val="en-US" w:eastAsia="zh-CN"/>
        </w:rPr>
      </w:pPr>
    </w:p>
    <w:p w14:paraId="03AE7FE6">
      <w:pPr>
        <w:spacing w:line="430" w:lineRule="atLeast"/>
        <w:rPr>
          <w:rFonts w:hint="eastAsia" w:ascii="宋体" w:hAnsi="Times New Roman" w:eastAsia="宋体" w:cs="宋体"/>
          <w:b/>
          <w:bCs/>
          <w:color w:val="auto"/>
          <w:kern w:val="2"/>
          <w:sz w:val="22"/>
          <w:szCs w:val="22"/>
          <w:highlight w:val="none"/>
          <w:lang w:val="en-US" w:eastAsia="zh-CN"/>
        </w:rPr>
      </w:pPr>
    </w:p>
    <w:p w14:paraId="58C4AAC6">
      <w:pPr>
        <w:spacing w:line="430" w:lineRule="atLeast"/>
        <w:rPr>
          <w:rFonts w:hint="eastAsia" w:ascii="宋体" w:hAnsi="Times New Roman" w:eastAsia="宋体" w:cs="宋体"/>
          <w:b/>
          <w:bCs/>
          <w:color w:val="auto"/>
          <w:kern w:val="2"/>
          <w:sz w:val="22"/>
          <w:szCs w:val="22"/>
          <w:highlight w:val="none"/>
          <w:lang w:val="en-US" w:eastAsia="zh-CN"/>
        </w:rPr>
      </w:pPr>
    </w:p>
    <w:p w14:paraId="47EFA62B">
      <w:pPr>
        <w:spacing w:line="430" w:lineRule="atLeast"/>
        <w:rPr>
          <w:rFonts w:hint="eastAsia" w:ascii="宋体" w:hAnsi="Times New Roman" w:eastAsia="宋体" w:cs="宋体"/>
          <w:b/>
          <w:bCs/>
          <w:color w:val="auto"/>
          <w:kern w:val="2"/>
          <w:sz w:val="22"/>
          <w:szCs w:val="22"/>
          <w:highlight w:val="none"/>
          <w:lang w:val="en-US" w:eastAsia="zh-CN"/>
        </w:rPr>
      </w:pPr>
    </w:p>
    <w:p w14:paraId="260B2EF4">
      <w:pPr>
        <w:spacing w:line="430" w:lineRule="atLeast"/>
        <w:rPr>
          <w:rFonts w:hint="eastAsia" w:ascii="宋体" w:hAnsi="Times New Roman" w:eastAsia="宋体" w:cs="宋体"/>
          <w:b/>
          <w:bCs/>
          <w:color w:val="auto"/>
          <w:kern w:val="2"/>
          <w:sz w:val="22"/>
          <w:szCs w:val="22"/>
          <w:highlight w:val="none"/>
          <w:lang w:val="en-US" w:eastAsia="zh-CN"/>
        </w:rPr>
      </w:pPr>
    </w:p>
    <w:p w14:paraId="4ED0CBC5">
      <w:pPr>
        <w:spacing w:line="430" w:lineRule="atLeast"/>
        <w:rPr>
          <w:rFonts w:hint="eastAsia" w:ascii="宋体" w:hAnsi="Times New Roman" w:eastAsia="宋体" w:cs="宋体"/>
          <w:b/>
          <w:bCs/>
          <w:color w:val="auto"/>
          <w:kern w:val="2"/>
          <w:sz w:val="22"/>
          <w:szCs w:val="22"/>
          <w:highlight w:val="none"/>
          <w:lang w:val="en-US" w:eastAsia="zh-CN"/>
        </w:rPr>
      </w:pPr>
    </w:p>
    <w:p w14:paraId="60C059A9">
      <w:pPr>
        <w:spacing w:line="430" w:lineRule="atLeast"/>
        <w:rPr>
          <w:rFonts w:hint="eastAsia" w:ascii="宋体" w:hAnsi="Times New Roman" w:eastAsia="宋体" w:cs="宋体"/>
          <w:b/>
          <w:bCs/>
          <w:color w:val="auto"/>
          <w:kern w:val="2"/>
          <w:sz w:val="22"/>
          <w:szCs w:val="22"/>
          <w:highlight w:val="none"/>
          <w:lang w:val="en-US" w:eastAsia="zh-CN"/>
        </w:rPr>
      </w:pPr>
    </w:p>
    <w:p w14:paraId="4C42874E">
      <w:pPr>
        <w:spacing w:line="430" w:lineRule="atLeast"/>
        <w:rPr>
          <w:rFonts w:hint="eastAsia" w:ascii="宋体" w:hAnsi="Times New Roman" w:eastAsia="宋体" w:cs="宋体"/>
          <w:b/>
          <w:bCs/>
          <w:color w:val="auto"/>
          <w:kern w:val="2"/>
          <w:sz w:val="22"/>
          <w:szCs w:val="22"/>
          <w:highlight w:val="none"/>
          <w:lang w:val="en-US" w:eastAsia="zh-CN"/>
        </w:rPr>
      </w:pPr>
    </w:p>
    <w:p w14:paraId="32D0CE14">
      <w:pPr>
        <w:spacing w:line="430" w:lineRule="atLeast"/>
        <w:rPr>
          <w:rFonts w:hint="eastAsia" w:ascii="宋体" w:hAnsi="Times New Roman" w:eastAsia="宋体" w:cs="宋体"/>
          <w:b/>
          <w:bCs/>
          <w:color w:val="auto"/>
          <w:kern w:val="2"/>
          <w:sz w:val="22"/>
          <w:szCs w:val="22"/>
          <w:highlight w:val="none"/>
          <w:lang w:val="en-US" w:eastAsia="zh-CN"/>
        </w:rPr>
      </w:pPr>
    </w:p>
    <w:p w14:paraId="0C58E552">
      <w:pPr>
        <w:spacing w:line="430" w:lineRule="atLeast"/>
        <w:rPr>
          <w:rFonts w:hint="eastAsia" w:ascii="宋体" w:hAnsi="Times New Roman" w:eastAsia="宋体" w:cs="宋体"/>
          <w:b/>
          <w:bCs/>
          <w:color w:val="auto"/>
          <w:kern w:val="2"/>
          <w:sz w:val="22"/>
          <w:szCs w:val="22"/>
          <w:highlight w:val="none"/>
          <w:lang w:val="en-US" w:eastAsia="zh-CN"/>
        </w:rPr>
      </w:pPr>
    </w:p>
    <w:p w14:paraId="38F7BFDC">
      <w:pPr>
        <w:spacing w:line="430" w:lineRule="atLeast"/>
        <w:rPr>
          <w:rFonts w:hint="eastAsia" w:ascii="宋体" w:hAnsi="Times New Roman" w:eastAsia="宋体" w:cs="宋体"/>
          <w:b/>
          <w:bCs/>
          <w:color w:val="auto"/>
          <w:kern w:val="2"/>
          <w:sz w:val="22"/>
          <w:szCs w:val="22"/>
          <w:highlight w:val="none"/>
          <w:lang w:val="en-US" w:eastAsia="zh-CN"/>
        </w:rPr>
      </w:pPr>
    </w:p>
    <w:p w14:paraId="6EF75402">
      <w:pPr>
        <w:spacing w:line="430" w:lineRule="atLeast"/>
        <w:rPr>
          <w:rFonts w:hint="eastAsia" w:ascii="宋体" w:hAnsi="Times New Roman" w:eastAsia="宋体" w:cs="宋体"/>
          <w:b/>
          <w:bCs/>
          <w:color w:val="auto"/>
          <w:kern w:val="2"/>
          <w:sz w:val="22"/>
          <w:szCs w:val="22"/>
          <w:highlight w:val="none"/>
          <w:lang w:val="en-US" w:eastAsia="zh-CN"/>
        </w:rPr>
        <w:sectPr>
          <w:headerReference r:id="rId7" w:type="first"/>
          <w:footerReference r:id="rId9" w:type="first"/>
          <w:headerReference r:id="rId6" w:type="default"/>
          <w:footerReference r:id="rId8" w:type="default"/>
          <w:pgSz w:w="11906" w:h="16838"/>
          <w:pgMar w:top="1463" w:right="1418" w:bottom="1531" w:left="1418" w:header="851" w:footer="992" w:gutter="0"/>
          <w:pgBorders>
            <w:top w:val="none" w:sz="0" w:space="0"/>
            <w:left w:val="none" w:sz="0" w:space="0"/>
            <w:bottom w:val="none" w:sz="0" w:space="0"/>
            <w:right w:val="none" w:sz="0" w:space="0"/>
          </w:pgBorders>
          <w:cols w:space="720" w:num="1"/>
          <w:titlePg/>
          <w:docGrid w:linePitch="312" w:charSpace="0"/>
        </w:sectPr>
      </w:pPr>
    </w:p>
    <w:p w14:paraId="1329D536">
      <w:pPr>
        <w:spacing w:line="430" w:lineRule="atLeast"/>
        <w:rPr>
          <w:rFonts w:hint="eastAsia" w:ascii="宋体" w:hAnsi="Times New Roman" w:eastAsia="宋体" w:cs="宋体"/>
          <w:b/>
          <w:bCs/>
          <w:color w:val="auto"/>
          <w:kern w:val="2"/>
          <w:sz w:val="22"/>
          <w:szCs w:val="22"/>
          <w:highlight w:val="none"/>
          <w:lang w:val="en-US" w:eastAsia="zh-CN"/>
        </w:rPr>
      </w:pPr>
      <w:r>
        <w:rPr>
          <w:rFonts w:hint="eastAsia" w:ascii="宋体" w:hAnsi="Times New Roman" w:eastAsia="宋体" w:cs="宋体"/>
          <w:b/>
          <w:bCs/>
          <w:color w:val="auto"/>
          <w:kern w:val="2"/>
          <w:sz w:val="22"/>
          <w:szCs w:val="22"/>
          <w:highlight w:val="none"/>
          <w:lang w:val="en-US" w:eastAsia="zh-CN"/>
        </w:rPr>
        <w:t>二、采购内容及技术要求</w:t>
      </w:r>
      <w:bookmarkEnd w:id="24"/>
      <w:bookmarkEnd w:id="25"/>
      <w:bookmarkEnd w:id="26"/>
      <w:bookmarkEnd w:id="27"/>
    </w:p>
    <w:tbl>
      <w:tblPr>
        <w:tblStyle w:val="48"/>
        <w:tblW w:w="15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897"/>
        <w:gridCol w:w="2220"/>
        <w:gridCol w:w="1424"/>
        <w:gridCol w:w="9053"/>
        <w:gridCol w:w="807"/>
      </w:tblGrid>
      <w:tr w14:paraId="41271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15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5F67">
            <w:pPr>
              <w:keepNext w:val="0"/>
              <w:keepLines w:val="0"/>
              <w:widowControl/>
              <w:suppressLineNumbers w:val="0"/>
              <w:jc w:val="center"/>
              <w:textAlignment w:val="center"/>
              <w:rPr>
                <w:rFonts w:hint="eastAsia" w:ascii="宋体" w:hAnsi="宋体" w:eastAsia="宋体" w:cs="宋体"/>
                <w:b w:val="0"/>
                <w:bCs/>
                <w:i w:val="0"/>
                <w:iCs w:val="0"/>
                <w:color w:val="000000"/>
                <w:kern w:val="0"/>
                <w:sz w:val="22"/>
                <w:szCs w:val="22"/>
                <w:u w:val="none"/>
                <w:lang w:val="en-US" w:eastAsia="zh-CN" w:bidi="ar"/>
              </w:rPr>
            </w:pPr>
            <w:bookmarkStart w:id="28" w:name="_Toc48911460"/>
            <w:bookmarkStart w:id="29" w:name="_Toc499214030"/>
            <w:bookmarkStart w:id="30" w:name="_Toc11097080"/>
            <w:bookmarkStart w:id="31" w:name="_Toc24871"/>
            <w:bookmarkStart w:id="32" w:name="_Toc20291"/>
            <w:r>
              <w:rPr>
                <w:rFonts w:hint="eastAsia" w:ascii="宋体" w:hAnsi="宋体" w:eastAsia="宋体" w:cs="宋体"/>
                <w:b w:val="0"/>
                <w:bCs/>
                <w:i w:val="0"/>
                <w:iCs w:val="0"/>
                <w:color w:val="000000"/>
                <w:kern w:val="0"/>
                <w:sz w:val="22"/>
                <w:szCs w:val="22"/>
                <w:u w:val="none"/>
                <w:lang w:val="en-US" w:eastAsia="zh-CN" w:bidi="ar"/>
              </w:rPr>
              <w:t>永嘉县职业中学金溪校区桌床宿舍家具</w:t>
            </w:r>
          </w:p>
        </w:tc>
      </w:tr>
      <w:tr w14:paraId="2301F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8D63">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序号</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2A2F">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名称</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92BF">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参考图片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9AE0">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尺寸规格</w:t>
            </w:r>
          </w:p>
        </w:tc>
        <w:tc>
          <w:tcPr>
            <w:tcW w:w="9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4510">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技术参数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C8DE">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数量</w:t>
            </w:r>
          </w:p>
        </w:tc>
      </w:tr>
      <w:tr w14:paraId="4DE42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5735">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EC34">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餐桌椅</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18AF">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-22225</wp:posOffset>
                  </wp:positionH>
                  <wp:positionV relativeFrom="paragraph">
                    <wp:posOffset>176530</wp:posOffset>
                  </wp:positionV>
                  <wp:extent cx="1200150" cy="1254760"/>
                  <wp:effectExtent l="0" t="0" r="0" b="0"/>
                  <wp:wrapNone/>
                  <wp:docPr id="23" name="图片_5"/>
                  <wp:cNvGraphicFramePr/>
                  <a:graphic xmlns:a="http://schemas.openxmlformats.org/drawingml/2006/main">
                    <a:graphicData uri="http://schemas.openxmlformats.org/drawingml/2006/picture">
                      <pic:pic xmlns:pic="http://schemas.openxmlformats.org/drawingml/2006/picture">
                        <pic:nvPicPr>
                          <pic:cNvPr id="23" name="图片_5"/>
                          <pic:cNvPicPr/>
                        </pic:nvPicPr>
                        <pic:blipFill>
                          <a:blip r:embed="rId13"/>
                          <a:stretch>
                            <a:fillRect/>
                          </a:stretch>
                        </pic:blipFill>
                        <pic:spPr>
                          <a:xfrm>
                            <a:off x="0" y="0"/>
                            <a:ext cx="1200150" cy="1254760"/>
                          </a:xfrm>
                          <a:prstGeom prst="rect">
                            <a:avLst/>
                          </a:prstGeom>
                          <a:noFill/>
                          <a:ln>
                            <a:noFill/>
                          </a:ln>
                        </pic:spPr>
                      </pic:pic>
                    </a:graphicData>
                  </a:graphic>
                </wp:anchor>
              </w:drawing>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64F1">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1200*600*750</w:t>
            </w:r>
          </w:p>
        </w:tc>
        <w:tc>
          <w:tcPr>
            <w:tcW w:w="9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61F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①、桌面基材采用2.5CM优质环保颗粒板，0.6mm厚201不锈钢包面。</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②、餐桌的总尺寸1200*600*750（四人桌），桌面离地面高度760㎜，椅面离地面高度为420㎜。按位结算。</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③、餐桌脚架全部采用50㎜×50㎜×1.2㎜201不锈钢管。</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④、不锈钢餐桌圆凳面采用∮30*201不锈钢。</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⑤、金工要求：钢结构弯曲处应当滑，无裂纹；焊接无脱焊、虚焊、焊穿、尖杂，焊缝均匀;周边无毛刺，无裂纹，锐角锐边倒钝；</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⑥、安装要求：安装应牢固，齐全；坚固件需紧，齐全；连接处连接光滑，无明显凹凸现象。表面质量无显明破损（如磕碰伤、划伤等）；按规定的连接方式进行安装；安装尺寸、式样符合国标要求。</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8C18">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160</w:t>
            </w:r>
          </w:p>
        </w:tc>
      </w:tr>
      <w:tr w14:paraId="352EA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D0BF">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19EF">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公寓床</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6BF7">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83185</wp:posOffset>
                  </wp:positionH>
                  <wp:positionV relativeFrom="paragraph">
                    <wp:posOffset>1197610</wp:posOffset>
                  </wp:positionV>
                  <wp:extent cx="1160145" cy="769620"/>
                  <wp:effectExtent l="0" t="0" r="13335" b="7620"/>
                  <wp:wrapNone/>
                  <wp:docPr id="25" name="图片_2"/>
                  <wp:cNvGraphicFramePr/>
                  <a:graphic xmlns:a="http://schemas.openxmlformats.org/drawingml/2006/main">
                    <a:graphicData uri="http://schemas.openxmlformats.org/drawingml/2006/picture">
                      <pic:pic xmlns:pic="http://schemas.openxmlformats.org/drawingml/2006/picture">
                        <pic:nvPicPr>
                          <pic:cNvPr id="25" name="图片_2"/>
                          <pic:cNvPicPr/>
                        </pic:nvPicPr>
                        <pic:blipFill>
                          <a:blip r:embed="rId14"/>
                          <a:stretch>
                            <a:fillRect/>
                          </a:stretch>
                        </pic:blipFill>
                        <pic:spPr>
                          <a:xfrm>
                            <a:off x="0" y="0"/>
                            <a:ext cx="1160145" cy="769620"/>
                          </a:xfrm>
                          <a:prstGeom prst="rect">
                            <a:avLst/>
                          </a:prstGeom>
                          <a:noFill/>
                          <a:ln>
                            <a:noFill/>
                          </a:ln>
                        </pic:spPr>
                      </pic:pic>
                    </a:graphicData>
                  </a:graphic>
                </wp:anchor>
              </w:drawing>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DF89">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rPr>
            </w:pPr>
            <w:r>
              <w:rPr>
                <w:rFonts w:hint="eastAsia" w:ascii="宋体" w:hAnsi="宋体" w:eastAsia="宋体" w:cs="宋体"/>
                <w:b w:val="0"/>
                <w:bCs/>
                <w:i w:val="0"/>
                <w:iCs w:val="0"/>
                <w:color w:val="000000"/>
                <w:kern w:val="0"/>
                <w:sz w:val="22"/>
                <w:szCs w:val="22"/>
                <w:u w:val="none"/>
                <w:lang w:val="en-US" w:eastAsia="zh-CN" w:bidi="ar"/>
              </w:rPr>
              <w:t>2000*900*2080</w:t>
            </w:r>
          </w:p>
        </w:tc>
        <w:tc>
          <w:tcPr>
            <w:tcW w:w="9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5854">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2"/>
                <w:sz w:val="22"/>
                <w:szCs w:val="22"/>
                <w:lang w:val="en-US" w:eastAsia="zh-CN" w:bidi="ar-SA"/>
              </w:rPr>
              <w:t>一、</w:t>
            </w:r>
            <w:r>
              <w:rPr>
                <w:rFonts w:hint="eastAsia" w:ascii="宋体" w:hAnsi="宋体" w:eastAsia="宋体" w:cs="宋体"/>
                <w:b w:val="0"/>
                <w:bCs/>
                <w:i w:val="0"/>
                <w:iCs w:val="0"/>
                <w:color w:val="000000"/>
                <w:kern w:val="0"/>
                <w:sz w:val="22"/>
                <w:szCs w:val="22"/>
                <w:u w:val="none"/>
                <w:lang w:val="en-US" w:eastAsia="zh-CN" w:bidi="ar"/>
              </w:rPr>
              <w:t>公寓床制作要求：</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1、多功能钢木床规格：2000mm×900mm×2080mm±1mm</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床榀采用钢木结构，主受力为钢架框体，主受力框架由金属立柱80*50厚度≥1.3mm异型管带有9条加强筋、金属拉管80*50厚度≥1.3mm的方管带有4条加强筋、板材、顶盖管30*75厚度≥1.3mm带有10条加强筋及两端采用74*35*29mm盖头制作而成。床体主受力立柱采用 80*50*厚度≥1.3mm 封闭式异型钢管带有9条加强筋并接触面带安全圆角，异型钢管短边深度与双贴耐磨实木颗粒饰面板边齐平。床架金属框四周采用80*30*1.2mm钢管+2条60*20*1.2mm+4条50*25*1.2mm钢管整体焊接成型，床板嵌入床架金属框内。床架金属框与立柱的连接方式为穿透床架金属管与立柱的预埋螺母连接，此连接结构更牢固、更安全。</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3、★前护栏立管采用加强U型安全铝合金钢管（48*29*1.2mm）和盖管U型安全铝合金钢管（60*28*1.2mm）焊接制作而成，并盖管两端配有48*35*29mm的安全盖头件，高度300mm，护栏与床挺的连接方式为穿透护栏铝合金管与床挺的立柱的预埋螺母连接，此连接结构更牢固、更安全。护拦配有1个600*80mm及2个216*55mm透气孔，透气孔装饰盖采用PP材质，透气孔的装饰盖为子母扣结构，无须螺丝，防止螺丝头刮伤。</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4、★楼梯：安全挂梯宽度不低于515mm，分五个楼梯踏步由优质的25mm厚的双贴耐磨实木颗粒饰面板制作而成，踏步面四边采用抗老化PP塑料无缝注塑封边一次成型工艺并带有五个菱形夜光点，总厚度为29mm±1mm，达到最佳的防水及防摔效果。楼梯架体由30*60*1.2mm的扁圆管及带有安全圆角的钢板、钢条制作而成</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5、床脚底端均应安装高强度的优质ABS防潮垫；</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二、床板的制作要求：</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采用12mm厚的优质杉木板或优质樟子松木板，杉木条或樟子松木条缝隙小于10mm，木板面平整，不变形，不允许钉子外露，双面抛光，板材应结巴少、无霉烂、含水量符合国家标准。</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三、金工方面制作要求：</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选用的扁圆管、圆管、矩形管、冷轧钢板、方管，需符合国家标准，钢管的焊接采用二氧化碳保护焊新工艺，焊接表面波纹均匀，焊处无夹渣、气孔、焊瘤、焊丝头咬边和飞溅，并保证无脱焊、虚焊、焊穿等现象，以确保产品强度好，造型美观。各钢件表面利用抛丸打砂工艺处理后，通过全自动喷涂流水线进行静电喷塑，防止钢件的生锈腐蚀及钢管内壁进行防锈防腐蚀处理。漆膜的附着力、硬度、耐冲击力等均符合国家标准。焊缝厚度≥3mm，所有焊缝全部是满焊；表面采用环氧聚酯粉末静电喷塑；</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2.所用螺丝全部采用不锈钢螺丝。</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EBF5">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rPr>
            </w:pPr>
            <w:r>
              <w:rPr>
                <w:rFonts w:hint="eastAsia" w:ascii="宋体" w:hAnsi="宋体" w:eastAsia="宋体" w:cs="宋体"/>
                <w:b w:val="0"/>
                <w:bCs/>
                <w:i w:val="0"/>
                <w:iCs w:val="0"/>
                <w:color w:val="000000"/>
                <w:kern w:val="0"/>
                <w:sz w:val="22"/>
                <w:szCs w:val="22"/>
                <w:u w:val="none"/>
                <w:lang w:val="en-US" w:eastAsia="zh-CN" w:bidi="ar"/>
              </w:rPr>
              <w:t>45</w:t>
            </w:r>
          </w:p>
        </w:tc>
      </w:tr>
      <w:tr w14:paraId="0ADD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2"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EF7E">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2586">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公寓床</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181F">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36830</wp:posOffset>
                  </wp:positionH>
                  <wp:positionV relativeFrom="paragraph">
                    <wp:posOffset>1457325</wp:posOffset>
                  </wp:positionV>
                  <wp:extent cx="1195705" cy="763905"/>
                  <wp:effectExtent l="0" t="0" r="8255" b="13335"/>
                  <wp:wrapNone/>
                  <wp:docPr id="15" name="图片_7"/>
                  <wp:cNvGraphicFramePr/>
                  <a:graphic xmlns:a="http://schemas.openxmlformats.org/drawingml/2006/main">
                    <a:graphicData uri="http://schemas.openxmlformats.org/drawingml/2006/picture">
                      <pic:pic xmlns:pic="http://schemas.openxmlformats.org/drawingml/2006/picture">
                        <pic:nvPicPr>
                          <pic:cNvPr id="15" name="图片_7"/>
                          <pic:cNvPicPr/>
                        </pic:nvPicPr>
                        <pic:blipFill>
                          <a:blip r:embed="rId15"/>
                          <a:stretch>
                            <a:fillRect/>
                          </a:stretch>
                        </pic:blipFill>
                        <pic:spPr>
                          <a:xfrm>
                            <a:off x="0" y="0"/>
                            <a:ext cx="1195705" cy="763905"/>
                          </a:xfrm>
                          <a:prstGeom prst="rect">
                            <a:avLst/>
                          </a:prstGeom>
                          <a:noFill/>
                          <a:ln>
                            <a:noFill/>
                          </a:ln>
                        </pic:spPr>
                      </pic:pic>
                    </a:graphicData>
                  </a:graphic>
                </wp:anchor>
              </w:drawing>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10C5">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rPr>
            </w:pPr>
            <w:r>
              <w:rPr>
                <w:rFonts w:hint="eastAsia" w:ascii="宋体" w:hAnsi="宋体" w:eastAsia="宋体" w:cs="宋体"/>
                <w:b w:val="0"/>
                <w:bCs/>
                <w:i w:val="0"/>
                <w:iCs w:val="0"/>
                <w:color w:val="000000"/>
                <w:kern w:val="0"/>
                <w:sz w:val="22"/>
                <w:szCs w:val="22"/>
                <w:u w:val="none"/>
                <w:lang w:val="en-US" w:eastAsia="zh-CN" w:bidi="ar"/>
              </w:rPr>
              <w:t>4000*900*2080</w:t>
            </w:r>
          </w:p>
        </w:tc>
        <w:tc>
          <w:tcPr>
            <w:tcW w:w="9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9B86">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lang w:val="en-US" w:eastAsia="zh-CN" w:bidi="ar"/>
              </w:rPr>
              <w:t>一、</w:t>
            </w:r>
            <w:r>
              <w:rPr>
                <w:rFonts w:hint="eastAsia" w:ascii="宋体" w:hAnsi="宋体" w:eastAsia="宋体" w:cs="宋体"/>
                <w:b w:val="0"/>
                <w:bCs/>
                <w:i w:val="0"/>
                <w:iCs w:val="0"/>
                <w:color w:val="000000"/>
                <w:kern w:val="0"/>
                <w:sz w:val="22"/>
                <w:szCs w:val="22"/>
                <w:u w:val="none"/>
                <w:lang w:val="en-US" w:eastAsia="zh-CN" w:bidi="ar"/>
              </w:rPr>
              <w:t>公寓床制作要求：</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1、多功能钢木床规格：4000mm×900mm×2080mm±1mm</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床侧榀采用钢木结构，主受力为钢架框体，主受力框架由金属立柱80*50厚度≥1.3mm异型管带有9条加强筋、金属拉管80*50厚度≥1.3mm的方管带有4条加强筋、板材、顶盖管30*75厚度≥1.3mm带有10条加强筋及两端采用74*35*29mm盖头制作而成。床体主受力立柱采用 80*50*厚度≥1.3mm 封闭式异型钢管带有9条加强筋并接触面带安全圆角，异型钢管短边深度与双贴耐磨实木颗粒饰面板边齐平。床架金属框四周采用80*30*1.2mm钢管+2条60*20*1.2mm+4条50*25*1.2mm钢管整体焊接成型，床板嵌入床架金属框内。床架金属框与立柱的连接方式为穿透床架金属管与立柱的预埋螺母连接，此连接结构更牢固、更安全。</w:t>
            </w:r>
          </w:p>
          <w:p w14:paraId="7B630498">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lang w:val="en-US" w:eastAsia="zh-CN" w:bidi="ar"/>
              </w:rPr>
              <w:t>3、</w:t>
            </w:r>
            <w:r>
              <w:rPr>
                <w:rFonts w:hint="eastAsia" w:ascii="宋体" w:hAnsi="宋体" w:eastAsia="宋体" w:cs="宋体"/>
                <w:b w:val="0"/>
                <w:bCs/>
                <w:i w:val="0"/>
                <w:iCs w:val="0"/>
                <w:color w:val="000000"/>
                <w:kern w:val="0"/>
                <w:sz w:val="22"/>
                <w:szCs w:val="22"/>
                <w:u w:val="none"/>
                <w:lang w:val="en-US" w:eastAsia="zh-CN" w:bidi="ar"/>
              </w:rPr>
              <w:t>床中榀采用钢木结构主受力为钢架框体，主受力框架由金属立柱25*70厚度≥1.2mm钢管带有4条加强筋、金属拉管20*80厚度≥1mm钢管及25*25厚度≥1mm钢管及19mm圆管制作而成。</w:t>
            </w:r>
          </w:p>
          <w:p w14:paraId="14760696">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4、★前护栏立管采用加强U型安全铝合金钢管（48*29*1.2mm）和盖管U型安全铝合金钢管（60*28*1.2mm）焊接制作而成，并盖管两端配有48*35*29mm的安全盖头件，高度300mm，护栏与床挺的连接方式为穿透护栏铝合金管与床挺的立柱的预埋螺母连接，此连接结构更牢固、更安全。护拦配有1个600*80mm及2个216*55mm透气孔，透气孔装饰盖采用PP材质，透气孔的装饰盖为子母扣结构，无须螺丝，防止螺丝头刮伤。</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5、★楼梯：安全挂梯宽度不低于515mm，分五个楼梯踏步由优质的25mm厚的双贴耐磨实木颗粒饰面板制作而成，踏步面四边采用抗老化PP塑料无缝注塑封边一次成型工艺并带有五个菱形夜光点，总厚度为29mm±1mm，达到最佳的防水及防摔效果。楼梯架体由30*60*1.2mm的扁圆管及带有安全圆角的钢板、钢条制作而成</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6、床脚底端均应安装高强度的优质ABS防潮垫；</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二、床板的制作要求：</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采用12mm厚的优质杉木板或优质樟子松木板，杉木条或樟子松木条缝隙小于10mm，木板面平整，不变形，不允许钉子外露，双面抛光，板材应结巴少、无霉烂、含水量符合国家标准。</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三、金工方面制作要求：</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选用的扁圆管、圆管、矩形管、冷轧钢板、方管，需符合国家标准，钢管的焊接采用二氧化碳保护焊新工艺，焊接表面波纹均匀，焊处无夹渣、气孔、焊瘤、焊丝头咬边和飞溅，并保证无脱焊、虚焊、焊穿等现象，以确保产品强度好，造型美观。各钢件表面利用抛丸打砂工艺处理后，通过全自动喷涂流水线进行静电喷塑，防止钢件的生锈腐蚀及钢管内壁进行防锈防腐蚀处理。漆膜的附着力、硬度、耐冲击力等均符合国家标准。焊缝厚度≥3mm，所有焊缝全部是满焊；表面采用环氧聚酯粉末静电喷塑；</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2.所用螺丝全部采用不锈钢螺丝。</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B78B">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rPr>
            </w:pPr>
            <w:r>
              <w:rPr>
                <w:rFonts w:hint="eastAsia" w:ascii="宋体" w:hAnsi="宋体" w:eastAsia="宋体" w:cs="宋体"/>
                <w:b w:val="0"/>
                <w:bCs/>
                <w:i w:val="0"/>
                <w:iCs w:val="0"/>
                <w:color w:val="000000"/>
                <w:kern w:val="0"/>
                <w:sz w:val="22"/>
                <w:szCs w:val="22"/>
                <w:u w:val="none"/>
                <w:lang w:val="en-US" w:eastAsia="zh-CN" w:bidi="ar"/>
              </w:rPr>
              <w:t>45</w:t>
            </w:r>
          </w:p>
        </w:tc>
      </w:tr>
      <w:tr w14:paraId="69EF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3"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1663">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4</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712D">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公寓床</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D8A6">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47625</wp:posOffset>
                  </wp:positionH>
                  <wp:positionV relativeFrom="paragraph">
                    <wp:posOffset>950595</wp:posOffset>
                  </wp:positionV>
                  <wp:extent cx="1188085" cy="739140"/>
                  <wp:effectExtent l="0" t="0" r="635" b="7620"/>
                  <wp:wrapNone/>
                  <wp:docPr id="16" name="图片_12"/>
                  <wp:cNvGraphicFramePr/>
                  <a:graphic xmlns:a="http://schemas.openxmlformats.org/drawingml/2006/main">
                    <a:graphicData uri="http://schemas.openxmlformats.org/drawingml/2006/picture">
                      <pic:pic xmlns:pic="http://schemas.openxmlformats.org/drawingml/2006/picture">
                        <pic:nvPicPr>
                          <pic:cNvPr id="16" name="图片_12"/>
                          <pic:cNvPicPr/>
                        </pic:nvPicPr>
                        <pic:blipFill>
                          <a:blip r:embed="rId16"/>
                          <a:stretch>
                            <a:fillRect/>
                          </a:stretch>
                        </pic:blipFill>
                        <pic:spPr>
                          <a:xfrm>
                            <a:off x="0" y="0"/>
                            <a:ext cx="1188085" cy="739140"/>
                          </a:xfrm>
                          <a:prstGeom prst="rect">
                            <a:avLst/>
                          </a:prstGeom>
                          <a:noFill/>
                          <a:ln>
                            <a:noFill/>
                          </a:ln>
                        </pic:spPr>
                      </pic:pic>
                    </a:graphicData>
                  </a:graphic>
                </wp:anchor>
              </w:drawing>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D4DC">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rPr>
            </w:pPr>
            <w:r>
              <w:rPr>
                <w:rFonts w:hint="eastAsia" w:ascii="宋体" w:hAnsi="宋体" w:eastAsia="宋体" w:cs="宋体"/>
                <w:b w:val="0"/>
                <w:bCs/>
                <w:i w:val="0"/>
                <w:iCs w:val="0"/>
                <w:color w:val="000000"/>
                <w:kern w:val="0"/>
                <w:sz w:val="22"/>
                <w:szCs w:val="22"/>
                <w:u w:val="none"/>
                <w:lang w:val="en-US" w:eastAsia="zh-CN" w:bidi="ar"/>
              </w:rPr>
              <w:t>4000*900*2080</w:t>
            </w:r>
          </w:p>
        </w:tc>
        <w:tc>
          <w:tcPr>
            <w:tcW w:w="9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A80B">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lang w:val="en-US" w:eastAsia="zh-CN" w:bidi="ar"/>
              </w:rPr>
              <w:t>一、</w:t>
            </w:r>
            <w:r>
              <w:rPr>
                <w:rFonts w:hint="eastAsia" w:ascii="宋体" w:hAnsi="宋体" w:eastAsia="宋体" w:cs="宋体"/>
                <w:b w:val="0"/>
                <w:bCs/>
                <w:i w:val="0"/>
                <w:iCs w:val="0"/>
                <w:color w:val="000000"/>
                <w:kern w:val="0"/>
                <w:sz w:val="22"/>
                <w:szCs w:val="22"/>
                <w:u w:val="none"/>
                <w:lang w:val="en-US" w:eastAsia="zh-CN" w:bidi="ar"/>
              </w:rPr>
              <w:t>公寓床制作要求：</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1、多功能钢木床规格：4000mm×900mm×2080mm±1mm</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床榀采用钢木结构，主受力为钢架框体，主受力框架由金属立柱80*50厚度≥1.3mm异型管带有9条加强筋、金属拉管80*50厚度≥1.3mm的方管带有4条加强筋、板材、顶盖管30*75厚度≥1.3mm带有10条加强筋及两端采用74*35*29mm盖头制作而成。床体主受力立柱采用 80*50*厚度≥1.3mm 封闭式异型钢管带有9条加强筋并接触面带安全圆角，异型钢管短边深度与双贴耐磨实木颗粒饰面板边齐平。床架金属框四周采用80*30*1.2mm钢管+2条60*20*1.2mm+4条50*25*1.2mm钢管整体焊接成型，床板嵌入床架金属框内。床架金属框与立柱的连接方式为穿透床架金属管与立柱的预埋螺母连接，此连接结构更牢固、更安全。</w:t>
            </w:r>
          </w:p>
          <w:p w14:paraId="60789D9C">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lang w:val="en-US" w:eastAsia="zh-CN" w:bidi="ar"/>
              </w:rPr>
              <w:t>3、</w:t>
            </w:r>
            <w:r>
              <w:rPr>
                <w:rFonts w:hint="eastAsia" w:ascii="宋体" w:hAnsi="宋体" w:eastAsia="宋体" w:cs="宋体"/>
                <w:b w:val="0"/>
                <w:bCs/>
                <w:i w:val="0"/>
                <w:iCs w:val="0"/>
                <w:color w:val="000000"/>
                <w:kern w:val="0"/>
                <w:sz w:val="22"/>
                <w:szCs w:val="22"/>
                <w:u w:val="none"/>
                <w:lang w:val="en-US" w:eastAsia="zh-CN" w:bidi="ar"/>
              </w:rPr>
              <w:t>床中榀采用钢木结构主受力为钢架框体，主受力框架由金属立柱25*70厚度≥1.2mm钢管带有4条加强筋、金属拉管20*80厚度≥1mm钢管及25*25厚度≥1mm钢管及19mm圆管制作而成。</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4、★前护栏立管采用加强U型安全铝合金钢管（48*29*1.2mm）和盖管U型安全铝合金钢管（60*28*1.2mm）焊接制作而成，并盖管两端配有48*35*29mm的安全盖头件，高度300mm，护栏与床挺的连接方式为穿透护栏铝合金管与床挺的立柱的预埋螺母连接，此连接结构更牢固、更安全。护拦配有1个600*80mm及2个216*55mm透气孔，透气孔装饰盖采用PP材质，透气孔的装饰盖为子母扣结构，无须螺丝，防止螺丝头刮伤。</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5、★楼梯：安全挂梯宽度不低于515mm，分五个楼梯踏步由优质的25mm厚的双贴耐磨实木颗粒饰面板制作而成，踏步面四边采用抗老化PP塑料无缝注塑封边一次成型工艺并带有五个菱形夜光点，总厚度为29mm±1mm，达到最佳的防水及防摔效果。楼梯架体由30*60*1.2mm的扁圆管及带有安全圆角的钢板、钢条制作而成</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6、床脚底端均应安装高强度的优质ABS防潮垫；</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二、床板的制作要求：</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采用12mm厚的优质杉木板或优质樟子松木板，杉木条或樟子松木条缝隙小于10mm，木板面平整，不变形，不允许钉子外露，双面抛光，板材应结巴少、无霉烂、含水量符合国家标准。</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三、金工方面制作要求：</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选用的扁圆管、圆管、矩形管、冷轧钢板、方管，需符合国家标准，钢管的焊接采用二氧化碳保护焊新工艺，焊接表面波纹均匀，焊处无夹渣、气孔、焊瘤、焊丝头咬边和飞溅，并保证无脱焊、虚焊、焊穿等现象，以确保产品强度好，造型美观。各钢件表面利用抛丸打砂工艺处理后，通过全自动喷涂流水线进行静电喷塑，防止钢件的生锈腐蚀及钢管内壁进行防锈防腐蚀处理。漆膜的附着力、硬度、耐冲击力等均符合国家标准。焊缝厚度≥3mm，所有焊缝全部是满焊；表面采用环氧聚酯粉末静电喷塑；</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2.所用螺丝全部采用不锈钢螺丝。</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022A">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rPr>
            </w:pPr>
            <w:r>
              <w:rPr>
                <w:rFonts w:hint="eastAsia" w:ascii="宋体" w:hAnsi="宋体" w:eastAsia="宋体" w:cs="宋体"/>
                <w:b w:val="0"/>
                <w:bCs/>
                <w:i w:val="0"/>
                <w:iCs w:val="0"/>
                <w:color w:val="000000"/>
                <w:kern w:val="0"/>
                <w:sz w:val="22"/>
                <w:szCs w:val="22"/>
                <w:u w:val="none"/>
                <w:lang w:val="en-US" w:eastAsia="zh-CN" w:bidi="ar"/>
              </w:rPr>
              <w:t>13</w:t>
            </w:r>
          </w:p>
        </w:tc>
      </w:tr>
      <w:tr w14:paraId="2C327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0999">
            <w:pPr>
              <w:keepNext w:val="0"/>
              <w:keepLines w:val="0"/>
              <w:widowControl/>
              <w:suppressLineNumbers w:val="0"/>
              <w:jc w:val="center"/>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5</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0528">
            <w:pPr>
              <w:keepNext w:val="0"/>
              <w:keepLines w:val="0"/>
              <w:widowControl/>
              <w:suppressLineNumbers w:val="0"/>
              <w:jc w:val="center"/>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公寓床</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A45B">
            <w:pPr>
              <w:keepNext w:val="0"/>
              <w:keepLines w:val="0"/>
              <w:widowControl/>
              <w:suppressLineNumbers w:val="0"/>
              <w:jc w:val="center"/>
              <w:textAlignment w:val="center"/>
              <w:rPr>
                <w:rFonts w:hint="eastAsia" w:ascii="宋体" w:hAnsi="宋体" w:eastAsia="宋体" w:cs="宋体"/>
                <w:b w:val="0"/>
                <w:bCs/>
                <w:sz w:val="22"/>
                <w:szCs w:val="22"/>
              </w:rPr>
            </w:pPr>
            <w:r>
              <w:rPr>
                <w:rFonts w:hint="eastAsia" w:ascii="宋体" w:hAnsi="宋体" w:eastAsia="宋体" w:cs="宋体"/>
                <w:b w:val="0"/>
                <w:bCs/>
                <w:sz w:val="22"/>
                <w:szCs w:val="22"/>
              </w:rPr>
              <w:drawing>
                <wp:inline distT="0" distB="0" distL="114300" distR="114300">
                  <wp:extent cx="1190625" cy="796290"/>
                  <wp:effectExtent l="0" t="0" r="13335" b="1143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7"/>
                          <a:stretch>
                            <a:fillRect/>
                          </a:stretch>
                        </pic:blipFill>
                        <pic:spPr>
                          <a:xfrm>
                            <a:off x="0" y="0"/>
                            <a:ext cx="1190625" cy="796290"/>
                          </a:xfrm>
                          <a:prstGeom prst="rect">
                            <a:avLst/>
                          </a:prstGeom>
                          <a:noFill/>
                          <a:ln w="9525">
                            <a:noFill/>
                          </a:ln>
                        </pic:spPr>
                      </pic:pic>
                    </a:graphicData>
                  </a:graphic>
                </wp:inline>
              </w:drawing>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2462">
            <w:pPr>
              <w:keepNext w:val="0"/>
              <w:keepLines w:val="0"/>
              <w:widowControl/>
              <w:suppressLineNumbers w:val="0"/>
              <w:jc w:val="center"/>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6000*900*2080</w:t>
            </w:r>
          </w:p>
        </w:tc>
        <w:tc>
          <w:tcPr>
            <w:tcW w:w="9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04D1">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lang w:val="en-US" w:eastAsia="zh-CN" w:bidi="ar"/>
              </w:rPr>
              <w:t>一、</w:t>
            </w:r>
            <w:r>
              <w:rPr>
                <w:rFonts w:hint="eastAsia" w:ascii="宋体" w:hAnsi="宋体" w:eastAsia="宋体" w:cs="宋体"/>
                <w:b w:val="0"/>
                <w:bCs/>
                <w:i w:val="0"/>
                <w:iCs w:val="0"/>
                <w:color w:val="000000"/>
                <w:kern w:val="0"/>
                <w:sz w:val="22"/>
                <w:szCs w:val="22"/>
                <w:u w:val="none"/>
                <w:lang w:val="en-US" w:eastAsia="zh-CN" w:bidi="ar"/>
              </w:rPr>
              <w:t>公寓床制作要求：</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1、多功能钢木床规格：6000mm×900mm×2080mm±1mm</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床榀采用钢木结构，主受力为钢架框体，主受力框架由金属立柱80*50厚度≥1.3mm异型管带有9条加强筋、金属拉管80*50厚度≥1.3mm的方管带有4条加强筋、板材、顶盖管30*75厚度≥1.3mm带有10条加强筋及两端采用74*35*29mm盖头制作而成。床体主受力立柱采用 80*50*厚度≥1.3mm 封闭式异型钢管带有9条加强筋并接触面带安全圆角，异型钢管短边深度与双贴耐磨实木颗粒饰面板边齐平。床架金属框四周采用80*30*1.2mm钢管+2条60*20*1.2mm+4条50*25*1.2mm钢管整体焊接成型，床板嵌入床架金属框内。床架金属框与立柱的连接方式为穿透床架金属管与立柱的预埋螺母连接，此连接结构更牢固、更安全。</w:t>
            </w:r>
          </w:p>
          <w:p w14:paraId="1D432739">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lang w:val="en-US" w:eastAsia="zh-CN" w:bidi="ar"/>
              </w:rPr>
              <w:t>3、</w:t>
            </w:r>
            <w:r>
              <w:rPr>
                <w:rFonts w:hint="eastAsia" w:ascii="宋体" w:hAnsi="宋体" w:eastAsia="宋体" w:cs="宋体"/>
                <w:b w:val="0"/>
                <w:bCs/>
                <w:i w:val="0"/>
                <w:iCs w:val="0"/>
                <w:color w:val="000000"/>
                <w:kern w:val="0"/>
                <w:sz w:val="22"/>
                <w:szCs w:val="22"/>
                <w:u w:val="none"/>
                <w:lang w:val="en-US" w:eastAsia="zh-CN" w:bidi="ar"/>
              </w:rPr>
              <w:t>床中榀采用钢木结构主受力为钢架框体，主受力框架由金属立柱25*70厚度≥1.2mm钢管带有4条加强筋、金属拉管20*80厚度≥1mm钢管及25*25厚度≥1mm钢管及19mm圆管制作而成。</w:t>
            </w:r>
          </w:p>
          <w:p w14:paraId="61AA9870">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b w:val="0"/>
                <w:bCs/>
                <w:i w:val="0"/>
                <w:iCs w:val="0"/>
                <w:color w:val="000000"/>
                <w:kern w:val="2"/>
                <w:sz w:val="22"/>
                <w:szCs w:val="22"/>
                <w:lang w:val="en-US" w:eastAsia="zh-CN" w:bidi="ar-SA"/>
              </w:rPr>
            </w:pPr>
            <w:r>
              <w:rPr>
                <w:rFonts w:hint="eastAsia" w:ascii="宋体" w:hAnsi="宋体" w:eastAsia="宋体" w:cs="宋体"/>
                <w:b w:val="0"/>
                <w:bCs/>
                <w:i w:val="0"/>
                <w:iCs w:val="0"/>
                <w:color w:val="000000"/>
                <w:kern w:val="2"/>
                <w:sz w:val="22"/>
                <w:szCs w:val="22"/>
                <w:lang w:val="en-US" w:eastAsia="zh-CN" w:bidi="ar-SA"/>
              </w:rPr>
              <w:t>4、</w:t>
            </w:r>
            <w:r>
              <w:rPr>
                <w:rFonts w:hint="eastAsia" w:ascii="宋体" w:hAnsi="宋体" w:eastAsia="宋体" w:cs="宋体"/>
                <w:b w:val="0"/>
                <w:bCs/>
                <w:i w:val="0"/>
                <w:iCs w:val="0"/>
                <w:color w:val="000000"/>
                <w:kern w:val="0"/>
                <w:sz w:val="22"/>
                <w:szCs w:val="22"/>
                <w:u w:val="none"/>
                <w:lang w:val="en-US" w:eastAsia="zh-CN" w:bidi="ar"/>
              </w:rPr>
              <w:t>★前护栏立管采用加强U型安全铝合金钢管（48*29*1.2mm）和盖管U型安全铝合金钢管（60*28*1.2mm）焊接制作而成，并盖管两端配有48*35*29mm的安全盖头件，高度300mm，护栏与床挺的连接方式为穿透护栏铝合金管与床挺的立柱的预埋螺母连接，此连接结构更牢固、更安全。护拦配有1个600*80mm及2个216*55mm透气孔，透气孔装饰盖采用PP材质，透气孔的装饰盖为子母扣结构，无须螺丝，防止螺丝头刮伤。</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5、★楼梯：安全挂梯宽度不低于515mm，分五个楼梯踏步由优质的25mm厚的双贴耐磨实木颗粒饰面板制作而成，踏步面四边采用抗老化PP塑料无缝注塑封边一次成型工艺并带有五个菱形夜光点，总厚度为29mm±1mm，达到最佳的防水及防摔效果。楼梯架体由30*60*1.2mm的扁圆管及带有安全圆角的钢板、钢条制作而成</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6、床脚底端均应安装高强度的优质ABS防潮垫；</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二、床板的制作要求：</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采用12mm厚的优质杉木板或优质樟子松木板，杉木条或樟子松木条缝隙小于10mm，木板面平整，不变形，不允许钉子外露，双面抛光，板材应结巴少、无霉烂、含水量符合国家标准。</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三、金工方面制作要求：</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选用的扁圆管、圆管、矩形管、冷轧钢板、方管，需符合国家标准，钢管的焊接采用二氧化碳保护焊新工艺，焊接表面波纹均匀，焊处无夹渣、气孔、焊瘤、焊丝头咬边和飞溅，并保证无脱焊、虚焊、焊穿等现象，以确保产品强度好，造型美观。各钢件表面利用抛丸打砂工艺处理后，通过全自动喷涂流水线进行静电喷塑，防止钢件的生锈腐蚀及钢管内壁进行防锈防腐蚀处理。漆膜的附着力、硬度、耐冲击力等均符合国家标准。焊缝厚度≥3mm，所有焊缝全部是满焊；表面采用环氧聚酯粉末静电喷塑；</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2.所用螺丝全部采用不锈钢螺丝。</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0257">
            <w:pPr>
              <w:keepNext w:val="0"/>
              <w:keepLines w:val="0"/>
              <w:widowControl/>
              <w:suppressLineNumbers w:val="0"/>
              <w:jc w:val="center"/>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13</w:t>
            </w:r>
          </w:p>
        </w:tc>
      </w:tr>
      <w:tr w14:paraId="7DC13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4"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D85F">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rPr>
            </w:pPr>
            <w:r>
              <w:rPr>
                <w:rFonts w:hint="eastAsia" w:ascii="宋体" w:hAnsi="宋体" w:eastAsia="宋体" w:cs="宋体"/>
                <w:b w:val="0"/>
                <w:bCs/>
                <w:i w:val="0"/>
                <w:iCs w:val="0"/>
                <w:color w:val="000000"/>
                <w:sz w:val="22"/>
                <w:szCs w:val="22"/>
                <w:u w:val="none"/>
                <w:lang w:val="en-US" w:eastAsia="zh-CN"/>
              </w:rPr>
              <w:t>6</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B43D">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六门衣柜（提供样品）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EB1C">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237490</wp:posOffset>
                  </wp:positionH>
                  <wp:positionV relativeFrom="paragraph">
                    <wp:posOffset>203835</wp:posOffset>
                  </wp:positionV>
                  <wp:extent cx="1011555" cy="765175"/>
                  <wp:effectExtent l="0" t="0" r="0" b="0"/>
                  <wp:wrapNone/>
                  <wp:docPr id="20" name="图片_7_SpCnt_1"/>
                  <wp:cNvGraphicFramePr/>
                  <a:graphic xmlns:a="http://schemas.openxmlformats.org/drawingml/2006/main">
                    <a:graphicData uri="http://schemas.openxmlformats.org/drawingml/2006/picture">
                      <pic:pic xmlns:pic="http://schemas.openxmlformats.org/drawingml/2006/picture">
                        <pic:nvPicPr>
                          <pic:cNvPr id="20" name="图片_7_SpCnt_1"/>
                          <pic:cNvPicPr/>
                        </pic:nvPicPr>
                        <pic:blipFill>
                          <a:blip r:embed="rId18"/>
                          <a:stretch>
                            <a:fillRect/>
                          </a:stretch>
                        </pic:blipFill>
                        <pic:spPr>
                          <a:xfrm>
                            <a:off x="0" y="0"/>
                            <a:ext cx="1011555" cy="765175"/>
                          </a:xfrm>
                          <a:prstGeom prst="rect">
                            <a:avLst/>
                          </a:prstGeom>
                          <a:noFill/>
                          <a:ln>
                            <a:noFill/>
                          </a:ln>
                        </pic:spPr>
                      </pic:pic>
                    </a:graphicData>
                  </a:graphic>
                </wp:anchor>
              </w:drawing>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400D">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1200*550*2000</w:t>
            </w:r>
          </w:p>
        </w:tc>
        <w:tc>
          <w:tcPr>
            <w:tcW w:w="9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FF78">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1、基材：均选用优质环保E0级双贴耐磨实木颗粒饰面板，柜体板材厚度为16mm</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更衣柜的拉手及锁舌：更衣柜拉手采用铝合金拉手；拉手底座与锁舌孔一体化设计，并设有锁舌的保护盖，有效保护锁舌的突出部分，增加安全性。拉手规格：120*20*25mm±3mm。可自行配置锁具，不得采用金属焊接件，以防使用者存取衣物易刮伤。</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3、五金配件：五金配件表面无锈蚀痕迹、鼓泡、开裂、毛刺、露底。</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4、柜体底部安装ABS塑料防潮垫</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BB44">
            <w:pPr>
              <w:keepNext w:val="0"/>
              <w:keepLines w:val="0"/>
              <w:widowControl/>
              <w:suppressLineNumbers w:val="0"/>
              <w:jc w:val="center"/>
              <w:textAlignment w:val="center"/>
              <w:rPr>
                <w:rFonts w:hint="default" w:ascii="宋体" w:hAnsi="宋体" w:eastAsia="宋体" w:cs="宋体"/>
                <w:b w:val="0"/>
                <w:bCs/>
                <w:i w:val="0"/>
                <w:iCs w:val="0"/>
                <w:color w:val="000000"/>
                <w:sz w:val="22"/>
                <w:szCs w:val="22"/>
                <w:u w:val="none"/>
                <w:lang w:val="en-US" w:eastAsia="zh-CN"/>
              </w:rPr>
            </w:pPr>
            <w:r>
              <w:rPr>
                <w:rFonts w:hint="eastAsia" w:ascii="宋体" w:hAnsi="宋体" w:eastAsia="宋体" w:cs="宋体"/>
                <w:b w:val="0"/>
                <w:bCs/>
                <w:i w:val="0"/>
                <w:iCs w:val="0"/>
                <w:color w:val="000000"/>
                <w:sz w:val="22"/>
                <w:szCs w:val="22"/>
                <w:u w:val="none"/>
                <w:lang w:val="en-US" w:eastAsia="zh-CN"/>
              </w:rPr>
              <w:t>71</w:t>
            </w:r>
          </w:p>
        </w:tc>
      </w:tr>
      <w:tr w14:paraId="69C44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3B4F">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eastAsia="zh-CN"/>
              </w:rPr>
            </w:pPr>
            <w:r>
              <w:rPr>
                <w:rFonts w:hint="eastAsia" w:ascii="宋体" w:hAnsi="宋体" w:eastAsia="宋体" w:cs="宋体"/>
                <w:b w:val="0"/>
                <w:bCs/>
                <w:i w:val="0"/>
                <w:iCs w:val="0"/>
                <w:color w:val="000000"/>
                <w:sz w:val="22"/>
                <w:szCs w:val="22"/>
                <w:u w:val="none"/>
                <w:lang w:val="en-US" w:eastAsia="zh-CN"/>
              </w:rPr>
              <w:t>8</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F1ED">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课桌椅（提供样品）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FD1A">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104775</wp:posOffset>
                  </wp:positionH>
                  <wp:positionV relativeFrom="paragraph">
                    <wp:posOffset>1907540</wp:posOffset>
                  </wp:positionV>
                  <wp:extent cx="1035050" cy="863600"/>
                  <wp:effectExtent l="0" t="0" r="1270" b="5080"/>
                  <wp:wrapNone/>
                  <wp:docPr id="18" name="图片_2_SpCnt_1"/>
                  <wp:cNvGraphicFramePr/>
                  <a:graphic xmlns:a="http://schemas.openxmlformats.org/drawingml/2006/main">
                    <a:graphicData uri="http://schemas.openxmlformats.org/drawingml/2006/picture">
                      <pic:pic xmlns:pic="http://schemas.openxmlformats.org/drawingml/2006/picture">
                        <pic:nvPicPr>
                          <pic:cNvPr id="18" name="图片_2_SpCnt_1"/>
                          <pic:cNvPicPr/>
                        </pic:nvPicPr>
                        <pic:blipFill>
                          <a:blip r:embed="rId19"/>
                          <a:stretch>
                            <a:fillRect/>
                          </a:stretch>
                        </pic:blipFill>
                        <pic:spPr>
                          <a:xfrm>
                            <a:off x="0" y="0"/>
                            <a:ext cx="1035050" cy="863600"/>
                          </a:xfrm>
                          <a:prstGeom prst="rect">
                            <a:avLst/>
                          </a:prstGeom>
                          <a:noFill/>
                          <a:ln>
                            <a:noFill/>
                          </a:ln>
                        </pic:spPr>
                      </pic:pic>
                    </a:graphicData>
                  </a:graphic>
                </wp:anchor>
              </w:drawing>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15B4">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600*450*640/790</w:t>
            </w:r>
          </w:p>
        </w:tc>
        <w:tc>
          <w:tcPr>
            <w:tcW w:w="9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544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A、★桌面</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1、材质：基材采用18mm厚环保密度板，封边采用环保耐冲击PP塑料包边。</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2、尺寸：外围最大尺寸600mm（±2mm）×450mm（±2mm）×21mm（±2mm）。</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3、功能：靠胸前处內弧造型设计，弧长400mm（±2mm），桌面前两侧及正前方鸭嘴边与板材平行设计（鸭嘴边包边与桌面平齐无凸起），让学生放手平稳、舒适。笔槽尺寸：长328mm（±2mm），宽13mm（±2mm），深8mm（±2mm），内设两个漏水孔，方便清理灰尘。与四周包边采用PP塑料包边一次注塑成型，无接头。该封边抗菌，防水防撞。</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B、★书箱</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1、材质：采用全新PP一次注塑成型。</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2、尺寸：总尺寸：569mm（±2mm）×385mm（±2mm）×154mm（±2mm），实用净尺寸：493mm（±2mm）×351mm（±2mm）×150mm（±2mm）。</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3、功能：（1）书包斗底部有排水槽缝之设计。排水槽缝不少于14条。书包斗向后并有倾斜2度的设计，以利于排水，保持通风干爽。</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（2）书包斗前端设置有一长型凹形笔槽，可放置文具用笔不占用书包斗内部置物空间。笔槽左右两侧各设有一排水沟缝，以利于排水清除污屑。</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（3）书包斗底部有三条加强筋加强之设计。另加装U型钢板进一步加强，U型钢板为7mm（±2mm）×20mm（±2mm）×1.2mm镀锌钢板，加强钢板与书包斗底部平齐，使用4颗螺丝固定。</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C.桌钢架</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1、材质及形状：采用钢管焊接而成，结构牢固，长时间使用不得产生摇晃松散的现象。焊接完成钢管架，焊接部位牢固，无脱焊，虚焊，焊穿，焊缝均匀，无毛刺，锐棱，飞溅，裂纹等缺陷。</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尺寸：桌脚着地钢管尺寸为30mm（±1mm）×60mm（±1mm）×1.2mm扁圆管，桌脚上部固定钢管尺寸为30mm（±1mm）×70mm（±1mm）×1.2mm扁圆管，桌脚上部升降钢管尺寸为25mm（±1mm）×54mm（±1mm）×1.2mm扁圆管，桌脚连接钢管尺寸为20mm（±1mm）×49mm（±1mm）×1.1mm扁圆管，书箱底部支撑钢管尺寸为20mm（±1mm）×20mm（±1mm）×0.8mm方管，桌子网篮采用φ16mm（±1mm）×1.0mm圆管和φ3.5mm实心钢焊接，桌面托起支架采用铁皮一次成型厚度为≥1.5mm。</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3.表面涂装：表面经酸洗，脱脂，磷化处理，耐腐蚀，防锈。表面采用一级颗粒粉末，经高温粉体烤漆，附着力特强，不脱漆。涂层无漏喷，锈蚀，涂层光滑均匀，色泽一致。</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4、升降方式：螺丝调节升降高度，调节桌面离地高度可从640mm（±5mm）至790mm（±5mm）。</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D、脚垫</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1、尺寸：94mm（±2mm）×64mm（±2mm）×42mm（±2mm）。</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2、材质：采用全新PP塑料一体射出成型，不可采用回收料生产。脚垫与钢管固定方式为卡口固定。</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E、升降中间套</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材质：采用全新PP塑料一体射出成型，不可采用回收料生产。升降中间套与钢管固定方式为双卡口自锁设计。</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F、★杯架</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1、尺寸：163mm（±2mm）×88mm（±2mm）×80mm（±2mm）。</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2、材质：采用全新PP一次注塑成型，不可采用回收料生产。</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G、挂钩</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材质：书包钩采用φ5mm圆钢弯制而成。</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课椅：</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A、★坐板</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1.材质：采用PP耐冲击塑料一体射出成型，不可采用回料生产。</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2.尺寸：420mm(±2mm)×400mm(±2mm)。</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3.坐板表面设有不少于6条竖向透气长条，坐垫中间设有流线凹槽设计，在使用中更加舒适抗疲劳。</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B、★靠背</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1.材质：采用PP耐冲击塑料一体射出成型，不可采用回收料生产。</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2.尺寸：350mm(±2mm)×420mm(±2mm)。</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3.靠背表面设有不少于5条竖向透气长条，腰部设有流线凸起部分，有效支撑腰部，在使用中更加舒适抗疲劳。</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C、椅钢架</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1、材质：采用钢管焊接而成，结构牢固，长时间使用不得产生摇晃松散的现象。焊接完成钢管架，焊接部位牢固，无脱焊，虚焊，焊穿，焊缝均匀，无毛刺，锐棱，飞溅，裂纹等缺陷。</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尺寸：椅脚着地钢管尺寸为30mm（±1mm）×60mm（±1mm）×1.2mm扁圆管，椅脚上部固定钢管尺寸为30mm（±1mm）×70mm（±1mm）×1.2mm扁圆管，椅脚上部升降钢管尺寸为25mm（±1mm）×54mm（±1mm）×1.2mm扁圆管，椅脚连接钢管尺寸为20mm（±1mm）×49mm（±1mm）×1.1mm扁圆管，坐靠板固定钢管为圆管，尺寸为φ25mm（±1mm）×1.2mm。</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3.表面涂装：表面经酸洗，脱脂，磷化处理，耐腐蚀，防锈。表面采用一级颗粒粉末，经高温粉体烤漆，附着力特强，不脱漆。涂层无漏喷，锈蚀，涂层光滑均匀，色泽一致。</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4、升降方式：螺丝调节升降高度，调节坐高可从360mm（±5mm）至460mm（±5mm）。</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D、脚垫</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1、尺寸：94mm（±2mm）×64mm（±2mm）×42mm（±2mm）。</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2、材质：采用全新PP塑料一体射出成型，不可采用回收料生产。脚垫与钢管固定方式为卡口固定。</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E、升降中间套</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1、材质：采用全新PP塑料一体射出成型，不可采用回收料生产。升降中间套与钢管固定方式为双卡口自锁设计。</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2、尺寸：75mm（±2mm）×35mm（±2mm）×42mm（±2mm）。</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9EA0">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450</w:t>
            </w:r>
          </w:p>
        </w:tc>
      </w:tr>
      <w:tr w14:paraId="37FA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2F35">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rPr>
            </w:pPr>
            <w:r>
              <w:rPr>
                <w:rFonts w:hint="eastAsia" w:ascii="宋体" w:hAnsi="宋体" w:eastAsia="宋体" w:cs="宋体"/>
                <w:b w:val="0"/>
                <w:bCs/>
                <w:i w:val="0"/>
                <w:iCs w:val="0"/>
                <w:color w:val="000000"/>
                <w:kern w:val="0"/>
                <w:sz w:val="22"/>
                <w:szCs w:val="22"/>
                <w:u w:val="none"/>
                <w:lang w:val="en-US" w:eastAsia="zh-CN" w:bidi="ar"/>
              </w:rPr>
              <w:t>9</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B440">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讲台桌</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3ECB">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152400</wp:posOffset>
                  </wp:positionH>
                  <wp:positionV relativeFrom="paragraph">
                    <wp:posOffset>543560</wp:posOffset>
                  </wp:positionV>
                  <wp:extent cx="993775" cy="808355"/>
                  <wp:effectExtent l="0" t="0" r="0" b="0"/>
                  <wp:wrapNone/>
                  <wp:docPr id="21" name="图片_2_SpCnt_2"/>
                  <wp:cNvGraphicFramePr/>
                  <a:graphic xmlns:a="http://schemas.openxmlformats.org/drawingml/2006/main">
                    <a:graphicData uri="http://schemas.openxmlformats.org/drawingml/2006/picture">
                      <pic:pic xmlns:pic="http://schemas.openxmlformats.org/drawingml/2006/picture">
                        <pic:nvPicPr>
                          <pic:cNvPr id="21" name="图片_2_SpCnt_2"/>
                          <pic:cNvPicPr/>
                        </pic:nvPicPr>
                        <pic:blipFill>
                          <a:blip r:embed="rId20"/>
                          <a:stretch>
                            <a:fillRect/>
                          </a:stretch>
                        </pic:blipFill>
                        <pic:spPr>
                          <a:xfrm>
                            <a:off x="0" y="0"/>
                            <a:ext cx="993775" cy="808355"/>
                          </a:xfrm>
                          <a:prstGeom prst="rect">
                            <a:avLst/>
                          </a:prstGeom>
                          <a:noFill/>
                          <a:ln>
                            <a:noFill/>
                          </a:ln>
                        </pic:spPr>
                      </pic:pic>
                    </a:graphicData>
                  </a:graphic>
                </wp:anchor>
              </w:drawing>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3051">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1200*600*750</w:t>
            </w:r>
          </w:p>
        </w:tc>
        <w:tc>
          <w:tcPr>
            <w:tcW w:w="9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620F">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1、基材：实木颗粒板，质量符合GB/T15102-2017《浸渍胶膜纸饰面纤维板和刨花板》、GB/T 17657-2013《人造板及饰面人造板理化性能试验方法》、GB/T 39600-2021《人造板及其制品甲醛释放量分级》、 HJ571-2010《环境标志产品技术要求 人造板要求及其制品》、GB/T35601-2017《绿色产品评价 人造板和木质地板》标准，抗菌性能符合JC/T 2039-2010《抗菌防霉木质装饰板》 要求，防火性能符合GB8624-2012《建筑材料及制品燃烧性能分级》达到B1级。</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2、贴面：树脂浸渍纸（MFC）贴面，防火，并具阻燃、耐磨性强、清洁方便等特点。</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3、封边：加厚PVC封边，质量符合QB/T4463-2013《家具用封边条技术要求》标准</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4、五金件：优质五金配件，表面无锈蚀痕迹、鼓泡、开裂、毛刺、露底。</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008A">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10</w:t>
            </w:r>
          </w:p>
        </w:tc>
      </w:tr>
      <w:tr w14:paraId="6B94D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7A6C">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rPr>
            </w:pPr>
            <w:r>
              <w:rPr>
                <w:rFonts w:hint="eastAsia" w:ascii="宋体" w:hAnsi="宋体" w:eastAsia="宋体" w:cs="宋体"/>
                <w:b w:val="0"/>
                <w:bCs/>
                <w:i w:val="0"/>
                <w:iCs w:val="0"/>
                <w:color w:val="000000"/>
                <w:kern w:val="0"/>
                <w:sz w:val="22"/>
                <w:szCs w:val="22"/>
                <w:u w:val="none"/>
                <w:lang w:val="en-US" w:eastAsia="zh-CN" w:bidi="ar"/>
              </w:rPr>
              <w:t>10</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2C6F">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教师椅</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5B25">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410210</wp:posOffset>
                  </wp:positionH>
                  <wp:positionV relativeFrom="paragraph">
                    <wp:posOffset>36195</wp:posOffset>
                  </wp:positionV>
                  <wp:extent cx="480060" cy="646430"/>
                  <wp:effectExtent l="0" t="0" r="7620" b="8890"/>
                  <wp:wrapNone/>
                  <wp:docPr id="19" name="图片_6"/>
                  <wp:cNvGraphicFramePr/>
                  <a:graphic xmlns:a="http://schemas.openxmlformats.org/drawingml/2006/main">
                    <a:graphicData uri="http://schemas.openxmlformats.org/drawingml/2006/picture">
                      <pic:pic xmlns:pic="http://schemas.openxmlformats.org/drawingml/2006/picture">
                        <pic:nvPicPr>
                          <pic:cNvPr id="19" name="图片_6"/>
                          <pic:cNvPicPr/>
                        </pic:nvPicPr>
                        <pic:blipFill>
                          <a:blip r:embed="rId21"/>
                          <a:stretch>
                            <a:fillRect/>
                          </a:stretch>
                        </pic:blipFill>
                        <pic:spPr>
                          <a:xfrm>
                            <a:off x="0" y="0"/>
                            <a:ext cx="480060" cy="646430"/>
                          </a:xfrm>
                          <a:prstGeom prst="rect">
                            <a:avLst/>
                          </a:prstGeom>
                          <a:noFill/>
                          <a:ln>
                            <a:noFill/>
                          </a:ln>
                        </pic:spPr>
                      </pic:pic>
                    </a:graphicData>
                  </a:graphic>
                </wp:anchor>
              </w:drawing>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AA94">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常规</w:t>
            </w:r>
          </w:p>
        </w:tc>
        <w:tc>
          <w:tcPr>
            <w:tcW w:w="9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AA8C">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1、背框：黑色PP+玻璃纤维注塑配件</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2、坐垫：40密度原生高弹力切割海绵坐垫，无纺布封底</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3、扶手：PP连体固定扶手</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4、脚架：2.0壁厚25#钢管喷涂黑色弓形架</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AAEE">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10</w:t>
            </w:r>
          </w:p>
        </w:tc>
      </w:tr>
      <w:tr w14:paraId="2E9B2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F0A1">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rPr>
            </w:pPr>
            <w:r>
              <w:rPr>
                <w:rFonts w:hint="eastAsia" w:ascii="宋体" w:hAnsi="宋体" w:eastAsia="宋体" w:cs="宋体"/>
                <w:b w:val="0"/>
                <w:bCs/>
                <w:i w:val="0"/>
                <w:iCs w:val="0"/>
                <w:color w:val="000000"/>
                <w:kern w:val="0"/>
                <w:sz w:val="22"/>
                <w:szCs w:val="22"/>
                <w:u w:val="none"/>
                <w:lang w:val="en-US" w:eastAsia="zh-CN" w:bidi="ar"/>
              </w:rPr>
              <w:t>11</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C82F">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教师床</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D735">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114300</wp:posOffset>
                  </wp:positionH>
                  <wp:positionV relativeFrom="paragraph">
                    <wp:posOffset>282575</wp:posOffset>
                  </wp:positionV>
                  <wp:extent cx="1228090" cy="896620"/>
                  <wp:effectExtent l="0" t="0" r="6350" b="2540"/>
                  <wp:wrapNone/>
                  <wp:docPr id="22" name="图片_8"/>
                  <wp:cNvGraphicFramePr/>
                  <a:graphic xmlns:a="http://schemas.openxmlformats.org/drawingml/2006/main">
                    <a:graphicData uri="http://schemas.openxmlformats.org/drawingml/2006/picture">
                      <pic:pic xmlns:pic="http://schemas.openxmlformats.org/drawingml/2006/picture">
                        <pic:nvPicPr>
                          <pic:cNvPr id="22" name="图片_8"/>
                          <pic:cNvPicPr/>
                        </pic:nvPicPr>
                        <pic:blipFill>
                          <a:blip r:embed="rId22"/>
                          <a:stretch>
                            <a:fillRect/>
                          </a:stretch>
                        </pic:blipFill>
                        <pic:spPr>
                          <a:xfrm>
                            <a:off x="0" y="0"/>
                            <a:ext cx="1228090" cy="896620"/>
                          </a:xfrm>
                          <a:prstGeom prst="rect">
                            <a:avLst/>
                          </a:prstGeom>
                          <a:noFill/>
                          <a:ln>
                            <a:noFill/>
                          </a:ln>
                        </pic:spPr>
                      </pic:pic>
                    </a:graphicData>
                  </a:graphic>
                </wp:anchor>
              </w:drawing>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EA94">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1200*2000*1000</w:t>
            </w:r>
          </w:p>
        </w:tc>
        <w:tc>
          <w:tcPr>
            <w:tcW w:w="9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E019">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1、基材：实木颗粒板，质量符合GB/T15102-2017《浸渍胶膜纸饰面纤维板和刨花板》、GB/T 17657-2013《人造板及饰面人造板理化性能试验方法》、GB/T 39600-2021《人造板及其制品甲醛释放量分级》、 HJ571-2010《环境标志产品技术要求 人造板要求及其制品》、GB/T35601-2017《绿色产品评价 人造板和木质地板》标准，抗菌性能符合JC/T 2039-2010《抗菌防霉木质装饰板》 要求，防火性能符合GB8624-2012《建筑材料及制品燃烧性能分级》达到B1级。</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2、贴面：树脂浸渍纸（MFC）贴面，防火，并具阻燃、耐磨性强、清洁方便等特点。</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3、封边：加厚PVC封边，质量符合QB/T4463-2013《家具用封边条技术要求》标准</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4、五金件：优质五金配件，表面无锈蚀痕迹、鼓泡、开裂、毛刺、露底。</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8BEA">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rPr>
            </w:pPr>
            <w:r>
              <w:rPr>
                <w:rFonts w:hint="eastAsia" w:ascii="宋体" w:hAnsi="宋体" w:eastAsia="宋体" w:cs="宋体"/>
                <w:b w:val="0"/>
                <w:bCs/>
                <w:i w:val="0"/>
                <w:iCs w:val="0"/>
                <w:color w:val="000000"/>
                <w:kern w:val="0"/>
                <w:sz w:val="22"/>
                <w:szCs w:val="22"/>
                <w:u w:val="none"/>
                <w:lang w:val="en-US" w:eastAsia="zh-CN" w:bidi="ar"/>
              </w:rPr>
              <w:t>20</w:t>
            </w:r>
          </w:p>
        </w:tc>
      </w:tr>
      <w:tr w14:paraId="63C8E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4"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ACBF">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rPr>
            </w:pPr>
            <w:r>
              <w:rPr>
                <w:rFonts w:hint="eastAsia" w:ascii="宋体" w:hAnsi="宋体" w:eastAsia="宋体" w:cs="宋体"/>
                <w:b w:val="0"/>
                <w:bCs/>
                <w:i w:val="0"/>
                <w:iCs w:val="0"/>
                <w:color w:val="000000"/>
                <w:kern w:val="0"/>
                <w:sz w:val="22"/>
                <w:szCs w:val="22"/>
                <w:u w:val="none"/>
                <w:lang w:val="en-US" w:eastAsia="zh-CN" w:bidi="ar"/>
              </w:rPr>
              <w:t>12</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908A">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写字桌</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FCDE">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306705</wp:posOffset>
                  </wp:positionH>
                  <wp:positionV relativeFrom="paragraph">
                    <wp:posOffset>379730</wp:posOffset>
                  </wp:positionV>
                  <wp:extent cx="912495" cy="781050"/>
                  <wp:effectExtent l="0" t="0" r="1905" b="11430"/>
                  <wp:wrapNone/>
                  <wp:docPr id="28" name="图片_9"/>
                  <wp:cNvGraphicFramePr/>
                  <a:graphic xmlns:a="http://schemas.openxmlformats.org/drawingml/2006/main">
                    <a:graphicData uri="http://schemas.openxmlformats.org/drawingml/2006/picture">
                      <pic:pic xmlns:pic="http://schemas.openxmlformats.org/drawingml/2006/picture">
                        <pic:nvPicPr>
                          <pic:cNvPr id="28" name="图片_9"/>
                          <pic:cNvPicPr/>
                        </pic:nvPicPr>
                        <pic:blipFill>
                          <a:blip r:embed="rId23"/>
                          <a:stretch>
                            <a:fillRect/>
                          </a:stretch>
                        </pic:blipFill>
                        <pic:spPr>
                          <a:xfrm>
                            <a:off x="0" y="0"/>
                            <a:ext cx="912495" cy="781050"/>
                          </a:xfrm>
                          <a:prstGeom prst="rect">
                            <a:avLst/>
                          </a:prstGeom>
                          <a:noFill/>
                          <a:ln>
                            <a:noFill/>
                          </a:ln>
                        </pic:spPr>
                      </pic:pic>
                    </a:graphicData>
                  </a:graphic>
                </wp:anchor>
              </w:drawing>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E4F0">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1200*500*750</w:t>
            </w:r>
          </w:p>
        </w:tc>
        <w:tc>
          <w:tcPr>
            <w:tcW w:w="9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9F09">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1、基材：实木颗粒板，质量符合GB/T15102-2017《浸渍胶膜纸饰面纤维板和刨花板》、GB/T 17657-2013《人造板及饰面人造板理化性能试验方法》、GB/T 39600-2021《人造板及其制品甲醛释放量分级》、 HJ571-2010《环境标志产品技术要求 人造板要求及其制品》、GB/T35601-2017《绿色产品评价 人造板和木质地板》标准，抗菌性能符合JC/T 2039-2010《抗菌防霉木质装饰板》 要求，防火性能符合GB8624-2012《建筑材料及制品燃烧性能分级》达到B1级。</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2、贴面：树脂浸渍纸（MFC）贴面，防火，并具阻燃、耐磨性强、清洁方便等特点。</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3、封边：加厚PVC封边，质量符合QB/T4463-2013《家具用封边条技术要求》标准</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4、五金件：优质五金配件，表面无锈蚀痕迹、鼓泡、开裂、毛刺、露底。</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BCBA">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rPr>
            </w:pPr>
            <w:r>
              <w:rPr>
                <w:rFonts w:hint="eastAsia" w:ascii="宋体" w:hAnsi="宋体" w:eastAsia="宋体" w:cs="宋体"/>
                <w:b w:val="0"/>
                <w:bCs/>
                <w:i w:val="0"/>
                <w:iCs w:val="0"/>
                <w:color w:val="000000"/>
                <w:kern w:val="0"/>
                <w:sz w:val="22"/>
                <w:szCs w:val="22"/>
                <w:u w:val="none"/>
                <w:lang w:val="en-US" w:eastAsia="zh-CN" w:bidi="ar"/>
              </w:rPr>
              <w:t>20</w:t>
            </w:r>
          </w:p>
        </w:tc>
      </w:tr>
      <w:tr w14:paraId="14979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7F9D">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rPr>
            </w:pPr>
            <w:r>
              <w:rPr>
                <w:rFonts w:hint="eastAsia" w:ascii="宋体" w:hAnsi="宋体" w:eastAsia="宋体" w:cs="宋体"/>
                <w:b w:val="0"/>
                <w:bCs/>
                <w:i w:val="0"/>
                <w:iCs w:val="0"/>
                <w:color w:val="000000"/>
                <w:kern w:val="0"/>
                <w:sz w:val="22"/>
                <w:szCs w:val="22"/>
                <w:u w:val="none"/>
                <w:lang w:val="en-US" w:eastAsia="zh-CN" w:bidi="ar"/>
              </w:rPr>
              <w:t>13</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CCF5">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更衣柜</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7772">
            <w:pPr>
              <w:jc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384175</wp:posOffset>
                  </wp:positionH>
                  <wp:positionV relativeFrom="paragraph">
                    <wp:posOffset>198120</wp:posOffset>
                  </wp:positionV>
                  <wp:extent cx="538480" cy="918845"/>
                  <wp:effectExtent l="0" t="0" r="10160" b="10795"/>
                  <wp:wrapNone/>
                  <wp:docPr id="26" name="图片_10"/>
                  <wp:cNvGraphicFramePr/>
                  <a:graphic xmlns:a="http://schemas.openxmlformats.org/drawingml/2006/main">
                    <a:graphicData uri="http://schemas.openxmlformats.org/drawingml/2006/picture">
                      <pic:pic xmlns:pic="http://schemas.openxmlformats.org/drawingml/2006/picture">
                        <pic:nvPicPr>
                          <pic:cNvPr id="26" name="图片_10"/>
                          <pic:cNvPicPr/>
                        </pic:nvPicPr>
                        <pic:blipFill>
                          <a:blip r:embed="rId24"/>
                          <a:stretch>
                            <a:fillRect/>
                          </a:stretch>
                        </pic:blipFill>
                        <pic:spPr>
                          <a:xfrm>
                            <a:off x="0" y="0"/>
                            <a:ext cx="538480" cy="918845"/>
                          </a:xfrm>
                          <a:prstGeom prst="rect">
                            <a:avLst/>
                          </a:prstGeom>
                          <a:noFill/>
                          <a:ln>
                            <a:noFill/>
                          </a:ln>
                        </pic:spPr>
                      </pic:pic>
                    </a:graphicData>
                  </a:graphic>
                </wp:anchor>
              </w:drawing>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D0E0">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800*600*2000</w:t>
            </w:r>
          </w:p>
        </w:tc>
        <w:tc>
          <w:tcPr>
            <w:tcW w:w="9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BEC9">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1、基材：均选用优质环保E0级双贴耐磨实木颗粒饰面板，柜体板材厚度为16mm</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更衣柜的拉手及锁舌：更衣柜拉手采用铝合金拉手；拉手底座与锁舌孔一体化设计，并设有锁舌的保护盖，有效保护锁舌的突出部分，增加安全性。拉手规格：120*20*25mm±3mm。可自行配置锁具，不得采用金属焊接件，以防使用者存取衣物易刮伤。</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3、五金配件：五金配件表面无锈蚀痕迹、鼓泡、开裂、毛刺、露底。</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4、柜体底部安装ABS塑料防潮垫</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96E0">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rPr>
            </w:pPr>
            <w:r>
              <w:rPr>
                <w:rFonts w:hint="eastAsia" w:ascii="宋体" w:hAnsi="宋体" w:eastAsia="宋体" w:cs="宋体"/>
                <w:b w:val="0"/>
                <w:bCs/>
                <w:i w:val="0"/>
                <w:iCs w:val="0"/>
                <w:color w:val="000000"/>
                <w:kern w:val="0"/>
                <w:sz w:val="22"/>
                <w:szCs w:val="22"/>
                <w:u w:val="none"/>
                <w:lang w:val="en-US" w:eastAsia="zh-CN" w:bidi="ar"/>
              </w:rPr>
              <w:t>20</w:t>
            </w:r>
          </w:p>
        </w:tc>
      </w:tr>
      <w:tr w14:paraId="4291F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5"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D70C">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lang w:val="en-US"/>
              </w:rPr>
            </w:pPr>
            <w:r>
              <w:rPr>
                <w:rFonts w:hint="eastAsia" w:ascii="宋体" w:hAnsi="宋体" w:eastAsia="宋体" w:cs="宋体"/>
                <w:b w:val="0"/>
                <w:bCs/>
                <w:i w:val="0"/>
                <w:iCs w:val="0"/>
                <w:color w:val="000000"/>
                <w:kern w:val="0"/>
                <w:sz w:val="22"/>
                <w:szCs w:val="22"/>
                <w:u w:val="none"/>
                <w:lang w:val="en-US" w:eastAsia="zh-CN" w:bidi="ar"/>
              </w:rPr>
              <w:t>14</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F712">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公寓椅（提供样品）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B1DD">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91440</wp:posOffset>
                  </wp:positionH>
                  <wp:positionV relativeFrom="paragraph">
                    <wp:posOffset>379095</wp:posOffset>
                  </wp:positionV>
                  <wp:extent cx="1191260" cy="1194435"/>
                  <wp:effectExtent l="0" t="0" r="12700" b="9525"/>
                  <wp:wrapNone/>
                  <wp:docPr id="27" name="图片_13"/>
                  <wp:cNvGraphicFramePr/>
                  <a:graphic xmlns:a="http://schemas.openxmlformats.org/drawingml/2006/main">
                    <a:graphicData uri="http://schemas.openxmlformats.org/drawingml/2006/picture">
                      <pic:pic xmlns:pic="http://schemas.openxmlformats.org/drawingml/2006/picture">
                        <pic:nvPicPr>
                          <pic:cNvPr id="27" name="图片_13"/>
                          <pic:cNvPicPr/>
                        </pic:nvPicPr>
                        <pic:blipFill>
                          <a:blip r:embed="rId25"/>
                          <a:stretch>
                            <a:fillRect/>
                          </a:stretch>
                        </pic:blipFill>
                        <pic:spPr>
                          <a:xfrm>
                            <a:off x="0" y="0"/>
                            <a:ext cx="1191260" cy="1194435"/>
                          </a:xfrm>
                          <a:prstGeom prst="rect">
                            <a:avLst/>
                          </a:prstGeom>
                          <a:noFill/>
                          <a:ln>
                            <a:noFill/>
                          </a:ln>
                        </pic:spPr>
                      </pic:pic>
                    </a:graphicData>
                  </a:graphic>
                </wp:anchor>
              </w:drawing>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573F">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485*550*785mm±5m</w:t>
            </w:r>
          </w:p>
        </w:tc>
        <w:tc>
          <w:tcPr>
            <w:tcW w:w="9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D754">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1.采用全新工程聚丙烯一体注塑成型、零甲醛释放使用更健康。</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2.可多张堆叠设计。</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3.椅子分两款配置低背加高背，呈现双色搭配和透明亚克力融合。</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4.★座面：座高440mm±1mm，座宽420mm±1mm，座深460mm±1mm，座面根据人体曲线设计舒适配比，辨识度高，座感好等。</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5.★椅背：可独立拆卸式靠背，【具备使用者单手手提功能】圆润椅角无毛边，不伤手，背高270mm±1mm，背宽395mm±1mm，背下厚9mm±1mm/上厚3mm±1mm，背弧度R250mm包覆性明显，提高整椅的舒适度。</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6.★四脚40*35mm±1mm成菱形设计、结构稳定，PU耐磨脚垫保护地板随意推拉。</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55FB">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20</w:t>
            </w:r>
          </w:p>
        </w:tc>
      </w:tr>
      <w:tr w14:paraId="2D0F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jc w:val="center"/>
        </w:trPr>
        <w:tc>
          <w:tcPr>
            <w:tcW w:w="15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2348">
            <w:pPr>
              <w:keepNext w:val="0"/>
              <w:keepLines w:val="0"/>
              <w:widowControl/>
              <w:suppressLineNumbers w:val="0"/>
              <w:jc w:val="center"/>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永嘉县职业中学戈田校区公寓床设备</w:t>
            </w:r>
          </w:p>
        </w:tc>
      </w:tr>
      <w:tr w14:paraId="17F8D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9D86">
            <w:pPr>
              <w:keepNext w:val="0"/>
              <w:keepLines w:val="0"/>
              <w:widowControl/>
              <w:suppressLineNumbers w:val="0"/>
              <w:jc w:val="center"/>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15</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4578">
            <w:pPr>
              <w:keepNext w:val="0"/>
              <w:keepLines w:val="0"/>
              <w:widowControl/>
              <w:suppressLineNumbers w:val="0"/>
              <w:jc w:val="center"/>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公寓床（提供样品）</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CBAA">
            <w:pPr>
              <w:keepNext w:val="0"/>
              <w:keepLines w:val="0"/>
              <w:widowControl/>
              <w:suppressLineNumbers w:val="0"/>
              <w:jc w:val="center"/>
              <w:textAlignment w:val="center"/>
              <w:rPr>
                <w:rFonts w:hint="eastAsia" w:ascii="宋体" w:hAnsi="宋体" w:eastAsia="宋体" w:cs="宋体"/>
                <w:b w:val="0"/>
                <w:bCs/>
                <w:i w:val="0"/>
                <w:iCs w:val="0"/>
                <w:color w:val="000000"/>
                <w:kern w:val="0"/>
                <w:sz w:val="22"/>
                <w:szCs w:val="22"/>
                <w:u w:val="none"/>
                <w:bdr w:val="single" w:color="000000" w:sz="4" w:space="0"/>
                <w:lang w:val="en-US" w:eastAsia="zh-CN" w:bidi="ar"/>
              </w:rPr>
            </w:pPr>
            <w:r>
              <w:rPr>
                <w:rFonts w:hint="eastAsia" w:ascii="宋体" w:hAnsi="宋体" w:eastAsia="宋体" w:cs="宋体"/>
                <w:b w:val="0"/>
                <w:bCs/>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27940</wp:posOffset>
                  </wp:positionH>
                  <wp:positionV relativeFrom="paragraph">
                    <wp:posOffset>1498600</wp:posOffset>
                  </wp:positionV>
                  <wp:extent cx="1211580" cy="739140"/>
                  <wp:effectExtent l="0" t="0" r="7620" b="7620"/>
                  <wp:wrapNone/>
                  <wp:docPr id="12" name="图片_12"/>
                  <wp:cNvGraphicFramePr/>
                  <a:graphic xmlns:a="http://schemas.openxmlformats.org/drawingml/2006/main">
                    <a:graphicData uri="http://schemas.openxmlformats.org/drawingml/2006/picture">
                      <pic:pic xmlns:pic="http://schemas.openxmlformats.org/drawingml/2006/picture">
                        <pic:nvPicPr>
                          <pic:cNvPr id="12" name="图片_12"/>
                          <pic:cNvPicPr/>
                        </pic:nvPicPr>
                        <pic:blipFill>
                          <a:blip r:embed="rId16"/>
                          <a:stretch>
                            <a:fillRect/>
                          </a:stretch>
                        </pic:blipFill>
                        <pic:spPr>
                          <a:xfrm>
                            <a:off x="0" y="0"/>
                            <a:ext cx="1211580" cy="739140"/>
                          </a:xfrm>
                          <a:prstGeom prst="rect">
                            <a:avLst/>
                          </a:prstGeom>
                          <a:noFill/>
                          <a:ln>
                            <a:noFill/>
                          </a:ln>
                        </pic:spPr>
                      </pic:pic>
                    </a:graphicData>
                  </a:graphic>
                </wp:anchor>
              </w:drawing>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D140">
            <w:pPr>
              <w:keepNext w:val="0"/>
              <w:keepLines w:val="0"/>
              <w:widowControl/>
              <w:suppressLineNumbers w:val="0"/>
              <w:jc w:val="center"/>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3920*900*2080</w:t>
            </w:r>
          </w:p>
        </w:tc>
        <w:tc>
          <w:tcPr>
            <w:tcW w:w="9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8EFA">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lang w:val="en-US" w:eastAsia="zh-CN" w:bidi="ar"/>
              </w:rPr>
              <w:t>一、</w:t>
            </w:r>
            <w:r>
              <w:rPr>
                <w:rFonts w:hint="eastAsia" w:ascii="宋体" w:hAnsi="宋体" w:eastAsia="宋体" w:cs="宋体"/>
                <w:b w:val="0"/>
                <w:bCs/>
                <w:i w:val="0"/>
                <w:iCs w:val="0"/>
                <w:color w:val="000000"/>
                <w:kern w:val="0"/>
                <w:sz w:val="22"/>
                <w:szCs w:val="22"/>
                <w:u w:val="none"/>
                <w:lang w:val="en-US" w:eastAsia="zh-CN" w:bidi="ar"/>
              </w:rPr>
              <w:t>公寓床制作要求：</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1、多功能钢木床规格：3920mm×900mm×2080mm±1mm</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床榀采用钢木结构，主受力为钢架框体，主受力框架由金属立柱80*50厚度≥1.3mm异型管带有9条加强筋、金属拉管80*50厚度≥1.3mm的方管带有4条加强筋、板材、顶盖管30*75厚度≥1.3mm带有10条加强筋及两端采用74*35*29mm盖头制作而成。床体主受力立柱采用 80*50*厚度≥1.3mm 封闭式异型钢管带有9条加强筋并接触面带安全圆角，异型钢管短边深度与双贴耐磨实木颗粒饰面板边齐平。床架金属框四周采用80*30*1.2mm钢管+2条60*20*1.2mm+4条50*25*1.2mm钢管整体焊接成型，床板嵌入床架金属框内。床架金属框与立柱的连接方式为穿透床架金属管与立柱的预埋螺母连接，此连接结构更牢固、更安全。</w:t>
            </w:r>
          </w:p>
          <w:p w14:paraId="64ABF298">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lang w:val="en-US" w:eastAsia="zh-CN" w:bidi="ar"/>
              </w:rPr>
              <w:t>3、</w:t>
            </w:r>
            <w:r>
              <w:rPr>
                <w:rFonts w:hint="eastAsia" w:ascii="宋体" w:hAnsi="宋体" w:eastAsia="宋体" w:cs="宋体"/>
                <w:b w:val="0"/>
                <w:bCs/>
                <w:i w:val="0"/>
                <w:iCs w:val="0"/>
                <w:color w:val="000000"/>
                <w:kern w:val="0"/>
                <w:sz w:val="22"/>
                <w:szCs w:val="22"/>
                <w:u w:val="none"/>
                <w:lang w:val="en-US" w:eastAsia="zh-CN" w:bidi="ar"/>
              </w:rPr>
              <w:t>床中榀采用钢木结构主受力为钢架框体，主受力框架由金属立柱25*70厚度≥1.2mm钢管带有4条加强筋、金属拉管20*80厚度≥1mm钢管及25*25厚度≥1mm钢管及19mm圆管制作而成。</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4、★前护栏立管采用加强U型安全铝合金钢管（48*29*1.2mm）和盖管U型安全铝合金钢管（60*28*1.2mm）焊接制作而成，并盖管两端配有48*35*29mm的安全盖头件，高度300mm，护栏与床挺的连接方式为穿透护栏铝合金管与床挺的立柱的预埋螺母连接，此连接结构更牢固、更安全。护拦配有1个600*80mm及2个216*55mm透气孔，透气孔装饰盖采用PP材质，透气孔的装饰盖为子母扣结构，无须螺丝，防止螺丝头刮伤。</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5、★楼梯：安全挂梯宽度不低于515mm，分五个楼梯踏步由优质的25mm厚的双贴耐磨实木颗粒饰面板制作而成，踏步面四边采用抗老化PP塑料无缝注塑封边一次成型工艺并带有五个菱形夜光点，总厚度为29mm±1mm，达到最佳的防水及防摔效果。楼梯架体由30*60*1.2mm的扁圆管及带有安全圆角的钢板、钢条制作而成</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6、床脚底端均应安装高强度的优质ABS防潮垫；</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二、床板的制作要求：</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采用12mm厚的优质杉木板或优质樟子松木板，杉木条或樟子松木条缝隙小于10mm，木板面平整，不变形，不允许钉子外露，双面抛光，板材应结巴少、无霉烂、含水量符合国家标准。</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三、金工方面制作要求：</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选用的扁圆管、圆管、矩形管、冷轧钢板、方管，需符合国家标准，钢管的焊接采用二氧化碳保护焊新工艺，焊接表面波纹均匀，焊处无夹渣、气孔、焊瘤、焊丝头咬边和飞溅，并保证无脱焊、虚焊、焊穿等现象，以确保产品强度好，造型美观。各钢件表面利用抛丸打砂工艺处理后，通过全自动喷涂流水线进行静电喷塑，防止钢件的生锈腐蚀及钢管内壁进行防锈防腐蚀处理。漆膜的附着力、硬度、耐冲击力等均符合国家标准。焊缝厚度≥3mm，所有焊缝全部是满焊；表面采用环氧聚酯粉末静电喷塑；</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2.所用螺丝全部采用不锈钢螺丝。</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C325">
            <w:pPr>
              <w:keepNext w:val="0"/>
              <w:keepLines w:val="0"/>
              <w:widowControl/>
              <w:suppressLineNumbers w:val="0"/>
              <w:jc w:val="center"/>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96</w:t>
            </w:r>
          </w:p>
        </w:tc>
      </w:tr>
      <w:tr w14:paraId="6FF5E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C22B">
            <w:pPr>
              <w:keepNext w:val="0"/>
              <w:keepLines w:val="0"/>
              <w:widowControl/>
              <w:suppressLineNumbers w:val="0"/>
              <w:jc w:val="center"/>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sz w:val="22"/>
                <w:szCs w:val="22"/>
                <w:u w:val="none"/>
                <w:lang w:val="en-US" w:eastAsia="zh-CN"/>
              </w:rPr>
              <w:t>15</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254F">
            <w:pPr>
              <w:keepNext w:val="0"/>
              <w:keepLines w:val="0"/>
              <w:widowControl/>
              <w:suppressLineNumbers w:val="0"/>
              <w:jc w:val="center"/>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公寓床</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D310">
            <w:pPr>
              <w:keepNext w:val="0"/>
              <w:keepLines w:val="0"/>
              <w:widowControl/>
              <w:suppressLineNumbers w:val="0"/>
              <w:jc w:val="center"/>
              <w:textAlignment w:val="center"/>
              <w:rPr>
                <w:rFonts w:hint="eastAsia" w:ascii="宋体" w:hAnsi="宋体" w:eastAsia="宋体" w:cs="宋体"/>
                <w:b w:val="0"/>
                <w:bCs/>
                <w:i w:val="0"/>
                <w:iCs w:val="0"/>
                <w:color w:val="000000"/>
                <w:kern w:val="0"/>
                <w:sz w:val="22"/>
                <w:szCs w:val="22"/>
                <w:u w:val="none"/>
                <w:bdr w:val="single" w:color="000000" w:sz="4" w:space="0"/>
                <w:lang w:val="en-US" w:eastAsia="zh-CN" w:bidi="ar"/>
              </w:rPr>
            </w:pPr>
            <w:r>
              <w:rPr>
                <w:rFonts w:hint="eastAsia" w:ascii="宋体" w:hAnsi="宋体" w:eastAsia="宋体" w:cs="宋体"/>
                <w:b w:val="0"/>
                <w:bCs/>
                <w:sz w:val="22"/>
                <w:szCs w:val="22"/>
              </w:rPr>
              <w:drawing>
                <wp:inline distT="0" distB="0" distL="114300" distR="114300">
                  <wp:extent cx="1227455" cy="821055"/>
                  <wp:effectExtent l="0" t="0" r="6985" b="190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7"/>
                          <a:stretch>
                            <a:fillRect/>
                          </a:stretch>
                        </pic:blipFill>
                        <pic:spPr>
                          <a:xfrm>
                            <a:off x="0" y="0"/>
                            <a:ext cx="1227455" cy="821055"/>
                          </a:xfrm>
                          <a:prstGeom prst="rect">
                            <a:avLst/>
                          </a:prstGeom>
                          <a:noFill/>
                          <a:ln w="9525">
                            <a:noFill/>
                          </a:ln>
                        </pic:spPr>
                      </pic:pic>
                    </a:graphicData>
                  </a:graphic>
                </wp:inline>
              </w:drawing>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3FB0">
            <w:pPr>
              <w:keepNext w:val="0"/>
              <w:keepLines w:val="0"/>
              <w:widowControl/>
              <w:suppressLineNumbers w:val="0"/>
              <w:jc w:val="center"/>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5840*900*2080</w:t>
            </w:r>
          </w:p>
        </w:tc>
        <w:tc>
          <w:tcPr>
            <w:tcW w:w="9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8E3F">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lang w:val="en-US" w:eastAsia="zh-CN" w:bidi="ar"/>
              </w:rPr>
              <w:t>一、</w:t>
            </w:r>
            <w:r>
              <w:rPr>
                <w:rFonts w:hint="eastAsia" w:ascii="宋体" w:hAnsi="宋体" w:eastAsia="宋体" w:cs="宋体"/>
                <w:b w:val="0"/>
                <w:bCs/>
                <w:i w:val="0"/>
                <w:iCs w:val="0"/>
                <w:color w:val="000000"/>
                <w:kern w:val="0"/>
                <w:sz w:val="22"/>
                <w:szCs w:val="22"/>
                <w:u w:val="none"/>
                <w:lang w:val="en-US" w:eastAsia="zh-CN" w:bidi="ar"/>
              </w:rPr>
              <w:t>公寓床制作要求：</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1、多功能钢木床规格：5840mm×900mm×2080mm±1mm</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床榀采用钢木结构，主受力为钢架框体，主受力框架由金属立柱80*50厚度≥1.3mm异型管带有9条加强筋、金属拉管80*50厚度≥1.3mm的方管带有4条加强筋、板材、顶盖管30*75厚度≥1.3mm带有10条加强筋及两端采用74*35*29mm盖头制作而成。床体主受力立柱采用 80*50*厚度≥1.3mm 封闭式异型钢管带有9条加强筋并接触面带安全圆角，异型钢管短边深度与双贴耐磨实木颗粒饰面板边齐平。床架金属框四周采用80*30*1.2mm钢管+2条60*20*1.2mm+4条50*25*1.2mm钢管整体焊接成型，床板嵌入床架金属框内。床架金属框与立柱的连接方式为穿透床架金属管与立柱的预埋螺母连接，此连接结构更牢固、更安全。</w:t>
            </w:r>
          </w:p>
          <w:p w14:paraId="14CCBE2B">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lang w:val="en-US" w:eastAsia="zh-CN" w:bidi="ar"/>
              </w:rPr>
              <w:t>3、</w:t>
            </w:r>
            <w:r>
              <w:rPr>
                <w:rFonts w:hint="eastAsia" w:ascii="宋体" w:hAnsi="宋体" w:eastAsia="宋体" w:cs="宋体"/>
                <w:b w:val="0"/>
                <w:bCs/>
                <w:i w:val="0"/>
                <w:iCs w:val="0"/>
                <w:color w:val="000000"/>
                <w:kern w:val="0"/>
                <w:sz w:val="22"/>
                <w:szCs w:val="22"/>
                <w:u w:val="none"/>
                <w:lang w:val="en-US" w:eastAsia="zh-CN" w:bidi="ar"/>
              </w:rPr>
              <w:t>床中榀采用钢木结构主受力为钢架框体，主受力框架由金属立柱25*70厚度≥1.2mm钢管带有4条加强筋、金属拉管20*80厚度≥1mm钢管及25*25厚度≥1mm钢管及19mm圆管制作而成。</w:t>
            </w:r>
          </w:p>
          <w:p w14:paraId="77B2DD66">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2"/>
                <w:sz w:val="22"/>
                <w:szCs w:val="22"/>
                <w:lang w:val="en-US" w:eastAsia="zh-CN" w:bidi="ar-SA"/>
              </w:rPr>
              <w:t>4、</w:t>
            </w:r>
            <w:r>
              <w:rPr>
                <w:rFonts w:hint="eastAsia" w:ascii="宋体" w:hAnsi="宋体" w:eastAsia="宋体" w:cs="宋体"/>
                <w:b w:val="0"/>
                <w:bCs/>
                <w:i w:val="0"/>
                <w:iCs w:val="0"/>
                <w:color w:val="000000"/>
                <w:kern w:val="0"/>
                <w:sz w:val="22"/>
                <w:szCs w:val="22"/>
                <w:u w:val="none"/>
                <w:lang w:val="en-US" w:eastAsia="zh-CN" w:bidi="ar"/>
              </w:rPr>
              <w:t>★前护栏立管采用加强U型安全铝合金钢管（48*29*1.2mm）和盖管U型安全铝合金钢管（60*28*1.2mm）焊接制作而成，并盖管两端配有48*35*29mm的安全盖头件，高度300mm，护栏与床挺的连接方式为穿透护栏铝合金管与床挺的立柱的预埋螺母连接，此连接结构更牢固、更安全。护拦配有1个600*80mm及2个216*55mm透气孔，透气孔装饰盖采用PP材质，透气孔的装饰盖为子母扣结构，无须螺丝，防止螺丝头刮伤。</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5、★楼梯：安全挂梯宽度不低于515mm，分五个楼梯踏步由优质的25mm厚的双贴耐磨实木颗粒饰面板制作而成，踏步面四边采用抗老化PP塑料无缝注塑封边一次成型工艺并带有五个菱形夜光点，总厚度为29mm±1mm，达到最佳的防水及防摔效果。楼梯架体由30*60*1.2mm的扁圆管及带有安全圆角的钢板、钢条制作而成</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6、床脚底端均应安装高强度的优质ABS防潮垫；</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二、床板的制作要求：</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采用12mm厚的优质杉木板或优质樟子松木板，杉木条或樟子松木条缝隙小于10mm，木板面平整，不变形，不允许钉子外露，双面抛光，板材应结巴少、无霉烂、含水量符合国家标准。</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三、金工方面制作要求：</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选用的扁圆管、圆管、矩形管、冷轧钢板、方管，需符合国家标准，钢管的焊接采用二氧化碳保护焊新工艺，焊接表面波纹均匀，焊处无夹渣、气孔、焊瘤、焊丝头咬边和飞溅，并保证无脱焊、虚焊、焊穿等现象，以确保产品强度好，造型美观。各钢件表面利用抛丸打砂工艺处理后，通过全自动喷涂流水线进行静电喷塑，防止钢件的生锈腐蚀及钢管内壁进行防锈防腐蚀处理。漆膜的附着力、硬度、耐冲击力等均符合国家标准。焊缝厚度≥3mm，所有焊缝全部是满焊；表面采用环氧聚酯粉末静电喷塑；</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2.所用螺丝全部采用不锈钢螺丝。</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C320">
            <w:pPr>
              <w:keepNext w:val="0"/>
              <w:keepLines w:val="0"/>
              <w:widowControl/>
              <w:suppressLineNumbers w:val="0"/>
              <w:jc w:val="center"/>
              <w:textAlignment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i w:val="0"/>
                <w:iCs w:val="0"/>
                <w:color w:val="000000"/>
                <w:kern w:val="0"/>
                <w:sz w:val="22"/>
                <w:szCs w:val="22"/>
                <w:u w:val="none"/>
                <w:lang w:val="en-US" w:eastAsia="zh-CN" w:bidi="ar"/>
              </w:rPr>
              <w:t>80</w:t>
            </w:r>
          </w:p>
        </w:tc>
      </w:tr>
    </w:tbl>
    <w:p w14:paraId="7C59421A">
      <w:pPr>
        <w:spacing w:line="430" w:lineRule="atLeast"/>
        <w:rPr>
          <w:rFonts w:hint="eastAsia" w:ascii="宋体" w:hAnsi="Times New Roman" w:eastAsia="宋体" w:cs="宋体"/>
          <w:b/>
          <w:bCs/>
          <w:color w:val="auto"/>
          <w:kern w:val="2"/>
          <w:sz w:val="22"/>
          <w:szCs w:val="22"/>
          <w:highlight w:val="none"/>
          <w:lang w:val="en-US" w:eastAsia="zh-CN"/>
        </w:rPr>
      </w:pPr>
    </w:p>
    <w:p w14:paraId="65D6A41C">
      <w:pPr>
        <w:spacing w:line="430" w:lineRule="atLeast"/>
        <w:rPr>
          <w:rFonts w:hint="eastAsia" w:ascii="宋体" w:hAnsi="Times New Roman" w:eastAsia="宋体" w:cs="宋体"/>
          <w:b/>
          <w:bCs/>
          <w:color w:val="auto"/>
          <w:kern w:val="2"/>
          <w:sz w:val="22"/>
          <w:szCs w:val="22"/>
          <w:highlight w:val="none"/>
          <w:lang w:val="en-US" w:eastAsia="zh-CN"/>
        </w:rPr>
      </w:pPr>
    </w:p>
    <w:p w14:paraId="290300C0">
      <w:pPr>
        <w:spacing w:line="430" w:lineRule="atLeast"/>
        <w:rPr>
          <w:rFonts w:hint="eastAsia" w:ascii="宋体" w:hAnsi="Times New Roman" w:eastAsia="宋体" w:cs="宋体"/>
          <w:b/>
          <w:bCs/>
          <w:color w:val="auto"/>
          <w:kern w:val="2"/>
          <w:sz w:val="22"/>
          <w:szCs w:val="22"/>
          <w:highlight w:val="none"/>
          <w:lang w:val="en-US" w:eastAsia="zh-CN"/>
        </w:rPr>
      </w:pPr>
    </w:p>
    <w:p w14:paraId="76452547">
      <w:pPr>
        <w:spacing w:line="430" w:lineRule="atLeast"/>
        <w:rPr>
          <w:rFonts w:hint="eastAsia" w:ascii="宋体" w:hAnsi="Times New Roman" w:eastAsia="宋体" w:cs="宋体"/>
          <w:b/>
          <w:bCs/>
          <w:color w:val="auto"/>
          <w:kern w:val="2"/>
          <w:sz w:val="22"/>
          <w:szCs w:val="22"/>
          <w:highlight w:val="none"/>
          <w:lang w:val="en-US" w:eastAsia="zh-CN"/>
        </w:rPr>
      </w:pPr>
    </w:p>
    <w:p w14:paraId="1C0167F1">
      <w:pPr>
        <w:spacing w:line="430" w:lineRule="atLeast"/>
        <w:rPr>
          <w:rFonts w:hint="eastAsia" w:ascii="宋体" w:hAnsi="Times New Roman" w:eastAsia="宋体" w:cs="宋体"/>
          <w:b/>
          <w:bCs/>
          <w:color w:val="auto"/>
          <w:kern w:val="2"/>
          <w:sz w:val="22"/>
          <w:szCs w:val="22"/>
          <w:highlight w:val="none"/>
          <w:lang w:val="en-US" w:eastAsia="zh-CN"/>
        </w:rPr>
      </w:pPr>
    </w:p>
    <w:p w14:paraId="3EA4DDFA">
      <w:pPr>
        <w:spacing w:line="430" w:lineRule="atLeast"/>
        <w:rPr>
          <w:rFonts w:hint="eastAsia" w:ascii="宋体" w:hAnsi="Times New Roman" w:eastAsia="宋体" w:cs="宋体"/>
          <w:b/>
          <w:bCs/>
          <w:color w:val="auto"/>
          <w:kern w:val="2"/>
          <w:sz w:val="22"/>
          <w:szCs w:val="22"/>
          <w:highlight w:val="none"/>
          <w:lang w:val="en-US" w:eastAsia="zh-CN"/>
        </w:rPr>
      </w:pPr>
    </w:p>
    <w:p w14:paraId="0A213C45">
      <w:pPr>
        <w:spacing w:line="430" w:lineRule="atLeast"/>
        <w:rPr>
          <w:rFonts w:hint="eastAsia" w:ascii="宋体" w:hAnsi="Times New Roman" w:eastAsia="宋体" w:cs="宋体"/>
          <w:b/>
          <w:bCs/>
          <w:color w:val="auto"/>
          <w:kern w:val="2"/>
          <w:sz w:val="22"/>
          <w:szCs w:val="22"/>
          <w:highlight w:val="none"/>
          <w:lang w:val="en-US" w:eastAsia="zh-CN"/>
        </w:rPr>
      </w:pPr>
    </w:p>
    <w:p w14:paraId="186FDCE6">
      <w:pPr>
        <w:spacing w:line="430" w:lineRule="atLeast"/>
        <w:rPr>
          <w:rFonts w:hint="eastAsia" w:ascii="宋体" w:hAnsi="Times New Roman" w:eastAsia="宋体" w:cs="宋体"/>
          <w:b/>
          <w:bCs/>
          <w:color w:val="auto"/>
          <w:kern w:val="2"/>
          <w:sz w:val="22"/>
          <w:szCs w:val="22"/>
          <w:highlight w:val="none"/>
          <w:lang w:val="en-US" w:eastAsia="zh-CN"/>
        </w:rPr>
        <w:sectPr>
          <w:pgSz w:w="16838" w:h="11906" w:orient="landscape"/>
          <w:pgMar w:top="1417" w:right="1463" w:bottom="1304" w:left="1531" w:header="850" w:footer="992" w:gutter="0"/>
          <w:pgBorders>
            <w:top w:val="none" w:sz="0" w:space="0"/>
            <w:left w:val="none" w:sz="0" w:space="0"/>
            <w:bottom w:val="none" w:sz="0" w:space="0"/>
            <w:right w:val="none" w:sz="0" w:space="0"/>
          </w:pgBorders>
          <w:cols w:space="0" w:num="1"/>
          <w:titlePg/>
          <w:rtlGutter w:val="0"/>
          <w:docGrid w:linePitch="312" w:charSpace="0"/>
        </w:sectPr>
      </w:pPr>
    </w:p>
    <w:bookmarkEnd w:id="28"/>
    <w:bookmarkEnd w:id="29"/>
    <w:bookmarkEnd w:id="30"/>
    <w:bookmarkEnd w:id="31"/>
    <w:bookmarkEnd w:id="32"/>
    <w:p w14:paraId="442ABEB7">
      <w:pPr>
        <w:snapToGrid w:val="0"/>
        <w:spacing w:line="460" w:lineRule="atLeast"/>
        <w:rPr>
          <w:rFonts w:hint="eastAsia" w:ascii="宋体" w:eastAsia="宋体" w:cs="Times New Roman"/>
          <w:bCs w:val="0"/>
          <w:color w:val="auto"/>
          <w:sz w:val="22"/>
          <w:szCs w:val="22"/>
          <w:highlight w:val="none"/>
        </w:rPr>
      </w:pPr>
      <w:bookmarkStart w:id="33" w:name="_Toc8662"/>
      <w:r>
        <w:rPr>
          <w:rFonts w:hint="eastAsia" w:ascii="宋体" w:eastAsia="宋体" w:cs="Times New Roman"/>
          <w:bCs w:val="0"/>
          <w:color w:val="auto"/>
          <w:sz w:val="22"/>
          <w:szCs w:val="22"/>
          <w:highlight w:val="none"/>
          <w:lang w:val="en-US" w:eastAsia="zh-CN"/>
        </w:rPr>
        <w:t>三</w:t>
      </w:r>
      <w:r>
        <w:rPr>
          <w:rFonts w:hint="eastAsia" w:ascii="宋体" w:eastAsia="宋体" w:cs="Times New Roman"/>
          <w:bCs w:val="0"/>
          <w:color w:val="auto"/>
          <w:sz w:val="22"/>
          <w:szCs w:val="22"/>
          <w:highlight w:val="none"/>
        </w:rPr>
        <w:t>、商务条款</w:t>
      </w:r>
      <w:bookmarkEnd w:id="33"/>
    </w:p>
    <w:p w14:paraId="0A80A8D1">
      <w:pPr>
        <w:snapToGrid w:val="0"/>
        <w:spacing w:line="460" w:lineRule="atLeast"/>
        <w:ind w:firstLine="442" w:firstLineChars="200"/>
        <w:rPr>
          <w:rFonts w:hint="eastAsia" w:ascii="宋体" w:eastAsia="宋体" w:cs="Times New Roman"/>
          <w:bCs w:val="0"/>
          <w:color w:val="auto"/>
          <w:sz w:val="22"/>
          <w:szCs w:val="22"/>
          <w:highlight w:val="none"/>
        </w:rPr>
      </w:pPr>
      <w:bookmarkStart w:id="34" w:name="_Toc14080391"/>
      <w:r>
        <w:rPr>
          <w:rFonts w:hint="eastAsia" w:ascii="宋体" w:eastAsia="宋体" w:cs="Times New Roman"/>
          <w:bCs w:val="0"/>
          <w:color w:val="auto"/>
          <w:sz w:val="22"/>
          <w:szCs w:val="22"/>
          <w:highlight w:val="none"/>
        </w:rPr>
        <w:t>1、保质期</w:t>
      </w:r>
    </w:p>
    <w:p w14:paraId="0E78EC71">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1.1.质量保证期为自货物得到有关部门验收合格之日起3年。在产品质量保证期之内，因产品设计、工艺、材料、配套件的缺陷等本身缺陷（非人为因素）而造成的任何产品质量问题或故障应由供应商免费技术服务和维修。</w:t>
      </w:r>
    </w:p>
    <w:p w14:paraId="517653B5">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1.2.供应商在投标文件中说明保质期内提供的服务计划。</w:t>
      </w:r>
    </w:p>
    <w:p w14:paraId="00B21A83">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1.3.质量保修期内，要求供应商7×24小时电话响应技术咨询；除非采购文件另有规定，供应商须在接到采购人维修要求电话后，4小时内派技术人员到现场维修。</w:t>
      </w:r>
    </w:p>
    <w:p w14:paraId="1EB74985">
      <w:pPr>
        <w:widowControl/>
        <w:autoSpaceDE w:val="0"/>
        <w:autoSpaceDN w:val="0"/>
        <w:adjustRightInd w:val="0"/>
        <w:spacing w:line="460" w:lineRule="atLeast"/>
        <w:ind w:firstLine="442"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 xml:space="preserve">2、付款方式： </w:t>
      </w:r>
    </w:p>
    <w:p w14:paraId="7F13E6BB">
      <w:pPr>
        <w:widowControl/>
        <w:autoSpaceDE w:val="0"/>
        <w:autoSpaceDN w:val="0"/>
        <w:adjustRightInd w:val="0"/>
        <w:spacing w:line="460" w:lineRule="atLeast"/>
        <w:ind w:firstLine="442" w:firstLineChars="200"/>
        <w:textAlignment w:val="bottom"/>
        <w:rPr>
          <w:rFonts w:hint="eastAsia" w:ascii="宋体" w:eastAsia="宋体"/>
          <w:color w:val="auto"/>
          <w:sz w:val="22"/>
          <w:szCs w:val="22"/>
          <w:highlight w:val="none"/>
          <w:u w:val="single"/>
        </w:rPr>
      </w:pPr>
      <w:r>
        <w:rPr>
          <w:rFonts w:hint="eastAsia" w:ascii="宋体" w:eastAsia="宋体"/>
          <w:color w:val="auto"/>
          <w:sz w:val="22"/>
          <w:szCs w:val="22"/>
          <w:highlight w:val="none"/>
          <w:u w:val="single"/>
        </w:rPr>
        <w:t>在合同签订后5日内中标供应商应提供合同总金额</w:t>
      </w:r>
      <w:r>
        <w:rPr>
          <w:rFonts w:hint="eastAsia" w:ascii="宋体" w:eastAsia="宋体"/>
          <w:color w:val="auto"/>
          <w:sz w:val="22"/>
          <w:szCs w:val="22"/>
          <w:highlight w:val="none"/>
          <w:u w:val="single"/>
          <w:lang w:val="en-US" w:eastAsia="zh-CN"/>
        </w:rPr>
        <w:t>1</w:t>
      </w:r>
      <w:r>
        <w:rPr>
          <w:rFonts w:hint="eastAsia" w:ascii="宋体" w:eastAsia="宋体"/>
          <w:color w:val="auto"/>
          <w:sz w:val="22"/>
          <w:szCs w:val="22"/>
          <w:highlight w:val="none"/>
          <w:u w:val="single"/>
        </w:rPr>
        <w:t>%的履约保证金；采购人在收到供货书面清单后，支付40%预付款，在产品安装完毕最终验收合格后在财政款项拨付后15个工作日内付60%，履约保证金在质保期结束后无质量与售后服务问题15个工作日内无息退还（或保函自动失效）。</w:t>
      </w:r>
    </w:p>
    <w:p w14:paraId="386E96B5">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因财政国库库款能力不足等情势变更情况导致无法执行相关文件要求的支付比例，采购人与中标供应商应根据实际情况另行协商约定。</w:t>
      </w:r>
    </w:p>
    <w:bookmarkEnd w:id="34"/>
    <w:p w14:paraId="4F748341">
      <w:pPr>
        <w:snapToGrid w:val="0"/>
        <w:spacing w:line="460" w:lineRule="atLeast"/>
        <w:ind w:firstLine="442" w:firstLineChars="200"/>
        <w:rPr>
          <w:rFonts w:hint="eastAsia" w:ascii="宋体" w:eastAsia="宋体" w:cs="Times New Roman"/>
          <w:bCs w:val="0"/>
          <w:color w:val="auto"/>
          <w:sz w:val="22"/>
          <w:szCs w:val="22"/>
          <w:highlight w:val="none"/>
        </w:rPr>
      </w:pPr>
      <w:r>
        <w:rPr>
          <w:rFonts w:hint="eastAsia" w:ascii="宋体" w:eastAsia="宋体" w:cs="Times New Roman"/>
          <w:bCs w:val="0"/>
          <w:color w:val="auto"/>
          <w:sz w:val="22"/>
          <w:szCs w:val="22"/>
          <w:highlight w:val="none"/>
        </w:rPr>
        <w:t>3、安装调试</w:t>
      </w:r>
    </w:p>
    <w:p w14:paraId="630B49E2">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3.1.安装地点：按采购人要求。</w:t>
      </w:r>
    </w:p>
    <w:p w14:paraId="110A1468">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3.2.质量标准：符合我国国家有关技术规范要求和技术标准。</w:t>
      </w:r>
    </w:p>
    <w:p w14:paraId="7960CCC0">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3.3.送货、安装过程中发生的费用由中标供应商负责。</w:t>
      </w:r>
    </w:p>
    <w:p w14:paraId="0170A935">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3.4.投标供应商应在投标文件中提出其安装调试过程中使用单位需配合的内容。</w:t>
      </w:r>
    </w:p>
    <w:p w14:paraId="07F105A3">
      <w:pPr>
        <w:snapToGrid w:val="0"/>
        <w:spacing w:line="460" w:lineRule="atLeast"/>
        <w:ind w:firstLine="442" w:firstLineChars="200"/>
        <w:rPr>
          <w:rFonts w:hint="eastAsia" w:ascii="宋体" w:eastAsia="宋体" w:cs="Times New Roman"/>
          <w:bCs w:val="0"/>
          <w:color w:val="auto"/>
          <w:sz w:val="22"/>
          <w:szCs w:val="22"/>
          <w:highlight w:val="none"/>
        </w:rPr>
      </w:pPr>
      <w:r>
        <w:rPr>
          <w:rFonts w:hint="eastAsia" w:ascii="宋体" w:eastAsia="宋体" w:cs="Times New Roman"/>
          <w:bCs w:val="0"/>
          <w:color w:val="auto"/>
          <w:sz w:val="22"/>
          <w:szCs w:val="22"/>
          <w:highlight w:val="none"/>
        </w:rPr>
        <w:t>4．验收：</w:t>
      </w:r>
    </w:p>
    <w:p w14:paraId="267B81A1">
      <w:pPr>
        <w:snapToGrid w:val="0"/>
        <w:spacing w:line="460" w:lineRule="atLeast"/>
        <w:ind w:firstLine="440" w:firstLineChars="200"/>
        <w:rPr>
          <w:rFonts w:hint="eastAsia" w:ascii="宋体" w:eastAsia="宋体" w:cs="Times New Roman"/>
          <w:bCs w:val="0"/>
          <w:color w:val="auto"/>
          <w:sz w:val="22"/>
          <w:szCs w:val="22"/>
          <w:highlight w:val="none"/>
          <w:u w:val="single"/>
        </w:rPr>
      </w:pPr>
      <w:r>
        <w:rPr>
          <w:rFonts w:hint="eastAsia" w:ascii="宋体" w:eastAsia="宋体" w:cs="Times New Roman"/>
          <w:b w:val="0"/>
          <w:bCs w:val="0"/>
          <w:color w:val="auto"/>
          <w:sz w:val="22"/>
          <w:szCs w:val="22"/>
          <w:highlight w:val="none"/>
        </w:rPr>
        <w:t>4.1 中标</w:t>
      </w:r>
      <w:r>
        <w:rPr>
          <w:rFonts w:ascii="宋体" w:eastAsia="宋体" w:cs="Times New Roman"/>
          <w:b w:val="0"/>
          <w:bCs w:val="0"/>
          <w:color w:val="auto"/>
          <w:sz w:val="22"/>
          <w:szCs w:val="22"/>
          <w:highlight w:val="none"/>
        </w:rPr>
        <w:t>供应商已按合同规定提供了符合</w:t>
      </w:r>
      <w:r>
        <w:rPr>
          <w:rFonts w:hint="eastAsia" w:ascii="宋体" w:eastAsia="宋体" w:cs="Times New Roman"/>
          <w:b w:val="0"/>
          <w:bCs w:val="0"/>
          <w:color w:val="auto"/>
          <w:sz w:val="22"/>
          <w:szCs w:val="22"/>
          <w:highlight w:val="none"/>
        </w:rPr>
        <w:t>招标</w:t>
      </w:r>
      <w:r>
        <w:rPr>
          <w:rFonts w:ascii="宋体" w:eastAsia="宋体" w:cs="Times New Roman"/>
          <w:b w:val="0"/>
          <w:bCs w:val="0"/>
          <w:color w:val="auto"/>
          <w:sz w:val="22"/>
          <w:szCs w:val="22"/>
          <w:highlight w:val="none"/>
        </w:rPr>
        <w:t>文件规定的要求的货物，并经</w:t>
      </w:r>
      <w:r>
        <w:rPr>
          <w:rFonts w:hint="eastAsia" w:ascii="宋体" w:eastAsia="宋体" w:cs="Times New Roman"/>
          <w:b w:val="0"/>
          <w:bCs w:val="0"/>
          <w:color w:val="auto"/>
          <w:sz w:val="22"/>
          <w:szCs w:val="22"/>
          <w:highlight w:val="none"/>
        </w:rPr>
        <w:t>使用单位</w:t>
      </w:r>
      <w:r>
        <w:rPr>
          <w:rFonts w:ascii="宋体" w:eastAsia="宋体" w:cs="Times New Roman"/>
          <w:b w:val="0"/>
          <w:bCs w:val="0"/>
          <w:color w:val="auto"/>
          <w:sz w:val="22"/>
          <w:szCs w:val="22"/>
          <w:highlight w:val="none"/>
        </w:rPr>
        <w:t>检验合格，所有的技术资料和清单已向</w:t>
      </w:r>
      <w:r>
        <w:rPr>
          <w:rFonts w:hint="eastAsia" w:ascii="宋体" w:eastAsia="宋体" w:cs="Times New Roman"/>
          <w:b w:val="0"/>
          <w:bCs w:val="0"/>
          <w:color w:val="auto"/>
          <w:sz w:val="22"/>
          <w:szCs w:val="22"/>
          <w:highlight w:val="none"/>
        </w:rPr>
        <w:t>采购人</w:t>
      </w:r>
      <w:r>
        <w:rPr>
          <w:rFonts w:ascii="宋体" w:eastAsia="宋体" w:cs="Times New Roman"/>
          <w:b w:val="0"/>
          <w:bCs w:val="0"/>
          <w:color w:val="auto"/>
          <w:sz w:val="22"/>
          <w:szCs w:val="22"/>
          <w:highlight w:val="none"/>
        </w:rPr>
        <w:t>提交并被接受，验收视为合格</w:t>
      </w:r>
      <w:r>
        <w:rPr>
          <w:rFonts w:hint="eastAsia" w:ascii="宋体" w:eastAsia="宋体" w:cs="Times New Roman"/>
          <w:b w:val="0"/>
          <w:bCs w:val="0"/>
          <w:color w:val="auto"/>
          <w:sz w:val="22"/>
          <w:szCs w:val="22"/>
          <w:highlight w:val="none"/>
        </w:rPr>
        <w:t>，采购人可以委托浙江省或温州市产品质量监督单位按投标承诺的材质核对鉴定。如有不符者给予退货，并对中标供应商处以合同总金额30%的违约金罚款。</w:t>
      </w:r>
    </w:p>
    <w:p w14:paraId="72234FC0">
      <w:pPr>
        <w:widowControl/>
        <w:tabs>
          <w:tab w:val="left" w:pos="785"/>
        </w:tabs>
        <w:autoSpaceDE w:val="0"/>
        <w:autoSpaceDN w:val="0"/>
        <w:adjustRightInd w:val="0"/>
        <w:snapToGrid w:val="0"/>
        <w:spacing w:line="440" w:lineRule="atLeast"/>
        <w:ind w:firstLine="442" w:firstLineChars="200"/>
        <w:textAlignment w:val="bottom"/>
        <w:rPr>
          <w:rFonts w:hint="eastAsia" w:ascii="宋体" w:eastAsia="宋体"/>
          <w:color w:val="auto"/>
          <w:sz w:val="22"/>
          <w:szCs w:val="22"/>
          <w:highlight w:val="none"/>
        </w:rPr>
      </w:pPr>
      <w:bookmarkStart w:id="35" w:name="_Toc32231"/>
      <w:r>
        <w:rPr>
          <w:rFonts w:hint="eastAsia" w:ascii="宋体" w:eastAsia="宋体"/>
          <w:color w:val="auto"/>
          <w:sz w:val="22"/>
          <w:szCs w:val="22"/>
          <w:highlight w:val="none"/>
          <w:lang w:val="en-US" w:eastAsia="zh-CN"/>
        </w:rPr>
        <w:t>5</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交货时间：</w:t>
      </w:r>
      <w:r>
        <w:rPr>
          <w:rFonts w:hint="eastAsia" w:ascii="宋体" w:eastAsia="宋体"/>
          <w:color w:val="auto"/>
          <w:sz w:val="22"/>
          <w:szCs w:val="22"/>
          <w:highlight w:val="none"/>
          <w:lang w:val="en-US" w:eastAsia="zh-CN"/>
        </w:rPr>
        <w:t>2024年9月10日前</w:t>
      </w:r>
      <w:r>
        <w:rPr>
          <w:rFonts w:hint="eastAsia" w:ascii="宋体" w:eastAsia="宋体"/>
          <w:color w:val="auto"/>
          <w:sz w:val="22"/>
          <w:szCs w:val="22"/>
          <w:highlight w:val="none"/>
        </w:rPr>
        <w:t>提交全部货物</w:t>
      </w:r>
      <w:r>
        <w:rPr>
          <w:rFonts w:hint="eastAsia" w:ascii="宋体" w:eastAsia="宋体"/>
          <w:color w:val="auto"/>
          <w:sz w:val="22"/>
          <w:szCs w:val="22"/>
          <w:highlight w:val="none"/>
          <w:lang w:val="en-US" w:eastAsia="zh-CN"/>
        </w:rPr>
        <w:t>并安装完成</w:t>
      </w:r>
      <w:r>
        <w:rPr>
          <w:rFonts w:hint="eastAsia" w:ascii="宋体" w:eastAsia="宋体"/>
          <w:color w:val="auto"/>
          <w:sz w:val="22"/>
          <w:szCs w:val="22"/>
          <w:highlight w:val="none"/>
        </w:rPr>
        <w:t>，逾期将扣除全部履约保证金。</w:t>
      </w:r>
    </w:p>
    <w:p w14:paraId="61B66171">
      <w:pPr>
        <w:widowControl/>
        <w:tabs>
          <w:tab w:val="left" w:pos="785"/>
        </w:tabs>
        <w:autoSpaceDE w:val="0"/>
        <w:autoSpaceDN w:val="0"/>
        <w:adjustRightInd w:val="0"/>
        <w:snapToGrid w:val="0"/>
        <w:spacing w:line="440" w:lineRule="atLeast"/>
        <w:ind w:firstLine="440" w:firstLineChars="200"/>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6.其他要求</w:t>
      </w:r>
    </w:p>
    <w:p w14:paraId="01275EBA">
      <w:pPr>
        <w:snapToGrid w:val="0"/>
        <w:spacing w:line="460" w:lineRule="atLeast"/>
        <w:ind w:firstLine="440" w:firstLineChars="200"/>
        <w:rPr>
          <w:rFonts w:hint="eastAsia" w:ascii="宋体" w:hAnsi="宋体" w:eastAsia="宋体" w:cs="Times New Roman"/>
          <w:b w:val="0"/>
          <w:bCs w:val="0"/>
          <w:color w:val="auto"/>
          <w:sz w:val="22"/>
          <w:szCs w:val="22"/>
          <w:highlight w:val="none"/>
        </w:rPr>
      </w:pP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采购人可以根据实际需要，调整采购数量，如有数量调整，按实际数量与中标单价调整合同</w:t>
      </w:r>
      <w:r>
        <w:rPr>
          <w:rFonts w:hint="eastAsia" w:ascii="宋体" w:hAnsi="宋体" w:eastAsia="宋体" w:cs="Times New Roman"/>
          <w:b w:val="0"/>
          <w:bCs w:val="0"/>
          <w:color w:val="auto"/>
          <w:sz w:val="22"/>
          <w:szCs w:val="22"/>
          <w:highlight w:val="none"/>
        </w:rPr>
        <w:t>金额。</w:t>
      </w:r>
    </w:p>
    <w:p w14:paraId="7F592445">
      <w:pPr>
        <w:snapToGrid w:val="0"/>
        <w:spacing w:line="460" w:lineRule="atLeast"/>
        <w:ind w:firstLine="440" w:firstLineChars="200"/>
        <w:rPr>
          <w:rFonts w:hint="eastAsia" w:ascii="宋体" w:hAnsi="宋体" w:eastAsia="宋体" w:cs="Times New Roman"/>
          <w:b w:val="0"/>
          <w:bCs w:val="0"/>
          <w:color w:val="auto"/>
          <w:sz w:val="22"/>
          <w:szCs w:val="22"/>
          <w:highlight w:val="none"/>
        </w:rPr>
      </w:pPr>
      <w:r>
        <w:rPr>
          <w:rFonts w:hint="eastAsia" w:ascii="宋体" w:hAnsi="宋体" w:eastAsia="宋体" w:cs="宋体"/>
          <w:b w:val="0"/>
          <w:bCs/>
          <w:color w:val="auto"/>
          <w:sz w:val="22"/>
          <w:szCs w:val="22"/>
          <w:highlight w:val="none"/>
          <w:lang w:val="en-US" w:eastAsia="zh-CN"/>
        </w:rPr>
        <w:t>2）</w:t>
      </w:r>
      <w:r>
        <w:rPr>
          <w:rFonts w:hint="eastAsia" w:ascii="宋体" w:hAnsi="宋体" w:eastAsia="宋体" w:cs="Times New Roman"/>
          <w:b w:val="0"/>
          <w:bCs w:val="0"/>
          <w:color w:val="auto"/>
          <w:sz w:val="22"/>
          <w:szCs w:val="22"/>
          <w:highlight w:val="none"/>
        </w:rPr>
        <w:t>交货后采购人可以委托浙江省或温州市产品质量监督单位按投标承诺的材质核对鉴定及环保鉴定。如有不符者给予退货，中标供应商按违约处理。</w:t>
      </w:r>
    </w:p>
    <w:p w14:paraId="5711AB36">
      <w:pPr>
        <w:snapToGrid w:val="0"/>
        <w:spacing w:line="460" w:lineRule="atLeast"/>
        <w:rPr>
          <w:rFonts w:hint="eastAsia" w:ascii="宋体" w:eastAsia="宋体" w:cs="Times New Roman"/>
          <w:bCs w:val="0"/>
          <w:color w:val="auto"/>
          <w:sz w:val="22"/>
          <w:szCs w:val="22"/>
          <w:highlight w:val="none"/>
        </w:rPr>
      </w:pPr>
      <w:r>
        <w:rPr>
          <w:rFonts w:hint="eastAsia" w:ascii="宋体" w:eastAsia="宋体" w:cs="Times New Roman"/>
          <w:bCs w:val="0"/>
          <w:color w:val="auto"/>
          <w:sz w:val="22"/>
          <w:szCs w:val="22"/>
          <w:highlight w:val="none"/>
          <w:lang w:val="en-US" w:eastAsia="zh-CN"/>
        </w:rPr>
        <w:t>四</w:t>
      </w:r>
      <w:r>
        <w:rPr>
          <w:rFonts w:hint="eastAsia" w:ascii="宋体" w:eastAsia="宋体" w:cs="Times New Roman"/>
          <w:bCs w:val="0"/>
          <w:color w:val="auto"/>
          <w:sz w:val="22"/>
          <w:szCs w:val="22"/>
          <w:highlight w:val="none"/>
        </w:rPr>
        <w:t>、工作范围</w:t>
      </w:r>
      <w:bookmarkEnd w:id="35"/>
    </w:p>
    <w:p w14:paraId="25B9B6E4">
      <w:pPr>
        <w:adjustRightInd w:val="0"/>
        <w:snapToGrid w:val="0"/>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根据招标文件，各供应商须按国家有关标准及规范完成下列工作：</w:t>
      </w:r>
    </w:p>
    <w:p w14:paraId="2E095A21">
      <w:pPr>
        <w:tabs>
          <w:tab w:val="left" w:pos="1740"/>
        </w:tabs>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1.提供完整成套的货物</w:t>
      </w:r>
    </w:p>
    <w:p w14:paraId="514C8AFF">
      <w:pPr>
        <w:adjustRightInd w:val="0"/>
        <w:snapToGrid w:val="0"/>
        <w:spacing w:line="460" w:lineRule="atLeast"/>
        <w:ind w:firstLine="431" w:firstLineChars="196"/>
        <w:rPr>
          <w:rFonts w:hint="eastAsia" w:ascii="宋体" w:eastAsia="宋体"/>
          <w:b w:val="0"/>
          <w:color w:val="auto"/>
          <w:sz w:val="22"/>
          <w:szCs w:val="22"/>
          <w:highlight w:val="none"/>
          <w:u w:val="single"/>
        </w:rPr>
      </w:pPr>
      <w:r>
        <w:rPr>
          <w:rFonts w:hint="eastAsia" w:ascii="宋体" w:eastAsia="宋体"/>
          <w:b w:val="0"/>
          <w:color w:val="auto"/>
          <w:sz w:val="22"/>
          <w:szCs w:val="22"/>
          <w:highlight w:val="none"/>
          <w:u w:val="single"/>
        </w:rPr>
        <w:t>2.产品及相关附件的提供、运输、装卸、就位、安装、调试、检验、通过验收；</w:t>
      </w:r>
    </w:p>
    <w:p w14:paraId="7B101F8D">
      <w:pPr>
        <w:tabs>
          <w:tab w:val="left" w:pos="1740"/>
        </w:tabs>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3.完成各项安装、调试、检验、测试等工作，并在采购人的配合下通过的验收；提供各种数据资料；直至通过验收。</w:t>
      </w:r>
    </w:p>
    <w:p w14:paraId="21367502">
      <w:pPr>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4.对最终使用单位的操作人员及维修人员进行技术培训；</w:t>
      </w:r>
    </w:p>
    <w:p w14:paraId="6A3B9466">
      <w:pPr>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5.质保期内维保及维修及质保期后终身维修；</w:t>
      </w:r>
    </w:p>
    <w:p w14:paraId="07B9608F">
      <w:pPr>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6.售后服务的措施及承诺。</w:t>
      </w:r>
    </w:p>
    <w:p w14:paraId="2ED4AADB">
      <w:pPr>
        <w:tabs>
          <w:tab w:val="left" w:pos="1740"/>
        </w:tabs>
        <w:adjustRightInd w:val="0"/>
        <w:snapToGrid w:val="0"/>
        <w:spacing w:line="460" w:lineRule="atLeast"/>
        <w:ind w:firstLine="431" w:firstLineChars="196"/>
        <w:rPr>
          <w:rFonts w:hint="eastAsia" w:ascii="宋体" w:eastAsia="宋体"/>
          <w:b w:val="0"/>
          <w:color w:val="auto"/>
          <w:sz w:val="22"/>
          <w:szCs w:val="22"/>
          <w:highlight w:val="none"/>
          <w:u w:val="single"/>
        </w:rPr>
      </w:pPr>
      <w:r>
        <w:rPr>
          <w:rFonts w:hint="eastAsia" w:ascii="宋体" w:eastAsia="宋体"/>
          <w:b w:val="0"/>
          <w:color w:val="auto"/>
          <w:sz w:val="22"/>
          <w:szCs w:val="22"/>
          <w:highlight w:val="none"/>
          <w:u w:val="single"/>
        </w:rPr>
        <w:t>以上工作内容的费用均包含在报价总价中。</w:t>
      </w:r>
    </w:p>
    <w:p w14:paraId="74E04F15">
      <w:pPr>
        <w:pStyle w:val="45"/>
        <w:rPr>
          <w:rFonts w:hint="eastAsia" w:ascii="宋体" w:eastAsia="宋体"/>
          <w:b w:val="0"/>
          <w:color w:val="auto"/>
          <w:sz w:val="22"/>
          <w:szCs w:val="22"/>
          <w:highlight w:val="none"/>
          <w:u w:val="single"/>
        </w:rPr>
      </w:pPr>
    </w:p>
    <w:p w14:paraId="192923B2">
      <w:pPr>
        <w:rPr>
          <w:rFonts w:hint="eastAsia" w:ascii="宋体" w:eastAsia="宋体"/>
          <w:b w:val="0"/>
          <w:color w:val="auto"/>
          <w:sz w:val="22"/>
          <w:szCs w:val="22"/>
          <w:highlight w:val="none"/>
          <w:u w:val="single"/>
        </w:rPr>
      </w:pPr>
    </w:p>
    <w:p w14:paraId="2EDC96C4">
      <w:pPr>
        <w:pStyle w:val="45"/>
        <w:rPr>
          <w:rFonts w:hint="eastAsia" w:ascii="宋体" w:eastAsia="宋体"/>
          <w:b w:val="0"/>
          <w:color w:val="auto"/>
          <w:sz w:val="22"/>
          <w:szCs w:val="22"/>
          <w:highlight w:val="none"/>
          <w:u w:val="single"/>
        </w:rPr>
      </w:pPr>
    </w:p>
    <w:p w14:paraId="5AFDCE77">
      <w:pPr>
        <w:rPr>
          <w:rFonts w:hint="eastAsia" w:ascii="宋体" w:eastAsia="宋体"/>
          <w:b w:val="0"/>
          <w:color w:val="auto"/>
          <w:sz w:val="22"/>
          <w:szCs w:val="22"/>
          <w:highlight w:val="none"/>
          <w:u w:val="single"/>
        </w:rPr>
      </w:pPr>
    </w:p>
    <w:p w14:paraId="6E127175">
      <w:pPr>
        <w:pStyle w:val="45"/>
        <w:rPr>
          <w:rFonts w:hint="eastAsia" w:ascii="宋体" w:eastAsia="宋体"/>
          <w:b w:val="0"/>
          <w:color w:val="auto"/>
          <w:sz w:val="22"/>
          <w:szCs w:val="22"/>
          <w:highlight w:val="none"/>
          <w:u w:val="single"/>
        </w:rPr>
      </w:pPr>
    </w:p>
    <w:p w14:paraId="19D7F7C4">
      <w:pPr>
        <w:rPr>
          <w:rFonts w:hint="eastAsia" w:ascii="宋体" w:eastAsia="宋体"/>
          <w:b w:val="0"/>
          <w:color w:val="auto"/>
          <w:sz w:val="22"/>
          <w:szCs w:val="22"/>
          <w:highlight w:val="none"/>
          <w:u w:val="single"/>
        </w:rPr>
      </w:pPr>
    </w:p>
    <w:p w14:paraId="5B16E973">
      <w:pPr>
        <w:rPr>
          <w:rFonts w:hint="eastAsia" w:ascii="宋体" w:eastAsia="宋体"/>
          <w:b w:val="0"/>
          <w:color w:val="auto"/>
          <w:sz w:val="22"/>
          <w:szCs w:val="22"/>
          <w:highlight w:val="none"/>
          <w:u w:val="single"/>
        </w:rPr>
      </w:pPr>
    </w:p>
    <w:p w14:paraId="6BDE202E">
      <w:pPr>
        <w:rPr>
          <w:rFonts w:hint="eastAsia" w:ascii="宋体" w:eastAsia="宋体"/>
          <w:b w:val="0"/>
          <w:color w:val="auto"/>
          <w:sz w:val="22"/>
          <w:szCs w:val="22"/>
          <w:highlight w:val="none"/>
          <w:u w:val="single"/>
        </w:rPr>
      </w:pPr>
    </w:p>
    <w:p w14:paraId="66C8833B">
      <w:pPr>
        <w:rPr>
          <w:rFonts w:hint="eastAsia" w:ascii="宋体" w:eastAsia="宋体"/>
          <w:b w:val="0"/>
          <w:color w:val="auto"/>
          <w:sz w:val="22"/>
          <w:szCs w:val="22"/>
          <w:highlight w:val="none"/>
          <w:u w:val="single"/>
        </w:rPr>
      </w:pPr>
    </w:p>
    <w:p w14:paraId="226D9097">
      <w:pPr>
        <w:rPr>
          <w:rFonts w:hint="eastAsia" w:ascii="宋体" w:eastAsia="宋体"/>
          <w:b w:val="0"/>
          <w:color w:val="auto"/>
          <w:sz w:val="22"/>
          <w:szCs w:val="22"/>
          <w:highlight w:val="none"/>
          <w:u w:val="single"/>
        </w:rPr>
      </w:pPr>
    </w:p>
    <w:p w14:paraId="24360ECE">
      <w:pPr>
        <w:rPr>
          <w:rFonts w:hint="eastAsia" w:ascii="宋体" w:eastAsia="宋体"/>
          <w:b w:val="0"/>
          <w:color w:val="auto"/>
          <w:sz w:val="22"/>
          <w:szCs w:val="22"/>
          <w:highlight w:val="none"/>
          <w:u w:val="single"/>
        </w:rPr>
      </w:pPr>
    </w:p>
    <w:p w14:paraId="668DC391">
      <w:pPr>
        <w:rPr>
          <w:rFonts w:hint="eastAsia" w:ascii="宋体" w:eastAsia="宋体"/>
          <w:b w:val="0"/>
          <w:color w:val="auto"/>
          <w:sz w:val="22"/>
          <w:szCs w:val="22"/>
          <w:highlight w:val="none"/>
          <w:u w:val="single"/>
        </w:rPr>
      </w:pPr>
    </w:p>
    <w:p w14:paraId="39A8D9D9">
      <w:pPr>
        <w:pStyle w:val="22"/>
        <w:rPr>
          <w:rFonts w:hint="eastAsia" w:ascii="宋体" w:eastAsia="宋体"/>
          <w:b w:val="0"/>
          <w:color w:val="auto"/>
          <w:sz w:val="22"/>
          <w:szCs w:val="22"/>
          <w:highlight w:val="none"/>
          <w:u w:val="single"/>
        </w:rPr>
      </w:pPr>
    </w:p>
    <w:p w14:paraId="1992374F">
      <w:pPr>
        <w:pStyle w:val="23"/>
        <w:rPr>
          <w:rFonts w:hint="eastAsia" w:ascii="宋体" w:eastAsia="宋体"/>
          <w:b w:val="0"/>
          <w:color w:val="auto"/>
          <w:sz w:val="22"/>
          <w:szCs w:val="22"/>
          <w:highlight w:val="none"/>
          <w:u w:val="single"/>
        </w:rPr>
      </w:pPr>
    </w:p>
    <w:p w14:paraId="24E8F8E6">
      <w:pPr>
        <w:rPr>
          <w:rFonts w:hint="eastAsia" w:ascii="宋体" w:eastAsia="宋体"/>
          <w:b w:val="0"/>
          <w:color w:val="auto"/>
          <w:sz w:val="22"/>
          <w:szCs w:val="22"/>
          <w:highlight w:val="none"/>
          <w:u w:val="single"/>
        </w:rPr>
      </w:pPr>
    </w:p>
    <w:p w14:paraId="3BE95049">
      <w:pPr>
        <w:pStyle w:val="22"/>
        <w:rPr>
          <w:rFonts w:hint="eastAsia" w:ascii="宋体" w:eastAsia="宋体"/>
          <w:b w:val="0"/>
          <w:color w:val="auto"/>
          <w:sz w:val="22"/>
          <w:szCs w:val="22"/>
          <w:highlight w:val="none"/>
          <w:u w:val="single"/>
        </w:rPr>
      </w:pPr>
    </w:p>
    <w:p w14:paraId="0AB623CF">
      <w:pPr>
        <w:pStyle w:val="23"/>
        <w:rPr>
          <w:rFonts w:hint="eastAsia" w:ascii="宋体" w:eastAsia="宋体"/>
          <w:b w:val="0"/>
          <w:color w:val="auto"/>
          <w:sz w:val="22"/>
          <w:szCs w:val="22"/>
          <w:highlight w:val="none"/>
          <w:u w:val="single"/>
        </w:rPr>
      </w:pPr>
    </w:p>
    <w:p w14:paraId="03BBC99A">
      <w:pPr>
        <w:rPr>
          <w:rFonts w:hint="eastAsia" w:ascii="宋体" w:eastAsia="宋体"/>
          <w:b w:val="0"/>
          <w:color w:val="auto"/>
          <w:sz w:val="22"/>
          <w:szCs w:val="22"/>
          <w:highlight w:val="none"/>
          <w:u w:val="single"/>
        </w:rPr>
      </w:pPr>
    </w:p>
    <w:p w14:paraId="53CB8A08">
      <w:pPr>
        <w:pStyle w:val="22"/>
        <w:rPr>
          <w:rFonts w:hint="eastAsia" w:ascii="宋体" w:eastAsia="宋体"/>
          <w:b w:val="0"/>
          <w:color w:val="auto"/>
          <w:sz w:val="22"/>
          <w:szCs w:val="22"/>
          <w:highlight w:val="none"/>
          <w:u w:val="single"/>
        </w:rPr>
      </w:pPr>
    </w:p>
    <w:p w14:paraId="4194E2D6">
      <w:pPr>
        <w:pStyle w:val="23"/>
        <w:rPr>
          <w:rFonts w:hint="eastAsia" w:ascii="宋体" w:eastAsia="宋体"/>
          <w:b w:val="0"/>
          <w:color w:val="auto"/>
          <w:sz w:val="22"/>
          <w:szCs w:val="22"/>
          <w:highlight w:val="none"/>
          <w:u w:val="single"/>
        </w:rPr>
      </w:pPr>
    </w:p>
    <w:p w14:paraId="5B95689B">
      <w:pPr>
        <w:rPr>
          <w:rFonts w:hint="eastAsia" w:ascii="宋体" w:eastAsia="宋体"/>
          <w:b w:val="0"/>
          <w:color w:val="auto"/>
          <w:sz w:val="22"/>
          <w:szCs w:val="22"/>
          <w:highlight w:val="none"/>
          <w:u w:val="single"/>
        </w:rPr>
      </w:pPr>
    </w:p>
    <w:p w14:paraId="09A178C0">
      <w:pPr>
        <w:pStyle w:val="22"/>
        <w:rPr>
          <w:rFonts w:hint="eastAsia"/>
        </w:rPr>
      </w:pPr>
    </w:p>
    <w:p w14:paraId="186C3128">
      <w:pPr>
        <w:rPr>
          <w:rFonts w:hint="eastAsia" w:ascii="宋体" w:eastAsia="宋体"/>
          <w:b w:val="0"/>
          <w:color w:val="auto"/>
          <w:sz w:val="22"/>
          <w:szCs w:val="22"/>
          <w:highlight w:val="none"/>
          <w:u w:val="single"/>
        </w:rPr>
      </w:pPr>
    </w:p>
    <w:p w14:paraId="0749CF7E">
      <w:pPr>
        <w:rPr>
          <w:rFonts w:hint="eastAsia" w:ascii="宋体" w:eastAsia="宋体"/>
          <w:b w:val="0"/>
          <w:color w:val="auto"/>
          <w:sz w:val="22"/>
          <w:szCs w:val="22"/>
          <w:highlight w:val="none"/>
          <w:u w:val="single"/>
        </w:rPr>
      </w:pPr>
    </w:p>
    <w:bookmarkEnd w:id="22"/>
    <w:bookmarkEnd w:id="23"/>
    <w:p w14:paraId="2231ACE5">
      <w:pPr>
        <w:numPr>
          <w:ilvl w:val="0"/>
          <w:numId w:val="7"/>
        </w:numPr>
        <w:adjustRightInd w:val="0"/>
        <w:snapToGrid w:val="0"/>
        <w:spacing w:line="460" w:lineRule="exac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评标办法</w:t>
      </w:r>
    </w:p>
    <w:p w14:paraId="35B5BF60">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评标办法前附表</w:t>
      </w:r>
    </w:p>
    <w:tbl>
      <w:tblPr>
        <w:tblStyle w:val="48"/>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408"/>
        <w:gridCol w:w="6389"/>
        <w:gridCol w:w="1042"/>
      </w:tblGrid>
      <w:tr w14:paraId="5EC4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498" w:type="dxa"/>
            <w:gridSpan w:val="4"/>
            <w:noWrap w:val="0"/>
            <w:vAlign w:val="center"/>
          </w:tcPr>
          <w:p w14:paraId="1F8E3189">
            <w:pPr>
              <w:widowControl/>
              <w:spacing w:line="460" w:lineRule="exact"/>
              <w:jc w:val="both"/>
              <w:textAlignment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auto"/>
                <w:sz w:val="22"/>
                <w:szCs w:val="22"/>
                <w:highlight w:val="none"/>
                <w:lang w:val="en-US" w:eastAsia="zh-CN"/>
              </w:rPr>
              <w:t>一、</w:t>
            </w:r>
            <w:r>
              <w:rPr>
                <w:rFonts w:hint="eastAsia" w:ascii="宋体" w:eastAsia="宋体" w:cs="新宋体"/>
                <w:b w:val="0"/>
                <w:bCs w:val="0"/>
                <w:color w:val="auto"/>
                <w:kern w:val="2"/>
                <w:sz w:val="22"/>
                <w:szCs w:val="22"/>
                <w:highlight w:val="none"/>
                <w:lang w:val="en-US" w:eastAsia="zh-CN"/>
              </w:rPr>
              <w:t>商务技术分（70分）</w:t>
            </w:r>
          </w:p>
        </w:tc>
      </w:tr>
      <w:tr w14:paraId="0CFB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59" w:type="dxa"/>
            <w:noWrap w:val="0"/>
            <w:vAlign w:val="center"/>
          </w:tcPr>
          <w:p w14:paraId="2355DD8C">
            <w:pPr>
              <w:widowControl/>
              <w:spacing w:line="460" w:lineRule="exact"/>
              <w:jc w:val="center"/>
              <w:textAlignment w:val="center"/>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rPr>
              <w:t>序号</w:t>
            </w:r>
          </w:p>
        </w:tc>
        <w:tc>
          <w:tcPr>
            <w:tcW w:w="1408" w:type="dxa"/>
            <w:noWrap w:val="0"/>
            <w:vAlign w:val="center"/>
          </w:tcPr>
          <w:p w14:paraId="5507DEA3">
            <w:pPr>
              <w:widowControl/>
              <w:spacing w:line="460" w:lineRule="exact"/>
              <w:jc w:val="center"/>
              <w:textAlignment w:val="center"/>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rPr>
              <w:t>评定项目</w:t>
            </w:r>
          </w:p>
        </w:tc>
        <w:tc>
          <w:tcPr>
            <w:tcW w:w="6389" w:type="dxa"/>
            <w:noWrap w:val="0"/>
            <w:vAlign w:val="center"/>
          </w:tcPr>
          <w:p w14:paraId="694BBEA1">
            <w:pPr>
              <w:widowControl/>
              <w:spacing w:line="460" w:lineRule="exact"/>
              <w:jc w:val="center"/>
              <w:textAlignment w:val="center"/>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rPr>
              <w:t>评审依据</w:t>
            </w:r>
          </w:p>
        </w:tc>
        <w:tc>
          <w:tcPr>
            <w:tcW w:w="1042" w:type="dxa"/>
            <w:noWrap w:val="0"/>
            <w:vAlign w:val="center"/>
          </w:tcPr>
          <w:p w14:paraId="3F699A3B">
            <w:pPr>
              <w:widowControl/>
              <w:spacing w:line="460" w:lineRule="exact"/>
              <w:jc w:val="center"/>
              <w:textAlignment w:val="center"/>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rPr>
              <w:t>满分值</w:t>
            </w:r>
          </w:p>
        </w:tc>
      </w:tr>
      <w:tr w14:paraId="6333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trPr>
        <w:tc>
          <w:tcPr>
            <w:tcW w:w="659" w:type="dxa"/>
            <w:noWrap w:val="0"/>
            <w:vAlign w:val="center"/>
          </w:tcPr>
          <w:p w14:paraId="018067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1408" w:type="dxa"/>
            <w:noWrap w:val="0"/>
            <w:vAlign w:val="center"/>
          </w:tcPr>
          <w:p w14:paraId="58800860">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投标人认证</w:t>
            </w:r>
          </w:p>
        </w:tc>
        <w:tc>
          <w:tcPr>
            <w:tcW w:w="6389" w:type="dxa"/>
            <w:noWrap w:val="0"/>
            <w:vAlign w:val="center"/>
          </w:tcPr>
          <w:p w14:paraId="45CE55E1">
            <w:pPr>
              <w:keepNext w:val="0"/>
              <w:keepLines w:val="0"/>
              <w:widowControl/>
              <w:numPr>
                <w:ilvl w:val="0"/>
                <w:numId w:val="8"/>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根据投标人具有有效的</w:t>
            </w:r>
            <w:r>
              <w:rPr>
                <w:rFonts w:hint="eastAsia" w:ascii="宋体" w:hAnsi="宋体" w:eastAsia="宋体" w:cs="宋体"/>
                <w:b w:val="0"/>
                <w:bCs w:val="0"/>
                <w:color w:val="auto"/>
                <w:sz w:val="22"/>
                <w:szCs w:val="22"/>
                <w:highlight w:val="none"/>
              </w:rPr>
              <w:t>质量管理体系认证证书</w:t>
            </w:r>
            <w:r>
              <w:rPr>
                <w:rFonts w:hint="eastAsia" w:ascii="宋体" w:hAnsi="宋体" w:eastAsia="宋体" w:cs="宋体"/>
                <w:b w:val="0"/>
                <w:bCs w:val="0"/>
                <w:i w:val="0"/>
                <w:iCs w:val="0"/>
                <w:color w:val="auto"/>
                <w:kern w:val="0"/>
                <w:sz w:val="22"/>
                <w:szCs w:val="22"/>
                <w:u w:val="none"/>
                <w:lang w:val="en-US" w:eastAsia="zh-CN" w:bidi="ar"/>
              </w:rPr>
              <w:t>，认证范围至少含本项目招标内容任一一项，全部满足得1分，缺项不得分。</w:t>
            </w:r>
          </w:p>
          <w:p w14:paraId="0CEB40CA">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根据投标人具有有效的</w:t>
            </w:r>
            <w:r>
              <w:rPr>
                <w:rFonts w:hint="eastAsia" w:ascii="宋体" w:hAnsi="宋体" w:eastAsia="宋体" w:cs="宋体"/>
                <w:b w:val="0"/>
                <w:bCs w:val="0"/>
                <w:color w:val="auto"/>
                <w:kern w:val="0"/>
                <w:sz w:val="22"/>
                <w:szCs w:val="22"/>
              </w:rPr>
              <w:t>环境管理体系认证证书</w:t>
            </w:r>
            <w:r>
              <w:rPr>
                <w:rFonts w:hint="eastAsia" w:ascii="宋体" w:hAnsi="宋体" w:eastAsia="宋体" w:cs="宋体"/>
                <w:b w:val="0"/>
                <w:bCs w:val="0"/>
                <w:i w:val="0"/>
                <w:iCs w:val="0"/>
                <w:color w:val="auto"/>
                <w:kern w:val="0"/>
                <w:sz w:val="22"/>
                <w:szCs w:val="22"/>
                <w:u w:val="none"/>
                <w:lang w:val="en-US" w:eastAsia="zh-CN" w:bidi="ar"/>
              </w:rPr>
              <w:t>，认证范围至少含本项目招标内容任一一项，全部满足得1分，缺项不得分。</w:t>
            </w:r>
          </w:p>
          <w:p w14:paraId="32B46416">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根据投标人具有有效的</w:t>
            </w:r>
            <w:r>
              <w:rPr>
                <w:rFonts w:hint="eastAsia" w:ascii="宋体" w:hAnsi="宋体" w:eastAsia="宋体" w:cs="宋体"/>
                <w:b w:val="0"/>
                <w:bCs w:val="0"/>
                <w:color w:val="auto"/>
                <w:kern w:val="0"/>
                <w:sz w:val="22"/>
                <w:szCs w:val="22"/>
              </w:rPr>
              <w:t>中国职业健康安全管理体系认证证书</w:t>
            </w:r>
            <w:r>
              <w:rPr>
                <w:rFonts w:hint="eastAsia" w:ascii="宋体" w:hAnsi="宋体" w:eastAsia="宋体" w:cs="宋体"/>
                <w:b w:val="0"/>
                <w:bCs w:val="0"/>
                <w:i w:val="0"/>
                <w:iCs w:val="0"/>
                <w:color w:val="auto"/>
                <w:kern w:val="0"/>
                <w:sz w:val="22"/>
                <w:szCs w:val="22"/>
                <w:u w:val="none"/>
                <w:lang w:val="en-US" w:eastAsia="zh-CN" w:bidi="ar"/>
              </w:rPr>
              <w:t>，认证范围至少含本项目招标内容任一一项，全部满足得1分，缺项不得分。</w:t>
            </w:r>
          </w:p>
          <w:p w14:paraId="2AFD816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4、投标人具有有效的低甲醛家具产品认证证书、认证范围至少含本项目招标内容任一一项，全部满足得1分，缺项不得分。</w:t>
            </w:r>
          </w:p>
          <w:p w14:paraId="6D6FAE4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5、投标人具有有效的家具产品质量安全认证证书，认证范围至少含本项目招标内容任一一项，全部满足得1分，缺项不得分。</w:t>
            </w:r>
          </w:p>
          <w:p w14:paraId="51A9EA7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说明：投标文件中提供相关证书扫描件及提供全国认证认可监督信息服务平台的证书查询截图加盖公章，否则不得分。</w:t>
            </w:r>
          </w:p>
        </w:tc>
        <w:tc>
          <w:tcPr>
            <w:tcW w:w="1042" w:type="dxa"/>
            <w:noWrap w:val="0"/>
            <w:vAlign w:val="center"/>
          </w:tcPr>
          <w:p w14:paraId="1627E2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5分</w:t>
            </w:r>
          </w:p>
        </w:tc>
      </w:tr>
      <w:tr w14:paraId="2BA9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59" w:type="dxa"/>
            <w:noWrap w:val="0"/>
            <w:vAlign w:val="center"/>
          </w:tcPr>
          <w:p w14:paraId="135C66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1408" w:type="dxa"/>
            <w:noWrap w:val="0"/>
            <w:vAlign w:val="center"/>
          </w:tcPr>
          <w:p w14:paraId="187D53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业绩</w:t>
            </w:r>
          </w:p>
        </w:tc>
        <w:tc>
          <w:tcPr>
            <w:tcW w:w="6389" w:type="dxa"/>
            <w:noWrap w:val="0"/>
            <w:vAlign w:val="center"/>
          </w:tcPr>
          <w:p w14:paraId="04FA55C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根据投标供应商2021年以来具有类似组合床项目业绩进行打分，每具有一个业绩得0.5分，最多可得2分。</w:t>
            </w:r>
          </w:p>
          <w:p w14:paraId="6C4E39B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说明：投标文件提供相应业绩的证明材料，同一个业绩须提供合同扫描件、中标（成交）通知书扫描件以及发票扫描件，三者缺一不可，否则不得分。</w:t>
            </w:r>
          </w:p>
        </w:tc>
        <w:tc>
          <w:tcPr>
            <w:tcW w:w="1042" w:type="dxa"/>
            <w:noWrap w:val="0"/>
            <w:vAlign w:val="center"/>
          </w:tcPr>
          <w:p w14:paraId="043459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2分</w:t>
            </w:r>
          </w:p>
        </w:tc>
      </w:tr>
      <w:tr w14:paraId="55F1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9" w:type="dxa"/>
            <w:noWrap w:val="0"/>
            <w:vAlign w:val="center"/>
          </w:tcPr>
          <w:p w14:paraId="44AC93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w:t>
            </w:r>
          </w:p>
        </w:tc>
        <w:tc>
          <w:tcPr>
            <w:tcW w:w="1408" w:type="dxa"/>
            <w:noWrap w:val="0"/>
            <w:vAlign w:val="center"/>
          </w:tcPr>
          <w:p w14:paraId="1F0749E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项目实施方案</w:t>
            </w:r>
          </w:p>
        </w:tc>
        <w:tc>
          <w:tcPr>
            <w:tcW w:w="6389" w:type="dxa"/>
            <w:noWrap w:val="0"/>
            <w:vAlign w:val="center"/>
          </w:tcPr>
          <w:p w14:paraId="762B61AB">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根据投标供应商提供的项目整体实施方案，是否能按照项目分解节点，并可跟踪实施，由评委打分</w:t>
            </w:r>
            <w:r>
              <w:rPr>
                <w:rFonts w:hint="eastAsia" w:ascii="宋体" w:hAnsi="宋体" w:eastAsia="宋体" w:cs="宋体"/>
                <w:b w:val="0"/>
                <w:bCs w:val="0"/>
                <w:color w:val="auto"/>
                <w:sz w:val="22"/>
                <w:szCs w:val="22"/>
                <w:highlight w:val="none"/>
                <w:vertAlign w:val="baseline"/>
                <w:lang w:val="en-US" w:eastAsia="zh-CN"/>
              </w:rPr>
              <w:t>（评审分值：5,4,3,2,1,0）</w:t>
            </w:r>
            <w:r>
              <w:rPr>
                <w:rFonts w:hint="eastAsia" w:ascii="宋体" w:hAnsi="宋体" w:eastAsia="宋体" w:cs="宋体"/>
                <w:b w:val="0"/>
                <w:bCs w:val="0"/>
                <w:i w:val="0"/>
                <w:iCs w:val="0"/>
                <w:color w:val="000000"/>
                <w:kern w:val="0"/>
                <w:sz w:val="22"/>
                <w:szCs w:val="22"/>
                <w:u w:val="none"/>
                <w:lang w:val="en-US" w:eastAsia="zh-CN" w:bidi="ar"/>
              </w:rPr>
              <w:t>。</w:t>
            </w:r>
          </w:p>
        </w:tc>
        <w:tc>
          <w:tcPr>
            <w:tcW w:w="1042" w:type="dxa"/>
            <w:noWrap w:val="0"/>
            <w:vAlign w:val="center"/>
          </w:tcPr>
          <w:p w14:paraId="73F8C8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5分</w:t>
            </w:r>
          </w:p>
        </w:tc>
      </w:tr>
      <w:tr w14:paraId="32CE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9" w:type="dxa"/>
            <w:noWrap w:val="0"/>
            <w:vAlign w:val="center"/>
          </w:tcPr>
          <w:p w14:paraId="1A16F0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1408" w:type="dxa"/>
            <w:noWrap w:val="0"/>
            <w:vAlign w:val="center"/>
          </w:tcPr>
          <w:p w14:paraId="0056FC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生产实施方案</w:t>
            </w:r>
          </w:p>
        </w:tc>
        <w:tc>
          <w:tcPr>
            <w:tcW w:w="6389" w:type="dxa"/>
            <w:noWrap w:val="0"/>
            <w:vAlign w:val="center"/>
          </w:tcPr>
          <w:p w14:paraId="48FCE5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根据投标供应商提供的生产实施方案，能否在规定的时间内有计划的完成产品的生产装配工作，由评委打分，</w:t>
            </w:r>
            <w:r>
              <w:rPr>
                <w:rFonts w:hint="eastAsia" w:ascii="宋体" w:hAnsi="宋体" w:eastAsia="宋体" w:cs="宋体"/>
                <w:b w:val="0"/>
                <w:bCs w:val="0"/>
                <w:color w:val="auto"/>
                <w:sz w:val="22"/>
                <w:szCs w:val="22"/>
                <w:highlight w:val="none"/>
                <w:vertAlign w:val="baseline"/>
                <w:lang w:val="en-US" w:eastAsia="zh-CN"/>
              </w:rPr>
              <w:t>（评审分值：4,3,2,1,0）</w:t>
            </w:r>
            <w:r>
              <w:rPr>
                <w:rFonts w:hint="eastAsia" w:ascii="宋体" w:hAnsi="宋体" w:eastAsia="宋体" w:cs="宋体"/>
                <w:b w:val="0"/>
                <w:bCs w:val="0"/>
                <w:i w:val="0"/>
                <w:iCs w:val="0"/>
                <w:color w:val="000000"/>
                <w:kern w:val="0"/>
                <w:sz w:val="22"/>
                <w:szCs w:val="22"/>
                <w:u w:val="none"/>
                <w:lang w:val="en-US" w:eastAsia="zh-CN" w:bidi="ar"/>
              </w:rPr>
              <w:t>。</w:t>
            </w:r>
          </w:p>
        </w:tc>
        <w:tc>
          <w:tcPr>
            <w:tcW w:w="1042" w:type="dxa"/>
            <w:noWrap w:val="0"/>
            <w:vAlign w:val="center"/>
          </w:tcPr>
          <w:p w14:paraId="3759F6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4分</w:t>
            </w:r>
          </w:p>
        </w:tc>
      </w:tr>
      <w:tr w14:paraId="596C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59" w:type="dxa"/>
            <w:noWrap w:val="0"/>
            <w:vAlign w:val="center"/>
          </w:tcPr>
          <w:p w14:paraId="36417F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w:t>
            </w:r>
          </w:p>
        </w:tc>
        <w:tc>
          <w:tcPr>
            <w:tcW w:w="1408" w:type="dxa"/>
            <w:noWrap w:val="0"/>
            <w:vAlign w:val="center"/>
          </w:tcPr>
          <w:p w14:paraId="6CC81F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生产加工设备</w:t>
            </w:r>
          </w:p>
        </w:tc>
        <w:tc>
          <w:tcPr>
            <w:tcW w:w="6389" w:type="dxa"/>
            <w:noWrap w:val="0"/>
            <w:vAlign w:val="center"/>
          </w:tcPr>
          <w:p w14:paraId="4370AE5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根据投标供应商投入本项目的生产加工设备，由评委打分，设备齐全、满足项目需求的</w:t>
            </w:r>
            <w:r>
              <w:rPr>
                <w:rFonts w:hint="eastAsia" w:ascii="宋体" w:hAnsi="宋体" w:eastAsia="宋体" w:cs="宋体"/>
                <w:b w:val="0"/>
                <w:bCs w:val="0"/>
                <w:color w:val="auto"/>
                <w:sz w:val="22"/>
                <w:szCs w:val="22"/>
                <w:highlight w:val="none"/>
                <w:vertAlign w:val="baseline"/>
                <w:lang w:val="en-US" w:eastAsia="zh-CN"/>
              </w:rPr>
              <w:t>（评审分值：5,4,3,2,1,0）</w:t>
            </w:r>
            <w:r>
              <w:rPr>
                <w:rFonts w:hint="eastAsia" w:ascii="宋体" w:hAnsi="宋体" w:eastAsia="宋体" w:cs="宋体"/>
                <w:b w:val="0"/>
                <w:bCs w:val="0"/>
                <w:i w:val="0"/>
                <w:iCs w:val="0"/>
                <w:color w:val="000000"/>
                <w:kern w:val="0"/>
                <w:sz w:val="22"/>
                <w:szCs w:val="22"/>
                <w:u w:val="none"/>
                <w:lang w:val="en-US" w:eastAsia="zh-CN" w:bidi="ar"/>
              </w:rPr>
              <w:t>。（投标文件中应提供相关生产设备的型号、照片等证明材料。）</w:t>
            </w:r>
          </w:p>
        </w:tc>
        <w:tc>
          <w:tcPr>
            <w:tcW w:w="1042" w:type="dxa"/>
            <w:noWrap w:val="0"/>
            <w:vAlign w:val="center"/>
          </w:tcPr>
          <w:p w14:paraId="4C7333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5分</w:t>
            </w:r>
          </w:p>
        </w:tc>
      </w:tr>
      <w:tr w14:paraId="02E6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9" w:type="dxa"/>
            <w:noWrap w:val="0"/>
            <w:vAlign w:val="center"/>
          </w:tcPr>
          <w:p w14:paraId="7A6DE0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p>
        </w:tc>
        <w:tc>
          <w:tcPr>
            <w:tcW w:w="1408" w:type="dxa"/>
            <w:noWrap w:val="0"/>
            <w:vAlign w:val="center"/>
          </w:tcPr>
          <w:p w14:paraId="4993CB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安装服务实施方案</w:t>
            </w:r>
          </w:p>
        </w:tc>
        <w:tc>
          <w:tcPr>
            <w:tcW w:w="6389" w:type="dxa"/>
            <w:noWrap w:val="0"/>
            <w:vAlign w:val="center"/>
          </w:tcPr>
          <w:p w14:paraId="552E8FD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根据投标供应商提供的安装服务实施方案，能否按期交付使用，由评委打分，</w:t>
            </w:r>
            <w:r>
              <w:rPr>
                <w:rFonts w:hint="eastAsia" w:ascii="宋体" w:hAnsi="宋体" w:eastAsia="宋体" w:cs="宋体"/>
                <w:b w:val="0"/>
                <w:bCs w:val="0"/>
                <w:color w:val="auto"/>
                <w:sz w:val="22"/>
                <w:szCs w:val="22"/>
                <w:highlight w:val="none"/>
                <w:vertAlign w:val="baseline"/>
                <w:lang w:val="en-US" w:eastAsia="zh-CN"/>
              </w:rPr>
              <w:t>（评审分值：5,4,3,2,1,0）</w:t>
            </w:r>
            <w:r>
              <w:rPr>
                <w:rFonts w:hint="eastAsia" w:ascii="宋体" w:hAnsi="宋体" w:eastAsia="宋体" w:cs="宋体"/>
                <w:b w:val="0"/>
                <w:bCs w:val="0"/>
                <w:i w:val="0"/>
                <w:iCs w:val="0"/>
                <w:color w:val="000000"/>
                <w:kern w:val="0"/>
                <w:sz w:val="22"/>
                <w:szCs w:val="22"/>
                <w:u w:val="none"/>
                <w:lang w:val="en-US" w:eastAsia="zh-CN" w:bidi="ar"/>
              </w:rPr>
              <w:t>。</w:t>
            </w:r>
          </w:p>
        </w:tc>
        <w:tc>
          <w:tcPr>
            <w:tcW w:w="1042" w:type="dxa"/>
            <w:noWrap w:val="0"/>
            <w:vAlign w:val="center"/>
          </w:tcPr>
          <w:p w14:paraId="296E0B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5分</w:t>
            </w:r>
          </w:p>
        </w:tc>
      </w:tr>
      <w:tr w14:paraId="2824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9" w:type="dxa"/>
            <w:noWrap w:val="0"/>
            <w:vAlign w:val="center"/>
          </w:tcPr>
          <w:p w14:paraId="19BD6D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w:t>
            </w:r>
          </w:p>
        </w:tc>
        <w:tc>
          <w:tcPr>
            <w:tcW w:w="1408" w:type="dxa"/>
            <w:noWrap w:val="0"/>
            <w:vAlign w:val="center"/>
          </w:tcPr>
          <w:p w14:paraId="16AD6F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投入本项目实施团队</w:t>
            </w:r>
          </w:p>
        </w:tc>
        <w:tc>
          <w:tcPr>
            <w:tcW w:w="6389" w:type="dxa"/>
            <w:noWrap w:val="0"/>
            <w:vAlign w:val="center"/>
          </w:tcPr>
          <w:p w14:paraId="7196845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技术团队履历及能力说明，须提供项目负责人、专业技术人员与本项目有关的能力证明以及和供应商之间的关系证明，包括但不限于职称证明、社保证明等材料。由评委进行综合打分</w:t>
            </w:r>
            <w:r>
              <w:rPr>
                <w:rFonts w:hint="eastAsia" w:ascii="宋体" w:hAnsi="宋体" w:eastAsia="宋体" w:cs="宋体"/>
                <w:b w:val="0"/>
                <w:bCs w:val="0"/>
                <w:color w:val="auto"/>
                <w:sz w:val="22"/>
                <w:szCs w:val="22"/>
                <w:highlight w:val="none"/>
                <w:vertAlign w:val="baseline"/>
                <w:lang w:val="en-US" w:eastAsia="zh-CN"/>
              </w:rPr>
              <w:t>（评审分值：3,2,1,0）</w:t>
            </w:r>
            <w:r>
              <w:rPr>
                <w:rFonts w:hint="eastAsia" w:ascii="宋体" w:hAnsi="宋体" w:eastAsia="宋体" w:cs="宋体"/>
                <w:b w:val="0"/>
                <w:bCs w:val="0"/>
                <w:i w:val="0"/>
                <w:iCs w:val="0"/>
                <w:color w:val="000000"/>
                <w:kern w:val="0"/>
                <w:sz w:val="22"/>
                <w:szCs w:val="22"/>
                <w:u w:val="none"/>
                <w:lang w:val="en-US" w:eastAsia="zh-CN" w:bidi="ar"/>
              </w:rPr>
              <w:t>。</w:t>
            </w:r>
          </w:p>
        </w:tc>
        <w:tc>
          <w:tcPr>
            <w:tcW w:w="1042" w:type="dxa"/>
            <w:noWrap w:val="0"/>
            <w:vAlign w:val="center"/>
          </w:tcPr>
          <w:p w14:paraId="4E9AF2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3分</w:t>
            </w:r>
          </w:p>
        </w:tc>
      </w:tr>
      <w:tr w14:paraId="319A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659" w:type="dxa"/>
            <w:noWrap w:val="0"/>
            <w:vAlign w:val="center"/>
          </w:tcPr>
          <w:p w14:paraId="79BE2A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1408" w:type="dxa"/>
            <w:noWrap w:val="0"/>
            <w:vAlign w:val="center"/>
          </w:tcPr>
          <w:p w14:paraId="75AFF6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售后服务方案</w:t>
            </w:r>
          </w:p>
        </w:tc>
        <w:tc>
          <w:tcPr>
            <w:tcW w:w="6389" w:type="dxa"/>
            <w:noWrap w:val="0"/>
            <w:vAlign w:val="center"/>
          </w:tcPr>
          <w:p w14:paraId="711B21B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color w:val="auto"/>
                <w:kern w:val="0"/>
                <w:sz w:val="22"/>
                <w:szCs w:val="22"/>
                <w:highlight w:val="none"/>
                <w:lang w:val="zh-CN"/>
              </w:rPr>
              <w:t>根据供应商合理可行的售后服务方案，包括：拟派的售后服务团队人员专业水平、质保期维修保养</w:t>
            </w:r>
            <w:r>
              <w:rPr>
                <w:rFonts w:hint="eastAsia" w:ascii="宋体" w:hAnsi="宋体" w:eastAsia="宋体" w:cs="宋体"/>
                <w:b w:val="0"/>
                <w:bCs w:val="0"/>
                <w:color w:val="auto"/>
                <w:kern w:val="0"/>
                <w:sz w:val="22"/>
                <w:szCs w:val="22"/>
                <w:highlight w:val="none"/>
                <w:lang w:val="en-US" w:eastAsia="zh-CN"/>
              </w:rPr>
              <w:t>及</w:t>
            </w:r>
            <w:r>
              <w:rPr>
                <w:rFonts w:hint="eastAsia" w:ascii="宋体" w:hAnsi="宋体" w:eastAsia="宋体" w:cs="宋体"/>
                <w:b w:val="0"/>
                <w:bCs w:val="0"/>
                <w:color w:val="auto"/>
                <w:kern w:val="0"/>
                <w:sz w:val="22"/>
                <w:szCs w:val="22"/>
                <w:highlight w:val="none"/>
                <w:lang w:val="zh-CN"/>
              </w:rPr>
              <w:t>本地化售后服务机构、售后服务响应时间、售后服务承诺，由；</w:t>
            </w:r>
            <w:r>
              <w:rPr>
                <w:rFonts w:hint="eastAsia" w:ascii="宋体" w:hAnsi="宋体" w:eastAsia="宋体" w:cs="宋体"/>
                <w:b w:val="0"/>
                <w:bCs w:val="0"/>
                <w:color w:val="auto"/>
                <w:kern w:val="0"/>
                <w:sz w:val="22"/>
                <w:szCs w:val="22"/>
                <w:highlight w:val="none"/>
                <w:lang w:val="en-US" w:eastAsia="zh-CN"/>
              </w:rPr>
              <w:t>评委</w:t>
            </w:r>
            <w:r>
              <w:rPr>
                <w:rFonts w:hint="eastAsia" w:ascii="宋体" w:hAnsi="宋体" w:eastAsia="宋体" w:cs="宋体"/>
                <w:b w:val="0"/>
                <w:bCs w:val="0"/>
                <w:color w:val="auto"/>
                <w:kern w:val="0"/>
                <w:sz w:val="22"/>
                <w:szCs w:val="22"/>
                <w:highlight w:val="none"/>
                <w:lang w:val="zh-CN"/>
              </w:rPr>
              <w:t>进行</w:t>
            </w:r>
            <w:r>
              <w:rPr>
                <w:rFonts w:hint="eastAsia" w:ascii="宋体" w:hAnsi="宋体" w:eastAsia="宋体" w:cs="宋体"/>
                <w:b w:val="0"/>
                <w:bCs w:val="0"/>
                <w:color w:val="auto"/>
                <w:kern w:val="0"/>
                <w:sz w:val="22"/>
                <w:szCs w:val="22"/>
                <w:highlight w:val="none"/>
                <w:lang w:val="en-US" w:eastAsia="zh-CN"/>
              </w:rPr>
              <w:t>综合</w:t>
            </w:r>
            <w:r>
              <w:rPr>
                <w:rFonts w:hint="eastAsia" w:ascii="宋体" w:hAnsi="宋体" w:eastAsia="宋体" w:cs="宋体"/>
                <w:b w:val="0"/>
                <w:bCs w:val="0"/>
                <w:color w:val="auto"/>
                <w:kern w:val="0"/>
                <w:sz w:val="22"/>
                <w:szCs w:val="22"/>
                <w:highlight w:val="none"/>
                <w:lang w:val="zh-CN"/>
              </w:rPr>
              <w:t>打分</w:t>
            </w:r>
            <w:r>
              <w:rPr>
                <w:rFonts w:hint="eastAsia"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color w:val="auto"/>
                <w:sz w:val="22"/>
                <w:szCs w:val="22"/>
                <w:highlight w:val="none"/>
                <w:vertAlign w:val="baseline"/>
                <w:lang w:val="en-US" w:eastAsia="zh-CN"/>
              </w:rPr>
              <w:t>（评审分值：3,2,1,0）</w:t>
            </w:r>
            <w:r>
              <w:rPr>
                <w:rFonts w:hint="eastAsia" w:ascii="宋体" w:hAnsi="宋体" w:eastAsia="宋体" w:cs="宋体"/>
                <w:b w:val="0"/>
                <w:bCs w:val="0"/>
                <w:i w:val="0"/>
                <w:iCs w:val="0"/>
                <w:color w:val="000000"/>
                <w:kern w:val="0"/>
                <w:sz w:val="22"/>
                <w:szCs w:val="22"/>
                <w:u w:val="none"/>
                <w:lang w:val="en-US" w:eastAsia="zh-CN" w:bidi="ar"/>
              </w:rPr>
              <w:t>。</w:t>
            </w:r>
          </w:p>
        </w:tc>
        <w:tc>
          <w:tcPr>
            <w:tcW w:w="1042" w:type="dxa"/>
            <w:noWrap w:val="0"/>
            <w:vAlign w:val="center"/>
          </w:tcPr>
          <w:p w14:paraId="133B30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3分</w:t>
            </w:r>
          </w:p>
        </w:tc>
      </w:tr>
      <w:tr w14:paraId="1902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659" w:type="dxa"/>
            <w:noWrap w:val="0"/>
            <w:vAlign w:val="center"/>
          </w:tcPr>
          <w:p w14:paraId="348433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w:t>
            </w:r>
          </w:p>
        </w:tc>
        <w:tc>
          <w:tcPr>
            <w:tcW w:w="1408" w:type="dxa"/>
            <w:noWrap w:val="0"/>
            <w:vAlign w:val="center"/>
          </w:tcPr>
          <w:p w14:paraId="2217E4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产品技术参数响应情况</w:t>
            </w:r>
          </w:p>
        </w:tc>
        <w:tc>
          <w:tcPr>
            <w:tcW w:w="6389" w:type="dxa"/>
            <w:noWrap w:val="0"/>
            <w:vAlign w:val="center"/>
          </w:tcPr>
          <w:p w14:paraId="2D27004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根据投标人所投货物的技术性能、功能以及对招标文件各项技术要求的逐项承诺等方面情况由评委进行评分。所投货物技术性能、功能完全满 足招标要求的得18分；每负偏离一条扣1.5分，直至本项扣完为止。（注：供应商必须如实地对招标文 件中“项目采购内容及技术参数”内的各条款作出明确的逐项承诺，并对其真实性负责。当供应商所提供样品与投标文件中响应的技术指标不符合时，评委将以样品为准进行评定。）</w:t>
            </w:r>
          </w:p>
        </w:tc>
        <w:tc>
          <w:tcPr>
            <w:tcW w:w="1042" w:type="dxa"/>
            <w:noWrap w:val="0"/>
            <w:vAlign w:val="center"/>
          </w:tcPr>
          <w:p w14:paraId="5F20BF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18分</w:t>
            </w:r>
          </w:p>
        </w:tc>
      </w:tr>
      <w:tr w14:paraId="07E8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0" w:type="auto"/>
            <w:noWrap w:val="0"/>
            <w:vAlign w:val="center"/>
          </w:tcPr>
          <w:p w14:paraId="08CD65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w:t>
            </w:r>
          </w:p>
        </w:tc>
        <w:tc>
          <w:tcPr>
            <w:tcW w:w="1408" w:type="dxa"/>
            <w:noWrap w:val="0"/>
            <w:vAlign w:val="center"/>
          </w:tcPr>
          <w:p w14:paraId="772D26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相关检测报告</w:t>
            </w:r>
          </w:p>
        </w:tc>
        <w:tc>
          <w:tcPr>
            <w:tcW w:w="6389" w:type="dxa"/>
            <w:noWrap w:val="0"/>
            <w:vAlign w:val="center"/>
          </w:tcPr>
          <w:p w14:paraId="1CD7F7F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根据有资质的第三方检测机构（通过CMA认证）出具的所投产品、原辅材料合格检测报告（检测报告中委托单位或受检单位应为投标供应商或本次所投产品的制造商）进行打分：</w:t>
            </w:r>
          </w:p>
          <w:p w14:paraId="095B971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1.多功能组合床（公寓床）：检测依据：GB/T 3324-2017、GB 18584-2001、GB/T 17657-2013、GB/T 3325-2017，GB 8624-2012、QB/T2741-2013，检测报告须包含：力学性能、理化性能（漆膜、软硬质覆面）、甲醛、重金属、结构安全性；理化性能（金属喷漆（塑）涂层、封边条表面胶合强度）。全部符合标准的得1.5分，检测内容不符或不全不得分。</w:t>
            </w:r>
          </w:p>
          <w:p w14:paraId="0FCF7E6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2.阻尼铰链：检测依据：QB/T 2189-2013、QB/T 3826-1999、QB/T3827-1999、QB/T3832-1999，检测项目须包含耐久性测试80000次；经100h的中性盐雾试验，镀层本身的耐蚀能力10级，镀层对基体金属的防蚀能力10 级。全部符合标准的得0.5分，检测内容不符或不全不得分。</w:t>
            </w:r>
          </w:p>
          <w:p w14:paraId="72328D8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实木多层板:检测依据：GB/T9846-2015、GB/T39600-2021、GB/T35610-2017、QB/T4371-2012、JC/T2039-2010，检测项目须包含甲醛释放量ENF级、可挥发性有机化合物(72h)、含水率、静曲强度、弹性模量。全部符合标准的得0.5分，检测内容不符或不全不得分。</w:t>
            </w:r>
          </w:p>
          <w:p w14:paraId="5927DCC0">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4.塑粉：检测依据：GB 28481-2012、HG/T 2006-2022、GB/T 1741-2020、GB/T 21866-2008，检测项目须包含重金属未检出。全部符合标准的得0.5分，检测内容不符或不全不得分。</w:t>
            </w:r>
          </w:p>
          <w:p w14:paraId="7BE581B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5.钢管:检测依据：GB/T 3325-2017、QB/T 4371-2012、GB/T11253-2019，检测项目须包含外观性能要求、金属喷漆（塑）涂层、化学成分、重金属、抗菌性能、屈服强度、抗拉强度。全部符合标准的得0.5分，检测内容不符或不全不得分。</w:t>
            </w:r>
          </w:p>
          <w:p w14:paraId="099FA52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6.PP塑料件:检测依据：GB/T 32487-2016、GB 28481-2012，检测项目须包含耐老化性，塑料件硬度、重金属，邻苯二甲酸酯。全部符合标准的得0.5分，检测内容不符或不全不得分。</w:t>
            </w:r>
          </w:p>
        </w:tc>
        <w:tc>
          <w:tcPr>
            <w:tcW w:w="1042" w:type="dxa"/>
            <w:noWrap w:val="0"/>
            <w:vAlign w:val="center"/>
          </w:tcPr>
          <w:p w14:paraId="037E1A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4分</w:t>
            </w:r>
          </w:p>
        </w:tc>
      </w:tr>
      <w:tr w14:paraId="193E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0" w:type="auto"/>
            <w:noWrap w:val="0"/>
            <w:vAlign w:val="center"/>
          </w:tcPr>
          <w:p w14:paraId="38E2A0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11</w:t>
            </w:r>
          </w:p>
        </w:tc>
        <w:tc>
          <w:tcPr>
            <w:tcW w:w="1408" w:type="dxa"/>
            <w:noWrap w:val="0"/>
            <w:vAlign w:val="center"/>
          </w:tcPr>
          <w:p w14:paraId="1BE86D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投标样品</w:t>
            </w:r>
          </w:p>
        </w:tc>
        <w:tc>
          <w:tcPr>
            <w:tcW w:w="6389" w:type="dxa"/>
            <w:noWrap w:val="0"/>
            <w:vAlign w:val="center"/>
          </w:tcPr>
          <w:p w14:paraId="6F98DC0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评标委员会根据样品造型尺寸与采购需求的符合程度，样品的材质、功能、外观整体效果、制作工艺、安装工艺等进行打分。样品严重偏离采购要求的、未递交样品的或样品数量不全或样品采用3D打印产品代替的，样品分为零分。</w:t>
            </w:r>
          </w:p>
          <w:p w14:paraId="11DE586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1、款式:根据所提供样品的外观式样、美观度、色调搭配合理性及协调性评定，</w:t>
            </w:r>
            <w:r>
              <w:rPr>
                <w:rFonts w:hint="eastAsia" w:ascii="宋体" w:hAnsi="宋体" w:eastAsia="宋体" w:cs="宋体"/>
                <w:b w:val="0"/>
                <w:bCs w:val="0"/>
                <w:color w:val="auto"/>
                <w:sz w:val="22"/>
                <w:szCs w:val="22"/>
                <w:highlight w:val="none"/>
                <w:vertAlign w:val="baseline"/>
                <w:lang w:val="en-US" w:eastAsia="zh-CN"/>
              </w:rPr>
              <w:t>（评审分值：3,2,1,0）</w:t>
            </w:r>
            <w:r>
              <w:rPr>
                <w:rFonts w:hint="eastAsia" w:ascii="宋体" w:hAnsi="宋体" w:eastAsia="宋体" w:cs="宋体"/>
                <w:b w:val="0"/>
                <w:bCs w:val="0"/>
                <w:i w:val="0"/>
                <w:iCs w:val="0"/>
                <w:color w:val="000000"/>
                <w:kern w:val="0"/>
                <w:sz w:val="22"/>
                <w:szCs w:val="22"/>
                <w:u w:val="none"/>
                <w:lang w:val="en-US" w:eastAsia="zh-CN" w:bidi="ar"/>
              </w:rPr>
              <w:t>。。</w:t>
            </w:r>
          </w:p>
          <w:p w14:paraId="5950655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2、材质:根据提供样品与招标文件项目需求的材质及要求评定，</w:t>
            </w:r>
            <w:r>
              <w:rPr>
                <w:rFonts w:hint="eastAsia" w:ascii="宋体" w:hAnsi="宋体" w:eastAsia="宋体" w:cs="宋体"/>
                <w:b w:val="0"/>
                <w:bCs w:val="0"/>
                <w:color w:val="auto"/>
                <w:sz w:val="22"/>
                <w:szCs w:val="22"/>
                <w:highlight w:val="none"/>
                <w:vertAlign w:val="baseline"/>
                <w:lang w:val="en-US" w:eastAsia="zh-CN"/>
              </w:rPr>
              <w:t>（评审分值：3,2,1,0）</w:t>
            </w:r>
            <w:r>
              <w:rPr>
                <w:rFonts w:hint="eastAsia" w:ascii="宋体" w:hAnsi="宋体" w:eastAsia="宋体" w:cs="宋体"/>
                <w:b w:val="0"/>
                <w:bCs w:val="0"/>
                <w:i w:val="0"/>
                <w:iCs w:val="0"/>
                <w:color w:val="000000"/>
                <w:kern w:val="0"/>
                <w:sz w:val="22"/>
                <w:szCs w:val="22"/>
                <w:u w:val="none"/>
                <w:lang w:val="en-US" w:eastAsia="zh-CN" w:bidi="ar"/>
              </w:rPr>
              <w:t>。</w:t>
            </w:r>
          </w:p>
          <w:p w14:paraId="2DCB112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3、结构、功能、牢固等:根据所提供样品的结构合理性、使用功能性、舒适性及牢固度等评定，</w:t>
            </w:r>
            <w:r>
              <w:rPr>
                <w:rFonts w:hint="eastAsia" w:ascii="宋体" w:hAnsi="宋体" w:eastAsia="宋体" w:cs="宋体"/>
                <w:b w:val="0"/>
                <w:bCs w:val="0"/>
                <w:color w:val="auto"/>
                <w:sz w:val="22"/>
                <w:szCs w:val="22"/>
                <w:highlight w:val="none"/>
                <w:vertAlign w:val="baseline"/>
                <w:lang w:val="en-US" w:eastAsia="zh-CN"/>
              </w:rPr>
              <w:t>（评审分值：3,2,1,0）</w:t>
            </w:r>
            <w:r>
              <w:rPr>
                <w:rFonts w:hint="eastAsia" w:ascii="宋体" w:hAnsi="宋体" w:eastAsia="宋体" w:cs="宋体"/>
                <w:b w:val="0"/>
                <w:bCs w:val="0"/>
                <w:i w:val="0"/>
                <w:iCs w:val="0"/>
                <w:color w:val="000000"/>
                <w:kern w:val="0"/>
                <w:sz w:val="22"/>
                <w:szCs w:val="22"/>
                <w:u w:val="none"/>
                <w:lang w:val="en-US" w:eastAsia="zh-CN" w:bidi="ar"/>
              </w:rPr>
              <w:t>。</w:t>
            </w:r>
          </w:p>
          <w:p w14:paraId="2058195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4、制作工艺:根据样品制作工艺、组合结构、油漆(喷涂)制作工艺、样品安装精密度、节点细部处理等评定，</w:t>
            </w:r>
            <w:r>
              <w:rPr>
                <w:rFonts w:hint="eastAsia" w:ascii="宋体" w:hAnsi="宋体" w:eastAsia="宋体" w:cs="宋体"/>
                <w:b w:val="0"/>
                <w:bCs w:val="0"/>
                <w:color w:val="auto"/>
                <w:sz w:val="22"/>
                <w:szCs w:val="22"/>
                <w:highlight w:val="none"/>
                <w:vertAlign w:val="baseline"/>
                <w:lang w:val="en-US" w:eastAsia="zh-CN"/>
              </w:rPr>
              <w:t>（评审分值：3,2,1,0）</w:t>
            </w:r>
            <w:r>
              <w:rPr>
                <w:rFonts w:hint="eastAsia" w:ascii="宋体" w:hAnsi="宋体" w:eastAsia="宋体" w:cs="宋体"/>
                <w:b w:val="0"/>
                <w:bCs w:val="0"/>
                <w:i w:val="0"/>
                <w:iCs w:val="0"/>
                <w:color w:val="000000"/>
                <w:kern w:val="0"/>
                <w:sz w:val="22"/>
                <w:szCs w:val="22"/>
                <w:u w:val="none"/>
                <w:lang w:val="en-US" w:eastAsia="zh-CN" w:bidi="ar"/>
              </w:rPr>
              <w:t>。</w:t>
            </w:r>
          </w:p>
          <w:p w14:paraId="4B59B3FB">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5、材料:根据所提供样品材料的反映质量、规格品质等级等:评定：</w:t>
            </w:r>
            <w:r>
              <w:rPr>
                <w:rFonts w:hint="eastAsia" w:ascii="宋体" w:hAnsi="宋体" w:eastAsia="宋体" w:cs="宋体"/>
                <w:b w:val="0"/>
                <w:bCs w:val="0"/>
                <w:color w:val="auto"/>
                <w:sz w:val="22"/>
                <w:szCs w:val="22"/>
                <w:highlight w:val="none"/>
                <w:vertAlign w:val="baseline"/>
                <w:lang w:val="en-US" w:eastAsia="zh-CN"/>
              </w:rPr>
              <w:t>（评审分值：3,2,1,0）</w:t>
            </w:r>
            <w:r>
              <w:rPr>
                <w:rFonts w:hint="eastAsia" w:ascii="宋体" w:hAnsi="宋体" w:eastAsia="宋体" w:cs="宋体"/>
                <w:b w:val="0"/>
                <w:bCs w:val="0"/>
                <w:i w:val="0"/>
                <w:iCs w:val="0"/>
                <w:color w:val="000000"/>
                <w:kern w:val="0"/>
                <w:sz w:val="22"/>
                <w:szCs w:val="22"/>
                <w:u w:val="none"/>
                <w:lang w:val="en-US" w:eastAsia="zh-CN" w:bidi="ar"/>
              </w:rPr>
              <w:t>。</w:t>
            </w:r>
          </w:p>
        </w:tc>
        <w:tc>
          <w:tcPr>
            <w:tcW w:w="1042" w:type="dxa"/>
            <w:noWrap w:val="0"/>
            <w:vAlign w:val="center"/>
          </w:tcPr>
          <w:p w14:paraId="0A7043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15分</w:t>
            </w:r>
          </w:p>
        </w:tc>
      </w:tr>
      <w:tr w14:paraId="2B9C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0" w:type="auto"/>
            <w:noWrap w:val="0"/>
            <w:vAlign w:val="center"/>
          </w:tcPr>
          <w:p w14:paraId="52302601">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w:t>
            </w:r>
          </w:p>
        </w:tc>
        <w:tc>
          <w:tcPr>
            <w:tcW w:w="1408" w:type="dxa"/>
            <w:noWrap w:val="0"/>
            <w:vAlign w:val="center"/>
          </w:tcPr>
          <w:p w14:paraId="0235D3CC">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节能环保</w:t>
            </w:r>
          </w:p>
        </w:tc>
        <w:tc>
          <w:tcPr>
            <w:tcW w:w="6389" w:type="dxa"/>
            <w:noWrap w:val="0"/>
            <w:vAlign w:val="center"/>
          </w:tcPr>
          <w:p w14:paraId="35110987">
            <w:pPr>
              <w:rPr>
                <w:rFonts w:hint="eastAsia" w:ascii="宋体" w:hAnsi="宋体" w:eastAsia="宋体" w:cs="宋体"/>
                <w:b w:val="0"/>
                <w:bCs w:val="0"/>
                <w:color w:val="auto"/>
                <w:sz w:val="22"/>
                <w:szCs w:val="22"/>
                <w:highlight w:val="none"/>
              </w:rPr>
            </w:pPr>
            <w:bookmarkStart w:id="411" w:name="_GoBack"/>
            <w:r>
              <w:rPr>
                <w:rFonts w:hint="eastAsia" w:ascii="宋体" w:hAnsi="宋体" w:eastAsia="宋体" w:cs="宋体"/>
                <w:b w:val="0"/>
                <w:bCs w:val="0"/>
                <w:color w:val="auto"/>
                <w:sz w:val="22"/>
                <w:szCs w:val="22"/>
                <w:highlight w:val="none"/>
              </w:rPr>
              <w:t>1、投标产品</w:t>
            </w:r>
            <w:r>
              <w:rPr>
                <w:rFonts w:hint="eastAsia" w:ascii="宋体" w:hAnsi="宋体" w:eastAsia="宋体" w:cs="宋体"/>
                <w:b w:val="0"/>
                <w:bCs w:val="0"/>
                <w:color w:val="auto"/>
                <w:sz w:val="22"/>
                <w:szCs w:val="22"/>
                <w:highlight w:val="none"/>
                <w:lang w:eastAsia="zh-CN"/>
              </w:rPr>
              <w:t>中</w:t>
            </w:r>
            <w:r>
              <w:rPr>
                <w:rFonts w:hint="eastAsia" w:ascii="宋体" w:hAnsi="宋体" w:eastAsia="宋体" w:cs="宋体"/>
                <w:b w:val="0"/>
                <w:bCs w:val="0"/>
                <w:color w:val="auto"/>
                <w:sz w:val="22"/>
                <w:szCs w:val="22"/>
                <w:highlight w:val="none"/>
              </w:rPr>
              <w:t>获得指定认证机构出具的环境标志产品认证证书的，每项产品得</w:t>
            </w:r>
            <w:r>
              <w:rPr>
                <w:rFonts w:hint="eastAsia" w:ascii="宋体" w:hAnsi="宋体" w:eastAsia="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分，最高得</w:t>
            </w:r>
            <w:r>
              <w:rPr>
                <w:rFonts w:hint="eastAsia" w:ascii="宋体" w:hAnsi="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分。供应商须提供国家确定的认证机构出具的、处于有效期之内的环境标志产品认证证书，否则不得分。</w:t>
            </w:r>
          </w:p>
          <w:p w14:paraId="49C15F8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color w:val="auto"/>
                <w:sz w:val="22"/>
                <w:szCs w:val="22"/>
                <w:highlight w:val="none"/>
              </w:rPr>
              <w:t>2、投标产品</w:t>
            </w:r>
            <w:r>
              <w:rPr>
                <w:rFonts w:hint="eastAsia" w:ascii="宋体" w:hAnsi="宋体" w:eastAsia="宋体" w:cs="宋体"/>
                <w:b w:val="0"/>
                <w:bCs w:val="0"/>
                <w:color w:val="auto"/>
                <w:sz w:val="22"/>
                <w:szCs w:val="22"/>
                <w:highlight w:val="none"/>
                <w:lang w:eastAsia="zh-CN"/>
              </w:rPr>
              <w:t>中</w:t>
            </w:r>
            <w:r>
              <w:rPr>
                <w:rFonts w:hint="eastAsia" w:ascii="宋体" w:hAnsi="宋体" w:eastAsia="宋体" w:cs="宋体"/>
                <w:b w:val="0"/>
                <w:bCs w:val="0"/>
                <w:color w:val="auto"/>
                <w:sz w:val="22"/>
                <w:szCs w:val="22"/>
                <w:highlight w:val="none"/>
              </w:rPr>
              <w:t>获得指定认证机构出具的节能产品认证证书的，每项产品得</w:t>
            </w:r>
            <w:r>
              <w:rPr>
                <w:rFonts w:hint="eastAsia" w:ascii="宋体" w:hAnsi="宋体" w:eastAsia="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分，最高得</w:t>
            </w:r>
            <w:r>
              <w:rPr>
                <w:rFonts w:hint="eastAsia" w:ascii="宋体" w:hAnsi="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分。供应商须提供国家确定的认证机构出具的、处于有效期之内的节能产品认证证书，否则不得分。</w:t>
            </w:r>
            <w:bookmarkEnd w:id="411"/>
          </w:p>
        </w:tc>
        <w:tc>
          <w:tcPr>
            <w:tcW w:w="1042" w:type="dxa"/>
            <w:noWrap w:val="0"/>
            <w:vAlign w:val="center"/>
          </w:tcPr>
          <w:p w14:paraId="71409382">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1分</w:t>
            </w:r>
          </w:p>
        </w:tc>
      </w:tr>
      <w:tr w14:paraId="38F1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498" w:type="dxa"/>
            <w:gridSpan w:val="4"/>
            <w:noWrap w:val="0"/>
            <w:vAlign w:val="center"/>
          </w:tcPr>
          <w:p w14:paraId="2CCFD99D">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eastAsia="宋体" w:cs="宋体"/>
                <w:b/>
                <w:bCs/>
                <w:color w:val="auto"/>
                <w:kern w:val="2"/>
                <w:sz w:val="22"/>
                <w:szCs w:val="22"/>
                <w:highlight w:val="none"/>
                <w:lang w:val="en-US" w:eastAsia="zh-CN"/>
              </w:rPr>
              <w:t>二、报价分（30分）</w:t>
            </w:r>
          </w:p>
        </w:tc>
      </w:tr>
      <w:tr w14:paraId="1B6F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atLeast"/>
        </w:trPr>
        <w:tc>
          <w:tcPr>
            <w:tcW w:w="0" w:type="auto"/>
            <w:noWrap w:val="0"/>
            <w:vAlign w:val="center"/>
          </w:tcPr>
          <w:p w14:paraId="31DB4781">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13</w:t>
            </w:r>
          </w:p>
        </w:tc>
        <w:tc>
          <w:tcPr>
            <w:tcW w:w="1408" w:type="dxa"/>
            <w:noWrap w:val="0"/>
            <w:vAlign w:val="center"/>
          </w:tcPr>
          <w:p w14:paraId="3E95EABD">
            <w:pPr>
              <w:keepNext w:val="0"/>
              <w:keepLines w:val="0"/>
              <w:pageBreakBefore w:val="0"/>
              <w:widowControl/>
              <w:kinsoku/>
              <w:wordWrap/>
              <w:overflowPunct/>
              <w:topLinePunct w:val="0"/>
              <w:autoSpaceDE/>
              <w:autoSpaceDN/>
              <w:bidi w:val="0"/>
              <w:adjustRightInd/>
              <w:snapToGrid/>
              <w:spacing w:afterLines="0" w:line="360" w:lineRule="exact"/>
              <w:jc w:val="center"/>
              <w:textAlignment w:val="center"/>
              <w:rPr>
                <w:rFonts w:hint="default"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报价分</w:t>
            </w:r>
          </w:p>
        </w:tc>
        <w:tc>
          <w:tcPr>
            <w:tcW w:w="6389" w:type="dxa"/>
            <w:noWrap w:val="0"/>
            <w:vAlign w:val="center"/>
          </w:tcPr>
          <w:p w14:paraId="24C495D9">
            <w:pPr>
              <w:snapToGrid w:val="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1.</w:t>
            </w:r>
            <w:r>
              <w:rPr>
                <w:rFonts w:hint="eastAsia" w:ascii="宋体" w:hAnsi="宋体" w:eastAsia="宋体" w:cs="宋体"/>
                <w:b w:val="0"/>
                <w:color w:val="auto"/>
                <w:sz w:val="22"/>
                <w:szCs w:val="22"/>
                <w:highlight w:val="none"/>
              </w:rPr>
              <w:t>有效投标报价的最低价作为评标基准价，其最低报价为满分；按［投标报价得分=（评标基准价/投标报价）*权重］的计算公式计算。</w:t>
            </w:r>
          </w:p>
          <w:p w14:paraId="51B9CD27">
            <w:pPr>
              <w:snapToGrid w:val="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评标过程中，不得去掉报价中的最高报价和最低报价。</w:t>
            </w:r>
          </w:p>
          <w:p w14:paraId="732EE07B">
            <w:pPr>
              <w:snapToGrid w:val="0"/>
              <w:jc w:val="left"/>
              <w:rPr>
                <w:rFonts w:hint="eastAsia" w:ascii="仿宋_GB2312" w:hAnsi="仿宋_GB2312" w:eastAsia="宋体" w:cs="宋体"/>
                <w:b/>
                <w:color w:val="auto"/>
                <w:sz w:val="21"/>
                <w:szCs w:val="21"/>
                <w:highlight w:val="none"/>
                <w:lang w:val="en-US" w:eastAsia="zh-CN" w:bidi="ar-SA"/>
              </w:rPr>
            </w:pPr>
            <w:r>
              <w:rPr>
                <w:rFonts w:hint="eastAsia" w:ascii="宋体" w:hAnsi="宋体" w:eastAsia="宋体" w:cs="宋体"/>
                <w:b w:val="0"/>
                <w:color w:val="auto"/>
                <w:sz w:val="22"/>
                <w:szCs w:val="22"/>
                <w:highlight w:val="none"/>
                <w:lang w:val="en-US" w:eastAsia="zh-CN"/>
              </w:rPr>
              <w:t>3.本项目专门面向中小微企业（监狱企业、残疾人企业等同中小微企业），不再执行价格评审优惠政策</w:t>
            </w:r>
          </w:p>
        </w:tc>
        <w:tc>
          <w:tcPr>
            <w:tcW w:w="1042" w:type="dxa"/>
            <w:noWrap w:val="0"/>
            <w:vAlign w:val="center"/>
          </w:tcPr>
          <w:p w14:paraId="5E5A3B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color w:val="auto"/>
                <w:sz w:val="22"/>
                <w:szCs w:val="22"/>
                <w:highlight w:val="none"/>
                <w:lang w:val="en-US" w:eastAsia="zh-CN"/>
              </w:rPr>
              <w:t>0-30分</w:t>
            </w:r>
          </w:p>
        </w:tc>
      </w:tr>
    </w:tbl>
    <w:p w14:paraId="653EAAD6">
      <w:pPr>
        <w:spacing w:line="460" w:lineRule="atLeast"/>
        <w:ind w:firstLine="440"/>
        <w:rPr>
          <w:rFonts w:hint="eastAsia" w:ascii="宋体" w:hAnsi="宋体" w:eastAsia="宋体"/>
          <w:b w:val="0"/>
          <w:color w:val="auto"/>
          <w:sz w:val="22"/>
          <w:szCs w:val="22"/>
          <w:highlight w:val="none"/>
        </w:rPr>
      </w:pPr>
      <w:bookmarkStart w:id="36" w:name="_Toc184312080"/>
      <w:bookmarkEnd w:id="36"/>
      <w:bookmarkStart w:id="37" w:name="_Toc184312089"/>
      <w:bookmarkEnd w:id="37"/>
      <w:bookmarkStart w:id="38" w:name="_Toc184314476"/>
      <w:bookmarkEnd w:id="38"/>
      <w:bookmarkStart w:id="39" w:name="_Toc184313300"/>
      <w:bookmarkEnd w:id="39"/>
      <w:bookmarkStart w:id="40" w:name="_Toc184312117"/>
      <w:bookmarkEnd w:id="40"/>
      <w:bookmarkStart w:id="41" w:name="_Toc184314472"/>
      <w:bookmarkEnd w:id="41"/>
      <w:bookmarkStart w:id="42" w:name="_Toc184310310"/>
      <w:bookmarkEnd w:id="42"/>
      <w:bookmarkStart w:id="43" w:name="_Toc184314470"/>
      <w:bookmarkEnd w:id="43"/>
      <w:bookmarkStart w:id="44" w:name="_Toc184308092"/>
      <w:bookmarkEnd w:id="44"/>
      <w:bookmarkStart w:id="45" w:name="_Toc184314426"/>
      <w:bookmarkEnd w:id="45"/>
      <w:bookmarkStart w:id="46" w:name="_Toc184312099"/>
      <w:bookmarkEnd w:id="46"/>
      <w:bookmarkStart w:id="47" w:name="_Toc184310324"/>
      <w:bookmarkEnd w:id="47"/>
      <w:bookmarkStart w:id="48" w:name="_Toc184310301"/>
      <w:bookmarkEnd w:id="48"/>
      <w:bookmarkStart w:id="49" w:name="_Toc184312073"/>
      <w:bookmarkEnd w:id="49"/>
      <w:bookmarkStart w:id="50" w:name="_Toc184310294"/>
      <w:bookmarkEnd w:id="50"/>
      <w:bookmarkStart w:id="51" w:name="_Toc184312127"/>
      <w:bookmarkEnd w:id="51"/>
      <w:bookmarkStart w:id="52" w:name="_Toc184313263"/>
      <w:bookmarkEnd w:id="52"/>
      <w:bookmarkStart w:id="53" w:name="_Toc184313293"/>
      <w:bookmarkEnd w:id="53"/>
      <w:bookmarkStart w:id="54" w:name="_Toc184310272"/>
      <w:bookmarkEnd w:id="54"/>
      <w:bookmarkStart w:id="55" w:name="_Toc184314446"/>
      <w:bookmarkEnd w:id="55"/>
      <w:bookmarkStart w:id="56" w:name="_Toc184310328"/>
      <w:bookmarkEnd w:id="56"/>
      <w:bookmarkStart w:id="57" w:name="_Toc184313238"/>
      <w:bookmarkEnd w:id="57"/>
      <w:bookmarkStart w:id="58" w:name="_Toc184313289"/>
      <w:bookmarkEnd w:id="58"/>
      <w:bookmarkStart w:id="59" w:name="_Toc184313271"/>
      <w:bookmarkEnd w:id="59"/>
      <w:bookmarkStart w:id="60" w:name="_Toc184314477"/>
      <w:bookmarkEnd w:id="60"/>
      <w:bookmarkStart w:id="61" w:name="_Toc184314455"/>
      <w:bookmarkEnd w:id="61"/>
      <w:bookmarkStart w:id="62" w:name="_Toc184310337"/>
      <w:bookmarkEnd w:id="62"/>
      <w:bookmarkStart w:id="63" w:name="_Toc184313302"/>
      <w:bookmarkEnd w:id="63"/>
      <w:bookmarkStart w:id="64" w:name="_Toc184310305"/>
      <w:bookmarkEnd w:id="64"/>
      <w:bookmarkStart w:id="65" w:name="_Toc184312132"/>
      <w:bookmarkEnd w:id="65"/>
      <w:bookmarkStart w:id="66" w:name="_Toc184312136"/>
      <w:bookmarkEnd w:id="66"/>
      <w:bookmarkStart w:id="67" w:name="_Toc184312090"/>
      <w:bookmarkEnd w:id="67"/>
      <w:bookmarkStart w:id="68" w:name="_Toc184314450"/>
      <w:bookmarkEnd w:id="68"/>
      <w:bookmarkStart w:id="69" w:name="_Toc184310293"/>
      <w:bookmarkEnd w:id="69"/>
      <w:bookmarkStart w:id="70" w:name="_Toc184314479"/>
      <w:bookmarkEnd w:id="70"/>
      <w:bookmarkStart w:id="71" w:name="_Toc184312118"/>
      <w:bookmarkEnd w:id="71"/>
      <w:bookmarkStart w:id="72" w:name="_Toc184314413"/>
      <w:bookmarkEnd w:id="72"/>
      <w:bookmarkStart w:id="73" w:name="_Toc184314463"/>
      <w:bookmarkEnd w:id="73"/>
      <w:bookmarkStart w:id="74" w:name="_Toc184312072"/>
      <w:bookmarkEnd w:id="74"/>
      <w:bookmarkStart w:id="75" w:name="_Toc184313270"/>
      <w:bookmarkEnd w:id="75"/>
      <w:bookmarkStart w:id="76" w:name="_Toc184313309"/>
      <w:bookmarkEnd w:id="76"/>
      <w:bookmarkStart w:id="77" w:name="_Toc184313308"/>
      <w:bookmarkEnd w:id="77"/>
      <w:bookmarkStart w:id="78" w:name="_Toc184314474"/>
      <w:bookmarkEnd w:id="78"/>
      <w:bookmarkStart w:id="79" w:name="_Toc184312123"/>
      <w:bookmarkEnd w:id="79"/>
      <w:bookmarkStart w:id="80" w:name="_Toc184308041"/>
      <w:bookmarkEnd w:id="80"/>
      <w:bookmarkStart w:id="81" w:name="_Toc184314445"/>
      <w:bookmarkEnd w:id="81"/>
      <w:bookmarkStart w:id="82" w:name="_Toc184310332"/>
      <w:bookmarkEnd w:id="82"/>
      <w:bookmarkStart w:id="83" w:name="_Toc184308102"/>
      <w:bookmarkEnd w:id="83"/>
      <w:bookmarkStart w:id="84" w:name="_Toc184312106"/>
      <w:bookmarkEnd w:id="84"/>
      <w:bookmarkStart w:id="85" w:name="_Toc184314466"/>
      <w:bookmarkEnd w:id="85"/>
      <w:bookmarkStart w:id="86" w:name="_Toc184314478"/>
      <w:bookmarkEnd w:id="86"/>
      <w:bookmarkStart w:id="87" w:name="_Toc184308054"/>
      <w:bookmarkEnd w:id="87"/>
      <w:bookmarkStart w:id="88" w:name="_Toc184308063"/>
      <w:bookmarkEnd w:id="88"/>
      <w:bookmarkStart w:id="89" w:name="_Toc184312075"/>
      <w:bookmarkEnd w:id="89"/>
      <w:bookmarkStart w:id="90" w:name="_Toc184308108"/>
      <w:bookmarkEnd w:id="90"/>
      <w:bookmarkStart w:id="91" w:name="_Toc184314438"/>
      <w:bookmarkEnd w:id="91"/>
      <w:bookmarkStart w:id="92" w:name="_Toc184310343"/>
      <w:bookmarkEnd w:id="92"/>
      <w:bookmarkStart w:id="93" w:name="_Toc184310340"/>
      <w:bookmarkEnd w:id="93"/>
      <w:bookmarkStart w:id="94" w:name="_Toc184312096"/>
      <w:bookmarkEnd w:id="94"/>
      <w:bookmarkStart w:id="95" w:name="_Toc184312079"/>
      <w:bookmarkEnd w:id="95"/>
      <w:bookmarkStart w:id="96" w:name="_Toc184308080"/>
      <w:bookmarkEnd w:id="96"/>
      <w:bookmarkStart w:id="97" w:name="_Toc184308099"/>
      <w:bookmarkEnd w:id="97"/>
      <w:bookmarkStart w:id="98" w:name="_Toc184314447"/>
      <w:bookmarkEnd w:id="98"/>
      <w:bookmarkStart w:id="99" w:name="_Toc184313258"/>
      <w:bookmarkEnd w:id="99"/>
      <w:bookmarkStart w:id="100" w:name="_Toc184308049"/>
      <w:bookmarkEnd w:id="100"/>
      <w:bookmarkStart w:id="101" w:name="_Toc184310333"/>
      <w:bookmarkEnd w:id="101"/>
      <w:bookmarkStart w:id="102" w:name="_Toc184310322"/>
      <w:bookmarkEnd w:id="102"/>
      <w:bookmarkStart w:id="103" w:name="_Toc184308044"/>
      <w:bookmarkEnd w:id="103"/>
      <w:bookmarkStart w:id="104" w:name="_Toc184308094"/>
      <w:bookmarkEnd w:id="104"/>
      <w:bookmarkStart w:id="105" w:name="_Toc184312137"/>
      <w:bookmarkEnd w:id="105"/>
      <w:bookmarkStart w:id="106" w:name="_Toc184313253"/>
      <w:bookmarkEnd w:id="106"/>
      <w:bookmarkStart w:id="107" w:name="_Toc184310302"/>
      <w:bookmarkEnd w:id="107"/>
      <w:bookmarkStart w:id="108" w:name="_Toc184314419"/>
      <w:bookmarkEnd w:id="108"/>
      <w:bookmarkStart w:id="109" w:name="_Toc184310329"/>
      <w:bookmarkEnd w:id="109"/>
      <w:bookmarkStart w:id="110" w:name="_Toc184313278"/>
      <w:bookmarkEnd w:id="110"/>
      <w:bookmarkStart w:id="111" w:name="_Toc184314431"/>
      <w:bookmarkEnd w:id="111"/>
      <w:bookmarkStart w:id="112" w:name="_Toc184308061"/>
      <w:bookmarkEnd w:id="112"/>
      <w:bookmarkStart w:id="113" w:name="_Toc184308056"/>
      <w:bookmarkEnd w:id="113"/>
      <w:bookmarkStart w:id="114" w:name="_Toc184310342"/>
      <w:bookmarkEnd w:id="114"/>
      <w:bookmarkStart w:id="115" w:name="_Toc184314442"/>
      <w:bookmarkEnd w:id="115"/>
      <w:bookmarkStart w:id="116" w:name="_Toc184310325"/>
      <w:bookmarkEnd w:id="116"/>
      <w:bookmarkStart w:id="117" w:name="_Toc184310335"/>
      <w:bookmarkEnd w:id="117"/>
      <w:bookmarkStart w:id="118" w:name="_Toc184314437"/>
      <w:bookmarkEnd w:id="118"/>
      <w:bookmarkStart w:id="119" w:name="_Toc184313276"/>
      <w:bookmarkEnd w:id="119"/>
      <w:bookmarkStart w:id="120" w:name="_Toc184310315"/>
      <w:bookmarkEnd w:id="120"/>
      <w:bookmarkStart w:id="121" w:name="_Toc184312133"/>
      <w:bookmarkEnd w:id="121"/>
      <w:bookmarkStart w:id="122" w:name="_Toc184312131"/>
      <w:bookmarkEnd w:id="122"/>
      <w:bookmarkStart w:id="123" w:name="_Toc184312130"/>
      <w:bookmarkEnd w:id="123"/>
      <w:bookmarkStart w:id="124" w:name="_Toc184310309"/>
      <w:bookmarkEnd w:id="124"/>
      <w:bookmarkStart w:id="125" w:name="_Toc184313240"/>
      <w:bookmarkEnd w:id="125"/>
      <w:bookmarkStart w:id="126" w:name="_Toc184308075"/>
      <w:bookmarkEnd w:id="126"/>
      <w:bookmarkStart w:id="127" w:name="_Toc184313241"/>
      <w:bookmarkEnd w:id="127"/>
      <w:bookmarkStart w:id="128" w:name="_Toc184313274"/>
      <w:bookmarkEnd w:id="128"/>
      <w:bookmarkStart w:id="129" w:name="_Toc184313294"/>
      <w:bookmarkEnd w:id="129"/>
      <w:bookmarkStart w:id="130" w:name="_Toc184312082"/>
      <w:bookmarkEnd w:id="130"/>
      <w:bookmarkStart w:id="131" w:name="_Toc184308047"/>
      <w:bookmarkEnd w:id="131"/>
      <w:bookmarkStart w:id="132" w:name="_Toc184313265"/>
      <w:bookmarkEnd w:id="132"/>
      <w:bookmarkStart w:id="133" w:name="_Toc184308066"/>
      <w:bookmarkEnd w:id="133"/>
      <w:bookmarkStart w:id="134" w:name="_Toc184308098"/>
      <w:bookmarkEnd w:id="134"/>
      <w:bookmarkStart w:id="135" w:name="_Toc184312125"/>
      <w:bookmarkEnd w:id="135"/>
      <w:bookmarkStart w:id="136" w:name="_Toc184308057"/>
      <w:bookmarkEnd w:id="136"/>
      <w:bookmarkStart w:id="137" w:name="_Toc184308107"/>
      <w:bookmarkEnd w:id="137"/>
      <w:bookmarkStart w:id="138" w:name="_Toc184312110"/>
      <w:bookmarkEnd w:id="138"/>
      <w:bookmarkStart w:id="139" w:name="_Toc184312111"/>
      <w:bookmarkEnd w:id="139"/>
      <w:bookmarkStart w:id="140" w:name="_Toc184308088"/>
      <w:bookmarkEnd w:id="140"/>
      <w:bookmarkStart w:id="141" w:name="_Toc184308091"/>
      <w:bookmarkEnd w:id="141"/>
      <w:bookmarkStart w:id="142" w:name="_Toc184312070"/>
      <w:bookmarkEnd w:id="142"/>
      <w:bookmarkStart w:id="143" w:name="_Toc184308089"/>
      <w:bookmarkEnd w:id="143"/>
      <w:bookmarkStart w:id="144" w:name="_Toc184310304"/>
      <w:bookmarkEnd w:id="144"/>
      <w:bookmarkStart w:id="145" w:name="_Toc184310274"/>
      <w:bookmarkEnd w:id="145"/>
      <w:bookmarkStart w:id="146" w:name="_Toc184310344"/>
      <w:bookmarkEnd w:id="146"/>
      <w:bookmarkStart w:id="147" w:name="_Toc184312115"/>
      <w:bookmarkEnd w:id="147"/>
      <w:bookmarkStart w:id="148" w:name="_Toc184312088"/>
      <w:bookmarkEnd w:id="148"/>
      <w:bookmarkStart w:id="149" w:name="_Toc184312101"/>
      <w:bookmarkEnd w:id="149"/>
      <w:bookmarkStart w:id="150" w:name="_Toc184313248"/>
      <w:bookmarkEnd w:id="150"/>
      <w:bookmarkStart w:id="151" w:name="_Toc184310290"/>
      <w:bookmarkEnd w:id="151"/>
      <w:bookmarkStart w:id="152" w:name="_Toc184313250"/>
      <w:bookmarkEnd w:id="152"/>
      <w:bookmarkStart w:id="153" w:name="_Toc184313269"/>
      <w:bookmarkEnd w:id="153"/>
      <w:bookmarkStart w:id="154" w:name="_Toc184313310"/>
      <w:bookmarkEnd w:id="154"/>
      <w:bookmarkStart w:id="155" w:name="_Toc184312107"/>
      <w:bookmarkEnd w:id="155"/>
      <w:bookmarkStart w:id="156" w:name="_Toc184310326"/>
      <w:bookmarkEnd w:id="156"/>
      <w:bookmarkStart w:id="157" w:name="_Toc184308058"/>
      <w:bookmarkEnd w:id="157"/>
      <w:bookmarkStart w:id="158" w:name="_Toc184312083"/>
      <w:bookmarkEnd w:id="158"/>
      <w:bookmarkStart w:id="159" w:name="_Toc184308064"/>
      <w:bookmarkEnd w:id="159"/>
      <w:bookmarkStart w:id="160" w:name="_Toc184313262"/>
      <w:bookmarkEnd w:id="160"/>
      <w:bookmarkStart w:id="161" w:name="_Toc184310327"/>
      <w:bookmarkEnd w:id="161"/>
      <w:bookmarkStart w:id="162" w:name="_Toc184313305"/>
      <w:bookmarkEnd w:id="162"/>
      <w:bookmarkStart w:id="163" w:name="_Toc184314425"/>
      <w:bookmarkEnd w:id="163"/>
      <w:bookmarkStart w:id="164" w:name="_Toc184312076"/>
      <w:bookmarkEnd w:id="164"/>
      <w:bookmarkStart w:id="165" w:name="_Toc184308081"/>
      <w:bookmarkEnd w:id="165"/>
      <w:bookmarkStart w:id="166" w:name="_Toc184312097"/>
      <w:bookmarkEnd w:id="166"/>
      <w:bookmarkStart w:id="167" w:name="_Toc184313283"/>
      <w:bookmarkEnd w:id="167"/>
      <w:bookmarkStart w:id="168" w:name="_Toc184308055"/>
      <w:bookmarkEnd w:id="168"/>
      <w:bookmarkStart w:id="169" w:name="_Toc184314482"/>
      <w:bookmarkEnd w:id="169"/>
      <w:bookmarkStart w:id="170" w:name="_Toc184313273"/>
      <w:bookmarkEnd w:id="170"/>
      <w:bookmarkStart w:id="171" w:name="_Toc184313247"/>
      <w:bookmarkEnd w:id="171"/>
      <w:bookmarkStart w:id="172" w:name="_Toc184308037"/>
      <w:bookmarkEnd w:id="172"/>
      <w:bookmarkStart w:id="173" w:name="_Toc184314433"/>
      <w:bookmarkEnd w:id="173"/>
      <w:bookmarkStart w:id="174" w:name="_Toc184313259"/>
      <w:bookmarkEnd w:id="174"/>
      <w:bookmarkStart w:id="175" w:name="_Toc184313251"/>
      <w:bookmarkEnd w:id="175"/>
      <w:bookmarkStart w:id="176" w:name="_Toc184314434"/>
      <w:bookmarkEnd w:id="176"/>
      <w:bookmarkStart w:id="177" w:name="_Toc184313285"/>
      <w:bookmarkEnd w:id="177"/>
      <w:bookmarkStart w:id="178" w:name="_Toc184312100"/>
      <w:bookmarkEnd w:id="178"/>
      <w:bookmarkStart w:id="179" w:name="_Toc184310307"/>
      <w:bookmarkEnd w:id="179"/>
      <w:bookmarkStart w:id="180" w:name="_Toc184314435"/>
      <w:bookmarkEnd w:id="180"/>
      <w:bookmarkStart w:id="181" w:name="_Toc184312134"/>
      <w:bookmarkEnd w:id="181"/>
      <w:bookmarkStart w:id="182" w:name="_Toc184314421"/>
      <w:bookmarkEnd w:id="182"/>
      <w:bookmarkStart w:id="183" w:name="_Toc184308077"/>
      <w:bookmarkEnd w:id="183"/>
      <w:bookmarkStart w:id="184" w:name="_Toc184310336"/>
      <w:bookmarkEnd w:id="184"/>
      <w:bookmarkStart w:id="185" w:name="_Toc184308072"/>
      <w:bookmarkEnd w:id="185"/>
      <w:bookmarkStart w:id="186" w:name="_Toc184312135"/>
      <w:bookmarkEnd w:id="186"/>
      <w:bookmarkStart w:id="187" w:name="_Toc184312103"/>
      <w:bookmarkEnd w:id="187"/>
      <w:bookmarkStart w:id="188" w:name="_Toc184308103"/>
      <w:bookmarkEnd w:id="188"/>
      <w:bookmarkStart w:id="189" w:name="_Toc184310280"/>
      <w:bookmarkEnd w:id="189"/>
      <w:bookmarkStart w:id="190" w:name="_Toc184313288"/>
      <w:bookmarkEnd w:id="190"/>
      <w:bookmarkStart w:id="191" w:name="_Toc184310316"/>
      <w:bookmarkEnd w:id="191"/>
      <w:bookmarkStart w:id="192" w:name="_Toc184310287"/>
      <w:bookmarkEnd w:id="192"/>
      <w:bookmarkStart w:id="193" w:name="_Toc184312078"/>
      <w:bookmarkEnd w:id="193"/>
      <w:bookmarkStart w:id="194" w:name="_Toc184313297"/>
      <w:bookmarkEnd w:id="194"/>
      <w:bookmarkStart w:id="195" w:name="_Toc184310339"/>
      <w:bookmarkEnd w:id="195"/>
      <w:bookmarkStart w:id="196" w:name="_Toc184314473"/>
      <w:bookmarkEnd w:id="196"/>
      <w:bookmarkStart w:id="197" w:name="_Toc184314420"/>
      <w:bookmarkEnd w:id="197"/>
      <w:bookmarkStart w:id="198" w:name="_Toc184313243"/>
      <w:bookmarkEnd w:id="198"/>
      <w:bookmarkStart w:id="199" w:name="_Toc184313272"/>
      <w:bookmarkEnd w:id="199"/>
      <w:bookmarkStart w:id="200" w:name="_Toc184312112"/>
      <w:bookmarkEnd w:id="200"/>
      <w:bookmarkStart w:id="201" w:name="_Toc184314464"/>
      <w:bookmarkEnd w:id="201"/>
      <w:bookmarkStart w:id="202" w:name="_Toc184314430"/>
      <w:bookmarkEnd w:id="202"/>
      <w:bookmarkStart w:id="203" w:name="_Toc184313242"/>
      <w:bookmarkEnd w:id="203"/>
      <w:bookmarkStart w:id="204" w:name="_Toc184314418"/>
      <w:bookmarkEnd w:id="204"/>
      <w:bookmarkStart w:id="205" w:name="_Toc184308045"/>
      <w:bookmarkEnd w:id="205"/>
      <w:bookmarkStart w:id="206" w:name="_Toc184314462"/>
      <w:bookmarkEnd w:id="206"/>
      <w:bookmarkStart w:id="207" w:name="_Toc184310299"/>
      <w:bookmarkEnd w:id="207"/>
      <w:bookmarkStart w:id="208" w:name="_Toc184310273"/>
      <w:bookmarkEnd w:id="208"/>
      <w:bookmarkStart w:id="209" w:name="_Toc184313246"/>
      <w:bookmarkEnd w:id="209"/>
      <w:bookmarkStart w:id="210" w:name="_Toc184313298"/>
      <w:bookmarkEnd w:id="210"/>
      <w:bookmarkStart w:id="211" w:name="_Toc184312109"/>
      <w:bookmarkEnd w:id="211"/>
      <w:bookmarkStart w:id="212" w:name="_Toc184312129"/>
      <w:bookmarkEnd w:id="212"/>
      <w:bookmarkStart w:id="213" w:name="_Toc184313256"/>
      <w:bookmarkEnd w:id="213"/>
      <w:bookmarkStart w:id="214" w:name="_Toc184314461"/>
      <w:bookmarkEnd w:id="214"/>
      <w:bookmarkStart w:id="215" w:name="_Toc184310334"/>
      <w:bookmarkEnd w:id="215"/>
      <w:bookmarkStart w:id="216" w:name="_Toc184310338"/>
      <w:bookmarkEnd w:id="216"/>
      <w:bookmarkStart w:id="217" w:name="_Toc184313249"/>
      <w:bookmarkEnd w:id="217"/>
      <w:bookmarkStart w:id="218" w:name="_Toc184310341"/>
      <w:bookmarkEnd w:id="218"/>
      <w:bookmarkStart w:id="219" w:name="_Toc184312128"/>
      <w:bookmarkEnd w:id="219"/>
      <w:bookmarkStart w:id="220" w:name="_Toc184314427"/>
      <w:bookmarkEnd w:id="220"/>
      <w:bookmarkStart w:id="221" w:name="_Toc184314448"/>
      <w:bookmarkEnd w:id="221"/>
      <w:bookmarkStart w:id="222" w:name="_Toc184313268"/>
      <w:bookmarkEnd w:id="222"/>
      <w:bookmarkStart w:id="223" w:name="_Toc184308067"/>
      <w:bookmarkEnd w:id="223"/>
      <w:bookmarkStart w:id="224" w:name="_Toc184313275"/>
      <w:bookmarkEnd w:id="224"/>
      <w:bookmarkStart w:id="225" w:name="_Toc184308083"/>
      <w:bookmarkEnd w:id="225"/>
      <w:bookmarkStart w:id="226" w:name="_Toc184310284"/>
      <w:bookmarkEnd w:id="226"/>
      <w:bookmarkStart w:id="227" w:name="_Toc184313299"/>
      <w:bookmarkEnd w:id="227"/>
      <w:bookmarkStart w:id="228" w:name="_Toc184308060"/>
      <w:bookmarkEnd w:id="228"/>
      <w:bookmarkStart w:id="229" w:name="_Toc184313239"/>
      <w:bookmarkEnd w:id="229"/>
      <w:bookmarkStart w:id="230" w:name="_Toc184312138"/>
      <w:bookmarkEnd w:id="230"/>
      <w:bookmarkStart w:id="231" w:name="_Toc184312087"/>
      <w:bookmarkEnd w:id="231"/>
      <w:bookmarkStart w:id="232" w:name="_Toc184310285"/>
      <w:bookmarkEnd w:id="232"/>
      <w:bookmarkStart w:id="233" w:name="_Toc184314436"/>
      <w:bookmarkEnd w:id="233"/>
      <w:bookmarkStart w:id="234" w:name="_Toc184312122"/>
      <w:bookmarkEnd w:id="234"/>
      <w:bookmarkStart w:id="235" w:name="_Toc184310288"/>
      <w:bookmarkEnd w:id="235"/>
      <w:bookmarkStart w:id="236" w:name="_Toc184313280"/>
      <w:bookmarkEnd w:id="236"/>
      <w:bookmarkStart w:id="237" w:name="_Toc184314453"/>
      <w:bookmarkEnd w:id="237"/>
      <w:bookmarkStart w:id="238" w:name="_Toc184308090"/>
      <w:bookmarkEnd w:id="238"/>
      <w:bookmarkStart w:id="239" w:name="_Toc184312093"/>
      <w:bookmarkEnd w:id="239"/>
      <w:bookmarkStart w:id="240" w:name="_Toc184310323"/>
      <w:bookmarkEnd w:id="240"/>
      <w:bookmarkStart w:id="241" w:name="_Toc184308082"/>
      <w:bookmarkEnd w:id="241"/>
      <w:bookmarkStart w:id="242" w:name="_Toc184308087"/>
      <w:bookmarkEnd w:id="242"/>
      <w:bookmarkStart w:id="243" w:name="_Toc184310279"/>
      <w:bookmarkEnd w:id="243"/>
      <w:bookmarkStart w:id="244" w:name="_Toc184312104"/>
      <w:bookmarkEnd w:id="244"/>
      <w:bookmarkStart w:id="245" w:name="_Toc184308078"/>
      <w:bookmarkEnd w:id="245"/>
      <w:bookmarkStart w:id="246" w:name="_Toc184314456"/>
      <w:bookmarkEnd w:id="246"/>
      <w:bookmarkStart w:id="247" w:name="_Toc184314444"/>
      <w:bookmarkEnd w:id="247"/>
      <w:bookmarkStart w:id="248" w:name="_Toc184308097"/>
      <w:bookmarkEnd w:id="248"/>
      <w:bookmarkStart w:id="249" w:name="_Toc184314480"/>
      <w:bookmarkEnd w:id="249"/>
      <w:bookmarkStart w:id="250" w:name="_Toc184310292"/>
      <w:bookmarkEnd w:id="250"/>
      <w:bookmarkStart w:id="251" w:name="_Toc184313255"/>
      <w:bookmarkEnd w:id="251"/>
      <w:bookmarkStart w:id="252" w:name="_Toc184314481"/>
      <w:bookmarkEnd w:id="252"/>
      <w:bookmarkStart w:id="253" w:name="_Toc184308096"/>
      <w:bookmarkEnd w:id="253"/>
      <w:bookmarkStart w:id="254" w:name="_Toc184308036"/>
      <w:bookmarkEnd w:id="254"/>
      <w:bookmarkStart w:id="255" w:name="_Toc184310298"/>
      <w:bookmarkEnd w:id="255"/>
      <w:bookmarkStart w:id="256" w:name="_Toc184312119"/>
      <w:bookmarkEnd w:id="256"/>
      <w:bookmarkStart w:id="257" w:name="_Toc184312074"/>
      <w:bookmarkEnd w:id="257"/>
      <w:bookmarkStart w:id="258" w:name="_Toc184308101"/>
      <w:bookmarkEnd w:id="258"/>
      <w:bookmarkStart w:id="259" w:name="_Toc184313296"/>
      <w:bookmarkEnd w:id="259"/>
      <w:bookmarkStart w:id="260" w:name="_Toc184313282"/>
      <w:bookmarkEnd w:id="260"/>
      <w:bookmarkStart w:id="261" w:name="_Toc184310278"/>
      <w:bookmarkEnd w:id="261"/>
      <w:bookmarkStart w:id="262" w:name="_Toc184313281"/>
      <w:bookmarkEnd w:id="262"/>
      <w:bookmarkStart w:id="263" w:name="_Toc184308086"/>
      <w:bookmarkEnd w:id="263"/>
      <w:bookmarkStart w:id="264" w:name="_Toc184312091"/>
      <w:bookmarkEnd w:id="264"/>
      <w:bookmarkStart w:id="265" w:name="_Toc184312085"/>
      <w:bookmarkEnd w:id="265"/>
      <w:bookmarkStart w:id="266" w:name="_Toc184308070"/>
      <w:bookmarkEnd w:id="266"/>
      <w:bookmarkStart w:id="267" w:name="_Toc184312069"/>
      <w:bookmarkEnd w:id="267"/>
      <w:bookmarkStart w:id="268" w:name="_Toc184308073"/>
      <w:bookmarkEnd w:id="268"/>
      <w:bookmarkStart w:id="269" w:name="_Toc184314416"/>
      <w:bookmarkEnd w:id="269"/>
      <w:bookmarkStart w:id="270" w:name="_Toc184308105"/>
      <w:bookmarkEnd w:id="270"/>
      <w:bookmarkStart w:id="271" w:name="_Toc184312121"/>
      <w:bookmarkEnd w:id="271"/>
      <w:bookmarkStart w:id="272" w:name="_Toc184312098"/>
      <w:bookmarkEnd w:id="272"/>
      <w:bookmarkStart w:id="273" w:name="_Toc184308053"/>
      <w:bookmarkEnd w:id="273"/>
      <w:bookmarkStart w:id="274" w:name="_Toc184314471"/>
      <w:bookmarkEnd w:id="274"/>
      <w:bookmarkStart w:id="275" w:name="_Toc184310317"/>
      <w:bookmarkEnd w:id="275"/>
      <w:bookmarkStart w:id="276" w:name="_Toc184313301"/>
      <w:bookmarkEnd w:id="276"/>
      <w:bookmarkStart w:id="277" w:name="_Toc184312108"/>
      <w:bookmarkEnd w:id="277"/>
      <w:bookmarkStart w:id="278" w:name="_Toc184314452"/>
      <w:bookmarkEnd w:id="278"/>
      <w:bookmarkStart w:id="279" w:name="_Toc184314441"/>
      <w:bookmarkEnd w:id="279"/>
      <w:bookmarkStart w:id="280" w:name="_Toc184314467"/>
      <w:bookmarkEnd w:id="280"/>
      <w:bookmarkStart w:id="281" w:name="_Toc184308062"/>
      <w:bookmarkEnd w:id="281"/>
      <w:bookmarkStart w:id="282" w:name="_Toc184312067"/>
      <w:bookmarkEnd w:id="282"/>
      <w:bookmarkStart w:id="283" w:name="_Toc184313261"/>
      <w:bookmarkEnd w:id="283"/>
      <w:bookmarkStart w:id="284" w:name="_Toc184313291"/>
      <w:bookmarkEnd w:id="284"/>
      <w:bookmarkStart w:id="285" w:name="_Toc184312126"/>
      <w:bookmarkEnd w:id="285"/>
      <w:bookmarkStart w:id="286" w:name="_Toc184310282"/>
      <w:bookmarkEnd w:id="286"/>
      <w:bookmarkStart w:id="287" w:name="_Toc184308042"/>
      <w:bookmarkEnd w:id="287"/>
      <w:bookmarkStart w:id="288" w:name="_Toc184308048"/>
      <w:bookmarkEnd w:id="288"/>
      <w:bookmarkStart w:id="289" w:name="_Toc184314440"/>
      <w:bookmarkEnd w:id="289"/>
      <w:bookmarkStart w:id="290" w:name="_Toc184308068"/>
      <w:bookmarkEnd w:id="290"/>
      <w:bookmarkStart w:id="291" w:name="_Toc184312113"/>
      <w:bookmarkEnd w:id="291"/>
      <w:bookmarkStart w:id="292" w:name="_Toc184310312"/>
      <w:bookmarkEnd w:id="292"/>
      <w:bookmarkStart w:id="293" w:name="_Toc184312105"/>
      <w:bookmarkEnd w:id="293"/>
      <w:bookmarkStart w:id="294" w:name="_Toc184308100"/>
      <w:bookmarkEnd w:id="294"/>
      <w:bookmarkStart w:id="295" w:name="_Toc184313244"/>
      <w:bookmarkEnd w:id="295"/>
      <w:bookmarkStart w:id="296" w:name="_Toc184314469"/>
      <w:bookmarkEnd w:id="296"/>
      <w:bookmarkStart w:id="297" w:name="_Toc184313267"/>
      <w:bookmarkEnd w:id="297"/>
      <w:bookmarkStart w:id="298" w:name="_Toc184308074"/>
      <w:bookmarkEnd w:id="298"/>
      <w:bookmarkStart w:id="299" w:name="_Toc184308043"/>
      <w:bookmarkEnd w:id="299"/>
      <w:bookmarkStart w:id="300" w:name="_Toc184310321"/>
      <w:bookmarkEnd w:id="300"/>
      <w:bookmarkStart w:id="301" w:name="_Toc184314412"/>
      <w:bookmarkEnd w:id="301"/>
      <w:bookmarkStart w:id="302" w:name="_Toc184314465"/>
      <w:bookmarkEnd w:id="302"/>
      <w:bookmarkStart w:id="303" w:name="_Toc184310314"/>
      <w:bookmarkEnd w:id="303"/>
      <w:bookmarkStart w:id="304" w:name="_Toc184310313"/>
      <w:bookmarkEnd w:id="304"/>
      <w:bookmarkStart w:id="305" w:name="_Toc184314451"/>
      <w:bookmarkEnd w:id="305"/>
      <w:bookmarkStart w:id="306" w:name="_Toc184314422"/>
      <w:bookmarkEnd w:id="306"/>
      <w:bookmarkStart w:id="307" w:name="_Toc184312116"/>
      <w:bookmarkEnd w:id="307"/>
      <w:bookmarkStart w:id="308" w:name="_Toc184313304"/>
      <w:bookmarkEnd w:id="308"/>
      <w:bookmarkStart w:id="309" w:name="_Toc184308050"/>
      <w:bookmarkEnd w:id="309"/>
      <w:bookmarkStart w:id="310" w:name="_Toc184308052"/>
      <w:bookmarkEnd w:id="310"/>
      <w:bookmarkStart w:id="311" w:name="_Toc184314459"/>
      <w:bookmarkEnd w:id="311"/>
      <w:bookmarkStart w:id="312" w:name="_Toc184314432"/>
      <w:bookmarkEnd w:id="312"/>
      <w:bookmarkStart w:id="313" w:name="_Toc184310320"/>
      <w:bookmarkEnd w:id="313"/>
      <w:bookmarkStart w:id="314" w:name="_Toc184313257"/>
      <w:bookmarkEnd w:id="314"/>
      <w:bookmarkStart w:id="315" w:name="_Toc184313284"/>
      <w:bookmarkEnd w:id="315"/>
      <w:bookmarkStart w:id="316" w:name="_Toc184314458"/>
      <w:bookmarkEnd w:id="316"/>
      <w:bookmarkStart w:id="317" w:name="_Toc184312139"/>
      <w:bookmarkEnd w:id="317"/>
      <w:bookmarkStart w:id="318" w:name="_Toc184314423"/>
      <w:bookmarkEnd w:id="318"/>
      <w:bookmarkStart w:id="319" w:name="_Toc184313303"/>
      <w:bookmarkEnd w:id="319"/>
      <w:bookmarkStart w:id="320" w:name="_Toc184308093"/>
      <w:bookmarkEnd w:id="320"/>
      <w:bookmarkStart w:id="321" w:name="_Toc184308095"/>
      <w:bookmarkEnd w:id="321"/>
      <w:bookmarkStart w:id="322" w:name="_Toc184310281"/>
      <w:bookmarkEnd w:id="322"/>
      <w:bookmarkStart w:id="323" w:name="_Toc184312086"/>
      <w:bookmarkEnd w:id="323"/>
      <w:bookmarkStart w:id="324" w:name="_Toc184314449"/>
      <w:bookmarkEnd w:id="324"/>
      <w:bookmarkStart w:id="325" w:name="_Toc184310318"/>
      <w:bookmarkEnd w:id="325"/>
      <w:bookmarkStart w:id="326" w:name="_Toc184310303"/>
      <w:bookmarkEnd w:id="326"/>
      <w:bookmarkStart w:id="327" w:name="_Toc184308076"/>
      <w:bookmarkEnd w:id="327"/>
      <w:bookmarkStart w:id="328" w:name="_Toc184314454"/>
      <w:bookmarkEnd w:id="328"/>
      <w:bookmarkStart w:id="329" w:name="_Toc184314410"/>
      <w:bookmarkEnd w:id="329"/>
      <w:bookmarkStart w:id="330" w:name="_Toc184310297"/>
      <w:bookmarkEnd w:id="330"/>
      <w:bookmarkStart w:id="331" w:name="_Toc184308104"/>
      <w:bookmarkEnd w:id="331"/>
      <w:bookmarkStart w:id="332" w:name="_Toc184312095"/>
      <w:bookmarkEnd w:id="332"/>
      <w:bookmarkStart w:id="333" w:name="_Toc184308079"/>
      <w:bookmarkEnd w:id="333"/>
      <w:bookmarkStart w:id="334" w:name="_Toc184310331"/>
      <w:bookmarkEnd w:id="334"/>
      <w:bookmarkStart w:id="335" w:name="_Toc184314417"/>
      <w:bookmarkEnd w:id="335"/>
      <w:bookmarkStart w:id="336" w:name="_Toc184313287"/>
      <w:bookmarkEnd w:id="336"/>
      <w:bookmarkStart w:id="337" w:name="_Toc184314429"/>
      <w:bookmarkEnd w:id="337"/>
      <w:bookmarkStart w:id="338" w:name="_Toc184314443"/>
      <w:bookmarkEnd w:id="338"/>
      <w:bookmarkStart w:id="339" w:name="_Toc184310276"/>
      <w:bookmarkEnd w:id="339"/>
      <w:bookmarkStart w:id="340" w:name="_Toc184313277"/>
      <w:bookmarkEnd w:id="340"/>
      <w:bookmarkStart w:id="341" w:name="_Toc184312102"/>
      <w:bookmarkEnd w:id="341"/>
      <w:bookmarkStart w:id="342" w:name="_Toc184310300"/>
      <w:bookmarkEnd w:id="342"/>
      <w:bookmarkStart w:id="343" w:name="_Toc184310330"/>
      <w:bookmarkEnd w:id="343"/>
      <w:bookmarkStart w:id="344" w:name="_Toc184308038"/>
      <w:bookmarkEnd w:id="344"/>
      <w:bookmarkStart w:id="345" w:name="_Toc184310311"/>
      <w:bookmarkEnd w:id="345"/>
      <w:bookmarkStart w:id="346" w:name="_Toc184312092"/>
      <w:bookmarkEnd w:id="346"/>
      <w:bookmarkStart w:id="347" w:name="_Toc184313252"/>
      <w:bookmarkEnd w:id="347"/>
      <w:bookmarkStart w:id="348" w:name="_Toc184308106"/>
      <w:bookmarkEnd w:id="348"/>
      <w:bookmarkStart w:id="349" w:name="_Toc184313286"/>
      <w:bookmarkEnd w:id="349"/>
      <w:bookmarkStart w:id="350" w:name="_Toc184313266"/>
      <w:bookmarkEnd w:id="350"/>
      <w:bookmarkStart w:id="351" w:name="_Toc184310286"/>
      <w:bookmarkEnd w:id="351"/>
      <w:bookmarkStart w:id="352" w:name="_Toc184310277"/>
      <w:bookmarkEnd w:id="352"/>
      <w:bookmarkStart w:id="353" w:name="_Toc184314460"/>
      <w:bookmarkEnd w:id="353"/>
      <w:bookmarkStart w:id="354" w:name="_Toc184313292"/>
      <w:bookmarkEnd w:id="354"/>
      <w:bookmarkStart w:id="355" w:name="_Toc184312077"/>
      <w:bookmarkEnd w:id="355"/>
      <w:bookmarkStart w:id="356" w:name="_Toc184310291"/>
      <w:bookmarkEnd w:id="356"/>
      <w:bookmarkStart w:id="357" w:name="_Toc184313306"/>
      <w:bookmarkEnd w:id="357"/>
      <w:bookmarkStart w:id="358" w:name="_Toc184313245"/>
      <w:bookmarkEnd w:id="358"/>
      <w:bookmarkStart w:id="359" w:name="_Toc184312124"/>
      <w:bookmarkEnd w:id="359"/>
      <w:bookmarkStart w:id="360" w:name="_Toc184312120"/>
      <w:bookmarkEnd w:id="360"/>
      <w:bookmarkStart w:id="361" w:name="_Toc184308051"/>
      <w:bookmarkEnd w:id="361"/>
      <w:bookmarkStart w:id="362" w:name="_Toc184308039"/>
      <w:bookmarkEnd w:id="362"/>
      <w:bookmarkStart w:id="363" w:name="_Toc184308046"/>
      <w:bookmarkEnd w:id="363"/>
      <w:bookmarkStart w:id="364" w:name="_Toc184312081"/>
      <w:bookmarkEnd w:id="364"/>
      <w:bookmarkStart w:id="365" w:name="_Toc184308084"/>
      <w:bookmarkEnd w:id="365"/>
      <w:bookmarkStart w:id="366" w:name="_Toc184312071"/>
      <w:bookmarkEnd w:id="366"/>
      <w:bookmarkStart w:id="367" w:name="_Toc184308085"/>
      <w:bookmarkEnd w:id="367"/>
      <w:bookmarkStart w:id="368" w:name="_Toc184308069"/>
      <w:bookmarkEnd w:id="368"/>
      <w:bookmarkStart w:id="369" w:name="_Toc184313295"/>
      <w:bookmarkEnd w:id="369"/>
      <w:bookmarkStart w:id="370" w:name="_Toc184308059"/>
      <w:bookmarkEnd w:id="370"/>
      <w:bookmarkStart w:id="371" w:name="_Toc184314428"/>
      <w:bookmarkEnd w:id="371"/>
      <w:bookmarkStart w:id="372" w:name="_Toc184310275"/>
      <w:bookmarkEnd w:id="372"/>
      <w:bookmarkStart w:id="373" w:name="_Toc184310296"/>
      <w:bookmarkEnd w:id="373"/>
      <w:bookmarkStart w:id="374" w:name="_Toc184310283"/>
      <w:bookmarkEnd w:id="374"/>
      <w:bookmarkStart w:id="375" w:name="_Toc184314415"/>
      <w:bookmarkEnd w:id="375"/>
      <w:bookmarkStart w:id="376" w:name="_Toc184312084"/>
      <w:bookmarkEnd w:id="376"/>
      <w:bookmarkStart w:id="377" w:name="_Toc184313264"/>
      <w:bookmarkEnd w:id="377"/>
      <w:bookmarkStart w:id="378" w:name="_Toc184314439"/>
      <w:bookmarkEnd w:id="378"/>
      <w:bookmarkStart w:id="379" w:name="_Toc184312068"/>
      <w:bookmarkEnd w:id="379"/>
      <w:bookmarkStart w:id="380" w:name="_Toc184314475"/>
      <w:bookmarkEnd w:id="380"/>
      <w:bookmarkStart w:id="381" w:name="_Toc184310295"/>
      <w:bookmarkEnd w:id="381"/>
      <w:bookmarkStart w:id="382" w:name="_Toc184314468"/>
      <w:bookmarkEnd w:id="382"/>
      <w:bookmarkStart w:id="383" w:name="_Toc184308071"/>
      <w:bookmarkEnd w:id="383"/>
      <w:bookmarkStart w:id="384" w:name="_Toc184308065"/>
      <w:bookmarkEnd w:id="384"/>
      <w:bookmarkStart w:id="385" w:name="_Toc184310289"/>
      <w:bookmarkEnd w:id="385"/>
      <w:bookmarkStart w:id="386" w:name="_Toc184313279"/>
      <w:bookmarkEnd w:id="386"/>
      <w:bookmarkStart w:id="387" w:name="_Toc184314411"/>
      <w:bookmarkEnd w:id="387"/>
      <w:bookmarkStart w:id="388" w:name="_Toc184313254"/>
      <w:bookmarkEnd w:id="388"/>
      <w:bookmarkStart w:id="389" w:name="_Toc184310306"/>
      <w:bookmarkEnd w:id="389"/>
      <w:bookmarkStart w:id="390" w:name="_Toc184310319"/>
      <w:bookmarkEnd w:id="390"/>
      <w:bookmarkStart w:id="391" w:name="_Toc184310308"/>
      <w:bookmarkEnd w:id="391"/>
      <w:bookmarkStart w:id="392" w:name="_Toc184312094"/>
      <w:bookmarkEnd w:id="392"/>
      <w:bookmarkStart w:id="393" w:name="_Toc184314457"/>
      <w:bookmarkEnd w:id="393"/>
      <w:bookmarkStart w:id="394" w:name="_Toc184314414"/>
      <w:bookmarkEnd w:id="394"/>
      <w:bookmarkStart w:id="395" w:name="_Toc184308040"/>
      <w:bookmarkEnd w:id="395"/>
      <w:bookmarkStart w:id="396" w:name="_Toc184313307"/>
      <w:bookmarkEnd w:id="396"/>
      <w:bookmarkStart w:id="397" w:name="_Toc184313260"/>
      <w:bookmarkEnd w:id="397"/>
      <w:bookmarkStart w:id="398" w:name="_Toc184313290"/>
      <w:bookmarkEnd w:id="398"/>
      <w:bookmarkStart w:id="399" w:name="_Toc184314424"/>
      <w:bookmarkEnd w:id="399"/>
      <w:bookmarkStart w:id="400" w:name="_Toc184312114"/>
      <w:bookmarkEnd w:id="400"/>
      <w:r>
        <w:rPr>
          <w:rFonts w:hint="eastAsia" w:ascii="宋体" w:hAnsi="宋体" w:eastAsia="宋体"/>
          <w:b w:val="0"/>
          <w:color w:val="auto"/>
          <w:sz w:val="22"/>
          <w:szCs w:val="22"/>
          <w:highlight w:val="none"/>
        </w:rPr>
        <w:t>*备注：投标人编制投标文件（商务技术文件部分）时，建议按此目录（序号和内容）提供评标标准相应的商务技术资料。 </w:t>
      </w:r>
    </w:p>
    <w:p w14:paraId="247680FF">
      <w:pPr>
        <w:spacing w:line="460" w:lineRule="atLeast"/>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一、评标方法</w:t>
      </w:r>
    </w:p>
    <w:p w14:paraId="09178ACD">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1.本项目采用综合评分法。综合评分法，是指投标文件满足招标文件全部实质性要求，且按照评审因素的量化指标评审得分最高的投标人为中标候选人的评标方法。</w:t>
      </w:r>
    </w:p>
    <w:p w14:paraId="4ECE382C">
      <w:pPr>
        <w:spacing w:line="460" w:lineRule="atLeast"/>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二、评标标准</w:t>
      </w:r>
    </w:p>
    <w:p w14:paraId="5D461024">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2. 评标标准：见评标办法前附表。</w:t>
      </w:r>
    </w:p>
    <w:p w14:paraId="472FCF68">
      <w:pPr>
        <w:spacing w:line="460" w:lineRule="atLeast"/>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三、评标程序</w:t>
      </w:r>
    </w:p>
    <w:p w14:paraId="6005E2C7">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3.1符合性审查。评标委员会应当对符合资格的投标人的投标文件进行符合性审查，以确定其是否满足招标文件的实质性要求。不满足招标文件的实质性要求的，投标无效。</w:t>
      </w:r>
    </w:p>
    <w:p w14:paraId="4EBC3AFC">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3.2 比较与评价。评标委员会应当按照招标文件中规定的评标方法和标准，对符合性审查合格的投标文件进行商务和技术评估，综合比较与评价。</w:t>
      </w:r>
    </w:p>
    <w:p w14:paraId="28E4325F">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3.3汇总商务技术得分。评标委员会各成员应当独立对每个投标人的商务和技术文件进行评价，并汇总商务技术得分情况。</w:t>
      </w:r>
    </w:p>
    <w:p w14:paraId="1B6C8F33">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3.4报价评审。</w:t>
      </w:r>
    </w:p>
    <w:p w14:paraId="43DE0048">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3.4.1投标文件报价出现前后不一致的，按照下列规定修正：</w:t>
      </w:r>
    </w:p>
    <w:p w14:paraId="506A4ABF">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3.4.1.1投标文件中开标一览表(报价表)内容与投标文件中相应内容不一致的，以开标一览表(报价表)为准;</w:t>
      </w:r>
    </w:p>
    <w:p w14:paraId="1E3807BA">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3.4.1.2大写金额和小写金额不一致的，以大写金额为准;</w:t>
      </w:r>
    </w:p>
    <w:p w14:paraId="6E956387">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3.4.1.3单价金额小数点或者百分比有明显错位的，以开标一览表的总价为准，并修改单价;</w:t>
      </w:r>
    </w:p>
    <w:p w14:paraId="2901C0A6">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3.4.1.4总价金额与按单价汇总金额不一致的，以单价金额计算结果为准。</w:t>
      </w:r>
    </w:p>
    <w:p w14:paraId="0B768849">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602840B">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3.4.2投标文件出现不是唯一的、有选择性投标报价的，投标无效。</w:t>
      </w:r>
    </w:p>
    <w:p w14:paraId="29720625">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3.4.3投标报价超过招标文件中规定的预算金额或者最高限价的，投标无效。</w:t>
      </w:r>
    </w:p>
    <w:p w14:paraId="51A8BE40">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432B1D6">
      <w:pPr>
        <w:spacing w:line="460" w:lineRule="atLeast"/>
        <w:ind w:firstLine="440"/>
        <w:rPr>
          <w:rFonts w:hint="eastAsia" w:ascii="宋体" w:hAnsi="宋体" w:eastAsia="宋体"/>
          <w:b/>
          <w:bCs/>
          <w:color w:val="auto"/>
          <w:sz w:val="22"/>
          <w:szCs w:val="22"/>
          <w:highlight w:val="none"/>
          <w:u w:val="single"/>
        </w:rPr>
      </w:pPr>
      <w:r>
        <w:rPr>
          <w:rFonts w:hint="eastAsia" w:ascii="宋体" w:hAnsi="宋体" w:eastAsia="宋体"/>
          <w:b/>
          <w:bCs/>
          <w:color w:val="auto"/>
          <w:sz w:val="22"/>
          <w:szCs w:val="22"/>
          <w:highlight w:val="none"/>
          <w:u w:val="single"/>
        </w:rPr>
        <w:t>3.4.5</w:t>
      </w:r>
      <w:r>
        <w:rPr>
          <w:rFonts w:hint="eastAsia" w:ascii="宋体" w:hAnsi="宋体" w:eastAsia="宋体" w:cs="宋体"/>
          <w:b/>
          <w:bCs/>
          <w:color w:val="auto"/>
          <w:sz w:val="22"/>
          <w:szCs w:val="22"/>
          <w:highlight w:val="none"/>
          <w:u w:val="single"/>
          <w:lang w:val="en-US" w:eastAsia="zh-CN"/>
        </w:rPr>
        <w:t>本项目专门面向中小微企业（监狱企业、残疾人企业等同中小微企业），不再执行价格评审优惠政策</w:t>
      </w:r>
      <w:r>
        <w:rPr>
          <w:rFonts w:hint="eastAsia" w:ascii="宋体" w:hAnsi="宋体" w:eastAsia="宋体"/>
          <w:b/>
          <w:bCs/>
          <w:color w:val="auto"/>
          <w:sz w:val="22"/>
          <w:szCs w:val="22"/>
          <w:highlight w:val="none"/>
          <w:u w:val="single"/>
        </w:rPr>
        <w:t>。</w:t>
      </w:r>
    </w:p>
    <w:p w14:paraId="2F636FBB">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3.5排序与推荐。采用综合评分法的，评标结果按评审后得分由高到低顺序排列，推荐2名中标候选人。得分相同的，按投标报价由低到高顺序排列。得分且投标报价相同的并列。投标文件满足招标文件全部实质性要求，且按照评审因素的量化指标评审得分最高的投标人为排名第一的中标候选人。</w:t>
      </w:r>
    </w:p>
    <w:p w14:paraId="2E1D7A97">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EA25525">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E08D221">
      <w:pPr>
        <w:spacing w:line="460" w:lineRule="atLeast"/>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四、评标中的其他事项</w:t>
      </w:r>
    </w:p>
    <w:p w14:paraId="61F87A10">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如果投标人拒绝或逾期回复，评标委员会将对其作出不利的评审。投标人的澄清、说明或者补正不得超出投标文件的范围或者改变投标文件的实质性内容。</w:t>
      </w:r>
    </w:p>
    <w:p w14:paraId="34701036">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4.2投标无效。有下列情形之一的，投标无效：</w:t>
      </w:r>
    </w:p>
    <w:p w14:paraId="282F9491">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4.2.1投标人不具备招标文件中规定的资格要求的（投标人未提供有效的资格文件的，视为投标人不具备招标文件中规定的资格要求）；</w:t>
      </w:r>
    </w:p>
    <w:p w14:paraId="47A027AC">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4.2.2投标文件未按照招标文件要求签署、盖章的；</w:t>
      </w:r>
    </w:p>
    <w:p w14:paraId="1C7059EC">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4.2.3采购人拟采购的产品属于政府强制采购的节能产品品目清单范围的，投标人相应的投标产品未获得国家确定的认证机构出具的、处于有效期之内的节能产品认证证书的；</w:t>
      </w:r>
    </w:p>
    <w:p w14:paraId="4B5465CF">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4.2.4投标文件含有采购人不能接受的附加条件的；</w:t>
      </w:r>
    </w:p>
    <w:p w14:paraId="0350DBC9">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4.2.5投标文件中承诺的投标有效期少于招标文件中载明的投标有效期的；</w:t>
      </w:r>
    </w:p>
    <w:p w14:paraId="250C4889">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4.2.6投标文件出现不是唯一的、有选择性投标报价的;</w:t>
      </w:r>
    </w:p>
    <w:p w14:paraId="3BFABDAA">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4.2.7投标报价超过招标文件中规定的预算金额或者最高限价的;</w:t>
      </w:r>
    </w:p>
    <w:p w14:paraId="3983FA41">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4.2.8报价明显低于其他通过符合性审查投标人的报价，有可能影响产品质量或者不能诚信履约的，未能按要求提供书面说明或者提交相关证明材料，不能证明其报价合理性的;</w:t>
      </w:r>
    </w:p>
    <w:p w14:paraId="619B1BAC">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4.2.9投标人对根据修正原则修正后的报价不确认的；</w:t>
      </w:r>
    </w:p>
    <w:p w14:paraId="67F48FCE">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4.2.10投标人提供虚假材料投标的；</w:t>
      </w:r>
    </w:p>
    <w:p w14:paraId="76EDCEA8">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4.2.11投标人有恶意串通、妨碍其他投标人的竞争行为、损害采购人或者其他投标人的合法权益情形的；</w:t>
      </w:r>
    </w:p>
    <w:p w14:paraId="66F8C8EA">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4.2.12投标人仅提交备份投标文件，未在电子交易平台传输递交投标文件的，投标无效；</w:t>
      </w:r>
    </w:p>
    <w:p w14:paraId="08AD1663">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4.2.13 投标文件不满足招标文件的其它实质性要求的；</w:t>
      </w:r>
    </w:p>
    <w:p w14:paraId="1EFDD1BF">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4.2.14法律、法规、规章（适用本市的）及省级以上规范性文件（适用本市的）规定的其他无效情形。</w:t>
      </w:r>
    </w:p>
    <w:p w14:paraId="403FDD12">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5.废标。根据《中华人民共和国政府采购法》第三十六条之规定，在采购中，出现下列情形之一的，应予废标：</w:t>
      </w:r>
    </w:p>
    <w:p w14:paraId="2E6FE8B7">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5.1符合专业条件的供应商或者对招标文件作实质响应的供应商不足3家的；</w:t>
      </w:r>
    </w:p>
    <w:p w14:paraId="04C2D9F1">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5.2出现影响采购公正的违法、违规行为的；</w:t>
      </w:r>
    </w:p>
    <w:p w14:paraId="46DB763A">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5.3投标人的报价均超过了采购预算，采购人不能支付的；</w:t>
      </w:r>
    </w:p>
    <w:p w14:paraId="6BF7D741">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5.4因重大变故，采购任务取消的。</w:t>
      </w:r>
    </w:p>
    <w:p w14:paraId="4AA7B0E2">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废标后，采购代理机构应当将废标理由通知所有投标人。</w:t>
      </w:r>
    </w:p>
    <w:p w14:paraId="49B33A05">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C6DCAD0">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7.重新开展采购。有政府采购法第七十一条、第七十二条规定的违法行为之一，影响或者可能影响中标结果的，依照下列规定处理：</w:t>
      </w:r>
    </w:p>
    <w:p w14:paraId="7220CDBD">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7.1未确定中标供应商的，终止本次政府采购活动，重新开展政府采购活动。</w:t>
      </w:r>
    </w:p>
    <w:p w14:paraId="3C2BD1B5">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7.2已确定中标供应商但尚未签订政府采购合同的，中标结果无效，从合格的中标候选人中另行确定中标供应商；没有合格的中标候选人的，重新开展政府采购活动。</w:t>
      </w:r>
    </w:p>
    <w:p w14:paraId="495FA2D5">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7.3政府采购合同已签订但尚未履行的，撤销合同，从合格的中标候选人中另行确定中标供应商；没有合格的中标候选人的，重新开展政府采购活动。</w:t>
      </w:r>
    </w:p>
    <w:p w14:paraId="60356EF9">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7.4政府采购合同已经履行，给采购人、供应商造成损失的，由责任人承担赔偿责任。</w:t>
      </w:r>
    </w:p>
    <w:p w14:paraId="5CB8E74A">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1"/>
    <w:p w14:paraId="0C266F8C">
      <w:pPr>
        <w:rPr>
          <w:rFonts w:ascii="宋体" w:hAnsi="宋体" w:eastAsia="宋体"/>
          <w:b w:val="0"/>
          <w:color w:val="auto"/>
          <w:sz w:val="32"/>
          <w:szCs w:val="32"/>
          <w:highlight w:val="none"/>
        </w:rPr>
      </w:pPr>
    </w:p>
    <w:p w14:paraId="4B841593">
      <w:pPr>
        <w:pStyle w:val="22"/>
        <w:rPr>
          <w:rFonts w:ascii="宋体" w:hAnsi="宋体" w:cs="宋体"/>
          <w:b/>
          <w:color w:val="auto"/>
          <w:kern w:val="0"/>
          <w:sz w:val="32"/>
          <w:szCs w:val="32"/>
          <w:highlight w:val="none"/>
        </w:rPr>
      </w:pPr>
    </w:p>
    <w:p w14:paraId="515628A9">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column"/>
      </w:r>
      <w:r>
        <w:rPr>
          <w:rFonts w:hint="eastAsia" w:ascii="宋体" w:hAnsi="宋体" w:eastAsia="宋体" w:cs="宋体"/>
          <w:b/>
          <w:color w:val="auto"/>
          <w:kern w:val="0"/>
          <w:sz w:val="32"/>
          <w:szCs w:val="32"/>
          <w:highlight w:val="none"/>
        </w:rPr>
        <w:t>第五部分 拟签订的合同文本</w:t>
      </w:r>
    </w:p>
    <w:p w14:paraId="3FFF8456">
      <w:pPr>
        <w:pStyle w:val="29"/>
        <w:spacing w:line="420" w:lineRule="atLeast"/>
        <w:jc w:val="center"/>
        <w:rPr>
          <w:rFonts w:hint="eastAsia" w:hAnsi="宋体" w:eastAsia="宋体"/>
          <w:b w:val="0"/>
          <w:color w:val="auto"/>
          <w:sz w:val="22"/>
          <w:szCs w:val="22"/>
          <w:highlight w:val="none"/>
        </w:rPr>
      </w:pPr>
      <w:bookmarkStart w:id="401" w:name="_Toc22315"/>
      <w:bookmarkStart w:id="402" w:name="_Toc67213299"/>
      <w:bookmarkStart w:id="403" w:name="_Toc61343839"/>
      <w:bookmarkStart w:id="404" w:name="_Toc61286948"/>
      <w:r>
        <w:rPr>
          <w:rFonts w:hint="eastAsia" w:hAnsi="宋体" w:eastAsia="宋体"/>
          <w:b w:val="0"/>
          <w:color w:val="auto"/>
          <w:sz w:val="22"/>
          <w:szCs w:val="22"/>
          <w:highlight w:val="none"/>
        </w:rPr>
        <w:t>编号  ：</w:t>
      </w:r>
    </w:p>
    <w:p w14:paraId="32B1B6DF">
      <w:pPr>
        <w:pStyle w:val="29"/>
        <w:spacing w:line="460" w:lineRule="atLeast"/>
        <w:rPr>
          <w:rFonts w:hint="eastAsia" w:hAnsi="宋体" w:eastAsia="宋体"/>
          <w:b w:val="0"/>
          <w:color w:val="auto"/>
          <w:sz w:val="22"/>
          <w:szCs w:val="22"/>
          <w:highlight w:val="none"/>
        </w:rPr>
      </w:pPr>
      <w:r>
        <w:rPr>
          <w:rFonts w:hint="eastAsia" w:hAnsi="宋体" w:eastAsia="宋体"/>
          <w:b w:val="0"/>
          <w:color w:val="auto"/>
          <w:sz w:val="22"/>
          <w:szCs w:val="22"/>
          <w:highlight w:val="none"/>
        </w:rPr>
        <w:t>采购人：采购人</w:t>
      </w:r>
    </w:p>
    <w:p w14:paraId="001971EA">
      <w:pPr>
        <w:pStyle w:val="29"/>
        <w:spacing w:line="460" w:lineRule="atLeast"/>
        <w:rPr>
          <w:rFonts w:hint="eastAsia" w:hAnsi="宋体" w:eastAsia="宋体"/>
          <w:b w:val="0"/>
          <w:color w:val="auto"/>
          <w:sz w:val="22"/>
          <w:szCs w:val="22"/>
          <w:highlight w:val="none"/>
        </w:rPr>
      </w:pPr>
      <w:r>
        <w:rPr>
          <w:rFonts w:hint="eastAsia" w:hAnsi="宋体" w:eastAsia="宋体"/>
          <w:b w:val="0"/>
          <w:color w:val="auto"/>
          <w:sz w:val="22"/>
          <w:szCs w:val="22"/>
          <w:highlight w:val="none"/>
        </w:rPr>
        <w:t>中标供应商：本次招标的中标供应商</w:t>
      </w:r>
    </w:p>
    <w:p w14:paraId="16D39586">
      <w:pPr>
        <w:pStyle w:val="29"/>
        <w:spacing w:line="460" w:lineRule="atLeast"/>
        <w:ind w:firstLine="570"/>
        <w:rPr>
          <w:rFonts w:hint="eastAsia" w:hAnsi="宋体" w:eastAsia="宋体"/>
          <w:b w:val="0"/>
          <w:color w:val="auto"/>
          <w:sz w:val="22"/>
          <w:szCs w:val="22"/>
          <w:highlight w:val="none"/>
        </w:rPr>
      </w:pPr>
      <w:r>
        <w:rPr>
          <w:rFonts w:hint="eastAsia" w:hAnsi="宋体" w:eastAsia="宋体"/>
          <w:b w:val="0"/>
          <w:color w:val="auto"/>
          <w:sz w:val="22"/>
          <w:szCs w:val="22"/>
          <w:highlight w:val="none"/>
        </w:rPr>
        <w:t>双方经协商，就中标供应商向采购人提供本公司产品以及相关产品的伴随服务事宜达成以下条款：</w:t>
      </w:r>
    </w:p>
    <w:p w14:paraId="2EFFE7C4">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第一条：采购商品清单及合同价格</w:t>
      </w:r>
    </w:p>
    <w:p w14:paraId="6EC384A1">
      <w:pPr>
        <w:spacing w:line="460" w:lineRule="atLeast"/>
        <w:ind w:firstLine="540"/>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中标供应商保证提供如下内容的合格产品：        金额单位：人民币/元</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2720"/>
        <w:gridCol w:w="818"/>
        <w:gridCol w:w="1262"/>
        <w:gridCol w:w="1082"/>
        <w:gridCol w:w="1082"/>
      </w:tblGrid>
      <w:tr w14:paraId="2A96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273" w:type="dxa"/>
            <w:noWrap w:val="0"/>
            <w:vAlign w:val="center"/>
          </w:tcPr>
          <w:p w14:paraId="1AD4B9C3">
            <w:pPr>
              <w:spacing w:line="460" w:lineRule="atLeast"/>
              <w:ind w:firstLine="240"/>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采购产品名称</w:t>
            </w:r>
          </w:p>
        </w:tc>
        <w:tc>
          <w:tcPr>
            <w:tcW w:w="2720" w:type="dxa"/>
            <w:noWrap w:val="0"/>
            <w:vAlign w:val="center"/>
          </w:tcPr>
          <w:p w14:paraId="676AF4A8">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型号规格和主要配置</w:t>
            </w:r>
          </w:p>
        </w:tc>
        <w:tc>
          <w:tcPr>
            <w:tcW w:w="818" w:type="dxa"/>
            <w:noWrap w:val="0"/>
            <w:vAlign w:val="center"/>
          </w:tcPr>
          <w:p w14:paraId="1EC7D3C3">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数量</w:t>
            </w:r>
          </w:p>
        </w:tc>
        <w:tc>
          <w:tcPr>
            <w:tcW w:w="1262" w:type="dxa"/>
            <w:noWrap w:val="0"/>
            <w:vAlign w:val="center"/>
          </w:tcPr>
          <w:p w14:paraId="502D9A59">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中标价</w:t>
            </w:r>
          </w:p>
        </w:tc>
        <w:tc>
          <w:tcPr>
            <w:tcW w:w="1082" w:type="dxa"/>
            <w:noWrap w:val="0"/>
            <w:vAlign w:val="center"/>
          </w:tcPr>
          <w:p w14:paraId="16C77D79">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完工期</w:t>
            </w:r>
          </w:p>
        </w:tc>
        <w:tc>
          <w:tcPr>
            <w:tcW w:w="1082" w:type="dxa"/>
            <w:noWrap w:val="0"/>
            <w:vAlign w:val="center"/>
          </w:tcPr>
          <w:p w14:paraId="5B9DB0DB">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备注</w:t>
            </w:r>
          </w:p>
        </w:tc>
      </w:tr>
      <w:tr w14:paraId="6B7B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2273" w:type="dxa"/>
            <w:noWrap w:val="0"/>
            <w:vAlign w:val="center"/>
          </w:tcPr>
          <w:p w14:paraId="4A9F2E60">
            <w:pPr>
              <w:spacing w:line="460" w:lineRule="atLeast"/>
              <w:jc w:val="center"/>
              <w:rPr>
                <w:rFonts w:hint="eastAsia" w:ascii="宋体" w:eastAsia="宋体"/>
                <w:b w:val="0"/>
                <w:color w:val="auto"/>
                <w:sz w:val="22"/>
                <w:szCs w:val="22"/>
                <w:highlight w:val="none"/>
              </w:rPr>
            </w:pPr>
          </w:p>
        </w:tc>
        <w:tc>
          <w:tcPr>
            <w:tcW w:w="2720" w:type="dxa"/>
            <w:noWrap w:val="0"/>
            <w:vAlign w:val="center"/>
          </w:tcPr>
          <w:p w14:paraId="7C15C301">
            <w:pPr>
              <w:spacing w:line="460" w:lineRule="atLeast"/>
              <w:jc w:val="center"/>
              <w:rPr>
                <w:rFonts w:hint="eastAsia" w:ascii="宋体" w:eastAsia="宋体"/>
                <w:b w:val="0"/>
                <w:color w:val="auto"/>
                <w:sz w:val="22"/>
                <w:szCs w:val="22"/>
                <w:highlight w:val="none"/>
              </w:rPr>
            </w:pPr>
          </w:p>
        </w:tc>
        <w:tc>
          <w:tcPr>
            <w:tcW w:w="818" w:type="dxa"/>
            <w:noWrap w:val="0"/>
            <w:vAlign w:val="center"/>
          </w:tcPr>
          <w:p w14:paraId="683CCD51">
            <w:pPr>
              <w:spacing w:line="460" w:lineRule="atLeast"/>
              <w:jc w:val="center"/>
              <w:rPr>
                <w:rFonts w:hint="eastAsia" w:ascii="宋体" w:eastAsia="宋体"/>
                <w:b w:val="0"/>
                <w:color w:val="auto"/>
                <w:sz w:val="22"/>
                <w:szCs w:val="22"/>
                <w:highlight w:val="none"/>
              </w:rPr>
            </w:pPr>
          </w:p>
        </w:tc>
        <w:tc>
          <w:tcPr>
            <w:tcW w:w="1262" w:type="dxa"/>
            <w:noWrap w:val="0"/>
            <w:vAlign w:val="center"/>
          </w:tcPr>
          <w:p w14:paraId="438B7996">
            <w:pPr>
              <w:spacing w:line="460" w:lineRule="atLeast"/>
              <w:jc w:val="center"/>
              <w:rPr>
                <w:rFonts w:hint="eastAsia" w:ascii="宋体" w:eastAsia="宋体"/>
                <w:b w:val="0"/>
                <w:color w:val="auto"/>
                <w:sz w:val="22"/>
                <w:szCs w:val="22"/>
                <w:highlight w:val="none"/>
              </w:rPr>
            </w:pPr>
          </w:p>
        </w:tc>
        <w:tc>
          <w:tcPr>
            <w:tcW w:w="1082" w:type="dxa"/>
            <w:noWrap w:val="0"/>
            <w:vAlign w:val="center"/>
          </w:tcPr>
          <w:p w14:paraId="1B5E2576">
            <w:pPr>
              <w:spacing w:line="460" w:lineRule="atLeast"/>
              <w:jc w:val="center"/>
              <w:rPr>
                <w:rFonts w:hint="eastAsia" w:ascii="宋体" w:eastAsia="宋体"/>
                <w:b w:val="0"/>
                <w:color w:val="auto"/>
                <w:sz w:val="22"/>
                <w:szCs w:val="22"/>
                <w:highlight w:val="none"/>
              </w:rPr>
            </w:pPr>
          </w:p>
        </w:tc>
        <w:tc>
          <w:tcPr>
            <w:tcW w:w="1082" w:type="dxa"/>
            <w:noWrap w:val="0"/>
            <w:vAlign w:val="center"/>
          </w:tcPr>
          <w:p w14:paraId="100ADAFD">
            <w:pPr>
              <w:spacing w:line="460" w:lineRule="atLeast"/>
              <w:jc w:val="center"/>
              <w:rPr>
                <w:rFonts w:hint="eastAsia" w:ascii="宋体" w:eastAsia="宋体"/>
                <w:b w:val="0"/>
                <w:color w:val="auto"/>
                <w:sz w:val="22"/>
                <w:szCs w:val="22"/>
                <w:highlight w:val="none"/>
              </w:rPr>
            </w:pPr>
          </w:p>
        </w:tc>
      </w:tr>
      <w:tr w14:paraId="3937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2273" w:type="dxa"/>
            <w:noWrap w:val="0"/>
            <w:vAlign w:val="center"/>
          </w:tcPr>
          <w:p w14:paraId="403AA9F2">
            <w:pPr>
              <w:spacing w:line="460" w:lineRule="atLeast"/>
              <w:jc w:val="center"/>
              <w:rPr>
                <w:rFonts w:hint="eastAsia" w:ascii="宋体" w:eastAsia="宋体"/>
                <w:b w:val="0"/>
                <w:color w:val="auto"/>
                <w:sz w:val="22"/>
                <w:szCs w:val="22"/>
                <w:highlight w:val="none"/>
              </w:rPr>
            </w:pPr>
          </w:p>
        </w:tc>
        <w:tc>
          <w:tcPr>
            <w:tcW w:w="2720" w:type="dxa"/>
            <w:noWrap w:val="0"/>
            <w:vAlign w:val="center"/>
          </w:tcPr>
          <w:p w14:paraId="144DCED6">
            <w:pPr>
              <w:spacing w:line="460" w:lineRule="atLeast"/>
              <w:jc w:val="center"/>
              <w:rPr>
                <w:rFonts w:hint="eastAsia" w:ascii="宋体" w:eastAsia="宋体"/>
                <w:b w:val="0"/>
                <w:color w:val="auto"/>
                <w:sz w:val="22"/>
                <w:szCs w:val="22"/>
                <w:highlight w:val="none"/>
              </w:rPr>
            </w:pPr>
          </w:p>
        </w:tc>
        <w:tc>
          <w:tcPr>
            <w:tcW w:w="818" w:type="dxa"/>
            <w:noWrap w:val="0"/>
            <w:vAlign w:val="center"/>
          </w:tcPr>
          <w:p w14:paraId="0148DAB5">
            <w:pPr>
              <w:spacing w:line="460" w:lineRule="atLeast"/>
              <w:jc w:val="center"/>
              <w:rPr>
                <w:rFonts w:hint="eastAsia" w:ascii="宋体" w:eastAsia="宋体"/>
                <w:b w:val="0"/>
                <w:color w:val="auto"/>
                <w:sz w:val="22"/>
                <w:szCs w:val="22"/>
                <w:highlight w:val="none"/>
              </w:rPr>
            </w:pPr>
          </w:p>
        </w:tc>
        <w:tc>
          <w:tcPr>
            <w:tcW w:w="1262" w:type="dxa"/>
            <w:noWrap w:val="0"/>
            <w:vAlign w:val="center"/>
          </w:tcPr>
          <w:p w14:paraId="1F8B4533">
            <w:pPr>
              <w:spacing w:line="460" w:lineRule="atLeast"/>
              <w:jc w:val="center"/>
              <w:rPr>
                <w:rFonts w:hint="eastAsia" w:ascii="宋体" w:eastAsia="宋体"/>
                <w:b w:val="0"/>
                <w:color w:val="auto"/>
                <w:sz w:val="22"/>
                <w:szCs w:val="22"/>
                <w:highlight w:val="none"/>
              </w:rPr>
            </w:pPr>
          </w:p>
        </w:tc>
        <w:tc>
          <w:tcPr>
            <w:tcW w:w="1082" w:type="dxa"/>
            <w:noWrap w:val="0"/>
            <w:vAlign w:val="center"/>
          </w:tcPr>
          <w:p w14:paraId="360EF3A9">
            <w:pPr>
              <w:spacing w:line="460" w:lineRule="atLeast"/>
              <w:jc w:val="center"/>
              <w:rPr>
                <w:rFonts w:hint="eastAsia" w:ascii="宋体" w:eastAsia="宋体"/>
                <w:b w:val="0"/>
                <w:color w:val="auto"/>
                <w:sz w:val="22"/>
                <w:szCs w:val="22"/>
                <w:highlight w:val="none"/>
              </w:rPr>
            </w:pPr>
          </w:p>
        </w:tc>
        <w:tc>
          <w:tcPr>
            <w:tcW w:w="1082" w:type="dxa"/>
            <w:noWrap w:val="0"/>
            <w:vAlign w:val="center"/>
          </w:tcPr>
          <w:p w14:paraId="07961384">
            <w:pPr>
              <w:spacing w:line="460" w:lineRule="atLeast"/>
              <w:jc w:val="center"/>
              <w:rPr>
                <w:rFonts w:hint="eastAsia" w:ascii="宋体" w:eastAsia="宋体"/>
                <w:b w:val="0"/>
                <w:color w:val="auto"/>
                <w:sz w:val="22"/>
                <w:szCs w:val="22"/>
                <w:highlight w:val="none"/>
              </w:rPr>
            </w:pPr>
          </w:p>
        </w:tc>
      </w:tr>
      <w:tr w14:paraId="4CE8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273" w:type="dxa"/>
            <w:noWrap w:val="0"/>
            <w:vAlign w:val="center"/>
          </w:tcPr>
          <w:p w14:paraId="1F98B6C9">
            <w:pPr>
              <w:spacing w:line="460" w:lineRule="atLeast"/>
              <w:jc w:val="center"/>
              <w:rPr>
                <w:rFonts w:hint="eastAsia" w:ascii="宋体" w:eastAsia="宋体"/>
                <w:b w:val="0"/>
                <w:color w:val="auto"/>
                <w:sz w:val="22"/>
                <w:szCs w:val="22"/>
                <w:highlight w:val="none"/>
              </w:rPr>
            </w:pPr>
          </w:p>
        </w:tc>
        <w:tc>
          <w:tcPr>
            <w:tcW w:w="2720" w:type="dxa"/>
            <w:noWrap w:val="0"/>
            <w:vAlign w:val="center"/>
          </w:tcPr>
          <w:p w14:paraId="036BDF24">
            <w:pPr>
              <w:spacing w:line="460" w:lineRule="atLeast"/>
              <w:jc w:val="center"/>
              <w:rPr>
                <w:rFonts w:hint="eastAsia" w:ascii="宋体" w:eastAsia="宋体"/>
                <w:b w:val="0"/>
                <w:color w:val="auto"/>
                <w:sz w:val="22"/>
                <w:szCs w:val="22"/>
                <w:highlight w:val="none"/>
              </w:rPr>
            </w:pPr>
          </w:p>
        </w:tc>
        <w:tc>
          <w:tcPr>
            <w:tcW w:w="818" w:type="dxa"/>
            <w:noWrap w:val="0"/>
            <w:vAlign w:val="center"/>
          </w:tcPr>
          <w:p w14:paraId="3900FDDC">
            <w:pPr>
              <w:spacing w:line="460" w:lineRule="atLeast"/>
              <w:jc w:val="center"/>
              <w:rPr>
                <w:rFonts w:hint="eastAsia" w:ascii="宋体" w:eastAsia="宋体"/>
                <w:b w:val="0"/>
                <w:color w:val="auto"/>
                <w:sz w:val="22"/>
                <w:szCs w:val="22"/>
                <w:highlight w:val="none"/>
              </w:rPr>
            </w:pPr>
          </w:p>
        </w:tc>
        <w:tc>
          <w:tcPr>
            <w:tcW w:w="1262" w:type="dxa"/>
            <w:noWrap w:val="0"/>
            <w:vAlign w:val="center"/>
          </w:tcPr>
          <w:p w14:paraId="0511F41B">
            <w:pPr>
              <w:spacing w:line="460" w:lineRule="atLeast"/>
              <w:jc w:val="center"/>
              <w:rPr>
                <w:rFonts w:hint="eastAsia" w:ascii="宋体" w:eastAsia="宋体"/>
                <w:b w:val="0"/>
                <w:color w:val="auto"/>
                <w:sz w:val="22"/>
                <w:szCs w:val="22"/>
                <w:highlight w:val="none"/>
              </w:rPr>
            </w:pPr>
          </w:p>
        </w:tc>
        <w:tc>
          <w:tcPr>
            <w:tcW w:w="1082" w:type="dxa"/>
            <w:noWrap w:val="0"/>
            <w:vAlign w:val="center"/>
          </w:tcPr>
          <w:p w14:paraId="088A5906">
            <w:pPr>
              <w:spacing w:line="460" w:lineRule="atLeast"/>
              <w:jc w:val="center"/>
              <w:rPr>
                <w:rFonts w:hint="eastAsia" w:ascii="宋体" w:eastAsia="宋体"/>
                <w:b w:val="0"/>
                <w:color w:val="auto"/>
                <w:sz w:val="22"/>
                <w:szCs w:val="22"/>
                <w:highlight w:val="none"/>
              </w:rPr>
            </w:pPr>
          </w:p>
        </w:tc>
        <w:tc>
          <w:tcPr>
            <w:tcW w:w="1082" w:type="dxa"/>
            <w:noWrap w:val="0"/>
            <w:vAlign w:val="center"/>
          </w:tcPr>
          <w:p w14:paraId="699AC262">
            <w:pPr>
              <w:spacing w:line="460" w:lineRule="atLeast"/>
              <w:jc w:val="center"/>
              <w:rPr>
                <w:rFonts w:hint="eastAsia" w:ascii="宋体" w:eastAsia="宋体"/>
                <w:b w:val="0"/>
                <w:color w:val="auto"/>
                <w:sz w:val="22"/>
                <w:szCs w:val="22"/>
                <w:highlight w:val="none"/>
              </w:rPr>
            </w:pPr>
          </w:p>
        </w:tc>
      </w:tr>
    </w:tbl>
    <w:p w14:paraId="4C8F8701">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第二条：质量标准和要求</w:t>
      </w:r>
    </w:p>
    <w:p w14:paraId="3E9C2C5D">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379DAB55">
      <w:pPr>
        <w:pStyle w:val="29"/>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2、 中标供应商所出售的货物还应符合国家和浙江省有关安全、环保、卫生之规定。</w:t>
      </w:r>
    </w:p>
    <w:p w14:paraId="6CDBA659">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第三条：权利瑕疵担保</w:t>
      </w:r>
    </w:p>
    <w:p w14:paraId="7DA22BE2">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1、中标供应商保证对其出售的货物享有合法的权利。</w:t>
      </w:r>
    </w:p>
    <w:p w14:paraId="771AD8FD">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2、中标供应商保证在其出售的货物上不存在任何未曾向采购人透露的担保物权，如抵押权、质押权、留置权等。</w:t>
      </w:r>
    </w:p>
    <w:p w14:paraId="13769AEE">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3、中标供应商保证其所出售的货物没有侵犯任何第三人的知识产权和商业秘密等权利。</w:t>
      </w:r>
    </w:p>
    <w:p w14:paraId="20562AC5">
      <w:pPr>
        <w:pStyle w:val="29"/>
        <w:spacing w:line="460" w:lineRule="atLeast"/>
        <w:ind w:firstLine="360"/>
        <w:rPr>
          <w:rFonts w:hint="eastAsia" w:hAnsi="宋体" w:eastAsia="宋体"/>
          <w:b w:val="0"/>
          <w:color w:val="auto"/>
          <w:sz w:val="22"/>
          <w:szCs w:val="22"/>
          <w:highlight w:val="none"/>
        </w:rPr>
      </w:pPr>
      <w:r>
        <w:rPr>
          <w:rFonts w:hint="eastAsia" w:hAnsi="宋体" w:eastAsia="宋体"/>
          <w:b w:val="0"/>
          <w:color w:val="auto"/>
          <w:sz w:val="22"/>
          <w:szCs w:val="22"/>
          <w:highlight w:val="none"/>
        </w:rPr>
        <w:t>4、如采购人使用该货物构成上述侵权的，则由中标供应商承担全部责任。</w:t>
      </w:r>
    </w:p>
    <w:p w14:paraId="1A96B553">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第四条：包装要求</w:t>
      </w:r>
    </w:p>
    <w:p w14:paraId="3584B2B8">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1、中标供应商所出售的全部货物均应按标准保护措施进行包装，这类包装应适应于远距离运输、防潮、防震、防锈和防野蛮装卸等要求，以确保货物安全无损地运抵指定现场。</w:t>
      </w:r>
    </w:p>
    <w:p w14:paraId="0DC5F8E2">
      <w:pPr>
        <w:pStyle w:val="29"/>
        <w:spacing w:line="460" w:lineRule="atLeast"/>
        <w:ind w:firstLine="360"/>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 2、每一个包装箱内应附一份详细装箱单、质量证书和保修保养证书。</w:t>
      </w:r>
    </w:p>
    <w:p w14:paraId="5A23BDDD">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第五条：供货期限</w:t>
      </w:r>
    </w:p>
    <w:p w14:paraId="754E88F2">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中标供应商负责202  年 月  日前完成交货，202  年 月  日前调试验收合格。</w:t>
      </w:r>
    </w:p>
    <w:p w14:paraId="3AC7FB3E">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第六条：供货方式</w:t>
      </w:r>
    </w:p>
    <w:p w14:paraId="26D82909">
      <w:pPr>
        <w:spacing w:line="460" w:lineRule="atLeast"/>
        <w:ind w:firstLine="555"/>
        <w:rPr>
          <w:rFonts w:hint="eastAsia" w:ascii="宋体" w:eastAsia="宋体"/>
          <w:b w:val="0"/>
          <w:color w:val="auto"/>
          <w:sz w:val="22"/>
          <w:szCs w:val="22"/>
          <w:highlight w:val="none"/>
        </w:rPr>
      </w:pPr>
      <w:r>
        <w:rPr>
          <w:rFonts w:hint="eastAsia" w:ascii="宋体" w:eastAsia="宋体"/>
          <w:b w:val="0"/>
          <w:color w:val="auto"/>
          <w:sz w:val="22"/>
          <w:szCs w:val="22"/>
          <w:highlight w:val="none"/>
        </w:rPr>
        <w:t>在供货期限内，中标供应商在与采购人签署合同后，保证在</w:t>
      </w:r>
      <w:r>
        <w:rPr>
          <w:rFonts w:hint="eastAsia" w:ascii="宋体" w:eastAsia="宋体"/>
          <w:b w:val="0"/>
          <w:color w:val="auto"/>
          <w:sz w:val="22"/>
          <w:szCs w:val="22"/>
          <w:highlight w:val="none"/>
          <w:u w:val="single"/>
        </w:rPr>
        <w:t xml:space="preserve">  </w:t>
      </w:r>
      <w:r>
        <w:rPr>
          <w:rFonts w:hint="eastAsia" w:ascii="宋体" w:eastAsia="宋体"/>
          <w:b w:val="0"/>
          <w:color w:val="auto"/>
          <w:sz w:val="22"/>
          <w:szCs w:val="22"/>
          <w:highlight w:val="none"/>
        </w:rPr>
        <w:t>个日历天内派人送货至采购人指定地点。</w:t>
      </w:r>
    </w:p>
    <w:p w14:paraId="77708666">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第七条：验收</w:t>
      </w:r>
    </w:p>
    <w:p w14:paraId="6823195E">
      <w:pPr>
        <w:spacing w:line="460" w:lineRule="atLeast"/>
        <w:ind w:firstLine="480"/>
        <w:rPr>
          <w:rFonts w:hint="eastAsia" w:ascii="宋体" w:eastAsia="宋体"/>
          <w:color w:val="auto"/>
          <w:sz w:val="22"/>
          <w:szCs w:val="22"/>
          <w:highlight w:val="none"/>
        </w:rPr>
      </w:pPr>
      <w:r>
        <w:rPr>
          <w:rFonts w:hint="eastAsia" w:ascii="宋体" w:eastAsia="宋体"/>
          <w:color w:val="auto"/>
          <w:sz w:val="22"/>
          <w:szCs w:val="22"/>
          <w:highlight w:val="none"/>
        </w:rPr>
        <w:t>1、本项目验收程序参照温州市财政局关于印发《温州市政府采购履约验收办法》（温财采〔2020〕6号 ）文件执行。</w:t>
      </w:r>
    </w:p>
    <w:p w14:paraId="543605E6">
      <w:pPr>
        <w:spacing w:line="460" w:lineRule="atLeast"/>
        <w:ind w:firstLine="480"/>
        <w:rPr>
          <w:rFonts w:hint="eastAsia" w:ascii="宋体" w:eastAsia="宋体"/>
          <w:b w:val="0"/>
          <w:color w:val="auto"/>
          <w:sz w:val="22"/>
          <w:szCs w:val="22"/>
          <w:highlight w:val="none"/>
        </w:rPr>
      </w:pPr>
      <w:r>
        <w:rPr>
          <w:rFonts w:ascii="宋体" w:eastAsia="宋体"/>
          <w:b w:val="0"/>
          <w:color w:val="auto"/>
          <w:sz w:val="22"/>
          <w:szCs w:val="22"/>
          <w:highlight w:val="none"/>
        </w:rPr>
        <w:t>2</w:t>
      </w:r>
      <w:r>
        <w:rPr>
          <w:rFonts w:hint="eastAsia" w:ascii="宋体" w:eastAsia="宋体"/>
          <w:b w:val="0"/>
          <w:color w:val="auto"/>
          <w:sz w:val="22"/>
          <w:szCs w:val="22"/>
          <w:highlight w:val="none"/>
        </w:rPr>
        <w:t>、中标供应商送货至指定地点后，由采购人根据货物的技术规格要求和质量标准，对货物进行检查验收。</w:t>
      </w:r>
    </w:p>
    <w:p w14:paraId="781ABEA2">
      <w:pPr>
        <w:spacing w:line="460" w:lineRule="atLeast"/>
        <w:ind w:firstLine="480"/>
        <w:rPr>
          <w:rFonts w:hint="eastAsia" w:ascii="宋体" w:eastAsia="宋体"/>
          <w:b w:val="0"/>
          <w:color w:val="auto"/>
          <w:sz w:val="22"/>
          <w:szCs w:val="22"/>
          <w:highlight w:val="none"/>
        </w:rPr>
      </w:pPr>
      <w:r>
        <w:rPr>
          <w:rFonts w:ascii="宋体" w:eastAsia="宋体"/>
          <w:b w:val="0"/>
          <w:color w:val="auto"/>
          <w:sz w:val="22"/>
          <w:szCs w:val="22"/>
          <w:highlight w:val="none"/>
        </w:rPr>
        <w:t>3</w:t>
      </w:r>
      <w:r>
        <w:rPr>
          <w:rFonts w:hint="eastAsia" w:ascii="宋体" w:eastAsia="宋体"/>
          <w:b w:val="0"/>
          <w:color w:val="auto"/>
          <w:sz w:val="22"/>
          <w:szCs w:val="22"/>
          <w:highlight w:val="none"/>
        </w:rPr>
        <w:t>、货物的数量不足或表面瑕疵，采购人应在验收时当面提出；对质量问题有异议的应在安装调试后10个工作日内提出。</w:t>
      </w:r>
    </w:p>
    <w:p w14:paraId="453AA3DD">
      <w:pPr>
        <w:spacing w:line="460" w:lineRule="atLeast"/>
        <w:ind w:firstLine="480"/>
        <w:rPr>
          <w:rFonts w:hint="eastAsia" w:ascii="宋体" w:eastAsia="宋体"/>
          <w:b w:val="0"/>
          <w:color w:val="auto"/>
          <w:sz w:val="22"/>
          <w:szCs w:val="22"/>
          <w:highlight w:val="none"/>
        </w:rPr>
      </w:pPr>
      <w:r>
        <w:rPr>
          <w:rFonts w:ascii="宋体" w:eastAsia="宋体"/>
          <w:b w:val="0"/>
          <w:color w:val="auto"/>
          <w:sz w:val="22"/>
          <w:szCs w:val="22"/>
          <w:highlight w:val="none"/>
        </w:rPr>
        <w:t>4</w:t>
      </w:r>
      <w:r>
        <w:rPr>
          <w:rFonts w:hint="eastAsia" w:ascii="宋体" w:eastAsia="宋体"/>
          <w:b w:val="0"/>
          <w:color w:val="auto"/>
          <w:sz w:val="22"/>
          <w:szCs w:val="22"/>
          <w:highlight w:val="none"/>
        </w:rPr>
        <w:t>、在验收过程中发现数量不足或有质量、技术等问题，中标供应商应负责按照采购人的要求采取补足、更换或退货等处理措施，并承担由此发生的一切费用和损失。</w:t>
      </w:r>
    </w:p>
    <w:p w14:paraId="473201B8">
      <w:pPr>
        <w:spacing w:line="460" w:lineRule="atLeast"/>
        <w:ind w:firstLine="480"/>
        <w:rPr>
          <w:rFonts w:ascii="宋体" w:eastAsia="宋体"/>
          <w:b w:val="0"/>
          <w:color w:val="auto"/>
          <w:sz w:val="22"/>
          <w:szCs w:val="22"/>
          <w:highlight w:val="none"/>
        </w:rPr>
      </w:pPr>
      <w:r>
        <w:rPr>
          <w:rFonts w:ascii="宋体" w:eastAsia="宋体"/>
          <w:b w:val="0"/>
          <w:color w:val="auto"/>
          <w:sz w:val="22"/>
          <w:szCs w:val="22"/>
          <w:highlight w:val="none"/>
        </w:rPr>
        <w:t>5</w:t>
      </w:r>
      <w:r>
        <w:rPr>
          <w:rFonts w:hint="eastAsia" w:ascii="宋体" w:eastAsia="宋体"/>
          <w:b w:val="0"/>
          <w:color w:val="auto"/>
          <w:sz w:val="22"/>
          <w:szCs w:val="22"/>
          <w:highlight w:val="none"/>
        </w:rPr>
        <w:t>、采购人在中标供应商按合同规定交货和安装、调试后，无正当理由而拖延接收、验收或拒绝接收、验收的，应承担由此而造成的中标供应商直接损失。</w:t>
      </w:r>
    </w:p>
    <w:p w14:paraId="304CD954">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第八条：售后服务</w:t>
      </w:r>
    </w:p>
    <w:p w14:paraId="7CA87683">
      <w:pPr>
        <w:pStyle w:val="29"/>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中标供应商承诺售后服务按照投标承诺的服务计划实施，包括培训。</w:t>
      </w:r>
    </w:p>
    <w:p w14:paraId="4B78BB95">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第九条：履约保证金</w:t>
      </w:r>
    </w:p>
    <w:p w14:paraId="7207D7D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52C239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156FB5E">
      <w:pPr>
        <w:pStyle w:val="29"/>
        <w:spacing w:line="460" w:lineRule="atLeast"/>
        <w:rPr>
          <w:rFonts w:hint="eastAsia" w:hAnsi="宋体" w:eastAsia="宋体"/>
          <w:b w:val="0"/>
          <w:color w:val="auto"/>
          <w:sz w:val="22"/>
          <w:szCs w:val="22"/>
          <w:highlight w:val="none"/>
        </w:rPr>
      </w:pPr>
      <w:r>
        <w:rPr>
          <w:rFonts w:hint="eastAsia" w:hAnsi="宋体" w:eastAsia="宋体"/>
          <w:b w:val="0"/>
          <w:color w:val="auto"/>
          <w:sz w:val="22"/>
          <w:szCs w:val="22"/>
          <w:highlight w:val="none"/>
        </w:rPr>
        <w:t>第十条：货款的支付</w:t>
      </w:r>
    </w:p>
    <w:p w14:paraId="7054699D">
      <w:pPr>
        <w:widowControl/>
        <w:autoSpaceDE w:val="0"/>
        <w:autoSpaceDN w:val="0"/>
        <w:adjustRightInd w:val="0"/>
        <w:spacing w:line="460" w:lineRule="atLeast"/>
        <w:ind w:firstLine="442" w:firstLineChars="200"/>
        <w:textAlignment w:val="bottom"/>
        <w:rPr>
          <w:rFonts w:hint="eastAsia" w:ascii="宋体" w:eastAsia="宋体"/>
          <w:color w:val="auto"/>
          <w:sz w:val="22"/>
          <w:szCs w:val="22"/>
          <w:highlight w:val="none"/>
          <w:u w:val="single"/>
        </w:rPr>
      </w:pPr>
      <w:r>
        <w:rPr>
          <w:rFonts w:hint="eastAsia" w:ascii="宋体" w:eastAsia="宋体"/>
          <w:color w:val="auto"/>
          <w:sz w:val="22"/>
          <w:szCs w:val="22"/>
          <w:highlight w:val="none"/>
          <w:u w:val="single"/>
        </w:rPr>
        <w:t>在合同签订后5日内中标供应商应提供合同总金额</w:t>
      </w:r>
      <w:r>
        <w:rPr>
          <w:rFonts w:hint="eastAsia" w:ascii="宋体" w:eastAsia="宋体"/>
          <w:color w:val="auto"/>
          <w:sz w:val="22"/>
          <w:szCs w:val="22"/>
          <w:highlight w:val="none"/>
          <w:u w:val="single"/>
          <w:lang w:val="en-US" w:eastAsia="zh-CN"/>
        </w:rPr>
        <w:t>1</w:t>
      </w:r>
      <w:r>
        <w:rPr>
          <w:rFonts w:hint="eastAsia" w:ascii="宋体" w:eastAsia="宋体"/>
          <w:color w:val="auto"/>
          <w:sz w:val="22"/>
          <w:szCs w:val="22"/>
          <w:highlight w:val="none"/>
          <w:u w:val="single"/>
        </w:rPr>
        <w:t>%的履约保证金；采购人在收到供货书面清单后，支付40%预付款，在产品安装完毕最终验收合格后在财政款项拨付后15个工作日内付60%，履约保证金在质保期结束后无质量与售后服务问题15个工作日内无息退还（或保函自动失效）。</w:t>
      </w:r>
    </w:p>
    <w:p w14:paraId="1A653A85">
      <w:pPr>
        <w:widowControl/>
        <w:autoSpaceDE w:val="0"/>
        <w:autoSpaceDN w:val="0"/>
        <w:adjustRightInd w:val="0"/>
        <w:spacing w:line="460" w:lineRule="atLeast"/>
        <w:ind w:firstLine="440" w:firstLineChars="200"/>
        <w:textAlignment w:val="bottom"/>
        <w:rPr>
          <w:rFonts w:eastAsia="宋体"/>
          <w:color w:val="auto"/>
          <w:highlight w:val="none"/>
        </w:rPr>
      </w:pPr>
      <w:r>
        <w:rPr>
          <w:rFonts w:hint="eastAsia" w:ascii="宋体" w:eastAsia="宋体"/>
          <w:b w:val="0"/>
          <w:bCs w:val="0"/>
          <w:color w:val="auto"/>
          <w:sz w:val="22"/>
          <w:szCs w:val="22"/>
          <w:highlight w:val="none"/>
          <w:lang w:eastAsia="zh-CN"/>
        </w:rPr>
        <w:t>如采购人无法按上述约定期限支付对应款项的，采购人与中标供应商根据实际情况另行协商确定付款时间，中标供应商确认不因采购人延期付款的情形要求采购人承担逾期付款利息等违约责任</w:t>
      </w:r>
      <w:r>
        <w:rPr>
          <w:rFonts w:hint="eastAsia" w:ascii="宋体" w:eastAsia="宋体"/>
          <w:b w:val="0"/>
          <w:bCs w:val="0"/>
          <w:color w:val="auto"/>
          <w:sz w:val="22"/>
          <w:szCs w:val="22"/>
          <w:highlight w:val="none"/>
        </w:rPr>
        <w:t>。</w:t>
      </w:r>
    </w:p>
    <w:p w14:paraId="64DA0C23">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第十一条：辅助服务</w:t>
      </w:r>
    </w:p>
    <w:p w14:paraId="706EAEE9">
      <w:pPr>
        <w:spacing w:line="460" w:lineRule="atLeast"/>
        <w:ind w:firstLine="480"/>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中标供应商应提交所提供货物的技术文件，包括相应的每一套设备的中文技术文件，例如：产品目录、图纸、操作手册、使用说明、维护手册和/或服务指南。这些文件应包装好随同货物一起发运。</w:t>
      </w:r>
    </w:p>
    <w:p w14:paraId="758C3751">
      <w:pPr>
        <w:spacing w:line="460" w:lineRule="atLeast"/>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中标供应商还应提供下列服务：</w:t>
      </w:r>
    </w:p>
    <w:p w14:paraId="135E4709">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（1）货物的现场指导安装、调试、启动监督及技术支持；</w:t>
      </w:r>
    </w:p>
    <w:p w14:paraId="45780320">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（2）在厂家和/或项目现场就货物的指导安装、启动、运营、维护对采购人操作人员进行培训。辅助服务的费用包含在合同价中，采购人不再另行支付。</w:t>
      </w:r>
    </w:p>
    <w:p w14:paraId="19ED177A">
      <w:pPr>
        <w:spacing w:line="460" w:lineRule="atLeast"/>
        <w:ind w:left="-360" w:firstLine="360"/>
        <w:rPr>
          <w:rFonts w:hint="eastAsia" w:ascii="宋体" w:eastAsia="宋体"/>
          <w:b w:val="0"/>
          <w:color w:val="auto"/>
          <w:sz w:val="22"/>
          <w:szCs w:val="22"/>
          <w:highlight w:val="none"/>
        </w:rPr>
      </w:pPr>
      <w:r>
        <w:rPr>
          <w:rFonts w:hint="eastAsia" w:ascii="宋体" w:eastAsia="宋体"/>
          <w:b w:val="0"/>
          <w:color w:val="auto"/>
          <w:sz w:val="22"/>
          <w:szCs w:val="22"/>
          <w:highlight w:val="none"/>
        </w:rPr>
        <w:t>第十二条：质量保证</w:t>
      </w:r>
    </w:p>
    <w:p w14:paraId="69966B94">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应保证所供货物是全新的、未使用过的，并完全符合合同规定的质量、规格和性能的要求。中标供应商应保证其货物在正确安装、正常使用和保养条件下，在其使用寿命期内应具有满意的性能。在货物最终交付验收后不少于</w:t>
      </w:r>
      <w:r>
        <w:rPr>
          <w:rFonts w:ascii="宋体" w:eastAsia="宋体"/>
          <w:color w:val="auto"/>
          <w:sz w:val="22"/>
          <w:szCs w:val="22"/>
          <w:highlight w:val="none"/>
          <w:u w:val="single"/>
        </w:rPr>
        <w:t xml:space="preserve">  </w:t>
      </w:r>
      <w:r>
        <w:rPr>
          <w:rFonts w:hint="eastAsia" w:ascii="宋体" w:eastAsia="宋体"/>
          <w:b w:val="0"/>
          <w:color w:val="auto"/>
          <w:sz w:val="22"/>
          <w:szCs w:val="22"/>
          <w:highlight w:val="none"/>
        </w:rPr>
        <w:t>年的质量保证期内，中标供应商应对由于设计、工艺或材料的缺陷而产生的故障负责。</w:t>
      </w:r>
    </w:p>
    <w:p w14:paraId="6F897DAA">
      <w:pPr>
        <w:spacing w:line="460" w:lineRule="atLeast"/>
        <w:ind w:firstLine="385" w:firstLineChars="175"/>
        <w:rPr>
          <w:rFonts w:hint="eastAsia" w:ascii="宋体" w:eastAsia="宋体"/>
          <w:b w:val="0"/>
          <w:color w:val="auto"/>
          <w:sz w:val="22"/>
          <w:szCs w:val="22"/>
          <w:highlight w:val="none"/>
        </w:rPr>
      </w:pPr>
      <w:r>
        <w:rPr>
          <w:rFonts w:hint="eastAsia" w:ascii="宋体" w:eastAsia="宋体"/>
          <w:b w:val="0"/>
          <w:color w:val="auto"/>
          <w:sz w:val="22"/>
          <w:szCs w:val="22"/>
          <w:highlight w:val="none"/>
        </w:rPr>
        <w:t>在质量保证期内，如果货物的质量或规格与合同不符，或证实货物是有缺陷的，包括潜在的缺陷或使用不符合要求的材料等，采购人可以根据本合同第十三条规定以书面形式向中标供应商提出补救措施或索赔。</w:t>
      </w:r>
    </w:p>
    <w:p w14:paraId="7B5B8B48">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中标供应商在约定的时间内未能弥补缺陷，采购人可采取必要的补救措施，但其风险和费用将由中标供应商承担，采购人根据合同规定对中标供应商行使的其他权利不受影响。</w:t>
      </w:r>
    </w:p>
    <w:p w14:paraId="7BCEE042">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第十三条：补救措施和索赔</w:t>
      </w:r>
    </w:p>
    <w:p w14:paraId="4048E6B9">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1、采购人有权根据权威质量检测部门出具的检验报告向中标供应商提出索赔。</w:t>
      </w:r>
    </w:p>
    <w:p w14:paraId="3DA89176">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2、在质量保证期内，如果中标供应商对缺陷产品负有责任而采购人提出索赔，中标供应商应按照采购人同意的下列一种或多种方式解决索赔事宜，并且采购人可以收取中标供应商合同总价20%的违约金：</w:t>
      </w:r>
    </w:p>
    <w:p w14:paraId="37C11F77">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（1） 中标供应商退货并将货款退还给采购人，由此发生的一切费用和损失由中标供应商承担。</w:t>
      </w:r>
    </w:p>
    <w:p w14:paraId="0B73BAD8">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（2） 根据货物的质量状况以及采购人所遭受的损失，经过采购人及中标供应商商定降低货物的价格。</w:t>
      </w:r>
    </w:p>
    <w:p w14:paraId="7ED497EE">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（3） 中标供应商应在接到采购人通知后七天内负责采用符合合同规定的规格、质量和性能要求的新零件、部件和设备来更换有缺陷的部分或修补缺陷部分，其费用由中标供应商负担。同时，中标供应商应在约定的质量保证期基础上相应延长修补和/或更换件的质量保证期。</w:t>
      </w:r>
    </w:p>
    <w:p w14:paraId="23A5B1AD">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3、如果在采购人发出索赔通知后十天内中标供应商未作答复，上述索赔应视为已被中标供应商接受。如果中标供应商未能在采购人发出索赔通知后十天内或采购人同意延长的期限内，按照上述规定的任何一种方法采取补救措施，采购人有权从应付货款中扣除索赔金额，如不足以弥补采购人损失的，采购人有权进一步要求中标供应商赔偿。</w:t>
      </w:r>
    </w:p>
    <w:p w14:paraId="3B216988">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第十四条：履约延误</w:t>
      </w:r>
    </w:p>
    <w:p w14:paraId="44AE7847">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1、中标供应商应按照《合同》规定的时间、地点交货和提供服务。</w:t>
      </w:r>
    </w:p>
    <w:p w14:paraId="29E91AB7">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在履行《合同》过程中，如果中标供应商可能遇到妨碍按时交货和提供服务的情况时，应及时将拖延的事实、可能拖延的期限和理由通知采购人。采购人在收到中标供应商通知后，应尽快对情况进行评价，并确定是否同意延长交货时间或延期提供服务。</w:t>
      </w:r>
    </w:p>
    <w:p w14:paraId="10B6D192">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3、如中标供应商无正当理由而拖延交货，经协商无效,采购人有权追究中标供应商的违约责任。延期交货违约责任按每延期一天罚款2万元处理，如果超出合同规定期限15天应不能供货，则采购人可以终止合同，并收取中标供应商合同总价20%的违约金。</w:t>
      </w:r>
    </w:p>
    <w:p w14:paraId="09027677">
      <w:pPr>
        <w:spacing w:line="460" w:lineRule="atLeast"/>
        <w:rPr>
          <w:rFonts w:hint="eastAsia" w:ascii="宋体" w:eastAsia="宋体"/>
          <w:b w:val="0"/>
          <w:bCs w:val="0"/>
          <w:color w:val="auto"/>
          <w:sz w:val="22"/>
          <w:szCs w:val="22"/>
          <w:highlight w:val="none"/>
        </w:rPr>
      </w:pPr>
      <w:r>
        <w:rPr>
          <w:rFonts w:hint="eastAsia" w:ascii="宋体" w:eastAsia="宋体"/>
          <w:b w:val="0"/>
          <w:color w:val="auto"/>
          <w:sz w:val="22"/>
          <w:szCs w:val="22"/>
          <w:highlight w:val="none"/>
        </w:rPr>
        <w:t xml:space="preserve"> </w:t>
      </w:r>
      <w:r>
        <w:rPr>
          <w:rFonts w:hint="eastAsia" w:ascii="宋体" w:eastAsia="宋体"/>
          <w:b w:val="0"/>
          <w:bCs w:val="0"/>
          <w:color w:val="auto"/>
          <w:sz w:val="22"/>
          <w:szCs w:val="22"/>
          <w:highlight w:val="none"/>
        </w:rPr>
        <w:t>第十五条：不可抗力</w:t>
      </w:r>
    </w:p>
    <w:p w14:paraId="1B5C6C72">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1、如果合同各方因不可抗力而导致合同实施延误或不能履行合同义务的话，不应该承担误期赔偿或不能履行合同义务的责任。</w:t>
      </w:r>
    </w:p>
    <w:p w14:paraId="71A08727">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5213765B">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6FA398CA">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第十六条：争议的解决</w:t>
      </w:r>
    </w:p>
    <w:p w14:paraId="594B8109">
      <w:pPr>
        <w:pStyle w:val="29"/>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在发生所供商品的质量、售后服务等问题时，采购人有权直接向中标供应商索赔，签订必要的书面处理合同。协商不能解决的，任何一方有权在合同签约地选择仲裁或诉讼的途径解决。</w:t>
      </w:r>
    </w:p>
    <w:p w14:paraId="0CEFE50A">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第十七条：违约处理</w:t>
      </w:r>
    </w:p>
    <w:p w14:paraId="4B77D128">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1、在采购人对中标供应商违约而采取的任何补救措施不受影响的情况下，采购人可在下列情况下向中标供应商发出书面通知书，提出终止部分或全部合同。</w:t>
      </w:r>
    </w:p>
    <w:p w14:paraId="6A55A573">
      <w:pPr>
        <w:spacing w:line="460" w:lineRule="atLeast"/>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（1）中标供应商提供的产品质量、配置不符合国家规定和承诺的标准；</w:t>
      </w:r>
    </w:p>
    <w:p w14:paraId="7CC185CF">
      <w:pPr>
        <w:spacing w:line="460" w:lineRule="atLeast"/>
        <w:ind w:firstLine="360"/>
        <w:rPr>
          <w:rFonts w:hint="eastAsia" w:ascii="宋体" w:eastAsia="宋体"/>
          <w:b w:val="0"/>
          <w:color w:val="auto"/>
          <w:sz w:val="22"/>
          <w:szCs w:val="22"/>
          <w:highlight w:val="none"/>
        </w:rPr>
      </w:pPr>
      <w:r>
        <w:rPr>
          <w:rFonts w:hint="eastAsia" w:ascii="宋体" w:eastAsia="宋体"/>
          <w:b w:val="0"/>
          <w:color w:val="auto"/>
          <w:sz w:val="22"/>
          <w:szCs w:val="22"/>
          <w:highlight w:val="none"/>
        </w:rPr>
        <w:t>（2）中标供应商没有按承诺的时间供货、维修或提供其他服务；</w:t>
      </w:r>
    </w:p>
    <w:p w14:paraId="0DC99ED8">
      <w:pPr>
        <w:spacing w:line="460" w:lineRule="atLeast"/>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（3）中标供应商没有按承诺的价格或优惠率签订合同并供货；</w:t>
      </w:r>
    </w:p>
    <w:p w14:paraId="5B8F56D2">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如果采购人根据上述的规定，终止了全部或部分合同，采购人可以依其认为适当的条件和方法购买与未交货物类似的货物，中标供应商应对购买类似货物所超出的那部分费用负责。但是，中标供应商应继续执行合同中未终止的部分。</w:t>
      </w:r>
    </w:p>
    <w:p w14:paraId="68A16D98">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第十八条：合同转让和分包</w:t>
      </w:r>
    </w:p>
    <w:p w14:paraId="702F8489">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除采购人事先书面同意外，中标供应商不得转让和分包其应履行的合同义务。</w:t>
      </w:r>
    </w:p>
    <w:p w14:paraId="07C62251">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第十九条：合同生效</w:t>
      </w:r>
    </w:p>
    <w:p w14:paraId="5766F537">
      <w:pPr>
        <w:pStyle w:val="29"/>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1、如上述文件与本合同有不符之处，以有利于采购人的为准。</w:t>
      </w:r>
    </w:p>
    <w:p w14:paraId="5B2604E4">
      <w:pPr>
        <w:pStyle w:val="29"/>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2、</w:t>
      </w:r>
      <w:r>
        <w:rPr>
          <w:rFonts w:hint="eastAsia" w:hAnsi="宋体" w:eastAsia="宋体"/>
          <w:color w:val="auto"/>
          <w:sz w:val="22"/>
          <w:szCs w:val="22"/>
          <w:highlight w:val="none"/>
          <w:u w:val="single"/>
        </w:rPr>
        <w:t>本合同经双方法定代表人或授权代表签署，采购人及中标供应商加盖印章后生效。</w:t>
      </w:r>
    </w:p>
    <w:p w14:paraId="05D13E7A">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第二十条：合同修改</w:t>
      </w:r>
    </w:p>
    <w:p w14:paraId="385E421A">
      <w:pPr>
        <w:spacing w:line="460" w:lineRule="atLeast"/>
        <w:ind w:firstLine="480"/>
        <w:rPr>
          <w:rFonts w:hint="eastAsia" w:ascii="宋体" w:eastAsia="宋体"/>
          <w:b w:val="0"/>
          <w:color w:val="auto"/>
          <w:sz w:val="22"/>
          <w:szCs w:val="22"/>
          <w:highlight w:val="none"/>
        </w:rPr>
      </w:pPr>
      <w:r>
        <w:rPr>
          <w:rFonts w:hint="eastAsia" w:ascii="宋体" w:eastAsia="宋体"/>
          <w:b w:val="0"/>
          <w:color w:val="auto"/>
          <w:sz w:val="22"/>
          <w:szCs w:val="22"/>
          <w:highlight w:val="none"/>
        </w:rPr>
        <w:t>除了双方签署书面修改合同，并成为本合同不可分割的一部分之外，本合同条件不得有任何变化或修改。</w:t>
      </w:r>
    </w:p>
    <w:p w14:paraId="3AB14B51">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第二十一条 合同附件</w:t>
      </w:r>
    </w:p>
    <w:p w14:paraId="5E56C0F6">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下列文件与本合同具有同等法律效力：</w:t>
      </w:r>
    </w:p>
    <w:p w14:paraId="0936FAFB">
      <w:pPr>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1、采购人的招标文件与招标补充文件；</w:t>
      </w:r>
    </w:p>
    <w:p w14:paraId="20B8F135">
      <w:pPr>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2、中标供应商投标文件；</w:t>
      </w:r>
    </w:p>
    <w:p w14:paraId="16DAF7AB">
      <w:pPr>
        <w:pStyle w:val="29"/>
        <w:spacing w:line="46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 3、询标纪要和承诺书。</w:t>
      </w:r>
    </w:p>
    <w:p w14:paraId="0321E0A4">
      <w:pPr>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4、中标通知书</w:t>
      </w:r>
    </w:p>
    <w:p w14:paraId="463F88F6">
      <w:pPr>
        <w:pStyle w:val="29"/>
        <w:spacing w:line="460" w:lineRule="atLeast"/>
        <w:ind w:firstLine="323" w:firstLineChars="147"/>
        <w:rPr>
          <w:rFonts w:hint="eastAsia" w:hAnsi="宋体" w:eastAsia="宋体"/>
          <w:b w:val="0"/>
          <w:color w:val="auto"/>
          <w:sz w:val="22"/>
          <w:szCs w:val="22"/>
          <w:highlight w:val="none"/>
        </w:rPr>
      </w:pPr>
    </w:p>
    <w:p w14:paraId="7612D8D8">
      <w:pPr>
        <w:pStyle w:val="29"/>
        <w:spacing w:line="46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采购人：（印章）                     供应商：（印章）</w:t>
      </w:r>
    </w:p>
    <w:p w14:paraId="5F5EA69B">
      <w:pPr>
        <w:pStyle w:val="29"/>
        <w:spacing w:line="46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全权代表:（签字）                    全权代表:（签字）</w:t>
      </w:r>
    </w:p>
    <w:p w14:paraId="162FC60E">
      <w:pPr>
        <w:pStyle w:val="29"/>
        <w:spacing w:line="46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地址：                               地址：</w:t>
      </w:r>
    </w:p>
    <w:p w14:paraId="76A845E4">
      <w:pPr>
        <w:pStyle w:val="29"/>
        <w:spacing w:line="460" w:lineRule="atLeast"/>
        <w:ind w:firstLine="323" w:firstLineChars="147"/>
        <w:rPr>
          <w:rFonts w:hint="eastAsia" w:hAnsi="宋体"/>
          <w:color w:val="auto"/>
          <w:highlight w:val="none"/>
        </w:rPr>
      </w:pPr>
      <w:r>
        <w:rPr>
          <w:rFonts w:hint="eastAsia" w:hAnsi="宋体" w:eastAsia="宋体"/>
          <w:b w:val="0"/>
          <w:color w:val="auto"/>
          <w:sz w:val="22"/>
          <w:szCs w:val="22"/>
          <w:highlight w:val="none"/>
        </w:rPr>
        <w:t>电话：                               电话：</w:t>
      </w:r>
      <w:r>
        <w:rPr>
          <w:rFonts w:hint="eastAsia" w:eastAsia="宋体"/>
          <w:b w:val="0"/>
          <w:color w:val="auto"/>
          <w:sz w:val="22"/>
          <w:szCs w:val="22"/>
          <w:highlight w:val="none"/>
        </w:rPr>
        <w:t xml:space="preserve">   </w:t>
      </w:r>
    </w:p>
    <w:p w14:paraId="2EA8B980">
      <w:pPr>
        <w:pStyle w:val="29"/>
        <w:spacing w:line="460" w:lineRule="atLeast"/>
        <w:ind w:firstLine="323" w:firstLineChars="147"/>
        <w:rPr>
          <w:rFonts w:hint="eastAsia" w:ascii="宋体" w:hAnsi="宋体"/>
          <w:color w:val="auto"/>
          <w:highlight w:val="none"/>
        </w:rPr>
      </w:pPr>
      <w:r>
        <w:rPr>
          <w:rFonts w:hint="eastAsia" w:ascii="宋体" w:eastAsia="宋体"/>
          <w:b w:val="0"/>
          <w:color w:val="auto"/>
          <w:sz w:val="22"/>
          <w:szCs w:val="22"/>
          <w:highlight w:val="none"/>
        </w:rPr>
        <w:t xml:space="preserve">   </w:t>
      </w:r>
    </w:p>
    <w:p w14:paraId="263EBB3A">
      <w:pPr>
        <w:widowControl/>
        <w:jc w:val="center"/>
        <w:rPr>
          <w:rFonts w:ascii="宋体" w:hAnsi="宋体"/>
          <w:color w:val="auto"/>
          <w:sz w:val="36"/>
          <w:szCs w:val="20"/>
          <w:highlight w:val="none"/>
        </w:rPr>
      </w:pPr>
      <w:r>
        <w:rPr>
          <w:rFonts w:hint="eastAsia" w:ascii="宋体" w:hAnsi="宋体"/>
          <w:color w:val="auto"/>
          <w:sz w:val="36"/>
          <w:szCs w:val="20"/>
          <w:highlight w:val="none"/>
        </w:rPr>
        <w:t>第六部分 应提交的有关格式范例</w:t>
      </w:r>
    </w:p>
    <w:p w14:paraId="68A70321">
      <w:pPr>
        <w:spacing w:line="360" w:lineRule="auto"/>
        <w:jc w:val="center"/>
        <w:outlineLvl w:val="0"/>
        <w:rPr>
          <w:rFonts w:ascii="宋体" w:hAnsi="宋体"/>
          <w:color w:val="auto"/>
          <w:sz w:val="36"/>
          <w:szCs w:val="36"/>
          <w:highlight w:val="none"/>
        </w:rPr>
      </w:pPr>
    </w:p>
    <w:p w14:paraId="3C1EB6FE">
      <w:pPr>
        <w:spacing w:line="360" w:lineRule="auto"/>
        <w:jc w:val="center"/>
        <w:outlineLvl w:val="0"/>
        <w:rPr>
          <w:rFonts w:ascii="宋体" w:hAnsi="宋体"/>
          <w:color w:val="auto"/>
          <w:sz w:val="36"/>
          <w:szCs w:val="36"/>
          <w:highlight w:val="none"/>
        </w:rPr>
      </w:pPr>
      <w:r>
        <w:rPr>
          <w:rFonts w:hint="eastAsia" w:ascii="宋体" w:hAnsi="宋体"/>
          <w:color w:val="auto"/>
          <w:sz w:val="36"/>
          <w:szCs w:val="36"/>
          <w:highlight w:val="none"/>
        </w:rPr>
        <w:t>资格文件部分</w:t>
      </w:r>
    </w:p>
    <w:p w14:paraId="5171A960">
      <w:pPr>
        <w:spacing w:line="360" w:lineRule="auto"/>
        <w:jc w:val="center"/>
        <w:outlineLvl w:val="0"/>
        <w:rPr>
          <w:rFonts w:ascii="宋体" w:hAnsi="宋体"/>
          <w:color w:val="auto"/>
          <w:sz w:val="36"/>
          <w:szCs w:val="36"/>
          <w:highlight w:val="none"/>
        </w:rPr>
      </w:pPr>
      <w:r>
        <w:rPr>
          <w:rFonts w:hint="eastAsia" w:ascii="宋体" w:hAnsi="宋体"/>
          <w:color w:val="auto"/>
          <w:sz w:val="36"/>
          <w:szCs w:val="36"/>
          <w:highlight w:val="none"/>
        </w:rPr>
        <w:t>目录</w:t>
      </w:r>
    </w:p>
    <w:p w14:paraId="43E910EC">
      <w:pPr>
        <w:spacing w:line="360" w:lineRule="auto"/>
        <w:jc w:val="center"/>
        <w:outlineLvl w:val="0"/>
        <w:rPr>
          <w:rFonts w:ascii="宋体" w:hAnsi="宋体"/>
          <w:color w:val="auto"/>
          <w:sz w:val="36"/>
          <w:szCs w:val="36"/>
          <w:highlight w:val="none"/>
        </w:rPr>
      </w:pPr>
    </w:p>
    <w:p w14:paraId="70ACA078">
      <w:pPr>
        <w:snapToGrid w:val="0"/>
        <w:spacing w:line="360" w:lineRule="auto"/>
        <w:rPr>
          <w:rFonts w:ascii="宋体" w:hAnsi="宋体"/>
          <w:color w:val="auto"/>
          <w:sz w:val="24"/>
          <w:highlight w:val="none"/>
        </w:rPr>
      </w:pPr>
      <w:r>
        <w:rPr>
          <w:rFonts w:hint="eastAsia" w:ascii="宋体" w:hAnsi="宋体"/>
          <w:color w:val="auto"/>
          <w:sz w:val="24"/>
          <w:highlight w:val="none"/>
        </w:rPr>
        <w:t>（1）符合参加政府采购活动应当具备的一般条件的承诺函……………（页码）</w:t>
      </w:r>
    </w:p>
    <w:p w14:paraId="57180FB2">
      <w:pPr>
        <w:snapToGrid w:val="0"/>
        <w:spacing w:line="360" w:lineRule="auto"/>
        <w:rPr>
          <w:rFonts w:ascii="宋体" w:hAnsi="宋体"/>
          <w:color w:val="auto"/>
          <w:sz w:val="24"/>
          <w:highlight w:val="none"/>
        </w:rPr>
      </w:pPr>
      <w:r>
        <w:rPr>
          <w:rFonts w:hint="eastAsia" w:ascii="宋体" w:hAnsi="宋体"/>
          <w:snapToGrid w:val="0"/>
          <w:color w:val="auto"/>
          <w:kern w:val="28"/>
          <w:sz w:val="24"/>
          <w:szCs w:val="20"/>
          <w:highlight w:val="none"/>
        </w:rPr>
        <w:t>（2）联合协议</w:t>
      </w:r>
      <w:r>
        <w:rPr>
          <w:rFonts w:hint="eastAsia" w:ascii="宋体" w:hAnsi="宋体"/>
          <w:color w:val="auto"/>
          <w:sz w:val="24"/>
          <w:highlight w:val="none"/>
        </w:rPr>
        <w:t>………………………………………………………………（页码）</w:t>
      </w:r>
    </w:p>
    <w:p w14:paraId="1EB22294">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）落实政府采购政策需满足的资格要求………………………………（页码）</w:t>
      </w:r>
    </w:p>
    <w:p w14:paraId="376981BA">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）本项目的特定资格要求………………………………………………（页码）</w:t>
      </w:r>
    </w:p>
    <w:p w14:paraId="031E4858">
      <w:pPr>
        <w:snapToGrid w:val="0"/>
        <w:spacing w:line="360" w:lineRule="auto"/>
        <w:ind w:firstLine="482" w:firstLineChars="200"/>
        <w:rPr>
          <w:rFonts w:ascii="宋体" w:hAnsi="宋体"/>
          <w:color w:val="auto"/>
          <w:sz w:val="24"/>
          <w:highlight w:val="none"/>
        </w:rPr>
      </w:pPr>
    </w:p>
    <w:p w14:paraId="69BDD80C">
      <w:pPr>
        <w:spacing w:line="360" w:lineRule="auto"/>
        <w:ind w:firstLine="482" w:firstLineChars="200"/>
        <w:rPr>
          <w:rFonts w:ascii="宋体" w:hAnsi="宋体"/>
          <w:color w:val="auto"/>
          <w:sz w:val="24"/>
          <w:highlight w:val="none"/>
        </w:rPr>
      </w:pPr>
    </w:p>
    <w:p w14:paraId="1D845308">
      <w:pPr>
        <w:snapToGrid w:val="0"/>
        <w:spacing w:line="360" w:lineRule="auto"/>
        <w:ind w:right="480"/>
        <w:jc w:val="center"/>
        <w:rPr>
          <w:rFonts w:ascii="宋体" w:hAnsi="宋体"/>
          <w:color w:val="auto"/>
          <w:sz w:val="32"/>
          <w:szCs w:val="32"/>
          <w:highlight w:val="none"/>
        </w:rPr>
      </w:pPr>
      <w:r>
        <w:rPr>
          <w:rFonts w:hint="eastAsia" w:ascii="宋体" w:hAnsi="宋体"/>
          <w:color w:val="auto"/>
          <w:sz w:val="24"/>
          <w:highlight w:val="none"/>
        </w:rPr>
        <w:br w:type="page"/>
      </w:r>
      <w:r>
        <w:rPr>
          <w:rFonts w:hint="eastAsia" w:ascii="宋体" w:hAnsi="宋体"/>
          <w:color w:val="auto"/>
          <w:sz w:val="32"/>
          <w:szCs w:val="32"/>
          <w:highlight w:val="none"/>
        </w:rPr>
        <w:t xml:space="preserve">  一、 符合参加政府采购活动应当具备的一般条件的承诺函</w:t>
      </w:r>
    </w:p>
    <w:p w14:paraId="5881BD99">
      <w:pPr>
        <w:snapToGrid w:val="0"/>
        <w:spacing w:line="360" w:lineRule="auto"/>
        <w:rPr>
          <w:rFonts w:ascii="宋体" w:hAnsi="宋体"/>
          <w:color w:val="auto"/>
          <w:sz w:val="24"/>
          <w:highlight w:val="none"/>
        </w:rPr>
      </w:pPr>
      <w:r>
        <w:rPr>
          <w:rFonts w:hint="eastAsia" w:ascii="宋体" w:hAnsi="宋体"/>
          <w:color w:val="auto"/>
          <w:sz w:val="24"/>
          <w:highlight w:val="none"/>
          <w:u w:val="single"/>
          <w:lang w:eastAsia="zh-CN"/>
        </w:rPr>
        <w:t>永嘉县职业中学</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温州国利项目管理咨询有限公司</w:t>
      </w:r>
      <w:r>
        <w:rPr>
          <w:rFonts w:hint="eastAsia" w:ascii="宋体" w:hAnsi="宋体"/>
          <w:color w:val="auto"/>
          <w:sz w:val="24"/>
          <w:highlight w:val="none"/>
        </w:rPr>
        <w:t>：</w:t>
      </w:r>
    </w:p>
    <w:p w14:paraId="0FA45A8D">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我方参与</w:t>
      </w:r>
      <w:r>
        <w:rPr>
          <w:rFonts w:hint="eastAsia" w:ascii="宋体" w:hAnsi="宋体"/>
          <w:color w:val="auto"/>
          <w:sz w:val="24"/>
          <w:highlight w:val="none"/>
          <w:u w:val="single"/>
          <w:lang w:eastAsia="zh-CN"/>
        </w:rPr>
        <w:t>永嘉县职业中学金溪校区桌床宿舍家具、戈田校区公寓床</w:t>
      </w:r>
      <w:r>
        <w:rPr>
          <w:rFonts w:hint="eastAsia" w:ascii="宋体" w:hAnsi="宋体"/>
          <w:color w:val="auto"/>
          <w:sz w:val="24"/>
          <w:highlight w:val="none"/>
          <w:u w:val="single"/>
        </w:rPr>
        <w:t>项目</w:t>
      </w:r>
      <w:r>
        <w:rPr>
          <w:rFonts w:hint="eastAsia" w:ascii="宋体" w:hAnsi="宋体"/>
          <w:color w:val="auto"/>
          <w:sz w:val="24"/>
          <w:highlight w:val="none"/>
        </w:rPr>
        <w:t>【</w:t>
      </w:r>
      <w:r>
        <w:rPr>
          <w:rFonts w:hint="eastAsia" w:ascii="宋体" w:hAnsi="宋体"/>
          <w:color w:val="auto"/>
          <w:sz w:val="24"/>
          <w:highlight w:val="none"/>
          <w:u w:val="single"/>
        </w:rPr>
        <w:t>招标编号：</w:t>
      </w:r>
      <w:r>
        <w:rPr>
          <w:rFonts w:hint="eastAsia" w:ascii="宋体" w:hAnsi="宋体"/>
          <w:color w:val="auto"/>
          <w:sz w:val="24"/>
          <w:highlight w:val="none"/>
          <w:u w:val="single"/>
          <w:lang w:val="en-US" w:eastAsia="zh-CN"/>
        </w:rPr>
        <w:t>WZGL-YJ-2024080603</w:t>
      </w:r>
      <w:r>
        <w:rPr>
          <w:rFonts w:hint="eastAsia" w:ascii="宋体" w:hAnsi="宋体"/>
          <w:color w:val="auto"/>
          <w:sz w:val="24"/>
          <w:highlight w:val="none"/>
        </w:rPr>
        <w:t>】政府采购活动，郑重承诺：</w:t>
      </w:r>
    </w:p>
    <w:p w14:paraId="63249D94">
      <w:pPr>
        <w:snapToGrid w:val="0"/>
        <w:spacing w:line="360" w:lineRule="auto"/>
        <w:ind w:firstLine="361" w:firstLineChars="150"/>
        <w:rPr>
          <w:rFonts w:ascii="宋体" w:hAnsi="宋体"/>
          <w:color w:val="auto"/>
          <w:sz w:val="24"/>
          <w:highlight w:val="none"/>
        </w:rPr>
      </w:pPr>
      <w:r>
        <w:rPr>
          <w:rFonts w:hint="eastAsia" w:ascii="宋体" w:hAnsi="宋体"/>
          <w:color w:val="auto"/>
          <w:sz w:val="24"/>
          <w:highlight w:val="none"/>
        </w:rPr>
        <w:t>（一）具备《中华人民共和国政府采购法》第二十二条第一款规定的条件：</w:t>
      </w:r>
    </w:p>
    <w:p w14:paraId="2689B39F">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1、具有独立承担民事责任的能力；</w:t>
      </w:r>
    </w:p>
    <w:p w14:paraId="744A2412">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 xml:space="preserve">2、具有良好的商业信誉和健全的财务会计制度； </w:t>
      </w:r>
    </w:p>
    <w:p w14:paraId="4F0C07AA">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3、具有履行合同所必需的设备和专业技术能力；</w:t>
      </w:r>
    </w:p>
    <w:p w14:paraId="7383A493">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4、有依法缴纳税收和社会保障资金的良好记录；</w:t>
      </w:r>
    </w:p>
    <w:p w14:paraId="383EF9D9">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14:paraId="52DA45E0">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6、具有法律、行政法规规定的其他条件。</w:t>
      </w:r>
    </w:p>
    <w:p w14:paraId="25DBCEFF">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（二）符合《中华人民共和国政府采购法》第二十二条规定的供应商资格要求及项目特定资格要求（如有）</w:t>
      </w:r>
    </w:p>
    <w:p w14:paraId="7C02FBBA">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（三）未被信用中国（www.creditchina.gov.cn)、中国政府采购网（www.ccgp.gov.cn）列入失信被执行人、重大税收违法案件当事人名单、政府采购严重违法失信行为记录名单。</w:t>
      </w:r>
    </w:p>
    <w:p w14:paraId="67E016B2">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（四）不存在以下情况：</w:t>
      </w:r>
    </w:p>
    <w:p w14:paraId="239FAB8B">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1、单位负责人为同一人或者存在直接控股、管理关系的不同供应商参加同一合同项下的政府采购活动的；</w:t>
      </w:r>
    </w:p>
    <w:p w14:paraId="70A3F386">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2、为采购项目提供整体设计、规范编制或者项目管理、监理、检测等服务后再参加该采购项目的其他采购活动的。</w:t>
      </w:r>
    </w:p>
    <w:p w14:paraId="5DCF44BC">
      <w:pPr>
        <w:snapToGrid w:val="0"/>
        <w:spacing w:line="360" w:lineRule="auto"/>
        <w:ind w:firstLine="5542" w:firstLineChars="2300"/>
        <w:rPr>
          <w:rFonts w:ascii="宋体" w:hAnsi="宋体"/>
          <w:color w:val="auto"/>
          <w:sz w:val="24"/>
          <w:highlight w:val="none"/>
        </w:rPr>
      </w:pPr>
      <w:r>
        <w:rPr>
          <w:rFonts w:hint="eastAsia" w:ascii="宋体" w:hAnsi="宋体"/>
          <w:color w:val="auto"/>
          <w:sz w:val="24"/>
          <w:highlight w:val="none"/>
          <w:lang w:val="zh-CN"/>
        </w:rPr>
        <w:t>投标人名称(电子签名)：</w:t>
      </w:r>
    </w:p>
    <w:p w14:paraId="2658746E">
      <w:pPr>
        <w:snapToGrid w:val="0"/>
        <w:spacing w:line="360" w:lineRule="auto"/>
        <w:rPr>
          <w:rFonts w:hint="eastAsia" w:ascii="宋体" w:hAnsi="宋体"/>
          <w:color w:val="auto"/>
          <w:sz w:val="24"/>
          <w:highlight w:val="none"/>
          <w:lang w:val="zh-CN"/>
        </w:rPr>
      </w:pPr>
      <w:r>
        <w:rPr>
          <w:rFonts w:hint="eastAsia" w:ascii="宋体" w:hAnsi="宋体"/>
          <w:color w:val="auto"/>
          <w:sz w:val="24"/>
          <w:highlight w:val="none"/>
          <w:lang w:val="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zh-CN"/>
        </w:rPr>
        <w:t>日期</w:t>
      </w:r>
      <w:r>
        <w:rPr>
          <w:rFonts w:hint="eastAsia" w:ascii="宋体" w:hAnsi="宋体"/>
          <w:color w:val="auto"/>
          <w:sz w:val="24"/>
          <w:highlight w:val="none"/>
        </w:rPr>
        <w:t xml:space="preserve">：  年  </w:t>
      </w:r>
      <w:r>
        <w:rPr>
          <w:rFonts w:hint="eastAsia" w:ascii="宋体" w:hAnsi="宋体"/>
          <w:color w:val="auto"/>
          <w:sz w:val="24"/>
          <w:highlight w:val="none"/>
          <w:lang w:val="zh-CN"/>
        </w:rPr>
        <w:t>月</w:t>
      </w:r>
      <w:r>
        <w:rPr>
          <w:rFonts w:hint="eastAsia" w:ascii="宋体" w:hAnsi="宋体"/>
          <w:color w:val="auto"/>
          <w:sz w:val="24"/>
          <w:highlight w:val="none"/>
        </w:rPr>
        <w:t xml:space="preserve">   </w:t>
      </w:r>
      <w:r>
        <w:rPr>
          <w:rFonts w:hint="eastAsia" w:ascii="宋体" w:hAnsi="宋体"/>
          <w:color w:val="auto"/>
          <w:sz w:val="24"/>
          <w:highlight w:val="none"/>
          <w:lang w:val="zh-CN"/>
        </w:rPr>
        <w:t>日</w:t>
      </w:r>
    </w:p>
    <w:p w14:paraId="164D2E41">
      <w:pPr>
        <w:rPr>
          <w:color w:val="auto"/>
          <w:highlight w:val="none"/>
        </w:rPr>
      </w:pPr>
    </w:p>
    <w:p w14:paraId="7402394B">
      <w:pPr>
        <w:snapToGrid w:val="0"/>
        <w:spacing w:line="360" w:lineRule="auto"/>
        <w:ind w:right="480" w:firstLine="361" w:firstLineChars="200"/>
        <w:jc w:val="left"/>
        <w:rPr>
          <w:rFonts w:ascii="宋体" w:hAnsi="宋体"/>
          <w:color w:val="auto"/>
          <w:sz w:val="18"/>
          <w:szCs w:val="18"/>
          <w:highlight w:val="none"/>
        </w:rPr>
      </w:pPr>
      <w:r>
        <w:rPr>
          <w:rFonts w:hint="eastAsia" w:ascii="宋体" w:hAnsi="宋体" w:eastAsia="宋体" w:cs="仿宋_GB2312"/>
          <w:color w:val="auto"/>
          <w:sz w:val="18"/>
          <w:szCs w:val="18"/>
          <w:highlight w:val="none"/>
        </w:rPr>
        <w:t>注：根据《</w:t>
      </w:r>
      <w:r>
        <w:rPr>
          <w:rFonts w:ascii="宋体" w:hAnsi="宋体" w:eastAsia="宋体" w:cs="仿宋_GB2312"/>
          <w:color w:val="auto"/>
          <w:sz w:val="18"/>
          <w:szCs w:val="18"/>
          <w:highlight w:val="none"/>
        </w:rPr>
        <w:t>关于规范政府采购供应商资格设定及资格审查的通知</w:t>
      </w:r>
      <w:r>
        <w:rPr>
          <w:rFonts w:hint="eastAsia" w:ascii="宋体" w:hAnsi="宋体" w:eastAsia="宋体" w:cs="仿宋_GB2312"/>
          <w:color w:val="auto"/>
          <w:sz w:val="18"/>
          <w:szCs w:val="18"/>
          <w:highlight w:val="none"/>
        </w:rPr>
        <w:t>》（</w:t>
      </w:r>
      <w:r>
        <w:rPr>
          <w:rFonts w:ascii="宋体" w:hAnsi="宋体" w:eastAsia="宋体" w:cs="仿宋_GB2312"/>
          <w:color w:val="auto"/>
          <w:sz w:val="18"/>
          <w:szCs w:val="18"/>
          <w:highlight w:val="none"/>
        </w:rPr>
        <w:t>浙财采监[2013]24号</w:t>
      </w:r>
      <w:r>
        <w:rPr>
          <w:rFonts w:hint="eastAsia" w:ascii="宋体" w:hAnsi="宋体" w:eastAsia="宋体" w:cs="仿宋_GB2312"/>
          <w:color w:val="auto"/>
          <w:sz w:val="18"/>
          <w:szCs w:val="18"/>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color w:val="auto"/>
          <w:sz w:val="18"/>
          <w:szCs w:val="18"/>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9072BCB">
      <w:pPr>
        <w:widowControl/>
        <w:spacing w:line="360" w:lineRule="auto"/>
        <w:ind w:firstLine="643" w:firstLineChars="200"/>
        <w:jc w:val="center"/>
        <w:rPr>
          <w:rFonts w:hint="eastAsia" w:ascii="宋体" w:hAnsi="宋体"/>
          <w:color w:val="auto"/>
          <w:sz w:val="32"/>
          <w:szCs w:val="32"/>
          <w:highlight w:val="none"/>
        </w:rPr>
      </w:pPr>
    </w:p>
    <w:p w14:paraId="63ABB4D5">
      <w:pPr>
        <w:widowControl/>
        <w:spacing w:line="360" w:lineRule="auto"/>
        <w:ind w:firstLine="643" w:firstLineChars="200"/>
        <w:jc w:val="center"/>
        <w:rPr>
          <w:rFonts w:ascii="宋体" w:hAnsi="宋体"/>
          <w:color w:val="auto"/>
          <w:sz w:val="32"/>
          <w:szCs w:val="32"/>
          <w:highlight w:val="none"/>
        </w:rPr>
      </w:pPr>
      <w:r>
        <w:rPr>
          <w:rFonts w:hint="eastAsia" w:ascii="宋体" w:hAnsi="宋体"/>
          <w:color w:val="auto"/>
          <w:sz w:val="32"/>
          <w:szCs w:val="32"/>
          <w:highlight w:val="none"/>
        </w:rPr>
        <w:t>二、联合协议（如果有）</w:t>
      </w:r>
    </w:p>
    <w:p w14:paraId="51FF1C9C">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[以联合体形式投标的，提供联合协议（附件5）；本项目不接受联合体投标或者投标人不以联合体形式投标的，则不需要提供）]</w:t>
      </w:r>
    </w:p>
    <w:p w14:paraId="170063D1">
      <w:pPr>
        <w:snapToGrid w:val="0"/>
        <w:spacing w:line="360" w:lineRule="auto"/>
        <w:ind w:right="480"/>
        <w:jc w:val="center"/>
        <w:rPr>
          <w:rFonts w:ascii="宋体" w:hAnsi="宋体"/>
          <w:color w:val="auto"/>
          <w:sz w:val="32"/>
          <w:szCs w:val="32"/>
          <w:highlight w:val="none"/>
        </w:rPr>
      </w:pPr>
    </w:p>
    <w:p w14:paraId="4947B434">
      <w:pPr>
        <w:snapToGrid w:val="0"/>
        <w:spacing w:line="360" w:lineRule="auto"/>
        <w:ind w:right="480"/>
        <w:jc w:val="center"/>
        <w:rPr>
          <w:rFonts w:ascii="宋体" w:hAnsi="宋体"/>
          <w:color w:val="auto"/>
          <w:sz w:val="32"/>
          <w:szCs w:val="32"/>
          <w:highlight w:val="none"/>
        </w:rPr>
      </w:pPr>
    </w:p>
    <w:p w14:paraId="3702803C">
      <w:pPr>
        <w:snapToGrid w:val="0"/>
        <w:spacing w:line="360" w:lineRule="auto"/>
        <w:ind w:right="480"/>
        <w:jc w:val="center"/>
        <w:rPr>
          <w:rFonts w:ascii="宋体" w:hAnsi="宋体"/>
          <w:color w:val="auto"/>
          <w:sz w:val="32"/>
          <w:szCs w:val="32"/>
          <w:highlight w:val="none"/>
        </w:rPr>
      </w:pPr>
      <w:r>
        <w:rPr>
          <w:rFonts w:hint="eastAsia" w:ascii="宋体" w:hAnsi="宋体"/>
          <w:color w:val="auto"/>
          <w:sz w:val="32"/>
          <w:szCs w:val="32"/>
          <w:highlight w:val="none"/>
        </w:rPr>
        <w:t>三、落实政府采购政策需满足的资格要求</w:t>
      </w:r>
    </w:p>
    <w:p w14:paraId="231812A4">
      <w:pPr>
        <w:spacing w:line="360" w:lineRule="auto"/>
        <w:rPr>
          <w:rFonts w:ascii="宋体" w:hAnsi="宋体"/>
          <w:color w:val="auto"/>
          <w:sz w:val="24"/>
          <w:highlight w:val="none"/>
        </w:rPr>
      </w:pPr>
      <w:r>
        <w:rPr>
          <w:rFonts w:hint="eastAsia" w:ascii="宋体" w:hAnsi="宋体"/>
          <w:color w:val="auto"/>
          <w:sz w:val="24"/>
          <w:highlight w:val="none"/>
        </w:rPr>
        <w:t>（根据招标公告落实政府采购政策需满足的资格要求选择提供相应的材料；未要求的，无需提供）</w:t>
      </w:r>
    </w:p>
    <w:p w14:paraId="2E25E201">
      <w:pPr>
        <w:snapToGrid w:val="0"/>
        <w:spacing w:before="50" w:after="50" w:line="360" w:lineRule="auto"/>
        <w:ind w:firstLine="472" w:firstLineChars="196"/>
        <w:jc w:val="left"/>
        <w:rPr>
          <w:rFonts w:ascii="宋体" w:hAnsi="宋体"/>
          <w:color w:val="auto"/>
          <w:sz w:val="24"/>
          <w:highlight w:val="none"/>
        </w:rPr>
      </w:pPr>
      <w:r>
        <w:rPr>
          <w:rFonts w:hint="eastAsia" w:ascii="宋体" w:hAnsi="宋体"/>
          <w:color w:val="auto"/>
          <w:sz w:val="24"/>
          <w:highlight w:val="none"/>
        </w:rPr>
        <w:t>A.专门面向中小企业，投标供应商所投产品的</w:t>
      </w:r>
      <w:r>
        <w:rPr>
          <w:rFonts w:hint="eastAsia" w:ascii="宋体" w:hAnsi="宋体"/>
          <w:color w:val="auto"/>
          <w:sz w:val="24"/>
          <w:highlight w:val="none"/>
          <w:lang w:eastAsia="zh-CN"/>
        </w:rPr>
        <w:t>制造商</w:t>
      </w:r>
      <w:r>
        <w:rPr>
          <w:rFonts w:hint="eastAsia" w:ascii="宋体" w:hAnsi="宋体"/>
          <w:color w:val="auto"/>
          <w:sz w:val="24"/>
          <w:highlight w:val="none"/>
        </w:rPr>
        <w:t>为中小企业（或小微企业）的，提供相应的中小企业声明函（附件</w:t>
      </w:r>
      <w:r>
        <w:rPr>
          <w:rFonts w:ascii="宋体" w:hAnsi="宋体"/>
          <w:color w:val="auto"/>
          <w:sz w:val="24"/>
          <w:highlight w:val="none"/>
        </w:rPr>
        <w:t>7</w:t>
      </w:r>
      <w:r>
        <w:rPr>
          <w:rFonts w:hint="eastAsia" w:ascii="宋体" w:hAnsi="宋体"/>
          <w:color w:val="auto"/>
          <w:sz w:val="24"/>
          <w:highlight w:val="none"/>
        </w:rPr>
        <w:t xml:space="preserve">）。 </w:t>
      </w:r>
    </w:p>
    <w:p w14:paraId="5550DF06">
      <w:pPr>
        <w:widowControl/>
        <w:spacing w:line="360" w:lineRule="auto"/>
        <w:ind w:firstLine="480"/>
        <w:jc w:val="left"/>
        <w:rPr>
          <w:rFonts w:ascii="宋体" w:hAnsi="宋体"/>
          <w:color w:val="auto"/>
          <w:sz w:val="24"/>
          <w:highlight w:val="none"/>
        </w:rPr>
      </w:pPr>
    </w:p>
    <w:p w14:paraId="2B2C5AB4">
      <w:pPr>
        <w:widowControl/>
        <w:spacing w:line="360" w:lineRule="auto"/>
        <w:ind w:firstLine="472" w:firstLineChars="196"/>
        <w:jc w:val="left"/>
        <w:rPr>
          <w:rFonts w:ascii="宋体" w:hAnsi="宋体"/>
          <w:color w:val="auto"/>
          <w:sz w:val="24"/>
          <w:highlight w:val="none"/>
        </w:rPr>
      </w:pPr>
      <w:r>
        <w:rPr>
          <w:rFonts w:hint="eastAsia" w:ascii="宋体" w:hAnsi="宋体"/>
          <w:color w:val="auto"/>
          <w:sz w:val="24"/>
          <w:highlight w:val="none"/>
        </w:rPr>
        <w:t>B.要求以联合体形式参加的，提供联合协议（附件</w:t>
      </w:r>
      <w:r>
        <w:rPr>
          <w:rFonts w:ascii="宋体" w:hAnsi="宋体"/>
          <w:color w:val="auto"/>
          <w:sz w:val="24"/>
          <w:highlight w:val="none"/>
        </w:rPr>
        <w:t>5</w:t>
      </w:r>
      <w:r>
        <w:rPr>
          <w:rFonts w:hint="eastAsia" w:ascii="宋体" w:hAnsi="宋体"/>
          <w:color w:val="auto"/>
          <w:sz w:val="24"/>
          <w:highlight w:val="none"/>
        </w:rPr>
        <w:t>）和中小企业声明函（附件</w:t>
      </w:r>
      <w:r>
        <w:rPr>
          <w:rFonts w:ascii="宋体" w:hAnsi="宋体"/>
          <w:color w:val="auto"/>
          <w:sz w:val="24"/>
          <w:highlight w:val="none"/>
        </w:rPr>
        <w:t>7</w:t>
      </w:r>
      <w:r>
        <w:rPr>
          <w:rFonts w:hint="eastAsia" w:ascii="宋体" w:hAnsi="宋体"/>
          <w:color w:val="auto"/>
          <w:sz w:val="24"/>
          <w:highlight w:val="none"/>
        </w:rPr>
        <w:t>），联合协议中中小企业合同金额应当达到招标公告载明的比例；如果供应商本身提供所有标的均由中小企业承接的，</w:t>
      </w:r>
      <w:r>
        <w:rPr>
          <w:rFonts w:hint="eastAsia" w:ascii="宋体" w:hAnsi="宋体"/>
          <w:color w:val="auto"/>
          <w:spacing w:val="8"/>
          <w:sz w:val="24"/>
          <w:highlight w:val="none"/>
        </w:rPr>
        <w:t>并相应达到了前述比例要求，</w:t>
      </w:r>
      <w:r>
        <w:rPr>
          <w:rFonts w:hint="eastAsia" w:ascii="宋体" w:hAnsi="宋体"/>
          <w:color w:val="auto"/>
          <w:sz w:val="24"/>
          <w:highlight w:val="none"/>
        </w:rPr>
        <w:t>视同符合了资格条件，无需再与其他中小企业组成联合体参加政府采购活动，无需提供联合协议。</w:t>
      </w:r>
    </w:p>
    <w:p w14:paraId="650DF286">
      <w:pPr>
        <w:snapToGrid w:val="0"/>
        <w:spacing w:before="50" w:after="50" w:line="360" w:lineRule="auto"/>
        <w:jc w:val="center"/>
        <w:rPr>
          <w:rFonts w:ascii="宋体" w:hAnsi="宋体"/>
          <w:color w:val="auto"/>
          <w:sz w:val="24"/>
          <w:highlight w:val="none"/>
        </w:rPr>
      </w:pPr>
      <w:r>
        <w:rPr>
          <w:rFonts w:hint="eastAsia" w:ascii="宋体" w:hAnsi="宋体"/>
          <w:color w:val="auto"/>
          <w:sz w:val="24"/>
          <w:highlight w:val="none"/>
        </w:rPr>
        <w:t xml:space="preserve">    </w:t>
      </w:r>
    </w:p>
    <w:p w14:paraId="001C6D29">
      <w:pPr>
        <w:spacing w:line="360" w:lineRule="auto"/>
        <w:ind w:firstLine="482" w:firstLineChars="200"/>
        <w:rPr>
          <w:rFonts w:ascii="宋体" w:hAnsi="宋体"/>
          <w:color w:val="auto"/>
          <w:sz w:val="24"/>
          <w:highlight w:val="none"/>
        </w:rPr>
      </w:pPr>
      <w:r>
        <w:rPr>
          <w:rFonts w:hint="eastAsia" w:ascii="宋体" w:hAnsi="宋体"/>
          <w:color w:val="auto"/>
          <w:sz w:val="24"/>
          <w:highlight w:val="none"/>
        </w:rPr>
        <w:t>C、要求合同分包的，提供分包意向协议（附件6）和中小企业声明函（附件</w:t>
      </w:r>
      <w:r>
        <w:rPr>
          <w:rFonts w:ascii="宋体" w:hAnsi="宋体"/>
          <w:color w:val="auto"/>
          <w:sz w:val="24"/>
          <w:highlight w:val="none"/>
        </w:rPr>
        <w:t>7</w:t>
      </w:r>
      <w:r>
        <w:rPr>
          <w:rFonts w:hint="eastAsia" w:ascii="宋体" w:hAnsi="宋体"/>
          <w:color w:val="auto"/>
          <w:sz w:val="24"/>
          <w:highlight w:val="none"/>
        </w:rPr>
        <w:t>），分包意向协议中中小企业合同金额应当达到招标公告载明的比例；如果供应商本身提供所有标的均由中小企业承接的，</w:t>
      </w:r>
      <w:r>
        <w:rPr>
          <w:rFonts w:hint="eastAsia" w:ascii="宋体" w:hAnsi="宋体"/>
          <w:color w:val="auto"/>
          <w:spacing w:val="8"/>
          <w:sz w:val="24"/>
          <w:highlight w:val="none"/>
        </w:rPr>
        <w:t>并相应达到了前述比例要求，</w:t>
      </w:r>
      <w:r>
        <w:rPr>
          <w:rFonts w:hint="eastAsia" w:ascii="宋体" w:hAnsi="宋体"/>
          <w:color w:val="auto"/>
          <w:sz w:val="24"/>
          <w:highlight w:val="none"/>
        </w:rPr>
        <w:t>视同符合了资格条件，无需再向中小企业分包，无需提供分包意向协议。</w:t>
      </w:r>
    </w:p>
    <w:p w14:paraId="4C8F55D3">
      <w:pPr>
        <w:widowControl/>
        <w:spacing w:line="360" w:lineRule="auto"/>
        <w:ind w:left="150"/>
        <w:jc w:val="center"/>
        <w:rPr>
          <w:rFonts w:ascii="宋体" w:hAnsi="宋体"/>
          <w:color w:val="auto"/>
          <w:sz w:val="32"/>
          <w:szCs w:val="32"/>
          <w:highlight w:val="none"/>
        </w:rPr>
      </w:pPr>
    </w:p>
    <w:p w14:paraId="39EF39EE">
      <w:pPr>
        <w:widowControl/>
        <w:spacing w:line="360" w:lineRule="auto"/>
        <w:ind w:left="150"/>
        <w:jc w:val="center"/>
        <w:rPr>
          <w:rFonts w:ascii="宋体" w:hAnsi="宋体"/>
          <w:color w:val="auto"/>
          <w:sz w:val="32"/>
          <w:szCs w:val="32"/>
          <w:highlight w:val="none"/>
        </w:rPr>
      </w:pPr>
      <w:r>
        <w:rPr>
          <w:rFonts w:hint="eastAsia" w:ascii="宋体" w:hAnsi="宋体"/>
          <w:color w:val="auto"/>
          <w:sz w:val="32"/>
          <w:szCs w:val="32"/>
          <w:highlight w:val="none"/>
        </w:rPr>
        <w:t>四、本项目的特定资格要求</w:t>
      </w:r>
    </w:p>
    <w:p w14:paraId="2429F964">
      <w:pPr>
        <w:spacing w:line="360" w:lineRule="auto"/>
        <w:jc w:val="center"/>
        <w:rPr>
          <w:rFonts w:ascii="宋体" w:hAnsi="宋体"/>
          <w:color w:val="auto"/>
          <w:sz w:val="24"/>
          <w:highlight w:val="none"/>
        </w:rPr>
      </w:pPr>
      <w:r>
        <w:rPr>
          <w:rFonts w:hint="eastAsia" w:ascii="宋体" w:hAnsi="宋体"/>
          <w:color w:val="auto"/>
          <w:sz w:val="24"/>
          <w:highlight w:val="none"/>
        </w:rPr>
        <w:t>（根据招标公告本项目的特定资格要求提供相应的材料；未要求的，无需提供）</w:t>
      </w:r>
    </w:p>
    <w:p w14:paraId="5011E025">
      <w:pPr>
        <w:rPr>
          <w:rFonts w:ascii="宋体" w:hAnsi="宋体"/>
          <w:color w:val="auto"/>
          <w:highlight w:val="none"/>
        </w:rPr>
      </w:pPr>
    </w:p>
    <w:p w14:paraId="0D9A2166">
      <w:pPr>
        <w:snapToGrid w:val="0"/>
        <w:spacing w:line="360" w:lineRule="auto"/>
        <w:ind w:right="480"/>
        <w:jc w:val="center"/>
        <w:rPr>
          <w:rFonts w:ascii="宋体" w:hAnsi="宋体"/>
          <w:color w:val="auto"/>
          <w:sz w:val="32"/>
          <w:szCs w:val="32"/>
          <w:highlight w:val="none"/>
        </w:rPr>
      </w:pPr>
    </w:p>
    <w:p w14:paraId="725E64FC">
      <w:pPr>
        <w:widowControl/>
        <w:jc w:val="left"/>
        <w:rPr>
          <w:rFonts w:ascii="宋体" w:hAnsi="宋体"/>
          <w:color w:val="auto"/>
          <w:sz w:val="36"/>
          <w:szCs w:val="36"/>
          <w:highlight w:val="none"/>
        </w:rPr>
      </w:pPr>
      <w:r>
        <w:rPr>
          <w:rFonts w:ascii="宋体" w:hAnsi="宋体"/>
          <w:color w:val="auto"/>
          <w:sz w:val="36"/>
          <w:szCs w:val="36"/>
          <w:highlight w:val="none"/>
        </w:rPr>
        <w:br w:type="page"/>
      </w:r>
    </w:p>
    <w:p w14:paraId="2BF24481">
      <w:pPr>
        <w:spacing w:line="360" w:lineRule="auto"/>
        <w:ind w:right="420" w:firstLine="3614" w:firstLineChars="1000"/>
        <w:rPr>
          <w:rFonts w:ascii="宋体" w:hAnsi="宋体"/>
          <w:color w:val="auto"/>
          <w:sz w:val="36"/>
          <w:szCs w:val="36"/>
          <w:highlight w:val="none"/>
        </w:rPr>
      </w:pPr>
      <w:r>
        <w:rPr>
          <w:rFonts w:hint="eastAsia" w:ascii="宋体" w:hAnsi="宋体"/>
          <w:color w:val="auto"/>
          <w:sz w:val="36"/>
          <w:szCs w:val="36"/>
          <w:highlight w:val="none"/>
        </w:rPr>
        <w:t>商务技术文件部分</w:t>
      </w:r>
    </w:p>
    <w:p w14:paraId="1EE51CCB">
      <w:pPr>
        <w:spacing w:line="360" w:lineRule="auto"/>
        <w:jc w:val="center"/>
        <w:outlineLvl w:val="0"/>
        <w:rPr>
          <w:rFonts w:ascii="宋体" w:hAnsi="宋体"/>
          <w:color w:val="auto"/>
          <w:sz w:val="24"/>
          <w:highlight w:val="none"/>
        </w:rPr>
      </w:pPr>
    </w:p>
    <w:p w14:paraId="631A46DD">
      <w:pPr>
        <w:spacing w:line="360" w:lineRule="auto"/>
        <w:jc w:val="center"/>
        <w:outlineLvl w:val="0"/>
        <w:rPr>
          <w:rFonts w:ascii="宋体" w:hAnsi="宋体"/>
          <w:color w:val="auto"/>
          <w:sz w:val="28"/>
          <w:szCs w:val="28"/>
          <w:highlight w:val="none"/>
        </w:rPr>
      </w:pPr>
      <w:r>
        <w:rPr>
          <w:rFonts w:hint="eastAsia" w:ascii="宋体" w:hAnsi="宋体"/>
          <w:color w:val="auto"/>
          <w:sz w:val="28"/>
          <w:szCs w:val="28"/>
          <w:highlight w:val="none"/>
        </w:rPr>
        <w:t>目录</w:t>
      </w:r>
    </w:p>
    <w:p w14:paraId="11A57F8E">
      <w:pPr>
        <w:numPr>
          <w:ilvl w:val="0"/>
          <w:numId w:val="0"/>
        </w:numPr>
        <w:snapToGrid w:val="0"/>
        <w:spacing w:line="360" w:lineRule="auto"/>
        <w:rPr>
          <w:rFonts w:hint="eastAsia" w:ascii="宋体" w:hAnsi="宋体"/>
          <w:color w:val="auto"/>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投标函</w:t>
      </w:r>
      <w:r>
        <w:rPr>
          <w:rFonts w:hint="eastAsia" w:ascii="宋体" w:hAnsi="宋体"/>
          <w:color w:val="auto"/>
          <w:highlight w:val="none"/>
        </w:rPr>
        <w:t>……………………………………………………………………………………（页码）</w:t>
      </w:r>
    </w:p>
    <w:p w14:paraId="1966EBEB">
      <w:pPr>
        <w:numPr>
          <w:ilvl w:val="0"/>
          <w:numId w:val="0"/>
        </w:numPr>
        <w:snapToGrid w:val="0"/>
        <w:spacing w:line="360" w:lineRule="auto"/>
        <w:rPr>
          <w:rFonts w:ascii="宋体" w:hAnsi="宋体"/>
          <w:color w:val="auto"/>
          <w:highlight w:val="none"/>
        </w:rPr>
      </w:pPr>
      <w:r>
        <w:rPr>
          <w:rFonts w:hint="eastAsia" w:ascii="宋体" w:hAnsi="宋体"/>
          <w:color w:val="auto"/>
          <w:sz w:val="24"/>
          <w:highlight w:val="none"/>
        </w:rPr>
        <w:t>（2）授权委托书或法定代表人（单位负责人、自然人本人）身份证明</w:t>
      </w:r>
      <w:r>
        <w:rPr>
          <w:rFonts w:hint="eastAsia" w:ascii="宋体" w:hAnsi="宋体"/>
          <w:color w:val="auto"/>
          <w:highlight w:val="none"/>
        </w:rPr>
        <w:t>………（页码）</w:t>
      </w:r>
    </w:p>
    <w:p w14:paraId="4BECF5C9">
      <w:pPr>
        <w:snapToGrid w:val="0"/>
        <w:spacing w:line="360" w:lineRule="auto"/>
        <w:rPr>
          <w:rFonts w:ascii="宋体" w:hAnsi="宋体"/>
          <w:color w:val="auto"/>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）分包意向协议</w:t>
      </w:r>
      <w:r>
        <w:rPr>
          <w:rFonts w:hint="eastAsia" w:ascii="宋体" w:hAnsi="宋体"/>
          <w:color w:val="auto"/>
          <w:highlight w:val="none"/>
        </w:rPr>
        <w:t>…………………………………………………………………………  （页码）</w:t>
      </w:r>
    </w:p>
    <w:p w14:paraId="51C8A82A">
      <w:pPr>
        <w:snapToGrid w:val="0"/>
        <w:spacing w:line="360" w:lineRule="auto"/>
        <w:rPr>
          <w:rFonts w:ascii="宋体" w:hAnsi="宋体"/>
          <w:color w:val="auto"/>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）符合性审查资料</w:t>
      </w:r>
      <w:r>
        <w:rPr>
          <w:rFonts w:hint="eastAsia" w:ascii="宋体" w:hAnsi="宋体"/>
          <w:color w:val="auto"/>
          <w:highlight w:val="none"/>
        </w:rPr>
        <w:t>………………………………………………………………………  （页码）</w:t>
      </w:r>
    </w:p>
    <w:p w14:paraId="6415E523">
      <w:pPr>
        <w:snapToGrid w:val="0"/>
        <w:spacing w:line="360" w:lineRule="auto"/>
        <w:rPr>
          <w:rFonts w:hint="eastAsia" w:ascii="宋体" w:hAnsi="宋体"/>
          <w:color w:val="auto"/>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）评标标准相应的商务技术资料</w:t>
      </w:r>
      <w:r>
        <w:rPr>
          <w:rFonts w:hint="eastAsia" w:ascii="宋体" w:hAnsi="宋体"/>
          <w:color w:val="auto"/>
          <w:highlight w:val="none"/>
        </w:rPr>
        <w:t>………………………………………………………（页码）</w:t>
      </w:r>
    </w:p>
    <w:p w14:paraId="34034B35">
      <w:pPr>
        <w:snapToGrid w:val="0"/>
        <w:spacing w:line="360" w:lineRule="auto"/>
        <w:rPr>
          <w:rFonts w:hint="eastAsia" w:ascii="宋体" w:hAnsi="宋体"/>
          <w:color w:val="auto"/>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）投标标的清单</w:t>
      </w:r>
      <w:r>
        <w:rPr>
          <w:rFonts w:hint="eastAsia" w:ascii="宋体" w:hAnsi="宋体"/>
          <w:color w:val="auto"/>
          <w:highlight w:val="none"/>
        </w:rPr>
        <w:t>……………………………………………………………………………（页码）</w:t>
      </w:r>
    </w:p>
    <w:p w14:paraId="600E14DA">
      <w:pPr>
        <w:snapToGrid w:val="0"/>
        <w:spacing w:line="360" w:lineRule="auto"/>
        <w:rPr>
          <w:rFonts w:ascii="宋体" w:hAnsi="宋体"/>
          <w:color w:val="auto"/>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）商务技术偏离表</w:t>
      </w:r>
      <w:r>
        <w:rPr>
          <w:rFonts w:hint="eastAsia" w:ascii="宋体" w:hAnsi="宋体"/>
          <w:color w:val="auto"/>
          <w:highlight w:val="none"/>
        </w:rPr>
        <w:t>………………………………………………………………………  （页码）</w:t>
      </w:r>
    </w:p>
    <w:p w14:paraId="3E2FCFE5">
      <w:pPr>
        <w:snapToGrid w:val="0"/>
        <w:spacing w:line="360" w:lineRule="auto"/>
        <w:rPr>
          <w:rFonts w:hint="eastAsia" w:ascii="宋体" w:hAnsi="宋体"/>
          <w:color w:val="auto"/>
          <w:highlight w:val="none"/>
        </w:rPr>
      </w:pPr>
      <w:r>
        <w:rPr>
          <w:rFonts w:hint="eastAsia" w:ascii="宋体" w:hAnsi="宋体" w:cs="仿宋"/>
          <w:color w:val="auto"/>
          <w:sz w:val="24"/>
          <w:highlight w:val="none"/>
          <w:lang w:val="zh-CN"/>
        </w:rPr>
        <w:t>（</w:t>
      </w:r>
      <w:r>
        <w:rPr>
          <w:rFonts w:hint="eastAsia" w:ascii="宋体" w:hAnsi="宋体" w:cs="仿宋"/>
          <w:color w:val="auto"/>
          <w:sz w:val="24"/>
          <w:highlight w:val="none"/>
        </w:rPr>
        <w:t>8</w:t>
      </w:r>
      <w:r>
        <w:rPr>
          <w:rFonts w:hint="eastAsia" w:ascii="宋体" w:hAnsi="宋体" w:cs="仿宋"/>
          <w:color w:val="auto"/>
          <w:sz w:val="24"/>
          <w:highlight w:val="none"/>
          <w:lang w:val="zh-CN"/>
        </w:rPr>
        <w:t>）</w:t>
      </w:r>
      <w:r>
        <w:rPr>
          <w:rFonts w:hint="eastAsia" w:ascii="宋体" w:hAnsi="宋体" w:cs="仿宋"/>
          <w:color w:val="auto"/>
          <w:sz w:val="24"/>
          <w:highlight w:val="none"/>
        </w:rPr>
        <w:t xml:space="preserve">认为需要的其他文件资料或说明…………………………………………   </w:t>
      </w:r>
      <w:r>
        <w:rPr>
          <w:rFonts w:hint="eastAsia" w:ascii="宋体" w:hAnsi="宋体"/>
          <w:color w:val="auto"/>
          <w:highlight w:val="none"/>
        </w:rPr>
        <w:t>（页码）</w:t>
      </w:r>
    </w:p>
    <w:p w14:paraId="705FAACC">
      <w:pPr>
        <w:snapToGrid w:val="0"/>
        <w:spacing w:line="360" w:lineRule="auto"/>
        <w:rPr>
          <w:rFonts w:ascii="宋体" w:hAnsi="宋体"/>
          <w:color w:val="auto"/>
          <w:highlight w:val="none"/>
        </w:rPr>
      </w:pPr>
      <w:r>
        <w:rPr>
          <w:rFonts w:hint="eastAsia" w:ascii="宋体" w:hAnsi="宋体"/>
          <w:color w:val="auto"/>
          <w:sz w:val="24"/>
          <w:highlight w:val="none"/>
          <w:lang w:val="zh-CN"/>
        </w:rPr>
        <w:t>（</w:t>
      </w:r>
      <w:r>
        <w:rPr>
          <w:rFonts w:hint="eastAsia" w:ascii="宋体" w:hAnsi="宋体"/>
          <w:color w:val="auto"/>
          <w:sz w:val="24"/>
          <w:highlight w:val="none"/>
        </w:rPr>
        <w:t>9</w:t>
      </w:r>
      <w:r>
        <w:rPr>
          <w:rFonts w:hint="eastAsia" w:ascii="宋体" w:hAnsi="宋体"/>
          <w:color w:val="auto"/>
          <w:sz w:val="24"/>
          <w:highlight w:val="none"/>
          <w:lang w:val="zh-CN"/>
        </w:rPr>
        <w:t>）政府采购供应商廉洁自律承诺书</w:t>
      </w:r>
      <w:r>
        <w:rPr>
          <w:rFonts w:hint="eastAsia" w:ascii="宋体" w:hAnsi="宋体"/>
          <w:color w:val="auto"/>
          <w:highlight w:val="none"/>
        </w:rPr>
        <w:t>…………………………………………………  （页码）</w:t>
      </w:r>
    </w:p>
    <w:p w14:paraId="64A7B776">
      <w:pPr>
        <w:snapToGrid w:val="0"/>
        <w:spacing w:line="360" w:lineRule="auto"/>
        <w:jc w:val="center"/>
        <w:rPr>
          <w:rFonts w:ascii="宋体" w:hAnsi="宋体"/>
          <w:color w:val="auto"/>
          <w:sz w:val="32"/>
          <w:szCs w:val="32"/>
          <w:highlight w:val="none"/>
          <w:lang w:val="zh-CN"/>
        </w:rPr>
      </w:pPr>
    </w:p>
    <w:p w14:paraId="180843F2">
      <w:pPr>
        <w:snapToGrid w:val="0"/>
        <w:spacing w:line="360" w:lineRule="auto"/>
        <w:jc w:val="center"/>
        <w:rPr>
          <w:rFonts w:ascii="宋体" w:hAnsi="宋体"/>
          <w:color w:val="auto"/>
          <w:sz w:val="32"/>
          <w:szCs w:val="32"/>
          <w:highlight w:val="none"/>
          <w:lang w:val="zh-CN"/>
        </w:rPr>
      </w:pPr>
    </w:p>
    <w:p w14:paraId="758F982B">
      <w:pPr>
        <w:snapToGrid w:val="0"/>
        <w:spacing w:line="360" w:lineRule="auto"/>
        <w:jc w:val="center"/>
        <w:rPr>
          <w:rFonts w:ascii="宋体" w:hAnsi="宋体"/>
          <w:color w:val="auto"/>
          <w:sz w:val="32"/>
          <w:szCs w:val="32"/>
          <w:highlight w:val="none"/>
          <w:lang w:val="zh-CN"/>
        </w:rPr>
      </w:pPr>
    </w:p>
    <w:p w14:paraId="62F6CD09">
      <w:pPr>
        <w:snapToGrid w:val="0"/>
        <w:spacing w:line="360" w:lineRule="auto"/>
        <w:jc w:val="center"/>
        <w:rPr>
          <w:rFonts w:ascii="宋体" w:hAnsi="宋体"/>
          <w:color w:val="auto"/>
          <w:sz w:val="32"/>
          <w:szCs w:val="32"/>
          <w:highlight w:val="none"/>
          <w:lang w:val="zh-CN"/>
        </w:rPr>
      </w:pPr>
    </w:p>
    <w:p w14:paraId="4DD0AEC6">
      <w:pPr>
        <w:snapToGrid w:val="0"/>
        <w:spacing w:line="360" w:lineRule="auto"/>
        <w:jc w:val="center"/>
        <w:rPr>
          <w:rFonts w:ascii="宋体" w:hAnsi="宋体"/>
          <w:color w:val="auto"/>
          <w:sz w:val="32"/>
          <w:szCs w:val="32"/>
          <w:highlight w:val="none"/>
          <w:lang w:val="zh-CN"/>
        </w:rPr>
      </w:pPr>
    </w:p>
    <w:p w14:paraId="2A8C494D">
      <w:pPr>
        <w:snapToGrid w:val="0"/>
        <w:spacing w:line="360" w:lineRule="auto"/>
        <w:jc w:val="center"/>
        <w:rPr>
          <w:rFonts w:ascii="宋体" w:hAnsi="宋体"/>
          <w:color w:val="auto"/>
          <w:sz w:val="32"/>
          <w:szCs w:val="32"/>
          <w:highlight w:val="none"/>
          <w:lang w:val="zh-CN"/>
        </w:rPr>
      </w:pPr>
    </w:p>
    <w:p w14:paraId="0B6743DC">
      <w:pPr>
        <w:snapToGrid w:val="0"/>
        <w:spacing w:line="360" w:lineRule="auto"/>
        <w:jc w:val="center"/>
        <w:rPr>
          <w:rFonts w:ascii="宋体" w:hAnsi="宋体"/>
          <w:color w:val="auto"/>
          <w:sz w:val="32"/>
          <w:szCs w:val="32"/>
          <w:highlight w:val="none"/>
          <w:lang w:val="zh-CN"/>
        </w:rPr>
      </w:pPr>
    </w:p>
    <w:p w14:paraId="3CE3C14D">
      <w:pPr>
        <w:snapToGrid w:val="0"/>
        <w:spacing w:line="360" w:lineRule="auto"/>
        <w:jc w:val="center"/>
        <w:rPr>
          <w:rFonts w:ascii="宋体" w:hAnsi="宋体"/>
          <w:color w:val="auto"/>
          <w:sz w:val="32"/>
          <w:szCs w:val="32"/>
          <w:highlight w:val="none"/>
          <w:lang w:val="zh-CN"/>
        </w:rPr>
      </w:pPr>
    </w:p>
    <w:p w14:paraId="36C322A8">
      <w:pPr>
        <w:snapToGrid w:val="0"/>
        <w:spacing w:line="360" w:lineRule="auto"/>
        <w:jc w:val="center"/>
        <w:rPr>
          <w:rFonts w:ascii="宋体" w:hAnsi="宋体"/>
          <w:color w:val="auto"/>
          <w:sz w:val="32"/>
          <w:szCs w:val="32"/>
          <w:highlight w:val="none"/>
          <w:lang w:val="zh-CN"/>
        </w:rPr>
      </w:pPr>
    </w:p>
    <w:p w14:paraId="0048482E">
      <w:pPr>
        <w:widowControl/>
        <w:jc w:val="left"/>
        <w:rPr>
          <w:rFonts w:ascii="宋体" w:hAnsi="宋体"/>
          <w:color w:val="auto"/>
          <w:sz w:val="32"/>
          <w:szCs w:val="32"/>
          <w:highlight w:val="none"/>
        </w:rPr>
      </w:pPr>
    </w:p>
    <w:p w14:paraId="19450C76">
      <w:pPr>
        <w:snapToGrid w:val="0"/>
        <w:spacing w:line="360" w:lineRule="auto"/>
        <w:jc w:val="center"/>
        <w:outlineLvl w:val="0"/>
        <w:rPr>
          <w:rFonts w:hint="eastAsia" w:ascii="宋体" w:hAnsi="宋体"/>
          <w:color w:val="auto"/>
          <w:sz w:val="32"/>
          <w:szCs w:val="32"/>
          <w:highlight w:val="none"/>
        </w:rPr>
      </w:pPr>
    </w:p>
    <w:p w14:paraId="240C2E98">
      <w:pPr>
        <w:snapToGrid w:val="0"/>
        <w:spacing w:line="360" w:lineRule="auto"/>
        <w:jc w:val="center"/>
        <w:outlineLvl w:val="0"/>
        <w:rPr>
          <w:rFonts w:hint="eastAsia" w:ascii="宋体" w:hAnsi="宋体"/>
          <w:color w:val="auto"/>
          <w:sz w:val="32"/>
          <w:szCs w:val="32"/>
          <w:highlight w:val="none"/>
        </w:rPr>
      </w:pPr>
    </w:p>
    <w:p w14:paraId="557795C5">
      <w:pPr>
        <w:rPr>
          <w:rFonts w:hint="eastAsia" w:ascii="宋体" w:hAnsi="宋体"/>
          <w:color w:val="auto"/>
          <w:sz w:val="32"/>
          <w:szCs w:val="32"/>
          <w:highlight w:val="none"/>
        </w:rPr>
      </w:pPr>
      <w:r>
        <w:rPr>
          <w:rFonts w:hint="eastAsia" w:ascii="宋体" w:hAnsi="宋体"/>
          <w:color w:val="auto"/>
          <w:sz w:val="32"/>
          <w:szCs w:val="32"/>
          <w:highlight w:val="none"/>
        </w:rPr>
        <w:br w:type="page"/>
      </w:r>
    </w:p>
    <w:p w14:paraId="23C79D40">
      <w:pPr>
        <w:snapToGrid w:val="0"/>
        <w:spacing w:line="360" w:lineRule="auto"/>
        <w:jc w:val="center"/>
        <w:outlineLvl w:val="0"/>
        <w:rPr>
          <w:rFonts w:ascii="宋体" w:hAnsi="宋体"/>
          <w:color w:val="auto"/>
          <w:sz w:val="32"/>
          <w:szCs w:val="32"/>
          <w:highlight w:val="none"/>
        </w:rPr>
      </w:pPr>
      <w:r>
        <w:rPr>
          <w:rFonts w:hint="eastAsia" w:ascii="宋体" w:hAnsi="宋体"/>
          <w:color w:val="auto"/>
          <w:sz w:val="32"/>
          <w:szCs w:val="32"/>
          <w:highlight w:val="none"/>
        </w:rPr>
        <w:t>一、投标函</w:t>
      </w:r>
    </w:p>
    <w:p w14:paraId="6B4F45B2">
      <w:pPr>
        <w:keepNext w:val="0"/>
        <w:keepLines w:val="0"/>
        <w:pageBreakBefore w:val="0"/>
        <w:widowControl w:val="0"/>
        <w:kinsoku/>
        <w:wordWrap/>
        <w:overflowPunct/>
        <w:topLinePunct w:val="0"/>
        <w:autoSpaceDE/>
        <w:autoSpaceDN/>
        <w:bidi w:val="0"/>
        <w:adjustRightInd/>
        <w:snapToGrid w:val="0"/>
        <w:spacing w:line="460" w:lineRule="atLeast"/>
        <w:textAlignment w:val="auto"/>
        <w:rPr>
          <w:rFonts w:ascii="宋体" w:hAnsi="宋体"/>
          <w:color w:val="auto"/>
          <w:sz w:val="24"/>
          <w:highlight w:val="none"/>
        </w:rPr>
      </w:pPr>
      <w:r>
        <w:rPr>
          <w:rFonts w:hint="eastAsia" w:ascii="宋体" w:hAnsi="宋体"/>
          <w:color w:val="auto"/>
          <w:sz w:val="24"/>
          <w:highlight w:val="none"/>
          <w:u w:val="single"/>
          <w:lang w:eastAsia="zh-CN"/>
        </w:rPr>
        <w:t>永嘉县职业中学</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温州国利项目管理咨询有限公司</w:t>
      </w:r>
      <w:r>
        <w:rPr>
          <w:rFonts w:hint="eastAsia" w:ascii="宋体" w:hAnsi="宋体"/>
          <w:color w:val="auto"/>
          <w:sz w:val="24"/>
          <w:highlight w:val="none"/>
        </w:rPr>
        <w:t>：</w:t>
      </w:r>
    </w:p>
    <w:p w14:paraId="3BF6DDB9">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textAlignment w:val="auto"/>
        <w:rPr>
          <w:rFonts w:ascii="宋体" w:hAnsi="宋体"/>
          <w:color w:val="auto"/>
          <w:sz w:val="24"/>
          <w:highlight w:val="none"/>
        </w:rPr>
      </w:pPr>
      <w:r>
        <w:rPr>
          <w:rFonts w:hint="eastAsia" w:ascii="宋体" w:hAnsi="宋体"/>
          <w:color w:val="auto"/>
          <w:sz w:val="24"/>
          <w:highlight w:val="none"/>
        </w:rPr>
        <w:t>我方参加你方组织的</w:t>
      </w:r>
      <w:r>
        <w:rPr>
          <w:rFonts w:hint="eastAsia" w:ascii="宋体" w:hAnsi="宋体"/>
          <w:color w:val="auto"/>
          <w:sz w:val="24"/>
          <w:highlight w:val="none"/>
          <w:u w:val="single"/>
          <w:lang w:eastAsia="zh-CN"/>
        </w:rPr>
        <w:t>永嘉县职业中学金溪校区桌床宿舍家具、戈田校区公寓床</w:t>
      </w:r>
      <w:r>
        <w:rPr>
          <w:rFonts w:hint="eastAsia" w:ascii="宋体" w:hAnsi="宋体"/>
          <w:color w:val="auto"/>
          <w:sz w:val="24"/>
          <w:highlight w:val="none"/>
          <w:u w:val="single"/>
        </w:rPr>
        <w:t>项目</w:t>
      </w:r>
      <w:r>
        <w:rPr>
          <w:rFonts w:hint="eastAsia" w:ascii="宋体" w:hAnsi="宋体"/>
          <w:color w:val="auto"/>
          <w:sz w:val="24"/>
          <w:highlight w:val="none"/>
        </w:rPr>
        <w:t>【</w:t>
      </w:r>
      <w:r>
        <w:rPr>
          <w:rFonts w:hint="eastAsia" w:ascii="宋体" w:hAnsi="宋体"/>
          <w:color w:val="auto"/>
          <w:sz w:val="24"/>
          <w:highlight w:val="none"/>
          <w:u w:val="single"/>
        </w:rPr>
        <w:t>招标编号：</w:t>
      </w:r>
      <w:r>
        <w:rPr>
          <w:rFonts w:hint="eastAsia" w:ascii="宋体" w:hAnsi="宋体"/>
          <w:color w:val="auto"/>
          <w:sz w:val="24"/>
          <w:highlight w:val="none"/>
          <w:u w:val="single"/>
          <w:lang w:val="en-US" w:eastAsia="zh-CN"/>
        </w:rPr>
        <w:t>WZGL-YJ-2024080603</w:t>
      </w:r>
      <w:r>
        <w:rPr>
          <w:rFonts w:hint="eastAsia" w:ascii="宋体" w:hAnsi="宋体"/>
          <w:color w:val="auto"/>
          <w:sz w:val="24"/>
          <w:highlight w:val="none"/>
        </w:rPr>
        <w:t>】招标的有关活动，并对此项目进行投标。为此：</w:t>
      </w:r>
    </w:p>
    <w:p w14:paraId="3197B047">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我方承诺投标有效期从提交投标文件的截止之日起</w:t>
      </w:r>
      <w:r>
        <w:rPr>
          <w:rFonts w:hint="eastAsia" w:ascii="宋体" w:hAnsi="宋体"/>
          <w:color w:val="auto"/>
          <w:sz w:val="24"/>
          <w:highlight w:val="none"/>
          <w:u w:val="single"/>
        </w:rPr>
        <w:t xml:space="preserve"> 90</w:t>
      </w:r>
      <w:r>
        <w:rPr>
          <w:rFonts w:hint="eastAsia" w:ascii="宋体" w:hAnsi="宋体"/>
          <w:color w:val="auto"/>
          <w:sz w:val="24"/>
          <w:highlight w:val="none"/>
        </w:rPr>
        <w:t>天（不少于90天）</w:t>
      </w:r>
      <w:r>
        <w:rPr>
          <w:rFonts w:hint="eastAsia" w:ascii="宋体" w:hAnsi="宋体"/>
          <w:color w:val="auto"/>
          <w:highlight w:val="none"/>
        </w:rPr>
        <w:t>，</w:t>
      </w:r>
      <w:r>
        <w:rPr>
          <w:rFonts w:hint="eastAsia" w:ascii="宋体" w:hAnsi="宋体"/>
          <w:color w:val="auto"/>
          <w:sz w:val="24"/>
          <w:highlight w:val="none"/>
        </w:rPr>
        <w:t>本投标文件在投标有效期满之前均具有约束力。</w:t>
      </w:r>
    </w:p>
    <w:p w14:paraId="08EF282A">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textAlignment w:val="auto"/>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我方的投标文件包括以下内容：</w:t>
      </w:r>
    </w:p>
    <w:p w14:paraId="030A4046">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2.1</w:t>
      </w:r>
      <w:r>
        <w:rPr>
          <w:rFonts w:hint="eastAsia" w:ascii="宋体" w:hAnsi="宋体"/>
          <w:color w:val="auto"/>
          <w:sz w:val="24"/>
          <w:highlight w:val="none"/>
          <w:lang w:eastAsia="zh-CN"/>
        </w:rPr>
        <w:t>。</w:t>
      </w:r>
      <w:r>
        <w:rPr>
          <w:rFonts w:hint="eastAsia" w:ascii="宋体" w:hAnsi="宋体"/>
          <w:color w:val="auto"/>
          <w:sz w:val="24"/>
          <w:highlight w:val="none"/>
        </w:rPr>
        <w:t>资格文件：</w:t>
      </w:r>
    </w:p>
    <w:p w14:paraId="08B78267">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2.1.1</w:t>
      </w:r>
      <w:r>
        <w:rPr>
          <w:rFonts w:hint="eastAsia" w:ascii="宋体" w:hAnsi="宋体"/>
          <w:color w:val="auto"/>
          <w:sz w:val="24"/>
          <w:highlight w:val="none"/>
          <w:lang w:val="en-US" w:eastAsia="zh-CN"/>
        </w:rPr>
        <w:t>.</w:t>
      </w:r>
      <w:r>
        <w:rPr>
          <w:rFonts w:hint="eastAsia" w:ascii="宋体" w:hAnsi="宋体"/>
          <w:color w:val="auto"/>
          <w:sz w:val="24"/>
          <w:highlight w:val="none"/>
        </w:rPr>
        <w:t>承诺函；</w:t>
      </w:r>
    </w:p>
    <w:p w14:paraId="4482E6DD">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2.1.2</w:t>
      </w:r>
      <w:r>
        <w:rPr>
          <w:rFonts w:hint="eastAsia" w:ascii="宋体" w:hAnsi="宋体"/>
          <w:color w:val="auto"/>
          <w:sz w:val="24"/>
          <w:highlight w:val="none"/>
          <w:lang w:val="en-US" w:eastAsia="zh-CN"/>
        </w:rPr>
        <w:t>.</w:t>
      </w:r>
      <w:r>
        <w:rPr>
          <w:rFonts w:hint="eastAsia" w:ascii="宋体" w:hAnsi="宋体"/>
          <w:snapToGrid w:val="0"/>
          <w:color w:val="auto"/>
          <w:kern w:val="28"/>
          <w:sz w:val="24"/>
          <w:szCs w:val="20"/>
          <w:highlight w:val="none"/>
        </w:rPr>
        <w:t>联合协议</w:t>
      </w:r>
      <w:bookmarkStart w:id="405" w:name="_Hlk101257010"/>
      <w:r>
        <w:rPr>
          <w:rFonts w:hint="eastAsia" w:ascii="宋体" w:hAnsi="宋体"/>
          <w:color w:val="auto"/>
          <w:sz w:val="24"/>
          <w:highlight w:val="none"/>
        </w:rPr>
        <w:t>（如果有)</w:t>
      </w:r>
      <w:bookmarkEnd w:id="405"/>
      <w:r>
        <w:rPr>
          <w:rFonts w:hint="eastAsia" w:ascii="宋体" w:hAnsi="宋体"/>
          <w:snapToGrid w:val="0"/>
          <w:color w:val="auto"/>
          <w:kern w:val="28"/>
          <w:sz w:val="24"/>
          <w:szCs w:val="20"/>
          <w:highlight w:val="none"/>
        </w:rPr>
        <w:t>；</w:t>
      </w:r>
    </w:p>
    <w:p w14:paraId="54F86737">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s="宋体"/>
          <w:color w:val="auto"/>
          <w:sz w:val="24"/>
          <w:highlight w:val="none"/>
        </w:rPr>
      </w:pPr>
      <w:r>
        <w:rPr>
          <w:rFonts w:hint="eastAsia" w:ascii="宋体" w:hAnsi="宋体"/>
          <w:color w:val="auto"/>
          <w:sz w:val="24"/>
          <w:highlight w:val="none"/>
        </w:rPr>
        <w:t>2</w:t>
      </w:r>
      <w:r>
        <w:rPr>
          <w:rFonts w:ascii="宋体" w:hAnsi="宋体"/>
          <w:color w:val="auto"/>
          <w:sz w:val="24"/>
          <w:highlight w:val="none"/>
        </w:rPr>
        <w:t>.1.3</w:t>
      </w:r>
      <w:r>
        <w:rPr>
          <w:rFonts w:hint="eastAsia" w:ascii="宋体" w:hAnsi="宋体"/>
          <w:color w:val="auto"/>
          <w:sz w:val="24"/>
          <w:highlight w:val="none"/>
          <w:lang w:val="en-US" w:eastAsia="zh-CN"/>
        </w:rPr>
        <w:t>.</w:t>
      </w:r>
      <w:r>
        <w:rPr>
          <w:rFonts w:hint="eastAsia" w:ascii="宋体" w:hAnsi="宋体"/>
          <w:color w:val="auto"/>
          <w:sz w:val="24"/>
          <w:highlight w:val="none"/>
        </w:rPr>
        <w:t>落实政府采购政策需满足的资格要求：</w:t>
      </w: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专门面向中小企业</w:t>
      </w:r>
    </w:p>
    <w:p w14:paraId="729F7F66">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40" w:firstLineChars="200"/>
        <w:textAlignment w:val="auto"/>
        <w:rPr>
          <w:rFonts w:ascii="宋体" w:hAnsi="宋体"/>
          <w:color w:val="auto"/>
          <w:sz w:val="24"/>
          <w:highlight w:val="none"/>
        </w:rPr>
      </w:pPr>
      <w:r>
        <w:rPr>
          <w:rFonts w:hint="eastAsia" w:ascii="宋体" w:hAnsi="宋体" w:eastAsia="宋体" w:cs="Times New Roman"/>
          <w:b w:val="0"/>
          <w:bCs w:val="0"/>
          <w:color w:val="auto"/>
          <w:sz w:val="22"/>
          <w:szCs w:val="22"/>
          <w:highlight w:val="none"/>
        </w:rPr>
        <w:sym w:font="Wingdings" w:char="F0FE"/>
      </w:r>
      <w:r>
        <w:rPr>
          <w:rFonts w:hint="eastAsia" w:ascii="宋体" w:hAnsi="宋体" w:cs="宋体"/>
          <w:color w:val="auto"/>
          <w:sz w:val="24"/>
          <w:highlight w:val="none"/>
        </w:rPr>
        <w:t>货物全部由符合政策要求的中小企业制造，提供中小企业声明函；</w:t>
      </w:r>
      <w:r>
        <w:rPr>
          <w:rFonts w:hint="eastAsia" w:ascii="宋体" w:hAnsi="宋体" w:cs="宋体"/>
          <w:color w:val="auto"/>
          <w:sz w:val="24"/>
          <w:highlight w:val="none"/>
          <w:lang w:val="en-US" w:eastAsia="zh-CN"/>
        </w:rPr>
        <w:t>（监狱企业、残疾人企业等同中小企业）</w:t>
      </w:r>
      <w:r>
        <w:rPr>
          <w:rFonts w:hint="eastAsia" w:ascii="宋体" w:hAnsi="宋体" w:cs="宋体"/>
          <w:color w:val="auto"/>
          <w:sz w:val="24"/>
          <w:highlight w:val="none"/>
        </w:rPr>
        <w:t>；</w:t>
      </w:r>
    </w:p>
    <w:p w14:paraId="2E7A915C">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2.1.</w:t>
      </w:r>
      <w:r>
        <w:rPr>
          <w:rFonts w:ascii="宋体" w:hAnsi="宋体"/>
          <w:color w:val="auto"/>
          <w:sz w:val="24"/>
          <w:highlight w:val="none"/>
        </w:rPr>
        <w:t>4</w:t>
      </w:r>
      <w:r>
        <w:rPr>
          <w:rFonts w:hint="eastAsia" w:ascii="宋体" w:hAnsi="宋体"/>
          <w:color w:val="auto"/>
          <w:sz w:val="24"/>
          <w:highlight w:val="none"/>
          <w:lang w:val="en-US" w:eastAsia="zh-CN"/>
        </w:rPr>
        <w:t>.</w:t>
      </w:r>
      <w:r>
        <w:rPr>
          <w:rFonts w:hint="eastAsia" w:ascii="宋体" w:hAnsi="宋体"/>
          <w:color w:val="auto"/>
          <w:sz w:val="24"/>
          <w:highlight w:val="none"/>
        </w:rPr>
        <w:t>本项目的特定资格要求（如果有)。</w:t>
      </w:r>
    </w:p>
    <w:p w14:paraId="43516545">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lang w:val="zh-CN"/>
        </w:rPr>
      </w:pPr>
      <w:r>
        <w:rPr>
          <w:rFonts w:hint="eastAsia" w:ascii="宋体" w:hAnsi="宋体"/>
          <w:color w:val="auto"/>
          <w:sz w:val="24"/>
          <w:highlight w:val="none"/>
        </w:rPr>
        <w:t>2</w:t>
      </w:r>
      <w:r>
        <w:rPr>
          <w:rFonts w:hint="eastAsia" w:ascii="宋体" w:hAnsi="宋体"/>
          <w:color w:val="auto"/>
          <w:sz w:val="24"/>
          <w:highlight w:val="none"/>
          <w:lang w:val="zh-CN"/>
        </w:rPr>
        <w:t>.</w:t>
      </w: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商务技术</w:t>
      </w:r>
      <w:r>
        <w:rPr>
          <w:rFonts w:hint="eastAsia" w:ascii="宋体" w:hAnsi="宋体"/>
          <w:color w:val="auto"/>
          <w:sz w:val="24"/>
          <w:highlight w:val="none"/>
          <w:lang w:val="zh-CN"/>
        </w:rPr>
        <w:t>文件：</w:t>
      </w:r>
    </w:p>
    <w:p w14:paraId="4631DD92">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2.2.1</w:t>
      </w:r>
      <w:r>
        <w:rPr>
          <w:rFonts w:hint="eastAsia" w:ascii="宋体" w:hAnsi="宋体"/>
          <w:color w:val="auto"/>
          <w:sz w:val="24"/>
          <w:highlight w:val="none"/>
          <w:lang w:val="en-US" w:eastAsia="zh-CN"/>
        </w:rPr>
        <w:t>.</w:t>
      </w:r>
      <w:r>
        <w:rPr>
          <w:rFonts w:hint="eastAsia" w:ascii="宋体" w:hAnsi="宋体"/>
          <w:color w:val="auto"/>
          <w:sz w:val="24"/>
          <w:highlight w:val="none"/>
        </w:rPr>
        <w:t>投标函；</w:t>
      </w:r>
      <w:r>
        <w:rPr>
          <w:rFonts w:hint="eastAsia" w:ascii="宋体" w:hAnsi="宋体"/>
          <w:color w:val="auto"/>
          <w:sz w:val="24"/>
          <w:highlight w:val="none"/>
          <w:lang w:val="zh-CN"/>
        </w:rPr>
        <w:t xml:space="preserve"> </w:t>
      </w:r>
    </w:p>
    <w:p w14:paraId="093A5C0A">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2.2.2</w:t>
      </w:r>
      <w:r>
        <w:rPr>
          <w:rFonts w:hint="eastAsia" w:ascii="宋体" w:hAnsi="宋体"/>
          <w:color w:val="auto"/>
          <w:sz w:val="24"/>
          <w:highlight w:val="none"/>
          <w:lang w:val="en-US" w:eastAsia="zh-CN"/>
        </w:rPr>
        <w:t>.</w:t>
      </w:r>
      <w:r>
        <w:rPr>
          <w:rFonts w:hint="eastAsia" w:ascii="宋体" w:hAnsi="宋体"/>
          <w:color w:val="auto"/>
          <w:sz w:val="24"/>
          <w:highlight w:val="none"/>
        </w:rPr>
        <w:t>授权委托书或法定代表人（单位负责人）身份证明；</w:t>
      </w:r>
    </w:p>
    <w:p w14:paraId="629C7BC9">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分包意向协议（如果有)；</w:t>
      </w:r>
    </w:p>
    <w:p w14:paraId="13361975">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4</w:t>
      </w:r>
      <w:r>
        <w:rPr>
          <w:rFonts w:hint="eastAsia" w:ascii="宋体" w:hAnsi="宋体"/>
          <w:color w:val="auto"/>
          <w:sz w:val="24"/>
          <w:highlight w:val="none"/>
          <w:lang w:val="en-US" w:eastAsia="zh-CN"/>
        </w:rPr>
        <w:t>.</w:t>
      </w:r>
      <w:r>
        <w:rPr>
          <w:rFonts w:hint="eastAsia" w:ascii="宋体" w:hAnsi="宋体"/>
          <w:color w:val="auto"/>
          <w:sz w:val="24"/>
          <w:highlight w:val="none"/>
        </w:rPr>
        <w:t>符合性审查资料；</w:t>
      </w:r>
    </w:p>
    <w:p w14:paraId="4B850B34">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5</w:t>
      </w:r>
      <w:r>
        <w:rPr>
          <w:rFonts w:hint="eastAsia" w:ascii="宋体" w:hAnsi="宋体"/>
          <w:color w:val="auto"/>
          <w:sz w:val="24"/>
          <w:highlight w:val="none"/>
          <w:lang w:val="en-US" w:eastAsia="zh-CN"/>
        </w:rPr>
        <w:t>.</w:t>
      </w:r>
      <w:r>
        <w:rPr>
          <w:rFonts w:hint="eastAsia" w:ascii="宋体" w:hAnsi="宋体"/>
          <w:color w:val="auto"/>
          <w:sz w:val="24"/>
          <w:highlight w:val="none"/>
        </w:rPr>
        <w:t>评标标准相应的商务技术资料；</w:t>
      </w:r>
    </w:p>
    <w:p w14:paraId="63658113">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6</w:t>
      </w:r>
      <w:r>
        <w:rPr>
          <w:rFonts w:hint="eastAsia" w:ascii="宋体" w:hAnsi="宋体"/>
          <w:color w:val="auto"/>
          <w:sz w:val="24"/>
          <w:highlight w:val="none"/>
          <w:lang w:val="en-US" w:eastAsia="zh-CN"/>
        </w:rPr>
        <w:t>.</w:t>
      </w:r>
      <w:r>
        <w:rPr>
          <w:rFonts w:hint="eastAsia" w:ascii="宋体" w:hAnsi="宋体"/>
          <w:color w:val="auto"/>
          <w:sz w:val="24"/>
          <w:highlight w:val="none"/>
        </w:rPr>
        <w:t>投标标的清单；</w:t>
      </w:r>
    </w:p>
    <w:p w14:paraId="0043F3FE">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7</w:t>
      </w:r>
      <w:r>
        <w:rPr>
          <w:rFonts w:hint="eastAsia" w:ascii="宋体" w:hAnsi="宋体"/>
          <w:color w:val="auto"/>
          <w:sz w:val="24"/>
          <w:highlight w:val="none"/>
          <w:lang w:val="en-US" w:eastAsia="zh-CN"/>
        </w:rPr>
        <w:t>.</w:t>
      </w:r>
      <w:r>
        <w:rPr>
          <w:rFonts w:hint="eastAsia" w:ascii="宋体" w:hAnsi="宋体"/>
          <w:color w:val="auto"/>
          <w:sz w:val="24"/>
          <w:highlight w:val="none"/>
        </w:rPr>
        <w:t>商务技术偏离表；</w:t>
      </w:r>
    </w:p>
    <w:p w14:paraId="7D5E177D">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2.2.8</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认为需要的其他文件资料或说明；</w:t>
      </w:r>
    </w:p>
    <w:p w14:paraId="0299BD25">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eastAsia="宋体"/>
          <w:color w:val="auto"/>
          <w:highlight w:val="none"/>
        </w:rPr>
      </w:pPr>
      <w:r>
        <w:rPr>
          <w:rFonts w:hint="eastAsia" w:ascii="宋体" w:hAnsi="宋体"/>
          <w:color w:val="auto"/>
          <w:sz w:val="24"/>
          <w:highlight w:val="none"/>
        </w:rPr>
        <w:t>2</w:t>
      </w:r>
      <w:r>
        <w:rPr>
          <w:rFonts w:hint="eastAsia" w:ascii="宋体" w:hAnsi="宋体"/>
          <w:color w:val="auto"/>
          <w:sz w:val="24"/>
          <w:highlight w:val="none"/>
          <w:lang w:val="zh-CN"/>
        </w:rPr>
        <w:t>.</w:t>
      </w:r>
      <w:r>
        <w:rPr>
          <w:rFonts w:hint="eastAsia" w:ascii="宋体" w:hAnsi="宋体"/>
          <w:color w:val="auto"/>
          <w:sz w:val="24"/>
          <w:highlight w:val="none"/>
        </w:rPr>
        <w:t>2</w:t>
      </w:r>
      <w:r>
        <w:rPr>
          <w:rFonts w:hint="eastAsia" w:ascii="宋体" w:hAnsi="宋体"/>
          <w:color w:val="auto"/>
          <w:sz w:val="24"/>
          <w:highlight w:val="none"/>
          <w:lang w:val="zh-CN"/>
        </w:rPr>
        <w:t>.</w:t>
      </w:r>
      <w:r>
        <w:rPr>
          <w:rFonts w:hint="eastAsia" w:ascii="宋体" w:hAnsi="宋体"/>
          <w:color w:val="auto"/>
          <w:sz w:val="24"/>
          <w:highlight w:val="none"/>
        </w:rPr>
        <w:t>9</w:t>
      </w:r>
      <w:r>
        <w:rPr>
          <w:rFonts w:hint="eastAsia" w:ascii="宋体" w:hAnsi="宋体"/>
          <w:color w:val="auto"/>
          <w:sz w:val="24"/>
          <w:highlight w:val="none"/>
          <w:lang w:val="en-US" w:eastAsia="zh-CN"/>
        </w:rPr>
        <w:t>.</w:t>
      </w:r>
      <w:r>
        <w:rPr>
          <w:rFonts w:hint="eastAsia" w:ascii="宋体" w:hAnsi="宋体"/>
          <w:color w:val="auto"/>
          <w:sz w:val="24"/>
          <w:highlight w:val="none"/>
          <w:lang w:val="zh-CN"/>
        </w:rPr>
        <w:t>政府采购供应商廉洁自律承诺书；</w:t>
      </w:r>
    </w:p>
    <w:p w14:paraId="6CE1A3A3">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zh-CN"/>
        </w:rPr>
        <w:t>.</w:t>
      </w: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报价文件</w:t>
      </w:r>
    </w:p>
    <w:p w14:paraId="7164177F">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hint="eastAsia" w:ascii="宋体" w:hAnsi="宋体"/>
          <w:color w:val="auto"/>
          <w:sz w:val="24"/>
          <w:highlight w:val="none"/>
        </w:rPr>
      </w:pPr>
      <w:r>
        <w:rPr>
          <w:rFonts w:hint="eastAsia" w:ascii="宋体" w:hAnsi="宋体"/>
          <w:color w:val="auto"/>
          <w:sz w:val="24"/>
          <w:highlight w:val="none"/>
        </w:rPr>
        <w:t>2.3.1</w:t>
      </w:r>
      <w:r>
        <w:rPr>
          <w:rFonts w:hint="eastAsia" w:ascii="宋体" w:hAnsi="宋体"/>
          <w:color w:val="auto"/>
          <w:sz w:val="24"/>
          <w:highlight w:val="none"/>
          <w:lang w:val="en-US" w:eastAsia="zh-CN"/>
        </w:rPr>
        <w:t>.</w:t>
      </w:r>
      <w:r>
        <w:rPr>
          <w:rFonts w:hint="eastAsia" w:ascii="宋体" w:hAnsi="宋体"/>
          <w:color w:val="auto"/>
          <w:sz w:val="24"/>
          <w:highlight w:val="none"/>
        </w:rPr>
        <w:t>开标一览表；</w:t>
      </w:r>
    </w:p>
    <w:p w14:paraId="6C431BFE">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2.3.2.</w:t>
      </w:r>
      <w:r>
        <w:rPr>
          <w:rFonts w:hint="eastAsia" w:ascii="宋体" w:hAnsi="宋体" w:cs="宋体"/>
          <w:color w:val="auto"/>
          <w:sz w:val="24"/>
          <w:highlight w:val="none"/>
        </w:rPr>
        <w:t>投标货物数量价格</w:t>
      </w:r>
      <w:r>
        <w:rPr>
          <w:rFonts w:hint="eastAsia" w:ascii="宋体" w:hAnsi="宋体" w:cs="宋体"/>
          <w:color w:val="auto"/>
          <w:sz w:val="24"/>
          <w:highlight w:val="none"/>
          <w:lang w:val="en-US" w:eastAsia="zh-CN"/>
        </w:rPr>
        <w:t>表。</w:t>
      </w:r>
    </w:p>
    <w:p w14:paraId="28D6F5DA">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textAlignment w:val="auto"/>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我方承诺除商务技术偏离表列出的偏离外，我方响应招标文件的全部要求。</w:t>
      </w:r>
    </w:p>
    <w:p w14:paraId="33AA689F">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textAlignment w:val="auto"/>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w:t>
      </w:r>
      <w:r>
        <w:rPr>
          <w:rFonts w:hint="eastAsia" w:ascii="宋体" w:hAnsi="宋体"/>
          <w:color w:val="auto"/>
          <w:sz w:val="24"/>
          <w:highlight w:val="none"/>
        </w:rPr>
        <w:t>如我方中标，我方承诺：</w:t>
      </w:r>
    </w:p>
    <w:p w14:paraId="2D4D170A">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4.1</w:t>
      </w:r>
      <w:r>
        <w:rPr>
          <w:rFonts w:hint="eastAsia" w:ascii="宋体" w:hAnsi="宋体"/>
          <w:color w:val="auto"/>
          <w:sz w:val="24"/>
          <w:highlight w:val="none"/>
          <w:lang w:val="en-US" w:eastAsia="zh-CN"/>
        </w:rPr>
        <w:t>.</w:t>
      </w:r>
      <w:r>
        <w:rPr>
          <w:rFonts w:hint="eastAsia" w:ascii="宋体" w:hAnsi="宋体"/>
          <w:color w:val="auto"/>
          <w:sz w:val="24"/>
          <w:highlight w:val="none"/>
        </w:rPr>
        <w:t xml:space="preserve">在收到中标通知书后，在中标通知书规定的期限内与你方签订合同； </w:t>
      </w:r>
    </w:p>
    <w:p w14:paraId="4357A626">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4.2</w:t>
      </w:r>
      <w:r>
        <w:rPr>
          <w:rFonts w:hint="eastAsia" w:ascii="宋体" w:hAnsi="宋体"/>
          <w:color w:val="auto"/>
          <w:sz w:val="24"/>
          <w:highlight w:val="none"/>
          <w:lang w:val="en-US" w:eastAsia="zh-CN"/>
        </w:rPr>
        <w:t>.</w:t>
      </w:r>
      <w:r>
        <w:rPr>
          <w:rFonts w:hint="eastAsia" w:ascii="宋体" w:hAnsi="宋体"/>
          <w:color w:val="auto"/>
          <w:sz w:val="24"/>
          <w:highlight w:val="none"/>
        </w:rPr>
        <w:t xml:space="preserve">在签订合同时不向你方提出附加条件； </w:t>
      </w:r>
    </w:p>
    <w:p w14:paraId="6C56F16A">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4.3</w:t>
      </w:r>
      <w:r>
        <w:rPr>
          <w:rFonts w:hint="eastAsia" w:ascii="宋体" w:hAnsi="宋体"/>
          <w:color w:val="auto"/>
          <w:sz w:val="24"/>
          <w:highlight w:val="none"/>
          <w:lang w:val="en-US" w:eastAsia="zh-CN"/>
        </w:rPr>
        <w:t>.</w:t>
      </w:r>
      <w:r>
        <w:rPr>
          <w:rFonts w:hint="eastAsia" w:ascii="宋体" w:hAnsi="宋体"/>
          <w:color w:val="auto"/>
          <w:sz w:val="24"/>
          <w:highlight w:val="none"/>
        </w:rPr>
        <w:t xml:space="preserve">按照招标文件要求提交履约保证金； </w:t>
      </w:r>
    </w:p>
    <w:p w14:paraId="04752A8F">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4.4</w:t>
      </w:r>
      <w:r>
        <w:rPr>
          <w:rFonts w:hint="eastAsia" w:ascii="宋体" w:hAnsi="宋体"/>
          <w:color w:val="auto"/>
          <w:sz w:val="24"/>
          <w:highlight w:val="none"/>
          <w:lang w:val="en-US" w:eastAsia="zh-CN"/>
        </w:rPr>
        <w:t>.</w:t>
      </w:r>
      <w:r>
        <w:rPr>
          <w:rFonts w:hint="eastAsia" w:ascii="宋体" w:hAnsi="宋体"/>
          <w:color w:val="auto"/>
          <w:sz w:val="24"/>
          <w:highlight w:val="none"/>
        </w:rPr>
        <w:t xml:space="preserve">在合同约定的期限内完成合同规定的全部义务。 </w:t>
      </w:r>
    </w:p>
    <w:p w14:paraId="40154F3A">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w:t>
      </w:r>
      <w:r>
        <w:rPr>
          <w:rFonts w:hint="eastAsia" w:ascii="宋体" w:hAnsi="宋体"/>
          <w:color w:val="auto"/>
          <w:sz w:val="24"/>
          <w:highlight w:val="none"/>
        </w:rPr>
        <w:t>其他补充说明:</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85F760A">
      <w:pPr>
        <w:keepNext w:val="0"/>
        <w:keepLines w:val="0"/>
        <w:pageBreakBefore w:val="0"/>
        <w:widowControl w:val="0"/>
        <w:kinsoku/>
        <w:wordWrap/>
        <w:overflowPunct/>
        <w:topLinePunct w:val="0"/>
        <w:autoSpaceDE/>
        <w:autoSpaceDN/>
        <w:bidi w:val="0"/>
        <w:adjustRightInd/>
        <w:spacing w:line="460" w:lineRule="atLeast"/>
        <w:ind w:firstLine="3614" w:firstLineChars="1500"/>
        <w:textAlignment w:val="auto"/>
        <w:rPr>
          <w:rFonts w:ascii="宋体" w:hAnsi="宋体"/>
          <w:color w:val="auto"/>
          <w:sz w:val="24"/>
          <w:highlight w:val="none"/>
        </w:rPr>
      </w:pPr>
      <w:r>
        <w:rPr>
          <w:rFonts w:hint="eastAsia" w:ascii="宋体" w:hAnsi="宋体"/>
          <w:color w:val="auto"/>
          <w:sz w:val="24"/>
          <w:highlight w:val="none"/>
        </w:rPr>
        <w:t xml:space="preserve">投标人名称（电子签名）：                          </w:t>
      </w:r>
    </w:p>
    <w:p w14:paraId="7E2377AE">
      <w:pPr>
        <w:keepNext w:val="0"/>
        <w:keepLines w:val="0"/>
        <w:pageBreakBefore w:val="0"/>
        <w:widowControl w:val="0"/>
        <w:kinsoku/>
        <w:wordWrap/>
        <w:overflowPunct/>
        <w:topLinePunct w:val="0"/>
        <w:autoSpaceDE/>
        <w:autoSpaceDN/>
        <w:bidi w:val="0"/>
        <w:adjustRightInd/>
        <w:spacing w:line="460" w:lineRule="atLeast"/>
        <w:jc w:val="center"/>
        <w:textAlignment w:val="auto"/>
        <w:rPr>
          <w:rFonts w:ascii="宋体" w:hAnsi="宋体"/>
          <w:color w:val="auto"/>
          <w:sz w:val="24"/>
          <w:highlight w:val="none"/>
        </w:rPr>
      </w:pPr>
      <w:r>
        <w:rPr>
          <w:rFonts w:hint="eastAsia" w:ascii="宋体" w:hAnsi="宋体"/>
          <w:color w:val="auto"/>
          <w:sz w:val="24"/>
          <w:highlight w:val="none"/>
        </w:rPr>
        <w:t xml:space="preserve">     日期：  年   月   日</w:t>
      </w:r>
    </w:p>
    <w:p w14:paraId="32B694FE">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216" w:firstLineChars="1750"/>
        <w:textAlignment w:val="auto"/>
        <w:rPr>
          <w:rFonts w:ascii="宋体" w:hAnsi="宋体"/>
          <w:color w:val="auto"/>
          <w:sz w:val="24"/>
          <w:highlight w:val="none"/>
          <w:u w:val="single"/>
        </w:rPr>
      </w:pPr>
    </w:p>
    <w:p w14:paraId="6912C553">
      <w:pPr>
        <w:keepNext w:val="0"/>
        <w:keepLines w:val="0"/>
        <w:pageBreakBefore w:val="0"/>
        <w:widowControl w:val="0"/>
        <w:kinsoku/>
        <w:wordWrap/>
        <w:overflowPunct/>
        <w:topLinePunct w:val="0"/>
        <w:autoSpaceDE/>
        <w:autoSpaceDN/>
        <w:bidi w:val="0"/>
        <w:adjustRightInd/>
        <w:spacing w:line="460" w:lineRule="atLeast"/>
        <w:ind w:right="420"/>
        <w:textAlignment w:val="auto"/>
        <w:rPr>
          <w:rFonts w:ascii="宋体" w:hAnsi="宋体"/>
          <w:color w:val="auto"/>
          <w:sz w:val="24"/>
          <w:highlight w:val="none"/>
        </w:rPr>
      </w:pPr>
      <w:r>
        <w:rPr>
          <w:rFonts w:hint="eastAsia" w:ascii="宋体" w:hAnsi="宋体"/>
          <w:color w:val="auto"/>
          <w:sz w:val="24"/>
          <w:highlight w:val="none"/>
        </w:rPr>
        <w:t>注：按本格式和要求提供。</w:t>
      </w:r>
    </w:p>
    <w:p w14:paraId="770E710E">
      <w:pPr>
        <w:snapToGrid w:val="0"/>
        <w:spacing w:line="360" w:lineRule="auto"/>
        <w:jc w:val="center"/>
        <w:rPr>
          <w:rFonts w:ascii="宋体" w:hAnsi="宋体"/>
          <w:color w:val="auto"/>
          <w:sz w:val="32"/>
          <w:szCs w:val="32"/>
          <w:highlight w:val="none"/>
        </w:rPr>
      </w:pPr>
    </w:p>
    <w:p w14:paraId="7B283241">
      <w:pPr>
        <w:snapToGrid w:val="0"/>
        <w:spacing w:line="360" w:lineRule="auto"/>
        <w:rPr>
          <w:rFonts w:ascii="宋体" w:hAnsi="宋体"/>
          <w:color w:val="auto"/>
          <w:sz w:val="24"/>
          <w:highlight w:val="none"/>
        </w:rPr>
      </w:pPr>
    </w:p>
    <w:p w14:paraId="0E083782">
      <w:pPr>
        <w:jc w:val="center"/>
        <w:rPr>
          <w:rFonts w:ascii="宋体" w:hAnsi="宋体"/>
          <w:color w:val="auto"/>
          <w:sz w:val="32"/>
          <w:szCs w:val="32"/>
          <w:highlight w:val="none"/>
        </w:rPr>
      </w:pPr>
    </w:p>
    <w:p w14:paraId="4CEAF759">
      <w:pPr>
        <w:jc w:val="center"/>
        <w:rPr>
          <w:rFonts w:ascii="宋体" w:hAnsi="宋体"/>
          <w:color w:val="auto"/>
          <w:sz w:val="32"/>
          <w:szCs w:val="32"/>
          <w:highlight w:val="none"/>
        </w:rPr>
      </w:pPr>
    </w:p>
    <w:p w14:paraId="050FEF1F">
      <w:pPr>
        <w:jc w:val="center"/>
        <w:rPr>
          <w:rFonts w:ascii="宋体" w:hAnsi="宋体"/>
          <w:color w:val="auto"/>
          <w:sz w:val="32"/>
          <w:szCs w:val="32"/>
          <w:highlight w:val="none"/>
        </w:rPr>
      </w:pPr>
    </w:p>
    <w:p w14:paraId="2BF80C58">
      <w:pPr>
        <w:jc w:val="center"/>
        <w:rPr>
          <w:rFonts w:ascii="宋体" w:hAnsi="宋体"/>
          <w:color w:val="auto"/>
          <w:sz w:val="32"/>
          <w:szCs w:val="32"/>
          <w:highlight w:val="none"/>
        </w:rPr>
      </w:pPr>
    </w:p>
    <w:p w14:paraId="579DB543">
      <w:pPr>
        <w:jc w:val="center"/>
        <w:rPr>
          <w:rFonts w:ascii="宋体" w:hAnsi="宋体"/>
          <w:color w:val="auto"/>
          <w:sz w:val="32"/>
          <w:szCs w:val="32"/>
          <w:highlight w:val="none"/>
        </w:rPr>
      </w:pPr>
    </w:p>
    <w:p w14:paraId="0FA9CF20">
      <w:pPr>
        <w:jc w:val="center"/>
        <w:rPr>
          <w:rFonts w:ascii="宋体" w:hAnsi="宋体"/>
          <w:color w:val="auto"/>
          <w:sz w:val="32"/>
          <w:szCs w:val="32"/>
          <w:highlight w:val="none"/>
        </w:rPr>
      </w:pPr>
    </w:p>
    <w:p w14:paraId="05EF4EE7">
      <w:pPr>
        <w:jc w:val="center"/>
        <w:rPr>
          <w:rFonts w:ascii="宋体" w:hAnsi="宋体"/>
          <w:color w:val="auto"/>
          <w:sz w:val="32"/>
          <w:szCs w:val="32"/>
          <w:highlight w:val="none"/>
        </w:rPr>
      </w:pPr>
    </w:p>
    <w:p w14:paraId="0634B606">
      <w:pPr>
        <w:jc w:val="center"/>
        <w:rPr>
          <w:rFonts w:ascii="宋体" w:hAnsi="宋体"/>
          <w:color w:val="auto"/>
          <w:sz w:val="32"/>
          <w:szCs w:val="32"/>
          <w:highlight w:val="none"/>
        </w:rPr>
      </w:pPr>
    </w:p>
    <w:p w14:paraId="676EFFFD">
      <w:pPr>
        <w:jc w:val="center"/>
        <w:rPr>
          <w:rFonts w:ascii="宋体" w:hAnsi="宋体"/>
          <w:color w:val="auto"/>
          <w:sz w:val="32"/>
          <w:szCs w:val="32"/>
          <w:highlight w:val="none"/>
        </w:rPr>
      </w:pPr>
    </w:p>
    <w:p w14:paraId="05E0829A">
      <w:pPr>
        <w:jc w:val="center"/>
        <w:rPr>
          <w:rFonts w:ascii="宋体" w:hAnsi="宋体"/>
          <w:color w:val="auto"/>
          <w:sz w:val="32"/>
          <w:szCs w:val="32"/>
          <w:highlight w:val="none"/>
        </w:rPr>
      </w:pPr>
    </w:p>
    <w:p w14:paraId="0ECE964D">
      <w:pPr>
        <w:jc w:val="center"/>
        <w:rPr>
          <w:rFonts w:ascii="宋体" w:hAnsi="宋体"/>
          <w:color w:val="auto"/>
          <w:sz w:val="32"/>
          <w:szCs w:val="32"/>
          <w:highlight w:val="none"/>
        </w:rPr>
      </w:pPr>
    </w:p>
    <w:p w14:paraId="6FB8A2A5">
      <w:pPr>
        <w:jc w:val="center"/>
        <w:rPr>
          <w:rFonts w:ascii="宋体" w:hAnsi="宋体"/>
          <w:color w:val="auto"/>
          <w:sz w:val="32"/>
          <w:szCs w:val="32"/>
          <w:highlight w:val="none"/>
        </w:rPr>
      </w:pPr>
    </w:p>
    <w:p w14:paraId="6611E37B">
      <w:pPr>
        <w:jc w:val="center"/>
        <w:rPr>
          <w:rFonts w:ascii="宋体" w:hAnsi="宋体"/>
          <w:color w:val="auto"/>
          <w:sz w:val="32"/>
          <w:szCs w:val="32"/>
          <w:highlight w:val="none"/>
        </w:rPr>
      </w:pPr>
    </w:p>
    <w:p w14:paraId="7CF8D1CD">
      <w:pPr>
        <w:jc w:val="center"/>
        <w:rPr>
          <w:rFonts w:ascii="宋体" w:hAnsi="宋体"/>
          <w:color w:val="auto"/>
          <w:sz w:val="32"/>
          <w:szCs w:val="32"/>
          <w:highlight w:val="none"/>
        </w:rPr>
      </w:pPr>
    </w:p>
    <w:p w14:paraId="0F620E55">
      <w:pPr>
        <w:jc w:val="center"/>
        <w:rPr>
          <w:rFonts w:ascii="宋体" w:hAnsi="宋体"/>
          <w:color w:val="auto"/>
          <w:sz w:val="32"/>
          <w:szCs w:val="32"/>
          <w:highlight w:val="none"/>
        </w:rPr>
      </w:pPr>
    </w:p>
    <w:p w14:paraId="31B91C4E">
      <w:pPr>
        <w:jc w:val="center"/>
        <w:rPr>
          <w:rFonts w:ascii="宋体" w:hAnsi="宋体"/>
          <w:color w:val="auto"/>
          <w:sz w:val="32"/>
          <w:szCs w:val="32"/>
          <w:highlight w:val="none"/>
        </w:rPr>
      </w:pPr>
    </w:p>
    <w:p w14:paraId="0109CFD6">
      <w:pPr>
        <w:jc w:val="center"/>
        <w:rPr>
          <w:rFonts w:ascii="宋体" w:hAnsi="宋体"/>
          <w:color w:val="auto"/>
          <w:sz w:val="32"/>
          <w:szCs w:val="32"/>
          <w:highlight w:val="none"/>
        </w:rPr>
      </w:pPr>
    </w:p>
    <w:p w14:paraId="7E942C3D">
      <w:pPr>
        <w:jc w:val="center"/>
        <w:rPr>
          <w:rFonts w:ascii="宋体" w:hAnsi="宋体"/>
          <w:color w:val="auto"/>
          <w:sz w:val="32"/>
          <w:szCs w:val="32"/>
          <w:highlight w:val="none"/>
        </w:rPr>
      </w:pPr>
    </w:p>
    <w:p w14:paraId="741E251C">
      <w:pPr>
        <w:jc w:val="center"/>
        <w:rPr>
          <w:rFonts w:ascii="宋体" w:hAnsi="宋体"/>
          <w:color w:val="auto"/>
          <w:sz w:val="32"/>
          <w:szCs w:val="32"/>
          <w:highlight w:val="none"/>
        </w:rPr>
      </w:pPr>
    </w:p>
    <w:p w14:paraId="3E735FC3">
      <w:pPr>
        <w:jc w:val="center"/>
        <w:rPr>
          <w:rFonts w:ascii="宋体" w:hAnsi="宋体"/>
          <w:color w:val="auto"/>
          <w:sz w:val="32"/>
          <w:szCs w:val="32"/>
          <w:highlight w:val="none"/>
        </w:rPr>
      </w:pPr>
    </w:p>
    <w:p w14:paraId="45B0FB1C">
      <w:pPr>
        <w:jc w:val="center"/>
        <w:rPr>
          <w:rFonts w:ascii="宋体" w:hAnsi="宋体"/>
          <w:color w:val="auto"/>
          <w:sz w:val="32"/>
          <w:szCs w:val="32"/>
          <w:highlight w:val="none"/>
          <w:lang w:val="zh-CN"/>
        </w:rPr>
      </w:pPr>
      <w:r>
        <w:rPr>
          <w:rFonts w:hint="eastAsia" w:ascii="宋体" w:hAnsi="宋体"/>
          <w:color w:val="auto"/>
          <w:sz w:val="32"/>
          <w:szCs w:val="32"/>
          <w:highlight w:val="none"/>
          <w:lang w:val="zh-CN"/>
        </w:rPr>
        <w:br w:type="column"/>
      </w:r>
      <w:r>
        <w:rPr>
          <w:rFonts w:hint="eastAsia" w:ascii="宋体" w:hAnsi="宋体"/>
          <w:color w:val="auto"/>
          <w:sz w:val="32"/>
          <w:szCs w:val="32"/>
          <w:highlight w:val="none"/>
          <w:lang w:val="zh-CN"/>
        </w:rPr>
        <w:t>二、授权委托书或法定代表人（单位负责人、自然人本人）身份证明</w:t>
      </w:r>
    </w:p>
    <w:p w14:paraId="4960CA2D">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p>
    <w:p w14:paraId="497B0380">
      <w:pPr>
        <w:snapToGrid w:val="0"/>
        <w:spacing w:line="360" w:lineRule="auto"/>
        <w:ind w:firstLine="2872" w:firstLineChars="894"/>
        <w:rPr>
          <w:rFonts w:ascii="宋体" w:hAnsi="宋体"/>
          <w:color w:val="auto"/>
          <w:highlight w:val="none"/>
        </w:rPr>
      </w:pPr>
      <w:r>
        <w:rPr>
          <w:rFonts w:hint="eastAsia" w:ascii="宋体" w:hAnsi="宋体"/>
          <w:color w:val="auto"/>
          <w:sz w:val="32"/>
          <w:szCs w:val="32"/>
          <w:highlight w:val="none"/>
          <w:lang w:val="zh-CN"/>
        </w:rPr>
        <w:t>授权委托书（适用于非联合体投标）</w:t>
      </w:r>
      <w:r>
        <w:rPr>
          <w:rFonts w:hint="eastAsia" w:ascii="宋体" w:hAnsi="宋体"/>
          <w:color w:val="auto"/>
          <w:highlight w:val="none"/>
        </w:rPr>
        <w:t xml:space="preserve">                               </w:t>
      </w:r>
    </w:p>
    <w:p w14:paraId="5858F5F6">
      <w:pPr>
        <w:snapToGrid w:val="0"/>
        <w:spacing w:line="360" w:lineRule="auto"/>
        <w:rPr>
          <w:rFonts w:ascii="宋体" w:hAnsi="宋体"/>
          <w:color w:val="auto"/>
          <w:sz w:val="24"/>
          <w:highlight w:val="none"/>
        </w:rPr>
      </w:pPr>
      <w:r>
        <w:rPr>
          <w:rFonts w:hint="eastAsia" w:ascii="宋体" w:hAnsi="宋体"/>
          <w:color w:val="auto"/>
          <w:sz w:val="24"/>
          <w:highlight w:val="none"/>
          <w:u w:val="single"/>
          <w:lang w:eastAsia="zh-CN"/>
        </w:rPr>
        <w:t>永嘉县职业中学</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温州国利项目管理咨询有限公司</w:t>
      </w:r>
      <w:r>
        <w:rPr>
          <w:rFonts w:hint="eastAsia" w:ascii="宋体" w:hAnsi="宋体"/>
          <w:color w:val="auto"/>
          <w:sz w:val="24"/>
          <w:highlight w:val="none"/>
          <w:lang w:val="zh-CN"/>
        </w:rPr>
        <w:t>：</w:t>
      </w:r>
    </w:p>
    <w:p w14:paraId="09B6C475">
      <w:pPr>
        <w:snapToGrid w:val="0"/>
        <w:spacing w:line="360" w:lineRule="auto"/>
        <w:ind w:firstLine="576"/>
        <w:rPr>
          <w:rFonts w:ascii="宋体" w:hAnsi="宋体"/>
          <w:color w:val="auto"/>
          <w:sz w:val="24"/>
          <w:highlight w:val="none"/>
        </w:rPr>
      </w:pPr>
      <w:r>
        <w:rPr>
          <w:rFonts w:hint="eastAsia" w:ascii="宋体" w:hAnsi="宋体"/>
          <w:color w:val="auto"/>
          <w:sz w:val="24"/>
          <w:highlight w:val="none"/>
        </w:rPr>
        <w:t>现</w:t>
      </w:r>
      <w:r>
        <w:rPr>
          <w:rFonts w:hint="eastAsia" w:ascii="宋体" w:hAnsi="宋体"/>
          <w:color w:val="auto"/>
          <w:sz w:val="24"/>
          <w:highlight w:val="none"/>
          <w:lang w:val="zh-CN"/>
        </w:rPr>
        <w:t>委托</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（姓名）为我方代理人（身份证号码：</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，手机：</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），以我方名义处理</w:t>
      </w:r>
      <w:r>
        <w:rPr>
          <w:rFonts w:hint="eastAsia" w:ascii="宋体" w:hAnsi="宋体"/>
          <w:color w:val="auto"/>
          <w:sz w:val="24"/>
          <w:highlight w:val="none"/>
          <w:u w:val="single"/>
          <w:lang w:eastAsia="zh-CN"/>
        </w:rPr>
        <w:t>永嘉县职业中学金溪校区桌床宿舍家具、戈田校区公寓床</w:t>
      </w:r>
      <w:r>
        <w:rPr>
          <w:rFonts w:hint="eastAsia" w:ascii="宋体" w:hAnsi="宋体"/>
          <w:color w:val="auto"/>
          <w:sz w:val="24"/>
          <w:highlight w:val="none"/>
          <w:u w:val="single"/>
        </w:rPr>
        <w:t>项目【招标编号：</w:t>
      </w:r>
      <w:r>
        <w:rPr>
          <w:rFonts w:hint="eastAsia" w:ascii="宋体" w:hAnsi="宋体"/>
          <w:color w:val="auto"/>
          <w:sz w:val="24"/>
          <w:highlight w:val="none"/>
          <w:u w:val="single"/>
          <w:lang w:val="en-US" w:eastAsia="zh-CN"/>
        </w:rPr>
        <w:t>WZGL-YJ-2024080603</w:t>
      </w:r>
      <w:r>
        <w:rPr>
          <w:rFonts w:hint="eastAsia" w:ascii="宋体" w:hAnsi="宋体"/>
          <w:color w:val="auto"/>
          <w:sz w:val="24"/>
          <w:highlight w:val="none"/>
          <w:u w:val="single"/>
        </w:rPr>
        <w:t>】</w:t>
      </w:r>
      <w:r>
        <w:rPr>
          <w:rFonts w:hint="eastAsia" w:ascii="宋体" w:hAnsi="宋体"/>
          <w:color w:val="auto"/>
          <w:sz w:val="24"/>
          <w:highlight w:val="none"/>
          <w:lang w:val="zh-CN"/>
        </w:rPr>
        <w:t>政府采购投标的一切事项，其法律后果由我方承担。</w:t>
      </w:r>
    </w:p>
    <w:p w14:paraId="11B86ED6">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zh-CN"/>
        </w:rPr>
        <w:t>委托期限</w:t>
      </w:r>
      <w:r>
        <w:rPr>
          <w:rFonts w:hint="eastAsia" w:ascii="宋体" w:hAnsi="宋体"/>
          <w:color w:val="auto"/>
          <w:sz w:val="24"/>
          <w:highlight w:val="none"/>
        </w:rPr>
        <w:t>：</w:t>
      </w:r>
      <w:r>
        <w:rPr>
          <w:rFonts w:hint="eastAsia" w:ascii="宋体" w:hAnsi="宋体"/>
          <w:color w:val="auto"/>
          <w:sz w:val="24"/>
          <w:highlight w:val="none"/>
          <w:lang w:val="zh-CN"/>
        </w:rPr>
        <w:t>自</w:t>
      </w:r>
      <w:r>
        <w:rPr>
          <w:rFonts w:hint="eastAsia" w:ascii="宋体" w:hAnsi="宋体"/>
          <w:color w:val="auto"/>
          <w:sz w:val="24"/>
          <w:highlight w:val="none"/>
        </w:rPr>
        <w:t xml:space="preserve">   </w:t>
      </w:r>
      <w:r>
        <w:rPr>
          <w:rFonts w:hint="eastAsia" w:ascii="宋体" w:hAnsi="宋体"/>
          <w:color w:val="auto"/>
          <w:sz w:val="24"/>
          <w:highlight w:val="none"/>
          <w:lang w:val="zh-CN"/>
        </w:rPr>
        <w:t>年</w:t>
      </w:r>
      <w:r>
        <w:rPr>
          <w:rFonts w:hint="eastAsia" w:ascii="宋体" w:hAnsi="宋体"/>
          <w:color w:val="auto"/>
          <w:sz w:val="24"/>
          <w:highlight w:val="none"/>
        </w:rPr>
        <w:t xml:space="preserve"> </w:t>
      </w:r>
      <w:r>
        <w:rPr>
          <w:rFonts w:hint="eastAsia" w:ascii="宋体" w:hAnsi="宋体"/>
          <w:color w:val="auto"/>
          <w:sz w:val="24"/>
          <w:highlight w:val="none"/>
          <w:lang w:val="zh-CN"/>
        </w:rPr>
        <w:t>月</w:t>
      </w:r>
      <w:r>
        <w:rPr>
          <w:rFonts w:hint="eastAsia" w:ascii="宋体" w:hAnsi="宋体"/>
          <w:color w:val="auto"/>
          <w:sz w:val="24"/>
          <w:highlight w:val="none"/>
        </w:rPr>
        <w:t xml:space="preserve">  </w:t>
      </w:r>
      <w:r>
        <w:rPr>
          <w:rFonts w:hint="eastAsia" w:ascii="宋体" w:hAnsi="宋体"/>
          <w:color w:val="auto"/>
          <w:sz w:val="24"/>
          <w:highlight w:val="none"/>
          <w:lang w:val="zh-CN"/>
        </w:rPr>
        <w:t>日起至</w:t>
      </w:r>
      <w:r>
        <w:rPr>
          <w:rFonts w:hint="eastAsia" w:ascii="宋体" w:hAnsi="宋体"/>
          <w:color w:val="auto"/>
          <w:sz w:val="24"/>
          <w:highlight w:val="none"/>
        </w:rPr>
        <w:t xml:space="preserve">  </w:t>
      </w:r>
      <w:r>
        <w:rPr>
          <w:rFonts w:hint="eastAsia" w:ascii="宋体" w:hAnsi="宋体"/>
          <w:color w:val="auto"/>
          <w:sz w:val="24"/>
          <w:highlight w:val="none"/>
          <w:lang w:val="zh-CN"/>
        </w:rPr>
        <w:t>年</w:t>
      </w:r>
      <w:r>
        <w:rPr>
          <w:rFonts w:hint="eastAsia" w:ascii="宋体" w:hAnsi="宋体"/>
          <w:color w:val="auto"/>
          <w:sz w:val="24"/>
          <w:highlight w:val="none"/>
        </w:rPr>
        <w:t xml:space="preserve">  </w:t>
      </w:r>
      <w:r>
        <w:rPr>
          <w:rFonts w:hint="eastAsia" w:ascii="宋体" w:hAnsi="宋体"/>
          <w:color w:val="auto"/>
          <w:sz w:val="24"/>
          <w:highlight w:val="none"/>
          <w:lang w:val="zh-CN"/>
        </w:rPr>
        <w:t>月</w:t>
      </w:r>
      <w:r>
        <w:rPr>
          <w:rFonts w:hint="eastAsia" w:ascii="宋体" w:hAnsi="宋体"/>
          <w:color w:val="auto"/>
          <w:sz w:val="24"/>
          <w:highlight w:val="none"/>
        </w:rPr>
        <w:t xml:space="preserve">  </w:t>
      </w:r>
      <w:r>
        <w:rPr>
          <w:rFonts w:hint="eastAsia" w:ascii="宋体" w:hAnsi="宋体"/>
          <w:color w:val="auto"/>
          <w:sz w:val="24"/>
          <w:highlight w:val="none"/>
          <w:lang w:val="zh-CN"/>
        </w:rPr>
        <w:t>日止。</w:t>
      </w:r>
    </w:p>
    <w:p w14:paraId="2451725A">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zh-CN"/>
        </w:rPr>
        <w:t>特此告知。</w:t>
      </w:r>
    </w:p>
    <w:p w14:paraId="0E74B3C9">
      <w:pPr>
        <w:snapToGrid w:val="0"/>
        <w:spacing w:line="360" w:lineRule="auto"/>
        <w:rPr>
          <w:rFonts w:hint="eastAsia" w:ascii="宋体" w:hAnsi="宋体"/>
          <w:color w:val="auto"/>
          <w:sz w:val="24"/>
          <w:highlight w:val="none"/>
          <w:lang w:val="zh-CN"/>
        </w:rPr>
      </w:pPr>
      <w:r>
        <w:rPr>
          <w:rFonts w:hint="eastAsia" w:ascii="宋体" w:hAnsi="宋体"/>
          <w:color w:val="auto"/>
          <w:sz w:val="24"/>
          <w:highlight w:val="none"/>
          <w:lang w:val="zh-CN"/>
        </w:rPr>
        <w:t xml:space="preserve">                                                </w:t>
      </w:r>
    </w:p>
    <w:p w14:paraId="01CDF7F7">
      <w:pPr>
        <w:snapToGrid w:val="0"/>
        <w:spacing w:line="360" w:lineRule="auto"/>
        <w:ind w:firstLine="6023" w:firstLineChars="2500"/>
        <w:rPr>
          <w:rFonts w:ascii="宋体" w:hAnsi="宋体"/>
          <w:color w:val="auto"/>
          <w:sz w:val="24"/>
          <w:highlight w:val="none"/>
        </w:rPr>
      </w:pPr>
      <w:r>
        <w:rPr>
          <w:rFonts w:hint="eastAsia" w:ascii="宋体" w:hAnsi="宋体"/>
          <w:color w:val="auto"/>
          <w:sz w:val="24"/>
          <w:highlight w:val="none"/>
          <w:lang w:val="zh-CN"/>
        </w:rPr>
        <w:t>投标人名称(电子签名)：</w:t>
      </w:r>
    </w:p>
    <w:p w14:paraId="5808D23C">
      <w:pPr>
        <w:snapToGrid w:val="0"/>
        <w:spacing w:line="360" w:lineRule="auto"/>
        <w:rPr>
          <w:rFonts w:ascii="宋体" w:hAnsi="宋体"/>
          <w:color w:val="auto"/>
          <w:sz w:val="24"/>
          <w:highlight w:val="none"/>
          <w:lang w:val="zh-CN"/>
        </w:rPr>
      </w:pPr>
      <w:r>
        <w:rPr>
          <w:rFonts w:hint="eastAsia" w:ascii="宋体" w:hAnsi="宋体"/>
          <w:color w:val="auto"/>
          <w:sz w:val="24"/>
          <w:highlight w:val="none"/>
          <w:lang w:val="zh-CN"/>
        </w:rPr>
        <w:t xml:space="preserve">                                                 签发日期：  年  月   日</w:t>
      </w:r>
    </w:p>
    <w:p w14:paraId="795FD6C3">
      <w:pPr>
        <w:snapToGrid w:val="0"/>
        <w:spacing w:line="360" w:lineRule="auto"/>
        <w:rPr>
          <w:rFonts w:ascii="宋体" w:hAnsi="宋体"/>
          <w:color w:val="auto"/>
          <w:sz w:val="24"/>
          <w:highlight w:val="none"/>
        </w:rPr>
      </w:pPr>
    </w:p>
    <w:p w14:paraId="20B3F220">
      <w:pPr>
        <w:jc w:val="center"/>
        <w:rPr>
          <w:rFonts w:ascii="宋体" w:hAnsi="宋体"/>
          <w:color w:val="auto"/>
          <w:sz w:val="32"/>
          <w:szCs w:val="32"/>
          <w:highlight w:val="none"/>
        </w:rPr>
      </w:pPr>
      <w:r>
        <w:rPr>
          <w:rFonts w:hint="eastAsia" w:ascii="宋体" w:hAnsi="宋体"/>
          <w:color w:val="auto"/>
          <w:sz w:val="32"/>
          <w:szCs w:val="32"/>
          <w:highlight w:val="none"/>
          <w:lang w:val="zh-CN"/>
        </w:rPr>
        <w:t xml:space="preserve">      </w:t>
      </w:r>
      <w:r>
        <w:rPr>
          <w:rFonts w:hint="eastAsia" w:ascii="宋体" w:hAnsi="宋体"/>
          <w:color w:val="auto"/>
          <w:sz w:val="32"/>
          <w:szCs w:val="32"/>
          <w:highlight w:val="none"/>
        </w:rPr>
        <w:t xml:space="preserve"> </w:t>
      </w:r>
      <w:r>
        <w:rPr>
          <w:rFonts w:hint="eastAsia" w:ascii="宋体" w:hAnsi="宋体"/>
          <w:color w:val="auto"/>
          <w:sz w:val="32"/>
          <w:szCs w:val="32"/>
          <w:highlight w:val="none"/>
          <w:lang w:val="zh-CN"/>
        </w:rPr>
        <w:t>授权委托书（适用于联合体投标）</w:t>
      </w:r>
    </w:p>
    <w:p w14:paraId="76F08BCB">
      <w:pPr>
        <w:snapToGrid w:val="0"/>
        <w:spacing w:line="360" w:lineRule="auto"/>
        <w:rPr>
          <w:rFonts w:ascii="宋体" w:hAnsi="宋体"/>
          <w:color w:val="auto"/>
          <w:sz w:val="24"/>
          <w:highlight w:val="none"/>
        </w:rPr>
      </w:pPr>
      <w:r>
        <w:rPr>
          <w:rFonts w:hint="eastAsia" w:ascii="宋体" w:hAnsi="宋体"/>
          <w:color w:val="auto"/>
          <w:sz w:val="24"/>
          <w:highlight w:val="none"/>
          <w:lang w:eastAsia="zh-CN"/>
        </w:rPr>
        <w:t>永嘉县职业中学</w:t>
      </w:r>
      <w:r>
        <w:rPr>
          <w:rFonts w:hint="eastAsia" w:ascii="宋体" w:hAnsi="宋体"/>
          <w:color w:val="auto"/>
          <w:sz w:val="24"/>
          <w:highlight w:val="none"/>
        </w:rPr>
        <w:t>、</w:t>
      </w:r>
      <w:r>
        <w:rPr>
          <w:rFonts w:hint="eastAsia" w:ascii="宋体" w:hAnsi="宋体"/>
          <w:color w:val="auto"/>
          <w:sz w:val="24"/>
          <w:highlight w:val="none"/>
          <w:lang w:eastAsia="zh-CN"/>
        </w:rPr>
        <w:t>温州国利项目管理咨询有限公司</w:t>
      </w:r>
      <w:r>
        <w:rPr>
          <w:rFonts w:hint="eastAsia" w:ascii="宋体" w:hAnsi="宋体"/>
          <w:color w:val="auto"/>
          <w:sz w:val="24"/>
          <w:highlight w:val="none"/>
          <w:lang w:val="zh-CN"/>
        </w:rPr>
        <w:t>：</w:t>
      </w:r>
    </w:p>
    <w:p w14:paraId="0AA51DA4">
      <w:pPr>
        <w:snapToGrid w:val="0"/>
        <w:spacing w:line="360" w:lineRule="auto"/>
        <w:ind w:firstLine="576"/>
        <w:rPr>
          <w:rFonts w:ascii="宋体" w:hAnsi="宋体"/>
          <w:color w:val="auto"/>
          <w:sz w:val="24"/>
          <w:highlight w:val="none"/>
        </w:rPr>
      </w:pPr>
      <w:r>
        <w:rPr>
          <w:rFonts w:hint="eastAsia" w:ascii="宋体" w:hAnsi="宋体"/>
          <w:color w:val="auto"/>
          <w:sz w:val="24"/>
          <w:highlight w:val="none"/>
        </w:rPr>
        <w:t>现</w:t>
      </w:r>
      <w:r>
        <w:rPr>
          <w:rFonts w:hint="eastAsia" w:ascii="宋体" w:hAnsi="宋体"/>
          <w:color w:val="auto"/>
          <w:sz w:val="24"/>
          <w:highlight w:val="none"/>
          <w:lang w:val="zh-CN"/>
        </w:rPr>
        <w:t>委托</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（姓名）为我方代理人（身份证号码：</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，手机：</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），以我方名义处理</w:t>
      </w:r>
      <w:r>
        <w:rPr>
          <w:rFonts w:hint="eastAsia" w:ascii="宋体" w:hAnsi="宋体"/>
          <w:color w:val="auto"/>
          <w:sz w:val="24"/>
          <w:highlight w:val="none"/>
          <w:lang w:eastAsia="zh-CN"/>
        </w:rPr>
        <w:t>永嘉县职业中学金溪校区桌床宿舍家具、戈田校区公寓床</w:t>
      </w:r>
      <w:r>
        <w:rPr>
          <w:rFonts w:hint="eastAsia" w:ascii="宋体" w:hAnsi="宋体"/>
          <w:color w:val="auto"/>
          <w:sz w:val="24"/>
          <w:highlight w:val="none"/>
        </w:rPr>
        <w:t>项目【招标编号：</w:t>
      </w:r>
      <w:r>
        <w:rPr>
          <w:rFonts w:hint="eastAsia" w:ascii="宋体" w:hAnsi="宋体"/>
          <w:color w:val="auto"/>
          <w:sz w:val="24"/>
          <w:highlight w:val="none"/>
          <w:lang w:val="en-US" w:eastAsia="zh-CN"/>
        </w:rPr>
        <w:t>WZGL-YJ-2024080603</w:t>
      </w:r>
      <w:r>
        <w:rPr>
          <w:rFonts w:hint="eastAsia" w:ascii="宋体" w:hAnsi="宋体"/>
          <w:color w:val="auto"/>
          <w:sz w:val="24"/>
          <w:highlight w:val="none"/>
        </w:rPr>
        <w:t>】</w:t>
      </w:r>
      <w:r>
        <w:rPr>
          <w:rFonts w:hint="eastAsia" w:ascii="宋体" w:hAnsi="宋体"/>
          <w:color w:val="auto"/>
          <w:sz w:val="24"/>
          <w:highlight w:val="none"/>
          <w:lang w:val="zh-CN"/>
        </w:rPr>
        <w:t>政府采购投标的一切事项，其法律后果由我方承担。</w:t>
      </w:r>
    </w:p>
    <w:p w14:paraId="4A6C9EA2">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zh-CN"/>
        </w:rPr>
        <w:t>委托期限</w:t>
      </w:r>
      <w:r>
        <w:rPr>
          <w:rFonts w:hint="eastAsia" w:ascii="宋体" w:hAnsi="宋体"/>
          <w:color w:val="auto"/>
          <w:sz w:val="24"/>
          <w:highlight w:val="none"/>
        </w:rPr>
        <w:t>：</w:t>
      </w:r>
      <w:r>
        <w:rPr>
          <w:rFonts w:hint="eastAsia" w:ascii="宋体" w:hAnsi="宋体"/>
          <w:color w:val="auto"/>
          <w:sz w:val="24"/>
          <w:highlight w:val="none"/>
          <w:lang w:val="zh-CN"/>
        </w:rPr>
        <w:t>自</w:t>
      </w:r>
      <w:r>
        <w:rPr>
          <w:rFonts w:hint="eastAsia" w:ascii="宋体" w:hAnsi="宋体"/>
          <w:color w:val="auto"/>
          <w:sz w:val="24"/>
          <w:highlight w:val="none"/>
        </w:rPr>
        <w:t xml:space="preserve">   </w:t>
      </w:r>
      <w:r>
        <w:rPr>
          <w:rFonts w:hint="eastAsia" w:ascii="宋体" w:hAnsi="宋体"/>
          <w:color w:val="auto"/>
          <w:sz w:val="24"/>
          <w:highlight w:val="none"/>
          <w:lang w:val="zh-CN"/>
        </w:rPr>
        <w:t>年</w:t>
      </w:r>
      <w:r>
        <w:rPr>
          <w:rFonts w:hint="eastAsia" w:ascii="宋体" w:hAnsi="宋体"/>
          <w:color w:val="auto"/>
          <w:sz w:val="24"/>
          <w:highlight w:val="none"/>
        </w:rPr>
        <w:t xml:space="preserve"> </w:t>
      </w:r>
      <w:r>
        <w:rPr>
          <w:rFonts w:hint="eastAsia" w:ascii="宋体" w:hAnsi="宋体"/>
          <w:color w:val="auto"/>
          <w:sz w:val="24"/>
          <w:highlight w:val="none"/>
          <w:lang w:val="zh-CN"/>
        </w:rPr>
        <w:t>月</w:t>
      </w:r>
      <w:r>
        <w:rPr>
          <w:rFonts w:hint="eastAsia" w:ascii="宋体" w:hAnsi="宋体"/>
          <w:color w:val="auto"/>
          <w:sz w:val="24"/>
          <w:highlight w:val="none"/>
        </w:rPr>
        <w:t xml:space="preserve">  </w:t>
      </w:r>
      <w:r>
        <w:rPr>
          <w:rFonts w:hint="eastAsia" w:ascii="宋体" w:hAnsi="宋体"/>
          <w:color w:val="auto"/>
          <w:sz w:val="24"/>
          <w:highlight w:val="none"/>
          <w:lang w:val="zh-CN"/>
        </w:rPr>
        <w:t>日起至</w:t>
      </w:r>
      <w:r>
        <w:rPr>
          <w:rFonts w:hint="eastAsia" w:ascii="宋体" w:hAnsi="宋体"/>
          <w:color w:val="auto"/>
          <w:sz w:val="24"/>
          <w:highlight w:val="none"/>
        </w:rPr>
        <w:t xml:space="preserve">  </w:t>
      </w:r>
      <w:r>
        <w:rPr>
          <w:rFonts w:hint="eastAsia" w:ascii="宋体" w:hAnsi="宋体"/>
          <w:color w:val="auto"/>
          <w:sz w:val="24"/>
          <w:highlight w:val="none"/>
          <w:lang w:val="zh-CN"/>
        </w:rPr>
        <w:t>年</w:t>
      </w:r>
      <w:r>
        <w:rPr>
          <w:rFonts w:hint="eastAsia" w:ascii="宋体" w:hAnsi="宋体"/>
          <w:color w:val="auto"/>
          <w:sz w:val="24"/>
          <w:highlight w:val="none"/>
        </w:rPr>
        <w:t xml:space="preserve">  </w:t>
      </w:r>
      <w:r>
        <w:rPr>
          <w:rFonts w:hint="eastAsia" w:ascii="宋体" w:hAnsi="宋体"/>
          <w:color w:val="auto"/>
          <w:sz w:val="24"/>
          <w:highlight w:val="none"/>
          <w:lang w:val="zh-CN"/>
        </w:rPr>
        <w:t>月</w:t>
      </w:r>
      <w:r>
        <w:rPr>
          <w:rFonts w:hint="eastAsia" w:ascii="宋体" w:hAnsi="宋体"/>
          <w:color w:val="auto"/>
          <w:sz w:val="24"/>
          <w:highlight w:val="none"/>
        </w:rPr>
        <w:t xml:space="preserve">  </w:t>
      </w:r>
      <w:r>
        <w:rPr>
          <w:rFonts w:hint="eastAsia" w:ascii="宋体" w:hAnsi="宋体"/>
          <w:color w:val="auto"/>
          <w:sz w:val="24"/>
          <w:highlight w:val="none"/>
          <w:lang w:val="zh-CN"/>
        </w:rPr>
        <w:t>日止。</w:t>
      </w:r>
    </w:p>
    <w:p w14:paraId="1D27713E">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zh-CN"/>
        </w:rPr>
        <w:t>特此告知。</w:t>
      </w:r>
    </w:p>
    <w:p w14:paraId="2CE71173">
      <w:pPr>
        <w:jc w:val="center"/>
        <w:rPr>
          <w:rFonts w:ascii="宋体" w:hAnsi="宋体"/>
          <w:color w:val="auto"/>
          <w:sz w:val="32"/>
          <w:szCs w:val="32"/>
          <w:highlight w:val="none"/>
        </w:rPr>
      </w:pPr>
    </w:p>
    <w:p w14:paraId="6ADE93CF">
      <w:pPr>
        <w:rPr>
          <w:rFonts w:ascii="宋体" w:hAnsi="宋体"/>
          <w:color w:val="auto"/>
          <w:highlight w:val="none"/>
        </w:rPr>
      </w:pPr>
    </w:p>
    <w:p w14:paraId="081ACEDB">
      <w:pPr>
        <w:snapToGrid w:val="0"/>
        <w:spacing w:line="360" w:lineRule="auto"/>
        <w:ind w:firstLine="5060" w:firstLineChars="2100"/>
        <w:rPr>
          <w:rFonts w:ascii="宋体" w:hAnsi="宋体"/>
          <w:color w:val="auto"/>
          <w:sz w:val="24"/>
          <w:highlight w:val="none"/>
          <w:lang w:val="zh-CN"/>
        </w:rPr>
      </w:pPr>
      <w:r>
        <w:rPr>
          <w:rFonts w:hint="eastAsia" w:ascii="宋体" w:hAnsi="宋体"/>
          <w:color w:val="auto"/>
          <w:sz w:val="24"/>
          <w:highlight w:val="none"/>
          <w:lang w:val="zh-CN"/>
        </w:rPr>
        <w:t>联合体成员名称(电子签名/公章)：</w:t>
      </w:r>
    </w:p>
    <w:p w14:paraId="3E210B25">
      <w:pPr>
        <w:snapToGrid w:val="0"/>
        <w:spacing w:line="360" w:lineRule="auto"/>
        <w:ind w:firstLine="5060" w:firstLineChars="2100"/>
        <w:rPr>
          <w:rFonts w:ascii="宋体" w:hAnsi="宋体"/>
          <w:color w:val="auto"/>
          <w:sz w:val="24"/>
          <w:highlight w:val="none"/>
          <w:lang w:val="zh-CN"/>
        </w:rPr>
      </w:pPr>
      <w:r>
        <w:rPr>
          <w:rFonts w:hint="eastAsia" w:ascii="宋体" w:hAnsi="宋体"/>
          <w:color w:val="auto"/>
          <w:sz w:val="24"/>
          <w:highlight w:val="none"/>
          <w:lang w:val="zh-CN"/>
        </w:rPr>
        <w:t>联合体成员名称(电子签名/公章)：</w:t>
      </w:r>
    </w:p>
    <w:p w14:paraId="72F1A520">
      <w:pPr>
        <w:snapToGrid w:val="0"/>
        <w:spacing w:line="360" w:lineRule="auto"/>
        <w:ind w:firstLine="5783" w:firstLineChars="2400"/>
        <w:rPr>
          <w:rFonts w:ascii="宋体" w:hAnsi="宋体"/>
          <w:color w:val="auto"/>
          <w:highlight w:val="none"/>
        </w:rPr>
      </w:pPr>
      <w:r>
        <w:rPr>
          <w:rFonts w:hint="eastAsia" w:ascii="宋体" w:hAnsi="宋体"/>
          <w:color w:val="auto"/>
          <w:sz w:val="24"/>
          <w:highlight w:val="none"/>
          <w:lang w:val="zh-CN"/>
        </w:rPr>
        <w:t>……</w:t>
      </w:r>
    </w:p>
    <w:p w14:paraId="5680CAFF">
      <w:pPr>
        <w:snapToGrid w:val="0"/>
        <w:spacing w:line="360" w:lineRule="auto"/>
        <w:rPr>
          <w:rFonts w:ascii="宋体" w:hAnsi="宋体"/>
          <w:color w:val="auto"/>
          <w:sz w:val="24"/>
          <w:highlight w:val="none"/>
          <w:lang w:val="zh-CN"/>
        </w:rPr>
      </w:pPr>
      <w:r>
        <w:rPr>
          <w:rFonts w:hint="eastAsia" w:ascii="宋体" w:hAnsi="宋体"/>
          <w:color w:val="auto"/>
          <w:sz w:val="24"/>
          <w:highlight w:val="none"/>
          <w:lang w:val="zh-CN"/>
        </w:rPr>
        <w:t xml:space="preserve">                                               日期：  年  月   日</w:t>
      </w:r>
    </w:p>
    <w:p w14:paraId="2794B278">
      <w:pPr>
        <w:autoSpaceDE w:val="0"/>
        <w:autoSpaceDN w:val="0"/>
        <w:spacing w:line="360" w:lineRule="auto"/>
        <w:jc w:val="center"/>
        <w:rPr>
          <w:rFonts w:ascii="宋体" w:hAnsi="宋体"/>
          <w:color w:val="auto"/>
          <w:sz w:val="32"/>
          <w:szCs w:val="32"/>
          <w:highlight w:val="none"/>
          <w:lang w:val="zh-CN"/>
        </w:rPr>
      </w:pPr>
    </w:p>
    <w:p w14:paraId="548FEFAD">
      <w:pPr>
        <w:autoSpaceDE w:val="0"/>
        <w:autoSpaceDN w:val="0"/>
        <w:spacing w:line="360" w:lineRule="auto"/>
        <w:jc w:val="center"/>
        <w:rPr>
          <w:rFonts w:ascii="宋体" w:hAnsi="宋体"/>
          <w:color w:val="auto"/>
          <w:sz w:val="24"/>
          <w:highlight w:val="none"/>
        </w:rPr>
      </w:pPr>
      <w:r>
        <w:rPr>
          <w:rFonts w:hint="eastAsia" w:ascii="宋体" w:hAnsi="宋体"/>
          <w:color w:val="auto"/>
          <w:sz w:val="32"/>
          <w:szCs w:val="32"/>
          <w:highlight w:val="none"/>
          <w:lang w:val="zh-CN"/>
        </w:rPr>
        <w:t>法定代表人、单位负责人或自然人本人</w:t>
      </w:r>
      <w:r>
        <w:rPr>
          <w:rFonts w:hint="eastAsia" w:ascii="宋体" w:hAnsi="宋体"/>
          <w:color w:val="auto"/>
          <w:sz w:val="30"/>
          <w:szCs w:val="30"/>
          <w:highlight w:val="none"/>
        </w:rPr>
        <w:t>的身份证明（适用于法定代表人、单位负责人或者自然人本人代表投标人参加投标）</w:t>
      </w:r>
    </w:p>
    <w:p w14:paraId="0D867E4F">
      <w:pPr>
        <w:pStyle w:val="3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235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3116A07F">
            <w:pPr>
              <w:pStyle w:val="3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D7B8B47">
            <w:pPr>
              <w:pStyle w:val="348"/>
              <w:adjustRightInd w:val="0"/>
              <w:spacing w:line="360" w:lineRule="auto"/>
              <w:rPr>
                <w:rFonts w:hAnsi="宋体" w:cs="宋体"/>
                <w:bCs/>
                <w:color w:val="auto"/>
                <w:sz w:val="24"/>
                <w:highlight w:val="none"/>
              </w:rPr>
            </w:pPr>
          </w:p>
        </w:tc>
      </w:tr>
    </w:tbl>
    <w:p w14:paraId="5B0B6DDA">
      <w:pPr>
        <w:snapToGrid w:val="0"/>
        <w:spacing w:line="360" w:lineRule="auto"/>
        <w:ind w:firstLine="576"/>
        <w:jc w:val="center"/>
        <w:rPr>
          <w:rFonts w:ascii="宋体" w:hAnsi="宋体"/>
          <w:color w:val="auto"/>
          <w:sz w:val="24"/>
          <w:highlight w:val="none"/>
          <w:lang w:val="zh-CN"/>
        </w:rPr>
      </w:pPr>
      <w:r>
        <w:rPr>
          <w:rFonts w:hint="eastAsia" w:ascii="宋体" w:hAnsi="宋体"/>
          <w:color w:val="auto"/>
          <w:sz w:val="24"/>
          <w:highlight w:val="none"/>
          <w:lang w:val="zh-CN"/>
        </w:rPr>
        <w:t xml:space="preserve">                 </w:t>
      </w:r>
    </w:p>
    <w:p w14:paraId="3CF8AC8C">
      <w:pPr>
        <w:snapToGrid w:val="0"/>
        <w:spacing w:line="360" w:lineRule="auto"/>
        <w:ind w:firstLine="576"/>
        <w:jc w:val="center"/>
        <w:rPr>
          <w:rFonts w:ascii="宋体" w:hAnsi="宋体"/>
          <w:color w:val="auto"/>
          <w:sz w:val="24"/>
          <w:highlight w:val="none"/>
          <w:lang w:val="zh-CN"/>
        </w:rPr>
      </w:pPr>
      <w:r>
        <w:rPr>
          <w:rFonts w:hint="eastAsia" w:ascii="宋体" w:hAnsi="宋体"/>
          <w:color w:val="auto"/>
          <w:sz w:val="24"/>
          <w:highlight w:val="none"/>
          <w:lang w:val="zh-CN"/>
        </w:rPr>
        <w:t xml:space="preserve">                  投标人名称(电子签名)：                              </w:t>
      </w:r>
    </w:p>
    <w:p w14:paraId="25829114">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 xml:space="preserve">                   日期：  年  月  日</w:t>
      </w:r>
    </w:p>
    <w:p w14:paraId="1217E1AB">
      <w:pPr>
        <w:jc w:val="center"/>
        <w:rPr>
          <w:rFonts w:ascii="宋体" w:hAnsi="宋体"/>
          <w:color w:val="auto"/>
          <w:sz w:val="32"/>
          <w:szCs w:val="32"/>
          <w:highlight w:val="none"/>
        </w:rPr>
      </w:pPr>
    </w:p>
    <w:p w14:paraId="0D0C4B8A">
      <w:pPr>
        <w:jc w:val="center"/>
        <w:rPr>
          <w:rFonts w:ascii="宋体" w:hAnsi="宋体"/>
          <w:color w:val="auto"/>
          <w:sz w:val="32"/>
          <w:szCs w:val="32"/>
          <w:highlight w:val="none"/>
        </w:rPr>
      </w:pPr>
    </w:p>
    <w:p w14:paraId="6CA2567F">
      <w:pPr>
        <w:jc w:val="center"/>
        <w:rPr>
          <w:rFonts w:ascii="宋体" w:hAnsi="宋体"/>
          <w:color w:val="auto"/>
          <w:sz w:val="32"/>
          <w:szCs w:val="32"/>
          <w:highlight w:val="none"/>
        </w:rPr>
      </w:pPr>
    </w:p>
    <w:p w14:paraId="765D3388">
      <w:pPr>
        <w:jc w:val="center"/>
        <w:rPr>
          <w:rFonts w:ascii="宋体" w:hAnsi="宋体"/>
          <w:color w:val="auto"/>
          <w:sz w:val="32"/>
          <w:szCs w:val="32"/>
          <w:highlight w:val="none"/>
        </w:rPr>
      </w:pPr>
    </w:p>
    <w:p w14:paraId="14CC34B5">
      <w:pPr>
        <w:jc w:val="center"/>
        <w:rPr>
          <w:rFonts w:ascii="宋体" w:hAnsi="宋体"/>
          <w:color w:val="auto"/>
          <w:sz w:val="32"/>
          <w:szCs w:val="32"/>
          <w:highlight w:val="none"/>
        </w:rPr>
      </w:pPr>
    </w:p>
    <w:p w14:paraId="1C7195E3">
      <w:pPr>
        <w:jc w:val="center"/>
        <w:rPr>
          <w:rFonts w:ascii="宋体" w:hAnsi="宋体"/>
          <w:color w:val="auto"/>
          <w:sz w:val="32"/>
          <w:szCs w:val="32"/>
          <w:highlight w:val="none"/>
        </w:rPr>
      </w:pPr>
    </w:p>
    <w:p w14:paraId="63ABAC1D">
      <w:pPr>
        <w:jc w:val="center"/>
        <w:rPr>
          <w:rFonts w:ascii="宋体" w:hAnsi="宋体"/>
          <w:color w:val="auto"/>
          <w:sz w:val="32"/>
          <w:szCs w:val="32"/>
          <w:highlight w:val="none"/>
        </w:rPr>
      </w:pPr>
    </w:p>
    <w:p w14:paraId="0DD2E77B">
      <w:pPr>
        <w:jc w:val="center"/>
        <w:rPr>
          <w:rFonts w:ascii="宋体" w:hAnsi="宋体"/>
          <w:color w:val="auto"/>
          <w:sz w:val="32"/>
          <w:szCs w:val="32"/>
          <w:highlight w:val="none"/>
        </w:rPr>
      </w:pPr>
    </w:p>
    <w:p w14:paraId="49CDEAED">
      <w:pPr>
        <w:jc w:val="center"/>
        <w:rPr>
          <w:rFonts w:ascii="宋体" w:hAnsi="宋体"/>
          <w:color w:val="auto"/>
          <w:sz w:val="32"/>
          <w:szCs w:val="32"/>
          <w:highlight w:val="none"/>
        </w:rPr>
      </w:pPr>
    </w:p>
    <w:p w14:paraId="5086D545">
      <w:pPr>
        <w:jc w:val="center"/>
        <w:rPr>
          <w:rFonts w:ascii="宋体" w:hAnsi="宋体"/>
          <w:color w:val="auto"/>
          <w:sz w:val="32"/>
          <w:szCs w:val="32"/>
          <w:highlight w:val="none"/>
        </w:rPr>
      </w:pPr>
    </w:p>
    <w:p w14:paraId="20EE4EDA">
      <w:pPr>
        <w:snapToGrid w:val="0"/>
        <w:spacing w:line="360" w:lineRule="auto"/>
        <w:ind w:right="480"/>
        <w:rPr>
          <w:rFonts w:ascii="宋体" w:hAnsi="宋体"/>
          <w:color w:val="auto"/>
          <w:sz w:val="32"/>
          <w:szCs w:val="32"/>
          <w:highlight w:val="none"/>
        </w:rPr>
        <w:sectPr>
          <w:pgSz w:w="11906" w:h="16838"/>
          <w:pgMar w:top="1463" w:right="1417" w:bottom="1531" w:left="1417" w:header="850" w:footer="992" w:gutter="0"/>
          <w:pgBorders>
            <w:top w:val="none" w:sz="0" w:space="0"/>
            <w:left w:val="none" w:sz="0" w:space="0"/>
            <w:bottom w:val="none" w:sz="0" w:space="0"/>
            <w:right w:val="none" w:sz="0" w:space="0"/>
          </w:pgBorders>
          <w:cols w:space="0" w:num="1"/>
          <w:titlePg/>
          <w:rtlGutter w:val="0"/>
          <w:docGrid w:linePitch="312" w:charSpace="0"/>
        </w:sectPr>
      </w:pPr>
    </w:p>
    <w:p w14:paraId="480A11A4">
      <w:pPr>
        <w:snapToGrid w:val="0"/>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三、分包意向协议（如果有）</w:t>
      </w:r>
    </w:p>
    <w:p w14:paraId="636368DF">
      <w:pPr>
        <w:widowControl/>
        <w:spacing w:line="360" w:lineRule="auto"/>
        <w:ind w:firstLine="120" w:firstLineChars="50"/>
        <w:jc w:val="left"/>
        <w:rPr>
          <w:rFonts w:ascii="宋体" w:hAnsi="宋体"/>
          <w:color w:val="auto"/>
          <w:sz w:val="24"/>
          <w:highlight w:val="none"/>
        </w:rPr>
      </w:pPr>
      <w:r>
        <w:rPr>
          <w:rFonts w:hint="eastAsia" w:ascii="宋体" w:hAnsi="宋体"/>
          <w:color w:val="auto"/>
          <w:sz w:val="24"/>
          <w:highlight w:val="none"/>
        </w:rPr>
        <w:t>[中标后以分包方式履行合同的，提供分包意向协议(附件6</w:t>
      </w:r>
      <w:r>
        <w:rPr>
          <w:rFonts w:ascii="宋体" w:hAnsi="宋体"/>
          <w:color w:val="auto"/>
          <w:sz w:val="24"/>
          <w:highlight w:val="none"/>
        </w:rPr>
        <w:t>)</w:t>
      </w:r>
      <w:r>
        <w:rPr>
          <w:rFonts w:hint="eastAsia" w:ascii="宋体" w:hAnsi="宋体"/>
          <w:color w:val="auto"/>
          <w:sz w:val="24"/>
          <w:highlight w:val="none"/>
        </w:rPr>
        <w:t>；采购人不同意分包或者投标人中标后不以分包方式履行合同的，则不需要提供。]</w:t>
      </w:r>
    </w:p>
    <w:p w14:paraId="2C17A978">
      <w:pPr>
        <w:snapToGrid w:val="0"/>
        <w:spacing w:line="360" w:lineRule="auto"/>
        <w:rPr>
          <w:rFonts w:ascii="宋体" w:hAnsi="宋体"/>
          <w:color w:val="auto"/>
          <w:sz w:val="24"/>
          <w:highlight w:val="none"/>
        </w:rPr>
      </w:pPr>
    </w:p>
    <w:p w14:paraId="0E9F0044">
      <w:pPr>
        <w:jc w:val="center"/>
        <w:rPr>
          <w:rFonts w:ascii="宋体" w:hAnsi="宋体"/>
          <w:color w:val="auto"/>
          <w:sz w:val="32"/>
          <w:szCs w:val="32"/>
          <w:highlight w:val="none"/>
        </w:rPr>
      </w:pPr>
      <w:r>
        <w:rPr>
          <w:rFonts w:hint="eastAsia" w:ascii="宋体" w:hAnsi="宋体"/>
          <w:color w:val="auto"/>
          <w:sz w:val="32"/>
          <w:szCs w:val="32"/>
          <w:highlight w:val="none"/>
        </w:rPr>
        <w:t>四、符合性审查资料</w:t>
      </w:r>
    </w:p>
    <w:p w14:paraId="0A1CD703">
      <w:pPr>
        <w:jc w:val="center"/>
        <w:rPr>
          <w:rFonts w:ascii="宋体" w:hAnsi="宋体"/>
          <w:color w:val="auto"/>
          <w:sz w:val="32"/>
          <w:szCs w:val="32"/>
          <w:highlight w:val="none"/>
        </w:rPr>
      </w:pPr>
    </w:p>
    <w:tbl>
      <w:tblPr>
        <w:tblStyle w:val="4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14:paraId="32CC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86D1E82">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序号</w:t>
            </w:r>
          </w:p>
        </w:tc>
        <w:tc>
          <w:tcPr>
            <w:tcW w:w="3865" w:type="dxa"/>
            <w:noWrap w:val="0"/>
            <w:vAlign w:val="center"/>
          </w:tcPr>
          <w:p w14:paraId="6BB3258B">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实质性要求</w:t>
            </w:r>
          </w:p>
        </w:tc>
        <w:tc>
          <w:tcPr>
            <w:tcW w:w="3677" w:type="dxa"/>
            <w:noWrap w:val="0"/>
            <w:vAlign w:val="center"/>
          </w:tcPr>
          <w:p w14:paraId="02A3035A">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需要提供的符合性审查资料</w:t>
            </w:r>
          </w:p>
        </w:tc>
        <w:tc>
          <w:tcPr>
            <w:tcW w:w="1418" w:type="dxa"/>
            <w:noWrap w:val="0"/>
            <w:vAlign w:val="center"/>
          </w:tcPr>
          <w:p w14:paraId="20465A56">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投标文件中的</w:t>
            </w:r>
          </w:p>
          <w:p w14:paraId="69716D19">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页码位置</w:t>
            </w:r>
          </w:p>
        </w:tc>
      </w:tr>
      <w:tr w14:paraId="1517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800FE81">
            <w:pPr>
              <w:jc w:val="center"/>
              <w:rPr>
                <w:rFonts w:ascii="宋体" w:hAnsi="宋体"/>
                <w:color w:val="auto"/>
                <w:sz w:val="24"/>
                <w:highlight w:val="none"/>
              </w:rPr>
            </w:pPr>
            <w:r>
              <w:rPr>
                <w:rFonts w:hint="eastAsia" w:ascii="宋体" w:hAnsi="宋体"/>
                <w:color w:val="auto"/>
                <w:sz w:val="24"/>
                <w:highlight w:val="none"/>
              </w:rPr>
              <w:t>1</w:t>
            </w:r>
          </w:p>
        </w:tc>
        <w:tc>
          <w:tcPr>
            <w:tcW w:w="3865" w:type="dxa"/>
            <w:noWrap w:val="0"/>
            <w:vAlign w:val="center"/>
          </w:tcPr>
          <w:p w14:paraId="4245FE0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 w:val="24"/>
                <w:highlight w:val="none"/>
              </w:rPr>
            </w:pPr>
            <w:r>
              <w:rPr>
                <w:rFonts w:hint="eastAsia" w:ascii="宋体" w:hAnsi="宋体"/>
                <w:color w:val="auto"/>
                <w:sz w:val="24"/>
                <w:highlight w:val="none"/>
              </w:rPr>
              <w:t>投标文件按照招标文件要求需签署、盖章的（如法人授权委托书、廉洁自律承诺书、投标标的清单等）</w:t>
            </w:r>
          </w:p>
        </w:tc>
        <w:tc>
          <w:tcPr>
            <w:tcW w:w="3677" w:type="dxa"/>
            <w:noWrap w:val="0"/>
            <w:vAlign w:val="center"/>
          </w:tcPr>
          <w:p w14:paraId="4391EF2A">
            <w:pPr>
              <w:jc w:val="both"/>
              <w:rPr>
                <w:rFonts w:ascii="宋体" w:hAnsi="宋体"/>
                <w:color w:val="auto"/>
                <w:sz w:val="24"/>
                <w:highlight w:val="none"/>
              </w:rPr>
            </w:pPr>
            <w:r>
              <w:rPr>
                <w:rFonts w:hint="eastAsia" w:ascii="宋体" w:hAnsi="宋体"/>
                <w:color w:val="auto"/>
                <w:sz w:val="24"/>
                <w:highlight w:val="none"/>
              </w:rPr>
              <w:t>提供需要使用电子签名或者签字盖章的投标文件的组成部分（法人授权委托书、廉洁自律承诺书、投标标的清单等是否均已签署、盖章）</w:t>
            </w:r>
          </w:p>
        </w:tc>
        <w:tc>
          <w:tcPr>
            <w:tcW w:w="1418" w:type="dxa"/>
            <w:noWrap w:val="0"/>
            <w:vAlign w:val="center"/>
          </w:tcPr>
          <w:p w14:paraId="075CF146">
            <w:pPr>
              <w:jc w:val="both"/>
              <w:rPr>
                <w:rFonts w:ascii="宋体" w:hAnsi="宋体"/>
                <w:color w:val="auto"/>
                <w:sz w:val="24"/>
                <w:highlight w:val="none"/>
              </w:rPr>
            </w:pPr>
          </w:p>
          <w:p w14:paraId="241F2146">
            <w:pPr>
              <w:jc w:val="both"/>
              <w:rPr>
                <w:rFonts w:ascii="宋体" w:hAnsi="宋体"/>
                <w:color w:val="auto"/>
                <w:sz w:val="24"/>
                <w:highlight w:val="none"/>
              </w:rPr>
            </w:pPr>
            <w:r>
              <w:rPr>
                <w:rFonts w:hint="eastAsia" w:ascii="宋体" w:hAnsi="宋体"/>
                <w:color w:val="auto"/>
                <w:sz w:val="24"/>
                <w:highlight w:val="none"/>
              </w:rPr>
              <w:t>见投标文件</w:t>
            </w:r>
          </w:p>
          <w:p w14:paraId="399B689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highlight w:val="none"/>
              </w:rPr>
            </w:pPr>
            <w:r>
              <w:rPr>
                <w:rFonts w:hint="eastAsia" w:ascii="宋体" w:hAnsi="宋体"/>
                <w:color w:val="auto"/>
                <w:sz w:val="24"/>
                <w:highlight w:val="none"/>
              </w:rPr>
              <w:t>第</w:t>
            </w:r>
            <w:r>
              <w:rPr>
                <w:rFonts w:hint="eastAsia" w:ascii="宋体" w:hAnsi="宋体"/>
                <w:color w:val="auto"/>
                <w:sz w:val="24"/>
                <w:highlight w:val="none"/>
                <w:u w:val="single"/>
              </w:rPr>
              <w:t xml:space="preserve">  </w:t>
            </w:r>
            <w:r>
              <w:rPr>
                <w:rFonts w:hint="eastAsia" w:ascii="宋体" w:hAnsi="宋体"/>
                <w:color w:val="auto"/>
                <w:sz w:val="24"/>
                <w:highlight w:val="none"/>
              </w:rPr>
              <w:t>页</w:t>
            </w:r>
          </w:p>
        </w:tc>
      </w:tr>
      <w:tr w14:paraId="6862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70E98DA">
            <w:pPr>
              <w:jc w:val="center"/>
              <w:rPr>
                <w:rFonts w:ascii="宋体" w:hAnsi="宋体"/>
                <w:color w:val="auto"/>
                <w:sz w:val="24"/>
                <w:highlight w:val="none"/>
              </w:rPr>
            </w:pPr>
            <w:r>
              <w:rPr>
                <w:rFonts w:hint="eastAsia" w:ascii="宋体" w:hAnsi="宋体"/>
                <w:color w:val="auto"/>
                <w:sz w:val="24"/>
                <w:highlight w:val="none"/>
              </w:rPr>
              <w:t>2</w:t>
            </w:r>
          </w:p>
        </w:tc>
        <w:tc>
          <w:tcPr>
            <w:tcW w:w="3865" w:type="dxa"/>
            <w:noWrap w:val="0"/>
            <w:vAlign w:val="center"/>
          </w:tcPr>
          <w:p w14:paraId="4110E95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 w:val="24"/>
                <w:highlight w:val="none"/>
              </w:rPr>
            </w:pPr>
            <w:r>
              <w:rPr>
                <w:rFonts w:hint="eastAsia" w:ascii="宋体" w:hAnsi="宋体"/>
                <w:color w:val="auto"/>
                <w:sz w:val="24"/>
                <w:highlight w:val="none"/>
              </w:rPr>
              <w:t>投标文件中承诺的投标有效期不少于招标文件中载明的投标有效期。</w:t>
            </w:r>
          </w:p>
        </w:tc>
        <w:tc>
          <w:tcPr>
            <w:tcW w:w="3677" w:type="dxa"/>
            <w:noWrap w:val="0"/>
            <w:vAlign w:val="center"/>
          </w:tcPr>
          <w:p w14:paraId="5F4ABFA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 w:val="24"/>
                <w:highlight w:val="none"/>
              </w:rPr>
            </w:pPr>
            <w:r>
              <w:rPr>
                <w:rFonts w:hint="eastAsia" w:ascii="宋体" w:hAnsi="宋体"/>
                <w:color w:val="auto"/>
                <w:sz w:val="24"/>
                <w:highlight w:val="none"/>
              </w:rPr>
              <w:t>投标函</w:t>
            </w:r>
          </w:p>
        </w:tc>
        <w:tc>
          <w:tcPr>
            <w:tcW w:w="1418" w:type="dxa"/>
            <w:noWrap w:val="0"/>
            <w:vAlign w:val="center"/>
          </w:tcPr>
          <w:p w14:paraId="6914699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highlight w:val="none"/>
              </w:rPr>
            </w:pPr>
            <w:r>
              <w:rPr>
                <w:rFonts w:hint="eastAsia" w:ascii="宋体" w:hAnsi="宋体"/>
                <w:color w:val="auto"/>
                <w:sz w:val="24"/>
                <w:highlight w:val="none"/>
              </w:rPr>
              <w:t>见投标文件第</w:t>
            </w:r>
            <w:r>
              <w:rPr>
                <w:rFonts w:hint="eastAsia" w:ascii="宋体" w:hAnsi="宋体"/>
                <w:color w:val="auto"/>
                <w:sz w:val="24"/>
                <w:highlight w:val="none"/>
                <w:u w:val="single"/>
              </w:rPr>
              <w:t xml:space="preserve">  </w:t>
            </w:r>
            <w:r>
              <w:rPr>
                <w:rFonts w:hint="eastAsia" w:ascii="宋体" w:hAnsi="宋体"/>
                <w:color w:val="auto"/>
                <w:sz w:val="24"/>
                <w:highlight w:val="none"/>
              </w:rPr>
              <w:t>页</w:t>
            </w:r>
          </w:p>
        </w:tc>
      </w:tr>
      <w:tr w14:paraId="1105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688BBD2">
            <w:pPr>
              <w:jc w:val="center"/>
              <w:rPr>
                <w:rFonts w:ascii="宋体" w:hAnsi="宋体"/>
                <w:color w:val="auto"/>
                <w:sz w:val="24"/>
                <w:highlight w:val="none"/>
              </w:rPr>
            </w:pPr>
            <w:r>
              <w:rPr>
                <w:rFonts w:hint="eastAsia" w:ascii="宋体" w:hAnsi="宋体"/>
                <w:color w:val="auto"/>
                <w:sz w:val="24"/>
                <w:highlight w:val="none"/>
              </w:rPr>
              <w:t>3</w:t>
            </w:r>
          </w:p>
        </w:tc>
        <w:tc>
          <w:tcPr>
            <w:tcW w:w="3865" w:type="dxa"/>
            <w:noWrap w:val="0"/>
            <w:vAlign w:val="center"/>
          </w:tcPr>
          <w:p w14:paraId="0633782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 w:val="24"/>
                <w:highlight w:val="none"/>
              </w:rPr>
            </w:pPr>
            <w:r>
              <w:rPr>
                <w:rFonts w:hint="eastAsia" w:ascii="宋体" w:hAnsi="宋体"/>
                <w:color w:val="auto"/>
                <w:sz w:val="24"/>
                <w:highlight w:val="none"/>
              </w:rPr>
              <w:t>投标文件满足招标文件第三部分采购需求参数里的其它实质性要求（如有）。</w:t>
            </w:r>
          </w:p>
        </w:tc>
        <w:tc>
          <w:tcPr>
            <w:tcW w:w="3677" w:type="dxa"/>
            <w:noWrap w:val="0"/>
            <w:vAlign w:val="center"/>
          </w:tcPr>
          <w:p w14:paraId="10EE6DF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 w:val="24"/>
                <w:highlight w:val="none"/>
              </w:rPr>
            </w:pPr>
            <w:r>
              <w:rPr>
                <w:rFonts w:hint="eastAsia" w:ascii="宋体" w:hAnsi="宋体"/>
                <w:color w:val="auto"/>
                <w:sz w:val="24"/>
                <w:highlight w:val="none"/>
              </w:rPr>
              <w:t>提供招标文件需求参数里的其它实质性要求相应的材料（“▲且加下线部分”系指实质性要求条款，招标文件无其它实质性要求的，无需提供）</w:t>
            </w:r>
          </w:p>
        </w:tc>
        <w:tc>
          <w:tcPr>
            <w:tcW w:w="1418" w:type="dxa"/>
            <w:noWrap w:val="0"/>
            <w:vAlign w:val="center"/>
          </w:tcPr>
          <w:p w14:paraId="2A88EB5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highlight w:val="none"/>
              </w:rPr>
            </w:pPr>
            <w:r>
              <w:rPr>
                <w:rFonts w:hint="eastAsia" w:ascii="宋体" w:hAnsi="宋体"/>
                <w:color w:val="auto"/>
                <w:sz w:val="24"/>
                <w:highlight w:val="none"/>
              </w:rPr>
              <w:t>见投标文件第</w:t>
            </w:r>
            <w:r>
              <w:rPr>
                <w:rFonts w:hint="eastAsia" w:ascii="宋体" w:hAnsi="宋体"/>
                <w:color w:val="auto"/>
                <w:sz w:val="24"/>
                <w:highlight w:val="none"/>
                <w:u w:val="single"/>
              </w:rPr>
              <w:t xml:space="preserve">  </w:t>
            </w:r>
            <w:r>
              <w:rPr>
                <w:rFonts w:hint="eastAsia" w:ascii="宋体" w:hAnsi="宋体"/>
                <w:color w:val="auto"/>
                <w:sz w:val="24"/>
                <w:highlight w:val="none"/>
              </w:rPr>
              <w:t>页</w:t>
            </w:r>
          </w:p>
        </w:tc>
      </w:tr>
    </w:tbl>
    <w:p w14:paraId="510FDD42">
      <w:pPr>
        <w:spacing w:line="360" w:lineRule="auto"/>
        <w:ind w:right="420"/>
        <w:rPr>
          <w:rFonts w:ascii="宋体" w:hAnsi="宋体"/>
          <w:color w:val="auto"/>
          <w:sz w:val="24"/>
          <w:highlight w:val="none"/>
        </w:rPr>
      </w:pPr>
      <w:r>
        <w:rPr>
          <w:rFonts w:hint="eastAsia" w:ascii="宋体" w:hAnsi="宋体"/>
          <w:color w:val="auto"/>
          <w:sz w:val="24"/>
          <w:highlight w:val="none"/>
        </w:rPr>
        <w:t>注：按本格式和要求提供。</w:t>
      </w:r>
    </w:p>
    <w:p w14:paraId="24EF285F">
      <w:pPr>
        <w:jc w:val="center"/>
        <w:rPr>
          <w:rFonts w:ascii="宋体" w:hAnsi="宋体"/>
          <w:color w:val="auto"/>
          <w:sz w:val="32"/>
          <w:szCs w:val="32"/>
          <w:highlight w:val="none"/>
        </w:rPr>
      </w:pPr>
    </w:p>
    <w:p w14:paraId="5E9BF9AB">
      <w:pPr>
        <w:jc w:val="center"/>
        <w:rPr>
          <w:rFonts w:ascii="宋体" w:hAnsi="宋体"/>
          <w:color w:val="auto"/>
          <w:sz w:val="32"/>
          <w:szCs w:val="32"/>
          <w:highlight w:val="none"/>
        </w:rPr>
      </w:pPr>
      <w:r>
        <w:rPr>
          <w:rFonts w:hint="eastAsia" w:ascii="宋体" w:hAnsi="宋体"/>
          <w:color w:val="auto"/>
          <w:sz w:val="32"/>
          <w:szCs w:val="32"/>
          <w:highlight w:val="none"/>
        </w:rPr>
        <w:t xml:space="preserve">    </w:t>
      </w:r>
    </w:p>
    <w:p w14:paraId="0B659989">
      <w:pPr>
        <w:jc w:val="center"/>
        <w:rPr>
          <w:rFonts w:ascii="宋体" w:hAnsi="宋体"/>
          <w:color w:val="auto"/>
          <w:sz w:val="32"/>
          <w:szCs w:val="32"/>
          <w:highlight w:val="none"/>
        </w:rPr>
      </w:pPr>
    </w:p>
    <w:p w14:paraId="7BC72952">
      <w:pPr>
        <w:jc w:val="center"/>
        <w:rPr>
          <w:rFonts w:ascii="宋体" w:hAnsi="宋体"/>
          <w:color w:val="auto"/>
          <w:sz w:val="32"/>
          <w:szCs w:val="32"/>
          <w:highlight w:val="none"/>
        </w:rPr>
      </w:pPr>
    </w:p>
    <w:p w14:paraId="51DBAEB7">
      <w:pPr>
        <w:jc w:val="center"/>
        <w:rPr>
          <w:rFonts w:ascii="宋体" w:hAnsi="宋体"/>
          <w:color w:val="auto"/>
          <w:sz w:val="32"/>
          <w:szCs w:val="32"/>
          <w:highlight w:val="none"/>
        </w:rPr>
      </w:pPr>
    </w:p>
    <w:p w14:paraId="61578D1E">
      <w:pPr>
        <w:jc w:val="center"/>
        <w:rPr>
          <w:rFonts w:ascii="宋体" w:hAnsi="宋体"/>
          <w:color w:val="auto"/>
          <w:sz w:val="32"/>
          <w:szCs w:val="32"/>
          <w:highlight w:val="none"/>
        </w:rPr>
      </w:pPr>
    </w:p>
    <w:p w14:paraId="7B4D77A8">
      <w:pPr>
        <w:jc w:val="center"/>
        <w:rPr>
          <w:rFonts w:ascii="宋体" w:hAnsi="宋体"/>
          <w:color w:val="auto"/>
          <w:sz w:val="32"/>
          <w:szCs w:val="32"/>
          <w:highlight w:val="none"/>
        </w:rPr>
      </w:pPr>
    </w:p>
    <w:p w14:paraId="4D52C95C">
      <w:pPr>
        <w:jc w:val="center"/>
        <w:rPr>
          <w:rFonts w:ascii="宋体" w:hAnsi="宋体"/>
          <w:color w:val="auto"/>
          <w:sz w:val="32"/>
          <w:szCs w:val="32"/>
          <w:highlight w:val="none"/>
        </w:rPr>
      </w:pPr>
    </w:p>
    <w:p w14:paraId="1DB37896">
      <w:pPr>
        <w:jc w:val="center"/>
        <w:rPr>
          <w:rFonts w:ascii="宋体" w:hAnsi="宋体"/>
          <w:color w:val="auto"/>
          <w:sz w:val="32"/>
          <w:szCs w:val="32"/>
          <w:highlight w:val="none"/>
        </w:rPr>
      </w:pPr>
    </w:p>
    <w:p w14:paraId="49252D15">
      <w:pPr>
        <w:jc w:val="center"/>
        <w:rPr>
          <w:rFonts w:ascii="宋体" w:hAnsi="宋体"/>
          <w:color w:val="auto"/>
          <w:sz w:val="32"/>
          <w:szCs w:val="32"/>
          <w:highlight w:val="none"/>
        </w:rPr>
      </w:pPr>
    </w:p>
    <w:p w14:paraId="16992B15">
      <w:pPr>
        <w:jc w:val="center"/>
        <w:rPr>
          <w:rFonts w:ascii="宋体" w:hAnsi="宋体"/>
          <w:color w:val="auto"/>
          <w:sz w:val="32"/>
          <w:szCs w:val="32"/>
          <w:highlight w:val="none"/>
        </w:rPr>
      </w:pPr>
    </w:p>
    <w:p w14:paraId="3975BCE2">
      <w:pPr>
        <w:jc w:val="center"/>
        <w:rPr>
          <w:rFonts w:ascii="宋体" w:hAnsi="宋体"/>
          <w:color w:val="auto"/>
          <w:sz w:val="32"/>
          <w:szCs w:val="32"/>
          <w:highlight w:val="none"/>
        </w:rPr>
      </w:pPr>
    </w:p>
    <w:p w14:paraId="1DBD65FD">
      <w:pPr>
        <w:jc w:val="center"/>
        <w:rPr>
          <w:rFonts w:ascii="宋体" w:hAnsi="宋体"/>
          <w:color w:val="auto"/>
          <w:sz w:val="32"/>
          <w:szCs w:val="32"/>
          <w:highlight w:val="none"/>
        </w:rPr>
      </w:pPr>
    </w:p>
    <w:p w14:paraId="44C3B929">
      <w:pPr>
        <w:jc w:val="center"/>
        <w:rPr>
          <w:rFonts w:ascii="宋体" w:hAnsi="宋体"/>
          <w:color w:val="auto"/>
          <w:highlight w:val="none"/>
        </w:rPr>
      </w:pPr>
      <w:r>
        <w:rPr>
          <w:rFonts w:hint="eastAsia" w:ascii="宋体" w:hAnsi="宋体"/>
          <w:color w:val="auto"/>
          <w:sz w:val="32"/>
          <w:szCs w:val="32"/>
          <w:highlight w:val="none"/>
        </w:rPr>
        <w:t>五、评标标准相应的商务技术资料</w:t>
      </w:r>
    </w:p>
    <w:p w14:paraId="35BE7D22">
      <w:pPr>
        <w:snapToGrid w:val="0"/>
        <w:spacing w:line="360" w:lineRule="auto"/>
        <w:jc w:val="left"/>
        <w:rPr>
          <w:rFonts w:hint="eastAsia" w:ascii="宋体" w:hAnsi="宋体"/>
          <w:color w:val="auto"/>
          <w:sz w:val="24"/>
          <w:highlight w:val="none"/>
        </w:rPr>
      </w:pPr>
    </w:p>
    <w:p w14:paraId="4ED301C4">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（按招标文件第四部分评标办法前附表中“投标文件中评标标准相应的商务技术资料目录”提供资料。）【格式自拟】  </w:t>
      </w:r>
    </w:p>
    <w:p w14:paraId="0E4E8C77">
      <w:pPr>
        <w:snapToGrid w:val="0"/>
        <w:spacing w:line="360" w:lineRule="auto"/>
        <w:jc w:val="left"/>
        <w:rPr>
          <w:rFonts w:hint="eastAsia" w:ascii="宋体" w:hAnsi="宋体"/>
          <w:color w:val="auto"/>
          <w:sz w:val="24"/>
          <w:highlight w:val="none"/>
        </w:rPr>
      </w:pPr>
    </w:p>
    <w:p w14:paraId="050DBEBF">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w:t>
      </w:r>
    </w:p>
    <w:p w14:paraId="45F2AAA8">
      <w:pPr>
        <w:ind w:firstLine="2891" w:firstLineChars="900"/>
        <w:rPr>
          <w:rFonts w:ascii="宋体" w:hAnsi="宋体"/>
          <w:color w:val="auto"/>
          <w:sz w:val="32"/>
          <w:szCs w:val="32"/>
          <w:highlight w:val="none"/>
        </w:rPr>
      </w:pPr>
      <w:r>
        <w:rPr>
          <w:rFonts w:hint="eastAsia" w:ascii="宋体" w:hAnsi="宋体"/>
          <w:color w:val="auto"/>
          <w:sz w:val="32"/>
          <w:szCs w:val="32"/>
          <w:highlight w:val="none"/>
        </w:rPr>
        <w:t>六、投标标的清单</w:t>
      </w:r>
    </w:p>
    <w:tbl>
      <w:tblPr>
        <w:tblStyle w:val="4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C41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CAF9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cs="宋体" w:asciiTheme="minorEastAsia" w:hAnsiTheme="min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8E0E4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asciiTheme="minorEastAsia" w:hAnsiTheme="min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73B796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asciiTheme="minorEastAsia" w:hAnsiTheme="minorEastAsia"/>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E5590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asciiTheme="minorEastAsia" w:hAnsiTheme="minorEastAsia"/>
                <w:b/>
                <w:color w:val="auto"/>
                <w:sz w:val="24"/>
                <w:highlight w:val="none"/>
              </w:rPr>
              <w:t>型号（如果有需填写完整）</w:t>
            </w:r>
          </w:p>
        </w:tc>
        <w:tc>
          <w:tcPr>
            <w:tcW w:w="2775" w:type="dxa"/>
            <w:tcBorders>
              <w:top w:val="single" w:color="auto" w:sz="4" w:space="0"/>
              <w:left w:val="single" w:color="auto" w:sz="4" w:space="0"/>
              <w:bottom w:val="single" w:color="auto" w:sz="4" w:space="0"/>
              <w:right w:val="single" w:color="auto" w:sz="4" w:space="0"/>
            </w:tcBorders>
            <w:vAlign w:val="center"/>
          </w:tcPr>
          <w:p w14:paraId="597457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asciiTheme="minorEastAsia" w:hAnsiTheme="minorEastAsia"/>
                <w:b/>
                <w:color w:val="auto"/>
                <w:sz w:val="24"/>
                <w:highlight w:val="none"/>
              </w:rPr>
              <w:t>规格配置</w:t>
            </w:r>
            <w:r>
              <w:rPr>
                <w:rFonts w:hint="eastAsia" w:cs="宋体" w:asciiTheme="minorEastAsia" w:hAnsiTheme="minorEastAsia"/>
                <w:b/>
                <w:color w:val="auto"/>
                <w:sz w:val="24"/>
                <w:highlight w:val="none"/>
              </w:rPr>
              <w:t>详细</w:t>
            </w:r>
            <w:r>
              <w:rPr>
                <w:rFonts w:hint="eastAsia" w:asciiTheme="minorEastAsia" w:hAnsiTheme="minorEastAsia"/>
                <w:b/>
                <w:color w:val="auto"/>
                <w:sz w:val="24"/>
                <w:highlight w:val="none"/>
              </w:rPr>
              <w:t>说明</w:t>
            </w:r>
          </w:p>
        </w:tc>
        <w:tc>
          <w:tcPr>
            <w:tcW w:w="930" w:type="dxa"/>
            <w:tcBorders>
              <w:top w:val="single" w:color="auto" w:sz="4" w:space="0"/>
              <w:left w:val="single" w:color="auto" w:sz="4" w:space="0"/>
              <w:bottom w:val="single" w:color="auto" w:sz="4" w:space="0"/>
              <w:right w:val="single" w:color="auto" w:sz="4" w:space="0"/>
            </w:tcBorders>
            <w:vAlign w:val="center"/>
          </w:tcPr>
          <w:p w14:paraId="551BF9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asciiTheme="minorEastAsia" w:hAnsiTheme="minorEastAsia"/>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31F5B8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cs="宋体" w:asciiTheme="minorEastAsia" w:hAnsiTheme="minorEastAsia"/>
                <w:b/>
                <w:color w:val="auto"/>
                <w:sz w:val="24"/>
                <w:highlight w:val="none"/>
              </w:rPr>
              <w:t>备注</w:t>
            </w:r>
          </w:p>
        </w:tc>
      </w:tr>
      <w:tr w14:paraId="4F71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960387">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F4C09D8">
            <w:pPr>
              <w:snapToGrid w:val="0"/>
              <w:spacing w:line="360" w:lineRule="auto"/>
              <w:jc w:val="center"/>
              <w:rPr>
                <w:rFonts w:asciiTheme="minorEastAsia" w:hAnsi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1BAEE10">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6EC0DC3">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DCC3FA0">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B72BEB4">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87AEA97">
            <w:pPr>
              <w:spacing w:line="360" w:lineRule="auto"/>
              <w:jc w:val="center"/>
              <w:rPr>
                <w:rFonts w:asciiTheme="minorEastAsia" w:hAnsiTheme="minorEastAsia"/>
                <w:color w:val="auto"/>
                <w:sz w:val="24"/>
                <w:highlight w:val="none"/>
              </w:rPr>
            </w:pPr>
          </w:p>
        </w:tc>
      </w:tr>
      <w:tr w14:paraId="737C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A9BB4A">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0AC1F0">
            <w:pPr>
              <w:snapToGrid w:val="0"/>
              <w:spacing w:line="360" w:lineRule="auto"/>
              <w:jc w:val="center"/>
              <w:rPr>
                <w:rFonts w:asciiTheme="minorEastAsia" w:hAnsi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03DF49A">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44B763D">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AA7DDD">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C021AF2">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2C6AC86">
            <w:pPr>
              <w:spacing w:line="360" w:lineRule="auto"/>
              <w:jc w:val="center"/>
              <w:rPr>
                <w:rFonts w:asciiTheme="minorEastAsia" w:hAnsiTheme="minorEastAsia"/>
                <w:color w:val="auto"/>
                <w:sz w:val="24"/>
                <w:highlight w:val="none"/>
              </w:rPr>
            </w:pPr>
          </w:p>
        </w:tc>
      </w:tr>
      <w:tr w14:paraId="2CB8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46C60F">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9B5AFB2">
            <w:pPr>
              <w:snapToGrid w:val="0"/>
              <w:spacing w:line="360" w:lineRule="auto"/>
              <w:jc w:val="center"/>
              <w:rPr>
                <w:rFonts w:asciiTheme="minorEastAsia" w:hAnsi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DD9684C">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B9B3CB">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9C28AC8">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087A6D8">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C17ED1F">
            <w:pPr>
              <w:spacing w:line="360" w:lineRule="auto"/>
              <w:jc w:val="center"/>
              <w:rPr>
                <w:rFonts w:asciiTheme="minorEastAsia" w:hAnsiTheme="minorEastAsia"/>
                <w:color w:val="auto"/>
                <w:sz w:val="24"/>
                <w:highlight w:val="none"/>
              </w:rPr>
            </w:pPr>
          </w:p>
        </w:tc>
      </w:tr>
    </w:tbl>
    <w:p w14:paraId="4E3788B7">
      <w:pPr>
        <w:spacing w:line="360" w:lineRule="auto"/>
        <w:ind w:right="420"/>
        <w:rPr>
          <w:rFonts w:ascii="宋体" w:hAnsi="宋体"/>
          <w:color w:val="auto"/>
          <w:sz w:val="24"/>
          <w:highlight w:val="none"/>
        </w:rPr>
      </w:pPr>
      <w:r>
        <w:rPr>
          <w:rFonts w:hint="eastAsia" w:ascii="宋体" w:hAnsi="宋体"/>
          <w:color w:val="auto"/>
          <w:sz w:val="24"/>
          <w:highlight w:val="none"/>
        </w:rPr>
        <w:t>注：按本格式和要求提供。</w:t>
      </w:r>
    </w:p>
    <w:p w14:paraId="6C086811">
      <w:pPr>
        <w:snapToGrid w:val="0"/>
        <w:spacing w:line="360" w:lineRule="auto"/>
        <w:ind w:firstLine="576"/>
        <w:jc w:val="center"/>
        <w:rPr>
          <w:rFonts w:hint="eastAsia" w:ascii="宋体" w:hAnsi="宋体"/>
          <w:color w:val="auto"/>
          <w:sz w:val="24"/>
          <w:highlight w:val="none"/>
        </w:rPr>
      </w:pPr>
    </w:p>
    <w:p w14:paraId="3EA959FD">
      <w:pPr>
        <w:snapToGrid w:val="0"/>
        <w:spacing w:line="360" w:lineRule="auto"/>
        <w:ind w:firstLine="576"/>
        <w:jc w:val="center"/>
        <w:rPr>
          <w:rFonts w:ascii="宋体" w:hAnsi="宋体"/>
          <w:color w:val="auto"/>
          <w:sz w:val="24"/>
          <w:highlight w:val="none"/>
          <w:lang w:val="zh-CN"/>
        </w:rPr>
      </w:pPr>
      <w:r>
        <w:rPr>
          <w:rFonts w:hint="eastAsia" w:ascii="宋体" w:hAnsi="宋体"/>
          <w:color w:val="auto"/>
          <w:sz w:val="24"/>
          <w:highlight w:val="none"/>
        </w:rPr>
        <w:t xml:space="preserve">                                  </w:t>
      </w:r>
      <w:r>
        <w:rPr>
          <w:rFonts w:hint="eastAsia" w:ascii="宋体" w:hAnsi="宋体"/>
          <w:color w:val="auto"/>
          <w:sz w:val="24"/>
          <w:highlight w:val="none"/>
          <w:lang w:val="zh-CN"/>
        </w:rPr>
        <w:t xml:space="preserve">投标人名称(电子签名)：                              </w:t>
      </w:r>
    </w:p>
    <w:p w14:paraId="52E4F92D">
      <w:pPr>
        <w:spacing w:line="360" w:lineRule="auto"/>
        <w:jc w:val="center"/>
        <w:rPr>
          <w:rFonts w:ascii="宋体" w:hAnsi="宋体"/>
          <w:color w:val="auto"/>
          <w:sz w:val="32"/>
          <w:szCs w:val="32"/>
          <w:highlight w:val="none"/>
        </w:rPr>
      </w:pPr>
      <w:r>
        <w:rPr>
          <w:rFonts w:hint="eastAsia" w:ascii="宋体" w:hAnsi="宋体"/>
          <w:color w:val="auto"/>
          <w:sz w:val="24"/>
          <w:highlight w:val="none"/>
          <w:lang w:val="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zh-CN"/>
        </w:rPr>
        <w:t xml:space="preserve"> 日期：  年  月  日</w:t>
      </w:r>
    </w:p>
    <w:p w14:paraId="29B95810">
      <w:pPr>
        <w:rPr>
          <w:color w:val="auto"/>
          <w:highlight w:val="none"/>
        </w:rPr>
      </w:pPr>
    </w:p>
    <w:p w14:paraId="28B496A5">
      <w:pPr>
        <w:jc w:val="center"/>
        <w:rPr>
          <w:rFonts w:hint="eastAsia" w:ascii="宋体" w:hAnsi="宋体"/>
          <w:color w:val="auto"/>
          <w:sz w:val="32"/>
          <w:szCs w:val="32"/>
          <w:highlight w:val="none"/>
        </w:rPr>
      </w:pPr>
    </w:p>
    <w:p w14:paraId="071F01FC">
      <w:pPr>
        <w:jc w:val="center"/>
        <w:rPr>
          <w:rFonts w:hint="eastAsia" w:ascii="宋体" w:hAnsi="宋体"/>
          <w:color w:val="auto"/>
          <w:sz w:val="32"/>
          <w:szCs w:val="32"/>
          <w:highlight w:val="none"/>
        </w:rPr>
      </w:pPr>
    </w:p>
    <w:p w14:paraId="2C0B41DD">
      <w:pPr>
        <w:jc w:val="center"/>
        <w:rPr>
          <w:rFonts w:hint="eastAsia" w:ascii="宋体" w:hAnsi="宋体"/>
          <w:color w:val="auto"/>
          <w:sz w:val="32"/>
          <w:szCs w:val="32"/>
          <w:highlight w:val="none"/>
        </w:rPr>
      </w:pPr>
    </w:p>
    <w:p w14:paraId="46D76B45">
      <w:pPr>
        <w:jc w:val="center"/>
        <w:rPr>
          <w:rFonts w:hint="eastAsia" w:ascii="宋体" w:hAnsi="宋体"/>
          <w:color w:val="auto"/>
          <w:sz w:val="32"/>
          <w:szCs w:val="32"/>
          <w:highlight w:val="none"/>
        </w:rPr>
      </w:pPr>
    </w:p>
    <w:p w14:paraId="41C648C2">
      <w:pPr>
        <w:jc w:val="center"/>
        <w:rPr>
          <w:rFonts w:hint="eastAsia" w:ascii="宋体" w:hAnsi="宋体"/>
          <w:color w:val="auto"/>
          <w:sz w:val="32"/>
          <w:szCs w:val="32"/>
          <w:highlight w:val="none"/>
        </w:rPr>
      </w:pPr>
    </w:p>
    <w:p w14:paraId="591A60D4">
      <w:pPr>
        <w:jc w:val="center"/>
        <w:rPr>
          <w:rFonts w:hint="eastAsia" w:ascii="宋体" w:hAnsi="宋体"/>
          <w:color w:val="auto"/>
          <w:sz w:val="32"/>
          <w:szCs w:val="32"/>
          <w:highlight w:val="none"/>
        </w:rPr>
      </w:pPr>
    </w:p>
    <w:p w14:paraId="4E842A54">
      <w:pPr>
        <w:jc w:val="center"/>
        <w:rPr>
          <w:rFonts w:hint="eastAsia" w:ascii="宋体" w:hAnsi="宋体"/>
          <w:color w:val="auto"/>
          <w:sz w:val="32"/>
          <w:szCs w:val="32"/>
          <w:highlight w:val="none"/>
        </w:rPr>
      </w:pPr>
    </w:p>
    <w:p w14:paraId="2AD428D2">
      <w:pPr>
        <w:jc w:val="center"/>
        <w:rPr>
          <w:rFonts w:hint="eastAsia" w:ascii="宋体" w:hAnsi="宋体"/>
          <w:color w:val="auto"/>
          <w:sz w:val="32"/>
          <w:szCs w:val="32"/>
          <w:highlight w:val="none"/>
        </w:rPr>
      </w:pPr>
    </w:p>
    <w:p w14:paraId="7FDDEF89">
      <w:pPr>
        <w:jc w:val="center"/>
        <w:rPr>
          <w:rFonts w:hint="eastAsia" w:ascii="宋体" w:hAnsi="宋体"/>
          <w:color w:val="auto"/>
          <w:sz w:val="32"/>
          <w:szCs w:val="32"/>
          <w:highlight w:val="none"/>
        </w:rPr>
      </w:pPr>
    </w:p>
    <w:p w14:paraId="50756C5C">
      <w:pPr>
        <w:jc w:val="center"/>
        <w:rPr>
          <w:rFonts w:hint="eastAsia" w:ascii="宋体" w:hAnsi="宋体"/>
          <w:color w:val="auto"/>
          <w:sz w:val="32"/>
          <w:szCs w:val="32"/>
          <w:highlight w:val="none"/>
        </w:rPr>
      </w:pPr>
    </w:p>
    <w:p w14:paraId="4E5A8F93">
      <w:pPr>
        <w:jc w:val="center"/>
        <w:rPr>
          <w:rFonts w:hint="eastAsia" w:ascii="宋体" w:hAnsi="宋体"/>
          <w:color w:val="auto"/>
          <w:sz w:val="32"/>
          <w:szCs w:val="32"/>
          <w:highlight w:val="none"/>
        </w:rPr>
      </w:pPr>
    </w:p>
    <w:p w14:paraId="163D4B4D">
      <w:pPr>
        <w:jc w:val="center"/>
        <w:rPr>
          <w:rFonts w:hint="eastAsia" w:ascii="宋体" w:hAnsi="宋体"/>
          <w:color w:val="auto"/>
          <w:sz w:val="32"/>
          <w:szCs w:val="32"/>
          <w:highlight w:val="none"/>
        </w:rPr>
      </w:pPr>
    </w:p>
    <w:p w14:paraId="330E462E">
      <w:pPr>
        <w:jc w:val="center"/>
        <w:rPr>
          <w:rFonts w:hint="eastAsia" w:ascii="宋体" w:hAnsi="宋体"/>
          <w:color w:val="auto"/>
          <w:sz w:val="32"/>
          <w:szCs w:val="32"/>
          <w:highlight w:val="none"/>
        </w:rPr>
      </w:pPr>
    </w:p>
    <w:p w14:paraId="0E4D9267">
      <w:pPr>
        <w:rPr>
          <w:rFonts w:hint="eastAsia" w:ascii="宋体" w:hAnsi="宋体"/>
          <w:color w:val="auto"/>
          <w:sz w:val="32"/>
          <w:szCs w:val="32"/>
          <w:highlight w:val="none"/>
        </w:rPr>
      </w:pPr>
      <w:r>
        <w:rPr>
          <w:rFonts w:hint="eastAsia" w:ascii="宋体" w:hAnsi="宋体"/>
          <w:color w:val="auto"/>
          <w:sz w:val="32"/>
          <w:szCs w:val="32"/>
          <w:highlight w:val="none"/>
        </w:rPr>
        <w:br w:type="page"/>
      </w:r>
    </w:p>
    <w:p w14:paraId="68E0CBE9">
      <w:pPr>
        <w:jc w:val="center"/>
        <w:rPr>
          <w:rFonts w:ascii="宋体" w:hAnsi="宋体"/>
          <w:color w:val="auto"/>
          <w:sz w:val="32"/>
          <w:szCs w:val="32"/>
          <w:highlight w:val="none"/>
        </w:rPr>
      </w:pPr>
      <w:r>
        <w:rPr>
          <w:rFonts w:hint="eastAsia" w:ascii="宋体" w:hAnsi="宋体"/>
          <w:color w:val="auto"/>
          <w:sz w:val="32"/>
          <w:szCs w:val="32"/>
          <w:highlight w:val="none"/>
        </w:rPr>
        <w:t>七、商务技术偏离表</w:t>
      </w:r>
    </w:p>
    <w:tbl>
      <w:tblPr>
        <w:tblStyle w:val="4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A29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264326A">
            <w:pPr>
              <w:jc w:val="center"/>
              <w:rPr>
                <w:rFonts w:ascii="宋体" w:hAnsi="宋体"/>
                <w:bCs/>
                <w:color w:val="auto"/>
                <w:sz w:val="24"/>
                <w:highlight w:val="none"/>
              </w:rPr>
            </w:pPr>
            <w:r>
              <w:rPr>
                <w:rFonts w:hint="eastAsia" w:ascii="宋体" w:hAnsi="宋体"/>
                <w:bCs/>
                <w:color w:val="auto"/>
                <w:sz w:val="24"/>
                <w:highlight w:val="none"/>
              </w:rPr>
              <w:t>序号</w:t>
            </w:r>
          </w:p>
        </w:tc>
        <w:tc>
          <w:tcPr>
            <w:tcW w:w="3683" w:type="dxa"/>
            <w:noWrap w:val="0"/>
            <w:vAlign w:val="top"/>
          </w:tcPr>
          <w:p w14:paraId="17591E48">
            <w:pPr>
              <w:jc w:val="center"/>
              <w:rPr>
                <w:rFonts w:ascii="宋体" w:hAnsi="宋体"/>
                <w:bCs/>
                <w:color w:val="auto"/>
                <w:sz w:val="24"/>
                <w:highlight w:val="none"/>
              </w:rPr>
            </w:pPr>
            <w:r>
              <w:rPr>
                <w:rFonts w:hint="eastAsia" w:ascii="宋体" w:hAnsi="宋体"/>
                <w:bCs/>
                <w:color w:val="auto"/>
                <w:sz w:val="24"/>
                <w:highlight w:val="none"/>
              </w:rPr>
              <w:t>招标文件章节及具体内容</w:t>
            </w:r>
          </w:p>
        </w:tc>
        <w:tc>
          <w:tcPr>
            <w:tcW w:w="3546" w:type="dxa"/>
            <w:noWrap w:val="0"/>
            <w:vAlign w:val="top"/>
          </w:tcPr>
          <w:p w14:paraId="031BBB89">
            <w:pPr>
              <w:jc w:val="center"/>
              <w:rPr>
                <w:rFonts w:ascii="宋体" w:hAnsi="宋体"/>
                <w:bCs/>
                <w:color w:val="auto"/>
                <w:sz w:val="24"/>
                <w:highlight w:val="none"/>
              </w:rPr>
            </w:pPr>
            <w:r>
              <w:rPr>
                <w:rFonts w:hint="eastAsia" w:ascii="宋体" w:hAnsi="宋体"/>
                <w:bCs/>
                <w:color w:val="auto"/>
                <w:sz w:val="24"/>
                <w:highlight w:val="none"/>
              </w:rPr>
              <w:t>投标文件章节及具体内容</w:t>
            </w:r>
          </w:p>
        </w:tc>
        <w:tc>
          <w:tcPr>
            <w:tcW w:w="1276" w:type="dxa"/>
            <w:noWrap w:val="0"/>
            <w:vAlign w:val="top"/>
          </w:tcPr>
          <w:p w14:paraId="18A01A4A">
            <w:pPr>
              <w:jc w:val="center"/>
              <w:rPr>
                <w:rFonts w:ascii="宋体" w:hAnsi="宋体"/>
                <w:bCs/>
                <w:color w:val="auto"/>
                <w:sz w:val="24"/>
                <w:highlight w:val="none"/>
              </w:rPr>
            </w:pPr>
            <w:r>
              <w:rPr>
                <w:rFonts w:hint="eastAsia" w:ascii="宋体" w:hAnsi="宋体"/>
                <w:bCs/>
                <w:color w:val="auto"/>
                <w:sz w:val="24"/>
                <w:highlight w:val="none"/>
              </w:rPr>
              <w:t>偏离说明</w:t>
            </w:r>
          </w:p>
        </w:tc>
      </w:tr>
      <w:tr w14:paraId="14CE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2F44C7E">
            <w:pPr>
              <w:jc w:val="center"/>
              <w:rPr>
                <w:rFonts w:ascii="宋体" w:hAnsi="宋体"/>
                <w:color w:val="auto"/>
                <w:sz w:val="24"/>
                <w:highlight w:val="none"/>
              </w:rPr>
            </w:pPr>
            <w:r>
              <w:rPr>
                <w:rFonts w:hint="eastAsia" w:ascii="宋体" w:hAnsi="宋体"/>
                <w:color w:val="auto"/>
                <w:sz w:val="24"/>
                <w:highlight w:val="none"/>
              </w:rPr>
              <w:t>1</w:t>
            </w:r>
          </w:p>
        </w:tc>
        <w:tc>
          <w:tcPr>
            <w:tcW w:w="3683" w:type="dxa"/>
            <w:noWrap w:val="0"/>
            <w:vAlign w:val="top"/>
          </w:tcPr>
          <w:p w14:paraId="321826FD">
            <w:pPr>
              <w:jc w:val="center"/>
              <w:rPr>
                <w:rFonts w:ascii="宋体" w:hAnsi="宋体"/>
                <w:color w:val="auto"/>
                <w:sz w:val="32"/>
                <w:szCs w:val="32"/>
                <w:highlight w:val="none"/>
              </w:rPr>
            </w:pPr>
          </w:p>
        </w:tc>
        <w:tc>
          <w:tcPr>
            <w:tcW w:w="3546" w:type="dxa"/>
            <w:noWrap w:val="0"/>
            <w:vAlign w:val="top"/>
          </w:tcPr>
          <w:p w14:paraId="7139252D">
            <w:pPr>
              <w:jc w:val="center"/>
              <w:rPr>
                <w:rFonts w:ascii="宋体" w:hAnsi="宋体"/>
                <w:color w:val="auto"/>
                <w:sz w:val="32"/>
                <w:szCs w:val="32"/>
                <w:highlight w:val="none"/>
              </w:rPr>
            </w:pPr>
          </w:p>
        </w:tc>
        <w:tc>
          <w:tcPr>
            <w:tcW w:w="1276" w:type="dxa"/>
            <w:noWrap w:val="0"/>
            <w:vAlign w:val="top"/>
          </w:tcPr>
          <w:p w14:paraId="7D57047C">
            <w:pPr>
              <w:jc w:val="center"/>
              <w:rPr>
                <w:rFonts w:ascii="宋体" w:hAnsi="宋体"/>
                <w:color w:val="auto"/>
                <w:sz w:val="32"/>
                <w:szCs w:val="32"/>
                <w:highlight w:val="none"/>
              </w:rPr>
            </w:pPr>
          </w:p>
        </w:tc>
      </w:tr>
      <w:tr w14:paraId="5C7A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5764183">
            <w:pPr>
              <w:jc w:val="center"/>
              <w:rPr>
                <w:rFonts w:ascii="宋体" w:hAnsi="宋体"/>
                <w:color w:val="auto"/>
                <w:sz w:val="24"/>
                <w:highlight w:val="none"/>
              </w:rPr>
            </w:pPr>
            <w:r>
              <w:rPr>
                <w:rFonts w:hint="eastAsia" w:ascii="宋体" w:hAnsi="宋体"/>
                <w:color w:val="auto"/>
                <w:sz w:val="24"/>
                <w:highlight w:val="none"/>
              </w:rPr>
              <w:t>2</w:t>
            </w:r>
          </w:p>
        </w:tc>
        <w:tc>
          <w:tcPr>
            <w:tcW w:w="3683" w:type="dxa"/>
            <w:noWrap w:val="0"/>
            <w:vAlign w:val="top"/>
          </w:tcPr>
          <w:p w14:paraId="122D5235">
            <w:pPr>
              <w:jc w:val="center"/>
              <w:rPr>
                <w:rFonts w:ascii="宋体" w:hAnsi="宋体"/>
                <w:color w:val="auto"/>
                <w:sz w:val="32"/>
                <w:szCs w:val="32"/>
                <w:highlight w:val="none"/>
              </w:rPr>
            </w:pPr>
          </w:p>
        </w:tc>
        <w:tc>
          <w:tcPr>
            <w:tcW w:w="3546" w:type="dxa"/>
            <w:noWrap w:val="0"/>
            <w:vAlign w:val="top"/>
          </w:tcPr>
          <w:p w14:paraId="164EF154">
            <w:pPr>
              <w:jc w:val="center"/>
              <w:rPr>
                <w:rFonts w:ascii="宋体" w:hAnsi="宋体"/>
                <w:color w:val="auto"/>
                <w:sz w:val="32"/>
                <w:szCs w:val="32"/>
                <w:highlight w:val="none"/>
              </w:rPr>
            </w:pPr>
          </w:p>
        </w:tc>
        <w:tc>
          <w:tcPr>
            <w:tcW w:w="1276" w:type="dxa"/>
            <w:noWrap w:val="0"/>
            <w:vAlign w:val="top"/>
          </w:tcPr>
          <w:p w14:paraId="31B3B6A5">
            <w:pPr>
              <w:jc w:val="center"/>
              <w:rPr>
                <w:rFonts w:ascii="宋体" w:hAnsi="宋体"/>
                <w:color w:val="auto"/>
                <w:sz w:val="32"/>
                <w:szCs w:val="32"/>
                <w:highlight w:val="none"/>
              </w:rPr>
            </w:pPr>
          </w:p>
        </w:tc>
      </w:tr>
      <w:tr w14:paraId="4E22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F732B24">
            <w:pPr>
              <w:jc w:val="center"/>
              <w:rPr>
                <w:rFonts w:ascii="宋体" w:hAnsi="宋体"/>
                <w:color w:val="auto"/>
                <w:sz w:val="24"/>
                <w:highlight w:val="none"/>
              </w:rPr>
            </w:pPr>
            <w:r>
              <w:rPr>
                <w:rFonts w:hint="eastAsia" w:ascii="宋体" w:hAnsi="宋体"/>
                <w:color w:val="auto"/>
                <w:sz w:val="24"/>
                <w:highlight w:val="none"/>
              </w:rPr>
              <w:t>……</w:t>
            </w:r>
          </w:p>
        </w:tc>
        <w:tc>
          <w:tcPr>
            <w:tcW w:w="3683" w:type="dxa"/>
            <w:noWrap w:val="0"/>
            <w:vAlign w:val="top"/>
          </w:tcPr>
          <w:p w14:paraId="1D42093C">
            <w:pPr>
              <w:jc w:val="center"/>
              <w:rPr>
                <w:rFonts w:ascii="宋体" w:hAnsi="宋体"/>
                <w:color w:val="auto"/>
                <w:sz w:val="32"/>
                <w:szCs w:val="32"/>
                <w:highlight w:val="none"/>
              </w:rPr>
            </w:pPr>
          </w:p>
        </w:tc>
        <w:tc>
          <w:tcPr>
            <w:tcW w:w="3546" w:type="dxa"/>
            <w:noWrap w:val="0"/>
            <w:vAlign w:val="top"/>
          </w:tcPr>
          <w:p w14:paraId="35150681">
            <w:pPr>
              <w:jc w:val="center"/>
              <w:rPr>
                <w:rFonts w:ascii="宋体" w:hAnsi="宋体"/>
                <w:color w:val="auto"/>
                <w:sz w:val="32"/>
                <w:szCs w:val="32"/>
                <w:highlight w:val="none"/>
              </w:rPr>
            </w:pPr>
          </w:p>
        </w:tc>
        <w:tc>
          <w:tcPr>
            <w:tcW w:w="1276" w:type="dxa"/>
            <w:noWrap w:val="0"/>
            <w:vAlign w:val="top"/>
          </w:tcPr>
          <w:p w14:paraId="10F9BEA6">
            <w:pPr>
              <w:jc w:val="center"/>
              <w:rPr>
                <w:rFonts w:ascii="宋体" w:hAnsi="宋体"/>
                <w:color w:val="auto"/>
                <w:sz w:val="32"/>
                <w:szCs w:val="32"/>
                <w:highlight w:val="none"/>
              </w:rPr>
            </w:pPr>
          </w:p>
        </w:tc>
      </w:tr>
    </w:tbl>
    <w:p w14:paraId="4004A523">
      <w:pPr>
        <w:jc w:val="left"/>
        <w:rPr>
          <w:rFonts w:ascii="宋体" w:hAnsi="宋体"/>
          <w:color w:val="auto"/>
          <w:sz w:val="24"/>
          <w:highlight w:val="none"/>
        </w:rPr>
      </w:pPr>
      <w:r>
        <w:rPr>
          <w:rFonts w:hint="eastAsia" w:ascii="宋体" w:hAnsi="宋体"/>
          <w:color w:val="auto"/>
          <w:sz w:val="24"/>
          <w:highlight w:val="none"/>
        </w:rPr>
        <w:t>投标人保证：除商务技术偏离表列出的偏离外，投标人响应招标文件的全部要求</w:t>
      </w:r>
    </w:p>
    <w:p w14:paraId="4DACDCFB">
      <w:pPr>
        <w:spacing w:line="360" w:lineRule="auto"/>
        <w:ind w:right="420"/>
        <w:rPr>
          <w:rFonts w:hint="eastAsia" w:ascii="宋体" w:hAnsi="宋体"/>
          <w:color w:val="auto"/>
          <w:sz w:val="24"/>
          <w:highlight w:val="none"/>
        </w:rPr>
      </w:pPr>
      <w:r>
        <w:rPr>
          <w:rFonts w:hint="eastAsia" w:ascii="宋体" w:hAnsi="宋体"/>
          <w:color w:val="auto"/>
          <w:sz w:val="24"/>
          <w:highlight w:val="none"/>
        </w:rPr>
        <w:t>注：按本格式和要求提供。</w:t>
      </w:r>
    </w:p>
    <w:p w14:paraId="6892DE81">
      <w:pPr>
        <w:numPr>
          <w:ilvl w:val="0"/>
          <w:numId w:val="9"/>
        </w:numPr>
        <w:spacing w:line="380" w:lineRule="exact"/>
        <w:rPr>
          <w:rFonts w:hint="eastAsia" w:ascii="楷体" w:hAnsi="楷体" w:eastAsia="楷体" w:cs="Arial"/>
          <w:color w:val="auto"/>
          <w:sz w:val="24"/>
          <w:highlight w:val="none"/>
          <w:u w:val="single"/>
        </w:rPr>
      </w:pPr>
      <w:r>
        <w:rPr>
          <w:rFonts w:hint="eastAsia" w:ascii="楷体" w:hAnsi="楷体" w:eastAsia="楷体"/>
          <w:bCs/>
          <w:color w:val="auto"/>
          <w:sz w:val="24"/>
          <w:highlight w:val="none"/>
          <w:u w:val="single"/>
        </w:rPr>
        <w:t>▲</w:t>
      </w:r>
      <w:r>
        <w:rPr>
          <w:rFonts w:hint="eastAsia" w:ascii="楷体" w:hAnsi="楷体" w:eastAsia="楷体" w:cs="Arial"/>
          <w:color w:val="auto"/>
          <w:sz w:val="24"/>
          <w:highlight w:val="none"/>
          <w:u w:val="single"/>
        </w:rPr>
        <w:t>没有填写此表视为完全满足招标文件的实质性要求；（必须提供）</w:t>
      </w:r>
    </w:p>
    <w:p w14:paraId="69957DFA">
      <w:pPr>
        <w:numPr>
          <w:ilvl w:val="0"/>
          <w:numId w:val="9"/>
        </w:numPr>
        <w:spacing w:line="380" w:lineRule="exact"/>
        <w:rPr>
          <w:rFonts w:ascii="楷体" w:hAnsi="楷体" w:eastAsia="楷体" w:cs="Arial"/>
          <w:color w:val="auto"/>
          <w:sz w:val="24"/>
          <w:highlight w:val="none"/>
        </w:rPr>
      </w:pPr>
      <w:r>
        <w:rPr>
          <w:rFonts w:hint="eastAsia" w:ascii="楷体" w:hAnsi="楷体" w:eastAsia="楷体" w:cs="Arial"/>
          <w:color w:val="auto"/>
          <w:sz w:val="24"/>
          <w:highlight w:val="none"/>
        </w:rPr>
        <w:t>如出现偏离，投标人务必如实填写此表，“投标文件对应规范”及“说明”栏不得复制粘贴，所投产品必须对照招标文件要求详细填写说明，否则存在的风险由投标人自行承担；</w:t>
      </w:r>
    </w:p>
    <w:p w14:paraId="5C144967">
      <w:pPr>
        <w:spacing w:line="380" w:lineRule="exact"/>
        <w:rPr>
          <w:rFonts w:ascii="宋体" w:hAnsi="宋体"/>
          <w:bCs/>
          <w:color w:val="auto"/>
          <w:sz w:val="32"/>
          <w:szCs w:val="32"/>
          <w:highlight w:val="none"/>
        </w:rPr>
      </w:pPr>
      <w:r>
        <w:rPr>
          <w:rFonts w:hint="eastAsia" w:ascii="楷体" w:hAnsi="楷体" w:eastAsia="楷体"/>
          <w:color w:val="auto"/>
          <w:sz w:val="24"/>
          <w:highlight w:val="none"/>
        </w:rPr>
        <w:t>3.</w:t>
      </w:r>
      <w:r>
        <w:rPr>
          <w:rFonts w:hint="eastAsia" w:ascii="楷体" w:hAnsi="楷体" w:eastAsia="楷体"/>
          <w:bCs/>
          <w:color w:val="auto"/>
          <w:sz w:val="24"/>
          <w:highlight w:val="none"/>
        </w:rPr>
        <w:t xml:space="preserve"> 投标人可按以上表格形式进行复制。</w:t>
      </w:r>
    </w:p>
    <w:p w14:paraId="0B7E30FD">
      <w:pPr>
        <w:ind w:firstLine="1911" w:firstLineChars="595"/>
        <w:rPr>
          <w:rFonts w:ascii="宋体" w:hAnsi="宋体"/>
          <w:bCs/>
          <w:color w:val="auto"/>
          <w:sz w:val="32"/>
          <w:szCs w:val="32"/>
          <w:highlight w:val="none"/>
        </w:rPr>
      </w:pPr>
    </w:p>
    <w:p w14:paraId="45888A1D">
      <w:pPr>
        <w:snapToGrid w:val="0"/>
        <w:spacing w:line="360" w:lineRule="auto"/>
        <w:ind w:firstLine="576"/>
        <w:jc w:val="center"/>
        <w:rPr>
          <w:rFonts w:ascii="宋体" w:hAnsi="宋体"/>
          <w:color w:val="auto"/>
          <w:sz w:val="24"/>
          <w:highlight w:val="none"/>
          <w:lang w:val="zh-CN"/>
        </w:rPr>
      </w:pPr>
      <w:r>
        <w:rPr>
          <w:rFonts w:hint="eastAsia" w:ascii="宋体" w:hAnsi="宋体"/>
          <w:color w:val="auto"/>
          <w:sz w:val="24"/>
          <w:highlight w:val="none"/>
        </w:rPr>
        <w:t xml:space="preserve">                           </w:t>
      </w:r>
      <w:r>
        <w:rPr>
          <w:rFonts w:hint="eastAsia" w:ascii="宋体" w:hAnsi="宋体"/>
          <w:color w:val="auto"/>
          <w:sz w:val="24"/>
          <w:highlight w:val="none"/>
          <w:lang w:val="zh-CN"/>
        </w:rPr>
        <w:t xml:space="preserve">投标人名称(电子签名)：                              </w:t>
      </w:r>
    </w:p>
    <w:p w14:paraId="52E840FA">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zh-CN"/>
        </w:rPr>
        <w:t xml:space="preserve">    日期：  年  月  日</w:t>
      </w:r>
    </w:p>
    <w:p w14:paraId="67A981B9">
      <w:pPr>
        <w:pStyle w:val="22"/>
        <w:rPr>
          <w:rFonts w:ascii="宋体" w:hAnsi="宋体" w:cs="宋体"/>
          <w:b/>
          <w:bCs/>
          <w:color w:val="auto"/>
          <w:sz w:val="24"/>
          <w:highlight w:val="none"/>
        </w:rPr>
      </w:pPr>
    </w:p>
    <w:p w14:paraId="7369FA8E">
      <w:pPr>
        <w:ind w:firstLine="1911" w:firstLineChars="595"/>
        <w:rPr>
          <w:rFonts w:hint="eastAsia" w:ascii="宋体" w:hAnsi="宋体" w:cs="仿宋"/>
          <w:color w:val="auto"/>
          <w:sz w:val="32"/>
          <w:szCs w:val="32"/>
          <w:highlight w:val="none"/>
        </w:rPr>
      </w:pPr>
    </w:p>
    <w:p w14:paraId="2262AD1A">
      <w:pPr>
        <w:ind w:firstLine="1911" w:firstLineChars="595"/>
        <w:rPr>
          <w:rFonts w:hint="eastAsia" w:ascii="宋体" w:hAnsi="宋体" w:cs="仿宋"/>
          <w:color w:val="auto"/>
          <w:sz w:val="32"/>
          <w:szCs w:val="32"/>
          <w:highlight w:val="none"/>
        </w:rPr>
      </w:pPr>
    </w:p>
    <w:p w14:paraId="768C1942">
      <w:pPr>
        <w:ind w:firstLine="1911" w:firstLineChars="595"/>
        <w:rPr>
          <w:rFonts w:hint="eastAsia" w:ascii="宋体" w:hAnsi="宋体" w:cs="仿宋"/>
          <w:color w:val="auto"/>
          <w:sz w:val="32"/>
          <w:szCs w:val="32"/>
          <w:highlight w:val="none"/>
        </w:rPr>
      </w:pPr>
    </w:p>
    <w:p w14:paraId="3F2E63E9">
      <w:pPr>
        <w:ind w:firstLine="1911" w:firstLineChars="595"/>
        <w:rPr>
          <w:rFonts w:hint="eastAsia" w:ascii="宋体" w:hAnsi="宋体" w:cs="仿宋"/>
          <w:color w:val="auto"/>
          <w:sz w:val="32"/>
          <w:szCs w:val="32"/>
          <w:highlight w:val="none"/>
        </w:rPr>
      </w:pPr>
    </w:p>
    <w:p w14:paraId="4CDD97EB">
      <w:pPr>
        <w:ind w:firstLine="1911" w:firstLineChars="595"/>
        <w:rPr>
          <w:rFonts w:ascii="宋体" w:hAnsi="宋体" w:cs="仿宋"/>
          <w:color w:val="auto"/>
          <w:sz w:val="32"/>
          <w:szCs w:val="32"/>
          <w:highlight w:val="none"/>
        </w:rPr>
      </w:pPr>
      <w:r>
        <w:rPr>
          <w:rFonts w:hint="eastAsia" w:ascii="宋体" w:hAnsi="宋体" w:cs="仿宋"/>
          <w:color w:val="auto"/>
          <w:sz w:val="32"/>
          <w:szCs w:val="32"/>
          <w:highlight w:val="none"/>
        </w:rPr>
        <w:t>八、认为需要的其他文件资料或说明</w:t>
      </w:r>
    </w:p>
    <w:p w14:paraId="46B414FC">
      <w:pPr>
        <w:jc w:val="center"/>
        <w:rPr>
          <w:rFonts w:ascii="宋体" w:hAnsi="宋体" w:eastAsia="宋体" w:cs="仿宋"/>
          <w:b w:val="0"/>
          <w:color w:val="auto"/>
          <w:sz w:val="24"/>
          <w:highlight w:val="none"/>
        </w:rPr>
      </w:pPr>
      <w:r>
        <w:rPr>
          <w:rFonts w:hint="eastAsia" w:ascii="宋体" w:hAnsi="宋体" w:cs="仿宋"/>
          <w:b w:val="0"/>
          <w:color w:val="auto"/>
          <w:sz w:val="24"/>
          <w:highlight w:val="none"/>
        </w:rPr>
        <w:t>（由投标人根据采购需求自行编制）</w:t>
      </w:r>
    </w:p>
    <w:p w14:paraId="09529F42">
      <w:pPr>
        <w:ind w:firstLine="1911" w:firstLineChars="595"/>
        <w:rPr>
          <w:rFonts w:hint="eastAsia" w:ascii="宋体" w:hAnsi="宋体" w:cs="仿宋"/>
          <w:color w:val="auto"/>
          <w:sz w:val="32"/>
          <w:szCs w:val="32"/>
          <w:highlight w:val="none"/>
        </w:rPr>
      </w:pPr>
    </w:p>
    <w:p w14:paraId="21DBABAC">
      <w:pPr>
        <w:ind w:firstLine="5542" w:firstLineChars="2300"/>
        <w:rPr>
          <w:rFonts w:hint="eastAsia" w:ascii="宋体" w:hAnsi="宋体" w:cs="仿宋"/>
          <w:color w:val="auto"/>
          <w:sz w:val="32"/>
          <w:szCs w:val="32"/>
          <w:highlight w:val="none"/>
        </w:rPr>
      </w:pPr>
      <w:r>
        <w:rPr>
          <w:rFonts w:hint="eastAsia" w:ascii="宋体" w:hAnsi="宋体"/>
          <w:color w:val="auto"/>
          <w:sz w:val="24"/>
          <w:highlight w:val="none"/>
        </w:rPr>
        <w:t>投标人</w:t>
      </w:r>
      <w:r>
        <w:rPr>
          <w:rFonts w:hint="eastAsia" w:ascii="宋体" w:hAnsi="宋体"/>
          <w:color w:val="auto"/>
          <w:sz w:val="24"/>
          <w:highlight w:val="none"/>
          <w:lang w:val="zh-CN"/>
        </w:rPr>
        <w:t>名称(电子签名)：</w:t>
      </w:r>
    </w:p>
    <w:p w14:paraId="40954FA4">
      <w:pPr>
        <w:ind w:firstLine="5766" w:firstLineChars="2393"/>
        <w:rPr>
          <w:rFonts w:hint="eastAsia" w:ascii="宋体" w:hAnsi="宋体"/>
          <w:color w:val="auto"/>
          <w:sz w:val="24"/>
          <w:highlight w:val="none"/>
          <w:lang w:val="zh-CN"/>
        </w:rPr>
      </w:pPr>
      <w:r>
        <w:rPr>
          <w:rFonts w:hint="eastAsia" w:ascii="宋体" w:hAnsi="宋体"/>
          <w:color w:val="auto"/>
          <w:sz w:val="24"/>
          <w:highlight w:val="none"/>
          <w:lang w:val="zh-CN"/>
        </w:rPr>
        <w:t>日期：  年  月  日</w:t>
      </w:r>
    </w:p>
    <w:p w14:paraId="5B503F24">
      <w:pPr>
        <w:pStyle w:val="3"/>
        <w:numPr>
          <w:ilvl w:val="0"/>
          <w:numId w:val="0"/>
        </w:numPr>
        <w:tabs>
          <w:tab w:val="left" w:pos="432"/>
          <w:tab w:val="clear" w:pos="576"/>
        </w:tabs>
        <w:rPr>
          <w:rFonts w:hint="eastAsia" w:ascii="宋体" w:hAnsi="宋体" w:cs="宋体"/>
          <w:color w:val="auto"/>
          <w:sz w:val="24"/>
          <w:highlight w:val="none"/>
          <w:lang w:val="zh-CN"/>
        </w:rPr>
      </w:pPr>
    </w:p>
    <w:p w14:paraId="23BD217D">
      <w:pPr>
        <w:rPr>
          <w:rFonts w:hint="eastAsia" w:ascii="宋体" w:hAnsi="宋体"/>
          <w:color w:val="auto"/>
          <w:sz w:val="24"/>
          <w:highlight w:val="none"/>
          <w:lang w:val="zh-CN"/>
        </w:rPr>
      </w:pPr>
    </w:p>
    <w:p w14:paraId="081A5265">
      <w:pPr>
        <w:ind w:firstLine="1911" w:firstLineChars="595"/>
        <w:rPr>
          <w:rFonts w:hint="eastAsia" w:ascii="宋体" w:hAnsi="宋体"/>
          <w:color w:val="auto"/>
          <w:sz w:val="32"/>
          <w:szCs w:val="32"/>
          <w:highlight w:val="none"/>
        </w:rPr>
      </w:pPr>
    </w:p>
    <w:p w14:paraId="5B37E80E">
      <w:pPr>
        <w:ind w:firstLine="1911" w:firstLineChars="595"/>
        <w:rPr>
          <w:rFonts w:hint="eastAsia" w:ascii="宋体" w:hAnsi="宋体"/>
          <w:color w:val="auto"/>
          <w:sz w:val="32"/>
          <w:szCs w:val="32"/>
          <w:highlight w:val="none"/>
        </w:rPr>
      </w:pPr>
    </w:p>
    <w:p w14:paraId="1C0015E2">
      <w:pPr>
        <w:ind w:firstLine="1911" w:firstLineChars="595"/>
        <w:rPr>
          <w:rFonts w:hint="eastAsia" w:ascii="宋体" w:hAnsi="宋体"/>
          <w:color w:val="auto"/>
          <w:sz w:val="32"/>
          <w:szCs w:val="32"/>
          <w:highlight w:val="none"/>
        </w:rPr>
      </w:pPr>
    </w:p>
    <w:p w14:paraId="758BED66">
      <w:pPr>
        <w:ind w:firstLine="1911" w:firstLineChars="595"/>
        <w:rPr>
          <w:rFonts w:hint="eastAsia" w:ascii="宋体" w:hAnsi="宋体"/>
          <w:color w:val="auto"/>
          <w:sz w:val="32"/>
          <w:szCs w:val="32"/>
          <w:highlight w:val="none"/>
        </w:rPr>
      </w:pPr>
    </w:p>
    <w:p w14:paraId="2945DABC">
      <w:pPr>
        <w:ind w:firstLine="1911" w:firstLineChars="595"/>
        <w:rPr>
          <w:rFonts w:hint="eastAsia" w:ascii="宋体" w:hAnsi="宋体"/>
          <w:color w:val="auto"/>
          <w:sz w:val="32"/>
          <w:szCs w:val="32"/>
          <w:highlight w:val="none"/>
        </w:rPr>
      </w:pPr>
    </w:p>
    <w:p w14:paraId="30E2597A">
      <w:pPr>
        <w:ind w:firstLine="1911" w:firstLineChars="595"/>
        <w:rPr>
          <w:rFonts w:hint="eastAsia" w:ascii="宋体" w:hAnsi="宋体"/>
          <w:color w:val="auto"/>
          <w:sz w:val="32"/>
          <w:szCs w:val="32"/>
          <w:highlight w:val="none"/>
        </w:rPr>
      </w:pPr>
    </w:p>
    <w:p w14:paraId="0C021025">
      <w:pPr>
        <w:rPr>
          <w:rFonts w:hint="eastAsia" w:ascii="宋体" w:hAnsi="宋体"/>
          <w:color w:val="auto"/>
          <w:sz w:val="32"/>
          <w:szCs w:val="32"/>
          <w:highlight w:val="none"/>
        </w:rPr>
      </w:pPr>
      <w:r>
        <w:rPr>
          <w:rFonts w:hint="eastAsia" w:ascii="宋体" w:hAnsi="宋体"/>
          <w:color w:val="auto"/>
          <w:sz w:val="32"/>
          <w:szCs w:val="32"/>
          <w:highlight w:val="none"/>
        </w:rPr>
        <w:br w:type="page"/>
      </w:r>
    </w:p>
    <w:p w14:paraId="314C53A9">
      <w:pPr>
        <w:ind w:firstLine="1911" w:firstLineChars="595"/>
        <w:rPr>
          <w:rFonts w:ascii="宋体" w:hAnsi="宋体"/>
          <w:color w:val="auto"/>
          <w:sz w:val="32"/>
          <w:szCs w:val="32"/>
          <w:highlight w:val="none"/>
        </w:rPr>
      </w:pPr>
      <w:r>
        <w:rPr>
          <w:rFonts w:hint="eastAsia" w:ascii="宋体" w:hAnsi="宋体"/>
          <w:color w:val="auto"/>
          <w:sz w:val="32"/>
          <w:szCs w:val="32"/>
          <w:highlight w:val="none"/>
          <w:lang w:val="en-US" w:eastAsia="zh-CN"/>
        </w:rPr>
        <w:t>九</w:t>
      </w:r>
      <w:r>
        <w:rPr>
          <w:rFonts w:hint="eastAsia" w:ascii="宋体" w:hAnsi="宋体"/>
          <w:color w:val="auto"/>
          <w:sz w:val="32"/>
          <w:szCs w:val="32"/>
          <w:highlight w:val="none"/>
        </w:rPr>
        <w:t>、</w:t>
      </w:r>
      <w:r>
        <w:rPr>
          <w:rFonts w:hint="eastAsia" w:ascii="宋体" w:hAnsi="宋体"/>
          <w:color w:val="auto"/>
          <w:sz w:val="32"/>
          <w:szCs w:val="32"/>
          <w:highlight w:val="none"/>
          <w:lang w:val="zh-CN"/>
        </w:rPr>
        <w:t>政府采购供应商廉洁自律承诺书</w:t>
      </w:r>
    </w:p>
    <w:p w14:paraId="48CC6C41">
      <w:pPr>
        <w:snapToGrid w:val="0"/>
        <w:spacing w:line="360" w:lineRule="auto"/>
        <w:rPr>
          <w:rFonts w:ascii="宋体" w:hAnsi="宋体"/>
          <w:color w:val="auto"/>
          <w:sz w:val="24"/>
          <w:highlight w:val="none"/>
        </w:rPr>
      </w:pPr>
    </w:p>
    <w:p w14:paraId="204E1DF2">
      <w:pPr>
        <w:snapToGrid w:val="0"/>
        <w:spacing w:line="360" w:lineRule="auto"/>
        <w:rPr>
          <w:rFonts w:ascii="宋体" w:hAnsi="宋体"/>
          <w:color w:val="auto"/>
          <w:sz w:val="24"/>
          <w:highlight w:val="none"/>
        </w:rPr>
      </w:pPr>
      <w:r>
        <w:rPr>
          <w:rFonts w:hint="eastAsia" w:ascii="宋体" w:hAnsi="宋体"/>
          <w:color w:val="auto"/>
          <w:sz w:val="24"/>
          <w:highlight w:val="none"/>
          <w:lang w:eastAsia="zh-CN"/>
        </w:rPr>
        <w:t>永嘉县职业中学</w:t>
      </w:r>
      <w:r>
        <w:rPr>
          <w:rFonts w:hint="eastAsia" w:ascii="宋体" w:hAnsi="宋体"/>
          <w:color w:val="auto"/>
          <w:sz w:val="24"/>
          <w:highlight w:val="none"/>
        </w:rPr>
        <w:t>、</w:t>
      </w:r>
      <w:r>
        <w:rPr>
          <w:rFonts w:hint="eastAsia" w:ascii="宋体" w:hAnsi="宋体"/>
          <w:color w:val="auto"/>
          <w:sz w:val="24"/>
          <w:highlight w:val="none"/>
          <w:lang w:eastAsia="zh-CN"/>
        </w:rPr>
        <w:t>温州国利项目管理咨询有限公司</w:t>
      </w:r>
      <w:r>
        <w:rPr>
          <w:rFonts w:hint="eastAsia" w:ascii="宋体" w:hAnsi="宋体"/>
          <w:color w:val="auto"/>
          <w:sz w:val="24"/>
          <w:highlight w:val="none"/>
          <w:lang w:val="zh-CN"/>
        </w:rPr>
        <w:t>：</w:t>
      </w:r>
    </w:p>
    <w:p w14:paraId="5DBD1D96">
      <w:pPr>
        <w:autoSpaceDE w:val="0"/>
        <w:autoSpaceDN w:val="0"/>
        <w:spacing w:line="360" w:lineRule="auto"/>
        <w:ind w:left="2" w:leftChars="1"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我单位响应你</w:t>
      </w:r>
      <w:r>
        <w:rPr>
          <w:rFonts w:hint="eastAsia" w:ascii="宋体" w:hAnsi="宋体"/>
          <w:color w:val="auto"/>
          <w:sz w:val="24"/>
          <w:highlight w:val="none"/>
        </w:rPr>
        <w:t>单位</w:t>
      </w:r>
      <w:r>
        <w:rPr>
          <w:rFonts w:hint="eastAsia" w:ascii="宋体" w:hAnsi="宋体"/>
          <w:color w:val="auto"/>
          <w:sz w:val="24"/>
          <w:highlight w:val="none"/>
          <w:lang w:val="zh-CN"/>
        </w:rPr>
        <w:t>项目招标要求参加投标。在这次投标过程中和中标后，我们将严格遵守国家法律法规要求，并郑重承诺：</w:t>
      </w:r>
    </w:p>
    <w:p w14:paraId="61960E44">
      <w:pPr>
        <w:autoSpaceDE w:val="0"/>
        <w:autoSpaceDN w:val="0"/>
        <w:spacing w:line="360" w:lineRule="auto"/>
        <w:ind w:left="2" w:leftChars="1"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 xml:space="preserve">一、不向项目有关人员及部门赠送礼金礼物、有价证券、回扣以及中介费、介绍费、咨询费等好处费； </w:t>
      </w:r>
    </w:p>
    <w:p w14:paraId="464BB5F8">
      <w:pPr>
        <w:autoSpaceDE w:val="0"/>
        <w:autoSpaceDN w:val="0"/>
        <w:spacing w:line="360" w:lineRule="auto"/>
        <w:ind w:left="2" w:leftChars="1"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 xml:space="preserve">二、不为项目有关人员及部门报销应由你方单位或个人支付的费用； </w:t>
      </w:r>
    </w:p>
    <w:p w14:paraId="3C285718">
      <w:pPr>
        <w:autoSpaceDE w:val="0"/>
        <w:autoSpaceDN w:val="0"/>
        <w:spacing w:line="360" w:lineRule="auto"/>
        <w:ind w:left="2" w:leftChars="1"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 xml:space="preserve">三、不向项目有关人员及部门提供有可能影响公正的宴请和健身娱乐等活动； </w:t>
      </w:r>
    </w:p>
    <w:p w14:paraId="6AF5CC22">
      <w:pPr>
        <w:autoSpaceDE w:val="0"/>
        <w:autoSpaceDN w:val="0"/>
        <w:spacing w:line="360" w:lineRule="auto"/>
        <w:ind w:left="2" w:leftChars="1"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四、不为项目有关人员及部门出国（境）、旅游等提供方便；</w:t>
      </w:r>
    </w:p>
    <w:p w14:paraId="29257D77">
      <w:pPr>
        <w:autoSpaceDE w:val="0"/>
        <w:autoSpaceDN w:val="0"/>
        <w:spacing w:line="360" w:lineRule="auto"/>
        <w:ind w:left="481" w:leftChars="229"/>
        <w:jc w:val="left"/>
        <w:rPr>
          <w:rFonts w:ascii="宋体" w:hAnsi="宋体"/>
          <w:color w:val="auto"/>
          <w:sz w:val="24"/>
          <w:highlight w:val="none"/>
          <w:lang w:val="zh-CN"/>
        </w:rPr>
      </w:pPr>
      <w:r>
        <w:rPr>
          <w:rFonts w:hint="eastAsia" w:ascii="宋体" w:hAnsi="宋体"/>
          <w:color w:val="auto"/>
          <w:sz w:val="24"/>
          <w:highlight w:val="none"/>
          <w:lang w:val="zh-CN"/>
        </w:rPr>
        <w:t>五、不为项目有关人员个人装修住房、婚丧嫁娶、配偶子女工作安排等提供</w:t>
      </w:r>
    </w:p>
    <w:p w14:paraId="7CFBA6CC">
      <w:pPr>
        <w:autoSpaceDE w:val="0"/>
        <w:autoSpaceDN w:val="0"/>
        <w:spacing w:line="360" w:lineRule="auto"/>
        <w:jc w:val="left"/>
        <w:rPr>
          <w:rFonts w:ascii="宋体" w:hAnsi="宋体"/>
          <w:color w:val="auto"/>
          <w:sz w:val="24"/>
          <w:highlight w:val="none"/>
          <w:lang w:val="zh-CN"/>
        </w:rPr>
      </w:pPr>
      <w:r>
        <w:rPr>
          <w:rFonts w:hint="eastAsia" w:ascii="宋体" w:hAnsi="宋体"/>
          <w:color w:val="auto"/>
          <w:sz w:val="24"/>
          <w:highlight w:val="none"/>
          <w:lang w:val="zh-CN"/>
        </w:rPr>
        <w:t>好处；</w:t>
      </w:r>
    </w:p>
    <w:p w14:paraId="6F417AC7">
      <w:pPr>
        <w:autoSpaceDE w:val="0"/>
        <w:autoSpaceDN w:val="0"/>
        <w:spacing w:line="360" w:lineRule="auto"/>
        <w:ind w:left="481" w:leftChars="229"/>
        <w:jc w:val="left"/>
        <w:rPr>
          <w:rFonts w:ascii="宋体" w:hAnsi="宋体"/>
          <w:color w:val="auto"/>
          <w:sz w:val="24"/>
          <w:highlight w:val="none"/>
          <w:lang w:val="zh-CN"/>
        </w:rPr>
      </w:pPr>
      <w:r>
        <w:rPr>
          <w:rFonts w:hint="eastAsia" w:ascii="宋体" w:hAnsi="宋体"/>
          <w:color w:val="auto"/>
          <w:sz w:val="24"/>
          <w:highlight w:val="none"/>
          <w:lang w:val="zh-CN"/>
        </w:rPr>
        <w:t>六、严格遵守《中华人民共和国政府采购法》《中华人民共和国招标投标</w:t>
      </w:r>
    </w:p>
    <w:p w14:paraId="5E3D9D7C">
      <w:pPr>
        <w:autoSpaceDE w:val="0"/>
        <w:autoSpaceDN w:val="0"/>
        <w:spacing w:line="360" w:lineRule="auto"/>
        <w:jc w:val="left"/>
        <w:rPr>
          <w:rFonts w:ascii="宋体" w:hAnsi="宋体"/>
          <w:color w:val="auto"/>
          <w:sz w:val="24"/>
          <w:highlight w:val="none"/>
          <w:lang w:val="zh-CN"/>
        </w:rPr>
      </w:pPr>
      <w:r>
        <w:rPr>
          <w:rFonts w:hint="eastAsia" w:ascii="宋体" w:hAnsi="宋体"/>
          <w:color w:val="auto"/>
          <w:sz w:val="24"/>
          <w:highlight w:val="none"/>
          <w:lang w:val="zh-CN"/>
        </w:rPr>
        <w:t xml:space="preserve">法》《中华人民共和国民法典》等法律法规，诚实守信，合法经营，坚决抵制各种违法违纪行为。 </w:t>
      </w:r>
    </w:p>
    <w:p w14:paraId="0202A6F4">
      <w:pPr>
        <w:autoSpaceDE w:val="0"/>
        <w:autoSpaceDN w:val="0"/>
        <w:spacing w:line="360" w:lineRule="auto"/>
        <w:ind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如违反上述承诺，你</w:t>
      </w:r>
      <w:r>
        <w:rPr>
          <w:rFonts w:hint="eastAsia" w:ascii="宋体" w:hAnsi="宋体"/>
          <w:color w:val="auto"/>
          <w:sz w:val="24"/>
          <w:highlight w:val="none"/>
        </w:rPr>
        <w:t>单位</w:t>
      </w:r>
      <w:r>
        <w:rPr>
          <w:rFonts w:hint="eastAsia" w:ascii="宋体" w:hAnsi="宋体"/>
          <w:color w:val="auto"/>
          <w:sz w:val="24"/>
          <w:highlight w:val="none"/>
          <w:lang w:val="zh-CN"/>
        </w:rPr>
        <w:t>有权立即取消我单位投标、中标或在建项目的建设资格，有权拒绝我单位在一定时期内进入你</w:t>
      </w:r>
      <w:r>
        <w:rPr>
          <w:rFonts w:hint="eastAsia" w:ascii="宋体" w:hAnsi="宋体"/>
          <w:color w:val="auto"/>
          <w:sz w:val="24"/>
          <w:highlight w:val="none"/>
        </w:rPr>
        <w:t>单位</w:t>
      </w:r>
      <w:r>
        <w:rPr>
          <w:rFonts w:hint="eastAsia" w:ascii="宋体" w:hAnsi="宋体"/>
          <w:color w:val="auto"/>
          <w:sz w:val="24"/>
          <w:highlight w:val="none"/>
          <w:lang w:val="zh-CN"/>
        </w:rPr>
        <w:t>进行项目建设或其他经营活动，并通报市财政局。由此引起的相应损失均由我单位承担。</w:t>
      </w:r>
    </w:p>
    <w:p w14:paraId="0C71B4CB">
      <w:pPr>
        <w:autoSpaceDE w:val="0"/>
        <w:autoSpaceDN w:val="0"/>
        <w:spacing w:line="360" w:lineRule="auto"/>
        <w:ind w:left="2"/>
        <w:jc w:val="left"/>
        <w:rPr>
          <w:rFonts w:ascii="宋体" w:hAnsi="宋体"/>
          <w:color w:val="auto"/>
          <w:sz w:val="24"/>
          <w:highlight w:val="none"/>
          <w:lang w:val="zh-CN"/>
        </w:rPr>
      </w:pPr>
    </w:p>
    <w:p w14:paraId="30EC8186">
      <w:pPr>
        <w:autoSpaceDE w:val="0"/>
        <w:autoSpaceDN w:val="0"/>
        <w:spacing w:line="360" w:lineRule="auto"/>
        <w:ind w:left="2" w:leftChars="1" w:right="1120" w:firstLine="4578" w:firstLineChars="1900"/>
        <w:jc w:val="left"/>
        <w:rPr>
          <w:rFonts w:ascii="宋体" w:hAnsi="宋体"/>
          <w:color w:val="auto"/>
          <w:sz w:val="24"/>
          <w:highlight w:val="none"/>
          <w:lang w:val="zh-CN"/>
        </w:rPr>
      </w:pPr>
      <w:r>
        <w:rPr>
          <w:rFonts w:hint="eastAsia" w:ascii="宋体" w:hAnsi="宋体"/>
          <w:color w:val="auto"/>
          <w:sz w:val="24"/>
          <w:highlight w:val="none"/>
          <w:lang w:val="zh-CN"/>
        </w:rPr>
        <w:t>投标人名称（</w:t>
      </w:r>
      <w:r>
        <w:rPr>
          <w:rFonts w:hint="eastAsia" w:ascii="宋体" w:hAnsi="宋体"/>
          <w:color w:val="auto"/>
          <w:sz w:val="24"/>
          <w:highlight w:val="none"/>
        </w:rPr>
        <w:t>电子签名</w:t>
      </w:r>
      <w:r>
        <w:rPr>
          <w:rFonts w:hint="eastAsia" w:ascii="宋体" w:hAnsi="宋体"/>
          <w:color w:val="auto"/>
          <w:sz w:val="24"/>
          <w:highlight w:val="none"/>
          <w:lang w:val="zh-CN"/>
        </w:rPr>
        <w:t xml:space="preserve">）：                                                                                                                                                                                                               </w:t>
      </w:r>
    </w:p>
    <w:p w14:paraId="1E72F0F1">
      <w:pPr>
        <w:spacing w:line="360" w:lineRule="auto"/>
        <w:ind w:left="4620" w:leftChars="2200"/>
        <w:rPr>
          <w:rFonts w:ascii="宋体" w:hAnsi="宋体"/>
          <w:color w:val="auto"/>
          <w:sz w:val="24"/>
          <w:highlight w:val="none"/>
        </w:rPr>
      </w:pPr>
      <w:r>
        <w:rPr>
          <w:rFonts w:hint="eastAsia" w:ascii="宋体" w:hAnsi="宋体"/>
          <w:color w:val="auto"/>
          <w:sz w:val="24"/>
          <w:highlight w:val="none"/>
          <w:lang w:val="zh-CN"/>
        </w:rPr>
        <w:t>日期</w:t>
      </w:r>
      <w:r>
        <w:rPr>
          <w:rFonts w:hint="eastAsia" w:ascii="宋体" w:hAnsi="宋体"/>
          <w:color w:val="auto"/>
          <w:sz w:val="24"/>
          <w:highlight w:val="none"/>
        </w:rPr>
        <w:t>：</w:t>
      </w:r>
      <w:r>
        <w:rPr>
          <w:rFonts w:hint="eastAsia" w:ascii="宋体" w:hAnsi="宋体"/>
          <w:color w:val="auto"/>
          <w:sz w:val="24"/>
          <w:highlight w:val="none"/>
          <w:lang w:val="zh-CN"/>
        </w:rPr>
        <w:t xml:space="preserve">   年   月   日</w:t>
      </w:r>
    </w:p>
    <w:p w14:paraId="712F4620">
      <w:pPr>
        <w:spacing w:line="360" w:lineRule="auto"/>
        <w:jc w:val="center"/>
        <w:rPr>
          <w:rFonts w:ascii="宋体" w:hAnsi="宋体"/>
          <w:bCs/>
          <w:color w:val="auto"/>
          <w:sz w:val="24"/>
          <w:highlight w:val="none"/>
        </w:rPr>
      </w:pPr>
    </w:p>
    <w:p w14:paraId="7B7CA3C0">
      <w:pPr>
        <w:spacing w:line="360" w:lineRule="auto"/>
        <w:ind w:right="420"/>
        <w:rPr>
          <w:rFonts w:ascii="宋体" w:hAnsi="宋体"/>
          <w:bCs/>
          <w:color w:val="auto"/>
          <w:sz w:val="24"/>
          <w:highlight w:val="none"/>
        </w:rPr>
      </w:pPr>
      <w:r>
        <w:rPr>
          <w:rFonts w:hint="eastAsia" w:ascii="宋体" w:hAnsi="宋体"/>
          <w:color w:val="auto"/>
          <w:sz w:val="24"/>
          <w:highlight w:val="none"/>
        </w:rPr>
        <w:t>注：按本格式和要求提供。</w:t>
      </w:r>
    </w:p>
    <w:p w14:paraId="0C1D6B26">
      <w:pPr>
        <w:pStyle w:val="3"/>
        <w:numPr>
          <w:ilvl w:val="0"/>
          <w:numId w:val="0"/>
        </w:numPr>
        <w:tabs>
          <w:tab w:val="left" w:pos="432"/>
          <w:tab w:val="clear" w:pos="576"/>
        </w:tabs>
        <w:rPr>
          <w:rFonts w:ascii="宋体" w:hAnsi="宋体" w:cs="宋体"/>
          <w:b/>
          <w:bCs/>
          <w:color w:val="auto"/>
          <w:sz w:val="24"/>
          <w:highlight w:val="none"/>
        </w:rPr>
      </w:pPr>
    </w:p>
    <w:p w14:paraId="5A464434">
      <w:pPr>
        <w:rPr>
          <w:rFonts w:ascii="宋体" w:hAnsi="宋体"/>
          <w:bCs/>
          <w:color w:val="auto"/>
          <w:sz w:val="24"/>
          <w:highlight w:val="none"/>
        </w:rPr>
      </w:pPr>
    </w:p>
    <w:p w14:paraId="06A5940F">
      <w:pPr>
        <w:pStyle w:val="3"/>
        <w:numPr>
          <w:ilvl w:val="0"/>
          <w:numId w:val="0"/>
        </w:numPr>
        <w:tabs>
          <w:tab w:val="left" w:pos="432"/>
          <w:tab w:val="clear" w:pos="576"/>
        </w:tabs>
        <w:rPr>
          <w:color w:val="auto"/>
          <w:highlight w:val="none"/>
        </w:rPr>
      </w:pPr>
    </w:p>
    <w:p w14:paraId="0F37D34A">
      <w:pPr>
        <w:pStyle w:val="22"/>
        <w:rPr>
          <w:rFonts w:ascii="宋体" w:hAnsi="宋体" w:cs="宋体"/>
          <w:b/>
          <w:bCs/>
          <w:color w:val="auto"/>
          <w:sz w:val="24"/>
          <w:highlight w:val="none"/>
        </w:rPr>
      </w:pPr>
    </w:p>
    <w:p w14:paraId="5F0DEB86">
      <w:pPr>
        <w:spacing w:line="360" w:lineRule="auto"/>
        <w:jc w:val="center"/>
        <w:outlineLvl w:val="0"/>
        <w:rPr>
          <w:rFonts w:hint="eastAsia" w:ascii="宋体" w:hAnsi="宋体"/>
          <w:color w:val="auto"/>
          <w:sz w:val="36"/>
          <w:szCs w:val="36"/>
          <w:highlight w:val="none"/>
        </w:rPr>
      </w:pPr>
    </w:p>
    <w:p w14:paraId="0C0630CC">
      <w:pPr>
        <w:rPr>
          <w:rFonts w:hint="eastAsia" w:ascii="宋体" w:hAnsi="宋体"/>
          <w:color w:val="auto"/>
          <w:sz w:val="36"/>
          <w:szCs w:val="36"/>
          <w:highlight w:val="none"/>
        </w:rPr>
      </w:pPr>
      <w:r>
        <w:rPr>
          <w:rFonts w:hint="eastAsia" w:ascii="宋体" w:hAnsi="宋体"/>
          <w:color w:val="auto"/>
          <w:sz w:val="36"/>
          <w:szCs w:val="36"/>
          <w:highlight w:val="none"/>
        </w:rPr>
        <w:br w:type="page"/>
      </w:r>
    </w:p>
    <w:p w14:paraId="56BA691A">
      <w:pPr>
        <w:spacing w:line="360" w:lineRule="auto"/>
        <w:jc w:val="center"/>
        <w:outlineLvl w:val="0"/>
        <w:rPr>
          <w:rFonts w:ascii="宋体" w:hAnsi="宋体"/>
          <w:color w:val="auto"/>
          <w:sz w:val="36"/>
          <w:szCs w:val="36"/>
          <w:highlight w:val="none"/>
        </w:rPr>
      </w:pPr>
      <w:r>
        <w:rPr>
          <w:rFonts w:hint="eastAsia" w:ascii="宋体" w:hAnsi="宋体"/>
          <w:color w:val="auto"/>
          <w:sz w:val="36"/>
          <w:szCs w:val="36"/>
          <w:highlight w:val="none"/>
        </w:rPr>
        <w:t>报价文件部分</w:t>
      </w:r>
    </w:p>
    <w:p w14:paraId="3F3EA9F4">
      <w:pPr>
        <w:spacing w:line="360" w:lineRule="auto"/>
        <w:jc w:val="center"/>
        <w:outlineLvl w:val="0"/>
        <w:rPr>
          <w:rFonts w:ascii="宋体" w:hAnsi="宋体"/>
          <w:color w:val="auto"/>
          <w:sz w:val="36"/>
          <w:szCs w:val="36"/>
          <w:highlight w:val="none"/>
        </w:rPr>
      </w:pPr>
      <w:r>
        <w:rPr>
          <w:rFonts w:hint="eastAsia" w:ascii="宋体" w:hAnsi="宋体"/>
          <w:color w:val="auto"/>
          <w:sz w:val="36"/>
          <w:szCs w:val="36"/>
          <w:highlight w:val="none"/>
        </w:rPr>
        <w:t>目录</w:t>
      </w:r>
    </w:p>
    <w:p w14:paraId="19774DDC">
      <w:pPr>
        <w:spacing w:line="360" w:lineRule="auto"/>
        <w:jc w:val="center"/>
        <w:outlineLvl w:val="0"/>
        <w:rPr>
          <w:rFonts w:ascii="宋体" w:hAnsi="宋体"/>
          <w:color w:val="auto"/>
          <w:sz w:val="36"/>
          <w:szCs w:val="36"/>
          <w:highlight w:val="none"/>
        </w:rPr>
      </w:pPr>
    </w:p>
    <w:p w14:paraId="51936525">
      <w:pPr>
        <w:numPr>
          <w:ilvl w:val="0"/>
          <w:numId w:val="0"/>
        </w:numPr>
        <w:snapToGrid w:val="0"/>
        <w:spacing w:line="360" w:lineRule="auto"/>
        <w:rPr>
          <w:rFonts w:hint="eastAsia" w:ascii="宋体" w:hAnsi="宋体"/>
          <w:color w:val="auto"/>
          <w:sz w:val="24"/>
          <w:highlight w:val="none"/>
        </w:rPr>
      </w:pPr>
      <w:r>
        <w:rPr>
          <w:rFonts w:hint="eastAsia" w:ascii="宋体" w:hAnsi="宋体" w:eastAsia="仿宋" w:cs="宋体"/>
          <w:b/>
          <w:color w:val="auto"/>
          <w:sz w:val="24"/>
          <w:szCs w:val="21"/>
          <w:highlight w:val="none"/>
          <w:lang w:val="en-US" w:eastAsia="zh-CN" w:bidi="ar-SA"/>
        </w:rPr>
        <w:t>（1）</w:t>
      </w:r>
      <w:r>
        <w:rPr>
          <w:rFonts w:hint="eastAsia" w:ascii="宋体" w:hAnsi="宋体"/>
          <w:color w:val="auto"/>
          <w:sz w:val="24"/>
          <w:highlight w:val="none"/>
        </w:rPr>
        <w:t>开标一览表……………………………</w:t>
      </w:r>
      <w:r>
        <w:rPr>
          <w:rFonts w:hint="eastAsia" w:ascii="宋体" w:hAnsi="宋体"/>
          <w:color w:val="auto"/>
          <w:highlight w:val="none"/>
        </w:rPr>
        <w:t>……………</w:t>
      </w:r>
      <w:r>
        <w:rPr>
          <w:rFonts w:hint="eastAsia" w:ascii="宋体" w:hAnsi="宋体"/>
          <w:color w:val="auto"/>
          <w:sz w:val="24"/>
          <w:highlight w:val="none"/>
        </w:rPr>
        <w:t>…………………………（页码）</w:t>
      </w:r>
    </w:p>
    <w:p w14:paraId="34E5959D">
      <w:pPr>
        <w:snapToGrid w:val="0"/>
        <w:spacing w:line="360" w:lineRule="auto"/>
        <w:rPr>
          <w:rFonts w:hint="eastAsia" w:ascii="宋体" w:hAnsi="宋体" w:eastAsia="仿宋" w:cs="宋体"/>
          <w:b/>
          <w:color w:val="auto"/>
          <w:sz w:val="24"/>
          <w:szCs w:val="21"/>
          <w:highlight w:val="none"/>
          <w:lang w:val="en-US" w:eastAsia="zh-CN" w:bidi="ar-SA"/>
        </w:rPr>
      </w:pPr>
      <w:r>
        <w:rPr>
          <w:rFonts w:hint="eastAsia" w:ascii="宋体" w:hAnsi="宋体" w:eastAsia="仿宋" w:cs="宋体"/>
          <w:b/>
          <w:color w:val="auto"/>
          <w:sz w:val="24"/>
          <w:szCs w:val="21"/>
          <w:highlight w:val="none"/>
          <w:lang w:val="en-US" w:eastAsia="zh-CN" w:bidi="ar-SA"/>
        </w:rPr>
        <w:t>（</w:t>
      </w:r>
      <w:r>
        <w:rPr>
          <w:rFonts w:hint="eastAsia" w:ascii="宋体" w:hAnsi="宋体" w:cs="宋体"/>
          <w:b/>
          <w:color w:val="auto"/>
          <w:sz w:val="24"/>
          <w:szCs w:val="21"/>
          <w:highlight w:val="none"/>
          <w:lang w:val="en-US" w:eastAsia="zh-CN" w:bidi="ar-SA"/>
        </w:rPr>
        <w:t>2</w:t>
      </w:r>
      <w:r>
        <w:rPr>
          <w:rFonts w:hint="eastAsia" w:ascii="宋体" w:hAnsi="宋体" w:eastAsia="仿宋" w:cs="宋体"/>
          <w:b/>
          <w:color w:val="auto"/>
          <w:sz w:val="24"/>
          <w:szCs w:val="21"/>
          <w:highlight w:val="none"/>
          <w:lang w:val="en-US" w:eastAsia="zh-CN" w:bidi="ar-SA"/>
        </w:rPr>
        <w:t>）</w:t>
      </w:r>
      <w:r>
        <w:rPr>
          <w:rFonts w:hint="eastAsia" w:ascii="宋体" w:hAnsi="宋体" w:cs="宋体"/>
          <w:color w:val="auto"/>
          <w:sz w:val="24"/>
          <w:highlight w:val="none"/>
        </w:rPr>
        <w:t>投标货物数量价格表</w:t>
      </w:r>
      <w:r>
        <w:rPr>
          <w:rFonts w:hint="eastAsia" w:ascii="宋体" w:hAnsi="宋体"/>
          <w:color w:val="auto"/>
          <w:sz w:val="24"/>
          <w:highlight w:val="none"/>
        </w:rPr>
        <w:t>…………………</w:t>
      </w:r>
      <w:r>
        <w:rPr>
          <w:rFonts w:hint="eastAsia" w:ascii="宋体" w:hAnsi="宋体"/>
          <w:color w:val="auto"/>
          <w:highlight w:val="none"/>
        </w:rPr>
        <w:t>……………</w:t>
      </w:r>
      <w:r>
        <w:rPr>
          <w:rFonts w:hint="eastAsia" w:ascii="宋体" w:hAnsi="宋体"/>
          <w:color w:val="auto"/>
          <w:sz w:val="24"/>
          <w:highlight w:val="none"/>
        </w:rPr>
        <w:t>…………………………（页码）</w:t>
      </w:r>
      <w:r>
        <w:rPr>
          <w:rFonts w:hint="eastAsia" w:ascii="宋体" w:hAnsi="宋体"/>
          <w:color w:val="auto"/>
          <w:sz w:val="28"/>
          <w:szCs w:val="28"/>
          <w:highlight w:val="none"/>
        </w:rPr>
        <w:t xml:space="preserve"> </w:t>
      </w:r>
    </w:p>
    <w:p w14:paraId="432D450A">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）中小企业声明函……………………………………………………………</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（页码）</w:t>
      </w:r>
    </w:p>
    <w:p w14:paraId="0C42EC9C">
      <w:pPr>
        <w:snapToGrid w:val="0"/>
        <w:spacing w:line="360" w:lineRule="auto"/>
        <w:ind w:right="480"/>
        <w:jc w:val="center"/>
        <w:rPr>
          <w:rFonts w:ascii="宋体" w:hAnsi="宋体"/>
          <w:color w:val="auto"/>
          <w:sz w:val="32"/>
          <w:szCs w:val="32"/>
          <w:highlight w:val="none"/>
        </w:rPr>
      </w:pPr>
    </w:p>
    <w:p w14:paraId="6813F364">
      <w:pPr>
        <w:snapToGrid w:val="0"/>
        <w:spacing w:line="360" w:lineRule="auto"/>
        <w:ind w:right="480"/>
        <w:jc w:val="center"/>
        <w:rPr>
          <w:rFonts w:ascii="宋体" w:hAnsi="宋体"/>
          <w:color w:val="auto"/>
          <w:sz w:val="32"/>
          <w:szCs w:val="32"/>
          <w:highlight w:val="none"/>
        </w:rPr>
      </w:pPr>
    </w:p>
    <w:p w14:paraId="6942F950">
      <w:pPr>
        <w:snapToGrid w:val="0"/>
        <w:spacing w:line="360" w:lineRule="auto"/>
        <w:ind w:right="480"/>
        <w:jc w:val="center"/>
        <w:rPr>
          <w:rFonts w:ascii="宋体" w:hAnsi="宋体"/>
          <w:color w:val="auto"/>
          <w:sz w:val="32"/>
          <w:szCs w:val="32"/>
          <w:highlight w:val="none"/>
        </w:rPr>
      </w:pPr>
    </w:p>
    <w:p w14:paraId="43069158">
      <w:pPr>
        <w:snapToGrid w:val="0"/>
        <w:spacing w:line="360" w:lineRule="auto"/>
        <w:ind w:right="480"/>
        <w:jc w:val="center"/>
        <w:rPr>
          <w:rFonts w:ascii="宋体" w:hAnsi="宋体"/>
          <w:color w:val="auto"/>
          <w:sz w:val="32"/>
          <w:szCs w:val="32"/>
          <w:highlight w:val="none"/>
        </w:rPr>
      </w:pPr>
    </w:p>
    <w:p w14:paraId="2CC214BF">
      <w:pPr>
        <w:snapToGrid w:val="0"/>
        <w:spacing w:line="360" w:lineRule="auto"/>
        <w:ind w:right="480"/>
        <w:jc w:val="center"/>
        <w:rPr>
          <w:rFonts w:ascii="宋体" w:hAnsi="宋体"/>
          <w:color w:val="auto"/>
          <w:sz w:val="32"/>
          <w:szCs w:val="32"/>
          <w:highlight w:val="none"/>
        </w:rPr>
      </w:pPr>
    </w:p>
    <w:p w14:paraId="2A168113">
      <w:pPr>
        <w:snapToGrid w:val="0"/>
        <w:spacing w:line="360" w:lineRule="auto"/>
        <w:ind w:right="480"/>
        <w:jc w:val="center"/>
        <w:rPr>
          <w:rFonts w:ascii="宋体" w:hAnsi="宋体"/>
          <w:color w:val="auto"/>
          <w:sz w:val="32"/>
          <w:szCs w:val="32"/>
          <w:highlight w:val="none"/>
        </w:rPr>
      </w:pPr>
    </w:p>
    <w:p w14:paraId="3C5C07A7">
      <w:pPr>
        <w:snapToGrid w:val="0"/>
        <w:spacing w:line="360" w:lineRule="auto"/>
        <w:ind w:right="480"/>
        <w:jc w:val="center"/>
        <w:rPr>
          <w:rFonts w:ascii="宋体" w:hAnsi="宋体"/>
          <w:color w:val="auto"/>
          <w:sz w:val="32"/>
          <w:szCs w:val="32"/>
          <w:highlight w:val="none"/>
        </w:rPr>
      </w:pPr>
    </w:p>
    <w:p w14:paraId="5C954E2A">
      <w:pPr>
        <w:snapToGrid w:val="0"/>
        <w:spacing w:line="360" w:lineRule="auto"/>
        <w:ind w:right="480"/>
        <w:jc w:val="center"/>
        <w:rPr>
          <w:rFonts w:ascii="宋体" w:hAnsi="宋体"/>
          <w:color w:val="auto"/>
          <w:sz w:val="32"/>
          <w:szCs w:val="32"/>
          <w:highlight w:val="none"/>
        </w:rPr>
      </w:pPr>
    </w:p>
    <w:p w14:paraId="71247B8A">
      <w:pPr>
        <w:snapToGrid w:val="0"/>
        <w:spacing w:line="360" w:lineRule="auto"/>
        <w:ind w:right="480"/>
        <w:jc w:val="center"/>
        <w:rPr>
          <w:rFonts w:ascii="宋体" w:hAnsi="宋体"/>
          <w:color w:val="auto"/>
          <w:sz w:val="32"/>
          <w:szCs w:val="32"/>
          <w:highlight w:val="none"/>
        </w:rPr>
      </w:pPr>
    </w:p>
    <w:p w14:paraId="1F235D88">
      <w:pPr>
        <w:snapToGrid w:val="0"/>
        <w:spacing w:line="360" w:lineRule="auto"/>
        <w:ind w:right="480"/>
        <w:jc w:val="center"/>
        <w:rPr>
          <w:rFonts w:ascii="宋体" w:hAnsi="宋体"/>
          <w:color w:val="auto"/>
          <w:sz w:val="32"/>
          <w:szCs w:val="32"/>
          <w:highlight w:val="none"/>
        </w:rPr>
      </w:pPr>
    </w:p>
    <w:p w14:paraId="082E2393">
      <w:pPr>
        <w:snapToGrid w:val="0"/>
        <w:spacing w:line="360" w:lineRule="auto"/>
        <w:ind w:right="480"/>
        <w:jc w:val="center"/>
        <w:rPr>
          <w:rFonts w:ascii="宋体" w:hAnsi="宋体"/>
          <w:color w:val="auto"/>
          <w:sz w:val="32"/>
          <w:szCs w:val="32"/>
          <w:highlight w:val="none"/>
        </w:rPr>
      </w:pPr>
    </w:p>
    <w:p w14:paraId="1D16B9E3">
      <w:pPr>
        <w:snapToGrid w:val="0"/>
        <w:spacing w:line="360" w:lineRule="auto"/>
        <w:ind w:right="480"/>
        <w:jc w:val="center"/>
        <w:rPr>
          <w:rFonts w:ascii="宋体" w:hAnsi="宋体"/>
          <w:color w:val="auto"/>
          <w:sz w:val="32"/>
          <w:szCs w:val="32"/>
          <w:highlight w:val="none"/>
        </w:rPr>
      </w:pPr>
    </w:p>
    <w:p w14:paraId="03D486EB">
      <w:pPr>
        <w:rPr>
          <w:rFonts w:hint="eastAsia" w:ascii="宋体" w:hAnsi="宋体" w:eastAsia="宋体"/>
          <w:color w:val="auto"/>
          <w:kern w:val="2"/>
          <w:sz w:val="32"/>
          <w:szCs w:val="32"/>
          <w:highlight w:val="none"/>
        </w:rPr>
      </w:pPr>
      <w:r>
        <w:rPr>
          <w:rFonts w:hint="eastAsia" w:ascii="宋体" w:hAnsi="宋体" w:eastAsia="宋体"/>
          <w:color w:val="auto"/>
          <w:kern w:val="2"/>
          <w:sz w:val="32"/>
          <w:szCs w:val="32"/>
          <w:highlight w:val="none"/>
        </w:rPr>
        <w:br w:type="page"/>
      </w:r>
    </w:p>
    <w:p w14:paraId="1B64DAF5">
      <w:pPr>
        <w:snapToGrid w:val="0"/>
        <w:spacing w:line="360" w:lineRule="auto"/>
        <w:jc w:val="center"/>
        <w:rPr>
          <w:rFonts w:hint="eastAsia" w:ascii="宋体" w:hAnsi="宋体" w:eastAsia="宋体"/>
          <w:color w:val="auto"/>
          <w:kern w:val="2"/>
          <w:sz w:val="32"/>
          <w:szCs w:val="32"/>
          <w:highlight w:val="none"/>
        </w:rPr>
      </w:pPr>
      <w:r>
        <w:rPr>
          <w:rFonts w:hint="eastAsia" w:ascii="宋体" w:hAnsi="宋体" w:eastAsia="宋体"/>
          <w:color w:val="auto"/>
          <w:kern w:val="2"/>
          <w:sz w:val="32"/>
          <w:szCs w:val="32"/>
          <w:highlight w:val="none"/>
        </w:rPr>
        <w:t>一、开标一览表</w:t>
      </w:r>
    </w:p>
    <w:p w14:paraId="79ABA0EC">
      <w:pPr>
        <w:snapToGrid w:val="0"/>
        <w:spacing w:line="360" w:lineRule="auto"/>
        <w:rPr>
          <w:rFonts w:ascii="宋体" w:hAnsi="宋体"/>
          <w:color w:val="auto"/>
          <w:sz w:val="24"/>
          <w:highlight w:val="none"/>
        </w:rPr>
      </w:pPr>
      <w:r>
        <w:rPr>
          <w:rFonts w:hint="eastAsia" w:ascii="宋体" w:hAnsi="宋体"/>
          <w:color w:val="auto"/>
          <w:sz w:val="24"/>
          <w:highlight w:val="none"/>
          <w:u w:val="single"/>
          <w:lang w:eastAsia="zh-CN"/>
        </w:rPr>
        <w:t>永嘉县职业中学</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温州国利项目管理咨询有限公司</w:t>
      </w:r>
      <w:r>
        <w:rPr>
          <w:rFonts w:hint="eastAsia" w:ascii="宋体" w:hAnsi="宋体"/>
          <w:color w:val="auto"/>
          <w:sz w:val="24"/>
          <w:highlight w:val="none"/>
          <w:lang w:val="zh-CN"/>
        </w:rPr>
        <w:t>：</w:t>
      </w:r>
    </w:p>
    <w:p w14:paraId="0C23326C">
      <w:pPr>
        <w:snapToGrid w:val="0"/>
        <w:spacing w:line="360" w:lineRule="auto"/>
        <w:ind w:firstLine="482"/>
        <w:rPr>
          <w:rFonts w:ascii="宋体" w:hAnsi="宋体"/>
          <w:color w:val="auto"/>
          <w:sz w:val="24"/>
          <w:highlight w:val="none"/>
          <w:lang w:val="zh-CN"/>
        </w:rPr>
      </w:pPr>
      <w:r>
        <w:rPr>
          <w:rFonts w:hint="eastAsia" w:ascii="宋体" w:hAnsi="宋体"/>
          <w:color w:val="auto"/>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olor w:val="auto"/>
          <w:sz w:val="24"/>
          <w:highlight w:val="none"/>
          <w:u w:val="single"/>
          <w:lang w:eastAsia="zh-CN"/>
        </w:rPr>
        <w:t>永嘉县职业中学金溪校区桌床宿舍家具、戈田校区公寓床</w:t>
      </w:r>
      <w:r>
        <w:rPr>
          <w:rFonts w:hint="eastAsia" w:ascii="宋体" w:hAnsi="宋体"/>
          <w:color w:val="auto"/>
          <w:sz w:val="24"/>
          <w:highlight w:val="none"/>
          <w:u w:val="single"/>
        </w:rPr>
        <w:t>项目</w:t>
      </w:r>
      <w:r>
        <w:rPr>
          <w:rFonts w:hint="eastAsia" w:ascii="宋体" w:hAnsi="宋体"/>
          <w:color w:val="auto"/>
          <w:sz w:val="24"/>
          <w:highlight w:val="none"/>
          <w:u w:val="single"/>
          <w:lang w:val="zh-CN"/>
        </w:rPr>
        <w:t>【招标编号：</w:t>
      </w:r>
      <w:r>
        <w:rPr>
          <w:rFonts w:hint="eastAsia" w:ascii="宋体" w:hAnsi="宋体"/>
          <w:color w:val="auto"/>
          <w:sz w:val="24"/>
          <w:highlight w:val="none"/>
          <w:u w:val="single"/>
          <w:lang w:val="en-US" w:eastAsia="zh-CN"/>
        </w:rPr>
        <w:t>WZGL-YJ-2024080603</w:t>
      </w:r>
      <w:r>
        <w:rPr>
          <w:rFonts w:hint="eastAsia" w:ascii="宋体" w:hAnsi="宋体"/>
          <w:color w:val="auto"/>
          <w:sz w:val="24"/>
          <w:highlight w:val="none"/>
          <w:u w:val="single"/>
          <w:lang w:val="zh-CN"/>
        </w:rPr>
        <w:t>】</w:t>
      </w:r>
      <w:r>
        <w:rPr>
          <w:rFonts w:hint="eastAsia" w:ascii="宋体" w:hAnsi="宋体"/>
          <w:color w:val="auto"/>
          <w:sz w:val="24"/>
          <w:highlight w:val="none"/>
          <w:u w:val="none"/>
          <w:lang w:val="zh-CN"/>
        </w:rPr>
        <w:t>的实施。</w:t>
      </w:r>
    </w:p>
    <w:p w14:paraId="37CCF6EB">
      <w:pPr>
        <w:spacing w:line="400" w:lineRule="exact"/>
        <w:jc w:val="center"/>
        <w:rPr>
          <w:rFonts w:ascii="黑体" w:hAnsi="新宋体" w:eastAsia="黑体"/>
          <w:b/>
          <w:bCs/>
          <w:color w:val="auto"/>
          <w:sz w:val="36"/>
          <w:szCs w:val="36"/>
          <w:highlight w:val="none"/>
        </w:rPr>
      </w:pPr>
      <w:r>
        <w:rPr>
          <w:rFonts w:hint="eastAsia" w:ascii="黑体" w:hAnsi="新宋体" w:eastAsia="黑体"/>
          <w:b/>
          <w:bCs/>
          <w:color w:val="auto"/>
          <w:sz w:val="36"/>
          <w:szCs w:val="36"/>
          <w:highlight w:val="none"/>
        </w:rPr>
        <w:t>（1）开标一览表</w:t>
      </w:r>
    </w:p>
    <w:p w14:paraId="566251BA">
      <w:pPr>
        <w:tabs>
          <w:tab w:val="left" w:pos="1985"/>
        </w:tabs>
        <w:rPr>
          <w:rFonts w:ascii="宋体" w:hAnsi="宋体"/>
          <w:color w:val="auto"/>
          <w:highlight w:val="none"/>
        </w:rPr>
      </w:pPr>
      <w:r>
        <w:rPr>
          <w:rFonts w:hint="eastAsia" w:ascii="宋体" w:hAnsi="宋体"/>
          <w:color w:val="auto"/>
          <w:highlight w:val="none"/>
        </w:rPr>
        <w:t>项目编号：</w:t>
      </w:r>
      <w:r>
        <w:rPr>
          <w:rFonts w:hint="eastAsia" w:ascii="宋体" w:hAnsi="宋体"/>
          <w:color w:val="auto"/>
          <w:highlight w:val="none"/>
          <w:lang w:val="en-US" w:eastAsia="zh-CN"/>
        </w:rPr>
        <w:t>WZGL-YJ-2024080603</w:t>
      </w:r>
      <w:r>
        <w:rPr>
          <w:rFonts w:hint="eastAsia" w:ascii="宋体" w:hAnsi="宋体"/>
          <w:color w:val="auto"/>
          <w:highlight w:val="none"/>
        </w:rPr>
        <w:t xml:space="preserve">                         　　（价格单位：人民币元）</w:t>
      </w:r>
    </w:p>
    <w:tbl>
      <w:tblPr>
        <w:tblStyle w:val="48"/>
        <w:tblW w:w="937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262"/>
        <w:gridCol w:w="2687"/>
        <w:gridCol w:w="2428"/>
      </w:tblGrid>
      <w:tr w14:paraId="3880C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34" w:hRule="atLeast"/>
          <w:jc w:val="center"/>
        </w:trPr>
        <w:tc>
          <w:tcPr>
            <w:tcW w:w="4262" w:type="dxa"/>
            <w:tcBorders>
              <w:top w:val="single" w:color="auto" w:sz="0" w:space="0"/>
              <w:left w:val="single" w:color="auto" w:sz="0" w:space="0"/>
              <w:bottom w:val="single" w:color="auto" w:sz="0" w:space="0"/>
            </w:tcBorders>
            <w:noWrap w:val="0"/>
            <w:vAlign w:val="center"/>
          </w:tcPr>
          <w:p w14:paraId="759BA0ED">
            <w:pPr>
              <w:tabs>
                <w:tab w:val="left" w:pos="1985"/>
              </w:tabs>
              <w:ind w:right="-21" w:rightChars="-10"/>
              <w:jc w:val="center"/>
              <w:rPr>
                <w:rFonts w:ascii="宋体" w:hAnsi="宋体"/>
                <w:bCs/>
                <w:color w:val="auto"/>
                <w:highlight w:val="none"/>
              </w:rPr>
            </w:pPr>
            <w:r>
              <w:rPr>
                <w:rFonts w:hint="eastAsia" w:ascii="宋体" w:hAnsi="宋体"/>
                <w:bCs/>
                <w:color w:val="auto"/>
                <w:highlight w:val="none"/>
              </w:rPr>
              <w:t>项目名称</w:t>
            </w:r>
          </w:p>
        </w:tc>
        <w:tc>
          <w:tcPr>
            <w:tcW w:w="2687" w:type="dxa"/>
            <w:tcBorders>
              <w:top w:val="single" w:color="auto" w:sz="0" w:space="0"/>
              <w:bottom w:val="single" w:color="auto" w:sz="0" w:space="0"/>
              <w:right w:val="single" w:color="auto" w:sz="4" w:space="0"/>
            </w:tcBorders>
            <w:noWrap w:val="0"/>
            <w:vAlign w:val="center"/>
          </w:tcPr>
          <w:p w14:paraId="0C7FE8CB">
            <w:pPr>
              <w:tabs>
                <w:tab w:val="left" w:pos="1985"/>
              </w:tabs>
              <w:ind w:right="-21" w:rightChars="-10"/>
              <w:jc w:val="center"/>
              <w:rPr>
                <w:rFonts w:ascii="宋体" w:hAnsi="宋体"/>
                <w:bCs/>
                <w:color w:val="auto"/>
                <w:highlight w:val="none"/>
              </w:rPr>
            </w:pPr>
            <w:r>
              <w:rPr>
                <w:rFonts w:hint="eastAsia" w:ascii="宋体" w:hAnsi="宋体"/>
                <w:bCs/>
                <w:color w:val="auto"/>
                <w:highlight w:val="none"/>
              </w:rPr>
              <w:t>完工期（日历</w:t>
            </w:r>
            <w:r>
              <w:rPr>
                <w:rFonts w:hint="eastAsia" w:ascii="宋体" w:hAnsi="宋体"/>
                <w:bCs/>
                <w:color w:val="auto"/>
                <w:highlight w:val="none"/>
                <w:lang w:val="en-US" w:eastAsia="zh-CN"/>
              </w:rPr>
              <w:t>天</w:t>
            </w:r>
            <w:r>
              <w:rPr>
                <w:rFonts w:hint="eastAsia" w:ascii="宋体" w:hAnsi="宋体"/>
                <w:bCs/>
                <w:color w:val="auto"/>
                <w:highlight w:val="none"/>
              </w:rPr>
              <w:t>）</w:t>
            </w:r>
          </w:p>
        </w:tc>
        <w:tc>
          <w:tcPr>
            <w:tcW w:w="2428" w:type="dxa"/>
            <w:tcBorders>
              <w:top w:val="single" w:color="auto" w:sz="0" w:space="0"/>
              <w:left w:val="single" w:color="auto" w:sz="4" w:space="0"/>
              <w:bottom w:val="single" w:color="auto" w:sz="0" w:space="0"/>
              <w:right w:val="single" w:color="auto" w:sz="0" w:space="0"/>
            </w:tcBorders>
            <w:noWrap w:val="0"/>
            <w:vAlign w:val="center"/>
          </w:tcPr>
          <w:p w14:paraId="2ABC2113">
            <w:pPr>
              <w:tabs>
                <w:tab w:val="left" w:pos="1985"/>
              </w:tabs>
              <w:ind w:right="-21" w:rightChars="-10"/>
              <w:jc w:val="center"/>
              <w:rPr>
                <w:rFonts w:ascii="宋体" w:hAnsi="宋体"/>
                <w:bCs/>
                <w:color w:val="auto"/>
                <w:highlight w:val="none"/>
              </w:rPr>
            </w:pPr>
          </w:p>
          <w:p w14:paraId="70AD2F7C">
            <w:pPr>
              <w:tabs>
                <w:tab w:val="left" w:pos="1985"/>
              </w:tabs>
              <w:ind w:right="-21" w:rightChars="-10"/>
              <w:jc w:val="center"/>
              <w:rPr>
                <w:rFonts w:ascii="宋体" w:hAnsi="宋体"/>
                <w:bCs/>
                <w:color w:val="auto"/>
                <w:highlight w:val="none"/>
              </w:rPr>
            </w:pPr>
            <w:r>
              <w:rPr>
                <w:rFonts w:hint="eastAsia" w:ascii="宋体" w:hAnsi="宋体"/>
                <w:bCs/>
                <w:color w:val="auto"/>
                <w:highlight w:val="none"/>
              </w:rPr>
              <w:t>备注</w:t>
            </w:r>
          </w:p>
        </w:tc>
      </w:tr>
      <w:tr w14:paraId="21858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069" w:hRule="atLeast"/>
          <w:jc w:val="center"/>
        </w:trPr>
        <w:tc>
          <w:tcPr>
            <w:tcW w:w="4262" w:type="dxa"/>
            <w:tcBorders>
              <w:top w:val="single" w:color="auto" w:sz="0" w:space="0"/>
              <w:left w:val="single" w:color="auto" w:sz="0" w:space="0"/>
              <w:right w:val="single" w:color="auto" w:sz="0" w:space="0"/>
            </w:tcBorders>
            <w:noWrap w:val="0"/>
            <w:vAlign w:val="center"/>
          </w:tcPr>
          <w:p w14:paraId="4E3FF63D">
            <w:pPr>
              <w:tabs>
                <w:tab w:val="left" w:pos="1985"/>
              </w:tabs>
              <w:ind w:right="-21" w:rightChars="-10"/>
              <w:jc w:val="center"/>
              <w:rPr>
                <w:rFonts w:ascii="宋体" w:hAnsi="宋体"/>
                <w:bCs/>
                <w:color w:val="auto"/>
                <w:szCs w:val="21"/>
                <w:highlight w:val="none"/>
              </w:rPr>
            </w:pPr>
            <w:r>
              <w:rPr>
                <w:rFonts w:hint="eastAsia" w:ascii="宋体" w:hAnsi="宋体"/>
                <w:bCs/>
                <w:color w:val="auto"/>
                <w:highlight w:val="none"/>
                <w:lang w:eastAsia="zh-CN"/>
              </w:rPr>
              <w:t>永嘉县职业中学金溪校区桌床宿舍家具、戈田校区公寓床</w:t>
            </w:r>
          </w:p>
        </w:tc>
        <w:tc>
          <w:tcPr>
            <w:tcW w:w="2687" w:type="dxa"/>
            <w:tcBorders>
              <w:top w:val="single" w:color="auto" w:sz="0" w:space="0"/>
              <w:left w:val="single" w:color="auto" w:sz="0" w:space="0"/>
              <w:right w:val="single" w:color="auto" w:sz="4" w:space="0"/>
            </w:tcBorders>
            <w:noWrap w:val="0"/>
            <w:vAlign w:val="center"/>
          </w:tcPr>
          <w:p w14:paraId="3101A27D">
            <w:pPr>
              <w:tabs>
                <w:tab w:val="left" w:pos="1985"/>
              </w:tabs>
              <w:ind w:right="-21" w:rightChars="-10"/>
              <w:rPr>
                <w:rFonts w:ascii="宋体" w:hAnsi="宋体"/>
                <w:bCs/>
                <w:color w:val="auto"/>
                <w:highlight w:val="none"/>
              </w:rPr>
            </w:pPr>
          </w:p>
        </w:tc>
        <w:tc>
          <w:tcPr>
            <w:tcW w:w="2428" w:type="dxa"/>
            <w:tcBorders>
              <w:top w:val="single" w:color="auto" w:sz="0" w:space="0"/>
              <w:left w:val="single" w:color="auto" w:sz="4" w:space="0"/>
              <w:right w:val="single" w:color="auto" w:sz="0" w:space="0"/>
            </w:tcBorders>
            <w:noWrap w:val="0"/>
            <w:vAlign w:val="center"/>
          </w:tcPr>
          <w:p w14:paraId="4E11EE64">
            <w:pPr>
              <w:tabs>
                <w:tab w:val="left" w:pos="1985"/>
              </w:tabs>
              <w:ind w:right="-21" w:rightChars="-10"/>
              <w:rPr>
                <w:rFonts w:ascii="宋体" w:hAnsi="宋体"/>
                <w:bCs/>
                <w:color w:val="auto"/>
                <w:highlight w:val="none"/>
              </w:rPr>
            </w:pPr>
          </w:p>
        </w:tc>
      </w:tr>
      <w:tr w14:paraId="51F82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069" w:hRule="atLeast"/>
          <w:jc w:val="center"/>
        </w:trPr>
        <w:tc>
          <w:tcPr>
            <w:tcW w:w="4262" w:type="dxa"/>
            <w:tcBorders>
              <w:left w:val="single" w:color="auto" w:sz="0" w:space="0"/>
              <w:bottom w:val="single" w:color="auto" w:sz="0" w:space="0"/>
              <w:right w:val="single" w:color="auto" w:sz="0" w:space="0"/>
            </w:tcBorders>
            <w:noWrap w:val="0"/>
            <w:vAlign w:val="center"/>
          </w:tcPr>
          <w:p w14:paraId="79B7D010">
            <w:pPr>
              <w:tabs>
                <w:tab w:val="left" w:pos="1985"/>
              </w:tabs>
              <w:ind w:right="-21" w:rightChars="-10"/>
              <w:rPr>
                <w:rFonts w:ascii="宋体" w:hAnsi="宋体"/>
                <w:bCs/>
                <w:color w:val="auto"/>
                <w:highlight w:val="none"/>
              </w:rPr>
            </w:pPr>
            <w:r>
              <w:rPr>
                <w:rFonts w:hint="eastAsia" w:ascii="宋体" w:hAnsi="宋体"/>
                <w:bCs/>
                <w:color w:val="auto"/>
                <w:highlight w:val="none"/>
              </w:rPr>
              <w:t>总价（大写）：</w:t>
            </w:r>
          </w:p>
          <w:p w14:paraId="3760543F">
            <w:pPr>
              <w:tabs>
                <w:tab w:val="left" w:pos="1985"/>
              </w:tabs>
              <w:spacing w:before="240" w:beforeLines="100"/>
              <w:ind w:right="-21" w:rightChars="-10"/>
              <w:rPr>
                <w:rFonts w:ascii="宋体" w:hAnsi="宋体"/>
                <w:bCs/>
                <w:color w:val="auto"/>
                <w:highlight w:val="none"/>
              </w:rPr>
            </w:pPr>
            <w:r>
              <w:rPr>
                <w:rFonts w:hint="eastAsia" w:ascii="宋体" w:hAnsi="宋体"/>
                <w:bCs/>
                <w:color w:val="auto"/>
                <w:highlight w:val="none"/>
              </w:rPr>
              <w:t>　　（小写）：</w:t>
            </w:r>
            <w:r>
              <w:rPr>
                <w:rFonts w:ascii="宋体" w:hAnsi="宋体" w:cs="Arial"/>
                <w:bCs/>
                <w:color w:val="auto"/>
                <w:sz w:val="28"/>
                <w:szCs w:val="28"/>
                <w:highlight w:val="none"/>
              </w:rPr>
              <w:t>¥</w:t>
            </w:r>
          </w:p>
        </w:tc>
        <w:tc>
          <w:tcPr>
            <w:tcW w:w="5115" w:type="dxa"/>
            <w:gridSpan w:val="2"/>
            <w:tcBorders>
              <w:left w:val="single" w:color="auto" w:sz="0" w:space="0"/>
              <w:bottom w:val="single" w:color="auto" w:sz="0" w:space="0"/>
              <w:right w:val="single" w:color="auto" w:sz="0" w:space="0"/>
            </w:tcBorders>
            <w:noWrap w:val="0"/>
            <w:vAlign w:val="top"/>
          </w:tcPr>
          <w:p w14:paraId="5FCAE56C">
            <w:pPr>
              <w:widowControl/>
              <w:tabs>
                <w:tab w:val="left" w:pos="1985"/>
              </w:tabs>
              <w:jc w:val="left"/>
              <w:rPr>
                <w:rFonts w:ascii="宋体" w:hAnsi="宋体"/>
                <w:bCs/>
                <w:color w:val="auto"/>
                <w:highlight w:val="none"/>
              </w:rPr>
            </w:pPr>
          </w:p>
          <w:p w14:paraId="16AFA74C">
            <w:pPr>
              <w:tabs>
                <w:tab w:val="left" w:pos="1985"/>
              </w:tabs>
              <w:spacing w:before="240" w:beforeLines="100"/>
              <w:ind w:right="-21" w:rightChars="-10"/>
              <w:rPr>
                <w:rFonts w:ascii="宋体" w:hAnsi="宋体"/>
                <w:bCs/>
                <w:color w:val="auto"/>
                <w:highlight w:val="none"/>
              </w:rPr>
            </w:pPr>
          </w:p>
        </w:tc>
      </w:tr>
    </w:tbl>
    <w:p w14:paraId="5674C8E3">
      <w:pPr>
        <w:tabs>
          <w:tab w:val="left" w:pos="1985"/>
        </w:tabs>
        <w:rPr>
          <w:rFonts w:ascii="宋体" w:hAnsi="宋体"/>
          <w:color w:val="auto"/>
          <w:highlight w:val="none"/>
        </w:rPr>
      </w:pPr>
      <w:r>
        <w:rPr>
          <w:rFonts w:hint="eastAsia" w:ascii="宋体" w:hAnsi="宋体"/>
          <w:color w:val="auto"/>
          <w:highlight w:val="none"/>
        </w:rPr>
        <w:t xml:space="preserve">附注：1. </w:t>
      </w:r>
      <w:r>
        <w:rPr>
          <w:rFonts w:hint="eastAsia" w:ascii="宋体" w:hAnsi="宋体"/>
          <w:b/>
          <w:color w:val="auto"/>
          <w:highlight w:val="none"/>
          <w:u w:val="single"/>
        </w:rPr>
        <w:t>▲此栏内总价应与“分项报价表”中合计总价相一致。</w:t>
      </w:r>
    </w:p>
    <w:p w14:paraId="085A553B">
      <w:pPr>
        <w:tabs>
          <w:tab w:val="left" w:pos="1985"/>
        </w:tabs>
        <w:ind w:left="630" w:leftChars="300"/>
        <w:rPr>
          <w:rFonts w:ascii="宋体" w:hAnsi="宋体"/>
          <w:color w:val="auto"/>
          <w:highlight w:val="none"/>
        </w:rPr>
      </w:pPr>
      <w:r>
        <w:rPr>
          <w:rFonts w:hint="eastAsia" w:ascii="宋体" w:hAnsi="宋体"/>
          <w:color w:val="auto"/>
          <w:highlight w:val="none"/>
        </w:rPr>
        <w:t xml:space="preserve">2. </w:t>
      </w:r>
      <w:r>
        <w:rPr>
          <w:rFonts w:hint="eastAsia" w:ascii="宋体" w:hAnsi="宋体"/>
          <w:b/>
          <w:color w:val="auto"/>
          <w:highlight w:val="none"/>
          <w:u w:val="single"/>
        </w:rPr>
        <w:t>▲此表不得自行增减内容，不提供此表格将被视为没有满足招标文件的实质性要求</w:t>
      </w:r>
      <w:r>
        <w:rPr>
          <w:rFonts w:hint="eastAsia" w:ascii="宋体" w:hAnsi="宋体"/>
          <w:color w:val="auto"/>
          <w:highlight w:val="none"/>
        </w:rPr>
        <w:t>。</w:t>
      </w:r>
    </w:p>
    <w:p w14:paraId="42923B5C">
      <w:pPr>
        <w:tabs>
          <w:tab w:val="left" w:pos="1985"/>
        </w:tabs>
        <w:ind w:left="630" w:leftChars="300"/>
        <w:rPr>
          <w:rFonts w:hint="eastAsia" w:ascii="宋体" w:hAnsi="宋体"/>
          <w:b/>
          <w:color w:val="auto"/>
          <w:highlight w:val="none"/>
          <w:u w:val="single"/>
        </w:rPr>
      </w:pPr>
      <w:r>
        <w:rPr>
          <w:rFonts w:ascii="宋体" w:hAnsi="宋体"/>
          <w:color w:val="auto"/>
          <w:highlight w:val="none"/>
        </w:rPr>
        <w:t>3</w:t>
      </w:r>
      <w:r>
        <w:rPr>
          <w:rFonts w:hint="eastAsia" w:ascii="宋体" w:hAnsi="宋体"/>
          <w:color w:val="auto"/>
          <w:highlight w:val="none"/>
        </w:rPr>
        <w:t xml:space="preserve">. </w:t>
      </w:r>
      <w:r>
        <w:rPr>
          <w:rFonts w:hint="eastAsia" w:ascii="宋体" w:hAnsi="宋体"/>
          <w:b/>
          <w:color w:val="auto"/>
          <w:highlight w:val="none"/>
          <w:u w:val="single"/>
        </w:rPr>
        <w:t>▲本次报价包含设备费、材料费、安装调试费、施工费、税金、运输及运输保险费、装卸费、系统集成费、验收费（含第三方验收）、搬运费、检验费、质保期内维修保护费、备品备件费、特殊工具费、技术服务费、售后服务费、培训费、政策性文件规定及合同包含的所有风险、责任等全部费用，实行固定费用总包干，投标人应根据上述因素自行考虑含入总价。</w:t>
      </w:r>
      <w:r>
        <w:rPr>
          <w:rFonts w:hint="eastAsia" w:ascii="宋体" w:hAnsi="宋体"/>
          <w:b/>
          <w:color w:val="auto"/>
          <w:highlight w:val="none"/>
          <w:u w:val="single"/>
          <w:lang w:val="en-US" w:eastAsia="zh-CN"/>
        </w:rPr>
        <w:t>4</w:t>
      </w:r>
      <w:r>
        <w:rPr>
          <w:rFonts w:hint="eastAsia" w:ascii="宋体" w:hAnsi="宋体"/>
          <w:b/>
          <w:color w:val="auto"/>
          <w:highlight w:val="none"/>
          <w:u w:val="single"/>
        </w:rPr>
        <w:t>. ▲如为</w:t>
      </w:r>
      <w:r>
        <w:rPr>
          <w:rFonts w:hint="eastAsia" w:ascii="宋体" w:hAnsi="宋体"/>
          <w:b/>
          <w:color w:val="auto"/>
          <w:highlight w:val="none"/>
          <w:u w:val="single"/>
          <w:lang w:eastAsia="zh-CN"/>
        </w:rPr>
        <w:t>联合体投标</w:t>
      </w:r>
      <w:r>
        <w:rPr>
          <w:rFonts w:hint="eastAsia" w:ascii="宋体" w:hAnsi="宋体"/>
          <w:b/>
          <w:color w:val="auto"/>
          <w:highlight w:val="none"/>
          <w:u w:val="single"/>
        </w:rPr>
        <w:t>的，联合体各方均应盖章签署，否则视为无效响应。</w:t>
      </w:r>
    </w:p>
    <w:p w14:paraId="73DCBBF0">
      <w:pPr>
        <w:pStyle w:val="47"/>
        <w:rPr>
          <w:color w:val="auto"/>
          <w:highlight w:val="none"/>
        </w:rPr>
      </w:pPr>
    </w:p>
    <w:p w14:paraId="767C63C6">
      <w:pPr>
        <w:rPr>
          <w:rFonts w:hint="eastAsia" w:ascii="宋体" w:hAnsi="宋体"/>
          <w:color w:val="auto"/>
          <w:sz w:val="24"/>
          <w:highlight w:val="none"/>
        </w:rPr>
      </w:pPr>
      <w:r>
        <w:rPr>
          <w:rFonts w:hint="eastAsia" w:ascii="宋体" w:hAnsi="宋体"/>
          <w:color w:val="auto"/>
          <w:sz w:val="24"/>
          <w:highlight w:val="none"/>
        </w:rPr>
        <w:t>投标人全称（公章或CA章）：</w:t>
      </w:r>
    </w:p>
    <w:p w14:paraId="0E9EDDE6">
      <w:pPr>
        <w:rPr>
          <w:rFonts w:ascii="宋体" w:hAnsi="宋体"/>
          <w:bCs/>
          <w:color w:val="auto"/>
          <w:sz w:val="24"/>
          <w:highlight w:val="none"/>
        </w:rPr>
      </w:pPr>
      <w:r>
        <w:rPr>
          <w:rFonts w:hint="eastAsia" w:ascii="宋体" w:hAnsi="宋体"/>
          <w:color w:val="auto"/>
          <w:sz w:val="24"/>
          <w:highlight w:val="none"/>
        </w:rPr>
        <w:t>日期：  年  月  日</w:t>
      </w:r>
    </w:p>
    <w:p w14:paraId="33322F53">
      <w:pPr>
        <w:pStyle w:val="6"/>
        <w:spacing w:line="400" w:lineRule="exact"/>
        <w:ind w:firstLine="0"/>
        <w:rPr>
          <w:rFonts w:hint="eastAsia" w:ascii="宋体" w:hAnsi="宋体"/>
          <w:color w:val="auto"/>
          <w:highlight w:val="none"/>
        </w:rPr>
      </w:pPr>
      <w:r>
        <w:rPr>
          <w:rFonts w:ascii="宋体" w:hAnsi="宋体"/>
          <w:color w:val="auto"/>
          <w:highlight w:val="none"/>
        </w:rPr>
        <w:t xml:space="preserve"> </w:t>
      </w:r>
    </w:p>
    <w:p w14:paraId="537F74C1">
      <w:pPr>
        <w:rPr>
          <w:rFonts w:hint="eastAsia" w:ascii="黑体" w:hAnsi="新宋体" w:eastAsia="黑体"/>
          <w:b/>
          <w:bCs/>
          <w:color w:val="auto"/>
          <w:sz w:val="36"/>
          <w:szCs w:val="36"/>
          <w:highlight w:val="none"/>
        </w:rPr>
      </w:pPr>
      <w:r>
        <w:rPr>
          <w:rFonts w:hint="eastAsia" w:ascii="黑体" w:hAnsi="新宋体" w:eastAsia="黑体"/>
          <w:b/>
          <w:bCs/>
          <w:color w:val="auto"/>
          <w:sz w:val="36"/>
          <w:szCs w:val="36"/>
          <w:highlight w:val="none"/>
        </w:rPr>
        <w:br w:type="page"/>
      </w:r>
    </w:p>
    <w:p w14:paraId="3EAC4B65">
      <w:pPr>
        <w:spacing w:line="400" w:lineRule="exact"/>
        <w:jc w:val="center"/>
        <w:rPr>
          <w:rFonts w:hint="eastAsia" w:ascii="黑体" w:hAnsi="新宋体" w:eastAsia="黑体" w:cs="宋体"/>
          <w:b/>
          <w:bCs/>
          <w:color w:val="auto"/>
          <w:sz w:val="36"/>
          <w:szCs w:val="36"/>
          <w:highlight w:val="none"/>
        </w:rPr>
      </w:pPr>
      <w:r>
        <w:rPr>
          <w:rFonts w:hint="eastAsia" w:ascii="黑体" w:hAnsi="新宋体" w:eastAsia="黑体" w:cs="宋体"/>
          <w:b/>
          <w:bCs/>
          <w:color w:val="auto"/>
          <w:sz w:val="36"/>
          <w:szCs w:val="36"/>
          <w:highlight w:val="none"/>
        </w:rPr>
        <w:t>（2）投标产品数量、价格表</w:t>
      </w:r>
    </w:p>
    <w:p w14:paraId="32E3A973">
      <w:pPr>
        <w:tabs>
          <w:tab w:val="left" w:pos="1985"/>
        </w:tabs>
        <w:jc w:val="center"/>
        <w:rPr>
          <w:rFonts w:ascii="宋体" w:hAnsi="宋体"/>
          <w:b/>
          <w:color w:val="auto"/>
          <w:sz w:val="36"/>
          <w:szCs w:val="36"/>
          <w:highlight w:val="none"/>
        </w:rPr>
      </w:pPr>
    </w:p>
    <w:p w14:paraId="2A03907C">
      <w:pPr>
        <w:tabs>
          <w:tab w:val="left" w:pos="1985"/>
        </w:tabs>
        <w:rPr>
          <w:rFonts w:ascii="宋体" w:hAnsi="宋体"/>
          <w:color w:val="auto"/>
          <w:highlight w:val="none"/>
        </w:rPr>
      </w:pPr>
      <w:r>
        <w:rPr>
          <w:rFonts w:hint="eastAsia" w:ascii="宋体" w:hAnsi="宋体"/>
          <w:color w:val="auto"/>
          <w:highlight w:val="none"/>
        </w:rPr>
        <w:t>项目编号：</w:t>
      </w:r>
      <w:r>
        <w:rPr>
          <w:rFonts w:hint="eastAsia" w:ascii="宋体" w:eastAsia="宋体"/>
          <w:b/>
          <w:bCs w:val="0"/>
          <w:color w:val="auto"/>
          <w:sz w:val="22"/>
          <w:highlight w:val="none"/>
          <w:lang w:val="en-US" w:eastAsia="zh-CN"/>
        </w:rPr>
        <w:t>WZGL-YJ-2024080603</w:t>
      </w:r>
      <w:r>
        <w:rPr>
          <w:rFonts w:hint="eastAsia" w:ascii="宋体" w:hAnsi="宋体"/>
          <w:color w:val="auto"/>
          <w:highlight w:val="none"/>
        </w:rPr>
        <w:t xml:space="preserve">                               （价格单位：人民币元）</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834"/>
        <w:gridCol w:w="3301"/>
        <w:gridCol w:w="1055"/>
        <w:gridCol w:w="1055"/>
        <w:gridCol w:w="1042"/>
      </w:tblGrid>
      <w:tr w14:paraId="0B17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19" w:type="dxa"/>
            <w:noWrap w:val="0"/>
            <w:vAlign w:val="center"/>
          </w:tcPr>
          <w:p w14:paraId="5F4A3F60">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序号</w:t>
            </w:r>
          </w:p>
        </w:tc>
        <w:tc>
          <w:tcPr>
            <w:tcW w:w="1834" w:type="dxa"/>
            <w:noWrap w:val="0"/>
            <w:vAlign w:val="center"/>
          </w:tcPr>
          <w:p w14:paraId="3666E2D6">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名称</w:t>
            </w:r>
          </w:p>
        </w:tc>
        <w:tc>
          <w:tcPr>
            <w:tcW w:w="3301" w:type="dxa"/>
            <w:noWrap w:val="0"/>
            <w:vAlign w:val="center"/>
          </w:tcPr>
          <w:p w14:paraId="67CE8062">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品牌型号规格</w:t>
            </w:r>
          </w:p>
        </w:tc>
        <w:tc>
          <w:tcPr>
            <w:tcW w:w="1055" w:type="dxa"/>
            <w:noWrap w:val="0"/>
            <w:vAlign w:val="center"/>
          </w:tcPr>
          <w:p w14:paraId="2B48983F">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数量</w:t>
            </w:r>
          </w:p>
        </w:tc>
        <w:tc>
          <w:tcPr>
            <w:tcW w:w="1055" w:type="dxa"/>
            <w:noWrap w:val="0"/>
            <w:vAlign w:val="center"/>
          </w:tcPr>
          <w:p w14:paraId="65803818">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单价</w:t>
            </w:r>
          </w:p>
        </w:tc>
        <w:tc>
          <w:tcPr>
            <w:tcW w:w="1042" w:type="dxa"/>
            <w:noWrap w:val="0"/>
            <w:vAlign w:val="center"/>
          </w:tcPr>
          <w:p w14:paraId="35CAA59B">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合价</w:t>
            </w:r>
          </w:p>
        </w:tc>
      </w:tr>
      <w:tr w14:paraId="4B2A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noWrap w:val="0"/>
            <w:vAlign w:val="center"/>
          </w:tcPr>
          <w:p w14:paraId="7BC311B6">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1</w:t>
            </w:r>
          </w:p>
        </w:tc>
        <w:tc>
          <w:tcPr>
            <w:tcW w:w="1834" w:type="dxa"/>
            <w:noWrap w:val="0"/>
            <w:vAlign w:val="center"/>
          </w:tcPr>
          <w:p w14:paraId="5B1C31B0">
            <w:pPr>
              <w:ind w:right="496" w:rightChars="236"/>
              <w:jc w:val="center"/>
              <w:rPr>
                <w:rFonts w:hint="eastAsia" w:ascii="宋体" w:eastAsia="宋体"/>
                <w:b w:val="0"/>
                <w:color w:val="auto"/>
                <w:sz w:val="22"/>
                <w:szCs w:val="22"/>
                <w:highlight w:val="none"/>
              </w:rPr>
            </w:pPr>
          </w:p>
        </w:tc>
        <w:tc>
          <w:tcPr>
            <w:tcW w:w="3301" w:type="dxa"/>
            <w:noWrap w:val="0"/>
            <w:vAlign w:val="center"/>
          </w:tcPr>
          <w:p w14:paraId="695A35AA">
            <w:pPr>
              <w:jc w:val="center"/>
              <w:rPr>
                <w:rFonts w:hint="eastAsia" w:ascii="宋体" w:eastAsia="宋体"/>
                <w:b w:val="0"/>
                <w:color w:val="auto"/>
                <w:sz w:val="22"/>
                <w:szCs w:val="22"/>
                <w:highlight w:val="none"/>
              </w:rPr>
            </w:pPr>
          </w:p>
        </w:tc>
        <w:tc>
          <w:tcPr>
            <w:tcW w:w="1055" w:type="dxa"/>
            <w:noWrap w:val="0"/>
            <w:vAlign w:val="center"/>
          </w:tcPr>
          <w:p w14:paraId="6B4D68D4">
            <w:pPr>
              <w:snapToGrid w:val="0"/>
              <w:spacing w:line="400" w:lineRule="atLeast"/>
              <w:jc w:val="center"/>
              <w:rPr>
                <w:rFonts w:hint="eastAsia" w:ascii="宋体" w:eastAsia="宋体"/>
                <w:b w:val="0"/>
                <w:color w:val="auto"/>
                <w:sz w:val="22"/>
                <w:szCs w:val="22"/>
                <w:highlight w:val="none"/>
              </w:rPr>
            </w:pPr>
          </w:p>
        </w:tc>
        <w:tc>
          <w:tcPr>
            <w:tcW w:w="1055" w:type="dxa"/>
            <w:noWrap w:val="0"/>
            <w:vAlign w:val="center"/>
          </w:tcPr>
          <w:p w14:paraId="2DBCEADB">
            <w:pPr>
              <w:jc w:val="center"/>
              <w:rPr>
                <w:rFonts w:hint="eastAsia" w:ascii="宋体" w:eastAsia="宋体"/>
                <w:b w:val="0"/>
                <w:color w:val="auto"/>
                <w:sz w:val="22"/>
                <w:szCs w:val="22"/>
                <w:highlight w:val="none"/>
              </w:rPr>
            </w:pPr>
          </w:p>
        </w:tc>
        <w:tc>
          <w:tcPr>
            <w:tcW w:w="1042" w:type="dxa"/>
            <w:noWrap w:val="0"/>
            <w:vAlign w:val="center"/>
          </w:tcPr>
          <w:p w14:paraId="1CC5B58B">
            <w:pPr>
              <w:jc w:val="center"/>
              <w:rPr>
                <w:rFonts w:hint="eastAsia" w:ascii="宋体" w:eastAsia="宋体"/>
                <w:b w:val="0"/>
                <w:color w:val="auto"/>
                <w:sz w:val="22"/>
                <w:szCs w:val="22"/>
                <w:highlight w:val="none"/>
              </w:rPr>
            </w:pPr>
          </w:p>
        </w:tc>
      </w:tr>
      <w:tr w14:paraId="313C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noWrap w:val="0"/>
            <w:vAlign w:val="center"/>
          </w:tcPr>
          <w:p w14:paraId="4087C5E9">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2</w:t>
            </w:r>
          </w:p>
        </w:tc>
        <w:tc>
          <w:tcPr>
            <w:tcW w:w="1834" w:type="dxa"/>
            <w:noWrap w:val="0"/>
            <w:vAlign w:val="center"/>
          </w:tcPr>
          <w:p w14:paraId="5F1619E4">
            <w:pPr>
              <w:jc w:val="center"/>
              <w:rPr>
                <w:rFonts w:hint="eastAsia" w:ascii="宋体" w:eastAsia="宋体"/>
                <w:b w:val="0"/>
                <w:color w:val="auto"/>
                <w:sz w:val="22"/>
                <w:szCs w:val="22"/>
                <w:highlight w:val="none"/>
              </w:rPr>
            </w:pPr>
          </w:p>
        </w:tc>
        <w:tc>
          <w:tcPr>
            <w:tcW w:w="3301" w:type="dxa"/>
            <w:noWrap w:val="0"/>
            <w:vAlign w:val="center"/>
          </w:tcPr>
          <w:p w14:paraId="44085D93">
            <w:pPr>
              <w:jc w:val="center"/>
              <w:rPr>
                <w:rFonts w:hint="eastAsia" w:ascii="宋体" w:eastAsia="宋体"/>
                <w:b w:val="0"/>
                <w:color w:val="auto"/>
                <w:sz w:val="22"/>
                <w:szCs w:val="22"/>
                <w:highlight w:val="none"/>
              </w:rPr>
            </w:pPr>
          </w:p>
        </w:tc>
        <w:tc>
          <w:tcPr>
            <w:tcW w:w="1055" w:type="dxa"/>
            <w:noWrap w:val="0"/>
            <w:vAlign w:val="center"/>
          </w:tcPr>
          <w:p w14:paraId="0DA03BFB">
            <w:pPr>
              <w:snapToGrid w:val="0"/>
              <w:spacing w:line="400" w:lineRule="atLeast"/>
              <w:jc w:val="center"/>
              <w:rPr>
                <w:rFonts w:hint="eastAsia" w:ascii="宋体" w:eastAsia="宋体"/>
                <w:b w:val="0"/>
                <w:color w:val="auto"/>
                <w:sz w:val="22"/>
                <w:szCs w:val="22"/>
                <w:highlight w:val="none"/>
              </w:rPr>
            </w:pPr>
          </w:p>
        </w:tc>
        <w:tc>
          <w:tcPr>
            <w:tcW w:w="1055" w:type="dxa"/>
            <w:noWrap w:val="0"/>
            <w:vAlign w:val="center"/>
          </w:tcPr>
          <w:p w14:paraId="74CA804D">
            <w:pPr>
              <w:jc w:val="center"/>
              <w:rPr>
                <w:rFonts w:hint="eastAsia" w:ascii="宋体" w:eastAsia="宋体"/>
                <w:b w:val="0"/>
                <w:color w:val="auto"/>
                <w:sz w:val="22"/>
                <w:szCs w:val="22"/>
                <w:highlight w:val="none"/>
              </w:rPr>
            </w:pPr>
          </w:p>
        </w:tc>
        <w:tc>
          <w:tcPr>
            <w:tcW w:w="1042" w:type="dxa"/>
            <w:noWrap w:val="0"/>
            <w:vAlign w:val="center"/>
          </w:tcPr>
          <w:p w14:paraId="39C82791">
            <w:pPr>
              <w:jc w:val="center"/>
              <w:rPr>
                <w:rFonts w:hint="eastAsia" w:ascii="宋体" w:eastAsia="宋体"/>
                <w:b w:val="0"/>
                <w:color w:val="auto"/>
                <w:sz w:val="22"/>
                <w:szCs w:val="22"/>
                <w:highlight w:val="none"/>
              </w:rPr>
            </w:pPr>
          </w:p>
        </w:tc>
      </w:tr>
      <w:tr w14:paraId="7598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noWrap w:val="0"/>
            <w:vAlign w:val="center"/>
          </w:tcPr>
          <w:p w14:paraId="637EDBAE">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3</w:t>
            </w:r>
          </w:p>
        </w:tc>
        <w:tc>
          <w:tcPr>
            <w:tcW w:w="1834" w:type="dxa"/>
            <w:noWrap w:val="0"/>
            <w:vAlign w:val="center"/>
          </w:tcPr>
          <w:p w14:paraId="1DFC24CE">
            <w:pPr>
              <w:jc w:val="center"/>
              <w:rPr>
                <w:rFonts w:hint="eastAsia" w:ascii="宋体" w:eastAsia="宋体"/>
                <w:b w:val="0"/>
                <w:color w:val="auto"/>
                <w:sz w:val="22"/>
                <w:szCs w:val="22"/>
                <w:highlight w:val="none"/>
              </w:rPr>
            </w:pPr>
          </w:p>
        </w:tc>
        <w:tc>
          <w:tcPr>
            <w:tcW w:w="3301" w:type="dxa"/>
            <w:noWrap w:val="0"/>
            <w:vAlign w:val="center"/>
          </w:tcPr>
          <w:p w14:paraId="31425878">
            <w:pPr>
              <w:jc w:val="center"/>
              <w:rPr>
                <w:rFonts w:hint="eastAsia" w:ascii="宋体" w:eastAsia="宋体"/>
                <w:b w:val="0"/>
                <w:color w:val="auto"/>
                <w:sz w:val="22"/>
                <w:szCs w:val="22"/>
                <w:highlight w:val="none"/>
              </w:rPr>
            </w:pPr>
          </w:p>
        </w:tc>
        <w:tc>
          <w:tcPr>
            <w:tcW w:w="1055" w:type="dxa"/>
            <w:noWrap w:val="0"/>
            <w:vAlign w:val="center"/>
          </w:tcPr>
          <w:p w14:paraId="18F11DB9">
            <w:pPr>
              <w:snapToGrid w:val="0"/>
              <w:spacing w:line="400" w:lineRule="atLeast"/>
              <w:jc w:val="center"/>
              <w:rPr>
                <w:rFonts w:hint="eastAsia" w:ascii="宋体" w:eastAsia="宋体"/>
                <w:b w:val="0"/>
                <w:color w:val="auto"/>
                <w:sz w:val="22"/>
                <w:szCs w:val="22"/>
                <w:highlight w:val="none"/>
              </w:rPr>
            </w:pPr>
          </w:p>
        </w:tc>
        <w:tc>
          <w:tcPr>
            <w:tcW w:w="1055" w:type="dxa"/>
            <w:noWrap w:val="0"/>
            <w:vAlign w:val="center"/>
          </w:tcPr>
          <w:p w14:paraId="6583BCA9">
            <w:pPr>
              <w:jc w:val="center"/>
              <w:rPr>
                <w:rFonts w:hint="eastAsia" w:ascii="宋体" w:eastAsia="宋体"/>
                <w:b w:val="0"/>
                <w:color w:val="auto"/>
                <w:sz w:val="22"/>
                <w:szCs w:val="22"/>
                <w:highlight w:val="none"/>
              </w:rPr>
            </w:pPr>
          </w:p>
        </w:tc>
        <w:tc>
          <w:tcPr>
            <w:tcW w:w="1042" w:type="dxa"/>
            <w:noWrap w:val="0"/>
            <w:vAlign w:val="center"/>
          </w:tcPr>
          <w:p w14:paraId="067712E0">
            <w:pPr>
              <w:jc w:val="center"/>
              <w:rPr>
                <w:rFonts w:hint="eastAsia" w:ascii="宋体" w:eastAsia="宋体"/>
                <w:b w:val="0"/>
                <w:color w:val="auto"/>
                <w:sz w:val="22"/>
                <w:szCs w:val="22"/>
                <w:highlight w:val="none"/>
              </w:rPr>
            </w:pPr>
          </w:p>
        </w:tc>
      </w:tr>
      <w:tr w14:paraId="3917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noWrap w:val="0"/>
            <w:vAlign w:val="center"/>
          </w:tcPr>
          <w:p w14:paraId="22056289">
            <w:pPr>
              <w:jc w:val="center"/>
              <w:rPr>
                <w:rFonts w:hint="eastAsia" w:ascii="宋体" w:eastAsia="宋体"/>
                <w:b w:val="0"/>
                <w:color w:val="auto"/>
                <w:sz w:val="22"/>
                <w:szCs w:val="22"/>
                <w:highlight w:val="none"/>
              </w:rPr>
            </w:pPr>
          </w:p>
        </w:tc>
        <w:tc>
          <w:tcPr>
            <w:tcW w:w="1834" w:type="dxa"/>
            <w:noWrap w:val="0"/>
            <w:vAlign w:val="center"/>
          </w:tcPr>
          <w:p w14:paraId="58C72537">
            <w:pPr>
              <w:jc w:val="center"/>
              <w:rPr>
                <w:rFonts w:hint="eastAsia" w:ascii="宋体" w:eastAsia="宋体"/>
                <w:b w:val="0"/>
                <w:color w:val="auto"/>
                <w:sz w:val="22"/>
                <w:szCs w:val="22"/>
                <w:highlight w:val="none"/>
              </w:rPr>
            </w:pPr>
          </w:p>
        </w:tc>
        <w:tc>
          <w:tcPr>
            <w:tcW w:w="3301" w:type="dxa"/>
            <w:noWrap w:val="0"/>
            <w:vAlign w:val="center"/>
          </w:tcPr>
          <w:p w14:paraId="52D03A12">
            <w:pPr>
              <w:jc w:val="center"/>
              <w:rPr>
                <w:rFonts w:hint="eastAsia" w:ascii="宋体" w:eastAsia="宋体"/>
                <w:b w:val="0"/>
                <w:color w:val="auto"/>
                <w:sz w:val="22"/>
                <w:szCs w:val="22"/>
                <w:highlight w:val="none"/>
              </w:rPr>
            </w:pPr>
          </w:p>
        </w:tc>
        <w:tc>
          <w:tcPr>
            <w:tcW w:w="1055" w:type="dxa"/>
            <w:noWrap w:val="0"/>
            <w:vAlign w:val="center"/>
          </w:tcPr>
          <w:p w14:paraId="7474559C">
            <w:pPr>
              <w:snapToGrid w:val="0"/>
              <w:spacing w:line="400" w:lineRule="atLeast"/>
              <w:jc w:val="center"/>
              <w:rPr>
                <w:rFonts w:hint="eastAsia" w:ascii="宋体" w:eastAsia="宋体"/>
                <w:b w:val="0"/>
                <w:color w:val="auto"/>
                <w:sz w:val="22"/>
                <w:szCs w:val="22"/>
                <w:highlight w:val="none"/>
              </w:rPr>
            </w:pPr>
          </w:p>
        </w:tc>
        <w:tc>
          <w:tcPr>
            <w:tcW w:w="1055" w:type="dxa"/>
            <w:noWrap w:val="0"/>
            <w:vAlign w:val="center"/>
          </w:tcPr>
          <w:p w14:paraId="569DB2DD">
            <w:pPr>
              <w:jc w:val="center"/>
              <w:rPr>
                <w:rFonts w:hint="eastAsia" w:ascii="宋体" w:eastAsia="宋体"/>
                <w:b w:val="0"/>
                <w:color w:val="auto"/>
                <w:sz w:val="22"/>
                <w:szCs w:val="22"/>
                <w:highlight w:val="none"/>
              </w:rPr>
            </w:pPr>
          </w:p>
        </w:tc>
        <w:tc>
          <w:tcPr>
            <w:tcW w:w="1042" w:type="dxa"/>
            <w:noWrap w:val="0"/>
            <w:vAlign w:val="center"/>
          </w:tcPr>
          <w:p w14:paraId="6096FDA6">
            <w:pPr>
              <w:jc w:val="center"/>
              <w:rPr>
                <w:rFonts w:hint="eastAsia" w:ascii="宋体" w:eastAsia="宋体"/>
                <w:b w:val="0"/>
                <w:color w:val="auto"/>
                <w:sz w:val="22"/>
                <w:szCs w:val="22"/>
                <w:highlight w:val="none"/>
              </w:rPr>
            </w:pPr>
          </w:p>
        </w:tc>
      </w:tr>
      <w:tr w14:paraId="2FE3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noWrap w:val="0"/>
            <w:vAlign w:val="center"/>
          </w:tcPr>
          <w:p w14:paraId="335450F4">
            <w:pPr>
              <w:jc w:val="center"/>
              <w:rPr>
                <w:rFonts w:hint="eastAsia" w:ascii="宋体" w:eastAsia="宋体"/>
                <w:b w:val="0"/>
                <w:color w:val="auto"/>
                <w:sz w:val="22"/>
                <w:szCs w:val="22"/>
                <w:highlight w:val="none"/>
              </w:rPr>
            </w:pPr>
          </w:p>
        </w:tc>
        <w:tc>
          <w:tcPr>
            <w:tcW w:w="1834" w:type="dxa"/>
            <w:noWrap w:val="0"/>
            <w:vAlign w:val="center"/>
          </w:tcPr>
          <w:p w14:paraId="2364E93C">
            <w:pPr>
              <w:jc w:val="center"/>
              <w:rPr>
                <w:rFonts w:hint="eastAsia" w:ascii="宋体" w:eastAsia="宋体"/>
                <w:b w:val="0"/>
                <w:color w:val="auto"/>
                <w:sz w:val="22"/>
                <w:szCs w:val="22"/>
                <w:highlight w:val="none"/>
              </w:rPr>
            </w:pPr>
          </w:p>
        </w:tc>
        <w:tc>
          <w:tcPr>
            <w:tcW w:w="3301" w:type="dxa"/>
            <w:noWrap w:val="0"/>
            <w:vAlign w:val="center"/>
          </w:tcPr>
          <w:p w14:paraId="03758A6D">
            <w:pPr>
              <w:jc w:val="center"/>
              <w:rPr>
                <w:rFonts w:hint="eastAsia" w:ascii="宋体" w:eastAsia="宋体"/>
                <w:b w:val="0"/>
                <w:color w:val="auto"/>
                <w:sz w:val="22"/>
                <w:szCs w:val="22"/>
                <w:highlight w:val="none"/>
              </w:rPr>
            </w:pPr>
          </w:p>
        </w:tc>
        <w:tc>
          <w:tcPr>
            <w:tcW w:w="1055" w:type="dxa"/>
            <w:noWrap w:val="0"/>
            <w:vAlign w:val="center"/>
          </w:tcPr>
          <w:p w14:paraId="21800A9A">
            <w:pPr>
              <w:snapToGrid w:val="0"/>
              <w:spacing w:line="400" w:lineRule="atLeast"/>
              <w:jc w:val="center"/>
              <w:rPr>
                <w:rFonts w:hint="eastAsia" w:ascii="宋体" w:eastAsia="宋体"/>
                <w:b w:val="0"/>
                <w:color w:val="auto"/>
                <w:sz w:val="22"/>
                <w:szCs w:val="22"/>
                <w:highlight w:val="none"/>
              </w:rPr>
            </w:pPr>
          </w:p>
        </w:tc>
        <w:tc>
          <w:tcPr>
            <w:tcW w:w="1055" w:type="dxa"/>
            <w:noWrap w:val="0"/>
            <w:vAlign w:val="center"/>
          </w:tcPr>
          <w:p w14:paraId="18D17550">
            <w:pPr>
              <w:jc w:val="center"/>
              <w:rPr>
                <w:rFonts w:hint="eastAsia" w:ascii="宋体" w:eastAsia="宋体"/>
                <w:b w:val="0"/>
                <w:color w:val="auto"/>
                <w:sz w:val="22"/>
                <w:szCs w:val="22"/>
                <w:highlight w:val="none"/>
              </w:rPr>
            </w:pPr>
          </w:p>
        </w:tc>
        <w:tc>
          <w:tcPr>
            <w:tcW w:w="1042" w:type="dxa"/>
            <w:noWrap w:val="0"/>
            <w:vAlign w:val="center"/>
          </w:tcPr>
          <w:p w14:paraId="216A1EEE">
            <w:pPr>
              <w:jc w:val="center"/>
              <w:rPr>
                <w:rFonts w:hint="eastAsia" w:ascii="宋体" w:eastAsia="宋体"/>
                <w:b w:val="0"/>
                <w:color w:val="auto"/>
                <w:sz w:val="22"/>
                <w:szCs w:val="22"/>
                <w:highlight w:val="none"/>
              </w:rPr>
            </w:pPr>
          </w:p>
        </w:tc>
      </w:tr>
      <w:tr w14:paraId="2022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54" w:type="dxa"/>
            <w:gridSpan w:val="3"/>
            <w:noWrap w:val="0"/>
            <w:vAlign w:val="center"/>
          </w:tcPr>
          <w:p w14:paraId="0A8F7909">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合计总价</w:t>
            </w:r>
          </w:p>
        </w:tc>
        <w:tc>
          <w:tcPr>
            <w:tcW w:w="3152" w:type="dxa"/>
            <w:gridSpan w:val="3"/>
            <w:noWrap w:val="0"/>
            <w:vAlign w:val="center"/>
          </w:tcPr>
          <w:p w14:paraId="16EF3391">
            <w:pPr>
              <w:jc w:val="center"/>
              <w:rPr>
                <w:rFonts w:hint="eastAsia" w:ascii="宋体" w:eastAsia="宋体"/>
                <w:b w:val="0"/>
                <w:color w:val="auto"/>
                <w:sz w:val="22"/>
                <w:szCs w:val="22"/>
                <w:highlight w:val="none"/>
              </w:rPr>
            </w:pPr>
          </w:p>
        </w:tc>
      </w:tr>
    </w:tbl>
    <w:p w14:paraId="64B4F8C6">
      <w:pPr>
        <w:tabs>
          <w:tab w:val="left" w:pos="1985"/>
        </w:tabs>
        <w:rPr>
          <w:rFonts w:hint="eastAsia" w:ascii="仿宋" w:hAnsi="仿宋" w:cs="仿宋"/>
          <w:color w:val="auto"/>
          <w:sz w:val="21"/>
          <w:highlight w:val="none"/>
        </w:rPr>
      </w:pPr>
      <w:r>
        <w:rPr>
          <w:rFonts w:hint="eastAsia" w:ascii="仿宋" w:hAnsi="仿宋" w:cs="仿宋"/>
          <w:color w:val="auto"/>
          <w:highlight w:val="none"/>
        </w:rPr>
        <w:t>附注：</w:t>
      </w:r>
      <w:r>
        <w:rPr>
          <w:rFonts w:hint="eastAsia" w:ascii="仿宋" w:hAnsi="仿宋" w:cs="仿宋"/>
          <w:color w:val="auto"/>
          <w:sz w:val="21"/>
          <w:highlight w:val="none"/>
        </w:rPr>
        <w:t xml:space="preserve">1. </w:t>
      </w:r>
      <w:r>
        <w:rPr>
          <w:rFonts w:hint="eastAsia" w:ascii="仿宋" w:hAnsi="仿宋" w:cs="仿宋"/>
          <w:b/>
          <w:color w:val="auto"/>
          <w:sz w:val="21"/>
          <w:highlight w:val="none"/>
          <w:u w:val="single"/>
        </w:rPr>
        <w:t>▲不提供分项报价表将视为没有实质性响应投标文件。货物名称按设备清单内容。</w:t>
      </w:r>
    </w:p>
    <w:p w14:paraId="15FB0EEF">
      <w:pPr>
        <w:tabs>
          <w:tab w:val="left" w:pos="1985"/>
        </w:tabs>
        <w:ind w:left="630" w:leftChars="300"/>
        <w:rPr>
          <w:rFonts w:hint="eastAsia" w:ascii="仿宋" w:hAnsi="仿宋" w:cs="仿宋"/>
          <w:color w:val="auto"/>
          <w:sz w:val="21"/>
          <w:highlight w:val="none"/>
        </w:rPr>
      </w:pPr>
      <w:r>
        <w:rPr>
          <w:rFonts w:hint="eastAsia" w:ascii="仿宋" w:hAnsi="仿宋" w:cs="仿宋"/>
          <w:color w:val="auto"/>
          <w:sz w:val="21"/>
          <w:highlight w:val="none"/>
        </w:rPr>
        <w:t xml:space="preserve">2. </w:t>
      </w:r>
      <w:r>
        <w:rPr>
          <w:rFonts w:hint="eastAsia" w:ascii="仿宋" w:hAnsi="仿宋" w:cs="仿宋"/>
          <w:b/>
          <w:color w:val="auto"/>
          <w:sz w:val="21"/>
          <w:highlight w:val="none"/>
          <w:u w:val="single"/>
        </w:rPr>
        <w:t>▲此表的合计价应与“开标一览表”总价相一致。</w:t>
      </w:r>
    </w:p>
    <w:p w14:paraId="18A8BE45">
      <w:pPr>
        <w:tabs>
          <w:tab w:val="left" w:pos="1985"/>
        </w:tabs>
        <w:ind w:left="630" w:leftChars="300"/>
        <w:rPr>
          <w:rFonts w:hint="eastAsia" w:ascii="仿宋" w:hAnsi="仿宋" w:cs="仿宋"/>
          <w:color w:val="auto"/>
          <w:sz w:val="21"/>
          <w:highlight w:val="none"/>
        </w:rPr>
      </w:pPr>
      <w:r>
        <w:rPr>
          <w:rFonts w:hint="eastAsia" w:ascii="仿宋" w:hAnsi="仿宋" w:cs="仿宋"/>
          <w:color w:val="auto"/>
          <w:sz w:val="21"/>
          <w:highlight w:val="none"/>
        </w:rPr>
        <w:t>3. 如果免费请在该备注栏内注明“免”，如果含在产品价格中则填“含”，如无此项内容则填“无”，不留空白。</w:t>
      </w:r>
    </w:p>
    <w:p w14:paraId="25DF72B4">
      <w:pPr>
        <w:tabs>
          <w:tab w:val="left" w:pos="1985"/>
        </w:tabs>
        <w:ind w:left="630" w:leftChars="300"/>
        <w:rPr>
          <w:rFonts w:hint="eastAsia" w:ascii="仿宋" w:hAnsi="仿宋" w:cs="仿宋"/>
          <w:color w:val="auto"/>
          <w:sz w:val="21"/>
          <w:highlight w:val="none"/>
        </w:rPr>
      </w:pPr>
      <w:r>
        <w:rPr>
          <w:rFonts w:hint="eastAsia" w:ascii="仿宋" w:hAnsi="仿宋" w:cs="仿宋"/>
          <w:color w:val="auto"/>
          <w:sz w:val="21"/>
          <w:highlight w:val="none"/>
          <w:lang w:val="en-US" w:eastAsia="zh-CN"/>
        </w:rPr>
        <w:t>4</w:t>
      </w:r>
      <w:r>
        <w:rPr>
          <w:rFonts w:hint="eastAsia" w:ascii="仿宋" w:hAnsi="仿宋" w:cs="仿宋"/>
          <w:color w:val="auto"/>
          <w:sz w:val="21"/>
          <w:highlight w:val="none"/>
        </w:rPr>
        <w:t xml:space="preserve">. </w:t>
      </w:r>
      <w:r>
        <w:rPr>
          <w:rFonts w:hint="eastAsia" w:ascii="仿宋" w:hAnsi="仿宋" w:cs="仿宋"/>
          <w:b/>
          <w:color w:val="auto"/>
          <w:sz w:val="21"/>
          <w:highlight w:val="none"/>
        </w:rPr>
        <w:t>根据《中华人民共和国政府采购法实施条例 》第四十三条规定，在中标或者成交公告的内容中</w:t>
      </w:r>
      <w:r>
        <w:rPr>
          <w:rFonts w:hint="eastAsia" w:ascii="仿宋" w:hAnsi="仿宋" w:cs="仿宋"/>
          <w:b/>
          <w:color w:val="auto"/>
          <w:sz w:val="21"/>
          <w:highlight w:val="none"/>
          <w:shd w:val="pct10" w:color="auto" w:fill="FFFFFF"/>
        </w:rPr>
        <w:t>公开本表</w:t>
      </w:r>
      <w:r>
        <w:rPr>
          <w:rFonts w:hint="eastAsia" w:ascii="仿宋" w:hAnsi="仿宋" w:cs="仿宋"/>
          <w:b/>
          <w:color w:val="auto"/>
          <w:sz w:val="21"/>
          <w:highlight w:val="none"/>
        </w:rPr>
        <w:t>，请各投标人认真填写，确保报价数据的真实性、完整性和合理性。</w:t>
      </w:r>
    </w:p>
    <w:p w14:paraId="65CC8EDD">
      <w:pPr>
        <w:tabs>
          <w:tab w:val="left" w:pos="1985"/>
        </w:tabs>
        <w:ind w:left="630" w:leftChars="300"/>
        <w:rPr>
          <w:rFonts w:hint="eastAsia" w:ascii="仿宋" w:hAnsi="仿宋" w:eastAsia="仿宋" w:cs="仿宋"/>
          <w:b/>
          <w:bCs/>
          <w:color w:val="auto"/>
          <w:sz w:val="21"/>
          <w:highlight w:val="none"/>
        </w:rPr>
      </w:pPr>
      <w:r>
        <w:rPr>
          <w:rFonts w:hint="eastAsia" w:ascii="仿宋" w:hAnsi="仿宋" w:cs="仿宋"/>
          <w:b w:val="0"/>
          <w:bCs w:val="0"/>
          <w:color w:val="auto"/>
          <w:sz w:val="21"/>
          <w:highlight w:val="none"/>
          <w:lang w:val="en-US" w:eastAsia="zh-CN"/>
        </w:rPr>
        <w:t>5</w:t>
      </w:r>
      <w:r>
        <w:rPr>
          <w:rFonts w:hint="eastAsia" w:ascii="仿宋" w:hAnsi="仿宋" w:eastAsia="仿宋" w:cs="仿宋"/>
          <w:b w:val="0"/>
          <w:bCs w:val="0"/>
          <w:color w:val="auto"/>
          <w:sz w:val="21"/>
          <w:highlight w:val="none"/>
        </w:rPr>
        <w:t>.</w:t>
      </w:r>
      <w:r>
        <w:rPr>
          <w:rFonts w:hint="eastAsia" w:ascii="仿宋" w:hAnsi="仿宋" w:eastAsia="仿宋" w:cs="仿宋"/>
          <w:b/>
          <w:bCs/>
          <w:color w:val="auto"/>
          <w:sz w:val="21"/>
          <w:highlight w:val="none"/>
          <w:u w:val="single"/>
        </w:rPr>
        <w:t>▲如为</w:t>
      </w:r>
      <w:r>
        <w:rPr>
          <w:rFonts w:hint="eastAsia" w:ascii="仿宋" w:hAnsi="仿宋" w:eastAsia="仿宋" w:cs="仿宋"/>
          <w:b/>
          <w:bCs/>
          <w:color w:val="auto"/>
          <w:sz w:val="21"/>
          <w:highlight w:val="none"/>
          <w:u w:val="single"/>
          <w:lang w:eastAsia="zh-CN"/>
        </w:rPr>
        <w:t>联合体投标</w:t>
      </w:r>
      <w:r>
        <w:rPr>
          <w:rFonts w:hint="eastAsia" w:ascii="仿宋" w:hAnsi="仿宋" w:eastAsia="仿宋" w:cs="仿宋"/>
          <w:b/>
          <w:bCs/>
          <w:color w:val="auto"/>
          <w:sz w:val="21"/>
          <w:highlight w:val="none"/>
          <w:u w:val="single"/>
        </w:rPr>
        <w:t>的，联合体各方均应盖章签署，否则视为无效响应。</w:t>
      </w:r>
    </w:p>
    <w:p w14:paraId="1A143D22">
      <w:pPr>
        <w:tabs>
          <w:tab w:val="left" w:pos="1985"/>
        </w:tabs>
        <w:rPr>
          <w:rFonts w:hint="eastAsia" w:ascii="宋体" w:hAnsi="宋体"/>
          <w:color w:val="auto"/>
          <w:highlight w:val="none"/>
        </w:rPr>
      </w:pPr>
    </w:p>
    <w:p w14:paraId="455425C3">
      <w:pPr>
        <w:tabs>
          <w:tab w:val="left" w:pos="1985"/>
        </w:tabs>
        <w:rPr>
          <w:rFonts w:hint="eastAsia" w:ascii="宋体" w:hAnsi="宋体"/>
          <w:color w:val="auto"/>
          <w:highlight w:val="none"/>
        </w:rPr>
      </w:pPr>
      <w:r>
        <w:rPr>
          <w:rFonts w:hint="eastAsia" w:ascii="宋体" w:hAnsi="宋体"/>
          <w:color w:val="auto"/>
          <w:highlight w:val="none"/>
        </w:rPr>
        <w:t>投标人全称（公章或CA章）：</w:t>
      </w:r>
    </w:p>
    <w:p w14:paraId="73ACC244">
      <w:pPr>
        <w:tabs>
          <w:tab w:val="left" w:pos="1985"/>
        </w:tabs>
        <w:rPr>
          <w:rFonts w:ascii="宋体" w:hAnsi="宋体"/>
          <w:b/>
          <w:bCs/>
          <w:color w:val="auto"/>
          <w:szCs w:val="21"/>
          <w:highlight w:val="none"/>
        </w:rPr>
      </w:pPr>
      <w:r>
        <w:rPr>
          <w:rFonts w:hint="eastAsia" w:ascii="宋体" w:hAnsi="宋体"/>
          <w:color w:val="auto"/>
          <w:highlight w:val="none"/>
        </w:rPr>
        <w:t>日期：  年  月  日</w:t>
      </w:r>
    </w:p>
    <w:p w14:paraId="26AD9C46">
      <w:pPr>
        <w:adjustRightInd w:val="0"/>
        <w:snapToGrid w:val="0"/>
        <w:spacing w:line="340" w:lineRule="exact"/>
        <w:ind w:right="-11"/>
        <w:rPr>
          <w:rFonts w:ascii="Arial" w:hAnsi="宋体" w:cs="Arial"/>
          <w:color w:val="auto"/>
          <w:szCs w:val="21"/>
          <w:highlight w:val="none"/>
        </w:rPr>
      </w:pPr>
    </w:p>
    <w:p w14:paraId="2EFC46F2">
      <w:pPr>
        <w:pStyle w:val="351"/>
        <w:keepNext w:val="0"/>
        <w:keepLines w:val="0"/>
        <w:rPr>
          <w:color w:val="auto"/>
          <w:highlight w:val="none"/>
        </w:rPr>
      </w:pPr>
    </w:p>
    <w:p w14:paraId="0401C939">
      <w:pPr>
        <w:pStyle w:val="2"/>
        <w:keepNext w:val="0"/>
        <w:keepLines w:val="0"/>
        <w:pageBreakBefore/>
        <w:widowControl/>
        <w:numPr>
          <w:ilvl w:val="0"/>
          <w:numId w:val="0"/>
        </w:numPr>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附件</w:t>
      </w:r>
    </w:p>
    <w:p w14:paraId="38039BFF">
      <w:pPr>
        <w:spacing w:line="360" w:lineRule="auto"/>
        <w:rPr>
          <w:rFonts w:ascii="宋体" w:hAnsi="宋体"/>
          <w:color w:val="auto"/>
          <w:spacing w:val="6"/>
          <w:sz w:val="32"/>
          <w:szCs w:val="32"/>
          <w:highlight w:val="none"/>
        </w:rPr>
      </w:pPr>
      <w:r>
        <w:rPr>
          <w:rFonts w:hint="eastAsia" w:ascii="宋体" w:hAnsi="宋体"/>
          <w:color w:val="auto"/>
          <w:spacing w:val="6"/>
          <w:sz w:val="32"/>
          <w:szCs w:val="32"/>
          <w:highlight w:val="none"/>
        </w:rPr>
        <w:t>附件1：</w:t>
      </w:r>
    </w:p>
    <w:p w14:paraId="5ADA9490">
      <w:pPr>
        <w:spacing w:line="360" w:lineRule="auto"/>
        <w:jc w:val="center"/>
        <w:rPr>
          <w:rFonts w:ascii="宋体" w:hAnsi="宋体"/>
          <w:color w:val="auto"/>
          <w:spacing w:val="6"/>
          <w:sz w:val="32"/>
          <w:szCs w:val="32"/>
          <w:highlight w:val="none"/>
        </w:rPr>
      </w:pPr>
      <w:bookmarkStart w:id="406" w:name="OLE_LINK14"/>
      <w:bookmarkStart w:id="407" w:name="OLE_LINK13"/>
      <w:r>
        <w:rPr>
          <w:rFonts w:hint="eastAsia" w:ascii="宋体" w:hAnsi="宋体"/>
          <w:color w:val="auto"/>
          <w:spacing w:val="6"/>
          <w:sz w:val="32"/>
          <w:szCs w:val="32"/>
          <w:highlight w:val="none"/>
        </w:rPr>
        <w:t>残疾人福利性单位声明函</w:t>
      </w:r>
    </w:p>
    <w:bookmarkEnd w:id="406"/>
    <w:bookmarkEnd w:id="407"/>
    <w:p w14:paraId="767FA59A">
      <w:pPr>
        <w:spacing w:line="360" w:lineRule="auto"/>
        <w:rPr>
          <w:rFonts w:ascii="宋体" w:hAnsi="宋体"/>
          <w:color w:val="auto"/>
          <w:spacing w:val="6"/>
          <w:sz w:val="30"/>
          <w:szCs w:val="30"/>
          <w:highlight w:val="none"/>
        </w:rPr>
      </w:pPr>
    </w:p>
    <w:p w14:paraId="518A0C82">
      <w:pPr>
        <w:spacing w:line="360" w:lineRule="auto"/>
        <w:ind w:firstLine="482"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olor w:val="auto"/>
          <w:sz w:val="24"/>
          <w:highlight w:val="none"/>
          <w:u w:val="single"/>
        </w:rPr>
        <w:t>(采购人)</w:t>
      </w:r>
      <w:r>
        <w:rPr>
          <w:rFonts w:hint="eastAsia" w:ascii="宋体" w:hAnsi="宋体"/>
          <w:color w:val="auto"/>
          <w:sz w:val="24"/>
          <w:highlight w:val="none"/>
        </w:rPr>
        <w:t>_单位的_</w:t>
      </w:r>
      <w:r>
        <w:rPr>
          <w:rFonts w:hint="eastAsia" w:ascii="宋体" w:hAnsi="宋体"/>
          <w:color w:val="auto"/>
          <w:sz w:val="24"/>
          <w:highlight w:val="none"/>
          <w:lang w:val="en-US" w:eastAsia="zh-CN"/>
        </w:rPr>
        <w:t xml:space="preserve">   （项目名称）   </w:t>
      </w:r>
      <w:r>
        <w:rPr>
          <w:rFonts w:hint="eastAsia" w:ascii="宋体" w:hAnsi="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1B5F311">
      <w:pPr>
        <w:spacing w:line="360" w:lineRule="auto"/>
        <w:ind w:firstLine="482"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1A1BF48B">
      <w:pPr>
        <w:spacing w:line="360" w:lineRule="auto"/>
        <w:ind w:firstLine="482" w:firstLineChars="200"/>
        <w:rPr>
          <w:rFonts w:ascii="宋体" w:hAnsi="宋体"/>
          <w:color w:val="auto"/>
          <w:sz w:val="24"/>
          <w:highlight w:val="none"/>
        </w:rPr>
      </w:pPr>
    </w:p>
    <w:p w14:paraId="5B4195E6">
      <w:pPr>
        <w:spacing w:line="360" w:lineRule="auto"/>
        <w:ind w:firstLine="482" w:firstLineChars="200"/>
        <w:rPr>
          <w:rFonts w:ascii="宋体" w:hAnsi="宋体"/>
          <w:color w:val="auto"/>
          <w:sz w:val="24"/>
          <w:highlight w:val="none"/>
        </w:rPr>
      </w:pPr>
    </w:p>
    <w:p w14:paraId="377E2EAF">
      <w:pPr>
        <w:tabs>
          <w:tab w:val="left" w:pos="4860"/>
        </w:tabs>
        <w:spacing w:line="360" w:lineRule="auto"/>
        <w:ind w:right="1560" w:firstLine="482" w:firstLineChars="200"/>
        <w:jc w:val="cente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zh-CN"/>
        </w:rPr>
        <w:t>投标人名称（电子签名）</w:t>
      </w:r>
      <w:r>
        <w:rPr>
          <w:rFonts w:hint="eastAsia" w:ascii="宋体" w:hAnsi="宋体"/>
          <w:color w:val="auto"/>
          <w:sz w:val="24"/>
          <w:highlight w:val="none"/>
        </w:rPr>
        <w:t>：</w:t>
      </w:r>
    </w:p>
    <w:p w14:paraId="0C5F7656">
      <w:pPr>
        <w:tabs>
          <w:tab w:val="left" w:pos="4860"/>
        </w:tabs>
        <w:spacing w:line="360" w:lineRule="auto"/>
        <w:ind w:right="1560" w:firstLine="482" w:firstLineChars="200"/>
        <w:jc w:val="center"/>
        <w:rPr>
          <w:rFonts w:ascii="宋体" w:hAnsi="宋体"/>
          <w:color w:val="auto"/>
          <w:sz w:val="24"/>
          <w:highlight w:val="none"/>
        </w:rPr>
      </w:pPr>
      <w:r>
        <w:rPr>
          <w:rFonts w:hint="eastAsia" w:ascii="宋体" w:hAnsi="宋体"/>
          <w:color w:val="auto"/>
          <w:sz w:val="24"/>
          <w:highlight w:val="none"/>
        </w:rPr>
        <w:t xml:space="preserve">       日  期：</w:t>
      </w:r>
    </w:p>
    <w:p w14:paraId="0D76D991">
      <w:pPr>
        <w:spacing w:line="360" w:lineRule="auto"/>
        <w:ind w:firstLine="482" w:firstLineChars="200"/>
        <w:rPr>
          <w:rFonts w:ascii="宋体" w:hAnsi="宋体"/>
          <w:color w:val="auto"/>
          <w:sz w:val="24"/>
          <w:highlight w:val="none"/>
        </w:rPr>
      </w:pPr>
    </w:p>
    <w:p w14:paraId="5BBB0434">
      <w:pPr>
        <w:spacing w:line="360" w:lineRule="auto"/>
        <w:ind w:firstLine="422" w:firstLineChars="200"/>
        <w:rPr>
          <w:rFonts w:ascii="宋体" w:hAnsi="宋体"/>
          <w:color w:val="auto"/>
          <w:highlight w:val="none"/>
        </w:rPr>
      </w:pPr>
    </w:p>
    <w:p w14:paraId="2496E490">
      <w:pPr>
        <w:spacing w:line="360" w:lineRule="auto"/>
        <w:ind w:firstLine="422" w:firstLineChars="200"/>
        <w:rPr>
          <w:rFonts w:ascii="宋体" w:hAnsi="宋体"/>
          <w:color w:val="auto"/>
          <w:highlight w:val="none"/>
        </w:rPr>
      </w:pPr>
    </w:p>
    <w:p w14:paraId="08156736">
      <w:pPr>
        <w:spacing w:line="360" w:lineRule="auto"/>
        <w:ind w:firstLine="422" w:firstLineChars="200"/>
        <w:rPr>
          <w:rFonts w:ascii="宋体" w:hAnsi="宋体"/>
          <w:color w:val="auto"/>
          <w:highlight w:val="none"/>
        </w:rPr>
      </w:pPr>
    </w:p>
    <w:p w14:paraId="721095CA">
      <w:pPr>
        <w:spacing w:line="360" w:lineRule="auto"/>
        <w:ind w:firstLine="422" w:firstLineChars="200"/>
        <w:rPr>
          <w:rFonts w:ascii="宋体" w:hAnsi="宋体"/>
          <w:color w:val="auto"/>
          <w:highlight w:val="none"/>
        </w:rPr>
      </w:pPr>
    </w:p>
    <w:p w14:paraId="193BD31C">
      <w:pPr>
        <w:spacing w:line="360" w:lineRule="auto"/>
        <w:rPr>
          <w:rFonts w:ascii="宋体" w:hAnsi="宋体"/>
          <w:color w:val="auto"/>
          <w:sz w:val="24"/>
          <w:highlight w:val="none"/>
        </w:rPr>
      </w:pPr>
    </w:p>
    <w:p w14:paraId="5A4DB054">
      <w:pPr>
        <w:spacing w:line="360" w:lineRule="auto"/>
        <w:rPr>
          <w:rFonts w:ascii="宋体" w:hAnsi="宋体"/>
          <w:color w:val="auto"/>
          <w:sz w:val="24"/>
          <w:highlight w:val="none"/>
        </w:rPr>
      </w:pPr>
    </w:p>
    <w:p w14:paraId="768E48AB">
      <w:pPr>
        <w:spacing w:line="360" w:lineRule="auto"/>
        <w:rPr>
          <w:rFonts w:ascii="宋体" w:hAnsi="宋体"/>
          <w:color w:val="auto"/>
          <w:sz w:val="24"/>
          <w:highlight w:val="none"/>
        </w:rPr>
      </w:pPr>
    </w:p>
    <w:p w14:paraId="56CF3BF5">
      <w:pPr>
        <w:spacing w:line="360" w:lineRule="auto"/>
        <w:rPr>
          <w:rFonts w:ascii="宋体" w:hAnsi="宋体"/>
          <w:color w:val="auto"/>
          <w:sz w:val="24"/>
          <w:highlight w:val="none"/>
        </w:rPr>
      </w:pPr>
    </w:p>
    <w:p w14:paraId="6A0DDF51">
      <w:pPr>
        <w:spacing w:line="360" w:lineRule="auto"/>
        <w:rPr>
          <w:rFonts w:ascii="宋体" w:hAnsi="宋体"/>
          <w:color w:val="auto"/>
          <w:sz w:val="24"/>
          <w:highlight w:val="none"/>
        </w:rPr>
      </w:pPr>
    </w:p>
    <w:p w14:paraId="5BED5331">
      <w:pPr>
        <w:spacing w:line="360" w:lineRule="auto"/>
        <w:rPr>
          <w:rFonts w:ascii="宋体" w:hAnsi="宋体"/>
          <w:color w:val="auto"/>
          <w:sz w:val="24"/>
          <w:highlight w:val="none"/>
        </w:rPr>
      </w:pPr>
    </w:p>
    <w:p w14:paraId="23486057">
      <w:pPr>
        <w:spacing w:line="360" w:lineRule="auto"/>
        <w:rPr>
          <w:rFonts w:ascii="宋体" w:hAnsi="宋体"/>
          <w:color w:val="auto"/>
          <w:sz w:val="24"/>
          <w:highlight w:val="none"/>
        </w:rPr>
      </w:pPr>
    </w:p>
    <w:p w14:paraId="32115B34">
      <w:pPr>
        <w:spacing w:line="360" w:lineRule="auto"/>
        <w:rPr>
          <w:rFonts w:ascii="宋体" w:hAnsi="宋体"/>
          <w:color w:val="auto"/>
          <w:sz w:val="24"/>
          <w:highlight w:val="none"/>
        </w:rPr>
      </w:pPr>
    </w:p>
    <w:p w14:paraId="6B7915D5">
      <w:pPr>
        <w:spacing w:line="360" w:lineRule="auto"/>
        <w:rPr>
          <w:rFonts w:ascii="宋体" w:hAnsi="宋体"/>
          <w:color w:val="auto"/>
          <w:sz w:val="24"/>
          <w:highlight w:val="none"/>
        </w:rPr>
      </w:pPr>
    </w:p>
    <w:p w14:paraId="419090F7">
      <w:pPr>
        <w:spacing w:line="360" w:lineRule="auto"/>
        <w:jc w:val="left"/>
        <w:rPr>
          <w:rFonts w:ascii="宋体" w:hAnsi="宋体"/>
          <w:color w:val="auto"/>
          <w:spacing w:val="6"/>
          <w:sz w:val="32"/>
          <w:szCs w:val="32"/>
          <w:highlight w:val="none"/>
        </w:rPr>
      </w:pPr>
      <w:r>
        <w:rPr>
          <w:rFonts w:hint="eastAsia" w:ascii="宋体" w:hAnsi="宋体"/>
          <w:color w:val="auto"/>
          <w:spacing w:val="6"/>
          <w:sz w:val="32"/>
          <w:szCs w:val="32"/>
          <w:highlight w:val="none"/>
        </w:rPr>
        <w:t>附件2：质疑函范本及制作说明</w:t>
      </w:r>
    </w:p>
    <w:p w14:paraId="575E7348">
      <w:pPr>
        <w:spacing w:line="360" w:lineRule="auto"/>
        <w:jc w:val="center"/>
        <w:rPr>
          <w:rFonts w:ascii="宋体" w:hAnsi="宋体"/>
          <w:color w:val="auto"/>
          <w:spacing w:val="6"/>
          <w:sz w:val="32"/>
          <w:szCs w:val="32"/>
          <w:highlight w:val="none"/>
        </w:rPr>
      </w:pPr>
      <w:r>
        <w:rPr>
          <w:rFonts w:hint="eastAsia" w:ascii="宋体" w:hAnsi="宋体"/>
          <w:color w:val="auto"/>
          <w:spacing w:val="6"/>
          <w:sz w:val="32"/>
          <w:szCs w:val="32"/>
          <w:highlight w:val="none"/>
        </w:rPr>
        <w:t>质疑函范本</w:t>
      </w:r>
    </w:p>
    <w:p w14:paraId="2A742792">
      <w:pPr>
        <w:snapToGrid w:val="0"/>
        <w:spacing w:before="240" w:beforeLines="100" w:line="360" w:lineRule="auto"/>
        <w:rPr>
          <w:rFonts w:ascii="宋体" w:hAnsi="宋体"/>
          <w:bCs/>
          <w:color w:val="auto"/>
          <w:sz w:val="24"/>
          <w:highlight w:val="none"/>
        </w:rPr>
      </w:pPr>
      <w:r>
        <w:rPr>
          <w:rFonts w:hint="eastAsia" w:ascii="宋体" w:hAnsi="宋体"/>
          <w:bCs/>
          <w:color w:val="auto"/>
          <w:sz w:val="24"/>
          <w:highlight w:val="none"/>
        </w:rPr>
        <w:t>一、质疑供应商基本信息</w:t>
      </w:r>
    </w:p>
    <w:p w14:paraId="1756AF9A">
      <w:pPr>
        <w:snapToGrid w:val="0"/>
        <w:spacing w:line="360" w:lineRule="auto"/>
        <w:rPr>
          <w:rFonts w:ascii="宋体" w:hAnsi="宋体"/>
          <w:color w:val="auto"/>
          <w:sz w:val="24"/>
          <w:highlight w:val="none"/>
          <w:u w:val="dotted"/>
        </w:rPr>
      </w:pPr>
      <w:r>
        <w:rPr>
          <w:rFonts w:hint="eastAsia" w:ascii="宋体" w:hAnsi="宋体"/>
          <w:color w:val="auto"/>
          <w:sz w:val="24"/>
          <w:highlight w:val="none"/>
        </w:rPr>
        <w:t>质疑供应商：</w:t>
      </w:r>
      <w:r>
        <w:rPr>
          <w:rFonts w:hint="eastAsia" w:ascii="宋体" w:hAnsi="宋体"/>
          <w:color w:val="auto"/>
          <w:sz w:val="24"/>
          <w:highlight w:val="none"/>
          <w:u w:val="dotted"/>
        </w:rPr>
        <w:t xml:space="preserve">                                        </w:t>
      </w:r>
    </w:p>
    <w:p w14:paraId="602BC240">
      <w:pPr>
        <w:snapToGrid w:val="0"/>
        <w:spacing w:line="360" w:lineRule="auto"/>
        <w:rPr>
          <w:rFonts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p>
    <w:p w14:paraId="0CCF4163">
      <w:pPr>
        <w:snapToGrid w:val="0"/>
        <w:spacing w:line="360" w:lineRule="auto"/>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u w:val="dotted"/>
        </w:rPr>
        <w:t xml:space="preserve">                      </w:t>
      </w:r>
      <w:r>
        <w:rPr>
          <w:rFonts w:hint="eastAsia" w:ascii="宋体" w:hAnsi="宋体"/>
          <w:color w:val="auto"/>
          <w:sz w:val="24"/>
          <w:highlight w:val="none"/>
        </w:rPr>
        <w:t>联系电话：</w:t>
      </w:r>
      <w:r>
        <w:rPr>
          <w:rFonts w:hint="eastAsia" w:ascii="宋体" w:hAnsi="宋体"/>
          <w:color w:val="auto"/>
          <w:sz w:val="24"/>
          <w:highlight w:val="none"/>
          <w:u w:val="dotted"/>
        </w:rPr>
        <w:t xml:space="preserve">                              </w:t>
      </w:r>
    </w:p>
    <w:p w14:paraId="6AA6B73D">
      <w:pPr>
        <w:snapToGrid w:val="0"/>
        <w:spacing w:line="360" w:lineRule="auto"/>
        <w:rPr>
          <w:rFonts w:ascii="宋体" w:hAnsi="宋体"/>
          <w:color w:val="auto"/>
          <w:sz w:val="24"/>
          <w:highlight w:val="none"/>
          <w:u w:val="dotted"/>
        </w:rPr>
      </w:pPr>
      <w:r>
        <w:rPr>
          <w:rFonts w:hint="eastAsia" w:ascii="宋体" w:hAnsi="宋体"/>
          <w:color w:val="auto"/>
          <w:sz w:val="24"/>
          <w:highlight w:val="none"/>
        </w:rPr>
        <w:t>授权代表：</w:t>
      </w:r>
      <w:r>
        <w:rPr>
          <w:rFonts w:hint="eastAsia" w:ascii="宋体" w:hAnsi="宋体"/>
          <w:color w:val="auto"/>
          <w:sz w:val="24"/>
          <w:highlight w:val="none"/>
          <w:u w:val="dotted"/>
        </w:rPr>
        <w:t xml:space="preserve">                                          </w:t>
      </w:r>
    </w:p>
    <w:p w14:paraId="7337986B">
      <w:pPr>
        <w:snapToGrid w:val="0"/>
        <w:spacing w:line="360" w:lineRule="auto"/>
        <w:rPr>
          <w:rFonts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dotted"/>
        </w:rPr>
        <w:t xml:space="preserve">                                           </w:t>
      </w:r>
      <w:r>
        <w:rPr>
          <w:rFonts w:hint="eastAsia" w:ascii="宋体" w:hAnsi="宋体"/>
          <w:color w:val="auto"/>
          <w:sz w:val="24"/>
          <w:highlight w:val="none"/>
        </w:rPr>
        <w:t xml:space="preserve"> </w:t>
      </w:r>
    </w:p>
    <w:p w14:paraId="299EE331">
      <w:pPr>
        <w:snapToGrid w:val="0"/>
        <w:spacing w:line="360" w:lineRule="auto"/>
        <w:rPr>
          <w:rFonts w:ascii="宋体" w:hAnsi="宋体"/>
          <w:color w:val="auto"/>
          <w:sz w:val="24"/>
          <w:highlight w:val="none"/>
        </w:rPr>
      </w:pPr>
      <w:r>
        <w:rPr>
          <w:rFonts w:hint="eastAsia" w:ascii="宋体" w:hAnsi="宋体"/>
          <w:color w:val="auto"/>
          <w:sz w:val="24"/>
          <w:highlight w:val="none"/>
        </w:rPr>
        <w:t xml:space="preserve">地址： </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p>
    <w:p w14:paraId="04355F18">
      <w:pPr>
        <w:snapToGrid w:val="0"/>
        <w:spacing w:line="360" w:lineRule="auto"/>
        <w:rPr>
          <w:rFonts w:ascii="宋体" w:hAnsi="宋体"/>
          <w:bCs/>
          <w:color w:val="auto"/>
          <w:sz w:val="24"/>
          <w:highlight w:val="none"/>
        </w:rPr>
      </w:pPr>
      <w:r>
        <w:rPr>
          <w:rFonts w:hint="eastAsia" w:ascii="宋体" w:hAnsi="宋体"/>
          <w:bCs/>
          <w:color w:val="auto"/>
          <w:sz w:val="24"/>
          <w:highlight w:val="none"/>
        </w:rPr>
        <w:t>二、质疑项目基本情况</w:t>
      </w:r>
    </w:p>
    <w:p w14:paraId="47E69F70">
      <w:pPr>
        <w:snapToGrid w:val="0"/>
        <w:spacing w:line="360" w:lineRule="auto"/>
        <w:rPr>
          <w:rFonts w:ascii="宋体" w:hAnsi="宋体"/>
          <w:color w:val="auto"/>
          <w:sz w:val="24"/>
          <w:highlight w:val="none"/>
        </w:rPr>
      </w:pPr>
      <w:r>
        <w:rPr>
          <w:rFonts w:hint="eastAsia" w:ascii="宋体" w:hAnsi="宋体"/>
          <w:color w:val="auto"/>
          <w:sz w:val="24"/>
          <w:highlight w:val="none"/>
        </w:rPr>
        <w:t>质疑项目的名称：</w:t>
      </w:r>
      <w:r>
        <w:rPr>
          <w:rFonts w:hint="eastAsia" w:ascii="宋体" w:hAnsi="宋体"/>
          <w:color w:val="auto"/>
          <w:sz w:val="24"/>
          <w:highlight w:val="none"/>
          <w:u w:val="dotted"/>
        </w:rPr>
        <w:t xml:space="preserve">                                      </w:t>
      </w:r>
    </w:p>
    <w:p w14:paraId="7D4982EC">
      <w:pPr>
        <w:snapToGrid w:val="0"/>
        <w:spacing w:line="360" w:lineRule="auto"/>
        <w:rPr>
          <w:rFonts w:ascii="宋体" w:hAnsi="宋体"/>
          <w:color w:val="auto"/>
          <w:sz w:val="24"/>
          <w:highlight w:val="none"/>
        </w:rPr>
      </w:pPr>
      <w:r>
        <w:rPr>
          <w:rFonts w:hint="eastAsia" w:ascii="宋体" w:hAnsi="宋体"/>
          <w:color w:val="auto"/>
          <w:sz w:val="24"/>
          <w:highlight w:val="none"/>
        </w:rPr>
        <w:t>质疑项目的编号：</w:t>
      </w:r>
      <w:r>
        <w:rPr>
          <w:rFonts w:hint="eastAsia" w:ascii="宋体" w:hAnsi="宋体"/>
          <w:color w:val="auto"/>
          <w:sz w:val="24"/>
          <w:highlight w:val="none"/>
          <w:u w:val="dotted"/>
        </w:rPr>
        <w:t xml:space="preserve">               </w:t>
      </w:r>
      <w:r>
        <w:rPr>
          <w:rFonts w:hint="eastAsia" w:ascii="宋体" w:hAnsi="宋体"/>
          <w:color w:val="auto"/>
          <w:sz w:val="24"/>
          <w:highlight w:val="none"/>
        </w:rPr>
        <w:t>包号：</w:t>
      </w:r>
      <w:r>
        <w:rPr>
          <w:rFonts w:hint="eastAsia" w:ascii="宋体" w:hAnsi="宋体"/>
          <w:color w:val="auto"/>
          <w:sz w:val="24"/>
          <w:highlight w:val="none"/>
          <w:u w:val="dotted"/>
        </w:rPr>
        <w:t xml:space="preserve">                 </w:t>
      </w:r>
    </w:p>
    <w:p w14:paraId="04A99CC1">
      <w:pPr>
        <w:snapToGrid w:val="0"/>
        <w:spacing w:line="360" w:lineRule="auto"/>
        <w:rPr>
          <w:rFonts w:ascii="宋体" w:hAnsi="宋体"/>
          <w:color w:val="auto"/>
          <w:sz w:val="24"/>
          <w:highlight w:val="none"/>
          <w:u w:val="dotted"/>
        </w:rPr>
      </w:pPr>
      <w:r>
        <w:rPr>
          <w:rFonts w:hint="eastAsia" w:ascii="宋体" w:hAnsi="宋体"/>
          <w:color w:val="auto"/>
          <w:sz w:val="24"/>
          <w:highlight w:val="none"/>
        </w:rPr>
        <w:t>采购人名称：</w:t>
      </w:r>
      <w:r>
        <w:rPr>
          <w:rFonts w:hint="eastAsia" w:ascii="宋体" w:hAnsi="宋体"/>
          <w:color w:val="auto"/>
          <w:sz w:val="24"/>
          <w:highlight w:val="none"/>
          <w:u w:val="dotted"/>
        </w:rPr>
        <w:t xml:space="preserve">                                         </w:t>
      </w:r>
    </w:p>
    <w:p w14:paraId="2BAFE6D7">
      <w:pPr>
        <w:snapToGrid w:val="0"/>
        <w:spacing w:line="360" w:lineRule="auto"/>
        <w:rPr>
          <w:rFonts w:ascii="宋体" w:hAnsi="宋体"/>
          <w:color w:val="auto"/>
          <w:sz w:val="24"/>
          <w:highlight w:val="none"/>
        </w:rPr>
      </w:pPr>
      <w:r>
        <w:rPr>
          <w:rFonts w:hint="eastAsia" w:ascii="宋体" w:hAnsi="宋体"/>
          <w:color w:val="auto"/>
          <w:sz w:val="24"/>
          <w:highlight w:val="none"/>
        </w:rPr>
        <w:t>采购文件获取日期：</w:t>
      </w:r>
      <w:r>
        <w:rPr>
          <w:rFonts w:hint="eastAsia" w:ascii="宋体" w:hAnsi="宋体"/>
          <w:color w:val="auto"/>
          <w:sz w:val="24"/>
          <w:highlight w:val="none"/>
          <w:u w:val="dotted"/>
        </w:rPr>
        <w:t xml:space="preserve">                                           </w:t>
      </w:r>
    </w:p>
    <w:p w14:paraId="73B75E07">
      <w:pPr>
        <w:snapToGrid w:val="0"/>
        <w:spacing w:line="360" w:lineRule="auto"/>
        <w:rPr>
          <w:rFonts w:ascii="宋体" w:hAnsi="宋体"/>
          <w:bCs/>
          <w:color w:val="auto"/>
          <w:sz w:val="24"/>
          <w:highlight w:val="none"/>
        </w:rPr>
      </w:pPr>
      <w:r>
        <w:rPr>
          <w:rFonts w:hint="eastAsia" w:ascii="宋体" w:hAnsi="宋体"/>
          <w:bCs/>
          <w:color w:val="auto"/>
          <w:sz w:val="24"/>
          <w:highlight w:val="none"/>
        </w:rPr>
        <w:t>三、质疑事项具体内容</w:t>
      </w:r>
    </w:p>
    <w:p w14:paraId="1F872DE3">
      <w:pPr>
        <w:snapToGrid w:val="0"/>
        <w:spacing w:line="360" w:lineRule="auto"/>
        <w:rPr>
          <w:rFonts w:ascii="宋体" w:hAnsi="宋体"/>
          <w:color w:val="auto"/>
          <w:sz w:val="24"/>
          <w:highlight w:val="none"/>
          <w:u w:val="dotted"/>
        </w:rPr>
      </w:pPr>
      <w:r>
        <w:rPr>
          <w:rFonts w:hint="eastAsia" w:ascii="宋体" w:hAnsi="宋体"/>
          <w:color w:val="auto"/>
          <w:sz w:val="24"/>
          <w:highlight w:val="none"/>
        </w:rPr>
        <w:t>质疑事项1：</w:t>
      </w:r>
      <w:r>
        <w:rPr>
          <w:rFonts w:hint="eastAsia" w:ascii="宋体" w:hAnsi="宋体"/>
          <w:color w:val="auto"/>
          <w:sz w:val="24"/>
          <w:highlight w:val="none"/>
          <w:u w:val="dotted"/>
        </w:rPr>
        <w:t xml:space="preserve">                                         </w:t>
      </w:r>
    </w:p>
    <w:p w14:paraId="1209A263">
      <w:pPr>
        <w:snapToGrid w:val="0"/>
        <w:spacing w:line="360" w:lineRule="auto"/>
        <w:rPr>
          <w:rFonts w:ascii="宋体" w:hAnsi="宋体"/>
          <w:color w:val="auto"/>
          <w:sz w:val="24"/>
          <w:highlight w:val="none"/>
          <w:u w:val="dotted"/>
        </w:rPr>
      </w:pPr>
      <w:r>
        <w:rPr>
          <w:rFonts w:hint="eastAsia" w:ascii="宋体" w:hAnsi="宋体"/>
          <w:color w:val="auto"/>
          <w:sz w:val="24"/>
          <w:highlight w:val="none"/>
        </w:rPr>
        <w:t>事实依据：</w:t>
      </w:r>
      <w:r>
        <w:rPr>
          <w:rFonts w:hint="eastAsia" w:ascii="宋体" w:hAnsi="宋体"/>
          <w:color w:val="auto"/>
          <w:sz w:val="24"/>
          <w:highlight w:val="none"/>
          <w:u w:val="dotted"/>
        </w:rPr>
        <w:t xml:space="preserve">                                          </w:t>
      </w:r>
    </w:p>
    <w:p w14:paraId="0DE58D56">
      <w:pPr>
        <w:snapToGrid w:val="0"/>
        <w:spacing w:line="360" w:lineRule="auto"/>
        <w:rPr>
          <w:rFonts w:ascii="宋体" w:hAnsi="宋体"/>
          <w:color w:val="auto"/>
          <w:sz w:val="24"/>
          <w:highlight w:val="none"/>
        </w:rPr>
      </w:pPr>
      <w:r>
        <w:rPr>
          <w:rFonts w:hint="eastAsia" w:ascii="宋体" w:hAnsi="宋体"/>
          <w:color w:val="auto"/>
          <w:sz w:val="24"/>
          <w:highlight w:val="none"/>
          <w:u w:val="dotted"/>
        </w:rPr>
        <w:t xml:space="preserve">                                                       </w:t>
      </w:r>
    </w:p>
    <w:p w14:paraId="632DCF3E">
      <w:pPr>
        <w:snapToGrid w:val="0"/>
        <w:spacing w:line="360" w:lineRule="auto"/>
        <w:rPr>
          <w:rFonts w:ascii="宋体" w:hAnsi="宋体"/>
          <w:color w:val="auto"/>
          <w:sz w:val="24"/>
          <w:highlight w:val="none"/>
          <w:u w:val="dotted"/>
        </w:rPr>
      </w:pPr>
      <w:r>
        <w:rPr>
          <w:rFonts w:hint="eastAsia" w:ascii="宋体" w:hAnsi="宋体"/>
          <w:color w:val="auto"/>
          <w:sz w:val="24"/>
          <w:highlight w:val="none"/>
        </w:rPr>
        <w:t>法律依据：</w:t>
      </w:r>
      <w:r>
        <w:rPr>
          <w:rFonts w:hint="eastAsia" w:ascii="宋体" w:hAnsi="宋体"/>
          <w:color w:val="auto"/>
          <w:sz w:val="24"/>
          <w:highlight w:val="none"/>
          <w:u w:val="dotted"/>
        </w:rPr>
        <w:t xml:space="preserve">                                          </w:t>
      </w:r>
    </w:p>
    <w:p w14:paraId="7EDD2194">
      <w:pPr>
        <w:snapToGrid w:val="0"/>
        <w:spacing w:line="360" w:lineRule="auto"/>
        <w:rPr>
          <w:rFonts w:ascii="宋体" w:hAnsi="宋体"/>
          <w:color w:val="auto"/>
          <w:sz w:val="24"/>
          <w:highlight w:val="none"/>
          <w:u w:val="dotted"/>
        </w:rPr>
      </w:pPr>
      <w:r>
        <w:rPr>
          <w:rFonts w:hint="eastAsia" w:ascii="宋体" w:hAnsi="宋体"/>
          <w:color w:val="auto"/>
          <w:sz w:val="24"/>
          <w:highlight w:val="none"/>
          <w:u w:val="dotted"/>
        </w:rPr>
        <w:t xml:space="preserve">                                                     </w:t>
      </w:r>
    </w:p>
    <w:p w14:paraId="0A84DF0C">
      <w:pPr>
        <w:snapToGrid w:val="0"/>
        <w:spacing w:line="360" w:lineRule="auto"/>
        <w:rPr>
          <w:rFonts w:ascii="宋体" w:hAnsi="宋体"/>
          <w:color w:val="auto"/>
          <w:sz w:val="24"/>
          <w:highlight w:val="none"/>
          <w:u w:val="dotted"/>
        </w:rPr>
      </w:pPr>
      <w:r>
        <w:rPr>
          <w:rFonts w:hint="eastAsia" w:ascii="宋体" w:hAnsi="宋体"/>
          <w:color w:val="auto"/>
          <w:sz w:val="24"/>
          <w:highlight w:val="none"/>
        </w:rPr>
        <w:t>质疑事项2</w:t>
      </w:r>
    </w:p>
    <w:p w14:paraId="7043F180">
      <w:pPr>
        <w:snapToGrid w:val="0"/>
        <w:spacing w:line="360" w:lineRule="auto"/>
        <w:rPr>
          <w:rFonts w:ascii="宋体" w:hAnsi="宋体"/>
          <w:color w:val="auto"/>
          <w:sz w:val="24"/>
          <w:highlight w:val="none"/>
        </w:rPr>
      </w:pPr>
      <w:r>
        <w:rPr>
          <w:rFonts w:hint="eastAsia" w:ascii="宋体" w:hAnsi="宋体"/>
          <w:color w:val="auto"/>
          <w:sz w:val="24"/>
          <w:highlight w:val="none"/>
        </w:rPr>
        <w:t>……</w:t>
      </w:r>
    </w:p>
    <w:p w14:paraId="44E0510B">
      <w:pPr>
        <w:snapToGrid w:val="0"/>
        <w:spacing w:line="360" w:lineRule="auto"/>
        <w:rPr>
          <w:rFonts w:ascii="宋体" w:hAnsi="宋体"/>
          <w:bCs/>
          <w:color w:val="auto"/>
          <w:sz w:val="24"/>
          <w:highlight w:val="none"/>
        </w:rPr>
      </w:pPr>
      <w:r>
        <w:rPr>
          <w:rFonts w:hint="eastAsia" w:ascii="宋体" w:hAnsi="宋体"/>
          <w:bCs/>
          <w:color w:val="auto"/>
          <w:sz w:val="24"/>
          <w:highlight w:val="none"/>
        </w:rPr>
        <w:t>四、与质疑事项相关的质疑请求</w:t>
      </w:r>
    </w:p>
    <w:p w14:paraId="424FE606">
      <w:pPr>
        <w:snapToGrid w:val="0"/>
        <w:spacing w:line="360" w:lineRule="auto"/>
        <w:rPr>
          <w:rFonts w:ascii="宋体" w:hAnsi="宋体"/>
          <w:color w:val="auto"/>
          <w:sz w:val="24"/>
          <w:highlight w:val="none"/>
          <w:u w:val="dotted"/>
        </w:rPr>
      </w:pPr>
      <w:r>
        <w:rPr>
          <w:rFonts w:hint="eastAsia" w:ascii="宋体" w:hAnsi="宋体"/>
          <w:color w:val="auto"/>
          <w:sz w:val="24"/>
          <w:highlight w:val="none"/>
        </w:rPr>
        <w:t>请求：</w:t>
      </w:r>
      <w:r>
        <w:rPr>
          <w:rFonts w:hint="eastAsia" w:ascii="宋体" w:hAnsi="宋体"/>
          <w:color w:val="auto"/>
          <w:sz w:val="24"/>
          <w:highlight w:val="none"/>
          <w:u w:val="dotted"/>
        </w:rPr>
        <w:t xml:space="preserve">                                               </w:t>
      </w:r>
    </w:p>
    <w:p w14:paraId="3A7043F6">
      <w:pPr>
        <w:spacing w:line="360" w:lineRule="auto"/>
        <w:rPr>
          <w:rFonts w:ascii="宋体" w:hAnsi="宋体"/>
          <w:color w:val="auto"/>
          <w:sz w:val="24"/>
          <w:highlight w:val="none"/>
        </w:rPr>
      </w:pPr>
      <w:r>
        <w:rPr>
          <w:rFonts w:hint="eastAsia" w:ascii="宋体" w:hAnsi="宋体"/>
          <w:color w:val="auto"/>
          <w:sz w:val="24"/>
          <w:highlight w:val="none"/>
        </w:rPr>
        <w:t xml:space="preserve">签字(签章)：                   公章：                      </w:t>
      </w:r>
    </w:p>
    <w:p w14:paraId="17FBD9C4">
      <w:pPr>
        <w:spacing w:line="360" w:lineRule="auto"/>
        <w:rPr>
          <w:rFonts w:ascii="宋体" w:hAnsi="宋体"/>
          <w:color w:val="auto"/>
          <w:sz w:val="24"/>
          <w:highlight w:val="none"/>
        </w:rPr>
      </w:pPr>
      <w:r>
        <w:rPr>
          <w:rFonts w:hint="eastAsia" w:ascii="宋体" w:hAnsi="宋体"/>
          <w:color w:val="auto"/>
          <w:sz w:val="24"/>
          <w:highlight w:val="none"/>
        </w:rPr>
        <w:t xml:space="preserve">日期：    </w:t>
      </w:r>
    </w:p>
    <w:p w14:paraId="0196B4AD">
      <w:pPr>
        <w:spacing w:line="360" w:lineRule="auto"/>
        <w:jc w:val="center"/>
        <w:rPr>
          <w:rFonts w:ascii="宋体" w:hAnsi="宋体"/>
          <w:bCs/>
          <w:color w:val="auto"/>
          <w:sz w:val="24"/>
          <w:highlight w:val="none"/>
        </w:rPr>
      </w:pPr>
    </w:p>
    <w:p w14:paraId="4553EF1B">
      <w:pPr>
        <w:spacing w:line="360" w:lineRule="auto"/>
        <w:rPr>
          <w:rFonts w:ascii="宋体" w:hAnsi="宋体"/>
          <w:color w:val="auto"/>
          <w:sz w:val="24"/>
          <w:highlight w:val="none"/>
        </w:rPr>
      </w:pPr>
    </w:p>
    <w:p w14:paraId="34F57AB6">
      <w:pPr>
        <w:spacing w:line="360" w:lineRule="auto"/>
        <w:rPr>
          <w:rFonts w:hint="eastAsia" w:ascii="宋体" w:hAnsi="宋体"/>
          <w:color w:val="auto"/>
          <w:sz w:val="24"/>
          <w:highlight w:val="none"/>
        </w:rPr>
      </w:pPr>
    </w:p>
    <w:p w14:paraId="640584BA">
      <w:pPr>
        <w:spacing w:line="360" w:lineRule="auto"/>
        <w:rPr>
          <w:rFonts w:ascii="宋体" w:hAnsi="宋体"/>
          <w:color w:val="auto"/>
          <w:sz w:val="24"/>
          <w:highlight w:val="none"/>
        </w:rPr>
      </w:pPr>
      <w:r>
        <w:rPr>
          <w:rFonts w:hint="eastAsia" w:ascii="宋体" w:hAnsi="宋体"/>
          <w:color w:val="auto"/>
          <w:sz w:val="24"/>
          <w:highlight w:val="none"/>
        </w:rPr>
        <w:t>质疑函制作说明：</w:t>
      </w:r>
    </w:p>
    <w:p w14:paraId="01202FA1">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1.供应商提出质疑时，应提交质疑函和必要的证明材料。</w:t>
      </w:r>
    </w:p>
    <w:p w14:paraId="2A5FF3B5">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BC752CE">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3.质疑供应商若对项目的某一分包进行质疑，质疑函中应列明具体分包号。</w:t>
      </w:r>
    </w:p>
    <w:p w14:paraId="099CBC4E">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4.质疑函的质疑事项应具体、明确，并有必要的事实依据和法律依据。</w:t>
      </w:r>
    </w:p>
    <w:p w14:paraId="5A560B7A">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5.质疑函的质疑请求应与质疑事项相关。</w:t>
      </w:r>
    </w:p>
    <w:p w14:paraId="7BF9D45F">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6BB7112">
      <w:pPr>
        <w:widowControl/>
        <w:spacing w:line="360" w:lineRule="auto"/>
        <w:ind w:firstLine="602" w:firstLineChars="200"/>
        <w:jc w:val="left"/>
        <w:rPr>
          <w:rFonts w:ascii="宋体" w:hAnsi="宋体"/>
          <w:color w:val="auto"/>
          <w:sz w:val="30"/>
          <w:szCs w:val="30"/>
          <w:highlight w:val="none"/>
        </w:rPr>
      </w:pPr>
    </w:p>
    <w:p w14:paraId="0309A26F">
      <w:pPr>
        <w:spacing w:line="360" w:lineRule="auto"/>
        <w:jc w:val="center"/>
        <w:rPr>
          <w:rFonts w:ascii="宋体" w:hAnsi="宋体"/>
          <w:color w:val="auto"/>
          <w:spacing w:val="6"/>
          <w:sz w:val="32"/>
          <w:szCs w:val="32"/>
          <w:highlight w:val="none"/>
        </w:rPr>
      </w:pPr>
    </w:p>
    <w:p w14:paraId="4DAADBB0">
      <w:pPr>
        <w:spacing w:line="360" w:lineRule="auto"/>
        <w:jc w:val="center"/>
        <w:rPr>
          <w:rFonts w:ascii="宋体" w:hAnsi="宋体"/>
          <w:color w:val="auto"/>
          <w:spacing w:val="6"/>
          <w:sz w:val="32"/>
          <w:szCs w:val="32"/>
          <w:highlight w:val="none"/>
        </w:rPr>
      </w:pPr>
    </w:p>
    <w:p w14:paraId="0870151B">
      <w:pPr>
        <w:spacing w:line="360" w:lineRule="auto"/>
        <w:jc w:val="center"/>
        <w:rPr>
          <w:rFonts w:ascii="宋体" w:hAnsi="宋体"/>
          <w:color w:val="auto"/>
          <w:spacing w:val="6"/>
          <w:sz w:val="32"/>
          <w:szCs w:val="32"/>
          <w:highlight w:val="none"/>
        </w:rPr>
      </w:pPr>
    </w:p>
    <w:p w14:paraId="2A876181">
      <w:pPr>
        <w:spacing w:line="360" w:lineRule="auto"/>
        <w:jc w:val="center"/>
        <w:rPr>
          <w:rFonts w:ascii="宋体" w:hAnsi="宋体"/>
          <w:color w:val="auto"/>
          <w:spacing w:val="6"/>
          <w:sz w:val="32"/>
          <w:szCs w:val="32"/>
          <w:highlight w:val="none"/>
        </w:rPr>
      </w:pPr>
    </w:p>
    <w:p w14:paraId="4BDCCF2F">
      <w:pPr>
        <w:spacing w:line="360" w:lineRule="auto"/>
        <w:jc w:val="center"/>
        <w:rPr>
          <w:rFonts w:ascii="宋体" w:hAnsi="宋体"/>
          <w:color w:val="auto"/>
          <w:spacing w:val="6"/>
          <w:sz w:val="32"/>
          <w:szCs w:val="32"/>
          <w:highlight w:val="none"/>
        </w:rPr>
      </w:pPr>
    </w:p>
    <w:p w14:paraId="4F8CCE27">
      <w:pPr>
        <w:spacing w:line="360" w:lineRule="auto"/>
        <w:jc w:val="center"/>
        <w:rPr>
          <w:rFonts w:ascii="宋体" w:hAnsi="宋体"/>
          <w:color w:val="auto"/>
          <w:spacing w:val="6"/>
          <w:sz w:val="32"/>
          <w:szCs w:val="32"/>
          <w:highlight w:val="none"/>
        </w:rPr>
      </w:pPr>
    </w:p>
    <w:p w14:paraId="4727F36B">
      <w:pPr>
        <w:spacing w:line="360" w:lineRule="auto"/>
        <w:jc w:val="center"/>
        <w:rPr>
          <w:rFonts w:ascii="宋体" w:hAnsi="宋体"/>
          <w:color w:val="auto"/>
          <w:spacing w:val="6"/>
          <w:sz w:val="32"/>
          <w:szCs w:val="32"/>
          <w:highlight w:val="none"/>
        </w:rPr>
      </w:pPr>
    </w:p>
    <w:p w14:paraId="3712719A">
      <w:pPr>
        <w:spacing w:line="360" w:lineRule="auto"/>
        <w:jc w:val="center"/>
        <w:rPr>
          <w:rFonts w:ascii="宋体" w:hAnsi="宋体"/>
          <w:color w:val="auto"/>
          <w:spacing w:val="6"/>
          <w:sz w:val="32"/>
          <w:szCs w:val="32"/>
          <w:highlight w:val="none"/>
        </w:rPr>
      </w:pPr>
    </w:p>
    <w:p w14:paraId="5AAFC0E5">
      <w:pPr>
        <w:spacing w:line="360" w:lineRule="auto"/>
        <w:jc w:val="center"/>
        <w:rPr>
          <w:rFonts w:ascii="宋体" w:hAnsi="宋体"/>
          <w:color w:val="auto"/>
          <w:spacing w:val="6"/>
          <w:sz w:val="32"/>
          <w:szCs w:val="32"/>
          <w:highlight w:val="none"/>
        </w:rPr>
      </w:pPr>
    </w:p>
    <w:p w14:paraId="2306EE3C">
      <w:pPr>
        <w:spacing w:line="360" w:lineRule="auto"/>
        <w:jc w:val="center"/>
        <w:rPr>
          <w:rFonts w:ascii="宋体" w:hAnsi="宋体"/>
          <w:color w:val="auto"/>
          <w:spacing w:val="6"/>
          <w:sz w:val="32"/>
          <w:szCs w:val="32"/>
          <w:highlight w:val="none"/>
        </w:rPr>
      </w:pPr>
    </w:p>
    <w:p w14:paraId="463C0C64">
      <w:pPr>
        <w:spacing w:line="360" w:lineRule="auto"/>
        <w:jc w:val="center"/>
        <w:rPr>
          <w:rFonts w:ascii="宋体" w:hAnsi="宋体"/>
          <w:color w:val="auto"/>
          <w:spacing w:val="6"/>
          <w:sz w:val="32"/>
          <w:szCs w:val="32"/>
          <w:highlight w:val="none"/>
        </w:rPr>
      </w:pPr>
    </w:p>
    <w:p w14:paraId="58478B17">
      <w:pPr>
        <w:spacing w:line="360" w:lineRule="auto"/>
        <w:jc w:val="left"/>
        <w:rPr>
          <w:rFonts w:hint="eastAsia" w:ascii="宋体" w:hAnsi="宋体"/>
          <w:color w:val="auto"/>
          <w:spacing w:val="6"/>
          <w:sz w:val="32"/>
          <w:szCs w:val="32"/>
          <w:highlight w:val="none"/>
        </w:rPr>
      </w:pPr>
    </w:p>
    <w:p w14:paraId="41A0618B">
      <w:pPr>
        <w:spacing w:line="360" w:lineRule="auto"/>
        <w:jc w:val="left"/>
        <w:rPr>
          <w:rFonts w:ascii="宋体" w:hAnsi="宋体"/>
          <w:color w:val="auto"/>
          <w:spacing w:val="6"/>
          <w:sz w:val="32"/>
          <w:szCs w:val="32"/>
          <w:highlight w:val="none"/>
        </w:rPr>
      </w:pPr>
      <w:r>
        <w:rPr>
          <w:rFonts w:hint="eastAsia" w:ascii="宋体" w:hAnsi="宋体"/>
          <w:color w:val="auto"/>
          <w:spacing w:val="6"/>
          <w:sz w:val="32"/>
          <w:szCs w:val="32"/>
          <w:highlight w:val="none"/>
        </w:rPr>
        <w:br w:type="column"/>
      </w:r>
      <w:r>
        <w:rPr>
          <w:rFonts w:hint="eastAsia" w:ascii="宋体" w:hAnsi="宋体"/>
          <w:color w:val="auto"/>
          <w:spacing w:val="6"/>
          <w:sz w:val="32"/>
          <w:szCs w:val="32"/>
          <w:highlight w:val="none"/>
        </w:rPr>
        <w:t>附件3：投诉书范本及制作说明</w:t>
      </w:r>
    </w:p>
    <w:p w14:paraId="78531CB6">
      <w:pPr>
        <w:spacing w:line="360" w:lineRule="auto"/>
        <w:jc w:val="center"/>
        <w:rPr>
          <w:rFonts w:ascii="宋体" w:hAnsi="宋体"/>
          <w:color w:val="auto"/>
          <w:sz w:val="24"/>
          <w:highlight w:val="none"/>
        </w:rPr>
      </w:pPr>
    </w:p>
    <w:p w14:paraId="0265F9E3">
      <w:pPr>
        <w:spacing w:line="360" w:lineRule="auto"/>
        <w:jc w:val="center"/>
        <w:rPr>
          <w:rFonts w:ascii="宋体" w:hAnsi="宋体"/>
          <w:color w:val="auto"/>
          <w:spacing w:val="6"/>
          <w:sz w:val="32"/>
          <w:szCs w:val="32"/>
          <w:highlight w:val="none"/>
        </w:rPr>
      </w:pPr>
      <w:r>
        <w:rPr>
          <w:rFonts w:hint="eastAsia" w:ascii="宋体" w:hAnsi="宋体"/>
          <w:color w:val="auto"/>
          <w:spacing w:val="6"/>
          <w:sz w:val="32"/>
          <w:szCs w:val="32"/>
          <w:highlight w:val="none"/>
        </w:rPr>
        <w:t>投诉书范本</w:t>
      </w:r>
    </w:p>
    <w:p w14:paraId="6B8F7AFD">
      <w:pPr>
        <w:spacing w:line="360" w:lineRule="auto"/>
        <w:rPr>
          <w:rFonts w:ascii="宋体" w:hAnsi="宋体"/>
          <w:color w:val="auto"/>
          <w:sz w:val="24"/>
          <w:highlight w:val="none"/>
        </w:rPr>
      </w:pPr>
      <w:r>
        <w:rPr>
          <w:rFonts w:hint="eastAsia" w:ascii="宋体" w:hAnsi="宋体"/>
          <w:color w:val="auto"/>
          <w:sz w:val="24"/>
          <w:highlight w:val="none"/>
        </w:rPr>
        <w:t>一、投诉相关主体基本情况</w:t>
      </w:r>
    </w:p>
    <w:p w14:paraId="38C06397">
      <w:pPr>
        <w:spacing w:line="360" w:lineRule="auto"/>
        <w:rPr>
          <w:rFonts w:ascii="宋体" w:hAnsi="宋体"/>
          <w:color w:val="auto"/>
          <w:sz w:val="24"/>
          <w:highlight w:val="none"/>
          <w:u w:val="dotted"/>
        </w:rPr>
      </w:pPr>
      <w:r>
        <w:rPr>
          <w:rFonts w:hint="eastAsia" w:ascii="宋体" w:hAnsi="宋体"/>
          <w:color w:val="auto"/>
          <w:sz w:val="24"/>
          <w:highlight w:val="none"/>
        </w:rPr>
        <w:t>投诉人：</w:t>
      </w:r>
      <w:r>
        <w:rPr>
          <w:rFonts w:hint="eastAsia" w:ascii="宋体" w:hAnsi="宋体"/>
          <w:color w:val="auto"/>
          <w:sz w:val="24"/>
          <w:highlight w:val="none"/>
          <w:u w:val="dotted"/>
        </w:rPr>
        <w:t xml:space="preserve">                                               </w:t>
      </w:r>
    </w:p>
    <w:p w14:paraId="797AFDAB">
      <w:pPr>
        <w:spacing w:line="360" w:lineRule="auto"/>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0D20EB93">
      <w:pPr>
        <w:tabs>
          <w:tab w:val="left" w:pos="6510"/>
        </w:tabs>
        <w:spacing w:line="360" w:lineRule="auto"/>
        <w:jc w:val="left"/>
        <w:rPr>
          <w:rFonts w:ascii="宋体" w:hAnsi="宋体"/>
          <w:color w:val="auto"/>
          <w:sz w:val="24"/>
          <w:highlight w:val="none"/>
        </w:rPr>
      </w:pPr>
      <w:r>
        <w:rPr>
          <w:rFonts w:hint="eastAsia" w:ascii="宋体" w:hAnsi="宋体"/>
          <w:color w:val="auto"/>
          <w:sz w:val="24"/>
          <w:highlight w:val="none"/>
        </w:rPr>
        <w:t>法定代表人/主要负责人：</w:t>
      </w:r>
      <w:r>
        <w:rPr>
          <w:rFonts w:hint="eastAsia" w:ascii="宋体" w:hAnsi="宋体"/>
          <w:color w:val="auto"/>
          <w:sz w:val="24"/>
          <w:highlight w:val="none"/>
          <w:u w:val="dotted"/>
        </w:rPr>
        <w:t xml:space="preserve">                                   </w:t>
      </w:r>
      <w:r>
        <w:rPr>
          <w:rFonts w:hint="eastAsia" w:ascii="宋体" w:hAnsi="宋体"/>
          <w:color w:val="auto"/>
          <w:sz w:val="24"/>
          <w:highlight w:val="none"/>
        </w:rPr>
        <w:t xml:space="preserve">  </w:t>
      </w:r>
    </w:p>
    <w:p w14:paraId="6514CF33">
      <w:pPr>
        <w:tabs>
          <w:tab w:val="left" w:pos="6510"/>
        </w:tabs>
        <w:spacing w:line="360" w:lineRule="auto"/>
        <w:rPr>
          <w:rFonts w:ascii="宋体" w:hAnsi="宋体"/>
          <w:color w:val="auto"/>
          <w:sz w:val="24"/>
          <w:highlight w:val="none"/>
          <w:u w:val="dotted"/>
        </w:rPr>
      </w:pPr>
      <w:r>
        <w:rPr>
          <w:rFonts w:hint="eastAsia" w:ascii="宋体" w:hAnsi="宋体"/>
          <w:color w:val="auto"/>
          <w:sz w:val="24"/>
          <w:highlight w:val="none"/>
        </w:rPr>
        <w:t>联系电话：</w:t>
      </w:r>
      <w:r>
        <w:rPr>
          <w:rFonts w:hint="eastAsia" w:ascii="宋体" w:hAnsi="宋体"/>
          <w:color w:val="auto"/>
          <w:sz w:val="24"/>
          <w:highlight w:val="none"/>
          <w:u w:val="dotted"/>
        </w:rPr>
        <w:t xml:space="preserve">                                             </w:t>
      </w:r>
    </w:p>
    <w:p w14:paraId="1271C3AF">
      <w:pPr>
        <w:spacing w:line="360" w:lineRule="auto"/>
        <w:rPr>
          <w:rFonts w:ascii="宋体" w:hAnsi="宋体"/>
          <w:color w:val="auto"/>
          <w:sz w:val="24"/>
          <w:highlight w:val="none"/>
          <w:u w:val="dotted"/>
        </w:rPr>
      </w:pPr>
      <w:r>
        <w:rPr>
          <w:rFonts w:hint="eastAsia" w:ascii="宋体" w:hAnsi="宋体"/>
          <w:color w:val="auto"/>
          <w:sz w:val="24"/>
          <w:highlight w:val="none"/>
        </w:rPr>
        <w:t>授权代表：</w:t>
      </w:r>
      <w:r>
        <w:rPr>
          <w:rFonts w:hint="eastAsia" w:ascii="宋体" w:hAnsi="宋体"/>
          <w:color w:val="auto"/>
          <w:sz w:val="24"/>
          <w:highlight w:val="none"/>
          <w:u w:val="dotted"/>
        </w:rPr>
        <w:t xml:space="preserve">             </w:t>
      </w:r>
      <w:r>
        <w:rPr>
          <w:rFonts w:hint="eastAsia" w:ascii="宋体" w:hAnsi="宋体"/>
          <w:color w:val="auto"/>
          <w:sz w:val="24"/>
          <w:highlight w:val="none"/>
        </w:rPr>
        <w:t>联系电话</w:t>
      </w:r>
      <w:r>
        <w:rPr>
          <w:rFonts w:hint="eastAsia" w:ascii="宋体" w:hAnsi="宋体"/>
          <w:color w:val="auto"/>
          <w:sz w:val="24"/>
          <w:highlight w:val="none"/>
          <w:u w:val="dotted"/>
        </w:rPr>
        <w:t xml:space="preserve">：                  </w:t>
      </w:r>
    </w:p>
    <w:p w14:paraId="5E923A9E">
      <w:pPr>
        <w:spacing w:line="360" w:lineRule="auto"/>
        <w:rPr>
          <w:rFonts w:ascii="宋体" w:hAnsi="宋体"/>
          <w:color w:val="auto"/>
          <w:sz w:val="24"/>
          <w:highlight w:val="none"/>
          <w:u w:val="dotted"/>
        </w:rPr>
      </w:pPr>
      <w:r>
        <w:rPr>
          <w:rFonts w:hint="eastAsia" w:ascii="宋体" w:hAnsi="宋体"/>
          <w:color w:val="auto"/>
          <w:sz w:val="24"/>
          <w:highlight w:val="none"/>
        </w:rPr>
        <w:t>地     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dotted"/>
        </w:rPr>
        <w:t xml:space="preserve">                   </w:t>
      </w:r>
    </w:p>
    <w:p w14:paraId="55587DF0">
      <w:pPr>
        <w:spacing w:line="360" w:lineRule="auto"/>
        <w:rPr>
          <w:rFonts w:ascii="宋体" w:hAnsi="宋体"/>
          <w:color w:val="auto"/>
          <w:sz w:val="24"/>
          <w:highlight w:val="none"/>
          <w:u w:val="single"/>
        </w:rPr>
      </w:pPr>
      <w:r>
        <w:rPr>
          <w:rFonts w:hint="eastAsia" w:ascii="宋体" w:hAnsi="宋体"/>
          <w:color w:val="auto"/>
          <w:sz w:val="24"/>
          <w:highlight w:val="none"/>
        </w:rPr>
        <w:t>被投诉人1：</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630F5A85">
      <w:pPr>
        <w:spacing w:line="360" w:lineRule="auto"/>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008BAE7E">
      <w:pPr>
        <w:spacing w:line="360" w:lineRule="auto"/>
        <w:rPr>
          <w:rFonts w:ascii="宋体" w:hAnsi="宋体"/>
          <w:color w:val="auto"/>
          <w:sz w:val="24"/>
          <w:highlight w:val="none"/>
          <w:u w:val="single"/>
        </w:rPr>
      </w:pPr>
      <w:r>
        <w:rPr>
          <w:rFonts w:hint="eastAsia" w:ascii="宋体" w:hAnsi="宋体"/>
          <w:color w:val="auto"/>
          <w:sz w:val="24"/>
          <w:highlight w:val="none"/>
        </w:rPr>
        <w:t>联系人：</w:t>
      </w:r>
      <w:r>
        <w:rPr>
          <w:rFonts w:hint="eastAsia" w:ascii="宋体" w:hAnsi="宋体"/>
          <w:color w:val="auto"/>
          <w:sz w:val="24"/>
          <w:highlight w:val="none"/>
          <w:u w:val="dotted"/>
        </w:rPr>
        <w:t xml:space="preserve">               </w:t>
      </w:r>
      <w:r>
        <w:rPr>
          <w:rFonts w:hint="eastAsia" w:ascii="宋体" w:hAnsi="宋体"/>
          <w:color w:val="auto"/>
          <w:sz w:val="24"/>
          <w:highlight w:val="none"/>
        </w:rPr>
        <w:t>联系电话：</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5DF92188">
      <w:pPr>
        <w:spacing w:line="360" w:lineRule="auto"/>
        <w:rPr>
          <w:rFonts w:ascii="宋体" w:hAnsi="宋体"/>
          <w:color w:val="auto"/>
          <w:sz w:val="24"/>
          <w:highlight w:val="none"/>
        </w:rPr>
      </w:pPr>
      <w:r>
        <w:rPr>
          <w:rFonts w:hint="eastAsia" w:ascii="宋体" w:hAnsi="宋体"/>
          <w:color w:val="auto"/>
          <w:sz w:val="24"/>
          <w:highlight w:val="none"/>
        </w:rPr>
        <w:t>被投诉人2</w:t>
      </w:r>
    </w:p>
    <w:p w14:paraId="7BEFE621">
      <w:pPr>
        <w:spacing w:line="360" w:lineRule="auto"/>
        <w:rPr>
          <w:rFonts w:ascii="宋体" w:hAnsi="宋体"/>
          <w:color w:val="auto"/>
          <w:sz w:val="24"/>
          <w:highlight w:val="none"/>
          <w:u w:val="dotted"/>
        </w:rPr>
      </w:pPr>
      <w:r>
        <w:rPr>
          <w:rFonts w:hint="eastAsia" w:ascii="宋体" w:hAnsi="宋体"/>
          <w:color w:val="auto"/>
          <w:sz w:val="24"/>
          <w:highlight w:val="none"/>
        </w:rPr>
        <w:t>……</w:t>
      </w:r>
    </w:p>
    <w:p w14:paraId="1E23871E">
      <w:pPr>
        <w:spacing w:line="360" w:lineRule="auto"/>
        <w:rPr>
          <w:rFonts w:ascii="宋体" w:hAnsi="宋体"/>
          <w:color w:val="auto"/>
          <w:sz w:val="24"/>
          <w:highlight w:val="none"/>
          <w:u w:val="single"/>
        </w:rPr>
      </w:pPr>
      <w:r>
        <w:rPr>
          <w:rFonts w:hint="eastAsia" w:ascii="宋体" w:hAnsi="宋体"/>
          <w:color w:val="auto"/>
          <w:sz w:val="24"/>
          <w:highlight w:val="none"/>
        </w:rPr>
        <w:t>相关供应商：</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5E7AE47C">
      <w:pPr>
        <w:spacing w:line="360" w:lineRule="auto"/>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3CF318D0">
      <w:pPr>
        <w:spacing w:line="360" w:lineRule="auto"/>
        <w:rPr>
          <w:rFonts w:ascii="宋体" w:hAnsi="宋体"/>
          <w:color w:val="auto"/>
          <w:sz w:val="24"/>
          <w:highlight w:val="none"/>
          <w:u w:val="single"/>
        </w:rPr>
      </w:pPr>
      <w:r>
        <w:rPr>
          <w:rFonts w:hint="eastAsia" w:ascii="宋体" w:hAnsi="宋体"/>
          <w:color w:val="auto"/>
          <w:sz w:val="24"/>
          <w:highlight w:val="none"/>
        </w:rPr>
        <w:t>联系人：</w:t>
      </w:r>
      <w:r>
        <w:rPr>
          <w:rFonts w:hint="eastAsia" w:ascii="宋体" w:hAnsi="宋体"/>
          <w:color w:val="auto"/>
          <w:sz w:val="24"/>
          <w:highlight w:val="none"/>
          <w:u w:val="dotted"/>
        </w:rPr>
        <w:t xml:space="preserve">               </w:t>
      </w:r>
      <w:r>
        <w:rPr>
          <w:rFonts w:hint="eastAsia" w:ascii="宋体" w:hAnsi="宋体"/>
          <w:color w:val="auto"/>
          <w:sz w:val="24"/>
          <w:highlight w:val="none"/>
        </w:rPr>
        <w:t>联系电话：</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3DF2F71C">
      <w:pPr>
        <w:spacing w:line="360" w:lineRule="auto"/>
        <w:rPr>
          <w:rFonts w:ascii="宋体" w:hAnsi="宋体"/>
          <w:color w:val="auto"/>
          <w:sz w:val="24"/>
          <w:highlight w:val="none"/>
        </w:rPr>
      </w:pPr>
      <w:r>
        <w:rPr>
          <w:rFonts w:hint="eastAsia" w:ascii="宋体" w:hAnsi="宋体"/>
          <w:color w:val="auto"/>
          <w:sz w:val="24"/>
          <w:highlight w:val="none"/>
        </w:rPr>
        <w:t>二、投诉项目基本情况</w:t>
      </w:r>
    </w:p>
    <w:p w14:paraId="728E8CF0">
      <w:pPr>
        <w:spacing w:line="360" w:lineRule="auto"/>
        <w:rPr>
          <w:rFonts w:ascii="宋体" w:hAnsi="宋体"/>
          <w:color w:val="auto"/>
          <w:sz w:val="24"/>
          <w:highlight w:val="none"/>
          <w:u w:val="dotted"/>
        </w:rPr>
      </w:pPr>
      <w:r>
        <w:rPr>
          <w:rFonts w:hint="eastAsia" w:ascii="宋体" w:hAnsi="宋体"/>
          <w:color w:val="auto"/>
          <w:sz w:val="24"/>
          <w:highlight w:val="none"/>
        </w:rPr>
        <w:t>采购项目名称：</w:t>
      </w:r>
      <w:r>
        <w:rPr>
          <w:rFonts w:hint="eastAsia" w:ascii="宋体" w:hAnsi="宋体"/>
          <w:color w:val="auto"/>
          <w:sz w:val="24"/>
          <w:highlight w:val="none"/>
          <w:u w:val="dotted"/>
        </w:rPr>
        <w:t xml:space="preserve">                                        </w:t>
      </w:r>
    </w:p>
    <w:p w14:paraId="26CD4D78">
      <w:pPr>
        <w:spacing w:line="360" w:lineRule="auto"/>
        <w:rPr>
          <w:rFonts w:ascii="宋体" w:hAnsi="宋体"/>
          <w:color w:val="auto"/>
          <w:sz w:val="24"/>
          <w:highlight w:val="none"/>
          <w:u w:val="single"/>
        </w:rPr>
      </w:pPr>
      <w:r>
        <w:rPr>
          <w:rFonts w:hint="eastAsia" w:ascii="宋体" w:hAnsi="宋体"/>
          <w:color w:val="auto"/>
          <w:sz w:val="24"/>
          <w:highlight w:val="none"/>
        </w:rPr>
        <w:t>采购项目编号：</w:t>
      </w:r>
      <w:r>
        <w:rPr>
          <w:rFonts w:hint="eastAsia" w:ascii="宋体" w:hAnsi="宋体"/>
          <w:color w:val="auto"/>
          <w:sz w:val="24"/>
          <w:highlight w:val="none"/>
          <w:u w:val="dotted"/>
        </w:rPr>
        <w:t xml:space="preserve">                 </w:t>
      </w:r>
      <w:r>
        <w:rPr>
          <w:rFonts w:hint="eastAsia" w:ascii="宋体" w:hAnsi="宋体"/>
          <w:color w:val="auto"/>
          <w:sz w:val="24"/>
          <w:highlight w:val="none"/>
        </w:rPr>
        <w:t>包号：</w:t>
      </w:r>
      <w:r>
        <w:rPr>
          <w:rFonts w:hint="eastAsia" w:ascii="宋体" w:hAnsi="宋体"/>
          <w:color w:val="auto"/>
          <w:sz w:val="24"/>
          <w:highlight w:val="none"/>
          <w:u w:val="dotted"/>
        </w:rPr>
        <w:t xml:space="preserve">              </w:t>
      </w:r>
    </w:p>
    <w:p w14:paraId="44392D2D">
      <w:pPr>
        <w:spacing w:line="360" w:lineRule="auto"/>
        <w:rPr>
          <w:rFonts w:ascii="宋体" w:hAnsi="宋体"/>
          <w:color w:val="auto"/>
          <w:sz w:val="24"/>
          <w:highlight w:val="none"/>
        </w:rPr>
      </w:pPr>
      <w:r>
        <w:rPr>
          <w:rFonts w:hint="eastAsia" w:ascii="宋体" w:hAnsi="宋体"/>
          <w:color w:val="auto"/>
          <w:sz w:val="24"/>
          <w:highlight w:val="none"/>
        </w:rPr>
        <w:t>采购人名称：</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0886874B">
      <w:pPr>
        <w:spacing w:line="360" w:lineRule="auto"/>
        <w:rPr>
          <w:rFonts w:ascii="宋体" w:hAnsi="宋体"/>
          <w:color w:val="auto"/>
          <w:sz w:val="24"/>
          <w:highlight w:val="none"/>
          <w:u w:val="single"/>
        </w:rPr>
      </w:pPr>
      <w:r>
        <w:rPr>
          <w:rFonts w:hint="eastAsia" w:ascii="宋体" w:hAnsi="宋体"/>
          <w:color w:val="auto"/>
          <w:sz w:val="24"/>
          <w:highlight w:val="none"/>
        </w:rPr>
        <w:t>代理机构名称：</w:t>
      </w:r>
      <w:r>
        <w:rPr>
          <w:rFonts w:hint="eastAsia" w:ascii="宋体" w:hAnsi="宋体"/>
          <w:color w:val="auto"/>
          <w:sz w:val="24"/>
          <w:highlight w:val="none"/>
          <w:u w:val="dotted"/>
        </w:rPr>
        <w:t xml:space="preserve">                                         </w:t>
      </w:r>
    </w:p>
    <w:p w14:paraId="5F5870B0">
      <w:pPr>
        <w:spacing w:line="360" w:lineRule="auto"/>
        <w:rPr>
          <w:rFonts w:ascii="宋体" w:hAnsi="宋体"/>
          <w:color w:val="auto"/>
          <w:sz w:val="24"/>
          <w:highlight w:val="none"/>
          <w:u w:val="dotted"/>
        </w:rPr>
      </w:pPr>
      <w:r>
        <w:rPr>
          <w:rFonts w:hint="eastAsia" w:ascii="宋体" w:hAnsi="宋体"/>
          <w:color w:val="auto"/>
          <w:sz w:val="24"/>
          <w:highlight w:val="none"/>
        </w:rPr>
        <w:t>采购文件公告:</w:t>
      </w:r>
      <w:r>
        <w:rPr>
          <w:rFonts w:hint="eastAsia" w:ascii="宋体" w:hAnsi="宋体"/>
          <w:color w:val="auto"/>
          <w:sz w:val="24"/>
          <w:highlight w:val="none"/>
          <w:u w:val="dotted"/>
        </w:rPr>
        <w:t xml:space="preserve">是/否 </w:t>
      </w:r>
      <w:r>
        <w:rPr>
          <w:rFonts w:hint="eastAsia" w:ascii="宋体" w:hAnsi="宋体"/>
          <w:color w:val="auto"/>
          <w:sz w:val="24"/>
          <w:highlight w:val="none"/>
        </w:rPr>
        <w:t>公告期限：</w:t>
      </w:r>
      <w:r>
        <w:rPr>
          <w:rFonts w:hint="eastAsia" w:ascii="宋体" w:hAnsi="宋体"/>
          <w:color w:val="auto"/>
          <w:sz w:val="24"/>
          <w:highlight w:val="none"/>
          <w:u w:val="dotted"/>
        </w:rPr>
        <w:t xml:space="preserve">                                 </w:t>
      </w:r>
    </w:p>
    <w:p w14:paraId="6BF531E7">
      <w:pPr>
        <w:spacing w:line="360" w:lineRule="auto"/>
        <w:rPr>
          <w:rFonts w:ascii="宋体" w:hAnsi="宋体"/>
          <w:color w:val="auto"/>
          <w:sz w:val="24"/>
          <w:highlight w:val="none"/>
          <w:u w:val="single"/>
        </w:rPr>
      </w:pPr>
      <w:r>
        <w:rPr>
          <w:rFonts w:hint="eastAsia" w:ascii="宋体" w:hAnsi="宋体"/>
          <w:color w:val="auto"/>
          <w:sz w:val="24"/>
          <w:highlight w:val="none"/>
        </w:rPr>
        <w:t>采购结果公告:</w:t>
      </w:r>
      <w:r>
        <w:rPr>
          <w:rFonts w:hint="eastAsia" w:ascii="宋体" w:hAnsi="宋体"/>
          <w:color w:val="auto"/>
          <w:sz w:val="24"/>
          <w:highlight w:val="none"/>
          <w:u w:val="dotted"/>
        </w:rPr>
        <w:t xml:space="preserve">是/否 </w:t>
      </w:r>
      <w:r>
        <w:rPr>
          <w:rFonts w:hint="eastAsia" w:ascii="宋体" w:hAnsi="宋体"/>
          <w:color w:val="auto"/>
          <w:sz w:val="24"/>
          <w:highlight w:val="none"/>
        </w:rPr>
        <w:t>公告期限：</w:t>
      </w:r>
      <w:r>
        <w:rPr>
          <w:rFonts w:hint="eastAsia" w:ascii="宋体" w:hAnsi="宋体"/>
          <w:color w:val="auto"/>
          <w:sz w:val="24"/>
          <w:highlight w:val="none"/>
          <w:u w:val="dotted"/>
        </w:rPr>
        <w:t xml:space="preserve">                        </w:t>
      </w:r>
    </w:p>
    <w:p w14:paraId="397561A2">
      <w:pPr>
        <w:spacing w:line="360" w:lineRule="auto"/>
        <w:rPr>
          <w:rFonts w:ascii="宋体" w:hAnsi="宋体"/>
          <w:color w:val="auto"/>
          <w:sz w:val="24"/>
          <w:highlight w:val="none"/>
        </w:rPr>
      </w:pPr>
      <w:r>
        <w:rPr>
          <w:rFonts w:hint="eastAsia" w:ascii="宋体" w:hAnsi="宋体"/>
          <w:color w:val="auto"/>
          <w:sz w:val="24"/>
          <w:highlight w:val="none"/>
        </w:rPr>
        <w:t>三、质疑基本情况</w:t>
      </w:r>
    </w:p>
    <w:p w14:paraId="319DE115">
      <w:pPr>
        <w:spacing w:line="360" w:lineRule="auto"/>
        <w:ind w:firstLine="361" w:firstLineChars="150"/>
        <w:rPr>
          <w:rFonts w:ascii="宋体" w:hAnsi="宋体"/>
          <w:color w:val="auto"/>
          <w:sz w:val="24"/>
          <w:highlight w:val="none"/>
          <w:u w:val="dotted"/>
        </w:rPr>
      </w:pPr>
      <w:r>
        <w:rPr>
          <w:rFonts w:hint="eastAsia" w:ascii="宋体" w:hAnsi="宋体"/>
          <w:color w:val="auto"/>
          <w:sz w:val="24"/>
          <w:highlight w:val="none"/>
        </w:rPr>
        <w:t>投诉人于</w:t>
      </w:r>
      <w:r>
        <w:rPr>
          <w:rFonts w:hint="eastAsia" w:ascii="宋体" w:hAnsi="宋体"/>
          <w:color w:val="auto"/>
          <w:sz w:val="24"/>
          <w:highlight w:val="none"/>
          <w:u w:val="dotted"/>
        </w:rPr>
        <w:t xml:space="preserve">   </w:t>
      </w:r>
      <w:r>
        <w:rPr>
          <w:rFonts w:hint="eastAsia" w:ascii="宋体" w:hAnsi="宋体"/>
          <w:color w:val="auto"/>
          <w:sz w:val="24"/>
          <w:highlight w:val="none"/>
        </w:rPr>
        <w:t>年</w:t>
      </w:r>
      <w:r>
        <w:rPr>
          <w:rFonts w:hint="eastAsia" w:ascii="宋体" w:hAnsi="宋体"/>
          <w:color w:val="auto"/>
          <w:sz w:val="24"/>
          <w:highlight w:val="none"/>
          <w:u w:val="dotted"/>
        </w:rPr>
        <w:t xml:space="preserve">   </w:t>
      </w:r>
      <w:r>
        <w:rPr>
          <w:rFonts w:hint="eastAsia" w:ascii="宋体" w:hAnsi="宋体"/>
          <w:color w:val="auto"/>
          <w:sz w:val="24"/>
          <w:highlight w:val="none"/>
        </w:rPr>
        <w:t>月</w:t>
      </w:r>
      <w:r>
        <w:rPr>
          <w:rFonts w:hint="eastAsia" w:ascii="宋体" w:hAnsi="宋体"/>
          <w:color w:val="auto"/>
          <w:sz w:val="24"/>
          <w:highlight w:val="none"/>
          <w:u w:val="dotted"/>
        </w:rPr>
        <w:t xml:space="preserve">  </w:t>
      </w:r>
      <w:r>
        <w:rPr>
          <w:rFonts w:hint="eastAsia" w:ascii="宋体" w:hAnsi="宋体"/>
          <w:color w:val="auto"/>
          <w:sz w:val="24"/>
          <w:highlight w:val="none"/>
        </w:rPr>
        <w:t>日,向</w:t>
      </w:r>
      <w:r>
        <w:rPr>
          <w:rFonts w:hint="eastAsia" w:ascii="宋体" w:hAnsi="宋体"/>
          <w:color w:val="auto"/>
          <w:sz w:val="24"/>
          <w:highlight w:val="none"/>
          <w:u w:val="dotted"/>
        </w:rPr>
        <w:t xml:space="preserve">                   </w:t>
      </w:r>
      <w:r>
        <w:rPr>
          <w:rFonts w:hint="eastAsia" w:ascii="宋体" w:hAnsi="宋体"/>
          <w:color w:val="auto"/>
          <w:sz w:val="24"/>
          <w:highlight w:val="none"/>
        </w:rPr>
        <w:t>提出质疑，质疑事项为</w:t>
      </w:r>
      <w:r>
        <w:rPr>
          <w:rFonts w:hint="eastAsia" w:ascii="宋体" w:hAnsi="宋体" w:cs="宋体"/>
          <w:color w:val="auto"/>
          <w:sz w:val="24"/>
          <w:highlight w:val="none"/>
        </w:rPr>
        <w:t xml:space="preserve">：                                </w:t>
      </w:r>
    </w:p>
    <w:p w14:paraId="6279744D">
      <w:pPr>
        <w:spacing w:line="360" w:lineRule="auto"/>
        <w:rPr>
          <w:rFonts w:ascii="宋体" w:hAnsi="宋体"/>
          <w:color w:val="auto"/>
          <w:sz w:val="24"/>
          <w:highlight w:val="none"/>
          <w:u w:val="dotted"/>
        </w:rPr>
      </w:pPr>
      <w:r>
        <w:rPr>
          <w:rFonts w:hint="eastAsia" w:ascii="宋体" w:hAnsi="宋体"/>
          <w:color w:val="auto"/>
          <w:sz w:val="24"/>
          <w:highlight w:val="none"/>
          <w:u w:val="dotted"/>
        </w:rPr>
        <w:t xml:space="preserve">                                                     </w:t>
      </w:r>
      <w:r>
        <w:rPr>
          <w:rFonts w:hint="eastAsia" w:ascii="宋体" w:hAnsi="宋体"/>
          <w:color w:val="auto"/>
          <w:sz w:val="24"/>
          <w:highlight w:val="none"/>
        </w:rPr>
        <w:t xml:space="preserve">  </w:t>
      </w:r>
    </w:p>
    <w:p w14:paraId="3ACDFF81">
      <w:pPr>
        <w:spacing w:line="360" w:lineRule="auto"/>
        <w:ind w:firstLine="361" w:firstLineChars="150"/>
        <w:rPr>
          <w:rFonts w:ascii="宋体" w:hAnsi="宋体"/>
          <w:color w:val="auto"/>
          <w:sz w:val="24"/>
          <w:highlight w:val="none"/>
        </w:rPr>
      </w:pPr>
      <w:r>
        <w:rPr>
          <w:rFonts w:hint="eastAsia" w:ascii="宋体" w:hAnsi="宋体"/>
          <w:color w:val="auto"/>
          <w:sz w:val="24"/>
          <w:highlight w:val="none"/>
          <w:u w:val="dotted"/>
        </w:rPr>
        <w:t>采购人/代理机构</w:t>
      </w:r>
      <w:r>
        <w:rPr>
          <w:rFonts w:hint="eastAsia" w:ascii="宋体" w:hAnsi="宋体"/>
          <w:color w:val="auto"/>
          <w:sz w:val="24"/>
          <w:highlight w:val="none"/>
        </w:rPr>
        <w:t>于</w:t>
      </w:r>
      <w:r>
        <w:rPr>
          <w:rFonts w:hint="eastAsia" w:ascii="宋体" w:hAnsi="宋体"/>
          <w:color w:val="auto"/>
          <w:sz w:val="24"/>
          <w:highlight w:val="none"/>
          <w:u w:val="dotted"/>
        </w:rPr>
        <w:t xml:space="preserve">   </w:t>
      </w:r>
      <w:r>
        <w:rPr>
          <w:rFonts w:hint="eastAsia" w:ascii="宋体" w:hAnsi="宋体"/>
          <w:color w:val="auto"/>
          <w:sz w:val="24"/>
          <w:highlight w:val="none"/>
        </w:rPr>
        <w:t>年</w:t>
      </w:r>
      <w:r>
        <w:rPr>
          <w:rFonts w:hint="eastAsia" w:ascii="宋体" w:hAnsi="宋体"/>
          <w:color w:val="auto"/>
          <w:sz w:val="24"/>
          <w:highlight w:val="none"/>
          <w:u w:val="dotted"/>
        </w:rPr>
        <w:t xml:space="preserve">   </w:t>
      </w:r>
      <w:r>
        <w:rPr>
          <w:rFonts w:hint="eastAsia" w:ascii="宋体" w:hAnsi="宋体"/>
          <w:color w:val="auto"/>
          <w:sz w:val="24"/>
          <w:highlight w:val="none"/>
        </w:rPr>
        <w:t>月</w:t>
      </w:r>
      <w:r>
        <w:rPr>
          <w:rFonts w:hint="eastAsia" w:ascii="宋体" w:hAnsi="宋体"/>
          <w:color w:val="auto"/>
          <w:sz w:val="24"/>
          <w:highlight w:val="none"/>
          <w:u w:val="dotted"/>
        </w:rPr>
        <w:t xml:space="preserve">   </w:t>
      </w:r>
      <w:r>
        <w:rPr>
          <w:rFonts w:hint="eastAsia" w:ascii="宋体" w:hAnsi="宋体"/>
          <w:color w:val="auto"/>
          <w:sz w:val="24"/>
          <w:highlight w:val="none"/>
        </w:rPr>
        <w:t>日,就质疑事项作出了答复/没有在法定期限内作出答复。</w:t>
      </w:r>
    </w:p>
    <w:p w14:paraId="71DD21EE">
      <w:pPr>
        <w:spacing w:line="360" w:lineRule="auto"/>
        <w:rPr>
          <w:rFonts w:ascii="宋体" w:hAnsi="宋体"/>
          <w:color w:val="auto"/>
          <w:sz w:val="24"/>
          <w:highlight w:val="none"/>
        </w:rPr>
      </w:pPr>
      <w:r>
        <w:rPr>
          <w:rFonts w:hint="eastAsia" w:ascii="宋体" w:hAnsi="宋体"/>
          <w:color w:val="auto"/>
          <w:sz w:val="24"/>
          <w:highlight w:val="none"/>
        </w:rPr>
        <w:t>四、投诉事项具体内容</w:t>
      </w:r>
    </w:p>
    <w:p w14:paraId="0E359642">
      <w:pPr>
        <w:spacing w:line="360" w:lineRule="auto"/>
        <w:rPr>
          <w:rFonts w:ascii="宋体" w:hAnsi="宋体"/>
          <w:color w:val="auto"/>
          <w:sz w:val="24"/>
          <w:highlight w:val="none"/>
          <w:u w:val="single"/>
        </w:rPr>
      </w:pPr>
      <w:r>
        <w:rPr>
          <w:rFonts w:hint="eastAsia" w:ascii="宋体" w:hAnsi="宋体"/>
          <w:color w:val="auto"/>
          <w:sz w:val="24"/>
          <w:highlight w:val="none"/>
        </w:rPr>
        <w:t>投诉事项 1：</w:t>
      </w:r>
      <w:r>
        <w:rPr>
          <w:rFonts w:hint="eastAsia" w:ascii="宋体" w:hAnsi="宋体"/>
          <w:color w:val="auto"/>
          <w:sz w:val="24"/>
          <w:highlight w:val="none"/>
          <w:u w:val="dotted"/>
        </w:rPr>
        <w:t xml:space="preserve">                                       </w:t>
      </w:r>
    </w:p>
    <w:p w14:paraId="4FC5C3D6">
      <w:pPr>
        <w:spacing w:line="360" w:lineRule="auto"/>
        <w:rPr>
          <w:rFonts w:ascii="宋体" w:hAnsi="宋体"/>
          <w:color w:val="auto"/>
          <w:sz w:val="24"/>
          <w:highlight w:val="none"/>
        </w:rPr>
      </w:pPr>
      <w:r>
        <w:rPr>
          <w:rFonts w:hint="eastAsia" w:ascii="宋体" w:hAnsi="宋体"/>
          <w:color w:val="auto"/>
          <w:sz w:val="24"/>
          <w:highlight w:val="none"/>
        </w:rPr>
        <w:t>事实依据：</w:t>
      </w:r>
      <w:r>
        <w:rPr>
          <w:rFonts w:hint="eastAsia" w:ascii="宋体" w:hAnsi="宋体"/>
          <w:color w:val="auto"/>
          <w:sz w:val="24"/>
          <w:highlight w:val="none"/>
          <w:u w:val="dotted"/>
        </w:rPr>
        <w:t xml:space="preserve">                                         </w:t>
      </w:r>
    </w:p>
    <w:p w14:paraId="42B11431">
      <w:pPr>
        <w:spacing w:line="360" w:lineRule="auto"/>
        <w:rPr>
          <w:rFonts w:ascii="宋体" w:hAnsi="宋体"/>
          <w:color w:val="auto"/>
          <w:sz w:val="24"/>
          <w:highlight w:val="none"/>
          <w:u w:val="dotted"/>
        </w:rPr>
      </w:pPr>
      <w:r>
        <w:rPr>
          <w:rFonts w:hint="eastAsia" w:ascii="宋体" w:hAnsi="宋体"/>
          <w:color w:val="auto"/>
          <w:sz w:val="24"/>
          <w:highlight w:val="none"/>
          <w:u w:val="dotted"/>
        </w:rPr>
        <w:t xml:space="preserve">                                                      </w:t>
      </w:r>
    </w:p>
    <w:p w14:paraId="508869C5">
      <w:pPr>
        <w:spacing w:line="360" w:lineRule="auto"/>
        <w:rPr>
          <w:rFonts w:ascii="宋体" w:hAnsi="宋体"/>
          <w:color w:val="auto"/>
          <w:sz w:val="24"/>
          <w:highlight w:val="none"/>
          <w:u w:val="single"/>
        </w:rPr>
      </w:pPr>
      <w:r>
        <w:rPr>
          <w:rFonts w:hint="eastAsia" w:ascii="宋体" w:hAnsi="宋体"/>
          <w:color w:val="auto"/>
          <w:sz w:val="24"/>
          <w:highlight w:val="none"/>
        </w:rPr>
        <w:t>法律依据：</w:t>
      </w:r>
      <w:r>
        <w:rPr>
          <w:rFonts w:hint="eastAsia" w:ascii="宋体" w:hAnsi="宋体"/>
          <w:color w:val="auto"/>
          <w:sz w:val="24"/>
          <w:highlight w:val="none"/>
          <w:u w:val="dotted"/>
        </w:rPr>
        <w:t xml:space="preserve">                                          </w:t>
      </w:r>
    </w:p>
    <w:p w14:paraId="1398307D">
      <w:pPr>
        <w:spacing w:line="360" w:lineRule="auto"/>
        <w:rPr>
          <w:rFonts w:ascii="宋体" w:hAnsi="宋体"/>
          <w:color w:val="auto"/>
          <w:sz w:val="24"/>
          <w:highlight w:val="none"/>
          <w:u w:val="dotted"/>
        </w:rPr>
      </w:pPr>
      <w:r>
        <w:rPr>
          <w:rFonts w:hint="eastAsia" w:ascii="宋体" w:hAnsi="宋体"/>
          <w:color w:val="auto"/>
          <w:sz w:val="24"/>
          <w:highlight w:val="none"/>
          <w:u w:val="dotted"/>
        </w:rPr>
        <w:t xml:space="preserve">                                                      </w:t>
      </w:r>
    </w:p>
    <w:p w14:paraId="43BFB7BF">
      <w:pPr>
        <w:spacing w:line="360" w:lineRule="auto"/>
        <w:rPr>
          <w:rFonts w:ascii="宋体" w:hAnsi="宋体"/>
          <w:color w:val="auto"/>
          <w:sz w:val="24"/>
          <w:highlight w:val="none"/>
        </w:rPr>
      </w:pPr>
      <w:r>
        <w:rPr>
          <w:rFonts w:hint="eastAsia" w:ascii="宋体" w:hAnsi="宋体"/>
          <w:color w:val="auto"/>
          <w:sz w:val="24"/>
          <w:highlight w:val="none"/>
        </w:rPr>
        <w:t>投诉事项2</w:t>
      </w:r>
    </w:p>
    <w:p w14:paraId="2144FAD6">
      <w:pPr>
        <w:spacing w:line="360" w:lineRule="auto"/>
        <w:rPr>
          <w:rFonts w:ascii="宋体" w:hAnsi="宋体"/>
          <w:color w:val="auto"/>
          <w:sz w:val="24"/>
          <w:highlight w:val="none"/>
          <w:u w:val="dotted"/>
        </w:rPr>
      </w:pPr>
      <w:r>
        <w:rPr>
          <w:rFonts w:hint="eastAsia" w:ascii="宋体" w:hAnsi="宋体"/>
          <w:color w:val="auto"/>
          <w:sz w:val="24"/>
          <w:highlight w:val="none"/>
        </w:rPr>
        <w:t>……</w:t>
      </w:r>
    </w:p>
    <w:p w14:paraId="753336C1">
      <w:pPr>
        <w:spacing w:line="360" w:lineRule="auto"/>
        <w:rPr>
          <w:rFonts w:ascii="宋体" w:hAnsi="宋体"/>
          <w:color w:val="auto"/>
          <w:sz w:val="24"/>
          <w:highlight w:val="none"/>
        </w:rPr>
      </w:pPr>
      <w:r>
        <w:rPr>
          <w:rFonts w:hint="eastAsia" w:ascii="宋体" w:hAnsi="宋体"/>
          <w:color w:val="auto"/>
          <w:sz w:val="24"/>
          <w:highlight w:val="none"/>
        </w:rPr>
        <w:t>五、与投诉事项相关的投诉请求</w:t>
      </w:r>
    </w:p>
    <w:p w14:paraId="1F7F5675">
      <w:pPr>
        <w:spacing w:line="360" w:lineRule="auto"/>
        <w:rPr>
          <w:rFonts w:ascii="宋体" w:hAnsi="宋体"/>
          <w:color w:val="auto"/>
          <w:sz w:val="24"/>
          <w:highlight w:val="none"/>
        </w:rPr>
      </w:pPr>
      <w:r>
        <w:rPr>
          <w:rFonts w:hint="eastAsia" w:ascii="宋体" w:hAnsi="宋体"/>
          <w:color w:val="auto"/>
          <w:sz w:val="24"/>
          <w:highlight w:val="none"/>
        </w:rPr>
        <w:t>请求：</w:t>
      </w:r>
      <w:r>
        <w:rPr>
          <w:rFonts w:hint="eastAsia" w:ascii="宋体" w:hAnsi="宋体"/>
          <w:color w:val="auto"/>
          <w:sz w:val="24"/>
          <w:highlight w:val="none"/>
          <w:u w:val="dotted"/>
        </w:rPr>
        <w:t xml:space="preserve">                                              </w:t>
      </w:r>
      <w:r>
        <w:rPr>
          <w:rFonts w:hint="eastAsia" w:ascii="宋体" w:hAnsi="宋体"/>
          <w:color w:val="auto"/>
          <w:sz w:val="24"/>
          <w:highlight w:val="none"/>
        </w:rPr>
        <w:t xml:space="preserve"> </w:t>
      </w:r>
    </w:p>
    <w:p w14:paraId="72E1B75A">
      <w:pPr>
        <w:spacing w:line="360" w:lineRule="auto"/>
        <w:rPr>
          <w:rFonts w:ascii="宋体" w:hAnsi="宋体"/>
          <w:color w:val="auto"/>
          <w:sz w:val="24"/>
          <w:highlight w:val="none"/>
          <w:u w:val="single"/>
        </w:rPr>
      </w:pPr>
      <w:r>
        <w:rPr>
          <w:rFonts w:hint="eastAsia" w:ascii="宋体" w:hAnsi="宋体"/>
          <w:color w:val="auto"/>
          <w:sz w:val="24"/>
          <w:highlight w:val="none"/>
        </w:rPr>
        <w:t xml:space="preserve">                                                                                                    </w:t>
      </w:r>
    </w:p>
    <w:p w14:paraId="651A5549">
      <w:pPr>
        <w:spacing w:line="360" w:lineRule="auto"/>
        <w:rPr>
          <w:rFonts w:ascii="宋体" w:hAnsi="宋体"/>
          <w:color w:val="auto"/>
          <w:sz w:val="24"/>
          <w:highlight w:val="none"/>
        </w:rPr>
      </w:pPr>
      <w:r>
        <w:rPr>
          <w:rFonts w:hint="eastAsia" w:ascii="宋体" w:hAnsi="宋体"/>
          <w:color w:val="auto"/>
          <w:sz w:val="24"/>
          <w:highlight w:val="none"/>
        </w:rPr>
        <w:t xml:space="preserve">签字(签章)：                   公章：                      </w:t>
      </w:r>
    </w:p>
    <w:p w14:paraId="709980F1">
      <w:pPr>
        <w:spacing w:line="360" w:lineRule="auto"/>
        <w:rPr>
          <w:rFonts w:ascii="宋体" w:hAnsi="宋体"/>
          <w:color w:val="auto"/>
          <w:sz w:val="24"/>
          <w:highlight w:val="none"/>
        </w:rPr>
      </w:pPr>
      <w:r>
        <w:rPr>
          <w:rFonts w:hint="eastAsia" w:ascii="宋体" w:hAnsi="宋体"/>
          <w:color w:val="auto"/>
          <w:sz w:val="24"/>
          <w:highlight w:val="none"/>
        </w:rPr>
        <w:t xml:space="preserve">日期：    </w:t>
      </w:r>
    </w:p>
    <w:p w14:paraId="3C86D378">
      <w:pPr>
        <w:spacing w:line="360" w:lineRule="auto"/>
        <w:rPr>
          <w:rFonts w:ascii="宋体" w:hAnsi="宋体"/>
          <w:color w:val="auto"/>
          <w:sz w:val="24"/>
          <w:highlight w:val="none"/>
        </w:rPr>
      </w:pPr>
    </w:p>
    <w:p w14:paraId="549B3123">
      <w:pPr>
        <w:spacing w:line="360" w:lineRule="auto"/>
        <w:rPr>
          <w:rFonts w:ascii="宋体" w:hAnsi="宋体"/>
          <w:color w:val="auto"/>
          <w:sz w:val="24"/>
          <w:highlight w:val="none"/>
        </w:rPr>
      </w:pPr>
    </w:p>
    <w:p w14:paraId="65990009">
      <w:pPr>
        <w:spacing w:line="360" w:lineRule="auto"/>
        <w:rPr>
          <w:rFonts w:ascii="宋体" w:hAnsi="宋体"/>
          <w:color w:val="auto"/>
          <w:sz w:val="24"/>
          <w:highlight w:val="none"/>
        </w:rPr>
      </w:pPr>
      <w:r>
        <w:rPr>
          <w:rFonts w:hint="eastAsia" w:ascii="宋体" w:hAnsi="宋体"/>
          <w:color w:val="auto"/>
          <w:sz w:val="24"/>
          <w:highlight w:val="none"/>
        </w:rPr>
        <w:t>投诉书制作说明：</w:t>
      </w:r>
    </w:p>
    <w:p w14:paraId="044BA7A9">
      <w:pPr>
        <w:widowControl/>
        <w:spacing w:line="360" w:lineRule="auto"/>
        <w:ind w:firstLine="482" w:firstLineChars="200"/>
        <w:rPr>
          <w:rFonts w:ascii="宋体" w:hAnsi="宋体"/>
          <w:color w:val="auto"/>
          <w:sz w:val="24"/>
          <w:highlight w:val="none"/>
        </w:rPr>
      </w:pPr>
      <w:r>
        <w:rPr>
          <w:rFonts w:hint="eastAsia" w:ascii="宋体" w:hAnsi="宋体"/>
          <w:color w:val="auto"/>
          <w:sz w:val="24"/>
          <w:highlight w:val="none"/>
        </w:rPr>
        <w:t>1.投诉人提起投诉时，应当提交投诉书和必要的证明材料，并按照被投诉人和与投诉事项有关的供应商数量提供投诉书副本。</w:t>
      </w:r>
    </w:p>
    <w:p w14:paraId="52587568">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D078C05">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3.投诉人若对项目的某一分包进行投诉，投诉书应列明具体分包号。</w:t>
      </w:r>
    </w:p>
    <w:p w14:paraId="0AE8D764">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4.投诉书应简要列明质疑事项，质疑函、质疑答复等作为附件材料提供。</w:t>
      </w:r>
    </w:p>
    <w:p w14:paraId="649AC5C5">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5.投诉书的投诉事项应具体、明确，并有必要的事实依据和法律依据。</w:t>
      </w:r>
    </w:p>
    <w:p w14:paraId="24AAB3AB">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6.投诉书的投诉请求应与投诉事项相关。</w:t>
      </w:r>
    </w:p>
    <w:p w14:paraId="765FA5A2">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7.投诉人为自然人的，投诉书应当由本人签字；投诉人为法人或者其他组织的，投诉书应当由法定代表人、主要负责人，或者其授权代表签字或者盖章，并加盖公章。</w:t>
      </w:r>
    </w:p>
    <w:p w14:paraId="43049067">
      <w:pPr>
        <w:autoSpaceDE w:val="0"/>
        <w:autoSpaceDN w:val="0"/>
        <w:jc w:val="center"/>
        <w:rPr>
          <w:rFonts w:ascii="宋体" w:hAnsi="宋体"/>
          <w:bCs/>
          <w:color w:val="auto"/>
          <w:sz w:val="32"/>
          <w:szCs w:val="32"/>
          <w:highlight w:val="none"/>
        </w:rPr>
      </w:pPr>
      <w:r>
        <w:rPr>
          <w:rFonts w:hint="eastAsia" w:ascii="宋体" w:hAnsi="宋体"/>
          <w:color w:val="auto"/>
          <w:spacing w:val="6"/>
          <w:sz w:val="32"/>
          <w:szCs w:val="32"/>
          <w:highlight w:val="none"/>
        </w:rPr>
        <w:t>附件4：</w:t>
      </w:r>
      <w:r>
        <w:rPr>
          <w:rFonts w:hint="eastAsia" w:ascii="宋体" w:hAnsi="宋体"/>
          <w:bCs/>
          <w:color w:val="auto"/>
          <w:sz w:val="32"/>
          <w:szCs w:val="32"/>
          <w:highlight w:val="none"/>
        </w:rPr>
        <w:t>业务专用章使用说明函</w:t>
      </w:r>
    </w:p>
    <w:p w14:paraId="6A25A656">
      <w:pPr>
        <w:spacing w:line="360" w:lineRule="auto"/>
        <w:rPr>
          <w:rFonts w:ascii="宋体" w:hAnsi="宋体"/>
          <w:color w:val="auto"/>
          <w:sz w:val="24"/>
          <w:highlight w:val="none"/>
          <w:u w:val="single"/>
        </w:rPr>
      </w:pPr>
    </w:p>
    <w:p w14:paraId="3A579A61">
      <w:pPr>
        <w:spacing w:line="360" w:lineRule="auto"/>
        <w:rPr>
          <w:rFonts w:ascii="宋体" w:hAnsi="宋体"/>
          <w:color w:val="auto"/>
          <w:sz w:val="24"/>
          <w:highlight w:val="none"/>
        </w:rPr>
      </w:pPr>
      <w:r>
        <w:rPr>
          <w:rFonts w:hint="eastAsia" w:ascii="宋体" w:hAnsi="宋体"/>
          <w:color w:val="auto"/>
          <w:sz w:val="24"/>
          <w:highlight w:val="none"/>
          <w:u w:val="single"/>
          <w:lang w:eastAsia="zh-CN"/>
        </w:rPr>
        <w:t>永嘉县职业中学</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温州国利项目管理咨询有限公司</w:t>
      </w:r>
      <w:r>
        <w:rPr>
          <w:rFonts w:hint="eastAsia" w:ascii="宋体" w:hAnsi="宋体"/>
          <w:color w:val="auto"/>
          <w:sz w:val="24"/>
          <w:highlight w:val="none"/>
          <w:u w:val="single"/>
        </w:rPr>
        <w:t>：</w:t>
      </w:r>
    </w:p>
    <w:p w14:paraId="63830DEA">
      <w:pPr>
        <w:spacing w:line="360" w:lineRule="auto"/>
        <w:ind w:firstLine="482" w:firstLineChars="200"/>
        <w:rPr>
          <w:rFonts w:ascii="宋体" w:hAnsi="宋体"/>
          <w:color w:val="auto"/>
          <w:sz w:val="24"/>
          <w:highlight w:val="none"/>
        </w:rPr>
      </w:pPr>
      <w:r>
        <w:rPr>
          <w:rFonts w:hint="eastAsia" w:ascii="宋体" w:hAnsi="宋体"/>
          <w:color w:val="auto"/>
          <w:sz w:val="24"/>
          <w:highlight w:val="none"/>
          <w:lang w:val="zh-CN"/>
        </w:rPr>
        <w:t>我方</w:t>
      </w:r>
      <w:r>
        <w:rPr>
          <w:rFonts w:hint="eastAsia" w:ascii="宋体" w:hAnsi="宋体"/>
          <w:color w:val="auto"/>
          <w:sz w:val="24"/>
          <w:highlight w:val="none"/>
          <w:u w:val="single"/>
          <w:lang w:val="zh-CN"/>
        </w:rPr>
        <w:t xml:space="preserve">                         </w:t>
      </w:r>
      <w:r>
        <w:rPr>
          <w:rFonts w:hint="eastAsia" w:ascii="宋体" w:hAnsi="宋体"/>
          <w:color w:val="auto"/>
          <w:sz w:val="24"/>
          <w:highlight w:val="none"/>
        </w:rPr>
        <w:t>(投标人全称)是中华人民共和国依法登记注册的合法企业，</w:t>
      </w:r>
      <w:r>
        <w:rPr>
          <w:rFonts w:hint="eastAsia" w:ascii="宋体" w:hAnsi="宋体"/>
          <w:bCs/>
          <w:color w:val="auto"/>
          <w:sz w:val="24"/>
          <w:highlight w:val="none"/>
        </w:rPr>
        <w:t>在参加</w:t>
      </w:r>
      <w:r>
        <w:rPr>
          <w:rFonts w:hint="eastAsia" w:ascii="宋体" w:hAnsi="宋体"/>
          <w:color w:val="auto"/>
          <w:sz w:val="24"/>
          <w:highlight w:val="none"/>
        </w:rPr>
        <w:t>你方组织的</w:t>
      </w:r>
      <w:r>
        <w:rPr>
          <w:rFonts w:hint="eastAsia" w:ascii="宋体" w:hAnsi="宋体"/>
          <w:color w:val="auto"/>
          <w:sz w:val="24"/>
          <w:highlight w:val="none"/>
          <w:lang w:eastAsia="zh-CN"/>
        </w:rPr>
        <w:t>永嘉县职业中学金溪校区桌床宿舍家具、戈田校区公寓床</w:t>
      </w:r>
      <w:r>
        <w:rPr>
          <w:rFonts w:hint="eastAsia" w:ascii="宋体" w:hAnsi="宋体"/>
          <w:color w:val="auto"/>
          <w:sz w:val="24"/>
          <w:highlight w:val="none"/>
        </w:rPr>
        <w:t>项目【招标编号：</w:t>
      </w:r>
      <w:r>
        <w:rPr>
          <w:rFonts w:hint="eastAsia" w:ascii="宋体" w:hAnsi="宋体"/>
          <w:color w:val="auto"/>
          <w:sz w:val="24"/>
          <w:highlight w:val="none"/>
          <w:lang w:val="en-US" w:eastAsia="zh-CN"/>
        </w:rPr>
        <w:t>WZGL-YJ-2024080603</w:t>
      </w:r>
      <w:r>
        <w:rPr>
          <w:rFonts w:hint="eastAsia" w:ascii="宋体" w:hAnsi="宋体"/>
          <w:color w:val="auto"/>
          <w:sz w:val="24"/>
          <w:highlight w:val="none"/>
        </w:rPr>
        <w:t>】</w:t>
      </w:r>
      <w:r>
        <w:rPr>
          <w:rFonts w:hint="eastAsia" w:ascii="宋体" w:hAnsi="宋体"/>
          <w:bCs/>
          <w:color w:val="auto"/>
          <w:sz w:val="24"/>
          <w:highlight w:val="none"/>
        </w:rPr>
        <w:t>投标活动中作如下说明：</w:t>
      </w:r>
      <w:r>
        <w:rPr>
          <w:rFonts w:hint="eastAsia" w:ascii="宋体" w:hAnsi="宋体"/>
          <w:color w:val="auto"/>
          <w:sz w:val="24"/>
          <w:highlight w:val="none"/>
        </w:rPr>
        <w:t xml:space="preserve">我方所使用的“XX专用章”与法定名称章具有同等的法律效力，对使用“XX专用章”的行为予以完全承认，并愿意承担相应责任。   </w:t>
      </w:r>
    </w:p>
    <w:p w14:paraId="11078738">
      <w:pPr>
        <w:spacing w:line="360" w:lineRule="auto"/>
        <w:ind w:firstLine="482" w:firstLineChars="200"/>
        <w:rPr>
          <w:rFonts w:ascii="宋体" w:hAnsi="宋体"/>
          <w:color w:val="auto"/>
          <w:sz w:val="24"/>
          <w:highlight w:val="none"/>
        </w:rPr>
      </w:pPr>
      <w:r>
        <w:rPr>
          <w:rFonts w:hint="eastAsia" w:ascii="宋体" w:hAnsi="宋体"/>
          <w:color w:val="auto"/>
          <w:sz w:val="24"/>
          <w:highlight w:val="none"/>
        </w:rPr>
        <w:t>特此说明。</w:t>
      </w:r>
    </w:p>
    <w:p w14:paraId="359585F0">
      <w:pPr>
        <w:spacing w:line="360" w:lineRule="auto"/>
        <w:ind w:firstLine="494"/>
        <w:rPr>
          <w:rFonts w:ascii="宋体" w:hAnsi="宋体"/>
          <w:color w:val="auto"/>
          <w:sz w:val="24"/>
          <w:highlight w:val="none"/>
        </w:rPr>
      </w:pPr>
    </w:p>
    <w:p w14:paraId="632B926B">
      <w:pPr>
        <w:spacing w:line="360" w:lineRule="auto"/>
        <w:ind w:firstLine="494"/>
        <w:rPr>
          <w:rFonts w:ascii="宋体" w:hAnsi="宋体"/>
          <w:color w:val="auto"/>
          <w:sz w:val="24"/>
          <w:highlight w:val="none"/>
        </w:rPr>
      </w:pPr>
    </w:p>
    <w:p w14:paraId="0C8297B8">
      <w:pPr>
        <w:spacing w:line="360" w:lineRule="auto"/>
        <w:ind w:firstLine="494"/>
        <w:rPr>
          <w:rFonts w:ascii="宋体" w:hAnsi="宋体"/>
          <w:color w:val="auto"/>
          <w:sz w:val="24"/>
          <w:highlight w:val="none"/>
        </w:rPr>
      </w:pPr>
    </w:p>
    <w:p w14:paraId="35A534AA">
      <w:pPr>
        <w:spacing w:line="360" w:lineRule="auto"/>
        <w:ind w:firstLine="494"/>
        <w:rPr>
          <w:rFonts w:ascii="宋体" w:hAnsi="宋体"/>
          <w:color w:val="auto"/>
          <w:sz w:val="24"/>
          <w:highlight w:val="none"/>
        </w:rPr>
      </w:pPr>
    </w:p>
    <w:p w14:paraId="1B34538F">
      <w:pPr>
        <w:spacing w:line="360" w:lineRule="auto"/>
        <w:ind w:right="480" w:firstLine="4096" w:firstLineChars="1700"/>
        <w:rPr>
          <w:rFonts w:ascii="宋体" w:hAnsi="宋体"/>
          <w:color w:val="auto"/>
          <w:sz w:val="24"/>
          <w:highlight w:val="none"/>
        </w:rPr>
      </w:pPr>
      <w:r>
        <w:rPr>
          <w:rFonts w:hint="eastAsia" w:ascii="宋体" w:hAnsi="宋体"/>
          <w:color w:val="auto"/>
          <w:sz w:val="24"/>
          <w:highlight w:val="none"/>
        </w:rPr>
        <w:t>投标单位（法定名称章）：</w:t>
      </w:r>
    </w:p>
    <w:p w14:paraId="2CB08A28">
      <w:pPr>
        <w:ind w:right="1440" w:firstLine="494"/>
        <w:jc w:val="center"/>
        <w:rPr>
          <w:rFonts w:ascii="宋体" w:hAnsi="宋体"/>
          <w:color w:val="auto"/>
          <w:sz w:val="24"/>
          <w:highlight w:val="none"/>
        </w:rPr>
      </w:pPr>
      <w:r>
        <w:rPr>
          <w:rFonts w:hint="eastAsia" w:ascii="宋体" w:hAnsi="宋体"/>
          <w:color w:val="auto"/>
          <w:sz w:val="24"/>
          <w:highlight w:val="none"/>
        </w:rPr>
        <w:t xml:space="preserve">                              日期：       年     月     日</w:t>
      </w:r>
    </w:p>
    <w:p w14:paraId="75957197">
      <w:pPr>
        <w:rPr>
          <w:rFonts w:ascii="宋体" w:hAnsi="宋体"/>
          <w:color w:val="auto"/>
          <w:sz w:val="24"/>
          <w:highlight w:val="none"/>
        </w:rPr>
      </w:pPr>
      <w:r>
        <w:rPr>
          <w:rFonts w:hint="eastAsia" w:ascii="宋体" w:hAnsi="宋体"/>
          <w:bCs/>
          <w:color w:val="auto"/>
          <w:sz w:val="24"/>
          <w:highlight w:val="none"/>
        </w:rPr>
        <w:t>附：</w:t>
      </w:r>
    </w:p>
    <w:p w14:paraId="14AB17E3">
      <w:pPr>
        <w:spacing w:line="360" w:lineRule="auto"/>
        <w:rPr>
          <w:rFonts w:ascii="宋体" w:hAnsi="宋体"/>
          <w:bCs/>
          <w:color w:val="auto"/>
          <w:sz w:val="24"/>
          <w:highlight w:val="none"/>
        </w:rPr>
      </w:pPr>
      <w:r>
        <w:rPr>
          <w:rFonts w:hint="eastAsia" w:ascii="宋体" w:hAnsi="宋体"/>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olor w:val="auto"/>
          <w:sz w:val="24"/>
          <w:highlight w:val="none"/>
        </w:rPr>
        <w:t>投标单位法定名称章（印模）                投标单位“XX专用章”（印模）</w:t>
      </w:r>
    </w:p>
    <w:p w14:paraId="63FF5078">
      <w:pPr>
        <w:autoSpaceDE w:val="0"/>
        <w:autoSpaceDN w:val="0"/>
        <w:jc w:val="center"/>
        <w:rPr>
          <w:rFonts w:ascii="宋体" w:hAnsi="宋体"/>
          <w:color w:val="auto"/>
          <w:spacing w:val="6"/>
          <w:sz w:val="32"/>
          <w:szCs w:val="32"/>
          <w:highlight w:val="none"/>
        </w:rPr>
      </w:pPr>
    </w:p>
    <w:p w14:paraId="43990C23">
      <w:pPr>
        <w:autoSpaceDE w:val="0"/>
        <w:autoSpaceDN w:val="0"/>
        <w:jc w:val="center"/>
        <w:rPr>
          <w:rFonts w:ascii="宋体" w:hAnsi="宋体"/>
          <w:color w:val="auto"/>
          <w:spacing w:val="6"/>
          <w:sz w:val="32"/>
          <w:szCs w:val="32"/>
          <w:highlight w:val="none"/>
        </w:rPr>
      </w:pPr>
    </w:p>
    <w:p w14:paraId="14915CF3">
      <w:pPr>
        <w:autoSpaceDE w:val="0"/>
        <w:autoSpaceDN w:val="0"/>
        <w:jc w:val="center"/>
        <w:rPr>
          <w:rFonts w:ascii="宋体" w:hAnsi="宋体"/>
          <w:color w:val="auto"/>
          <w:spacing w:val="6"/>
          <w:sz w:val="32"/>
          <w:szCs w:val="32"/>
          <w:highlight w:val="none"/>
        </w:rPr>
      </w:pPr>
    </w:p>
    <w:p w14:paraId="04F050FB">
      <w:pPr>
        <w:autoSpaceDE w:val="0"/>
        <w:autoSpaceDN w:val="0"/>
        <w:jc w:val="center"/>
        <w:rPr>
          <w:rFonts w:ascii="宋体" w:hAnsi="宋体"/>
          <w:color w:val="auto"/>
          <w:spacing w:val="6"/>
          <w:sz w:val="32"/>
          <w:szCs w:val="32"/>
          <w:highlight w:val="none"/>
        </w:rPr>
      </w:pPr>
    </w:p>
    <w:p w14:paraId="77952377">
      <w:pPr>
        <w:autoSpaceDE w:val="0"/>
        <w:autoSpaceDN w:val="0"/>
        <w:jc w:val="center"/>
        <w:rPr>
          <w:rFonts w:ascii="宋体" w:hAnsi="宋体"/>
          <w:color w:val="auto"/>
          <w:spacing w:val="6"/>
          <w:sz w:val="32"/>
          <w:szCs w:val="32"/>
          <w:highlight w:val="none"/>
        </w:rPr>
      </w:pPr>
    </w:p>
    <w:p w14:paraId="284D450C">
      <w:pPr>
        <w:autoSpaceDE w:val="0"/>
        <w:autoSpaceDN w:val="0"/>
        <w:jc w:val="center"/>
        <w:rPr>
          <w:rFonts w:ascii="宋体" w:hAnsi="宋体"/>
          <w:color w:val="auto"/>
          <w:spacing w:val="6"/>
          <w:sz w:val="32"/>
          <w:szCs w:val="32"/>
          <w:highlight w:val="none"/>
        </w:rPr>
      </w:pPr>
    </w:p>
    <w:p w14:paraId="2DBF7A9D">
      <w:pPr>
        <w:autoSpaceDE w:val="0"/>
        <w:autoSpaceDN w:val="0"/>
        <w:jc w:val="center"/>
        <w:rPr>
          <w:rFonts w:ascii="宋体" w:hAnsi="宋体"/>
          <w:color w:val="auto"/>
          <w:spacing w:val="6"/>
          <w:sz w:val="32"/>
          <w:szCs w:val="32"/>
          <w:highlight w:val="none"/>
        </w:rPr>
      </w:pPr>
    </w:p>
    <w:p w14:paraId="548714E7">
      <w:pPr>
        <w:autoSpaceDE w:val="0"/>
        <w:autoSpaceDN w:val="0"/>
        <w:jc w:val="center"/>
        <w:rPr>
          <w:rFonts w:ascii="宋体" w:hAnsi="宋体"/>
          <w:color w:val="auto"/>
          <w:spacing w:val="6"/>
          <w:sz w:val="32"/>
          <w:szCs w:val="32"/>
          <w:highlight w:val="none"/>
        </w:rPr>
      </w:pPr>
    </w:p>
    <w:p w14:paraId="6EBAF637">
      <w:pPr>
        <w:autoSpaceDE w:val="0"/>
        <w:autoSpaceDN w:val="0"/>
        <w:jc w:val="center"/>
        <w:rPr>
          <w:rFonts w:ascii="宋体" w:hAnsi="宋体"/>
          <w:color w:val="auto"/>
          <w:spacing w:val="6"/>
          <w:sz w:val="32"/>
          <w:szCs w:val="32"/>
          <w:highlight w:val="none"/>
        </w:rPr>
      </w:pPr>
    </w:p>
    <w:p w14:paraId="20831D36">
      <w:pPr>
        <w:autoSpaceDE w:val="0"/>
        <w:autoSpaceDN w:val="0"/>
        <w:jc w:val="center"/>
        <w:rPr>
          <w:rFonts w:ascii="宋体" w:hAnsi="宋体"/>
          <w:color w:val="auto"/>
          <w:spacing w:val="6"/>
          <w:sz w:val="32"/>
          <w:szCs w:val="32"/>
          <w:highlight w:val="none"/>
        </w:rPr>
      </w:pPr>
    </w:p>
    <w:p w14:paraId="45E862D4">
      <w:pPr>
        <w:autoSpaceDE w:val="0"/>
        <w:autoSpaceDN w:val="0"/>
        <w:jc w:val="center"/>
        <w:rPr>
          <w:rFonts w:hint="eastAsia" w:ascii="宋体" w:hAnsi="宋体"/>
          <w:color w:val="auto"/>
          <w:spacing w:val="6"/>
          <w:sz w:val="32"/>
          <w:szCs w:val="32"/>
          <w:highlight w:val="none"/>
        </w:rPr>
      </w:pPr>
    </w:p>
    <w:p w14:paraId="72EA7831">
      <w:pPr>
        <w:autoSpaceDE w:val="0"/>
        <w:autoSpaceDN w:val="0"/>
        <w:jc w:val="center"/>
        <w:rPr>
          <w:rFonts w:hint="eastAsia" w:ascii="宋体" w:hAnsi="宋体"/>
          <w:color w:val="auto"/>
          <w:spacing w:val="6"/>
          <w:sz w:val="32"/>
          <w:szCs w:val="32"/>
          <w:highlight w:val="none"/>
        </w:rPr>
      </w:pPr>
    </w:p>
    <w:p w14:paraId="5BE35B66">
      <w:pPr>
        <w:autoSpaceDE w:val="0"/>
        <w:autoSpaceDN w:val="0"/>
        <w:jc w:val="center"/>
        <w:rPr>
          <w:rFonts w:hint="eastAsia" w:ascii="宋体" w:hAnsi="宋体"/>
          <w:color w:val="auto"/>
          <w:spacing w:val="6"/>
          <w:sz w:val="32"/>
          <w:szCs w:val="32"/>
          <w:highlight w:val="none"/>
        </w:rPr>
      </w:pPr>
    </w:p>
    <w:p w14:paraId="2D9C3671">
      <w:pPr>
        <w:autoSpaceDE w:val="0"/>
        <w:autoSpaceDN w:val="0"/>
        <w:jc w:val="center"/>
        <w:rPr>
          <w:rFonts w:hint="eastAsia" w:ascii="宋体" w:hAnsi="宋体"/>
          <w:color w:val="auto"/>
          <w:spacing w:val="6"/>
          <w:sz w:val="32"/>
          <w:szCs w:val="32"/>
          <w:highlight w:val="none"/>
        </w:rPr>
      </w:pPr>
    </w:p>
    <w:p w14:paraId="3B647E21">
      <w:pPr>
        <w:autoSpaceDE w:val="0"/>
        <w:autoSpaceDN w:val="0"/>
        <w:jc w:val="center"/>
        <w:rPr>
          <w:rFonts w:hint="eastAsia" w:ascii="宋体" w:hAnsi="宋体"/>
          <w:color w:val="auto"/>
          <w:spacing w:val="6"/>
          <w:sz w:val="32"/>
          <w:szCs w:val="32"/>
          <w:highlight w:val="none"/>
        </w:rPr>
      </w:pPr>
    </w:p>
    <w:p w14:paraId="42F09FEB">
      <w:pPr>
        <w:autoSpaceDE w:val="0"/>
        <w:autoSpaceDN w:val="0"/>
        <w:jc w:val="center"/>
        <w:rPr>
          <w:rFonts w:ascii="宋体" w:hAnsi="宋体"/>
          <w:color w:val="auto"/>
          <w:sz w:val="32"/>
          <w:szCs w:val="32"/>
          <w:highlight w:val="none"/>
          <w:lang w:val="zh-CN"/>
        </w:rPr>
      </w:pPr>
      <w:r>
        <w:rPr>
          <w:rFonts w:hint="eastAsia" w:ascii="宋体" w:hAnsi="宋体"/>
          <w:color w:val="auto"/>
          <w:spacing w:val="6"/>
          <w:sz w:val="32"/>
          <w:szCs w:val="32"/>
          <w:highlight w:val="none"/>
        </w:rPr>
        <w:t>附件</w:t>
      </w:r>
      <w:r>
        <w:rPr>
          <w:rFonts w:ascii="宋体" w:hAnsi="宋体"/>
          <w:color w:val="auto"/>
          <w:spacing w:val="6"/>
          <w:sz w:val="32"/>
          <w:szCs w:val="32"/>
          <w:highlight w:val="none"/>
        </w:rPr>
        <w:t>5</w:t>
      </w:r>
      <w:r>
        <w:rPr>
          <w:rFonts w:hint="eastAsia" w:ascii="宋体" w:hAnsi="宋体"/>
          <w:color w:val="auto"/>
          <w:spacing w:val="6"/>
          <w:sz w:val="32"/>
          <w:szCs w:val="32"/>
          <w:highlight w:val="none"/>
        </w:rPr>
        <w:t>：</w:t>
      </w:r>
      <w:r>
        <w:rPr>
          <w:rFonts w:hint="eastAsia" w:ascii="宋体" w:hAnsi="宋体"/>
          <w:color w:val="auto"/>
          <w:sz w:val="32"/>
          <w:szCs w:val="32"/>
          <w:highlight w:val="none"/>
          <w:lang w:val="zh-CN"/>
        </w:rPr>
        <w:t>联合协议</w:t>
      </w:r>
    </w:p>
    <w:p w14:paraId="1BA4ECBC">
      <w:pPr>
        <w:widowControl/>
        <w:spacing w:line="360" w:lineRule="auto"/>
        <w:ind w:firstLine="480" w:firstLineChars="200"/>
        <w:jc w:val="left"/>
        <w:rPr>
          <w:rFonts w:ascii="宋体" w:hAnsi="宋体"/>
          <w:b w:val="0"/>
          <w:bCs/>
          <w:color w:val="auto"/>
          <w:sz w:val="24"/>
          <w:highlight w:val="none"/>
        </w:rPr>
      </w:pPr>
      <w:r>
        <w:rPr>
          <w:rFonts w:hint="eastAsia" w:ascii="宋体" w:hAnsi="宋体"/>
          <w:b w:val="0"/>
          <w:bCs/>
          <w:color w:val="auto"/>
          <w:sz w:val="24"/>
          <w:highlight w:val="none"/>
        </w:rPr>
        <w:t>（以联合体形式投标的，提供联合协议；本项目不接受联合体投标或者投标人不以联合体形式投标的，则不需要提供）</w:t>
      </w:r>
    </w:p>
    <w:p w14:paraId="5CF91160">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u w:val="single"/>
        </w:rPr>
        <w:t>（联合体所有成员名称）</w:t>
      </w:r>
      <w:r>
        <w:rPr>
          <w:rFonts w:hint="eastAsia" w:ascii="宋体" w:hAnsi="宋体"/>
          <w:b w:val="0"/>
          <w:bCs/>
          <w:color w:val="auto"/>
          <w:sz w:val="24"/>
          <w:highlight w:val="none"/>
        </w:rPr>
        <w:t>自愿</w:t>
      </w:r>
      <w:r>
        <w:rPr>
          <w:rFonts w:hint="eastAsia" w:ascii="宋体" w:hAnsi="宋体"/>
          <w:b w:val="0"/>
          <w:bCs/>
          <w:color w:val="auto"/>
          <w:sz w:val="24"/>
          <w:highlight w:val="none"/>
          <w:lang w:val="zh-CN"/>
        </w:rPr>
        <w:t>组成一个联合体，以一个投标人的身份</w:t>
      </w:r>
      <w:r>
        <w:rPr>
          <w:rFonts w:hint="eastAsia" w:ascii="宋体" w:hAnsi="宋体"/>
          <w:b w:val="0"/>
          <w:bCs/>
          <w:color w:val="auto"/>
          <w:sz w:val="24"/>
          <w:highlight w:val="none"/>
        </w:rPr>
        <w:t>参加</w:t>
      </w:r>
      <w:r>
        <w:rPr>
          <w:rFonts w:hint="eastAsia" w:ascii="宋体" w:hAnsi="宋体"/>
          <w:b w:val="0"/>
          <w:bCs/>
          <w:color w:val="auto"/>
          <w:sz w:val="24"/>
          <w:highlight w:val="none"/>
          <w:lang w:eastAsia="zh-CN"/>
        </w:rPr>
        <w:t>永嘉县职业中学金溪校区桌床宿舍家具、戈田校区公寓床</w:t>
      </w:r>
      <w:r>
        <w:rPr>
          <w:rFonts w:hint="eastAsia" w:ascii="宋体" w:hAnsi="宋体"/>
          <w:b w:val="0"/>
          <w:bCs/>
          <w:color w:val="auto"/>
          <w:sz w:val="24"/>
          <w:highlight w:val="none"/>
        </w:rPr>
        <w:t>项目【招标编号：】</w:t>
      </w:r>
      <w:r>
        <w:rPr>
          <w:rFonts w:hint="eastAsia" w:ascii="宋体" w:hAnsi="宋体"/>
          <w:b w:val="0"/>
          <w:bCs/>
          <w:color w:val="auto"/>
          <w:sz w:val="24"/>
          <w:highlight w:val="none"/>
          <w:lang w:val="zh-CN"/>
        </w:rPr>
        <w:t xml:space="preserve">投标。 </w:t>
      </w:r>
    </w:p>
    <w:p w14:paraId="06D7282A">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一、各方一致决定，</w:t>
      </w:r>
      <w:r>
        <w:rPr>
          <w:rFonts w:hint="eastAsia" w:ascii="宋体" w:hAnsi="宋体"/>
          <w:b w:val="0"/>
          <w:bCs/>
          <w:color w:val="auto"/>
          <w:sz w:val="24"/>
          <w:highlight w:val="none"/>
          <w:u w:val="single"/>
        </w:rPr>
        <w:t>（某联合体成员名称）</w:t>
      </w:r>
      <w:r>
        <w:rPr>
          <w:rFonts w:hint="eastAsia" w:ascii="宋体" w:hAnsi="宋体"/>
          <w:b w:val="0"/>
          <w:bCs/>
          <w:color w:val="auto"/>
          <w:sz w:val="24"/>
          <w:highlight w:val="none"/>
        </w:rPr>
        <w:t>为联合体</w:t>
      </w:r>
      <w:r>
        <w:rPr>
          <w:rFonts w:hint="eastAsia" w:ascii="宋体" w:hAnsi="宋体"/>
          <w:b w:val="0"/>
          <w:bCs/>
          <w:color w:val="auto"/>
          <w:sz w:val="24"/>
          <w:highlight w:val="none"/>
          <w:lang w:val="zh-CN"/>
        </w:rPr>
        <w:t>牵头人</w:t>
      </w:r>
      <w:r>
        <w:rPr>
          <w:rFonts w:hint="eastAsia" w:ascii="宋体" w:hAnsi="宋体"/>
          <w:b w:val="0"/>
          <w:bCs/>
          <w:color w:val="auto"/>
          <w:sz w:val="24"/>
          <w:highlight w:val="none"/>
        </w:rPr>
        <w:t>，代表所有联合体成员负责投标和合同实施阶段的主办、协调工作</w:t>
      </w:r>
      <w:r>
        <w:rPr>
          <w:rFonts w:hint="eastAsia" w:ascii="宋体" w:hAnsi="宋体"/>
          <w:b w:val="0"/>
          <w:bCs/>
          <w:color w:val="auto"/>
          <w:sz w:val="24"/>
          <w:highlight w:val="none"/>
          <w:lang w:val="zh-CN"/>
        </w:rPr>
        <w:t>。</w:t>
      </w:r>
    </w:p>
    <w:p w14:paraId="5CB7503D">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二、</w:t>
      </w:r>
      <w:r>
        <w:rPr>
          <w:rFonts w:hint="eastAsia" w:ascii="宋体" w:hAnsi="宋体"/>
          <w:b w:val="0"/>
          <w:bCs/>
          <w:color w:val="auto"/>
          <w:sz w:val="24"/>
          <w:highlight w:val="none"/>
        </w:rPr>
        <w:t>所有联合体成员各方签署授权书，授权书载明的</w:t>
      </w:r>
      <w:r>
        <w:rPr>
          <w:rFonts w:hint="eastAsia" w:ascii="宋体" w:hAnsi="宋体"/>
          <w:b w:val="0"/>
          <w:bCs/>
          <w:color w:val="auto"/>
          <w:sz w:val="24"/>
          <w:highlight w:val="none"/>
          <w:lang w:val="zh-CN"/>
        </w:rPr>
        <w:t>授权代表根据招标文件规定及投标内容而对采购人、采购代理机构所作的任何合法承诺，包括书面澄清及相应等均对联合投标各方产生约束力。</w:t>
      </w:r>
    </w:p>
    <w:p w14:paraId="626C4F66">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三、本次联合投标中，分工如下：</w:t>
      </w:r>
    </w:p>
    <w:p w14:paraId="07DEA9B1">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u w:val="single"/>
        </w:rPr>
        <w:t>（联合体成员1）</w:t>
      </w:r>
      <w:r>
        <w:rPr>
          <w:rFonts w:hint="eastAsia" w:ascii="宋体" w:hAnsi="宋体"/>
          <w:b w:val="0"/>
          <w:bCs/>
          <w:color w:val="auto"/>
          <w:sz w:val="24"/>
          <w:highlight w:val="none"/>
          <w:lang w:val="zh-CN"/>
        </w:rPr>
        <w:t>承担的工作和义务为：</w:t>
      </w:r>
      <w:r>
        <w:rPr>
          <w:rFonts w:hint="eastAsia" w:ascii="宋体" w:hAnsi="宋体"/>
          <w:b w:val="0"/>
          <w:bCs/>
          <w:color w:val="auto"/>
          <w:highlight w:val="none"/>
          <w:u w:val="single"/>
        </w:rPr>
        <w:t xml:space="preserve">             </w:t>
      </w:r>
      <w:r>
        <w:rPr>
          <w:rFonts w:hint="eastAsia" w:ascii="宋体" w:hAnsi="宋体"/>
          <w:b w:val="0"/>
          <w:bCs/>
          <w:color w:val="auto"/>
          <w:sz w:val="24"/>
          <w:highlight w:val="none"/>
          <w:lang w:val="zh-CN"/>
        </w:rPr>
        <w:t>；</w:t>
      </w:r>
    </w:p>
    <w:p w14:paraId="57CED858">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u w:val="single"/>
        </w:rPr>
        <w:t>（联合体成员</w:t>
      </w:r>
      <w:r>
        <w:rPr>
          <w:rFonts w:ascii="宋体" w:hAnsi="宋体"/>
          <w:b w:val="0"/>
          <w:bCs/>
          <w:color w:val="auto"/>
          <w:sz w:val="24"/>
          <w:highlight w:val="none"/>
          <w:u w:val="single"/>
        </w:rPr>
        <w:t>2</w:t>
      </w:r>
      <w:r>
        <w:rPr>
          <w:rFonts w:hint="eastAsia" w:ascii="宋体" w:hAnsi="宋体"/>
          <w:b w:val="0"/>
          <w:bCs/>
          <w:color w:val="auto"/>
          <w:sz w:val="24"/>
          <w:highlight w:val="none"/>
          <w:u w:val="single"/>
        </w:rPr>
        <w:t>）</w:t>
      </w:r>
      <w:r>
        <w:rPr>
          <w:rFonts w:hint="eastAsia" w:ascii="宋体" w:hAnsi="宋体"/>
          <w:b w:val="0"/>
          <w:bCs/>
          <w:color w:val="auto"/>
          <w:sz w:val="24"/>
          <w:highlight w:val="none"/>
          <w:lang w:val="zh-CN"/>
        </w:rPr>
        <w:t>承担的工作和义务为：</w:t>
      </w:r>
      <w:r>
        <w:rPr>
          <w:rFonts w:hint="eastAsia" w:ascii="宋体" w:hAnsi="宋体"/>
          <w:b w:val="0"/>
          <w:bCs/>
          <w:color w:val="auto"/>
          <w:highlight w:val="none"/>
          <w:u w:val="single"/>
        </w:rPr>
        <w:t xml:space="preserve">             </w:t>
      </w:r>
      <w:r>
        <w:rPr>
          <w:rFonts w:hint="eastAsia" w:ascii="宋体" w:hAnsi="宋体"/>
          <w:b w:val="0"/>
          <w:bCs/>
          <w:color w:val="auto"/>
          <w:sz w:val="24"/>
          <w:highlight w:val="none"/>
          <w:lang w:val="zh-CN"/>
        </w:rPr>
        <w:t>；</w:t>
      </w:r>
    </w:p>
    <w:p w14:paraId="71127519">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w:t>
      </w:r>
    </w:p>
    <w:p w14:paraId="0F431C54">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四、联合体成员中小企业合同份额。</w:t>
      </w:r>
    </w:p>
    <w:p w14:paraId="6845E814">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1、</w:t>
      </w:r>
      <w:r>
        <w:rPr>
          <w:rFonts w:hint="eastAsia" w:ascii="宋体" w:hAnsi="宋体"/>
          <w:b w:val="0"/>
          <w:bCs/>
          <w:color w:val="auto"/>
          <w:sz w:val="24"/>
          <w:highlight w:val="none"/>
          <w:u w:val="single"/>
        </w:rPr>
        <w:t>（</w:t>
      </w:r>
      <w:bookmarkStart w:id="408" w:name="_Hlk101131882"/>
      <w:r>
        <w:rPr>
          <w:rFonts w:hint="eastAsia" w:ascii="宋体" w:hAnsi="宋体"/>
          <w:b w:val="0"/>
          <w:bCs/>
          <w:color w:val="auto"/>
          <w:sz w:val="24"/>
          <w:highlight w:val="none"/>
          <w:u w:val="single"/>
        </w:rPr>
        <w:t>联合体成员X</w:t>
      </w:r>
      <w:r>
        <w:rPr>
          <w:rFonts w:ascii="宋体" w:hAnsi="宋体"/>
          <w:b w:val="0"/>
          <w:bCs/>
          <w:color w:val="auto"/>
          <w:sz w:val="24"/>
          <w:highlight w:val="none"/>
          <w:u w:val="single"/>
        </w:rPr>
        <w:t>,</w:t>
      </w:r>
      <w:r>
        <w:rPr>
          <w:rFonts w:hint="eastAsia" w:ascii="宋体" w:hAnsi="宋体"/>
          <w:b w:val="0"/>
          <w:bCs/>
          <w:color w:val="auto"/>
          <w:sz w:val="24"/>
          <w:highlight w:val="none"/>
          <w:u w:val="single"/>
        </w:rPr>
        <w:t>……</w:t>
      </w:r>
      <w:bookmarkEnd w:id="408"/>
      <w:r>
        <w:rPr>
          <w:rFonts w:hint="eastAsia" w:ascii="宋体" w:hAnsi="宋体"/>
          <w:b w:val="0"/>
          <w:bCs/>
          <w:color w:val="auto"/>
          <w:sz w:val="24"/>
          <w:highlight w:val="none"/>
          <w:u w:val="single"/>
        </w:rPr>
        <w:t>）</w:t>
      </w:r>
      <w:r>
        <w:rPr>
          <w:rFonts w:hint="eastAsia" w:ascii="宋体" w:hAnsi="宋体"/>
          <w:b w:val="0"/>
          <w:bCs/>
          <w:color w:val="auto"/>
          <w:sz w:val="24"/>
          <w:highlight w:val="none"/>
        </w:rPr>
        <w:t>提供的服务由小微企业承接，其合同份额占到合同总金额</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%以上</w:t>
      </w:r>
      <w:r>
        <w:rPr>
          <w:rFonts w:hint="eastAsia" w:ascii="宋体" w:hAnsi="宋体"/>
          <w:b w:val="0"/>
          <w:bCs/>
          <w:color w:val="auto"/>
          <w:sz w:val="24"/>
          <w:highlight w:val="none"/>
          <w:lang w:val="zh-CN"/>
        </w:rPr>
        <w:t>。（</w:t>
      </w:r>
      <w:bookmarkStart w:id="409" w:name="_Hlk101133598"/>
      <w:r>
        <w:rPr>
          <w:rFonts w:hint="eastAsia" w:ascii="宋体" w:hAnsi="宋体"/>
          <w:b w:val="0"/>
          <w:bCs/>
          <w:color w:val="auto"/>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b w:val="0"/>
          <w:bCs/>
          <w:color w:val="auto"/>
          <w:sz w:val="24"/>
          <w:highlight w:val="none"/>
        </w:rPr>
        <w:t>拟享受以上价格扣除政策的，填写有关内容。</w:t>
      </w:r>
      <w:bookmarkEnd w:id="409"/>
      <w:r>
        <w:rPr>
          <w:rFonts w:hint="eastAsia" w:ascii="宋体" w:hAnsi="宋体"/>
          <w:b w:val="0"/>
          <w:bCs/>
          <w:color w:val="auto"/>
          <w:sz w:val="24"/>
          <w:highlight w:val="none"/>
          <w:lang w:val="zh-CN"/>
        </w:rPr>
        <w:t>）</w:t>
      </w:r>
    </w:p>
    <w:p w14:paraId="12E88AAA">
      <w:pPr>
        <w:spacing w:line="360" w:lineRule="auto"/>
        <w:ind w:firstLine="480" w:firstLineChars="200"/>
        <w:rPr>
          <w:rFonts w:ascii="宋体" w:hAnsi="宋体"/>
          <w:b w:val="0"/>
          <w:bCs/>
          <w:color w:val="auto"/>
          <w:sz w:val="24"/>
          <w:highlight w:val="none"/>
          <w:lang w:val="zh-CN"/>
        </w:rPr>
      </w:pPr>
      <w:r>
        <w:rPr>
          <w:rFonts w:hint="eastAsia" w:ascii="宋体" w:hAnsi="宋体"/>
          <w:b w:val="0"/>
          <w:bCs/>
          <w:color w:val="auto"/>
          <w:sz w:val="24"/>
          <w:highlight w:val="none"/>
        </w:rPr>
        <w:t>2、</w:t>
      </w:r>
      <w:bookmarkStart w:id="410" w:name="_Hlk101133173"/>
      <w:r>
        <w:rPr>
          <w:rFonts w:hint="eastAsia" w:ascii="宋体" w:hAnsi="宋体"/>
          <w:b w:val="0"/>
          <w:bCs/>
          <w:color w:val="auto"/>
          <w:sz w:val="24"/>
          <w:highlight w:val="none"/>
        </w:rPr>
        <w:t>中小企业合同金额达到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%，小微企业合同金额达到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w:t>
      </w:r>
      <w:r>
        <w:rPr>
          <w:rFonts w:hint="eastAsia" w:ascii="宋体" w:hAnsi="宋体"/>
          <w:b w:val="0"/>
          <w:bCs/>
          <w:color w:val="auto"/>
          <w:sz w:val="24"/>
          <w:highlight w:val="none"/>
          <w:lang w:val="zh-CN"/>
        </w:rPr>
        <w:t>。（</w:t>
      </w:r>
      <w:r>
        <w:rPr>
          <w:rFonts w:hint="eastAsia" w:ascii="宋体" w:hAnsi="宋体"/>
          <w:b w:val="0"/>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b w:val="0"/>
          <w:bCs/>
          <w:color w:val="auto"/>
          <w:sz w:val="24"/>
          <w:highlight w:val="none"/>
          <w:lang w:val="zh-CN"/>
        </w:rPr>
        <w:t>）</w:t>
      </w:r>
      <w:bookmarkEnd w:id="410"/>
    </w:p>
    <w:p w14:paraId="67763841">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五、如果中标，</w:t>
      </w:r>
      <w:r>
        <w:rPr>
          <w:rFonts w:hint="eastAsia" w:ascii="宋体" w:hAnsi="宋体"/>
          <w:b w:val="0"/>
          <w:bCs/>
          <w:color w:val="auto"/>
          <w:sz w:val="24"/>
          <w:highlight w:val="none"/>
        </w:rPr>
        <w:t>联合体各成员方共同与采购人签订合同，并就采购合同约定的事项对采购人承担连带责任。</w:t>
      </w:r>
    </w:p>
    <w:p w14:paraId="178DB117">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六、有关本次联合投标的其他事宜：</w:t>
      </w:r>
    </w:p>
    <w:p w14:paraId="28A6E386">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1、联合体各方不再单独参加或者与其他供应商另外组成联合体参加同一合同项下的政府采购活动。</w:t>
      </w:r>
    </w:p>
    <w:p w14:paraId="6D695812">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2、联合体中有同类资质的各方按照联合体分工承担相同工作的，按照资质等级较低的供应商确定资质等级。</w:t>
      </w:r>
    </w:p>
    <w:p w14:paraId="4B357A46">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3、本协议提交采购人、采购代理机构后，联合体各方不得以任何形式对上述内容进行修改或撤销。</w:t>
      </w:r>
    </w:p>
    <w:p w14:paraId="73868FD7">
      <w:pPr>
        <w:snapToGrid w:val="0"/>
        <w:spacing w:line="360" w:lineRule="auto"/>
        <w:ind w:firstLine="5040" w:firstLineChars="2100"/>
        <w:rPr>
          <w:rFonts w:ascii="宋体" w:hAnsi="宋体"/>
          <w:b w:val="0"/>
          <w:bCs/>
          <w:color w:val="auto"/>
          <w:sz w:val="24"/>
          <w:highlight w:val="none"/>
          <w:lang w:val="zh-CN"/>
        </w:rPr>
      </w:pPr>
      <w:r>
        <w:rPr>
          <w:rFonts w:hint="eastAsia" w:ascii="宋体" w:hAnsi="宋体"/>
          <w:b w:val="0"/>
          <w:bCs/>
          <w:color w:val="auto"/>
          <w:sz w:val="24"/>
          <w:highlight w:val="none"/>
          <w:lang w:val="zh-CN"/>
        </w:rPr>
        <w:t>联合体成员名称(电子签名/公章)：</w:t>
      </w:r>
    </w:p>
    <w:p w14:paraId="4B5299A1">
      <w:pPr>
        <w:snapToGrid w:val="0"/>
        <w:spacing w:line="360" w:lineRule="auto"/>
        <w:ind w:firstLine="5040" w:firstLineChars="2100"/>
        <w:rPr>
          <w:rFonts w:ascii="宋体" w:hAnsi="宋体"/>
          <w:b w:val="0"/>
          <w:bCs/>
          <w:color w:val="auto"/>
          <w:sz w:val="24"/>
          <w:highlight w:val="none"/>
          <w:lang w:val="zh-CN"/>
        </w:rPr>
      </w:pPr>
      <w:r>
        <w:rPr>
          <w:rFonts w:hint="eastAsia" w:ascii="宋体" w:hAnsi="宋体"/>
          <w:b w:val="0"/>
          <w:bCs/>
          <w:color w:val="auto"/>
          <w:sz w:val="24"/>
          <w:highlight w:val="none"/>
          <w:lang w:val="zh-CN"/>
        </w:rPr>
        <w:t>联合体成员名称(电子签名/公章)：</w:t>
      </w:r>
    </w:p>
    <w:p w14:paraId="60B9FE30">
      <w:pPr>
        <w:snapToGrid w:val="0"/>
        <w:spacing w:line="360" w:lineRule="auto"/>
        <w:ind w:right="960"/>
        <w:jc w:val="center"/>
        <w:rPr>
          <w:rFonts w:ascii="宋体" w:hAnsi="宋体"/>
          <w:b w:val="0"/>
          <w:bCs/>
          <w:color w:val="auto"/>
          <w:sz w:val="24"/>
          <w:highlight w:val="none"/>
          <w:lang w:val="zh-CN"/>
        </w:rPr>
      </w:pPr>
      <w:r>
        <w:rPr>
          <w:rFonts w:hint="eastAsia" w:ascii="宋体" w:hAnsi="宋体"/>
          <w:b w:val="0"/>
          <w:bCs/>
          <w:color w:val="auto"/>
          <w:sz w:val="24"/>
          <w:highlight w:val="none"/>
          <w:lang w:val="zh-CN"/>
        </w:rPr>
        <w:t xml:space="preserve">                   ……</w:t>
      </w:r>
    </w:p>
    <w:p w14:paraId="1F4D67A3">
      <w:pPr>
        <w:snapToGrid w:val="0"/>
        <w:spacing w:line="360" w:lineRule="auto"/>
        <w:jc w:val="right"/>
        <w:rPr>
          <w:rFonts w:ascii="宋体" w:hAnsi="宋体"/>
          <w:b w:val="0"/>
          <w:bCs/>
          <w:color w:val="auto"/>
          <w:sz w:val="24"/>
          <w:highlight w:val="none"/>
          <w:lang w:val="zh-CN"/>
        </w:rPr>
      </w:pPr>
      <w:r>
        <w:rPr>
          <w:rFonts w:hint="eastAsia" w:ascii="宋体" w:hAnsi="宋体"/>
          <w:b w:val="0"/>
          <w:bCs/>
          <w:color w:val="auto"/>
          <w:sz w:val="24"/>
          <w:highlight w:val="none"/>
          <w:lang w:val="zh-CN"/>
        </w:rPr>
        <w:t>日期：  年  月   日</w:t>
      </w:r>
    </w:p>
    <w:p w14:paraId="73084E52">
      <w:pPr>
        <w:spacing w:line="360" w:lineRule="auto"/>
        <w:ind w:right="420"/>
        <w:rPr>
          <w:rFonts w:ascii="宋体" w:hAnsi="宋体"/>
          <w:b w:val="0"/>
          <w:bCs/>
          <w:color w:val="auto"/>
          <w:sz w:val="24"/>
          <w:highlight w:val="none"/>
        </w:rPr>
      </w:pPr>
      <w:r>
        <w:rPr>
          <w:rFonts w:hint="eastAsia" w:ascii="宋体" w:hAnsi="宋体"/>
          <w:b w:val="0"/>
          <w:bCs/>
          <w:color w:val="auto"/>
          <w:sz w:val="24"/>
          <w:highlight w:val="none"/>
        </w:rPr>
        <w:t>注：按本格式和要求提供。</w:t>
      </w:r>
    </w:p>
    <w:p w14:paraId="5752F05E">
      <w:pPr>
        <w:autoSpaceDE w:val="0"/>
        <w:autoSpaceDN w:val="0"/>
        <w:jc w:val="center"/>
        <w:rPr>
          <w:rFonts w:ascii="宋体" w:hAnsi="宋体"/>
          <w:color w:val="auto"/>
          <w:spacing w:val="6"/>
          <w:sz w:val="32"/>
          <w:szCs w:val="32"/>
          <w:highlight w:val="none"/>
        </w:rPr>
      </w:pPr>
    </w:p>
    <w:p w14:paraId="1298F338">
      <w:pPr>
        <w:autoSpaceDE w:val="0"/>
        <w:autoSpaceDN w:val="0"/>
        <w:jc w:val="center"/>
        <w:rPr>
          <w:rFonts w:ascii="宋体" w:hAnsi="宋体"/>
          <w:color w:val="auto"/>
          <w:spacing w:val="6"/>
          <w:sz w:val="32"/>
          <w:szCs w:val="32"/>
          <w:highlight w:val="none"/>
        </w:rPr>
      </w:pPr>
    </w:p>
    <w:p w14:paraId="575E0407">
      <w:pPr>
        <w:autoSpaceDE w:val="0"/>
        <w:autoSpaceDN w:val="0"/>
        <w:jc w:val="center"/>
        <w:rPr>
          <w:rFonts w:ascii="宋体" w:hAnsi="宋体"/>
          <w:color w:val="auto"/>
          <w:spacing w:val="6"/>
          <w:sz w:val="32"/>
          <w:szCs w:val="32"/>
          <w:highlight w:val="none"/>
        </w:rPr>
      </w:pPr>
    </w:p>
    <w:p w14:paraId="17EC07EB">
      <w:pPr>
        <w:autoSpaceDE w:val="0"/>
        <w:autoSpaceDN w:val="0"/>
        <w:jc w:val="center"/>
        <w:rPr>
          <w:rFonts w:ascii="宋体" w:hAnsi="宋体"/>
          <w:color w:val="auto"/>
          <w:spacing w:val="6"/>
          <w:sz w:val="32"/>
          <w:szCs w:val="32"/>
          <w:highlight w:val="none"/>
        </w:rPr>
      </w:pPr>
    </w:p>
    <w:p w14:paraId="15757A09">
      <w:pPr>
        <w:autoSpaceDE w:val="0"/>
        <w:autoSpaceDN w:val="0"/>
        <w:jc w:val="center"/>
        <w:rPr>
          <w:rFonts w:ascii="宋体" w:hAnsi="宋体"/>
          <w:color w:val="auto"/>
          <w:spacing w:val="6"/>
          <w:sz w:val="32"/>
          <w:szCs w:val="32"/>
          <w:highlight w:val="none"/>
        </w:rPr>
      </w:pPr>
    </w:p>
    <w:p w14:paraId="051D28D2">
      <w:pPr>
        <w:autoSpaceDE w:val="0"/>
        <w:autoSpaceDN w:val="0"/>
        <w:jc w:val="center"/>
        <w:rPr>
          <w:rFonts w:ascii="宋体" w:hAnsi="宋体"/>
          <w:color w:val="auto"/>
          <w:spacing w:val="6"/>
          <w:sz w:val="32"/>
          <w:szCs w:val="32"/>
          <w:highlight w:val="none"/>
        </w:rPr>
      </w:pPr>
    </w:p>
    <w:p w14:paraId="19B17B1F">
      <w:pPr>
        <w:autoSpaceDE w:val="0"/>
        <w:autoSpaceDN w:val="0"/>
        <w:jc w:val="center"/>
        <w:rPr>
          <w:rFonts w:ascii="宋体" w:hAnsi="宋体"/>
          <w:color w:val="auto"/>
          <w:spacing w:val="6"/>
          <w:sz w:val="32"/>
          <w:szCs w:val="32"/>
          <w:highlight w:val="none"/>
        </w:rPr>
      </w:pPr>
    </w:p>
    <w:p w14:paraId="1F97D1EF">
      <w:pPr>
        <w:autoSpaceDE w:val="0"/>
        <w:autoSpaceDN w:val="0"/>
        <w:jc w:val="center"/>
        <w:rPr>
          <w:rFonts w:ascii="宋体" w:hAnsi="宋体"/>
          <w:color w:val="auto"/>
          <w:spacing w:val="6"/>
          <w:sz w:val="32"/>
          <w:szCs w:val="32"/>
          <w:highlight w:val="none"/>
        </w:rPr>
      </w:pPr>
    </w:p>
    <w:p w14:paraId="6F616072">
      <w:pPr>
        <w:autoSpaceDE w:val="0"/>
        <w:autoSpaceDN w:val="0"/>
        <w:jc w:val="center"/>
        <w:rPr>
          <w:rFonts w:ascii="宋体" w:hAnsi="宋体"/>
          <w:color w:val="auto"/>
          <w:spacing w:val="6"/>
          <w:sz w:val="32"/>
          <w:szCs w:val="32"/>
          <w:highlight w:val="none"/>
        </w:rPr>
      </w:pPr>
    </w:p>
    <w:p w14:paraId="72810F44">
      <w:pPr>
        <w:autoSpaceDE w:val="0"/>
        <w:autoSpaceDN w:val="0"/>
        <w:jc w:val="center"/>
        <w:rPr>
          <w:rFonts w:ascii="宋体" w:hAnsi="宋体"/>
          <w:color w:val="auto"/>
          <w:spacing w:val="6"/>
          <w:sz w:val="32"/>
          <w:szCs w:val="32"/>
          <w:highlight w:val="none"/>
        </w:rPr>
      </w:pPr>
    </w:p>
    <w:p w14:paraId="521763B8">
      <w:pPr>
        <w:autoSpaceDE w:val="0"/>
        <w:autoSpaceDN w:val="0"/>
        <w:jc w:val="center"/>
        <w:rPr>
          <w:rFonts w:ascii="宋体" w:hAnsi="宋体"/>
          <w:color w:val="auto"/>
          <w:spacing w:val="6"/>
          <w:sz w:val="32"/>
          <w:szCs w:val="32"/>
          <w:highlight w:val="none"/>
        </w:rPr>
      </w:pPr>
    </w:p>
    <w:p w14:paraId="5F5B4AF4">
      <w:pPr>
        <w:autoSpaceDE w:val="0"/>
        <w:autoSpaceDN w:val="0"/>
        <w:jc w:val="center"/>
        <w:rPr>
          <w:rFonts w:ascii="宋体" w:hAnsi="宋体"/>
          <w:color w:val="auto"/>
          <w:spacing w:val="6"/>
          <w:sz w:val="32"/>
          <w:szCs w:val="32"/>
          <w:highlight w:val="none"/>
        </w:rPr>
      </w:pPr>
    </w:p>
    <w:p w14:paraId="459B217C">
      <w:pPr>
        <w:autoSpaceDE w:val="0"/>
        <w:autoSpaceDN w:val="0"/>
        <w:jc w:val="center"/>
        <w:rPr>
          <w:rFonts w:ascii="宋体" w:hAnsi="宋体"/>
          <w:color w:val="auto"/>
          <w:spacing w:val="6"/>
          <w:sz w:val="32"/>
          <w:szCs w:val="32"/>
          <w:highlight w:val="none"/>
        </w:rPr>
      </w:pPr>
    </w:p>
    <w:p w14:paraId="3ED729B9">
      <w:pPr>
        <w:autoSpaceDE w:val="0"/>
        <w:autoSpaceDN w:val="0"/>
        <w:jc w:val="center"/>
        <w:rPr>
          <w:rFonts w:ascii="宋体" w:hAnsi="宋体"/>
          <w:color w:val="auto"/>
          <w:spacing w:val="6"/>
          <w:sz w:val="32"/>
          <w:szCs w:val="32"/>
          <w:highlight w:val="none"/>
        </w:rPr>
      </w:pPr>
    </w:p>
    <w:p w14:paraId="224A15CD">
      <w:pPr>
        <w:autoSpaceDE w:val="0"/>
        <w:autoSpaceDN w:val="0"/>
        <w:jc w:val="center"/>
        <w:rPr>
          <w:rFonts w:ascii="宋体" w:hAnsi="宋体"/>
          <w:color w:val="auto"/>
          <w:spacing w:val="6"/>
          <w:sz w:val="32"/>
          <w:szCs w:val="32"/>
          <w:highlight w:val="none"/>
        </w:rPr>
      </w:pPr>
    </w:p>
    <w:p w14:paraId="7188F13A">
      <w:pPr>
        <w:autoSpaceDE w:val="0"/>
        <w:autoSpaceDN w:val="0"/>
        <w:jc w:val="center"/>
        <w:rPr>
          <w:rFonts w:ascii="宋体" w:hAnsi="宋体"/>
          <w:color w:val="auto"/>
          <w:spacing w:val="6"/>
          <w:sz w:val="32"/>
          <w:szCs w:val="32"/>
          <w:highlight w:val="none"/>
        </w:rPr>
      </w:pPr>
    </w:p>
    <w:p w14:paraId="7C341DFC">
      <w:pPr>
        <w:autoSpaceDE w:val="0"/>
        <w:autoSpaceDN w:val="0"/>
        <w:jc w:val="center"/>
        <w:rPr>
          <w:rFonts w:ascii="宋体" w:hAnsi="宋体"/>
          <w:color w:val="auto"/>
          <w:spacing w:val="6"/>
          <w:sz w:val="32"/>
          <w:szCs w:val="32"/>
          <w:highlight w:val="none"/>
        </w:rPr>
      </w:pPr>
    </w:p>
    <w:p w14:paraId="6BB4B88D">
      <w:pPr>
        <w:autoSpaceDE w:val="0"/>
        <w:autoSpaceDN w:val="0"/>
        <w:jc w:val="center"/>
        <w:rPr>
          <w:rFonts w:ascii="宋体" w:hAnsi="宋体"/>
          <w:color w:val="auto"/>
          <w:spacing w:val="6"/>
          <w:sz w:val="32"/>
          <w:szCs w:val="32"/>
          <w:highlight w:val="none"/>
        </w:rPr>
      </w:pPr>
    </w:p>
    <w:p w14:paraId="283CEB13">
      <w:pPr>
        <w:autoSpaceDE w:val="0"/>
        <w:autoSpaceDN w:val="0"/>
        <w:jc w:val="center"/>
        <w:rPr>
          <w:rFonts w:ascii="宋体" w:hAnsi="宋体"/>
          <w:color w:val="auto"/>
          <w:spacing w:val="6"/>
          <w:sz w:val="32"/>
          <w:szCs w:val="32"/>
          <w:highlight w:val="none"/>
        </w:rPr>
      </w:pPr>
    </w:p>
    <w:p w14:paraId="2D138525">
      <w:pPr>
        <w:autoSpaceDE w:val="0"/>
        <w:autoSpaceDN w:val="0"/>
        <w:jc w:val="center"/>
        <w:rPr>
          <w:rFonts w:ascii="宋体" w:hAnsi="宋体"/>
          <w:color w:val="auto"/>
          <w:spacing w:val="6"/>
          <w:sz w:val="32"/>
          <w:szCs w:val="32"/>
          <w:highlight w:val="none"/>
        </w:rPr>
      </w:pPr>
    </w:p>
    <w:p w14:paraId="6D5FC2CC">
      <w:pPr>
        <w:autoSpaceDE w:val="0"/>
        <w:autoSpaceDN w:val="0"/>
        <w:jc w:val="center"/>
        <w:rPr>
          <w:rFonts w:ascii="宋体" w:hAnsi="宋体"/>
          <w:color w:val="auto"/>
          <w:spacing w:val="6"/>
          <w:sz w:val="32"/>
          <w:szCs w:val="32"/>
          <w:highlight w:val="none"/>
        </w:rPr>
      </w:pPr>
    </w:p>
    <w:p w14:paraId="6613342A">
      <w:pPr>
        <w:autoSpaceDE w:val="0"/>
        <w:autoSpaceDN w:val="0"/>
        <w:jc w:val="center"/>
        <w:rPr>
          <w:rFonts w:ascii="宋体" w:hAnsi="宋体"/>
          <w:color w:val="auto"/>
          <w:spacing w:val="6"/>
          <w:sz w:val="32"/>
          <w:szCs w:val="32"/>
          <w:highlight w:val="none"/>
        </w:rPr>
      </w:pPr>
    </w:p>
    <w:p w14:paraId="5C45FAA2">
      <w:pPr>
        <w:autoSpaceDE w:val="0"/>
        <w:autoSpaceDN w:val="0"/>
        <w:jc w:val="center"/>
        <w:rPr>
          <w:rFonts w:ascii="宋体" w:hAnsi="宋体"/>
          <w:color w:val="auto"/>
          <w:spacing w:val="6"/>
          <w:sz w:val="32"/>
          <w:szCs w:val="32"/>
          <w:highlight w:val="none"/>
        </w:rPr>
      </w:pPr>
    </w:p>
    <w:p w14:paraId="3F889D7C">
      <w:pPr>
        <w:widowControl/>
        <w:jc w:val="left"/>
        <w:rPr>
          <w:rFonts w:ascii="宋体" w:hAnsi="宋体"/>
          <w:color w:val="auto"/>
          <w:spacing w:val="6"/>
          <w:sz w:val="32"/>
          <w:szCs w:val="32"/>
          <w:highlight w:val="none"/>
        </w:rPr>
      </w:pPr>
    </w:p>
    <w:p w14:paraId="2C6DFC95">
      <w:pPr>
        <w:snapToGrid w:val="0"/>
        <w:spacing w:line="360" w:lineRule="auto"/>
        <w:ind w:firstLine="3666" w:firstLineChars="1100"/>
        <w:rPr>
          <w:rFonts w:hint="eastAsia" w:ascii="宋体" w:hAnsi="宋体"/>
          <w:color w:val="auto"/>
          <w:spacing w:val="6"/>
          <w:sz w:val="32"/>
          <w:szCs w:val="32"/>
          <w:highlight w:val="none"/>
        </w:rPr>
      </w:pPr>
    </w:p>
    <w:p w14:paraId="579FAB3A">
      <w:pPr>
        <w:snapToGrid w:val="0"/>
        <w:spacing w:line="360" w:lineRule="auto"/>
        <w:jc w:val="center"/>
        <w:rPr>
          <w:rFonts w:ascii="宋体" w:hAnsi="宋体"/>
          <w:color w:val="auto"/>
          <w:sz w:val="32"/>
          <w:szCs w:val="32"/>
          <w:highlight w:val="none"/>
        </w:rPr>
      </w:pPr>
      <w:r>
        <w:rPr>
          <w:rFonts w:hint="eastAsia" w:ascii="宋体" w:hAnsi="宋体"/>
          <w:color w:val="auto"/>
          <w:spacing w:val="6"/>
          <w:sz w:val="32"/>
          <w:szCs w:val="32"/>
          <w:highlight w:val="none"/>
        </w:rPr>
        <w:t>附件</w:t>
      </w:r>
      <w:r>
        <w:rPr>
          <w:rFonts w:ascii="宋体" w:hAnsi="宋体"/>
          <w:color w:val="auto"/>
          <w:spacing w:val="6"/>
          <w:sz w:val="32"/>
          <w:szCs w:val="32"/>
          <w:highlight w:val="none"/>
        </w:rPr>
        <w:t>6</w:t>
      </w:r>
      <w:r>
        <w:rPr>
          <w:rFonts w:hint="eastAsia" w:ascii="宋体" w:hAnsi="宋体"/>
          <w:color w:val="auto"/>
          <w:spacing w:val="6"/>
          <w:sz w:val="32"/>
          <w:szCs w:val="32"/>
          <w:highlight w:val="none"/>
        </w:rPr>
        <w:t>：</w:t>
      </w:r>
      <w:r>
        <w:rPr>
          <w:rFonts w:hint="eastAsia" w:ascii="宋体" w:hAnsi="宋体"/>
          <w:color w:val="auto"/>
          <w:sz w:val="32"/>
          <w:szCs w:val="32"/>
          <w:highlight w:val="none"/>
        </w:rPr>
        <w:t>分包意向协议</w:t>
      </w:r>
    </w:p>
    <w:p w14:paraId="57F70C98">
      <w:pPr>
        <w:widowControl/>
        <w:spacing w:line="360" w:lineRule="auto"/>
        <w:ind w:firstLine="120" w:firstLineChars="50"/>
        <w:jc w:val="left"/>
        <w:rPr>
          <w:rFonts w:ascii="宋体" w:hAnsi="宋体"/>
          <w:b w:val="0"/>
          <w:bCs/>
          <w:color w:val="auto"/>
          <w:sz w:val="24"/>
          <w:highlight w:val="none"/>
        </w:rPr>
      </w:pPr>
      <w:r>
        <w:rPr>
          <w:rFonts w:hint="eastAsia" w:ascii="宋体" w:hAnsi="宋体"/>
          <w:b w:val="0"/>
          <w:bCs/>
          <w:color w:val="auto"/>
          <w:sz w:val="24"/>
          <w:highlight w:val="none"/>
        </w:rPr>
        <w:t>（中标后以分包方式履行合同的，提供分包意向协议；采购人不同意分包或者投标人中标后不以分包方式履行合同的，则不需要提供。）</w:t>
      </w:r>
    </w:p>
    <w:p w14:paraId="35AB7798">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u w:val="single"/>
        </w:rPr>
        <w:t>（投标人名称）</w:t>
      </w:r>
      <w:r>
        <w:rPr>
          <w:rFonts w:hint="eastAsia" w:ascii="宋体" w:hAnsi="宋体"/>
          <w:b w:val="0"/>
          <w:bCs/>
          <w:color w:val="auto"/>
          <w:sz w:val="24"/>
          <w:highlight w:val="none"/>
          <w:lang w:val="zh-CN"/>
        </w:rPr>
        <w:t>若成为</w:t>
      </w:r>
      <w:r>
        <w:rPr>
          <w:rFonts w:hint="eastAsia" w:ascii="宋体" w:hAnsi="宋体"/>
          <w:b w:val="0"/>
          <w:bCs/>
          <w:color w:val="auto"/>
          <w:sz w:val="24"/>
          <w:highlight w:val="none"/>
          <w:lang w:eastAsia="zh-CN"/>
        </w:rPr>
        <w:t>永嘉县职业中学金溪校区桌床宿舍家具、戈田校区公寓床</w:t>
      </w:r>
      <w:r>
        <w:rPr>
          <w:rFonts w:hint="eastAsia" w:ascii="宋体" w:hAnsi="宋体"/>
          <w:b w:val="0"/>
          <w:bCs/>
          <w:color w:val="auto"/>
          <w:sz w:val="24"/>
          <w:highlight w:val="none"/>
        </w:rPr>
        <w:t>项目【招标编号：】</w:t>
      </w:r>
      <w:r>
        <w:rPr>
          <w:rFonts w:hint="eastAsia" w:ascii="宋体" w:hAnsi="宋体"/>
          <w:b w:val="0"/>
          <w:bCs/>
          <w:color w:val="auto"/>
          <w:sz w:val="24"/>
          <w:highlight w:val="none"/>
          <w:lang w:val="zh-CN"/>
        </w:rPr>
        <w:t>的中标供应商，将依法采取分包方式履行合同。</w:t>
      </w:r>
      <w:r>
        <w:rPr>
          <w:rFonts w:hint="eastAsia" w:ascii="宋体" w:hAnsi="宋体"/>
          <w:b w:val="0"/>
          <w:bCs/>
          <w:color w:val="auto"/>
          <w:sz w:val="24"/>
          <w:highlight w:val="none"/>
          <w:u w:val="single"/>
        </w:rPr>
        <w:t>（投标人名称）</w:t>
      </w:r>
      <w:r>
        <w:rPr>
          <w:rFonts w:hint="eastAsia" w:ascii="宋体" w:hAnsi="宋体"/>
          <w:b w:val="0"/>
          <w:bCs/>
          <w:color w:val="auto"/>
          <w:sz w:val="24"/>
          <w:highlight w:val="none"/>
        </w:rPr>
        <w:t>与</w:t>
      </w:r>
      <w:r>
        <w:rPr>
          <w:rFonts w:hint="eastAsia" w:ascii="宋体" w:hAnsi="宋体"/>
          <w:b w:val="0"/>
          <w:bCs/>
          <w:color w:val="auto"/>
          <w:sz w:val="24"/>
          <w:highlight w:val="none"/>
          <w:u w:val="single"/>
        </w:rPr>
        <w:t>（所有分包供应商名称）</w:t>
      </w:r>
      <w:r>
        <w:rPr>
          <w:rFonts w:hint="eastAsia" w:ascii="宋体" w:hAnsi="宋体"/>
          <w:b w:val="0"/>
          <w:bCs/>
          <w:color w:val="auto"/>
          <w:sz w:val="24"/>
          <w:highlight w:val="none"/>
        </w:rPr>
        <w:t>达成分包意向协议</w:t>
      </w:r>
      <w:r>
        <w:rPr>
          <w:rFonts w:hint="eastAsia" w:ascii="宋体" w:hAnsi="宋体"/>
          <w:b w:val="0"/>
          <w:bCs/>
          <w:color w:val="auto"/>
          <w:sz w:val="24"/>
          <w:highlight w:val="none"/>
          <w:lang w:val="zh-CN"/>
        </w:rPr>
        <w:t xml:space="preserve">。 </w:t>
      </w:r>
    </w:p>
    <w:p w14:paraId="4AD21B57">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一、分包标的及数量</w:t>
      </w:r>
    </w:p>
    <w:p w14:paraId="083D08C2">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u w:val="single"/>
        </w:rPr>
        <w:t>（投标人名称）</w:t>
      </w:r>
      <w:r>
        <w:rPr>
          <w:rFonts w:hint="eastAsia" w:ascii="宋体" w:hAnsi="宋体"/>
          <w:b w:val="0"/>
          <w:bCs/>
          <w:color w:val="auto"/>
          <w:sz w:val="24"/>
          <w:highlight w:val="none"/>
          <w:lang w:val="zh-CN"/>
        </w:rPr>
        <w:t>将</w:t>
      </w:r>
      <w:r>
        <w:rPr>
          <w:rFonts w:hint="eastAsia" w:ascii="宋体" w:hAnsi="宋体"/>
          <w:b w:val="0"/>
          <w:bCs/>
          <w:color w:val="auto"/>
          <w:highlight w:val="none"/>
          <w:u w:val="single"/>
        </w:rPr>
        <w:t xml:space="preserve">  </w:t>
      </w:r>
      <w:r>
        <w:rPr>
          <w:rFonts w:ascii="宋体" w:hAnsi="宋体"/>
          <w:b w:val="0"/>
          <w:bCs/>
          <w:color w:val="auto"/>
          <w:sz w:val="24"/>
          <w:highlight w:val="none"/>
          <w:u w:val="single"/>
        </w:rPr>
        <w:t xml:space="preserve"> XX工作内容   </w:t>
      </w:r>
      <w:r>
        <w:rPr>
          <w:rFonts w:hint="eastAsia" w:ascii="宋体" w:hAnsi="宋体"/>
          <w:b w:val="0"/>
          <w:bCs/>
          <w:color w:val="auto"/>
          <w:sz w:val="24"/>
          <w:highlight w:val="none"/>
        </w:rPr>
        <w:t>分包给</w:t>
      </w:r>
      <w:r>
        <w:rPr>
          <w:rFonts w:hint="eastAsia" w:ascii="宋体" w:hAnsi="宋体"/>
          <w:b w:val="0"/>
          <w:bCs/>
          <w:color w:val="auto"/>
          <w:sz w:val="24"/>
          <w:highlight w:val="none"/>
          <w:u w:val="single"/>
        </w:rPr>
        <w:t>（分包供应商1名称）</w:t>
      </w:r>
      <w:r>
        <w:rPr>
          <w:rFonts w:hint="eastAsia" w:ascii="宋体" w:hAnsi="宋体"/>
          <w:b w:val="0"/>
          <w:bCs/>
          <w:color w:val="auto"/>
          <w:sz w:val="24"/>
          <w:highlight w:val="none"/>
          <w:lang w:val="zh-CN"/>
        </w:rPr>
        <w:t>，</w:t>
      </w:r>
      <w:r>
        <w:rPr>
          <w:rFonts w:hint="eastAsia" w:ascii="宋体" w:hAnsi="宋体"/>
          <w:b w:val="0"/>
          <w:bCs/>
          <w:color w:val="auto"/>
          <w:sz w:val="24"/>
          <w:highlight w:val="none"/>
          <w:u w:val="single"/>
        </w:rPr>
        <w:t>（分包供应商2名称），</w:t>
      </w:r>
      <w:r>
        <w:rPr>
          <w:rFonts w:hint="eastAsia" w:ascii="宋体" w:hAnsi="宋体"/>
          <w:b w:val="0"/>
          <w:bCs/>
          <w:color w:val="auto"/>
          <w:sz w:val="24"/>
          <w:highlight w:val="none"/>
          <w:lang w:val="zh-CN"/>
        </w:rPr>
        <w:t>具备承</w:t>
      </w:r>
      <w:r>
        <w:rPr>
          <w:rFonts w:hint="eastAsia" w:ascii="宋体" w:hAnsi="宋体"/>
          <w:b w:val="0"/>
          <w:bCs/>
          <w:color w:val="auto"/>
          <w:sz w:val="24"/>
          <w:highlight w:val="none"/>
        </w:rPr>
        <w:t>担</w:t>
      </w:r>
      <w:r>
        <w:rPr>
          <w:rFonts w:hint="eastAsia" w:ascii="宋体" w:hAnsi="宋体"/>
          <w:b w:val="0"/>
          <w:bCs/>
          <w:color w:val="auto"/>
          <w:sz w:val="24"/>
          <w:highlight w:val="none"/>
          <w:u w:val="single"/>
          <w:lang w:val="zh-CN"/>
        </w:rPr>
        <w:t>XX工作内容</w:t>
      </w:r>
      <w:r>
        <w:rPr>
          <w:rFonts w:hint="eastAsia" w:ascii="宋体" w:hAnsi="宋体"/>
          <w:b w:val="0"/>
          <w:bCs/>
          <w:color w:val="auto"/>
          <w:sz w:val="24"/>
          <w:highlight w:val="none"/>
          <w:lang w:val="zh-CN"/>
        </w:rPr>
        <w:t>相应资质条件且不得再次分包；</w:t>
      </w:r>
    </w:p>
    <w:p w14:paraId="30CBC85B">
      <w:pPr>
        <w:pStyle w:val="3"/>
        <w:tabs>
          <w:tab w:val="left" w:pos="432"/>
          <w:tab w:val="clear" w:pos="576"/>
        </w:tabs>
        <w:ind w:left="664" w:leftChars="316" w:firstLine="288" w:firstLineChars="95"/>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p w14:paraId="1570BFC9">
      <w:pPr>
        <w:rPr>
          <w:b w:val="0"/>
          <w:bCs/>
          <w:color w:val="auto"/>
          <w:highlight w:val="none"/>
        </w:rPr>
      </w:pPr>
      <w:r>
        <w:rPr>
          <w:rFonts w:hint="eastAsia"/>
          <w:b w:val="0"/>
          <w:bCs/>
          <w:color w:val="auto"/>
          <w:highlight w:val="none"/>
          <w:lang w:val="zh-CN"/>
        </w:rPr>
        <w:t xml:space="preserve"> </w:t>
      </w:r>
    </w:p>
    <w:p w14:paraId="300C52C5">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二、分包供应商中小企业合同份额</w:t>
      </w:r>
    </w:p>
    <w:p w14:paraId="3A76183E">
      <w:pPr>
        <w:snapToGrid w:val="0"/>
        <w:spacing w:line="360" w:lineRule="auto"/>
        <w:ind w:firstLine="576"/>
        <w:rPr>
          <w:rFonts w:ascii="宋体" w:hAnsi="宋体"/>
          <w:b w:val="0"/>
          <w:bCs/>
          <w:color w:val="auto"/>
          <w:sz w:val="24"/>
          <w:highlight w:val="none"/>
          <w:lang w:val="zh-CN"/>
        </w:rPr>
      </w:pPr>
      <w:r>
        <w:rPr>
          <w:rFonts w:ascii="宋体" w:hAnsi="宋体"/>
          <w:b w:val="0"/>
          <w:bCs/>
          <w:color w:val="auto"/>
          <w:sz w:val="24"/>
          <w:highlight w:val="none"/>
        </w:rPr>
        <w:t>1、</w:t>
      </w:r>
      <w:r>
        <w:rPr>
          <w:rFonts w:hint="eastAsia" w:ascii="宋体" w:hAnsi="宋体"/>
          <w:b w:val="0"/>
          <w:bCs/>
          <w:color w:val="auto"/>
          <w:sz w:val="24"/>
          <w:highlight w:val="none"/>
          <w:u w:val="single"/>
        </w:rPr>
        <w:t>（分包供应商X</w:t>
      </w:r>
      <w:r>
        <w:rPr>
          <w:rFonts w:ascii="宋体" w:hAnsi="宋体"/>
          <w:b w:val="0"/>
          <w:bCs/>
          <w:color w:val="auto"/>
          <w:sz w:val="24"/>
          <w:highlight w:val="none"/>
          <w:u w:val="single"/>
        </w:rPr>
        <w:t>,</w:t>
      </w:r>
      <w:r>
        <w:rPr>
          <w:rFonts w:hint="eastAsia" w:ascii="宋体" w:hAnsi="宋体"/>
          <w:b w:val="0"/>
          <w:bCs/>
          <w:color w:val="auto"/>
          <w:sz w:val="24"/>
          <w:highlight w:val="none"/>
          <w:u w:val="single"/>
        </w:rPr>
        <w:t>……）提供的</w:t>
      </w:r>
      <w:r>
        <w:rPr>
          <w:rFonts w:hint="eastAsia" w:ascii="宋体" w:hAnsi="宋体"/>
          <w:b w:val="0"/>
          <w:bCs/>
          <w:color w:val="auto"/>
          <w:sz w:val="24"/>
          <w:highlight w:val="none"/>
          <w:u w:val="single"/>
          <w:lang w:eastAsia="zh-CN"/>
        </w:rPr>
        <w:t>货物</w:t>
      </w:r>
      <w:r>
        <w:rPr>
          <w:rFonts w:hint="eastAsia" w:ascii="宋体" w:hAnsi="宋体"/>
          <w:b w:val="0"/>
          <w:bCs/>
          <w:color w:val="auto"/>
          <w:sz w:val="24"/>
          <w:highlight w:val="none"/>
          <w:u w:val="single"/>
        </w:rPr>
        <w:t>全部由小微企业承接，</w:t>
      </w:r>
      <w:r>
        <w:rPr>
          <w:rFonts w:hint="eastAsia" w:ascii="宋体" w:hAnsi="宋体"/>
          <w:b w:val="0"/>
          <w:bCs/>
          <w:color w:val="auto"/>
          <w:sz w:val="24"/>
          <w:highlight w:val="none"/>
        </w:rPr>
        <w:t>其合同份额占到合同总金额</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%以上</w:t>
      </w:r>
      <w:r>
        <w:rPr>
          <w:rFonts w:hint="eastAsia" w:ascii="宋体" w:hAnsi="宋体"/>
          <w:b w:val="0"/>
          <w:bCs/>
          <w:color w:val="auto"/>
          <w:highlight w:val="none"/>
        </w:rPr>
        <w:t>。</w:t>
      </w:r>
      <w:r>
        <w:rPr>
          <w:rFonts w:hint="eastAsia" w:ascii="宋体" w:hAnsi="宋体"/>
          <w:b w:val="0"/>
          <w:bCs/>
          <w:color w:val="auto"/>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b w:val="0"/>
          <w:bCs/>
          <w:color w:val="auto"/>
          <w:sz w:val="24"/>
          <w:highlight w:val="none"/>
        </w:rPr>
        <w:t>拟享受以上价格扣除政策的，填写有关内容。</w:t>
      </w:r>
      <w:r>
        <w:rPr>
          <w:rFonts w:hint="eastAsia" w:ascii="宋体" w:hAnsi="宋体"/>
          <w:b w:val="0"/>
          <w:bCs/>
          <w:color w:val="auto"/>
          <w:sz w:val="24"/>
          <w:highlight w:val="none"/>
          <w:lang w:val="zh-CN"/>
        </w:rPr>
        <w:t>）</w:t>
      </w:r>
    </w:p>
    <w:p w14:paraId="0F6B2F26">
      <w:pPr>
        <w:spacing w:line="360" w:lineRule="auto"/>
        <w:ind w:firstLine="480" w:firstLineChars="200"/>
        <w:rPr>
          <w:rFonts w:ascii="宋体" w:hAnsi="宋体"/>
          <w:b w:val="0"/>
          <w:bCs/>
          <w:color w:val="auto"/>
          <w:sz w:val="24"/>
          <w:highlight w:val="none"/>
          <w:lang w:val="zh-CN"/>
        </w:rPr>
      </w:pPr>
      <w:r>
        <w:rPr>
          <w:rFonts w:hint="eastAsia" w:ascii="宋体" w:hAnsi="宋体"/>
          <w:b w:val="0"/>
          <w:bCs/>
          <w:color w:val="auto"/>
          <w:sz w:val="24"/>
          <w:highlight w:val="none"/>
        </w:rPr>
        <w:t>2、中小企业合同金额达到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%，小微企业合同金额达到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w:t>
      </w:r>
      <w:r>
        <w:rPr>
          <w:rFonts w:hint="eastAsia" w:ascii="宋体" w:hAnsi="宋体"/>
          <w:b w:val="0"/>
          <w:bCs/>
          <w:color w:val="auto"/>
          <w:sz w:val="24"/>
          <w:highlight w:val="none"/>
          <w:lang w:val="zh-CN"/>
        </w:rPr>
        <w:t>。（</w:t>
      </w:r>
      <w:r>
        <w:rPr>
          <w:rFonts w:hint="eastAsia" w:ascii="宋体" w:hAnsi="宋体"/>
          <w:b w:val="0"/>
          <w:bCs/>
          <w:color w:val="auto"/>
          <w:sz w:val="24"/>
          <w:highlight w:val="none"/>
        </w:rPr>
        <w:t>要求合同分包形式参加的项目或采购包，供应商按招标文件第一部分招标公告申请人的资格要求中规定的</w:t>
      </w:r>
      <w:r>
        <w:rPr>
          <w:rFonts w:hint="eastAsia" w:ascii="宋体" w:hAnsi="宋体"/>
          <w:b w:val="0"/>
          <w:bCs/>
          <w:color w:val="auto"/>
          <w:sz w:val="24"/>
          <w:highlight w:val="none"/>
          <w:lang w:val="zh-CN"/>
        </w:rPr>
        <w:t>分包意向协议</w:t>
      </w:r>
      <w:r>
        <w:rPr>
          <w:rFonts w:hint="eastAsia" w:ascii="宋体" w:hAnsi="宋体"/>
          <w:b w:val="0"/>
          <w:bCs/>
          <w:color w:val="auto"/>
          <w:sz w:val="24"/>
          <w:highlight w:val="none"/>
        </w:rPr>
        <w:t>中中小企业、小微企业合同金额应当达到的比例要求填写。</w:t>
      </w:r>
      <w:r>
        <w:rPr>
          <w:rFonts w:hint="eastAsia" w:ascii="宋体" w:hAnsi="宋体"/>
          <w:b w:val="0"/>
          <w:bCs/>
          <w:color w:val="auto"/>
          <w:sz w:val="24"/>
          <w:highlight w:val="none"/>
          <w:lang w:val="zh-CN"/>
        </w:rPr>
        <w:t>）</w:t>
      </w:r>
    </w:p>
    <w:p w14:paraId="2D600764">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三、分包工作履行期限、地点、方式</w:t>
      </w:r>
    </w:p>
    <w:p w14:paraId="5709A95A">
      <w:pPr>
        <w:snapToGrid w:val="0"/>
        <w:spacing w:line="360" w:lineRule="auto"/>
        <w:ind w:firstLine="576"/>
        <w:rPr>
          <w:rFonts w:ascii="宋体" w:hAnsi="宋体"/>
          <w:b w:val="0"/>
          <w:bCs/>
          <w:color w:val="auto"/>
          <w:highlight w:val="none"/>
          <w:u w:val="single"/>
        </w:rPr>
      </w:pPr>
      <w:r>
        <w:rPr>
          <w:rFonts w:hint="eastAsia" w:ascii="宋体" w:hAnsi="宋体"/>
          <w:b w:val="0"/>
          <w:bCs/>
          <w:color w:val="auto"/>
          <w:highlight w:val="none"/>
          <w:u w:val="single"/>
        </w:rPr>
        <w:t xml:space="preserve">                                                                                  </w:t>
      </w:r>
    </w:p>
    <w:p w14:paraId="3F50665A">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四、质量</w:t>
      </w:r>
    </w:p>
    <w:p w14:paraId="6000D059">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highlight w:val="none"/>
          <w:u w:val="single"/>
        </w:rPr>
        <w:t xml:space="preserve">                                                                                       </w:t>
      </w:r>
    </w:p>
    <w:p w14:paraId="0BA8EBD7">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五、价款或者报酬</w:t>
      </w:r>
    </w:p>
    <w:p w14:paraId="548E70D9">
      <w:pPr>
        <w:snapToGrid w:val="0"/>
        <w:spacing w:line="360" w:lineRule="auto"/>
        <w:ind w:left="573" w:leftChars="273"/>
        <w:rPr>
          <w:rFonts w:ascii="宋体" w:hAnsi="宋体"/>
          <w:b w:val="0"/>
          <w:bCs/>
          <w:color w:val="auto"/>
          <w:sz w:val="24"/>
          <w:highlight w:val="none"/>
          <w:lang w:val="zh-CN"/>
        </w:rPr>
      </w:pPr>
      <w:r>
        <w:rPr>
          <w:rFonts w:hint="eastAsia" w:ascii="宋体" w:hAnsi="宋体"/>
          <w:b w:val="0"/>
          <w:bCs/>
          <w:color w:val="auto"/>
          <w:highlight w:val="none"/>
          <w:u w:val="single"/>
        </w:rPr>
        <w:t xml:space="preserve">                                                                                     </w:t>
      </w:r>
    </w:p>
    <w:p w14:paraId="606D438B">
      <w:pPr>
        <w:snapToGrid w:val="0"/>
        <w:spacing w:line="360" w:lineRule="auto"/>
        <w:ind w:left="573" w:leftChars="273"/>
        <w:rPr>
          <w:rFonts w:ascii="宋体" w:hAnsi="宋体"/>
          <w:b w:val="0"/>
          <w:bCs/>
          <w:color w:val="auto"/>
          <w:sz w:val="24"/>
          <w:highlight w:val="none"/>
          <w:lang w:val="zh-CN"/>
        </w:rPr>
      </w:pPr>
      <w:r>
        <w:rPr>
          <w:rFonts w:hint="eastAsia" w:ascii="宋体" w:hAnsi="宋体"/>
          <w:b w:val="0"/>
          <w:bCs/>
          <w:color w:val="auto"/>
          <w:sz w:val="24"/>
          <w:highlight w:val="none"/>
          <w:lang w:val="zh-CN"/>
        </w:rPr>
        <w:t>六、违约责任</w:t>
      </w:r>
    </w:p>
    <w:p w14:paraId="0F279F02">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highlight w:val="none"/>
          <w:u w:val="single"/>
        </w:rPr>
        <w:t xml:space="preserve">                                                                                     </w:t>
      </w:r>
    </w:p>
    <w:p w14:paraId="44C246DD">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七、争议解决的办法</w:t>
      </w:r>
    </w:p>
    <w:p w14:paraId="61C28D38">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highlight w:val="none"/>
          <w:u w:val="single"/>
        </w:rPr>
        <w:t xml:space="preserve">                                                                                  </w:t>
      </w:r>
    </w:p>
    <w:p w14:paraId="20D4D433">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八、其他</w:t>
      </w:r>
    </w:p>
    <w:p w14:paraId="09864370">
      <w:pPr>
        <w:spacing w:line="360" w:lineRule="auto"/>
        <w:ind w:firstLine="480" w:firstLineChars="200"/>
        <w:rPr>
          <w:rFonts w:hint="eastAsia" w:ascii="宋体" w:hAnsi="宋体"/>
          <w:b w:val="0"/>
          <w:bCs/>
          <w:color w:val="auto"/>
          <w:sz w:val="24"/>
          <w:highlight w:val="none"/>
          <w:lang w:val="zh-CN"/>
        </w:rPr>
      </w:pPr>
      <w:r>
        <w:rPr>
          <w:rFonts w:hint="eastAsia" w:ascii="宋体" w:hAnsi="宋体"/>
          <w:b w:val="0"/>
          <w:bCs/>
          <w:color w:val="auto"/>
          <w:sz w:val="24"/>
          <w:highlight w:val="none"/>
        </w:rPr>
        <w:t>中小企业合同金额达到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%，小微企业合同金额达到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w:t>
      </w:r>
      <w:r>
        <w:rPr>
          <w:rFonts w:hint="eastAsia" w:ascii="宋体" w:hAnsi="宋体"/>
          <w:b w:val="0"/>
          <w:bCs/>
          <w:color w:val="auto"/>
          <w:sz w:val="24"/>
          <w:highlight w:val="none"/>
          <w:lang w:val="zh-CN"/>
        </w:rPr>
        <w:t xml:space="preserve">  。  </w:t>
      </w:r>
    </w:p>
    <w:p w14:paraId="4853AC8B">
      <w:pPr>
        <w:spacing w:line="360" w:lineRule="auto"/>
        <w:ind w:firstLine="480" w:firstLineChars="200"/>
        <w:rPr>
          <w:rFonts w:ascii="宋体" w:hAnsi="宋体"/>
          <w:b w:val="0"/>
          <w:bCs/>
          <w:color w:val="auto"/>
          <w:sz w:val="24"/>
          <w:highlight w:val="none"/>
          <w:lang w:val="zh-CN"/>
        </w:rPr>
      </w:pPr>
      <w:r>
        <w:rPr>
          <w:rFonts w:hint="eastAsia" w:ascii="宋体" w:hAnsi="宋体"/>
          <w:b w:val="0"/>
          <w:bCs/>
          <w:color w:val="auto"/>
          <w:sz w:val="24"/>
          <w:highlight w:val="none"/>
          <w:lang w:val="zh-CN"/>
        </w:rPr>
        <w:t xml:space="preserve">                                         投标人名称(电子签名)：</w:t>
      </w:r>
    </w:p>
    <w:p w14:paraId="571F8946">
      <w:pPr>
        <w:snapToGrid w:val="0"/>
        <w:spacing w:line="360" w:lineRule="auto"/>
        <w:jc w:val="right"/>
        <w:rPr>
          <w:rFonts w:ascii="宋体" w:hAnsi="宋体"/>
          <w:b w:val="0"/>
          <w:bCs/>
          <w:color w:val="auto"/>
          <w:sz w:val="24"/>
          <w:highlight w:val="none"/>
          <w:lang w:val="zh-CN"/>
        </w:rPr>
      </w:pPr>
      <w:r>
        <w:rPr>
          <w:rFonts w:hint="eastAsia" w:ascii="宋体" w:hAnsi="宋体"/>
          <w:b w:val="0"/>
          <w:bCs/>
          <w:color w:val="auto"/>
          <w:sz w:val="24"/>
          <w:highlight w:val="none"/>
          <w:lang w:val="zh-CN"/>
        </w:rPr>
        <w:t>分包供应商名称(电子签名/公章)：</w:t>
      </w:r>
    </w:p>
    <w:p w14:paraId="7C12C88D">
      <w:pPr>
        <w:snapToGrid w:val="0"/>
        <w:spacing w:line="360" w:lineRule="auto"/>
        <w:ind w:firstLine="5760" w:firstLineChars="2400"/>
        <w:rPr>
          <w:rFonts w:ascii="宋体" w:hAnsi="宋体"/>
          <w:b w:val="0"/>
          <w:bCs/>
          <w:color w:val="auto"/>
          <w:highlight w:val="none"/>
        </w:rPr>
      </w:pPr>
      <w:r>
        <w:rPr>
          <w:rFonts w:hint="eastAsia" w:ascii="宋体" w:hAnsi="宋体"/>
          <w:b w:val="0"/>
          <w:bCs/>
          <w:color w:val="auto"/>
          <w:sz w:val="24"/>
          <w:highlight w:val="none"/>
          <w:lang w:val="zh-CN"/>
        </w:rPr>
        <w:t>……</w:t>
      </w:r>
    </w:p>
    <w:p w14:paraId="0F1F65DD">
      <w:pPr>
        <w:snapToGrid w:val="0"/>
        <w:spacing w:line="360" w:lineRule="auto"/>
        <w:ind w:left="5758" w:leftChars="342" w:hanging="5040" w:hangingChars="2100"/>
        <w:rPr>
          <w:rFonts w:ascii="宋体" w:hAnsi="宋体"/>
          <w:b w:val="0"/>
          <w:bCs/>
          <w:color w:val="auto"/>
          <w:sz w:val="24"/>
          <w:highlight w:val="none"/>
          <w:lang w:val="zh-CN"/>
        </w:rPr>
      </w:pPr>
      <w:r>
        <w:rPr>
          <w:rFonts w:hint="eastAsia" w:ascii="宋体" w:hAnsi="宋体"/>
          <w:b w:val="0"/>
          <w:bCs/>
          <w:color w:val="auto"/>
          <w:sz w:val="24"/>
          <w:highlight w:val="none"/>
          <w:lang w:val="zh-CN"/>
        </w:rPr>
        <w:t xml:space="preserve">                                        日期：  年  月   日</w:t>
      </w:r>
    </w:p>
    <w:p w14:paraId="04AB721D">
      <w:pPr>
        <w:spacing w:line="360" w:lineRule="auto"/>
        <w:ind w:right="420"/>
        <w:rPr>
          <w:rFonts w:ascii="宋体" w:hAnsi="宋体"/>
          <w:b w:val="0"/>
          <w:bCs/>
          <w:color w:val="auto"/>
          <w:sz w:val="24"/>
          <w:highlight w:val="none"/>
        </w:rPr>
      </w:pPr>
      <w:r>
        <w:rPr>
          <w:rFonts w:hint="eastAsia" w:ascii="宋体" w:hAnsi="宋体"/>
          <w:b w:val="0"/>
          <w:bCs/>
          <w:color w:val="auto"/>
          <w:sz w:val="24"/>
          <w:highlight w:val="none"/>
        </w:rPr>
        <w:t>注：按本格式和要求提供。</w:t>
      </w:r>
    </w:p>
    <w:p w14:paraId="6B1E795E">
      <w:pPr>
        <w:autoSpaceDE w:val="0"/>
        <w:autoSpaceDN w:val="0"/>
        <w:jc w:val="center"/>
        <w:rPr>
          <w:rFonts w:ascii="宋体" w:hAnsi="宋体"/>
          <w:color w:val="auto"/>
          <w:spacing w:val="6"/>
          <w:sz w:val="32"/>
          <w:szCs w:val="32"/>
          <w:highlight w:val="none"/>
        </w:rPr>
      </w:pPr>
    </w:p>
    <w:p w14:paraId="3E07B96E">
      <w:pPr>
        <w:autoSpaceDE w:val="0"/>
        <w:autoSpaceDN w:val="0"/>
        <w:jc w:val="center"/>
        <w:rPr>
          <w:rFonts w:ascii="宋体" w:hAnsi="宋体"/>
          <w:color w:val="auto"/>
          <w:spacing w:val="6"/>
          <w:sz w:val="32"/>
          <w:szCs w:val="32"/>
          <w:highlight w:val="none"/>
        </w:rPr>
      </w:pPr>
    </w:p>
    <w:p w14:paraId="7B90CF6A">
      <w:pPr>
        <w:autoSpaceDE w:val="0"/>
        <w:autoSpaceDN w:val="0"/>
        <w:jc w:val="center"/>
        <w:rPr>
          <w:rFonts w:ascii="宋体" w:hAnsi="宋体"/>
          <w:color w:val="auto"/>
          <w:spacing w:val="6"/>
          <w:sz w:val="32"/>
          <w:szCs w:val="32"/>
          <w:highlight w:val="none"/>
        </w:rPr>
      </w:pPr>
    </w:p>
    <w:p w14:paraId="7A960F73">
      <w:pPr>
        <w:autoSpaceDE w:val="0"/>
        <w:autoSpaceDN w:val="0"/>
        <w:jc w:val="center"/>
        <w:rPr>
          <w:rFonts w:ascii="宋体" w:hAnsi="宋体"/>
          <w:color w:val="auto"/>
          <w:spacing w:val="6"/>
          <w:sz w:val="32"/>
          <w:szCs w:val="32"/>
          <w:highlight w:val="none"/>
        </w:rPr>
      </w:pPr>
    </w:p>
    <w:p w14:paraId="2EF4718E">
      <w:pPr>
        <w:autoSpaceDE w:val="0"/>
        <w:autoSpaceDN w:val="0"/>
        <w:jc w:val="center"/>
        <w:rPr>
          <w:rFonts w:ascii="宋体" w:hAnsi="宋体"/>
          <w:color w:val="auto"/>
          <w:spacing w:val="6"/>
          <w:sz w:val="32"/>
          <w:szCs w:val="32"/>
          <w:highlight w:val="none"/>
        </w:rPr>
      </w:pPr>
    </w:p>
    <w:p w14:paraId="32CED722">
      <w:pPr>
        <w:autoSpaceDE w:val="0"/>
        <w:autoSpaceDN w:val="0"/>
        <w:jc w:val="center"/>
        <w:rPr>
          <w:rFonts w:ascii="宋体" w:hAnsi="宋体"/>
          <w:color w:val="auto"/>
          <w:spacing w:val="6"/>
          <w:sz w:val="32"/>
          <w:szCs w:val="32"/>
          <w:highlight w:val="none"/>
        </w:rPr>
      </w:pPr>
    </w:p>
    <w:p w14:paraId="488B7EB6">
      <w:pPr>
        <w:autoSpaceDE w:val="0"/>
        <w:autoSpaceDN w:val="0"/>
        <w:jc w:val="center"/>
        <w:rPr>
          <w:rFonts w:ascii="宋体" w:hAnsi="宋体"/>
          <w:color w:val="auto"/>
          <w:spacing w:val="6"/>
          <w:sz w:val="32"/>
          <w:szCs w:val="32"/>
          <w:highlight w:val="none"/>
        </w:rPr>
      </w:pPr>
    </w:p>
    <w:p w14:paraId="5E3FC2C7">
      <w:pPr>
        <w:autoSpaceDE w:val="0"/>
        <w:autoSpaceDN w:val="0"/>
        <w:jc w:val="center"/>
        <w:rPr>
          <w:rFonts w:ascii="宋体" w:hAnsi="宋体"/>
          <w:color w:val="auto"/>
          <w:spacing w:val="6"/>
          <w:sz w:val="32"/>
          <w:szCs w:val="32"/>
          <w:highlight w:val="none"/>
        </w:rPr>
      </w:pPr>
    </w:p>
    <w:p w14:paraId="039B7ED7">
      <w:pPr>
        <w:autoSpaceDE w:val="0"/>
        <w:autoSpaceDN w:val="0"/>
        <w:jc w:val="center"/>
        <w:rPr>
          <w:rFonts w:ascii="宋体" w:hAnsi="宋体"/>
          <w:color w:val="auto"/>
          <w:spacing w:val="6"/>
          <w:sz w:val="32"/>
          <w:szCs w:val="32"/>
          <w:highlight w:val="none"/>
        </w:rPr>
      </w:pPr>
    </w:p>
    <w:p w14:paraId="4F329BDF">
      <w:pPr>
        <w:autoSpaceDE w:val="0"/>
        <w:autoSpaceDN w:val="0"/>
        <w:jc w:val="center"/>
        <w:rPr>
          <w:rFonts w:ascii="宋体" w:hAnsi="宋体"/>
          <w:color w:val="auto"/>
          <w:spacing w:val="6"/>
          <w:sz w:val="32"/>
          <w:szCs w:val="32"/>
          <w:highlight w:val="none"/>
        </w:rPr>
      </w:pPr>
    </w:p>
    <w:p w14:paraId="4BB4BF3D">
      <w:pPr>
        <w:autoSpaceDE w:val="0"/>
        <w:autoSpaceDN w:val="0"/>
        <w:jc w:val="center"/>
        <w:rPr>
          <w:rFonts w:ascii="宋体" w:hAnsi="宋体"/>
          <w:color w:val="auto"/>
          <w:spacing w:val="6"/>
          <w:sz w:val="32"/>
          <w:szCs w:val="32"/>
          <w:highlight w:val="none"/>
        </w:rPr>
      </w:pPr>
    </w:p>
    <w:p w14:paraId="6206961F">
      <w:pPr>
        <w:autoSpaceDE w:val="0"/>
        <w:autoSpaceDN w:val="0"/>
        <w:jc w:val="center"/>
        <w:rPr>
          <w:rFonts w:ascii="宋体" w:hAnsi="宋体"/>
          <w:color w:val="auto"/>
          <w:spacing w:val="6"/>
          <w:sz w:val="32"/>
          <w:szCs w:val="32"/>
          <w:highlight w:val="none"/>
        </w:rPr>
      </w:pPr>
    </w:p>
    <w:p w14:paraId="7CCF335C">
      <w:pPr>
        <w:autoSpaceDE w:val="0"/>
        <w:autoSpaceDN w:val="0"/>
        <w:jc w:val="center"/>
        <w:rPr>
          <w:rFonts w:ascii="宋体" w:hAnsi="宋体"/>
          <w:color w:val="auto"/>
          <w:spacing w:val="6"/>
          <w:sz w:val="32"/>
          <w:szCs w:val="32"/>
          <w:highlight w:val="none"/>
        </w:rPr>
      </w:pPr>
    </w:p>
    <w:p w14:paraId="7648D37F">
      <w:pPr>
        <w:autoSpaceDE w:val="0"/>
        <w:autoSpaceDN w:val="0"/>
        <w:jc w:val="center"/>
        <w:rPr>
          <w:rFonts w:ascii="宋体" w:hAnsi="宋体"/>
          <w:color w:val="auto"/>
          <w:spacing w:val="6"/>
          <w:sz w:val="32"/>
          <w:szCs w:val="32"/>
          <w:highlight w:val="none"/>
        </w:rPr>
      </w:pPr>
    </w:p>
    <w:p w14:paraId="3E823E41">
      <w:pPr>
        <w:autoSpaceDE w:val="0"/>
        <w:autoSpaceDN w:val="0"/>
        <w:jc w:val="center"/>
        <w:rPr>
          <w:rFonts w:ascii="宋体" w:hAnsi="宋体"/>
          <w:color w:val="auto"/>
          <w:spacing w:val="6"/>
          <w:sz w:val="32"/>
          <w:szCs w:val="32"/>
          <w:highlight w:val="none"/>
        </w:rPr>
      </w:pPr>
    </w:p>
    <w:p w14:paraId="70AC10A8">
      <w:pPr>
        <w:autoSpaceDE w:val="0"/>
        <w:autoSpaceDN w:val="0"/>
        <w:jc w:val="center"/>
        <w:rPr>
          <w:rFonts w:ascii="宋体" w:hAnsi="宋体"/>
          <w:color w:val="auto"/>
          <w:spacing w:val="6"/>
          <w:sz w:val="32"/>
          <w:szCs w:val="32"/>
          <w:highlight w:val="none"/>
        </w:rPr>
      </w:pPr>
    </w:p>
    <w:p w14:paraId="6FA0B9D6">
      <w:pPr>
        <w:autoSpaceDE w:val="0"/>
        <w:autoSpaceDN w:val="0"/>
        <w:jc w:val="center"/>
        <w:rPr>
          <w:rFonts w:ascii="宋体" w:hAnsi="宋体"/>
          <w:color w:val="auto"/>
          <w:spacing w:val="6"/>
          <w:sz w:val="32"/>
          <w:szCs w:val="32"/>
          <w:highlight w:val="none"/>
        </w:rPr>
      </w:pPr>
    </w:p>
    <w:p w14:paraId="4E840A0B">
      <w:pPr>
        <w:autoSpaceDE w:val="0"/>
        <w:autoSpaceDN w:val="0"/>
        <w:jc w:val="center"/>
        <w:rPr>
          <w:rFonts w:ascii="宋体" w:hAnsi="宋体"/>
          <w:color w:val="auto"/>
          <w:spacing w:val="6"/>
          <w:sz w:val="32"/>
          <w:szCs w:val="32"/>
          <w:highlight w:val="none"/>
        </w:rPr>
      </w:pPr>
    </w:p>
    <w:p w14:paraId="07F9ADD8">
      <w:pPr>
        <w:autoSpaceDE w:val="0"/>
        <w:autoSpaceDN w:val="0"/>
        <w:jc w:val="center"/>
        <w:rPr>
          <w:rFonts w:ascii="宋体" w:hAnsi="宋体"/>
          <w:color w:val="auto"/>
          <w:spacing w:val="6"/>
          <w:sz w:val="32"/>
          <w:szCs w:val="32"/>
          <w:highlight w:val="none"/>
        </w:rPr>
      </w:pPr>
    </w:p>
    <w:p w14:paraId="4F3D4350">
      <w:pPr>
        <w:autoSpaceDE w:val="0"/>
        <w:autoSpaceDN w:val="0"/>
        <w:jc w:val="center"/>
        <w:rPr>
          <w:rFonts w:ascii="宋体" w:hAnsi="宋体"/>
          <w:color w:val="auto"/>
          <w:spacing w:val="6"/>
          <w:sz w:val="32"/>
          <w:szCs w:val="32"/>
          <w:highlight w:val="none"/>
        </w:rPr>
      </w:pPr>
    </w:p>
    <w:p w14:paraId="1A8C7074">
      <w:pPr>
        <w:autoSpaceDE w:val="0"/>
        <w:autoSpaceDN w:val="0"/>
        <w:jc w:val="center"/>
        <w:rPr>
          <w:rFonts w:ascii="宋体" w:hAnsi="宋体"/>
          <w:color w:val="auto"/>
          <w:spacing w:val="6"/>
          <w:sz w:val="32"/>
          <w:szCs w:val="32"/>
          <w:highlight w:val="none"/>
        </w:rPr>
      </w:pPr>
    </w:p>
    <w:p w14:paraId="3BD7DD32">
      <w:pPr>
        <w:autoSpaceDE w:val="0"/>
        <w:autoSpaceDN w:val="0"/>
        <w:jc w:val="center"/>
        <w:rPr>
          <w:rFonts w:ascii="宋体" w:hAnsi="宋体"/>
          <w:color w:val="auto"/>
          <w:spacing w:val="6"/>
          <w:sz w:val="32"/>
          <w:szCs w:val="32"/>
          <w:highlight w:val="none"/>
        </w:rPr>
      </w:pPr>
    </w:p>
    <w:p w14:paraId="525C453E">
      <w:pPr>
        <w:autoSpaceDE w:val="0"/>
        <w:autoSpaceDN w:val="0"/>
        <w:jc w:val="center"/>
        <w:rPr>
          <w:rFonts w:ascii="宋体" w:hAnsi="宋体"/>
          <w:color w:val="auto"/>
          <w:spacing w:val="6"/>
          <w:sz w:val="32"/>
          <w:szCs w:val="32"/>
          <w:highlight w:val="none"/>
        </w:rPr>
      </w:pPr>
    </w:p>
    <w:p w14:paraId="225750EC">
      <w:pPr>
        <w:rPr>
          <w:color w:val="auto"/>
          <w:highlight w:val="none"/>
        </w:rPr>
      </w:pPr>
    </w:p>
    <w:p w14:paraId="600F668B">
      <w:pPr>
        <w:spacing w:line="360" w:lineRule="auto"/>
        <w:jc w:val="left"/>
        <w:outlineLvl w:val="0"/>
        <w:rPr>
          <w:rFonts w:ascii="宋体" w:hAnsi="宋体"/>
          <w:color w:val="auto"/>
          <w:sz w:val="36"/>
          <w:szCs w:val="20"/>
          <w:highlight w:val="none"/>
        </w:rPr>
      </w:pPr>
      <w:r>
        <w:rPr>
          <w:rFonts w:hint="eastAsia" w:ascii="宋体" w:hAnsi="宋体"/>
          <w:color w:val="auto"/>
          <w:sz w:val="36"/>
          <w:szCs w:val="20"/>
          <w:highlight w:val="none"/>
        </w:rPr>
        <w:t>附件</w:t>
      </w:r>
      <w:r>
        <w:rPr>
          <w:rFonts w:ascii="宋体" w:hAnsi="宋体"/>
          <w:color w:val="auto"/>
          <w:sz w:val="36"/>
          <w:szCs w:val="20"/>
          <w:highlight w:val="none"/>
        </w:rPr>
        <w:t>7</w:t>
      </w:r>
      <w:r>
        <w:rPr>
          <w:rFonts w:hint="eastAsia" w:ascii="宋体" w:hAnsi="宋体"/>
          <w:color w:val="auto"/>
          <w:sz w:val="36"/>
          <w:szCs w:val="20"/>
          <w:highlight w:val="none"/>
        </w:rPr>
        <w:t>：中小企业声明函</w:t>
      </w:r>
    </w:p>
    <w:p w14:paraId="7091F1D3">
      <w:pPr>
        <w:spacing w:line="360" w:lineRule="auto"/>
        <w:jc w:val="center"/>
        <w:rPr>
          <w:rFonts w:ascii="宋体" w:hAnsi="宋体"/>
          <w:color w:val="auto"/>
          <w:sz w:val="24"/>
          <w:highlight w:val="none"/>
          <w:u w:val="single"/>
        </w:rPr>
      </w:pPr>
    </w:p>
    <w:p w14:paraId="266AB2CE">
      <w:pPr>
        <w:spacing w:line="360" w:lineRule="auto"/>
        <w:jc w:val="center"/>
        <w:rPr>
          <w:rFonts w:hint="eastAsia" w:ascii="宋体" w:hAnsi="宋体"/>
          <w:b w:val="0"/>
          <w:bCs/>
          <w:color w:val="auto"/>
          <w:sz w:val="32"/>
          <w:szCs w:val="32"/>
          <w:highlight w:val="none"/>
        </w:rPr>
      </w:pPr>
      <w:r>
        <w:rPr>
          <w:rFonts w:hint="eastAsia" w:ascii="宋体" w:hAnsi="宋体"/>
          <w:b w:val="0"/>
          <w:bCs/>
          <w:color w:val="auto"/>
          <w:sz w:val="32"/>
          <w:szCs w:val="32"/>
          <w:highlight w:val="none"/>
        </w:rPr>
        <w:t>中小企业声明函（</w:t>
      </w:r>
      <w:r>
        <w:rPr>
          <w:rFonts w:hint="eastAsia" w:ascii="宋体" w:hAnsi="宋体"/>
          <w:b w:val="0"/>
          <w:bCs/>
          <w:color w:val="auto"/>
          <w:sz w:val="32"/>
          <w:szCs w:val="32"/>
          <w:highlight w:val="none"/>
          <w:lang w:eastAsia="zh-CN"/>
        </w:rPr>
        <w:t>货物</w:t>
      </w:r>
      <w:r>
        <w:rPr>
          <w:rFonts w:hint="eastAsia" w:ascii="宋体" w:hAnsi="宋体"/>
          <w:b w:val="0"/>
          <w:bCs/>
          <w:color w:val="auto"/>
          <w:sz w:val="32"/>
          <w:szCs w:val="32"/>
          <w:highlight w:val="none"/>
        </w:rPr>
        <w:t>）</w:t>
      </w:r>
    </w:p>
    <w:p w14:paraId="191F715C">
      <w:pPr>
        <w:pStyle w:val="22"/>
        <w:rPr>
          <w:b w:val="0"/>
          <w:bCs/>
          <w:color w:val="auto"/>
          <w:highlight w:val="none"/>
        </w:rPr>
      </w:pPr>
    </w:p>
    <w:p w14:paraId="106D0569">
      <w:pPr>
        <w:spacing w:line="360" w:lineRule="auto"/>
        <w:ind w:right="420" w:firstLine="480" w:firstLineChars="200"/>
        <w:rPr>
          <w:rFonts w:hint="eastAsia" w:ascii="宋体" w:hAnsi="宋体" w:eastAsia="仿宋" w:cs="宋体"/>
          <w:b w:val="0"/>
          <w:bCs/>
          <w:color w:val="auto"/>
          <w:sz w:val="24"/>
          <w:highlight w:val="none"/>
          <w:lang w:eastAsia="zh-CN"/>
        </w:rPr>
      </w:pPr>
      <w:r>
        <w:rPr>
          <w:rFonts w:hint="eastAsia" w:ascii="宋体" w:hAnsi="宋体" w:eastAsia="仿宋" w:cs="宋体"/>
          <w:b w:val="0"/>
          <w:bCs/>
          <w:color w:val="auto"/>
          <w:sz w:val="24"/>
          <w:highlight w:val="none"/>
          <w:lang w:eastAsia="zh-CN"/>
        </w:rPr>
        <w:t>本公司（联合体）郑重声明，根据《政府采购促进中小企业发展管理办法》（财库﹝2020﹞46 号）的规定，本公司 （联合体）参加</w:t>
      </w:r>
      <w:r>
        <w:rPr>
          <w:rFonts w:hint="eastAsia" w:ascii="宋体" w:hAnsi="宋体" w:cs="宋体"/>
          <w:b w:val="0"/>
          <w:bCs/>
          <w:color w:val="auto"/>
          <w:sz w:val="24"/>
          <w:highlight w:val="none"/>
          <w:u w:val="single"/>
          <w:lang w:val="en-US" w:eastAsia="zh-CN"/>
        </w:rPr>
        <w:t>永嘉县职业中学</w:t>
      </w:r>
      <w:r>
        <w:rPr>
          <w:rFonts w:hint="eastAsia" w:ascii="宋体" w:hAnsi="宋体" w:eastAsia="仿宋" w:cs="宋体"/>
          <w:b w:val="0"/>
          <w:bCs/>
          <w:color w:val="auto"/>
          <w:sz w:val="24"/>
          <w:highlight w:val="none"/>
          <w:lang w:eastAsia="zh-CN"/>
        </w:rPr>
        <w:t>的</w:t>
      </w:r>
      <w:r>
        <w:rPr>
          <w:rFonts w:hint="eastAsia" w:ascii="宋体" w:hAnsi="宋体" w:cs="宋体"/>
          <w:b w:val="0"/>
          <w:bCs/>
          <w:color w:val="auto"/>
          <w:sz w:val="24"/>
          <w:highlight w:val="none"/>
          <w:u w:val="single"/>
          <w:lang w:val="en-US" w:eastAsia="zh-CN"/>
        </w:rPr>
        <w:t>永嘉县职业中学金溪校区桌床宿舍家具、戈田校区公寓床</w:t>
      </w:r>
      <w:r>
        <w:rPr>
          <w:rFonts w:hint="eastAsia" w:ascii="宋体" w:hAnsi="宋体" w:eastAsia="仿宋" w:cs="宋体"/>
          <w:b w:val="0"/>
          <w:bCs/>
          <w:color w:val="auto"/>
          <w:sz w:val="24"/>
          <w:highlight w:val="none"/>
          <w:lang w:eastAsia="zh-CN"/>
        </w:rPr>
        <w:t>采购活动，提供的货物全部由符合政策要求的中小企业制造。相关企业 （含联合体中的中小企业、签订分包意向协议的中小企业） 的具体情况如下：</w:t>
      </w:r>
    </w:p>
    <w:p w14:paraId="3DB2E4DE">
      <w:pPr>
        <w:spacing w:line="360" w:lineRule="auto"/>
        <w:ind w:right="420" w:firstLine="480" w:firstLineChars="200"/>
        <w:rPr>
          <w:rFonts w:hint="eastAsia" w:ascii="宋体" w:hAnsi="宋体" w:eastAsia="仿宋" w:cs="宋体"/>
          <w:b w:val="0"/>
          <w:bCs/>
          <w:color w:val="auto"/>
          <w:sz w:val="24"/>
          <w:highlight w:val="none"/>
          <w:lang w:eastAsia="zh-CN"/>
        </w:rPr>
      </w:pPr>
      <w:r>
        <w:rPr>
          <w:rFonts w:hint="eastAsia" w:ascii="宋体" w:hAnsi="宋体" w:eastAsia="仿宋" w:cs="宋体"/>
          <w:b w:val="0"/>
          <w:bCs/>
          <w:color w:val="auto"/>
          <w:sz w:val="24"/>
          <w:highlight w:val="none"/>
          <w:lang w:eastAsia="zh-CN"/>
        </w:rPr>
        <w:t xml:space="preserve">1. </w:t>
      </w:r>
      <w:r>
        <w:rPr>
          <w:rFonts w:hint="eastAsia" w:ascii="宋体" w:hAnsi="宋体" w:eastAsia="仿宋" w:cs="宋体"/>
          <w:b w:val="0"/>
          <w:bCs/>
          <w:color w:val="auto"/>
          <w:sz w:val="24"/>
          <w:highlight w:val="none"/>
          <w:u w:val="single"/>
          <w:lang w:eastAsia="zh-CN"/>
        </w:rPr>
        <w:t xml:space="preserve">（标的名称） </w:t>
      </w:r>
      <w:r>
        <w:rPr>
          <w:rFonts w:hint="eastAsia" w:ascii="宋体" w:hAnsi="宋体" w:eastAsia="仿宋" w:cs="宋体"/>
          <w:b w:val="0"/>
          <w:bCs/>
          <w:color w:val="auto"/>
          <w:sz w:val="24"/>
          <w:highlight w:val="none"/>
          <w:lang w:eastAsia="zh-CN"/>
        </w:rPr>
        <w:t>，属于</w:t>
      </w:r>
      <w:r>
        <w:rPr>
          <w:rFonts w:hint="eastAsia" w:ascii="宋体" w:hAnsi="宋体" w:eastAsia="仿宋" w:cs="宋体"/>
          <w:b w:val="0"/>
          <w:bCs/>
          <w:color w:val="auto"/>
          <w:sz w:val="24"/>
          <w:highlight w:val="none"/>
          <w:u w:val="single"/>
          <w:lang w:eastAsia="zh-CN"/>
        </w:rPr>
        <w:t xml:space="preserve">（采购文件中明确的所属行业） </w:t>
      </w:r>
      <w:r>
        <w:rPr>
          <w:rFonts w:hint="eastAsia" w:ascii="宋体" w:hAnsi="宋体" w:eastAsia="仿宋" w:cs="宋体"/>
          <w:b w:val="0"/>
          <w:bCs/>
          <w:color w:val="auto"/>
          <w:sz w:val="24"/>
          <w:highlight w:val="none"/>
          <w:lang w:eastAsia="zh-CN"/>
        </w:rPr>
        <w:t>行业；制造商为</w:t>
      </w:r>
      <w:r>
        <w:rPr>
          <w:rFonts w:hint="eastAsia" w:ascii="宋体" w:hAnsi="宋体" w:eastAsia="仿宋" w:cs="宋体"/>
          <w:b w:val="0"/>
          <w:bCs/>
          <w:color w:val="auto"/>
          <w:sz w:val="24"/>
          <w:highlight w:val="none"/>
          <w:u w:val="single"/>
          <w:lang w:eastAsia="zh-CN"/>
        </w:rPr>
        <w:t>（企业名称）</w:t>
      </w:r>
      <w:r>
        <w:rPr>
          <w:rFonts w:hint="eastAsia" w:ascii="宋体" w:hAnsi="宋体" w:eastAsia="仿宋" w:cs="宋体"/>
          <w:b w:val="0"/>
          <w:bCs/>
          <w:color w:val="auto"/>
          <w:sz w:val="24"/>
          <w:highlight w:val="none"/>
          <w:lang w:eastAsia="zh-CN"/>
        </w:rPr>
        <w:t>，从业人员</w:t>
      </w:r>
      <w:r>
        <w:rPr>
          <w:rFonts w:hint="eastAsia" w:ascii="宋体" w:hAnsi="宋体" w:eastAsia="仿宋" w:cs="宋体"/>
          <w:b w:val="0"/>
          <w:bCs/>
          <w:color w:val="auto"/>
          <w:sz w:val="24"/>
          <w:highlight w:val="none"/>
          <w:u w:val="single"/>
          <w:lang w:eastAsia="zh-CN"/>
        </w:rPr>
        <w:t xml:space="preserve">      </w:t>
      </w:r>
      <w:r>
        <w:rPr>
          <w:rFonts w:hint="eastAsia" w:ascii="宋体" w:hAnsi="宋体" w:eastAsia="仿宋" w:cs="宋体"/>
          <w:b w:val="0"/>
          <w:bCs/>
          <w:color w:val="auto"/>
          <w:sz w:val="24"/>
          <w:highlight w:val="none"/>
          <w:lang w:eastAsia="zh-CN"/>
        </w:rPr>
        <w:t>人，营业收入为</w:t>
      </w:r>
      <w:r>
        <w:rPr>
          <w:rFonts w:hint="eastAsia" w:ascii="宋体" w:hAnsi="宋体" w:eastAsia="仿宋" w:cs="宋体"/>
          <w:b w:val="0"/>
          <w:bCs/>
          <w:color w:val="auto"/>
          <w:sz w:val="24"/>
          <w:highlight w:val="none"/>
          <w:u w:val="single"/>
          <w:lang w:eastAsia="zh-CN"/>
        </w:rPr>
        <w:t xml:space="preserve">      </w:t>
      </w:r>
      <w:r>
        <w:rPr>
          <w:rFonts w:hint="eastAsia" w:ascii="宋体" w:hAnsi="宋体" w:eastAsia="仿宋" w:cs="宋体"/>
          <w:b w:val="0"/>
          <w:bCs/>
          <w:color w:val="auto"/>
          <w:sz w:val="24"/>
          <w:highlight w:val="none"/>
          <w:lang w:eastAsia="zh-CN"/>
        </w:rPr>
        <w:t>万元，</w:t>
      </w:r>
      <w:r>
        <w:rPr>
          <w:rFonts w:hint="eastAsia" w:ascii="宋体" w:hAnsi="宋体" w:eastAsia="仿宋" w:cs="宋体"/>
          <w:b w:val="0"/>
          <w:bCs/>
          <w:color w:val="auto"/>
          <w:sz w:val="24"/>
          <w:highlight w:val="none"/>
          <w:u w:val="none"/>
          <w:lang w:eastAsia="zh-CN"/>
        </w:rPr>
        <w:t>资产总额为</w:t>
      </w:r>
      <w:r>
        <w:rPr>
          <w:rFonts w:hint="eastAsia" w:ascii="宋体" w:hAnsi="宋体" w:eastAsia="仿宋" w:cs="宋体"/>
          <w:b w:val="0"/>
          <w:bCs/>
          <w:color w:val="auto"/>
          <w:sz w:val="24"/>
          <w:highlight w:val="none"/>
          <w:u w:val="single"/>
          <w:lang w:eastAsia="zh-CN"/>
        </w:rPr>
        <w:t xml:space="preserve"> </w:t>
      </w:r>
      <w:r>
        <w:rPr>
          <w:rFonts w:ascii="宋体" w:eastAsia="宋体"/>
          <w:b w:val="0"/>
          <w:bCs/>
          <w:color w:val="auto"/>
          <w:sz w:val="22"/>
          <w:szCs w:val="22"/>
          <w:highlight w:val="none"/>
          <w:u w:val="single"/>
        </w:rPr>
        <w:t xml:space="preserve">       </w:t>
      </w:r>
      <w:r>
        <w:rPr>
          <w:rFonts w:hint="eastAsia" w:ascii="宋体" w:hAnsi="宋体" w:eastAsia="仿宋" w:cs="宋体"/>
          <w:b w:val="0"/>
          <w:bCs/>
          <w:color w:val="auto"/>
          <w:sz w:val="24"/>
          <w:highlight w:val="none"/>
          <w:u w:val="none"/>
          <w:lang w:eastAsia="zh-CN"/>
        </w:rPr>
        <w:t>万元，属</w:t>
      </w:r>
      <w:r>
        <w:rPr>
          <w:rFonts w:hint="eastAsia" w:ascii="宋体" w:hAnsi="宋体" w:eastAsia="仿宋" w:cs="宋体"/>
          <w:b w:val="0"/>
          <w:bCs/>
          <w:color w:val="auto"/>
          <w:sz w:val="24"/>
          <w:highlight w:val="none"/>
          <w:lang w:eastAsia="zh-CN"/>
        </w:rPr>
        <w:t>于</w:t>
      </w:r>
      <w:r>
        <w:rPr>
          <w:rFonts w:hint="eastAsia" w:ascii="宋体" w:hAnsi="宋体" w:eastAsia="仿宋" w:cs="宋体"/>
          <w:b w:val="0"/>
          <w:bCs/>
          <w:color w:val="auto"/>
          <w:sz w:val="24"/>
          <w:highlight w:val="none"/>
          <w:u w:val="none"/>
          <w:lang w:eastAsia="zh-CN"/>
        </w:rPr>
        <w:t>（中型企业、小 型企业、微型企业）</w:t>
      </w:r>
      <w:r>
        <w:rPr>
          <w:rFonts w:hint="eastAsia" w:ascii="宋体" w:hAnsi="宋体" w:eastAsia="仿宋" w:cs="宋体"/>
          <w:b w:val="0"/>
          <w:bCs/>
          <w:color w:val="auto"/>
          <w:sz w:val="24"/>
          <w:highlight w:val="none"/>
          <w:lang w:eastAsia="zh-CN"/>
        </w:rPr>
        <w:t>；</w:t>
      </w:r>
    </w:p>
    <w:p w14:paraId="6346C998">
      <w:pPr>
        <w:spacing w:line="360" w:lineRule="auto"/>
        <w:ind w:right="420" w:firstLine="480" w:firstLineChars="200"/>
        <w:rPr>
          <w:rFonts w:hint="eastAsia" w:ascii="宋体" w:hAnsi="宋体" w:eastAsia="仿宋" w:cs="宋体"/>
          <w:b w:val="0"/>
          <w:bCs/>
          <w:color w:val="auto"/>
          <w:sz w:val="24"/>
          <w:highlight w:val="none"/>
          <w:lang w:eastAsia="zh-CN"/>
        </w:rPr>
      </w:pPr>
      <w:r>
        <w:rPr>
          <w:rFonts w:hint="eastAsia" w:ascii="宋体" w:hAnsi="宋体" w:eastAsia="仿宋" w:cs="宋体"/>
          <w:b w:val="0"/>
          <w:bCs/>
          <w:color w:val="auto"/>
          <w:sz w:val="24"/>
          <w:highlight w:val="none"/>
          <w:lang w:eastAsia="zh-CN"/>
        </w:rPr>
        <w:t xml:space="preserve">以上企业，不属于大企业的分支机构，不存在控股股东 为大企业的情形，也不存在与大企业的负责人为同一人的情 形。 本企业对上述声明内容的真实性负责。如有虚假，将依 法承担相应责任。 </w:t>
      </w:r>
    </w:p>
    <w:p w14:paraId="6FAD296D">
      <w:pPr>
        <w:spacing w:line="360" w:lineRule="auto"/>
        <w:ind w:firstLine="480" w:firstLineChars="200"/>
        <w:jc w:val="left"/>
        <w:rPr>
          <w:rFonts w:ascii="宋体" w:hAnsi="宋体"/>
          <w:b w:val="0"/>
          <w:bCs/>
          <w:color w:val="auto"/>
          <w:sz w:val="24"/>
          <w:highlight w:val="none"/>
        </w:rPr>
      </w:pPr>
    </w:p>
    <w:p w14:paraId="3D6EDB99">
      <w:pPr>
        <w:spacing w:line="360" w:lineRule="auto"/>
        <w:ind w:right="1760"/>
        <w:jc w:val="right"/>
        <w:rPr>
          <w:rFonts w:ascii="宋体" w:hAnsi="宋体"/>
          <w:b w:val="0"/>
          <w:bCs/>
          <w:color w:val="auto"/>
          <w:sz w:val="24"/>
          <w:highlight w:val="none"/>
        </w:rPr>
      </w:pPr>
      <w:r>
        <w:rPr>
          <w:rFonts w:hint="eastAsia" w:ascii="宋体" w:hAnsi="宋体"/>
          <w:b w:val="0"/>
          <w:bCs/>
          <w:color w:val="auto"/>
          <w:sz w:val="24"/>
          <w:highlight w:val="none"/>
        </w:rPr>
        <w:t>投标人名称（电子签名）：</w:t>
      </w:r>
    </w:p>
    <w:p w14:paraId="0F3B5902">
      <w:pPr>
        <w:spacing w:line="360" w:lineRule="auto"/>
        <w:ind w:right="1120" w:firstLine="4680" w:firstLineChars="1950"/>
        <w:rPr>
          <w:rFonts w:ascii="宋体" w:hAnsi="宋体"/>
          <w:b w:val="0"/>
          <w:bCs/>
          <w:color w:val="auto"/>
          <w:sz w:val="24"/>
          <w:highlight w:val="none"/>
        </w:rPr>
      </w:pPr>
      <w:r>
        <w:rPr>
          <w:rFonts w:hint="eastAsia" w:ascii="宋体" w:hAnsi="宋体"/>
          <w:b w:val="0"/>
          <w:bCs/>
          <w:color w:val="auto"/>
          <w:sz w:val="24"/>
          <w:highlight w:val="none"/>
        </w:rPr>
        <w:t>日 期：</w:t>
      </w:r>
    </w:p>
    <w:p w14:paraId="2405CACE">
      <w:pPr>
        <w:spacing w:line="360" w:lineRule="auto"/>
        <w:ind w:firstLine="308" w:firstLineChars="147"/>
        <w:jc w:val="left"/>
        <w:rPr>
          <w:rFonts w:ascii="宋体" w:hAnsi="宋体"/>
          <w:b w:val="0"/>
          <w:bCs/>
          <w:color w:val="auto"/>
          <w:highlight w:val="none"/>
        </w:rPr>
      </w:pPr>
      <w:r>
        <w:rPr>
          <w:rFonts w:hint="eastAsia" w:ascii="宋体" w:hAnsi="宋体"/>
          <w:b w:val="0"/>
          <w:bCs/>
          <w:color w:val="auto"/>
          <w:highlight w:val="none"/>
        </w:rPr>
        <w:t>从业人员、营业收入、资产总额填报上一年度数据，无上一年度数据的新成立企业可不填报。</w:t>
      </w:r>
    </w:p>
    <w:p w14:paraId="6A68FB63">
      <w:pPr>
        <w:spacing w:line="360" w:lineRule="auto"/>
        <w:ind w:right="420"/>
        <w:rPr>
          <w:rFonts w:ascii="宋体" w:hAnsi="宋体"/>
          <w:b w:val="0"/>
          <w:bCs/>
          <w:color w:val="auto"/>
          <w:sz w:val="24"/>
          <w:highlight w:val="none"/>
        </w:rPr>
      </w:pPr>
    </w:p>
    <w:p w14:paraId="064E7091">
      <w:pPr>
        <w:spacing w:line="360" w:lineRule="auto"/>
        <w:ind w:right="420"/>
        <w:rPr>
          <w:rFonts w:ascii="宋体" w:hAnsi="宋体"/>
          <w:b w:val="0"/>
          <w:bCs/>
          <w:color w:val="auto"/>
          <w:sz w:val="24"/>
          <w:highlight w:val="none"/>
        </w:rPr>
      </w:pPr>
      <w:r>
        <w:rPr>
          <w:rFonts w:hint="eastAsia" w:ascii="宋体" w:hAnsi="宋体"/>
          <w:b w:val="0"/>
          <w:bCs/>
          <w:color w:val="auto"/>
          <w:sz w:val="24"/>
          <w:highlight w:val="none"/>
        </w:rPr>
        <w:t xml:space="preserve">   注：</w:t>
      </w:r>
    </w:p>
    <w:p w14:paraId="78B831D2">
      <w:pPr>
        <w:spacing w:line="360" w:lineRule="auto"/>
        <w:ind w:right="420" w:firstLine="480" w:firstLineChars="200"/>
        <w:rPr>
          <w:rFonts w:ascii="宋体" w:hAnsi="宋体"/>
          <w:b w:val="0"/>
          <w:bCs/>
          <w:color w:val="auto"/>
          <w:sz w:val="24"/>
          <w:highlight w:val="none"/>
        </w:rPr>
      </w:pPr>
      <w:r>
        <w:rPr>
          <w:rFonts w:hint="eastAsia" w:ascii="宋体" w:hAnsi="宋体"/>
          <w:b w:val="0"/>
          <w:bCs/>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E94ECD7">
      <w:pPr>
        <w:spacing w:line="360" w:lineRule="auto"/>
        <w:ind w:right="420" w:firstLine="480" w:firstLineChars="200"/>
        <w:rPr>
          <w:rFonts w:hint="eastAsia" w:ascii="宋体" w:hAnsi="宋体" w:eastAsia="仿宋" w:cs="宋体"/>
          <w:b w:val="0"/>
          <w:bCs/>
          <w:color w:val="auto"/>
          <w:sz w:val="24"/>
          <w:highlight w:val="none"/>
          <w:lang w:eastAsia="zh-CN"/>
        </w:rPr>
      </w:pPr>
      <w:r>
        <w:rPr>
          <w:rFonts w:hint="eastAsia" w:ascii="宋体" w:hAnsi="宋体" w:cs="宋体"/>
          <w:b w:val="0"/>
          <w:bCs/>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cs="宋体"/>
          <w:b w:val="0"/>
          <w:bCs/>
          <w:color w:val="auto"/>
          <w:sz w:val="24"/>
          <w:highlight w:val="none"/>
          <w:lang w:eastAsia="zh-CN"/>
        </w:rPr>
        <w:t>。</w:t>
      </w:r>
    </w:p>
    <w:bookmarkEnd w:id="401"/>
    <w:bookmarkEnd w:id="402"/>
    <w:bookmarkEnd w:id="403"/>
    <w:bookmarkEnd w:id="404"/>
    <w:p w14:paraId="4478DB11">
      <w:pPr>
        <w:spacing w:line="360" w:lineRule="auto"/>
        <w:ind w:right="420" w:firstLine="482" w:firstLineChars="200"/>
        <w:rPr>
          <w:rFonts w:hint="eastAsia" w:ascii="宋体" w:hAnsi="宋体" w:cs="宋体"/>
          <w:color w:val="auto"/>
          <w:sz w:val="24"/>
          <w:highlight w:val="none"/>
        </w:rPr>
      </w:pPr>
    </w:p>
    <w:sectPr>
      <w:headerReference r:id="rId10" w:type="default"/>
      <w:footerReference r:id="rId11" w:type="default"/>
      <w:pgSz w:w="11906" w:h="16838"/>
      <w:pgMar w:top="1463" w:right="1417" w:bottom="1531" w:left="1417" w:header="850" w:footer="992" w:gutter="0"/>
      <w:pgBorders>
        <w:top w:val="none" w:sz="0" w:space="0"/>
        <w:left w:val="none" w:sz="0" w:space="0"/>
        <w:bottom w:val="none" w:sz="0" w:space="0"/>
        <w:right w:val="none" w:sz="0" w:space="0"/>
      </w:pgBorders>
      <w:cols w:space="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swiss"/>
    <w:pitch w:val="default"/>
    <w:sig w:usb0="E00002FF" w:usb1="2AC7FDFF" w:usb2="00000016" w:usb3="00000000" w:csb0="2002009F"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MS PMincho">
    <w:altName w:val="Yu Gothic UI"/>
    <w:panose1 w:val="02020600040205080304"/>
    <w:charset w:val="80"/>
    <w:family w:val="roman"/>
    <w:pitch w:val="default"/>
    <w:sig w:usb0="00000000" w:usb1="00000000"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TT-JTCウインS4P">
    <w:altName w:val="Yu Gothic"/>
    <w:panose1 w:val="00000000000000000000"/>
    <w:charset w:val="80"/>
    <w:family w:val="auto"/>
    <w:pitch w:val="default"/>
    <w:sig w:usb0="00000000" w:usb1="00000000" w:usb2="00000010" w:usb3="00000000" w:csb0="00020000" w:csb1="00000000"/>
  </w:font>
  <w:font w:name="High Tower Text">
    <w:altName w:val="Palatino Linotype"/>
    <w:panose1 w:val="02040502050506030303"/>
    <w:charset w:val="00"/>
    <w:family w:val="roman"/>
    <w:pitch w:val="default"/>
    <w:sig w:usb0="00000000" w:usb1="00000000" w:usb2="00000000" w:usb3="00000000" w:csb0="20000001" w:csb1="00000000"/>
  </w:font>
  <w:font w:name="???|CS?o｡ﾀ?">
    <w:altName w:val="MS PGothic"/>
    <w:panose1 w:val="00000000000000000000"/>
    <w:charset w:val="80"/>
    <w:family w:val="modern"/>
    <w:pitch w:val="default"/>
    <w:sig w:usb0="00000000" w:usb1="00000000" w:usb2="00000010" w:usb3="00000000" w:csb0="00020000" w:csb1="00000000"/>
  </w:font>
  <w:font w:name="Arial (W1)">
    <w:altName w:val="Arial"/>
    <w:panose1 w:val="00000000000000000000"/>
    <w:charset w:val="00"/>
    <w:family w:val="auto"/>
    <w:pitch w:val="default"/>
    <w:sig w:usb0="00000000" w:usb1="00000000" w:usb2="00000008" w:usb3="00000000" w:csb0="000001F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Yu Gothic">
    <w:panose1 w:val="020B0400000000000000"/>
    <w:charset w:val="80"/>
    <w:family w:val="auto"/>
    <w:pitch w:val="default"/>
    <w:sig w:usb0="E00002FF" w:usb1="2AC7FDFF" w:usb2="00000016" w:usb3="00000000" w:csb0="2002009F" w:csb1="00000000"/>
  </w:font>
  <w:font w:name="Palatino Linotype">
    <w:panose1 w:val="02040502050505030304"/>
    <w:charset w:val="00"/>
    <w:family w:val="auto"/>
    <w:pitch w:val="default"/>
    <w:sig w:usb0="E0000287" w:usb1="40000013" w:usb2="00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32330">
    <w:pPr>
      <w:pStyle w:val="33"/>
      <w:framePr w:wrap="around" w:vAnchor="text" w:hAnchor="page" w:x="5695" w:y="1"/>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PAGE \* Arabic </w:instrText>
    </w:r>
    <w:r>
      <w:rPr>
        <w:rFonts w:ascii="宋体" w:hAnsi="宋体" w:eastAsia="宋体" w:cs="宋体"/>
      </w:rPr>
      <w:fldChar w:fldCharType="separate"/>
    </w:r>
    <w:r>
      <w:rPr>
        <w:rFonts w:ascii="宋体" w:hAnsi="宋体" w:eastAsia="宋体" w:cs="宋体"/>
      </w:rPr>
      <w:t>13</w:t>
    </w:r>
    <w:r>
      <w:rPr>
        <w:rFonts w:ascii="宋体" w:hAnsi="宋体" w:eastAsia="宋体" w:cs="宋体"/>
      </w:rPr>
      <w:fldChar w:fldCharType="end"/>
    </w:r>
  </w:p>
  <w:p w14:paraId="2E9EBF83">
    <w:pPr>
      <w:pStyle w:val="33"/>
      <w:tabs>
        <w:tab w:val="right" w:pos="8276"/>
        <w:tab w:val="clear" w:pos="8306"/>
      </w:tabs>
      <w:ind w:right="720"/>
      <w:jc w:val="right"/>
    </w:pPr>
    <w:r>
      <w:rPr>
        <w:rFonts w:hint="eastAsia"/>
      </w:rPr>
      <w:t xml:space="preserve">                                                </w:t>
    </w:r>
    <w:r>
      <w:tab/>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9E7D5">
    <w:pPr>
      <w:pStyle w:val="33"/>
      <w:jc w:val="right"/>
      <w:rPr>
        <w:rFonts w:ascii="宋体" w:hAnsi="宋体" w:eastAsia="宋体" w:cs="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A986D">
    <w:pPr>
      <w:pStyle w:val="33"/>
      <w:jc w:val="center"/>
      <w:rPr>
        <w:rFonts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w:instrText>
    </w:r>
    <w:r>
      <w:rPr>
        <w:rFonts w:hint="eastAsia" w:eastAsia="仿宋_GB2312"/>
      </w:rPr>
      <w:fldChar w:fldCharType="separate"/>
    </w:r>
    <w:r>
      <w:rPr>
        <w:rFonts w:eastAsia="仿宋_GB2312"/>
      </w:rPr>
      <w:t>17</w:t>
    </w:r>
    <w:r>
      <w:rPr>
        <w:rFonts w:hint="eastAsia" w:eastAsia="仿宋_GB2312"/>
      </w:rPr>
      <w:fldChar w:fldCharType="end"/>
    </w:r>
    <w:r>
      <w:rPr>
        <w:rFonts w:hint="eastAsia" w:eastAsia="仿宋_GB2312"/>
      </w:rPr>
      <w:t xml:space="preserve"> 页 共 </w:t>
    </w:r>
    <w:r>
      <w:rPr>
        <w:rFonts w:hint="eastAsia" w:eastAsia="仿宋_GB2312"/>
      </w:rPr>
      <w:fldChar w:fldCharType="begin"/>
    </w:r>
    <w:r>
      <w:rPr>
        <w:rFonts w:hint="eastAsia" w:eastAsia="仿宋_GB2312"/>
      </w:rPr>
      <w:instrText xml:space="preserve"> NUMPAGES </w:instrText>
    </w:r>
    <w:r>
      <w:rPr>
        <w:rFonts w:hint="eastAsia" w:eastAsia="仿宋_GB2312"/>
      </w:rPr>
      <w:fldChar w:fldCharType="separate"/>
    </w:r>
    <w:r>
      <w:rPr>
        <w:rFonts w:eastAsia="仿宋_GB2312"/>
      </w:rPr>
      <w:t>79</w:t>
    </w:r>
    <w:r>
      <w:rPr>
        <w:rFonts w:hint="eastAsia" w:eastAsia="仿宋_GB2312"/>
      </w:rPr>
      <w:fldChar w:fldCharType="end"/>
    </w:r>
    <w:r>
      <w:rPr>
        <w:rFonts w:hint="eastAsia" w:eastAsia="仿宋_GB2312"/>
      </w:rPr>
      <w:t xml:space="preserve"> 页</w:t>
    </w:r>
  </w:p>
  <w:p w14:paraId="7783BCEC">
    <w:pPr>
      <w:rPr>
        <w:rFonts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09124">
    <w:pPr>
      <w:pStyle w:val="33"/>
      <w:jc w:val="center"/>
      <w:rPr>
        <w:rFonts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w:instrText>
    </w:r>
    <w:r>
      <w:rPr>
        <w:rFonts w:hint="eastAsia" w:eastAsia="仿宋_GB2312"/>
      </w:rPr>
      <w:fldChar w:fldCharType="separate"/>
    </w:r>
    <w:r>
      <w:rPr>
        <w:rFonts w:eastAsia="仿宋_GB2312"/>
      </w:rPr>
      <w:t>2</w:t>
    </w:r>
    <w:r>
      <w:rPr>
        <w:rFonts w:hint="eastAsia" w:eastAsia="仿宋_GB2312"/>
      </w:rPr>
      <w:fldChar w:fldCharType="end"/>
    </w:r>
    <w:r>
      <w:rPr>
        <w:rFonts w:hint="eastAsia" w:eastAsia="仿宋_GB2312"/>
      </w:rPr>
      <w:t xml:space="preserve"> 页 共 </w:t>
    </w:r>
    <w:r>
      <w:rPr>
        <w:rFonts w:hint="eastAsia" w:eastAsia="仿宋_GB2312"/>
      </w:rPr>
      <w:fldChar w:fldCharType="begin"/>
    </w:r>
    <w:r>
      <w:rPr>
        <w:rFonts w:hint="eastAsia" w:eastAsia="仿宋_GB2312"/>
      </w:rPr>
      <w:instrText xml:space="preserve"> NUMPAGES </w:instrText>
    </w:r>
    <w:r>
      <w:rPr>
        <w:rFonts w:hint="eastAsia" w:eastAsia="仿宋_GB2312"/>
      </w:rPr>
      <w:fldChar w:fldCharType="separate"/>
    </w:r>
    <w:r>
      <w:rPr>
        <w:rFonts w:eastAsia="仿宋_GB2312"/>
      </w:rPr>
      <w:t>79</w:t>
    </w:r>
    <w:r>
      <w:rPr>
        <w:rFonts w:hint="eastAsia" w:eastAsia="仿宋_GB2312"/>
      </w:rPr>
      <w:fldChar w:fldCharType="end"/>
    </w:r>
    <w:r>
      <w:rPr>
        <w:rFonts w:hint="eastAsia" w:eastAsia="仿宋_GB2312"/>
      </w:rPr>
      <w:t xml:space="preserve"> 页</w:t>
    </w:r>
  </w:p>
  <w:p w14:paraId="1DB2EF8C">
    <w:pPr>
      <w:rPr>
        <w:rFonts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2DE47">
    <w:pPr>
      <w:pStyle w:val="33"/>
      <w:framePr w:wrap="around" w:vAnchor="text" w:hAnchor="page" w:x="5785" w:y="1"/>
      <w:jc w:val="center"/>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PAGE \* Arabic </w:instrText>
    </w:r>
    <w:r>
      <w:rPr>
        <w:rFonts w:ascii="宋体" w:hAnsi="宋体" w:eastAsia="宋体" w:cs="宋体"/>
      </w:rPr>
      <w:fldChar w:fldCharType="separate"/>
    </w:r>
    <w:r>
      <w:rPr>
        <w:rFonts w:ascii="宋体" w:hAnsi="宋体" w:eastAsia="宋体" w:cs="宋体"/>
      </w:rPr>
      <w:t>79</w:t>
    </w:r>
    <w:r>
      <w:rPr>
        <w:rFonts w:ascii="宋体" w:hAnsi="宋体" w:eastAsia="宋体" w:cs="宋体"/>
      </w:rPr>
      <w:fldChar w:fldCharType="end"/>
    </w:r>
  </w:p>
  <w:p w14:paraId="3A2C76A6">
    <w:pPr>
      <w:pStyle w:val="3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D6109">
    <w:pPr>
      <w:pStyle w:val="34"/>
      <w:jc w:val="both"/>
      <w:rPr>
        <w:rFonts w:ascii="宋体" w:hAnsi="宋体" w:eastAsia="宋体" w:cs="宋体"/>
        <w:b w:val="0"/>
      </w:rPr>
    </w:pPr>
    <w:r>
      <w:rPr>
        <w:rFonts w:ascii="宋体" w:hAnsi="宋体" w:eastAsia="宋体" w:cs="宋体"/>
        <w:b w:val="0"/>
      </w:rPr>
      <w:t>永嘉县政府采购招标文件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DAF10">
    <w:pPr>
      <w:pStyle w:val="34"/>
      <w:jc w:val="both"/>
      <w:rPr>
        <w:rFonts w:eastAsia="仿宋_GB2312"/>
        <w:i/>
        <w:u w:val="single"/>
      </w:rPr>
    </w:pPr>
    <w:r>
      <w:rPr>
        <w:rFonts w:hint="eastAsia"/>
      </w:rPr>
      <w:t>永嘉县</w:t>
    </w:r>
    <w:r>
      <w:t>政府采购公开招标文件</w:t>
    </w:r>
  </w:p>
  <w:p w14:paraId="6E9C81B2">
    <w:pPr>
      <w:rPr>
        <w:rFonts w:eastAsia="仿宋_GB2312"/>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BE752">
    <w:pPr>
      <w:pStyle w:val="34"/>
      <w:jc w:val="both"/>
    </w:pPr>
    <w:r>
      <w:rPr>
        <w:rFonts w:hint="eastAsia"/>
      </w:rPr>
      <w:t>永嘉县</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69543">
    <w:pPr>
      <w:pStyle w:val="34"/>
      <w:jc w:val="both"/>
      <w:rPr>
        <w:rFonts w:ascii="宋体" w:hAnsi="宋体" w:eastAsia="宋体" w:cs="宋体"/>
        <w:b w:val="0"/>
      </w:rPr>
    </w:pPr>
    <w:r>
      <w:rPr>
        <w:rFonts w:ascii="宋体" w:hAnsi="宋体" w:eastAsia="宋体" w:cs="宋体"/>
        <w:b w:val="0"/>
      </w:rPr>
      <w:t>永嘉县政府采购招标文件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2">
    <w:nsid w:val="5670062F"/>
    <w:multiLevelType w:val="singleLevel"/>
    <w:tmpl w:val="5670062F"/>
    <w:lvl w:ilvl="0" w:tentative="0">
      <w:start w:val="1"/>
      <w:numFmt w:val="decimal"/>
      <w:pStyle w:val="13"/>
      <w:lvlText w:val="%1."/>
      <w:lvlJc w:val="left"/>
      <w:pPr>
        <w:tabs>
          <w:tab w:val="left" w:pos="360"/>
        </w:tabs>
        <w:ind w:left="360" w:hanging="360"/>
      </w:pPr>
    </w:lvl>
  </w:abstractNum>
  <w:abstractNum w:abstractNumId="3">
    <w:nsid w:val="56B254E7"/>
    <w:multiLevelType w:val="singleLevel"/>
    <w:tmpl w:val="56B254E7"/>
    <w:lvl w:ilvl="0" w:tentative="0">
      <w:start w:val="4"/>
      <w:numFmt w:val="chineseCounting"/>
      <w:suff w:val="space"/>
      <w:lvlText w:val="第%1部分"/>
      <w:lvlJc w:val="left"/>
      <w:rPr>
        <w:rFonts w:hint="eastAsia"/>
      </w:rPr>
    </w:lvl>
  </w:abstractNum>
  <w:abstractNum w:abstractNumId="4">
    <w:nsid w:val="5E9D67D1"/>
    <w:multiLevelType w:val="multilevel"/>
    <w:tmpl w:val="5E9D67D1"/>
    <w:lvl w:ilvl="0" w:tentative="0">
      <w:start w:val="1"/>
      <w:numFmt w:val="decimal"/>
      <w:pStyle w:val="210"/>
      <w:lvlText w:val="%1."/>
      <w:lvlJc w:val="left"/>
      <w:rPr>
        <w:rFonts w:ascii="Arial" w:hAnsi="Arial"/>
        <w:b/>
        <w:i w:val="0"/>
        <w:sz w:val="21"/>
      </w:rPr>
    </w:lvl>
    <w:lvl w:ilvl="1" w:tentative="0">
      <w:start w:val="1"/>
      <w:numFmt w:val="decimal"/>
      <w:pStyle w:val="190"/>
      <w:lvlText w:val="%1.%2"/>
      <w:lvlJc w:val="left"/>
      <w:rPr>
        <w:rFonts w:ascii="Arial" w:hAnsi="Arial"/>
        <w:b w:val="0"/>
        <w:i w:val="0"/>
        <w:sz w:val="21"/>
      </w:rPr>
    </w:lvl>
    <w:lvl w:ilvl="2" w:tentative="0">
      <w:start w:val="1"/>
      <w:numFmt w:val="decimal"/>
      <w:pStyle w:val="244"/>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5">
    <w:nsid w:val="5E9D67D2"/>
    <w:multiLevelType w:val="multilevel"/>
    <w:tmpl w:val="5E9D67D2"/>
    <w:lvl w:ilvl="0" w:tentative="0">
      <w:start w:val="1"/>
      <w:numFmt w:val="decimal"/>
      <w:pStyle w:val="2"/>
      <w:lvlText w:val="%1"/>
      <w:lvlJc w:val="left"/>
    </w:lvl>
    <w:lvl w:ilvl="1" w:tentative="0">
      <w:start w:val="1"/>
      <w:numFmt w:val="decimal"/>
      <w:pStyle w:val="3"/>
      <w:lvlText w:val="%1.%2"/>
      <w:lvlJc w:val="left"/>
    </w:lvl>
    <w:lvl w:ilvl="2" w:tentative="0">
      <w:start w:val="1"/>
      <w:numFmt w:val="decimal"/>
      <w:pStyle w:val="4"/>
      <w:lvlText w:val="%1.%2.%3"/>
      <w:lvlJc w:val="left"/>
    </w:lvl>
    <w:lvl w:ilvl="3" w:tentative="0">
      <w:start w:val="1"/>
      <w:numFmt w:val="decimal"/>
      <w:pStyle w:val="5"/>
      <w:lvlText w:val="%1.%2.%3.%4"/>
      <w:lvlJc w:val="left"/>
    </w:lvl>
    <w:lvl w:ilvl="4" w:tentative="0">
      <w:start w:val="1"/>
      <w:numFmt w:val="decimal"/>
      <w:pStyle w:val="7"/>
      <w:lvlText w:val="%1.%2.%3.%4.%5"/>
      <w:lvlJc w:val="left"/>
    </w:lvl>
    <w:lvl w:ilvl="5" w:tentative="0">
      <w:start w:val="1"/>
      <w:numFmt w:val="decimal"/>
      <w:pStyle w:val="8"/>
      <w:lvlText w:val="%1.%2.%3.%4.%5.%6"/>
      <w:lvlJc w:val="left"/>
    </w:lvl>
    <w:lvl w:ilvl="6" w:tentative="0">
      <w:start w:val="1"/>
      <w:numFmt w:val="decimal"/>
      <w:pStyle w:val="9"/>
      <w:lvlText w:val="%1.%2.%3.%4.%5.%6.%7"/>
      <w:lvlJc w:val="left"/>
    </w:lvl>
    <w:lvl w:ilvl="7" w:tentative="0">
      <w:start w:val="1"/>
      <w:numFmt w:val="decimal"/>
      <w:pStyle w:val="10"/>
      <w:lvlText w:val="%1.%2.%3.%4.%5.%6.%7.%8"/>
      <w:lvlJc w:val="left"/>
    </w:lvl>
    <w:lvl w:ilvl="8" w:tentative="0">
      <w:start w:val="1"/>
      <w:numFmt w:val="decimal"/>
      <w:pStyle w:val="11"/>
      <w:lvlText w:val="%1.%2.%3.%4.%5.%6.%7.%8.%9"/>
      <w:lvlJc w:val="left"/>
    </w:lvl>
  </w:abstractNum>
  <w:abstractNum w:abstractNumId="6">
    <w:nsid w:val="5E9D67D3"/>
    <w:multiLevelType w:val="multilevel"/>
    <w:tmpl w:val="5E9D67D3"/>
    <w:lvl w:ilvl="0" w:tentative="0">
      <w:start w:val="1"/>
      <w:numFmt w:val="bullet"/>
      <w:pStyle w:val="284"/>
      <w:lvlText w:val=""/>
      <w:lvlJc w:val="left"/>
      <w:rPr>
        <w:rFonts w:ascii="Wingdings" w:hAnsi="Wingdings"/>
      </w:rPr>
    </w:lvl>
    <w:lvl w:ilvl="1" w:tentative="0">
      <w:start w:val="1"/>
      <w:numFmt w:val="bullet"/>
      <w:lvlText w:val=""/>
      <w:lvlJc w:val="left"/>
      <w:rPr>
        <w:rFonts w:ascii="Wingdings" w:hAnsi="Wingdings"/>
      </w:rPr>
    </w:lvl>
    <w:lvl w:ilvl="2" w:tentative="0">
      <w:start w:val="1"/>
      <w:numFmt w:val="bullet"/>
      <w:lvlText w:val=""/>
      <w:lvlJc w:val="left"/>
      <w:rPr>
        <w:rFonts w:ascii="Wingdings" w:hAnsi="Wingdings"/>
      </w:rPr>
    </w:lvl>
    <w:lvl w:ilvl="3" w:tentative="0">
      <w:start w:val="1"/>
      <w:numFmt w:val="bullet"/>
      <w:lvlText w:val=""/>
      <w:lvlJc w:val="left"/>
      <w:rPr>
        <w:rFonts w:ascii="Wingdings" w:hAnsi="Wingdings"/>
      </w:rPr>
    </w:lvl>
    <w:lvl w:ilvl="4" w:tentative="0">
      <w:start w:val="1"/>
      <w:numFmt w:val="bullet"/>
      <w:lvlText w:val=""/>
      <w:lvlJc w:val="left"/>
      <w:rPr>
        <w:rFonts w:ascii="Wingdings" w:hAnsi="Wingdings"/>
      </w:rPr>
    </w:lvl>
    <w:lvl w:ilvl="5" w:tentative="0">
      <w:start w:val="1"/>
      <w:numFmt w:val="bullet"/>
      <w:lvlText w:val=""/>
      <w:lvlJc w:val="left"/>
      <w:rPr>
        <w:rFonts w:ascii="Wingdings" w:hAnsi="Wingdings"/>
      </w:rPr>
    </w:lvl>
    <w:lvl w:ilvl="6" w:tentative="0">
      <w:start w:val="1"/>
      <w:numFmt w:val="bullet"/>
      <w:lvlText w:val=""/>
      <w:lvlJc w:val="left"/>
      <w:rPr>
        <w:rFonts w:ascii="Wingdings" w:hAnsi="Wingdings"/>
      </w:rPr>
    </w:lvl>
    <w:lvl w:ilvl="7" w:tentative="0">
      <w:start w:val="1"/>
      <w:numFmt w:val="bullet"/>
      <w:lvlText w:val=""/>
      <w:lvlJc w:val="left"/>
      <w:rPr>
        <w:rFonts w:ascii="Wingdings" w:hAnsi="Wingdings"/>
      </w:rPr>
    </w:lvl>
    <w:lvl w:ilvl="8" w:tentative="0">
      <w:start w:val="1"/>
      <w:numFmt w:val="bullet"/>
      <w:lvlText w:val=""/>
      <w:lvlJc w:val="left"/>
      <w:rPr>
        <w:rFonts w:ascii="Wingdings" w:hAnsi="Wingdings"/>
      </w:rPr>
    </w:lvl>
  </w:abstractNum>
  <w:abstractNum w:abstractNumId="7">
    <w:nsid w:val="5E9D67D5"/>
    <w:multiLevelType w:val="multilevel"/>
    <w:tmpl w:val="5E9D67D5"/>
    <w:lvl w:ilvl="0" w:tentative="0">
      <w:start w:val="1"/>
      <w:numFmt w:val="decimal"/>
      <w:lvlText w:val="%1."/>
      <w:lvlJc w:val="left"/>
    </w:lvl>
    <w:lvl w:ilvl="1" w:tentative="0">
      <w:start w:val="1"/>
      <w:numFmt w:val="decimal"/>
      <w:pStyle w:val="231"/>
      <w:lvlText w:val="%1.%2"/>
      <w:lvlJc w:val="left"/>
      <w:rPr>
        <w:rFonts w:ascii="Arial" w:hAnsi="Arial"/>
        <w:b w:val="0"/>
        <w:i w:val="0"/>
      </w:rPr>
    </w:lvl>
    <w:lvl w:ilvl="2" w:tentative="0">
      <w:start w:val="1"/>
      <w:numFmt w:val="decimal"/>
      <w:lvlText w:val="(%3)"/>
      <w:lvlJc w:val="left"/>
      <w:rPr>
        <w:rFonts w:ascii="Arial" w:hAnsi="Arial"/>
        <w:b w:val="0"/>
        <w:i w:val="0"/>
        <w:sz w:val="28"/>
      </w:rPr>
    </w:lvl>
    <w:lvl w:ilvl="3" w:tentative="0">
      <w:start w:val="1"/>
      <w:numFmt w:val="lowerLetter"/>
      <w:suff w:val="space"/>
      <w:lvlText w:val="(%4)"/>
      <w:lvlJc w:val="left"/>
      <w:rPr>
        <w:rFonts w:ascii="Arial" w:hAnsi="Arial"/>
        <w:b w:val="0"/>
        <w:i w:val="0"/>
      </w:rPr>
    </w:lvl>
    <w:lvl w:ilvl="4" w:tentative="0">
      <w:start w:val="1"/>
      <w:numFmt w:val="decimal"/>
      <w:lvlText w:val="（%5）"/>
      <w:lvlJc w:val="left"/>
      <w:rPr>
        <w:rFonts w:ascii="MS Gothic" w:hAnsi="MS Gothic"/>
        <w:b w:val="0"/>
        <w:i w:val="0"/>
        <w:sz w:val="20"/>
      </w:rPr>
    </w:lvl>
    <w:lvl w:ilvl="5" w:tentative="0">
      <w:start w:val="1"/>
      <w:numFmt w:val="lowerLetter"/>
      <w:lvlText w:val="（%6）"/>
      <w:lvlJc w:val="left"/>
      <w:rPr>
        <w:rFonts w:ascii="MS Gothic" w:hAnsi="MS Gothic"/>
        <w:b w:val="0"/>
        <w:i w:val="0"/>
        <w:sz w:val="20"/>
      </w:rPr>
    </w:lvl>
    <w:lvl w:ilvl="6" w:tentative="0">
      <w:start w:val="1"/>
      <w:numFmt w:val="bullet"/>
      <w:lvlText w:val=""/>
      <w:lvlJc w:val="left"/>
      <w:rPr>
        <w:rFonts w:ascii="Symbol" w:hAnsi="Symbol"/>
        <w:color w:val="000000"/>
      </w:rPr>
    </w:lvl>
    <w:lvl w:ilvl="7" w:tentative="0">
      <w:start w:val="1"/>
      <w:numFmt w:val="decimal"/>
      <w:lvlText w:val="%8"/>
      <w:lvlJc w:val="left"/>
      <w:rPr>
        <w:rFonts w:ascii="TT-JTCウインS4P" w:hAnsi="TT-JTCウインS4P"/>
        <w:b/>
        <w:i w:val="0"/>
        <w:sz w:val="20"/>
      </w:rPr>
    </w:lvl>
    <w:lvl w:ilvl="8" w:tentative="0">
      <w:start w:val="1"/>
      <w:numFmt w:val="none"/>
      <w:lvlText w:val=""/>
      <w:lvlJc w:val="left"/>
    </w:lvl>
  </w:abstractNum>
  <w:abstractNum w:abstractNumId="8">
    <w:nsid w:val="78DD17EE"/>
    <w:multiLevelType w:val="singleLevel"/>
    <w:tmpl w:val="78DD17EE"/>
    <w:lvl w:ilvl="0" w:tentative="0">
      <w:start w:val="1"/>
      <w:numFmt w:val="decimal"/>
      <w:suff w:val="nothing"/>
      <w:lvlText w:val="%1、"/>
      <w:lvlJc w:val="left"/>
    </w:lvl>
  </w:abstractNum>
  <w:num w:numId="1">
    <w:abstractNumId w:val="5"/>
  </w:num>
  <w:num w:numId="2">
    <w:abstractNumId w:val="2"/>
  </w:num>
  <w:num w:numId="3">
    <w:abstractNumId w:val="4"/>
  </w:num>
  <w:num w:numId="4">
    <w:abstractNumId w:val="7"/>
  </w:num>
  <w:num w:numId="5">
    <w:abstractNumId w:val="6"/>
  </w:num>
  <w:num w:numId="6">
    <w:abstractNumId w:val="1"/>
  </w:num>
  <w:num w:numId="7">
    <w:abstractNumId w:val="3"/>
  </w:num>
  <w:num w:numId="8">
    <w:abstractNumId w:val="8"/>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 xufan">
    <w15:presenceInfo w15:providerId="None" w15:userId="yu xu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OThhNWFlOWYxMGU0YmI1YWNiMWNiZTM1OGZmZWQifQ=="/>
  </w:docVars>
  <w:rsids>
    <w:rsidRoot w:val="00A122FB"/>
    <w:rsid w:val="0000095E"/>
    <w:rsid w:val="00002BEB"/>
    <w:rsid w:val="00006DC9"/>
    <w:rsid w:val="00016CB0"/>
    <w:rsid w:val="000259F1"/>
    <w:rsid w:val="000430B2"/>
    <w:rsid w:val="00050F0E"/>
    <w:rsid w:val="00054840"/>
    <w:rsid w:val="00056E34"/>
    <w:rsid w:val="00066E2B"/>
    <w:rsid w:val="000749E3"/>
    <w:rsid w:val="00075CD5"/>
    <w:rsid w:val="00077FE1"/>
    <w:rsid w:val="00081DE1"/>
    <w:rsid w:val="000827C1"/>
    <w:rsid w:val="00087EDD"/>
    <w:rsid w:val="00096531"/>
    <w:rsid w:val="000A3DD8"/>
    <w:rsid w:val="000A4A25"/>
    <w:rsid w:val="000B0C34"/>
    <w:rsid w:val="000D4458"/>
    <w:rsid w:val="000E2F26"/>
    <w:rsid w:val="000E7AAF"/>
    <w:rsid w:val="000F3186"/>
    <w:rsid w:val="000F6C1B"/>
    <w:rsid w:val="001266C6"/>
    <w:rsid w:val="00136BCC"/>
    <w:rsid w:val="001414D2"/>
    <w:rsid w:val="00181E03"/>
    <w:rsid w:val="001A1E22"/>
    <w:rsid w:val="001A3B07"/>
    <w:rsid w:val="001B1210"/>
    <w:rsid w:val="001B1E57"/>
    <w:rsid w:val="001D0C20"/>
    <w:rsid w:val="001E3A3C"/>
    <w:rsid w:val="001F089B"/>
    <w:rsid w:val="001F12E0"/>
    <w:rsid w:val="002026AF"/>
    <w:rsid w:val="00222521"/>
    <w:rsid w:val="00224F42"/>
    <w:rsid w:val="0024125C"/>
    <w:rsid w:val="00242556"/>
    <w:rsid w:val="002441BD"/>
    <w:rsid w:val="00247096"/>
    <w:rsid w:val="0025382A"/>
    <w:rsid w:val="002546C1"/>
    <w:rsid w:val="00262D11"/>
    <w:rsid w:val="00265F71"/>
    <w:rsid w:val="00267103"/>
    <w:rsid w:val="002823F6"/>
    <w:rsid w:val="00282D7C"/>
    <w:rsid w:val="00287435"/>
    <w:rsid w:val="00292B5D"/>
    <w:rsid w:val="00294E2B"/>
    <w:rsid w:val="002B3D63"/>
    <w:rsid w:val="002B6923"/>
    <w:rsid w:val="002B6D3B"/>
    <w:rsid w:val="002C35F8"/>
    <w:rsid w:val="002C38D8"/>
    <w:rsid w:val="002C4449"/>
    <w:rsid w:val="002C667D"/>
    <w:rsid w:val="002F462D"/>
    <w:rsid w:val="0030072A"/>
    <w:rsid w:val="00300D9A"/>
    <w:rsid w:val="003213D7"/>
    <w:rsid w:val="00331633"/>
    <w:rsid w:val="00332572"/>
    <w:rsid w:val="00335E86"/>
    <w:rsid w:val="0034667C"/>
    <w:rsid w:val="00360669"/>
    <w:rsid w:val="00375D94"/>
    <w:rsid w:val="0038035F"/>
    <w:rsid w:val="003A04D3"/>
    <w:rsid w:val="003A0C50"/>
    <w:rsid w:val="003A4536"/>
    <w:rsid w:val="003B003C"/>
    <w:rsid w:val="003B1236"/>
    <w:rsid w:val="003B7167"/>
    <w:rsid w:val="003C0BDA"/>
    <w:rsid w:val="003D0007"/>
    <w:rsid w:val="003F1227"/>
    <w:rsid w:val="00404FDD"/>
    <w:rsid w:val="00411170"/>
    <w:rsid w:val="00413694"/>
    <w:rsid w:val="004146E3"/>
    <w:rsid w:val="00424D04"/>
    <w:rsid w:val="00443ED8"/>
    <w:rsid w:val="00447B8F"/>
    <w:rsid w:val="004522DD"/>
    <w:rsid w:val="00461739"/>
    <w:rsid w:val="004853D4"/>
    <w:rsid w:val="004A0A51"/>
    <w:rsid w:val="004A1C14"/>
    <w:rsid w:val="004B586F"/>
    <w:rsid w:val="004D2600"/>
    <w:rsid w:val="004E508D"/>
    <w:rsid w:val="004F0586"/>
    <w:rsid w:val="00512B60"/>
    <w:rsid w:val="00527D0A"/>
    <w:rsid w:val="00551CD6"/>
    <w:rsid w:val="005531F2"/>
    <w:rsid w:val="00563E11"/>
    <w:rsid w:val="0056467F"/>
    <w:rsid w:val="0057369A"/>
    <w:rsid w:val="00592795"/>
    <w:rsid w:val="00593D3C"/>
    <w:rsid w:val="00594CE5"/>
    <w:rsid w:val="005A070C"/>
    <w:rsid w:val="005A7580"/>
    <w:rsid w:val="005B4E23"/>
    <w:rsid w:val="005D031D"/>
    <w:rsid w:val="00610B5C"/>
    <w:rsid w:val="00611DFB"/>
    <w:rsid w:val="006156E6"/>
    <w:rsid w:val="00627E6B"/>
    <w:rsid w:val="00633741"/>
    <w:rsid w:val="006340D4"/>
    <w:rsid w:val="00637C47"/>
    <w:rsid w:val="006562EE"/>
    <w:rsid w:val="00683BC3"/>
    <w:rsid w:val="00687637"/>
    <w:rsid w:val="00697515"/>
    <w:rsid w:val="006A1224"/>
    <w:rsid w:val="006A4060"/>
    <w:rsid w:val="006B5B56"/>
    <w:rsid w:val="006B75B5"/>
    <w:rsid w:val="006C77E2"/>
    <w:rsid w:val="006D23D8"/>
    <w:rsid w:val="006D3D03"/>
    <w:rsid w:val="006E21D7"/>
    <w:rsid w:val="006F0DEE"/>
    <w:rsid w:val="006F4C8D"/>
    <w:rsid w:val="006F51FA"/>
    <w:rsid w:val="00712E0A"/>
    <w:rsid w:val="0071577B"/>
    <w:rsid w:val="007176E7"/>
    <w:rsid w:val="00725CBD"/>
    <w:rsid w:val="00726104"/>
    <w:rsid w:val="00747849"/>
    <w:rsid w:val="00750DC6"/>
    <w:rsid w:val="00752CBA"/>
    <w:rsid w:val="00781465"/>
    <w:rsid w:val="00785693"/>
    <w:rsid w:val="00795734"/>
    <w:rsid w:val="007B14AC"/>
    <w:rsid w:val="007B690E"/>
    <w:rsid w:val="007D1887"/>
    <w:rsid w:val="007D588D"/>
    <w:rsid w:val="007D7CB6"/>
    <w:rsid w:val="007D7F31"/>
    <w:rsid w:val="007E003F"/>
    <w:rsid w:val="007E583C"/>
    <w:rsid w:val="007E7293"/>
    <w:rsid w:val="007F3220"/>
    <w:rsid w:val="00815699"/>
    <w:rsid w:val="00815C33"/>
    <w:rsid w:val="00821295"/>
    <w:rsid w:val="00832E10"/>
    <w:rsid w:val="00833C80"/>
    <w:rsid w:val="00836F60"/>
    <w:rsid w:val="00856DDE"/>
    <w:rsid w:val="008656CE"/>
    <w:rsid w:val="008910C5"/>
    <w:rsid w:val="008910EA"/>
    <w:rsid w:val="00896B53"/>
    <w:rsid w:val="008A1A82"/>
    <w:rsid w:val="008B36C1"/>
    <w:rsid w:val="008C417A"/>
    <w:rsid w:val="008D084C"/>
    <w:rsid w:val="008D44A4"/>
    <w:rsid w:val="008E5EC9"/>
    <w:rsid w:val="008F0E0A"/>
    <w:rsid w:val="008F7DFF"/>
    <w:rsid w:val="009028D3"/>
    <w:rsid w:val="009034B4"/>
    <w:rsid w:val="00907FA3"/>
    <w:rsid w:val="009215A5"/>
    <w:rsid w:val="0093289A"/>
    <w:rsid w:val="00933E2F"/>
    <w:rsid w:val="00951285"/>
    <w:rsid w:val="00952504"/>
    <w:rsid w:val="00957A66"/>
    <w:rsid w:val="009626FE"/>
    <w:rsid w:val="00967F34"/>
    <w:rsid w:val="00967FC4"/>
    <w:rsid w:val="00972591"/>
    <w:rsid w:val="009758E0"/>
    <w:rsid w:val="0098206D"/>
    <w:rsid w:val="009A63F7"/>
    <w:rsid w:val="009B03A6"/>
    <w:rsid w:val="009B09F7"/>
    <w:rsid w:val="009B62EF"/>
    <w:rsid w:val="009B6352"/>
    <w:rsid w:val="009C5CFC"/>
    <w:rsid w:val="009D300A"/>
    <w:rsid w:val="009D6A71"/>
    <w:rsid w:val="009E6B02"/>
    <w:rsid w:val="00A0736C"/>
    <w:rsid w:val="00A122FB"/>
    <w:rsid w:val="00A45AED"/>
    <w:rsid w:val="00A711B0"/>
    <w:rsid w:val="00A73502"/>
    <w:rsid w:val="00A74FF0"/>
    <w:rsid w:val="00A8131C"/>
    <w:rsid w:val="00A81394"/>
    <w:rsid w:val="00A84B04"/>
    <w:rsid w:val="00A86370"/>
    <w:rsid w:val="00A86697"/>
    <w:rsid w:val="00A87935"/>
    <w:rsid w:val="00A97E20"/>
    <w:rsid w:val="00AA6BFB"/>
    <w:rsid w:val="00AB7760"/>
    <w:rsid w:val="00AC3DA2"/>
    <w:rsid w:val="00AC5AC1"/>
    <w:rsid w:val="00AC672B"/>
    <w:rsid w:val="00AC69C9"/>
    <w:rsid w:val="00AC7DA6"/>
    <w:rsid w:val="00AD1C54"/>
    <w:rsid w:val="00AD4F17"/>
    <w:rsid w:val="00AF0408"/>
    <w:rsid w:val="00AF3294"/>
    <w:rsid w:val="00B00FE3"/>
    <w:rsid w:val="00B23B69"/>
    <w:rsid w:val="00B3045C"/>
    <w:rsid w:val="00B3441C"/>
    <w:rsid w:val="00B51557"/>
    <w:rsid w:val="00B52372"/>
    <w:rsid w:val="00B5357F"/>
    <w:rsid w:val="00B7325A"/>
    <w:rsid w:val="00B74CA6"/>
    <w:rsid w:val="00B76E53"/>
    <w:rsid w:val="00B96BAD"/>
    <w:rsid w:val="00BA1637"/>
    <w:rsid w:val="00BA3966"/>
    <w:rsid w:val="00BA7C59"/>
    <w:rsid w:val="00BB437A"/>
    <w:rsid w:val="00BB76C6"/>
    <w:rsid w:val="00BC0E9E"/>
    <w:rsid w:val="00BD5A5B"/>
    <w:rsid w:val="00BD5BD0"/>
    <w:rsid w:val="00BE5A62"/>
    <w:rsid w:val="00BE6DE7"/>
    <w:rsid w:val="00BF1B3F"/>
    <w:rsid w:val="00BF2B93"/>
    <w:rsid w:val="00C001B6"/>
    <w:rsid w:val="00C12BBE"/>
    <w:rsid w:val="00C131D3"/>
    <w:rsid w:val="00C13458"/>
    <w:rsid w:val="00C22AA1"/>
    <w:rsid w:val="00C256E9"/>
    <w:rsid w:val="00C27BC7"/>
    <w:rsid w:val="00C36B5B"/>
    <w:rsid w:val="00C41393"/>
    <w:rsid w:val="00C443C7"/>
    <w:rsid w:val="00C55110"/>
    <w:rsid w:val="00C5681F"/>
    <w:rsid w:val="00C62B68"/>
    <w:rsid w:val="00C74C7D"/>
    <w:rsid w:val="00C85BF2"/>
    <w:rsid w:val="00C87BC6"/>
    <w:rsid w:val="00C97D4B"/>
    <w:rsid w:val="00CB6980"/>
    <w:rsid w:val="00CC14A4"/>
    <w:rsid w:val="00CC2391"/>
    <w:rsid w:val="00CC7745"/>
    <w:rsid w:val="00D02013"/>
    <w:rsid w:val="00D123C0"/>
    <w:rsid w:val="00D12587"/>
    <w:rsid w:val="00D12AA1"/>
    <w:rsid w:val="00D2088E"/>
    <w:rsid w:val="00D321FA"/>
    <w:rsid w:val="00D5404F"/>
    <w:rsid w:val="00D54F98"/>
    <w:rsid w:val="00D63E52"/>
    <w:rsid w:val="00D720C8"/>
    <w:rsid w:val="00D735CB"/>
    <w:rsid w:val="00D835D2"/>
    <w:rsid w:val="00D85E55"/>
    <w:rsid w:val="00D85EF4"/>
    <w:rsid w:val="00D97B31"/>
    <w:rsid w:val="00DA2A34"/>
    <w:rsid w:val="00DA5230"/>
    <w:rsid w:val="00DA5C84"/>
    <w:rsid w:val="00DA7070"/>
    <w:rsid w:val="00DC6BBD"/>
    <w:rsid w:val="00DC7CF4"/>
    <w:rsid w:val="00DD2EF9"/>
    <w:rsid w:val="00DE7046"/>
    <w:rsid w:val="00E029AB"/>
    <w:rsid w:val="00E04F72"/>
    <w:rsid w:val="00E11F75"/>
    <w:rsid w:val="00E12B02"/>
    <w:rsid w:val="00E2529F"/>
    <w:rsid w:val="00E30083"/>
    <w:rsid w:val="00E635A3"/>
    <w:rsid w:val="00E83891"/>
    <w:rsid w:val="00E91DAD"/>
    <w:rsid w:val="00EA4E28"/>
    <w:rsid w:val="00EA68BA"/>
    <w:rsid w:val="00EB658B"/>
    <w:rsid w:val="00EC7B9A"/>
    <w:rsid w:val="00EF4187"/>
    <w:rsid w:val="00EF65C5"/>
    <w:rsid w:val="00EF6BBE"/>
    <w:rsid w:val="00F00CE5"/>
    <w:rsid w:val="00F078DE"/>
    <w:rsid w:val="00F16CD4"/>
    <w:rsid w:val="00F17AA1"/>
    <w:rsid w:val="00F26704"/>
    <w:rsid w:val="00F33679"/>
    <w:rsid w:val="00F457EA"/>
    <w:rsid w:val="00F47843"/>
    <w:rsid w:val="00F5327A"/>
    <w:rsid w:val="00F63836"/>
    <w:rsid w:val="00F65E03"/>
    <w:rsid w:val="00F701FA"/>
    <w:rsid w:val="00F70DA6"/>
    <w:rsid w:val="00F74E14"/>
    <w:rsid w:val="00F805FB"/>
    <w:rsid w:val="00FA34CC"/>
    <w:rsid w:val="00FB379B"/>
    <w:rsid w:val="00FC3534"/>
    <w:rsid w:val="00FC396E"/>
    <w:rsid w:val="00FC490D"/>
    <w:rsid w:val="00FC56A0"/>
    <w:rsid w:val="00FD744F"/>
    <w:rsid w:val="00FE200D"/>
    <w:rsid w:val="00FE5D85"/>
    <w:rsid w:val="00FF1E5B"/>
    <w:rsid w:val="015B3238"/>
    <w:rsid w:val="015E0632"/>
    <w:rsid w:val="01876B2E"/>
    <w:rsid w:val="01D34903"/>
    <w:rsid w:val="01E036F5"/>
    <w:rsid w:val="01F12967"/>
    <w:rsid w:val="02054F52"/>
    <w:rsid w:val="02147D64"/>
    <w:rsid w:val="02750329"/>
    <w:rsid w:val="02B02EDD"/>
    <w:rsid w:val="02E1151B"/>
    <w:rsid w:val="02E64D83"/>
    <w:rsid w:val="032849AF"/>
    <w:rsid w:val="032C7141"/>
    <w:rsid w:val="032D4760"/>
    <w:rsid w:val="03343D40"/>
    <w:rsid w:val="034467F9"/>
    <w:rsid w:val="034F75B1"/>
    <w:rsid w:val="035148F2"/>
    <w:rsid w:val="038F541B"/>
    <w:rsid w:val="03AA5DB1"/>
    <w:rsid w:val="03D41080"/>
    <w:rsid w:val="03D42E2E"/>
    <w:rsid w:val="04762137"/>
    <w:rsid w:val="047D1717"/>
    <w:rsid w:val="047F32B1"/>
    <w:rsid w:val="04831DD7"/>
    <w:rsid w:val="0488622B"/>
    <w:rsid w:val="04AB0822"/>
    <w:rsid w:val="04B213C1"/>
    <w:rsid w:val="052878D5"/>
    <w:rsid w:val="05324903"/>
    <w:rsid w:val="053E4A03"/>
    <w:rsid w:val="054A124B"/>
    <w:rsid w:val="05616943"/>
    <w:rsid w:val="056F1060"/>
    <w:rsid w:val="0589315C"/>
    <w:rsid w:val="05A625A8"/>
    <w:rsid w:val="05DC421B"/>
    <w:rsid w:val="061D6D0E"/>
    <w:rsid w:val="063B7C65"/>
    <w:rsid w:val="06446C56"/>
    <w:rsid w:val="067A5F0E"/>
    <w:rsid w:val="069B5E85"/>
    <w:rsid w:val="06A00E09"/>
    <w:rsid w:val="06A1309C"/>
    <w:rsid w:val="06B17456"/>
    <w:rsid w:val="06BF7DC5"/>
    <w:rsid w:val="070B300A"/>
    <w:rsid w:val="07155C37"/>
    <w:rsid w:val="073430AF"/>
    <w:rsid w:val="076B018E"/>
    <w:rsid w:val="07746E01"/>
    <w:rsid w:val="077D0817"/>
    <w:rsid w:val="07926B92"/>
    <w:rsid w:val="07B54D24"/>
    <w:rsid w:val="08065580"/>
    <w:rsid w:val="083F7E50"/>
    <w:rsid w:val="08563D51"/>
    <w:rsid w:val="087E0481"/>
    <w:rsid w:val="089111B2"/>
    <w:rsid w:val="08984E49"/>
    <w:rsid w:val="089F72BD"/>
    <w:rsid w:val="08A53DA3"/>
    <w:rsid w:val="08B1198F"/>
    <w:rsid w:val="08B1661A"/>
    <w:rsid w:val="08B576D2"/>
    <w:rsid w:val="08BF40AC"/>
    <w:rsid w:val="08CE0793"/>
    <w:rsid w:val="08DB6A0C"/>
    <w:rsid w:val="08E00D6F"/>
    <w:rsid w:val="08F77D6D"/>
    <w:rsid w:val="08F875BE"/>
    <w:rsid w:val="09151F1E"/>
    <w:rsid w:val="09167A44"/>
    <w:rsid w:val="09297778"/>
    <w:rsid w:val="0972465A"/>
    <w:rsid w:val="098B21E0"/>
    <w:rsid w:val="09A63B85"/>
    <w:rsid w:val="09B45C76"/>
    <w:rsid w:val="09BD4792"/>
    <w:rsid w:val="09CE5266"/>
    <w:rsid w:val="09E50133"/>
    <w:rsid w:val="09EA33AB"/>
    <w:rsid w:val="0A12645E"/>
    <w:rsid w:val="0A23066B"/>
    <w:rsid w:val="0A2F0DBE"/>
    <w:rsid w:val="0A344626"/>
    <w:rsid w:val="0A36039E"/>
    <w:rsid w:val="0A391C3C"/>
    <w:rsid w:val="0A3D797F"/>
    <w:rsid w:val="0AC31790"/>
    <w:rsid w:val="0B0E30C9"/>
    <w:rsid w:val="0B662F05"/>
    <w:rsid w:val="0B7A250D"/>
    <w:rsid w:val="0B7F7B23"/>
    <w:rsid w:val="0BAE076D"/>
    <w:rsid w:val="0BBC48D3"/>
    <w:rsid w:val="0BC563C4"/>
    <w:rsid w:val="0BD866C8"/>
    <w:rsid w:val="0BDA2FAB"/>
    <w:rsid w:val="0C0544CC"/>
    <w:rsid w:val="0C0821B6"/>
    <w:rsid w:val="0C1C7C0E"/>
    <w:rsid w:val="0C2C60BB"/>
    <w:rsid w:val="0C493644"/>
    <w:rsid w:val="0C7342EF"/>
    <w:rsid w:val="0C7D0AB2"/>
    <w:rsid w:val="0C821A72"/>
    <w:rsid w:val="0C9D13CD"/>
    <w:rsid w:val="0CA11E28"/>
    <w:rsid w:val="0CDF2F6F"/>
    <w:rsid w:val="0D0C48DC"/>
    <w:rsid w:val="0D1424ED"/>
    <w:rsid w:val="0D410831"/>
    <w:rsid w:val="0D500E66"/>
    <w:rsid w:val="0D687DF1"/>
    <w:rsid w:val="0D814026"/>
    <w:rsid w:val="0D8D4B60"/>
    <w:rsid w:val="0E101A00"/>
    <w:rsid w:val="0EC0360C"/>
    <w:rsid w:val="0EE30338"/>
    <w:rsid w:val="0F017011"/>
    <w:rsid w:val="0F2E7896"/>
    <w:rsid w:val="0F731ECA"/>
    <w:rsid w:val="0F786D63"/>
    <w:rsid w:val="0FAE6C29"/>
    <w:rsid w:val="0FC14EC7"/>
    <w:rsid w:val="10855BDB"/>
    <w:rsid w:val="10AF4694"/>
    <w:rsid w:val="10B244F7"/>
    <w:rsid w:val="10DE3FDE"/>
    <w:rsid w:val="1129344D"/>
    <w:rsid w:val="11AE0E73"/>
    <w:rsid w:val="11BF336F"/>
    <w:rsid w:val="120B0362"/>
    <w:rsid w:val="12612BDC"/>
    <w:rsid w:val="128B3251"/>
    <w:rsid w:val="129A15E0"/>
    <w:rsid w:val="13474D18"/>
    <w:rsid w:val="136A10B9"/>
    <w:rsid w:val="136C2D19"/>
    <w:rsid w:val="13877EBC"/>
    <w:rsid w:val="13AF4D1D"/>
    <w:rsid w:val="13C133CE"/>
    <w:rsid w:val="13EE3A98"/>
    <w:rsid w:val="13F43E5A"/>
    <w:rsid w:val="13F539F5"/>
    <w:rsid w:val="14215C1B"/>
    <w:rsid w:val="14411E19"/>
    <w:rsid w:val="1457788F"/>
    <w:rsid w:val="145B17C5"/>
    <w:rsid w:val="14772CB8"/>
    <w:rsid w:val="148314D6"/>
    <w:rsid w:val="148A328F"/>
    <w:rsid w:val="14A16D5C"/>
    <w:rsid w:val="14C15521"/>
    <w:rsid w:val="14C4737F"/>
    <w:rsid w:val="14CF266B"/>
    <w:rsid w:val="15115C90"/>
    <w:rsid w:val="15A9411A"/>
    <w:rsid w:val="15AD5D0A"/>
    <w:rsid w:val="15B91E9C"/>
    <w:rsid w:val="15D65B60"/>
    <w:rsid w:val="16024336"/>
    <w:rsid w:val="16290DB7"/>
    <w:rsid w:val="162B4B2F"/>
    <w:rsid w:val="166A355B"/>
    <w:rsid w:val="16B05487"/>
    <w:rsid w:val="16B36C00"/>
    <w:rsid w:val="16FB1A93"/>
    <w:rsid w:val="170535D2"/>
    <w:rsid w:val="17101F77"/>
    <w:rsid w:val="1713667F"/>
    <w:rsid w:val="1765087C"/>
    <w:rsid w:val="179B7A92"/>
    <w:rsid w:val="17AC5733"/>
    <w:rsid w:val="17C44BE8"/>
    <w:rsid w:val="17EA27C8"/>
    <w:rsid w:val="181F5D81"/>
    <w:rsid w:val="18441ED8"/>
    <w:rsid w:val="184F405F"/>
    <w:rsid w:val="18694035"/>
    <w:rsid w:val="18723DE3"/>
    <w:rsid w:val="19006747"/>
    <w:rsid w:val="19502EC2"/>
    <w:rsid w:val="19656C21"/>
    <w:rsid w:val="19704F4F"/>
    <w:rsid w:val="19A215AC"/>
    <w:rsid w:val="19B94E89"/>
    <w:rsid w:val="19BC501E"/>
    <w:rsid w:val="19D43730"/>
    <w:rsid w:val="19D61256"/>
    <w:rsid w:val="19E03E83"/>
    <w:rsid w:val="19F14BCD"/>
    <w:rsid w:val="19F4747A"/>
    <w:rsid w:val="19FA13E8"/>
    <w:rsid w:val="1A0C2EC9"/>
    <w:rsid w:val="1A3348FA"/>
    <w:rsid w:val="1A387F78"/>
    <w:rsid w:val="1A632593"/>
    <w:rsid w:val="1A740AA9"/>
    <w:rsid w:val="1A7E682E"/>
    <w:rsid w:val="1A904DFC"/>
    <w:rsid w:val="1AAD2D1B"/>
    <w:rsid w:val="1AB95CB1"/>
    <w:rsid w:val="1ABA0BB2"/>
    <w:rsid w:val="1AD03EF7"/>
    <w:rsid w:val="1AEA253D"/>
    <w:rsid w:val="1B2045D5"/>
    <w:rsid w:val="1B3501FE"/>
    <w:rsid w:val="1B7D015E"/>
    <w:rsid w:val="1B8151F1"/>
    <w:rsid w:val="1B866CAC"/>
    <w:rsid w:val="1B9969DF"/>
    <w:rsid w:val="1B9F4204"/>
    <w:rsid w:val="1C096717"/>
    <w:rsid w:val="1C4A5F2B"/>
    <w:rsid w:val="1C956AE4"/>
    <w:rsid w:val="1C9F0AEB"/>
    <w:rsid w:val="1CA76EDA"/>
    <w:rsid w:val="1CED758C"/>
    <w:rsid w:val="1CEE056A"/>
    <w:rsid w:val="1D0F659E"/>
    <w:rsid w:val="1D513D0A"/>
    <w:rsid w:val="1D8C0A7C"/>
    <w:rsid w:val="1D95610F"/>
    <w:rsid w:val="1DC13FCB"/>
    <w:rsid w:val="1DFC3255"/>
    <w:rsid w:val="1E021CD3"/>
    <w:rsid w:val="1E0A3BC4"/>
    <w:rsid w:val="1E0C3498"/>
    <w:rsid w:val="1E116D00"/>
    <w:rsid w:val="1E1B026F"/>
    <w:rsid w:val="1E8155B3"/>
    <w:rsid w:val="1E831280"/>
    <w:rsid w:val="1E923588"/>
    <w:rsid w:val="1E934CC5"/>
    <w:rsid w:val="1EAE454F"/>
    <w:rsid w:val="1EC51899"/>
    <w:rsid w:val="1ECE2E43"/>
    <w:rsid w:val="1EE7180F"/>
    <w:rsid w:val="1EFF124F"/>
    <w:rsid w:val="1F1D16D5"/>
    <w:rsid w:val="1F3A4035"/>
    <w:rsid w:val="1FD44489"/>
    <w:rsid w:val="20285078"/>
    <w:rsid w:val="208C303E"/>
    <w:rsid w:val="20B35492"/>
    <w:rsid w:val="20D14525"/>
    <w:rsid w:val="210466A8"/>
    <w:rsid w:val="21272798"/>
    <w:rsid w:val="21661CAF"/>
    <w:rsid w:val="216A7D56"/>
    <w:rsid w:val="21DC54CD"/>
    <w:rsid w:val="21E46B07"/>
    <w:rsid w:val="221768AF"/>
    <w:rsid w:val="221A34A8"/>
    <w:rsid w:val="221B014E"/>
    <w:rsid w:val="22370462"/>
    <w:rsid w:val="225C42C2"/>
    <w:rsid w:val="2272326C"/>
    <w:rsid w:val="227B0BEC"/>
    <w:rsid w:val="22B934C3"/>
    <w:rsid w:val="22C84821"/>
    <w:rsid w:val="22E36792"/>
    <w:rsid w:val="22F31CFA"/>
    <w:rsid w:val="23076924"/>
    <w:rsid w:val="23241284"/>
    <w:rsid w:val="233174FD"/>
    <w:rsid w:val="2342795C"/>
    <w:rsid w:val="23751A7B"/>
    <w:rsid w:val="23A128D5"/>
    <w:rsid w:val="23AE7020"/>
    <w:rsid w:val="23BF2D5B"/>
    <w:rsid w:val="23D27A11"/>
    <w:rsid w:val="23ED4805"/>
    <w:rsid w:val="23F81FF8"/>
    <w:rsid w:val="246A0F18"/>
    <w:rsid w:val="24861804"/>
    <w:rsid w:val="24954595"/>
    <w:rsid w:val="24AC3086"/>
    <w:rsid w:val="2503311B"/>
    <w:rsid w:val="250334EE"/>
    <w:rsid w:val="25070E5D"/>
    <w:rsid w:val="250E3F9A"/>
    <w:rsid w:val="258129BE"/>
    <w:rsid w:val="25CB25F0"/>
    <w:rsid w:val="25D36A53"/>
    <w:rsid w:val="25E1520A"/>
    <w:rsid w:val="25EB6779"/>
    <w:rsid w:val="25FD67D6"/>
    <w:rsid w:val="26600D4A"/>
    <w:rsid w:val="26730E23"/>
    <w:rsid w:val="267442D0"/>
    <w:rsid w:val="267B221B"/>
    <w:rsid w:val="268A58A2"/>
    <w:rsid w:val="26C37006"/>
    <w:rsid w:val="270513CC"/>
    <w:rsid w:val="270F359D"/>
    <w:rsid w:val="27221F7E"/>
    <w:rsid w:val="272D6D84"/>
    <w:rsid w:val="27391076"/>
    <w:rsid w:val="27FB4CF2"/>
    <w:rsid w:val="28103356"/>
    <w:rsid w:val="283D6944"/>
    <w:rsid w:val="285443B9"/>
    <w:rsid w:val="28667C49"/>
    <w:rsid w:val="28AF435B"/>
    <w:rsid w:val="28C11323"/>
    <w:rsid w:val="28CC16CA"/>
    <w:rsid w:val="28DF19FA"/>
    <w:rsid w:val="291F3C34"/>
    <w:rsid w:val="29881C0F"/>
    <w:rsid w:val="2A04596B"/>
    <w:rsid w:val="2A3D22FB"/>
    <w:rsid w:val="2A497822"/>
    <w:rsid w:val="2A73664D"/>
    <w:rsid w:val="2A9A7EB2"/>
    <w:rsid w:val="2ABD3CB4"/>
    <w:rsid w:val="2AC57020"/>
    <w:rsid w:val="2ADD1FA0"/>
    <w:rsid w:val="2AFE056C"/>
    <w:rsid w:val="2B010E5E"/>
    <w:rsid w:val="2B960845"/>
    <w:rsid w:val="2B9B40AD"/>
    <w:rsid w:val="2BB86A0D"/>
    <w:rsid w:val="2BD17ACF"/>
    <w:rsid w:val="2C0E26FA"/>
    <w:rsid w:val="2C2E6F54"/>
    <w:rsid w:val="2C7072E8"/>
    <w:rsid w:val="2C792640"/>
    <w:rsid w:val="2C797F91"/>
    <w:rsid w:val="2C9C70CB"/>
    <w:rsid w:val="2CCB4F7E"/>
    <w:rsid w:val="2CD31625"/>
    <w:rsid w:val="2CF03F85"/>
    <w:rsid w:val="2D0D0939"/>
    <w:rsid w:val="2D213A0E"/>
    <w:rsid w:val="2D597D7C"/>
    <w:rsid w:val="2D6A3D37"/>
    <w:rsid w:val="2D71156A"/>
    <w:rsid w:val="2DA02D5E"/>
    <w:rsid w:val="2DAC4350"/>
    <w:rsid w:val="2DB80F46"/>
    <w:rsid w:val="2DD45655"/>
    <w:rsid w:val="2DF33D2D"/>
    <w:rsid w:val="2E057F04"/>
    <w:rsid w:val="2E11657D"/>
    <w:rsid w:val="2E183DA3"/>
    <w:rsid w:val="2E225AB4"/>
    <w:rsid w:val="2E255EB0"/>
    <w:rsid w:val="2E3B56D4"/>
    <w:rsid w:val="2E7035CF"/>
    <w:rsid w:val="2E765FAE"/>
    <w:rsid w:val="2E7A21D6"/>
    <w:rsid w:val="2F4B7B98"/>
    <w:rsid w:val="2F6A6270"/>
    <w:rsid w:val="2F6C4F7B"/>
    <w:rsid w:val="2F762E67"/>
    <w:rsid w:val="2FB67FF8"/>
    <w:rsid w:val="2FB96693"/>
    <w:rsid w:val="2FD951A4"/>
    <w:rsid w:val="2FF95846"/>
    <w:rsid w:val="3007569A"/>
    <w:rsid w:val="30136908"/>
    <w:rsid w:val="301A2A2E"/>
    <w:rsid w:val="30270FA0"/>
    <w:rsid w:val="302A1EA4"/>
    <w:rsid w:val="305E539D"/>
    <w:rsid w:val="3093560C"/>
    <w:rsid w:val="30A00792"/>
    <w:rsid w:val="30B67293"/>
    <w:rsid w:val="30D37E45"/>
    <w:rsid w:val="3103697D"/>
    <w:rsid w:val="31475859"/>
    <w:rsid w:val="315B3E96"/>
    <w:rsid w:val="31C3435E"/>
    <w:rsid w:val="31CF1D4D"/>
    <w:rsid w:val="31F821B8"/>
    <w:rsid w:val="324E00CB"/>
    <w:rsid w:val="325154C6"/>
    <w:rsid w:val="328C6A77"/>
    <w:rsid w:val="32AA0B39"/>
    <w:rsid w:val="32DF1635"/>
    <w:rsid w:val="32F4748B"/>
    <w:rsid w:val="32FA3DAF"/>
    <w:rsid w:val="330B1B18"/>
    <w:rsid w:val="33264BA4"/>
    <w:rsid w:val="334F2D62"/>
    <w:rsid w:val="336D4581"/>
    <w:rsid w:val="337E678E"/>
    <w:rsid w:val="33C64B8F"/>
    <w:rsid w:val="33D153D3"/>
    <w:rsid w:val="33EF1E9C"/>
    <w:rsid w:val="34332B26"/>
    <w:rsid w:val="344A041F"/>
    <w:rsid w:val="34673188"/>
    <w:rsid w:val="34695359"/>
    <w:rsid w:val="34A55FF1"/>
    <w:rsid w:val="34B971B8"/>
    <w:rsid w:val="34E2089F"/>
    <w:rsid w:val="35325A82"/>
    <w:rsid w:val="3542559A"/>
    <w:rsid w:val="35823D41"/>
    <w:rsid w:val="35A65B28"/>
    <w:rsid w:val="35B25386"/>
    <w:rsid w:val="3604680D"/>
    <w:rsid w:val="362A675A"/>
    <w:rsid w:val="36341386"/>
    <w:rsid w:val="369E0EF6"/>
    <w:rsid w:val="36A71C80"/>
    <w:rsid w:val="36AC716F"/>
    <w:rsid w:val="36CB5D42"/>
    <w:rsid w:val="36FC6348"/>
    <w:rsid w:val="372238D5"/>
    <w:rsid w:val="372B4B9D"/>
    <w:rsid w:val="377D6D5D"/>
    <w:rsid w:val="378403BF"/>
    <w:rsid w:val="37D52517"/>
    <w:rsid w:val="38966964"/>
    <w:rsid w:val="389A1934"/>
    <w:rsid w:val="38A90138"/>
    <w:rsid w:val="38DE3606"/>
    <w:rsid w:val="390E0492"/>
    <w:rsid w:val="394E09B1"/>
    <w:rsid w:val="39694258"/>
    <w:rsid w:val="396E3B23"/>
    <w:rsid w:val="39A04098"/>
    <w:rsid w:val="39B2654C"/>
    <w:rsid w:val="39C43A60"/>
    <w:rsid w:val="39D32C64"/>
    <w:rsid w:val="39DE2890"/>
    <w:rsid w:val="39E51549"/>
    <w:rsid w:val="39E71596"/>
    <w:rsid w:val="39F817D8"/>
    <w:rsid w:val="39FA4695"/>
    <w:rsid w:val="39FC021C"/>
    <w:rsid w:val="3A322EC1"/>
    <w:rsid w:val="3AB1300E"/>
    <w:rsid w:val="3AEA295B"/>
    <w:rsid w:val="3B0C28D2"/>
    <w:rsid w:val="3B324532"/>
    <w:rsid w:val="3B36794F"/>
    <w:rsid w:val="3B3D2A8B"/>
    <w:rsid w:val="3B994E02"/>
    <w:rsid w:val="3BED44B1"/>
    <w:rsid w:val="3C0273B0"/>
    <w:rsid w:val="3C0A24F8"/>
    <w:rsid w:val="3C143AC8"/>
    <w:rsid w:val="3C152F81"/>
    <w:rsid w:val="3C157564"/>
    <w:rsid w:val="3C28373B"/>
    <w:rsid w:val="3C3E7B73"/>
    <w:rsid w:val="3C4B4F3A"/>
    <w:rsid w:val="3C97441D"/>
    <w:rsid w:val="3CA14835"/>
    <w:rsid w:val="3CD11C6D"/>
    <w:rsid w:val="3CE138EA"/>
    <w:rsid w:val="3D5A0FB9"/>
    <w:rsid w:val="3D5D5666"/>
    <w:rsid w:val="3D6C58AA"/>
    <w:rsid w:val="3D7A162C"/>
    <w:rsid w:val="3D7B789B"/>
    <w:rsid w:val="3D9372DA"/>
    <w:rsid w:val="3DCA3444"/>
    <w:rsid w:val="3DCE3E6E"/>
    <w:rsid w:val="3E0C5409"/>
    <w:rsid w:val="3E1201FF"/>
    <w:rsid w:val="3E3362E1"/>
    <w:rsid w:val="3E342D70"/>
    <w:rsid w:val="3E495BEB"/>
    <w:rsid w:val="3E5325C6"/>
    <w:rsid w:val="3E636CAD"/>
    <w:rsid w:val="3ED951C1"/>
    <w:rsid w:val="3EFF60E8"/>
    <w:rsid w:val="3F1263CD"/>
    <w:rsid w:val="3F3146B5"/>
    <w:rsid w:val="3FA24385"/>
    <w:rsid w:val="401802B7"/>
    <w:rsid w:val="402406BD"/>
    <w:rsid w:val="402A312E"/>
    <w:rsid w:val="40624D42"/>
    <w:rsid w:val="40EA5463"/>
    <w:rsid w:val="413606A8"/>
    <w:rsid w:val="4151103E"/>
    <w:rsid w:val="4153125A"/>
    <w:rsid w:val="41580C8F"/>
    <w:rsid w:val="4182744A"/>
    <w:rsid w:val="41870F04"/>
    <w:rsid w:val="41A1116B"/>
    <w:rsid w:val="41B4781F"/>
    <w:rsid w:val="41B63F58"/>
    <w:rsid w:val="41DB1250"/>
    <w:rsid w:val="420C58CB"/>
    <w:rsid w:val="42154492"/>
    <w:rsid w:val="42156790"/>
    <w:rsid w:val="423C5F98"/>
    <w:rsid w:val="423F533B"/>
    <w:rsid w:val="42433347"/>
    <w:rsid w:val="42807029"/>
    <w:rsid w:val="4291262A"/>
    <w:rsid w:val="429C453B"/>
    <w:rsid w:val="432F4C06"/>
    <w:rsid w:val="4347427B"/>
    <w:rsid w:val="43481EDA"/>
    <w:rsid w:val="43707776"/>
    <w:rsid w:val="4387343D"/>
    <w:rsid w:val="43875B7F"/>
    <w:rsid w:val="43884BB5"/>
    <w:rsid w:val="43916F78"/>
    <w:rsid w:val="43923EC3"/>
    <w:rsid w:val="439E2535"/>
    <w:rsid w:val="43AF4742"/>
    <w:rsid w:val="43DF5027"/>
    <w:rsid w:val="43E04E11"/>
    <w:rsid w:val="43E77A38"/>
    <w:rsid w:val="43FB681B"/>
    <w:rsid w:val="43FE2A69"/>
    <w:rsid w:val="447845E4"/>
    <w:rsid w:val="4496320C"/>
    <w:rsid w:val="44CB492E"/>
    <w:rsid w:val="45296C02"/>
    <w:rsid w:val="45473CFA"/>
    <w:rsid w:val="454C6E13"/>
    <w:rsid w:val="455E3D2A"/>
    <w:rsid w:val="459D79AD"/>
    <w:rsid w:val="45CA7611"/>
    <w:rsid w:val="45F823D0"/>
    <w:rsid w:val="46115240"/>
    <w:rsid w:val="461D7226"/>
    <w:rsid w:val="46560EA5"/>
    <w:rsid w:val="46783C01"/>
    <w:rsid w:val="467F21AA"/>
    <w:rsid w:val="46BE663B"/>
    <w:rsid w:val="46D544C0"/>
    <w:rsid w:val="46D732ED"/>
    <w:rsid w:val="47061A14"/>
    <w:rsid w:val="473C61E9"/>
    <w:rsid w:val="475F3D89"/>
    <w:rsid w:val="47916A89"/>
    <w:rsid w:val="47975C19"/>
    <w:rsid w:val="480F3ECB"/>
    <w:rsid w:val="480F755D"/>
    <w:rsid w:val="48315726"/>
    <w:rsid w:val="483671E0"/>
    <w:rsid w:val="483B0352"/>
    <w:rsid w:val="484B42A6"/>
    <w:rsid w:val="48AE4FC8"/>
    <w:rsid w:val="48D33AC3"/>
    <w:rsid w:val="48F938F2"/>
    <w:rsid w:val="490B36AF"/>
    <w:rsid w:val="49170DBF"/>
    <w:rsid w:val="49185C54"/>
    <w:rsid w:val="49270F3E"/>
    <w:rsid w:val="4929171E"/>
    <w:rsid w:val="49331971"/>
    <w:rsid w:val="493E3CBD"/>
    <w:rsid w:val="49496A9F"/>
    <w:rsid w:val="49975A5C"/>
    <w:rsid w:val="49CC1717"/>
    <w:rsid w:val="49E860C6"/>
    <w:rsid w:val="4A743FEF"/>
    <w:rsid w:val="4AE93BBA"/>
    <w:rsid w:val="4AEE5B50"/>
    <w:rsid w:val="4B2063EC"/>
    <w:rsid w:val="4B5A4F93"/>
    <w:rsid w:val="4B723F05"/>
    <w:rsid w:val="4B77612B"/>
    <w:rsid w:val="4B9A5CD8"/>
    <w:rsid w:val="4BB050FB"/>
    <w:rsid w:val="4BB60742"/>
    <w:rsid w:val="4BC82350"/>
    <w:rsid w:val="4BCE3FFA"/>
    <w:rsid w:val="4BD22BB8"/>
    <w:rsid w:val="4C26756B"/>
    <w:rsid w:val="4C3D713E"/>
    <w:rsid w:val="4C585E1D"/>
    <w:rsid w:val="4C746529"/>
    <w:rsid w:val="4C8A5D4C"/>
    <w:rsid w:val="4CC15C80"/>
    <w:rsid w:val="4D0A1810"/>
    <w:rsid w:val="4D3349CE"/>
    <w:rsid w:val="4D5B603E"/>
    <w:rsid w:val="4DC85C8F"/>
    <w:rsid w:val="4DDF5C24"/>
    <w:rsid w:val="4DE76471"/>
    <w:rsid w:val="4E2D2E33"/>
    <w:rsid w:val="4E683E6B"/>
    <w:rsid w:val="4E7947CB"/>
    <w:rsid w:val="4EB475BB"/>
    <w:rsid w:val="4EC07803"/>
    <w:rsid w:val="4EE31744"/>
    <w:rsid w:val="4EF57585"/>
    <w:rsid w:val="4EF63225"/>
    <w:rsid w:val="4F043B94"/>
    <w:rsid w:val="4F0B05F9"/>
    <w:rsid w:val="4F3124AF"/>
    <w:rsid w:val="4F3F4BCC"/>
    <w:rsid w:val="4F500189"/>
    <w:rsid w:val="4F534E96"/>
    <w:rsid w:val="4F700283"/>
    <w:rsid w:val="4F8151E4"/>
    <w:rsid w:val="4FAF10EE"/>
    <w:rsid w:val="4FC4490E"/>
    <w:rsid w:val="4FE95CD7"/>
    <w:rsid w:val="501F4A33"/>
    <w:rsid w:val="504D3625"/>
    <w:rsid w:val="50795EA0"/>
    <w:rsid w:val="513127F4"/>
    <w:rsid w:val="5172089B"/>
    <w:rsid w:val="51782617"/>
    <w:rsid w:val="51875DD0"/>
    <w:rsid w:val="519B3CA3"/>
    <w:rsid w:val="51C15D6C"/>
    <w:rsid w:val="51E97071"/>
    <w:rsid w:val="521B16FB"/>
    <w:rsid w:val="52707792"/>
    <w:rsid w:val="527F3531"/>
    <w:rsid w:val="529E6A79"/>
    <w:rsid w:val="52A73C68"/>
    <w:rsid w:val="52CF44B9"/>
    <w:rsid w:val="53262735"/>
    <w:rsid w:val="535D1AC5"/>
    <w:rsid w:val="53746E0E"/>
    <w:rsid w:val="537A592B"/>
    <w:rsid w:val="539E05AC"/>
    <w:rsid w:val="53C71634"/>
    <w:rsid w:val="53D6638C"/>
    <w:rsid w:val="53DB0C3B"/>
    <w:rsid w:val="53DD2C05"/>
    <w:rsid w:val="5472334E"/>
    <w:rsid w:val="54AB6860"/>
    <w:rsid w:val="54EB3100"/>
    <w:rsid w:val="5523289A"/>
    <w:rsid w:val="55292895"/>
    <w:rsid w:val="55894DF3"/>
    <w:rsid w:val="55AC6D33"/>
    <w:rsid w:val="55B25A2A"/>
    <w:rsid w:val="55B64302"/>
    <w:rsid w:val="55D433DF"/>
    <w:rsid w:val="55E2629A"/>
    <w:rsid w:val="566C3A58"/>
    <w:rsid w:val="567F7FA4"/>
    <w:rsid w:val="568B73E6"/>
    <w:rsid w:val="569240FE"/>
    <w:rsid w:val="56AD4B11"/>
    <w:rsid w:val="56B539C6"/>
    <w:rsid w:val="56C67981"/>
    <w:rsid w:val="572052E3"/>
    <w:rsid w:val="57473E26"/>
    <w:rsid w:val="574B7714"/>
    <w:rsid w:val="575925A3"/>
    <w:rsid w:val="577B3079"/>
    <w:rsid w:val="57866E8C"/>
    <w:rsid w:val="57B27F05"/>
    <w:rsid w:val="582E1C82"/>
    <w:rsid w:val="583744FC"/>
    <w:rsid w:val="58403763"/>
    <w:rsid w:val="584E5E80"/>
    <w:rsid w:val="58975CF3"/>
    <w:rsid w:val="58A13AA3"/>
    <w:rsid w:val="58A41C96"/>
    <w:rsid w:val="58B959EF"/>
    <w:rsid w:val="58D60F05"/>
    <w:rsid w:val="590A11E6"/>
    <w:rsid w:val="596F4300"/>
    <w:rsid w:val="5981049D"/>
    <w:rsid w:val="59C04B5B"/>
    <w:rsid w:val="5A573496"/>
    <w:rsid w:val="5A5C5EFD"/>
    <w:rsid w:val="5A797016"/>
    <w:rsid w:val="5A7D466C"/>
    <w:rsid w:val="5A9C46CB"/>
    <w:rsid w:val="5AAA71D6"/>
    <w:rsid w:val="5AE81A34"/>
    <w:rsid w:val="5B0A0784"/>
    <w:rsid w:val="5B2829B8"/>
    <w:rsid w:val="5B2D07F7"/>
    <w:rsid w:val="5B5D7396"/>
    <w:rsid w:val="5B8231B8"/>
    <w:rsid w:val="5BD20503"/>
    <w:rsid w:val="5BE74621"/>
    <w:rsid w:val="5C10432B"/>
    <w:rsid w:val="5C390BF5"/>
    <w:rsid w:val="5C393ED0"/>
    <w:rsid w:val="5C58551F"/>
    <w:rsid w:val="5C5F2292"/>
    <w:rsid w:val="5C673110"/>
    <w:rsid w:val="5C797243"/>
    <w:rsid w:val="5C9B540C"/>
    <w:rsid w:val="5D0D455B"/>
    <w:rsid w:val="5D0F2126"/>
    <w:rsid w:val="5D121B72"/>
    <w:rsid w:val="5D126C08"/>
    <w:rsid w:val="5D402C3D"/>
    <w:rsid w:val="5D406AFF"/>
    <w:rsid w:val="5D850596"/>
    <w:rsid w:val="5DE40636"/>
    <w:rsid w:val="5DF67521"/>
    <w:rsid w:val="5E1355CA"/>
    <w:rsid w:val="5E2B59CF"/>
    <w:rsid w:val="5E2D7ECC"/>
    <w:rsid w:val="5E33704A"/>
    <w:rsid w:val="5E374FC6"/>
    <w:rsid w:val="5E850121"/>
    <w:rsid w:val="5E856373"/>
    <w:rsid w:val="5E8821E4"/>
    <w:rsid w:val="5E8D444C"/>
    <w:rsid w:val="5EF86B45"/>
    <w:rsid w:val="5F08270F"/>
    <w:rsid w:val="5FA36AB1"/>
    <w:rsid w:val="5FA56CCD"/>
    <w:rsid w:val="5FD57F6C"/>
    <w:rsid w:val="5FF612D7"/>
    <w:rsid w:val="5FF732A1"/>
    <w:rsid w:val="600F05EB"/>
    <w:rsid w:val="60156139"/>
    <w:rsid w:val="602118F6"/>
    <w:rsid w:val="60251BBC"/>
    <w:rsid w:val="607A74C0"/>
    <w:rsid w:val="608763D3"/>
    <w:rsid w:val="60B116A2"/>
    <w:rsid w:val="60C95941"/>
    <w:rsid w:val="60D76A6A"/>
    <w:rsid w:val="60E15A12"/>
    <w:rsid w:val="60E62130"/>
    <w:rsid w:val="60FC203D"/>
    <w:rsid w:val="610C3A4C"/>
    <w:rsid w:val="61442516"/>
    <w:rsid w:val="614E3129"/>
    <w:rsid w:val="61516710"/>
    <w:rsid w:val="61706E67"/>
    <w:rsid w:val="617A7CE6"/>
    <w:rsid w:val="61CB62CF"/>
    <w:rsid w:val="61D9617E"/>
    <w:rsid w:val="61E64557"/>
    <w:rsid w:val="61FA7331"/>
    <w:rsid w:val="623954AB"/>
    <w:rsid w:val="625105FF"/>
    <w:rsid w:val="62650996"/>
    <w:rsid w:val="6293072F"/>
    <w:rsid w:val="62960EC2"/>
    <w:rsid w:val="62AF6E33"/>
    <w:rsid w:val="62B965EC"/>
    <w:rsid w:val="62BB5D6D"/>
    <w:rsid w:val="62C76F5B"/>
    <w:rsid w:val="631E1D28"/>
    <w:rsid w:val="63464323"/>
    <w:rsid w:val="63465396"/>
    <w:rsid w:val="634E4F86"/>
    <w:rsid w:val="6384309D"/>
    <w:rsid w:val="63A4104A"/>
    <w:rsid w:val="63AB2522"/>
    <w:rsid w:val="63ED59DC"/>
    <w:rsid w:val="63EF5AA0"/>
    <w:rsid w:val="640970FF"/>
    <w:rsid w:val="6418569E"/>
    <w:rsid w:val="642240B5"/>
    <w:rsid w:val="64270646"/>
    <w:rsid w:val="64283D97"/>
    <w:rsid w:val="64587ED5"/>
    <w:rsid w:val="647E5D3F"/>
    <w:rsid w:val="64836EB1"/>
    <w:rsid w:val="6498366F"/>
    <w:rsid w:val="64AC1FC5"/>
    <w:rsid w:val="64BE2D8D"/>
    <w:rsid w:val="64C5396E"/>
    <w:rsid w:val="64F8164D"/>
    <w:rsid w:val="655F3B55"/>
    <w:rsid w:val="65747322"/>
    <w:rsid w:val="65796A56"/>
    <w:rsid w:val="657F1D6E"/>
    <w:rsid w:val="659375C8"/>
    <w:rsid w:val="65AE7FBF"/>
    <w:rsid w:val="65F105EB"/>
    <w:rsid w:val="660B1854"/>
    <w:rsid w:val="665E1984"/>
    <w:rsid w:val="668D4017"/>
    <w:rsid w:val="669E7FD2"/>
    <w:rsid w:val="66AC7689"/>
    <w:rsid w:val="66B44E61"/>
    <w:rsid w:val="66B660E5"/>
    <w:rsid w:val="66BA6A08"/>
    <w:rsid w:val="67087681"/>
    <w:rsid w:val="670F6A60"/>
    <w:rsid w:val="671604B0"/>
    <w:rsid w:val="67376C31"/>
    <w:rsid w:val="67403EAC"/>
    <w:rsid w:val="675D1C3B"/>
    <w:rsid w:val="67654997"/>
    <w:rsid w:val="67690DE9"/>
    <w:rsid w:val="678828EC"/>
    <w:rsid w:val="678C0773"/>
    <w:rsid w:val="67C17CF8"/>
    <w:rsid w:val="68106CAE"/>
    <w:rsid w:val="681F0F4B"/>
    <w:rsid w:val="6827556C"/>
    <w:rsid w:val="684B418A"/>
    <w:rsid w:val="68660FC4"/>
    <w:rsid w:val="687A05CB"/>
    <w:rsid w:val="689F14E3"/>
    <w:rsid w:val="68A90F60"/>
    <w:rsid w:val="68D02062"/>
    <w:rsid w:val="68E123BD"/>
    <w:rsid w:val="68EA39A3"/>
    <w:rsid w:val="68FD6016"/>
    <w:rsid w:val="69015FB3"/>
    <w:rsid w:val="692D388F"/>
    <w:rsid w:val="69676DA1"/>
    <w:rsid w:val="69B40327"/>
    <w:rsid w:val="69B95123"/>
    <w:rsid w:val="69BD2E65"/>
    <w:rsid w:val="69E97952"/>
    <w:rsid w:val="69F452AF"/>
    <w:rsid w:val="6A024D1C"/>
    <w:rsid w:val="6A070584"/>
    <w:rsid w:val="6A394484"/>
    <w:rsid w:val="6A42336B"/>
    <w:rsid w:val="6A7774B8"/>
    <w:rsid w:val="6A8D0A8A"/>
    <w:rsid w:val="6AB1576D"/>
    <w:rsid w:val="6AD379C8"/>
    <w:rsid w:val="6AE255AE"/>
    <w:rsid w:val="6AEC0C86"/>
    <w:rsid w:val="6AF24D91"/>
    <w:rsid w:val="6B1A7A7F"/>
    <w:rsid w:val="6B1E5B86"/>
    <w:rsid w:val="6B511AB7"/>
    <w:rsid w:val="6BE302C7"/>
    <w:rsid w:val="6BEC358E"/>
    <w:rsid w:val="6BFA214F"/>
    <w:rsid w:val="6C040DBF"/>
    <w:rsid w:val="6C172D01"/>
    <w:rsid w:val="6C1C5DB2"/>
    <w:rsid w:val="6C1D7BEB"/>
    <w:rsid w:val="6C384A25"/>
    <w:rsid w:val="6C427652"/>
    <w:rsid w:val="6CBA18DE"/>
    <w:rsid w:val="6CBF4248"/>
    <w:rsid w:val="6CF15D4A"/>
    <w:rsid w:val="6CF442A2"/>
    <w:rsid w:val="6CFA3B3F"/>
    <w:rsid w:val="6D0019E7"/>
    <w:rsid w:val="6D196605"/>
    <w:rsid w:val="6D1C42B3"/>
    <w:rsid w:val="6D31064D"/>
    <w:rsid w:val="6D97577B"/>
    <w:rsid w:val="6DC07DE3"/>
    <w:rsid w:val="6DC31EE1"/>
    <w:rsid w:val="6DC5678C"/>
    <w:rsid w:val="6DE95E70"/>
    <w:rsid w:val="6E144E4E"/>
    <w:rsid w:val="6E3A4A84"/>
    <w:rsid w:val="6E7F06E9"/>
    <w:rsid w:val="6E820DA9"/>
    <w:rsid w:val="6EF74724"/>
    <w:rsid w:val="6F0118F3"/>
    <w:rsid w:val="6F04688A"/>
    <w:rsid w:val="6F420F77"/>
    <w:rsid w:val="6F46487D"/>
    <w:rsid w:val="6F9959A4"/>
    <w:rsid w:val="6FA128E1"/>
    <w:rsid w:val="70293003"/>
    <w:rsid w:val="704F215A"/>
    <w:rsid w:val="70625701"/>
    <w:rsid w:val="70765B1C"/>
    <w:rsid w:val="709A64E9"/>
    <w:rsid w:val="709B37D5"/>
    <w:rsid w:val="70EF0119"/>
    <w:rsid w:val="70F353BF"/>
    <w:rsid w:val="70FF1FB5"/>
    <w:rsid w:val="71033854"/>
    <w:rsid w:val="71187C36"/>
    <w:rsid w:val="711E7FBB"/>
    <w:rsid w:val="7121017E"/>
    <w:rsid w:val="713C4FB8"/>
    <w:rsid w:val="719E7794"/>
    <w:rsid w:val="72111FA0"/>
    <w:rsid w:val="724477B4"/>
    <w:rsid w:val="729D1A86"/>
    <w:rsid w:val="73092C77"/>
    <w:rsid w:val="73217FC1"/>
    <w:rsid w:val="73443DB7"/>
    <w:rsid w:val="73862665"/>
    <w:rsid w:val="738B6E7C"/>
    <w:rsid w:val="73DD12E8"/>
    <w:rsid w:val="73F46F5C"/>
    <w:rsid w:val="7400407A"/>
    <w:rsid w:val="742B59BE"/>
    <w:rsid w:val="74312CAF"/>
    <w:rsid w:val="743F677E"/>
    <w:rsid w:val="74730B34"/>
    <w:rsid w:val="74B61393"/>
    <w:rsid w:val="74C1160F"/>
    <w:rsid w:val="74CC1C4F"/>
    <w:rsid w:val="75232716"/>
    <w:rsid w:val="75344CDB"/>
    <w:rsid w:val="756706C5"/>
    <w:rsid w:val="75736ACE"/>
    <w:rsid w:val="759061E5"/>
    <w:rsid w:val="7593726C"/>
    <w:rsid w:val="75E17F6F"/>
    <w:rsid w:val="75EF631E"/>
    <w:rsid w:val="760B4F58"/>
    <w:rsid w:val="762B6E81"/>
    <w:rsid w:val="76354CDC"/>
    <w:rsid w:val="7645188B"/>
    <w:rsid w:val="76A21419"/>
    <w:rsid w:val="76BD52CE"/>
    <w:rsid w:val="76BD6253"/>
    <w:rsid w:val="76CF22A0"/>
    <w:rsid w:val="76DB1691"/>
    <w:rsid w:val="770A5210"/>
    <w:rsid w:val="77161E37"/>
    <w:rsid w:val="77514BED"/>
    <w:rsid w:val="77865218"/>
    <w:rsid w:val="77974CF6"/>
    <w:rsid w:val="77A64F39"/>
    <w:rsid w:val="77CE25CB"/>
    <w:rsid w:val="77EB6DF0"/>
    <w:rsid w:val="77F04406"/>
    <w:rsid w:val="786A381F"/>
    <w:rsid w:val="78A43B6E"/>
    <w:rsid w:val="79037AFB"/>
    <w:rsid w:val="79117C80"/>
    <w:rsid w:val="792627D5"/>
    <w:rsid w:val="793069E0"/>
    <w:rsid w:val="7931117A"/>
    <w:rsid w:val="794013BD"/>
    <w:rsid w:val="794B223C"/>
    <w:rsid w:val="7A464DDD"/>
    <w:rsid w:val="7A8D3EC2"/>
    <w:rsid w:val="7A962B7B"/>
    <w:rsid w:val="7A9A490C"/>
    <w:rsid w:val="7B030FB1"/>
    <w:rsid w:val="7B1D19B6"/>
    <w:rsid w:val="7B3100A6"/>
    <w:rsid w:val="7B3A4DA7"/>
    <w:rsid w:val="7B5C1A7F"/>
    <w:rsid w:val="7B6969A9"/>
    <w:rsid w:val="7BAD4856"/>
    <w:rsid w:val="7BC10593"/>
    <w:rsid w:val="7BCB1412"/>
    <w:rsid w:val="7C224D9B"/>
    <w:rsid w:val="7C224DAA"/>
    <w:rsid w:val="7C347B06"/>
    <w:rsid w:val="7C354ADD"/>
    <w:rsid w:val="7CA3544B"/>
    <w:rsid w:val="7CA81753"/>
    <w:rsid w:val="7CB225D2"/>
    <w:rsid w:val="7CBF72E5"/>
    <w:rsid w:val="7D050953"/>
    <w:rsid w:val="7D20753B"/>
    <w:rsid w:val="7D24527D"/>
    <w:rsid w:val="7D2F4375"/>
    <w:rsid w:val="7D6038A3"/>
    <w:rsid w:val="7D6933FE"/>
    <w:rsid w:val="7D6C09D3"/>
    <w:rsid w:val="7D747887"/>
    <w:rsid w:val="7D7E23EE"/>
    <w:rsid w:val="7D831878"/>
    <w:rsid w:val="7DA41F1A"/>
    <w:rsid w:val="7DA43CC8"/>
    <w:rsid w:val="7DCC63B2"/>
    <w:rsid w:val="7E4D25B2"/>
    <w:rsid w:val="7E7933A7"/>
    <w:rsid w:val="7F840255"/>
    <w:rsid w:val="7F8C0EB8"/>
    <w:rsid w:val="7F9F508F"/>
    <w:rsid w:val="7FA91A6A"/>
    <w:rsid w:val="7FD95939"/>
    <w:rsid w:val="7FEC5D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v:stroke weight="1.25pt" color="#739CC3"/>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 w:cs="宋体"/>
      <w:b/>
      <w:color w:val="000000"/>
      <w:sz w:val="21"/>
      <w:szCs w:val="21"/>
      <w:lang w:val="en-US" w:eastAsia="zh-CN" w:bidi="ar-SA"/>
    </w:rPr>
  </w:style>
  <w:style w:type="paragraph" w:styleId="2">
    <w:name w:val="heading 1"/>
    <w:basedOn w:val="1"/>
    <w:next w:val="1"/>
    <w:qFormat/>
    <w:uiPriority w:val="0"/>
    <w:pPr>
      <w:keepNext/>
      <w:keepLines/>
      <w:numPr>
        <w:ilvl w:val="0"/>
        <w:numId w:val="1"/>
      </w:numPr>
      <w:tabs>
        <w:tab w:val="left" w:pos="432"/>
      </w:tabs>
      <w:spacing w:before="340" w:line="576" w:lineRule="auto"/>
      <w:ind w:left="432" w:hanging="432"/>
      <w:outlineLvl w:val="0"/>
    </w:pPr>
    <w:rPr>
      <w:rFonts w:ascii="Arial" w:hAnsi="Arial" w:eastAsia="黑体" w:cs="Calibri"/>
      <w:b w:val="0"/>
      <w:spacing w:val="34"/>
      <w:sz w:val="36"/>
      <w:szCs w:val="44"/>
    </w:rPr>
  </w:style>
  <w:style w:type="paragraph" w:styleId="3">
    <w:name w:val="heading 2"/>
    <w:basedOn w:val="1"/>
    <w:next w:val="1"/>
    <w:qFormat/>
    <w:uiPriority w:val="0"/>
    <w:pPr>
      <w:keepNext/>
      <w:keepLines/>
      <w:numPr>
        <w:ilvl w:val="1"/>
        <w:numId w:val="1"/>
      </w:numPr>
      <w:tabs>
        <w:tab w:val="left" w:pos="576"/>
      </w:tabs>
      <w:spacing w:before="260" w:line="413" w:lineRule="auto"/>
      <w:ind w:left="576" w:hanging="576"/>
      <w:outlineLvl w:val="1"/>
    </w:pPr>
    <w:rPr>
      <w:rFonts w:ascii="Arial" w:hAnsi="Arial" w:eastAsia="黑体" w:cs="Calibri"/>
      <w:b w:val="0"/>
      <w:spacing w:val="32"/>
      <w:sz w:val="32"/>
      <w:szCs w:val="32"/>
    </w:rPr>
  </w:style>
  <w:style w:type="paragraph" w:styleId="4">
    <w:name w:val="heading 3"/>
    <w:basedOn w:val="1"/>
    <w:next w:val="1"/>
    <w:qFormat/>
    <w:uiPriority w:val="0"/>
    <w:pPr>
      <w:keepNext/>
      <w:keepLines/>
      <w:numPr>
        <w:ilvl w:val="2"/>
        <w:numId w:val="1"/>
      </w:numPr>
      <w:tabs>
        <w:tab w:val="left" w:pos="720"/>
      </w:tabs>
      <w:spacing w:before="260" w:line="413" w:lineRule="auto"/>
      <w:ind w:left="720" w:hanging="720"/>
      <w:outlineLvl w:val="2"/>
    </w:pPr>
    <w:rPr>
      <w:rFonts w:ascii="Arial" w:hAnsi="Arial" w:eastAsia="黑体" w:cs="Calibri"/>
      <w:b w:val="0"/>
      <w:spacing w:val="31"/>
      <w:sz w:val="30"/>
      <w:szCs w:val="32"/>
    </w:rPr>
  </w:style>
  <w:style w:type="paragraph" w:styleId="5">
    <w:name w:val="heading 4"/>
    <w:basedOn w:val="1"/>
    <w:next w:val="6"/>
    <w:qFormat/>
    <w:uiPriority w:val="0"/>
    <w:pPr>
      <w:keepNext/>
      <w:keepLines/>
      <w:numPr>
        <w:ilvl w:val="3"/>
        <w:numId w:val="1"/>
      </w:numPr>
      <w:tabs>
        <w:tab w:val="left" w:pos="1079"/>
      </w:tabs>
      <w:spacing w:before="280" w:line="377" w:lineRule="auto"/>
      <w:ind w:left="1077" w:hanging="1077"/>
      <w:outlineLvl w:val="3"/>
    </w:pPr>
    <w:rPr>
      <w:rFonts w:ascii="Arial" w:hAnsi="Arial" w:eastAsia="黑体" w:cs="Calibri"/>
      <w:b w:val="0"/>
      <w:spacing w:val="18"/>
      <w:sz w:val="28"/>
      <w:szCs w:val="28"/>
    </w:rPr>
  </w:style>
  <w:style w:type="paragraph" w:styleId="7">
    <w:name w:val="heading 5"/>
    <w:basedOn w:val="1"/>
    <w:next w:val="1"/>
    <w:qFormat/>
    <w:uiPriority w:val="9"/>
    <w:pPr>
      <w:keepNext/>
      <w:keepLines/>
      <w:numPr>
        <w:ilvl w:val="4"/>
        <w:numId w:val="1"/>
      </w:numPr>
      <w:tabs>
        <w:tab w:val="left" w:pos="1260"/>
      </w:tabs>
      <w:spacing w:before="280" w:line="377" w:lineRule="auto"/>
      <w:ind w:left="1259" w:hanging="1259"/>
      <w:outlineLvl w:val="4"/>
    </w:pPr>
    <w:rPr>
      <w:rFonts w:ascii="Arial" w:hAnsi="Arial" w:eastAsia="黑体" w:cs="Calibri"/>
      <w:b w:val="0"/>
      <w:spacing w:val="18"/>
      <w:sz w:val="28"/>
      <w:szCs w:val="28"/>
    </w:rPr>
  </w:style>
  <w:style w:type="paragraph" w:styleId="8">
    <w:name w:val="heading 6"/>
    <w:basedOn w:val="1"/>
    <w:next w:val="6"/>
    <w:qFormat/>
    <w:uiPriority w:val="0"/>
    <w:pPr>
      <w:keepNext/>
      <w:keepLines/>
      <w:numPr>
        <w:ilvl w:val="5"/>
        <w:numId w:val="1"/>
      </w:numPr>
      <w:tabs>
        <w:tab w:val="left" w:pos="1428"/>
      </w:tabs>
      <w:spacing w:before="240" w:line="317" w:lineRule="auto"/>
      <w:ind w:left="550" w:hanging="550"/>
      <w:outlineLvl w:val="5"/>
    </w:pPr>
    <w:rPr>
      <w:rFonts w:ascii="Arial" w:hAnsi="Arial" w:eastAsia="黑体" w:cs="Calibri"/>
      <w:b w:val="0"/>
      <w:spacing w:val="15"/>
      <w:sz w:val="24"/>
    </w:rPr>
  </w:style>
  <w:style w:type="paragraph" w:styleId="9">
    <w:name w:val="heading 7"/>
    <w:basedOn w:val="1"/>
    <w:next w:val="6"/>
    <w:qFormat/>
    <w:uiPriority w:val="0"/>
    <w:pPr>
      <w:keepNext/>
      <w:keepLines/>
      <w:numPr>
        <w:ilvl w:val="6"/>
        <w:numId w:val="1"/>
      </w:numPr>
      <w:tabs>
        <w:tab w:val="left" w:pos="1638"/>
      </w:tabs>
      <w:spacing w:before="240" w:line="317" w:lineRule="auto"/>
      <w:ind w:left="1633" w:hanging="1633"/>
      <w:outlineLvl w:val="6"/>
    </w:pPr>
    <w:rPr>
      <w:rFonts w:ascii="Arial" w:hAnsi="Arial" w:eastAsia="黑体" w:cs="Calibri"/>
      <w:b w:val="0"/>
      <w:sz w:val="24"/>
    </w:rPr>
  </w:style>
  <w:style w:type="paragraph" w:styleId="10">
    <w:name w:val="heading 8"/>
    <w:basedOn w:val="1"/>
    <w:next w:val="6"/>
    <w:qFormat/>
    <w:uiPriority w:val="0"/>
    <w:pPr>
      <w:keepNext/>
      <w:keepLines/>
      <w:numPr>
        <w:ilvl w:val="7"/>
        <w:numId w:val="1"/>
      </w:numPr>
      <w:tabs>
        <w:tab w:val="left" w:pos="1800"/>
      </w:tabs>
      <w:spacing w:before="240" w:line="317" w:lineRule="auto"/>
      <w:ind w:left="1797" w:hanging="1797"/>
      <w:outlineLvl w:val="7"/>
    </w:pPr>
    <w:rPr>
      <w:rFonts w:ascii="Arial" w:hAnsi="Arial" w:eastAsia="黑体" w:cs="Calibri"/>
      <w:sz w:val="24"/>
    </w:rPr>
  </w:style>
  <w:style w:type="paragraph" w:styleId="11">
    <w:name w:val="heading 9"/>
    <w:basedOn w:val="1"/>
    <w:next w:val="6"/>
    <w:qFormat/>
    <w:uiPriority w:val="0"/>
    <w:pPr>
      <w:keepNext/>
      <w:keepLines/>
      <w:numPr>
        <w:ilvl w:val="8"/>
        <w:numId w:val="1"/>
      </w:numPr>
      <w:tabs>
        <w:tab w:val="left" w:pos="1980"/>
      </w:tabs>
      <w:spacing w:before="240" w:line="317" w:lineRule="auto"/>
      <w:ind w:left="1979" w:hanging="1979"/>
      <w:outlineLvl w:val="8"/>
    </w:pPr>
    <w:rPr>
      <w:rFonts w:ascii="Arial" w:hAnsi="Arial" w:eastAsia="黑体" w:cs="Calibri"/>
    </w:rPr>
  </w:style>
  <w:style w:type="character" w:default="1" w:styleId="50">
    <w:name w:val="Default Paragraph Font"/>
    <w:qFormat/>
    <w:uiPriority w:val="0"/>
  </w:style>
  <w:style w:type="table" w:default="1" w:styleId="48">
    <w:name w:val="Normal Table"/>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style>
  <w:style w:type="paragraph" w:styleId="12">
    <w:name w:val="toc 7"/>
    <w:basedOn w:val="1"/>
    <w:next w:val="1"/>
    <w:qFormat/>
    <w:uiPriority w:val="0"/>
    <w:pPr>
      <w:ind w:left="1050"/>
      <w:jc w:val="left"/>
    </w:pPr>
    <w:rPr>
      <w:rFonts w:ascii="Calibri" w:hAnsi="Calibri" w:eastAsia="宋体" w:cs="Calibri"/>
      <w:b w:val="0"/>
      <w:kern w:val="1"/>
      <w:sz w:val="20"/>
      <w:szCs w:val="20"/>
    </w:rPr>
  </w:style>
  <w:style w:type="paragraph" w:styleId="13">
    <w:name w:val="List Number"/>
    <w:basedOn w:val="1"/>
    <w:next w:val="14"/>
    <w:semiHidden/>
    <w:unhideWhenUsed/>
    <w:qFormat/>
    <w:uiPriority w:val="99"/>
    <w:pPr>
      <w:numPr>
        <w:ilvl w:val="0"/>
        <w:numId w:val="2"/>
      </w:numPr>
    </w:pPr>
  </w:style>
  <w:style w:type="paragraph" w:styleId="14">
    <w:name w:val="Balloon Text"/>
    <w:basedOn w:val="1"/>
    <w:next w:val="15"/>
    <w:qFormat/>
    <w:uiPriority w:val="0"/>
    <w:rPr>
      <w:rFonts w:cs="Times New Roman"/>
      <w:sz w:val="18"/>
      <w:szCs w:val="18"/>
    </w:rPr>
  </w:style>
  <w:style w:type="paragraph" w:styleId="15">
    <w:name w:val="toc 8"/>
    <w:basedOn w:val="1"/>
    <w:next w:val="1"/>
    <w:qFormat/>
    <w:uiPriority w:val="0"/>
    <w:pPr>
      <w:ind w:left="1260"/>
      <w:jc w:val="left"/>
    </w:pPr>
    <w:rPr>
      <w:rFonts w:ascii="Calibri" w:hAnsi="Calibri" w:eastAsia="宋体" w:cs="Calibri"/>
      <w:b w:val="0"/>
      <w:kern w:val="1"/>
      <w:sz w:val="20"/>
      <w:szCs w:val="20"/>
    </w:rPr>
  </w:style>
  <w:style w:type="paragraph" w:styleId="16">
    <w:name w:val="caption"/>
    <w:basedOn w:val="1"/>
    <w:next w:val="1"/>
    <w:qFormat/>
    <w:uiPriority w:val="0"/>
    <w:rPr>
      <w:rFonts w:ascii="Arial" w:hAnsi="Arial" w:eastAsia="黑体" w:cs="Arial"/>
      <w:b w:val="0"/>
      <w:kern w:val="1"/>
      <w:sz w:val="20"/>
      <w:szCs w:val="20"/>
    </w:rPr>
  </w:style>
  <w:style w:type="paragraph" w:styleId="17">
    <w:name w:val="List Bullet"/>
    <w:basedOn w:val="1"/>
    <w:qFormat/>
    <w:uiPriority w:val="0"/>
    <w:pPr>
      <w:spacing w:line="360" w:lineRule="auto"/>
    </w:pPr>
    <w:rPr>
      <w:rFonts w:ascii="宋体" w:hAnsi="宋体" w:eastAsia="宋体" w:cs="Times New Roman"/>
      <w:b w:val="0"/>
      <w:kern w:val="1"/>
      <w:sz w:val="20"/>
      <w:szCs w:val="20"/>
    </w:rPr>
  </w:style>
  <w:style w:type="paragraph" w:styleId="18">
    <w:name w:val="Document Map"/>
    <w:basedOn w:val="1"/>
    <w:qFormat/>
    <w:uiPriority w:val="0"/>
    <w:pPr>
      <w:shd w:val="clear" w:color="000000" w:fill="00007F"/>
    </w:pPr>
    <w:rPr>
      <w:rFonts w:ascii="Times New Roman" w:hAnsi="Times New Roman" w:eastAsia="宋体" w:cs="Times New Roman"/>
      <w:b w:val="0"/>
      <w:kern w:val="1"/>
      <w:szCs w:val="24"/>
    </w:r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qFormat/>
    <w:uiPriority w:val="0"/>
    <w:pPr>
      <w:widowControl/>
      <w:spacing w:line="240" w:lineRule="atLeast"/>
      <w:jc w:val="left"/>
    </w:pPr>
    <w:rPr>
      <w:rFonts w:ascii="Arial" w:hAnsi="Arial" w:eastAsia="宋体" w:cs="Times New Roman"/>
      <w:b w:val="0"/>
      <w:sz w:val="20"/>
    </w:rPr>
  </w:style>
  <w:style w:type="paragraph" w:styleId="21">
    <w:name w:val="Body Text 3"/>
    <w:basedOn w:val="1"/>
    <w:qFormat/>
    <w:uiPriority w:val="0"/>
    <w:pPr>
      <w:spacing w:after="120"/>
    </w:pPr>
    <w:rPr>
      <w:rFonts w:ascii="Times New Roman" w:hAnsi="Times New Roman" w:eastAsia="宋体" w:cs="Times New Roman"/>
      <w:b w:val="0"/>
      <w:kern w:val="1"/>
      <w:sz w:val="16"/>
      <w:szCs w:val="16"/>
    </w:rPr>
  </w:style>
  <w:style w:type="paragraph" w:styleId="22">
    <w:name w:val="Body Text"/>
    <w:basedOn w:val="1"/>
    <w:next w:val="23"/>
    <w:qFormat/>
    <w:uiPriority w:val="0"/>
    <w:pPr>
      <w:spacing w:after="120"/>
    </w:pPr>
    <w:rPr>
      <w:rFonts w:ascii="Times New Roman" w:hAnsi="Times New Roman" w:eastAsia="宋体" w:cs="Times New Roman"/>
      <w:b w:val="0"/>
      <w:kern w:val="1"/>
      <w:szCs w:val="24"/>
    </w:rPr>
  </w:style>
  <w:style w:type="paragraph" w:styleId="23">
    <w:name w:val="Body Text First Indent"/>
    <w:basedOn w:val="22"/>
    <w:next w:val="1"/>
    <w:qFormat/>
    <w:uiPriority w:val="0"/>
    <w:pPr>
      <w:ind w:firstLine="420"/>
    </w:pPr>
    <w:rPr>
      <w:rFonts w:ascii="仿宋_GB2312" w:hAnsi="仿宋_GB2312" w:eastAsia="仿宋" w:cs="宋体"/>
      <w:b/>
      <w:szCs w:val="21"/>
    </w:rPr>
  </w:style>
  <w:style w:type="paragraph" w:styleId="24">
    <w:name w:val="Body Text Indent"/>
    <w:basedOn w:val="1"/>
    <w:next w:val="13"/>
    <w:link w:val="60"/>
    <w:qFormat/>
    <w:uiPriority w:val="0"/>
    <w:pPr>
      <w:spacing w:after="120"/>
      <w:ind w:left="420"/>
    </w:pPr>
    <w:rPr>
      <w:rFonts w:ascii="Times New Roman" w:hAnsi="Times New Roman" w:eastAsia="宋体" w:cs="Times New Roman"/>
      <w:b w:val="0"/>
      <w:kern w:val="1"/>
      <w:szCs w:val="24"/>
    </w:rPr>
  </w:style>
  <w:style w:type="paragraph" w:styleId="25">
    <w:name w:val="List Number 3"/>
    <w:basedOn w:val="1"/>
    <w:qFormat/>
    <w:uiPriority w:val="0"/>
    <w:pPr>
      <w:widowControl/>
      <w:tabs>
        <w:tab w:val="left" w:pos="2260"/>
      </w:tabs>
      <w:ind w:left="2260" w:hanging="340"/>
      <w:jc w:val="left"/>
    </w:pPr>
    <w:rPr>
      <w:rFonts w:ascii="Times New Roman" w:hAnsi="Times New Roman" w:eastAsia="宋体" w:cs="Times New Roman"/>
      <w:b w:val="0"/>
      <w:sz w:val="24"/>
      <w:szCs w:val="20"/>
    </w:rPr>
  </w:style>
  <w:style w:type="paragraph" w:styleId="26">
    <w:name w:val="List 2"/>
    <w:basedOn w:val="1"/>
    <w:qFormat/>
    <w:uiPriority w:val="0"/>
    <w:pPr>
      <w:ind w:left="840" w:hanging="420"/>
    </w:pPr>
    <w:rPr>
      <w:rFonts w:ascii="Times New Roman" w:hAnsi="Times New Roman" w:eastAsia="宋体" w:cs="Times New Roman"/>
      <w:b w:val="0"/>
      <w:kern w:val="1"/>
      <w:szCs w:val="20"/>
    </w:rPr>
  </w:style>
  <w:style w:type="paragraph" w:styleId="27">
    <w:name w:val="toc 5"/>
    <w:basedOn w:val="1"/>
    <w:next w:val="1"/>
    <w:qFormat/>
    <w:uiPriority w:val="0"/>
    <w:pPr>
      <w:ind w:left="630"/>
      <w:jc w:val="left"/>
    </w:pPr>
    <w:rPr>
      <w:rFonts w:ascii="Calibri" w:hAnsi="Calibri" w:eastAsia="宋体" w:cs="Calibri"/>
      <w:b w:val="0"/>
      <w:kern w:val="1"/>
      <w:sz w:val="20"/>
      <w:szCs w:val="20"/>
    </w:rPr>
  </w:style>
  <w:style w:type="paragraph" w:styleId="28">
    <w:name w:val="toc 3"/>
    <w:basedOn w:val="1"/>
    <w:next w:val="1"/>
    <w:qFormat/>
    <w:uiPriority w:val="0"/>
    <w:pPr>
      <w:tabs>
        <w:tab w:val="right" w:leader="dot" w:pos="8987"/>
      </w:tabs>
      <w:spacing w:line="400" w:lineRule="atLeast"/>
    </w:pPr>
    <w:rPr>
      <w:rFonts w:ascii="Times New Roman" w:hAnsi="Times New Roman" w:cs="Times New Roman"/>
      <w:sz w:val="28"/>
      <w:szCs w:val="28"/>
    </w:rPr>
  </w:style>
  <w:style w:type="paragraph" w:styleId="29">
    <w:name w:val="Plain Text"/>
    <w:basedOn w:val="1"/>
    <w:next w:val="30"/>
    <w:link w:val="61"/>
    <w:qFormat/>
    <w:uiPriority w:val="0"/>
    <w:rPr>
      <w:rFonts w:ascii="宋体" w:hAnsi="宋体" w:cs="Times New Roman"/>
      <w:szCs w:val="20"/>
    </w:rPr>
  </w:style>
  <w:style w:type="paragraph" w:styleId="30">
    <w:name w:val="index 7"/>
    <w:basedOn w:val="1"/>
    <w:next w:val="1"/>
    <w:qFormat/>
    <w:uiPriority w:val="0"/>
    <w:pPr>
      <w:ind w:left="1200" w:leftChars="1200"/>
    </w:pPr>
    <w:rPr>
      <w:kern w:val="2"/>
      <w:szCs w:val="24"/>
    </w:rPr>
  </w:style>
  <w:style w:type="paragraph" w:styleId="31">
    <w:name w:val="Date"/>
    <w:basedOn w:val="1"/>
    <w:next w:val="1"/>
    <w:link w:val="62"/>
    <w:qFormat/>
    <w:uiPriority w:val="0"/>
    <w:pPr>
      <w:ind w:left="100"/>
    </w:pPr>
    <w:rPr>
      <w:rFonts w:cs="Times New Roman"/>
      <w:sz w:val="24"/>
    </w:rPr>
  </w:style>
  <w:style w:type="paragraph" w:styleId="32">
    <w:name w:val="Body Text Indent 2"/>
    <w:basedOn w:val="1"/>
    <w:qFormat/>
    <w:uiPriority w:val="0"/>
    <w:pPr>
      <w:widowControl/>
      <w:spacing w:line="480" w:lineRule="atLeast"/>
      <w:ind w:firstLine="480"/>
    </w:pPr>
    <w:rPr>
      <w:rFonts w:ascii="宋体" w:hAnsi="宋体" w:cs="Times New Roman"/>
      <w:sz w:val="24"/>
      <w:szCs w:val="20"/>
    </w:rPr>
  </w:style>
  <w:style w:type="paragraph" w:styleId="33">
    <w:name w:val="footer"/>
    <w:basedOn w:val="1"/>
    <w:qFormat/>
    <w:uiPriority w:val="0"/>
    <w:pPr>
      <w:tabs>
        <w:tab w:val="center" w:pos="4153"/>
        <w:tab w:val="right" w:pos="8306"/>
      </w:tabs>
      <w:jc w:val="left"/>
    </w:pPr>
    <w:rPr>
      <w:rFonts w:cs="Times New Roman"/>
      <w:sz w:val="18"/>
      <w:szCs w:val="18"/>
    </w:rPr>
  </w:style>
  <w:style w:type="paragraph" w:styleId="34">
    <w:name w:val="header"/>
    <w:basedOn w:val="1"/>
    <w:qFormat/>
    <w:uiPriority w:val="0"/>
    <w:pPr>
      <w:pBdr>
        <w:bottom w:val="single" w:color="000000" w:sz="6" w:space="1"/>
      </w:pBdr>
      <w:tabs>
        <w:tab w:val="center" w:pos="4153"/>
        <w:tab w:val="right" w:pos="8306"/>
      </w:tabs>
      <w:jc w:val="center"/>
    </w:pPr>
    <w:rPr>
      <w:rFonts w:cs="Times New Roman"/>
      <w:sz w:val="18"/>
      <w:szCs w:val="18"/>
    </w:rPr>
  </w:style>
  <w:style w:type="paragraph" w:styleId="35">
    <w:name w:val="toc 1"/>
    <w:basedOn w:val="1"/>
    <w:next w:val="1"/>
    <w:qFormat/>
    <w:uiPriority w:val="39"/>
    <w:pPr>
      <w:spacing w:line="360" w:lineRule="atLeast"/>
    </w:pPr>
    <w:rPr>
      <w:rFonts w:ascii="宋体" w:hAnsi="宋体" w:eastAsia="宋体" w:cs="Times New Roman"/>
      <w:kern w:val="1"/>
      <w:sz w:val="22"/>
      <w:szCs w:val="22"/>
    </w:rPr>
  </w:style>
  <w:style w:type="paragraph" w:styleId="36">
    <w:name w:val="toc 4"/>
    <w:basedOn w:val="1"/>
    <w:next w:val="1"/>
    <w:qFormat/>
    <w:uiPriority w:val="0"/>
    <w:pPr>
      <w:ind w:left="420"/>
      <w:jc w:val="left"/>
    </w:pPr>
    <w:rPr>
      <w:rFonts w:ascii="Calibri" w:hAnsi="Calibri" w:eastAsia="宋体" w:cs="Calibri"/>
      <w:b w:val="0"/>
      <w:kern w:val="1"/>
      <w:sz w:val="20"/>
      <w:szCs w:val="20"/>
    </w:rPr>
  </w:style>
  <w:style w:type="paragraph" w:styleId="37">
    <w:name w:val="List"/>
    <w:basedOn w:val="1"/>
    <w:qFormat/>
    <w:uiPriority w:val="0"/>
    <w:pPr>
      <w:ind w:left="420" w:hanging="420"/>
    </w:pPr>
    <w:rPr>
      <w:rFonts w:ascii="Times New Roman" w:hAnsi="Times New Roman" w:eastAsia="宋体" w:cs="Times New Roman"/>
      <w:b w:val="0"/>
      <w:kern w:val="1"/>
      <w:szCs w:val="20"/>
    </w:rPr>
  </w:style>
  <w:style w:type="paragraph" w:styleId="38">
    <w:name w:val="toc 6"/>
    <w:basedOn w:val="1"/>
    <w:next w:val="1"/>
    <w:qFormat/>
    <w:uiPriority w:val="0"/>
    <w:pPr>
      <w:ind w:left="840"/>
      <w:jc w:val="left"/>
    </w:pPr>
    <w:rPr>
      <w:rFonts w:ascii="Calibri" w:hAnsi="Calibri" w:eastAsia="宋体" w:cs="Calibri"/>
      <w:b w:val="0"/>
      <w:kern w:val="1"/>
      <w:sz w:val="20"/>
      <w:szCs w:val="20"/>
    </w:rPr>
  </w:style>
  <w:style w:type="paragraph" w:styleId="39">
    <w:name w:val="Body Text Indent 3"/>
    <w:basedOn w:val="1"/>
    <w:qFormat/>
    <w:uiPriority w:val="0"/>
    <w:pPr>
      <w:spacing w:after="120"/>
      <w:ind w:left="420"/>
    </w:pPr>
    <w:rPr>
      <w:rFonts w:cs="Times New Roman"/>
      <w:sz w:val="16"/>
      <w:szCs w:val="16"/>
    </w:rPr>
  </w:style>
  <w:style w:type="paragraph" w:styleId="40">
    <w:name w:val="toc 2"/>
    <w:basedOn w:val="1"/>
    <w:next w:val="1"/>
    <w:qFormat/>
    <w:uiPriority w:val="0"/>
    <w:pPr>
      <w:tabs>
        <w:tab w:val="left" w:pos="630"/>
        <w:tab w:val="right" w:leader="dot" w:pos="8302"/>
      </w:tabs>
      <w:spacing w:line="520" w:lineRule="exact"/>
      <w:jc w:val="left"/>
    </w:pPr>
    <w:rPr>
      <w:rFonts w:ascii="Calibri" w:hAnsi="Calibri" w:eastAsia="宋体" w:cs="Calibri"/>
      <w:kern w:val="1"/>
      <w:sz w:val="20"/>
      <w:szCs w:val="20"/>
    </w:rPr>
  </w:style>
  <w:style w:type="paragraph" w:styleId="41">
    <w:name w:val="toc 9"/>
    <w:basedOn w:val="1"/>
    <w:next w:val="1"/>
    <w:qFormat/>
    <w:uiPriority w:val="0"/>
    <w:pPr>
      <w:ind w:left="1470"/>
      <w:jc w:val="left"/>
    </w:pPr>
    <w:rPr>
      <w:rFonts w:ascii="Calibri" w:hAnsi="Calibri" w:eastAsia="宋体" w:cs="Calibri"/>
      <w:b w:val="0"/>
      <w:kern w:val="1"/>
      <w:sz w:val="20"/>
      <w:szCs w:val="20"/>
    </w:rPr>
  </w:style>
  <w:style w:type="paragraph" w:styleId="42">
    <w:name w:val="Body Text 2"/>
    <w:basedOn w:val="1"/>
    <w:qFormat/>
    <w:uiPriority w:val="0"/>
    <w:pPr>
      <w:spacing w:after="120" w:line="480" w:lineRule="auto"/>
    </w:pPr>
    <w:rPr>
      <w:rFonts w:ascii="Times New Roman" w:hAnsi="Times New Roman" w:eastAsia="宋体" w:cs="Times New Roman"/>
      <w:b w:val="0"/>
      <w:kern w:val="1"/>
      <w:szCs w:val="24"/>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8996"/>
        <w:tab w:val="left" w:pos="11908"/>
        <w:tab w:val="left" w:pos="12824"/>
        <w:tab w:val="left" w:pos="13740"/>
        <w:tab w:val="left" w:pos="14656"/>
      </w:tabs>
      <w:jc w:val="left"/>
    </w:pPr>
    <w:rPr>
      <w:rFonts w:ascii="Arial" w:hAnsi="Arial" w:eastAsia="宋体" w:cs="Times New Roman"/>
      <w:b w:val="0"/>
      <w:sz w:val="24"/>
      <w:szCs w:val="24"/>
    </w:rPr>
  </w:style>
  <w:style w:type="paragraph" w:styleId="44">
    <w:name w:val="Normal (Web)"/>
    <w:basedOn w:val="1"/>
    <w:qFormat/>
    <w:uiPriority w:val="0"/>
    <w:pPr>
      <w:widowControl/>
      <w:jc w:val="left"/>
    </w:pPr>
    <w:rPr>
      <w:rFonts w:ascii="Times New Roman" w:hAnsi="Times New Roman" w:eastAsia="宋体" w:cs="Times New Roman"/>
      <w:b w:val="0"/>
      <w:sz w:val="24"/>
      <w:szCs w:val="24"/>
    </w:rPr>
  </w:style>
  <w:style w:type="paragraph" w:styleId="45">
    <w:name w:val="Title"/>
    <w:basedOn w:val="1"/>
    <w:next w:val="1"/>
    <w:link w:val="63"/>
    <w:qFormat/>
    <w:uiPriority w:val="10"/>
    <w:pPr>
      <w:spacing w:before="240" w:after="60"/>
      <w:jc w:val="center"/>
      <w:outlineLvl w:val="0"/>
    </w:pPr>
    <w:rPr>
      <w:rFonts w:ascii="Arial" w:hAnsi="Arial" w:eastAsia="等线" w:cs="Times New Roman"/>
      <w:bCs/>
      <w:sz w:val="32"/>
      <w:szCs w:val="32"/>
    </w:rPr>
  </w:style>
  <w:style w:type="paragraph" w:styleId="46">
    <w:name w:val="annotation subject"/>
    <w:basedOn w:val="20"/>
    <w:next w:val="20"/>
    <w:qFormat/>
    <w:uiPriority w:val="0"/>
    <w:pPr>
      <w:widowControl w:val="0"/>
      <w:spacing w:line="240" w:lineRule="auto"/>
    </w:pPr>
    <w:rPr>
      <w:rFonts w:ascii="仿宋_GB2312" w:hAnsi="仿宋_GB2312" w:eastAsia="仿宋" w:cs="宋体"/>
      <w:b/>
      <w:sz w:val="21"/>
    </w:rPr>
  </w:style>
  <w:style w:type="paragraph" w:styleId="47">
    <w:name w:val="Body Text First Indent 2"/>
    <w:basedOn w:val="24"/>
    <w:link w:val="64"/>
    <w:unhideWhenUsed/>
    <w:qFormat/>
    <w:uiPriority w:val="99"/>
    <w:pPr>
      <w:ind w:leftChars="200" w:firstLine="420" w:firstLineChars="200"/>
    </w:pPr>
    <w:rPr>
      <w:rFonts w:ascii="仿宋_GB2312" w:hAnsi="仿宋_GB2312" w:eastAsia="仿宋"/>
      <w:b/>
      <w:szCs w:val="21"/>
    </w:rPr>
  </w:style>
  <w:style w:type="table" w:styleId="49">
    <w:name w:val="Table Grid"/>
    <w:basedOn w:val="48"/>
    <w:qFormat/>
    <w:uiPriority w:val="3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rPr>
  </w:style>
  <w:style w:type="character" w:styleId="52">
    <w:name w:val="page number"/>
    <w:qFormat/>
    <w:uiPriority w:val="0"/>
  </w:style>
  <w:style w:type="character" w:styleId="53">
    <w:name w:val="FollowedHyperlink"/>
    <w:qFormat/>
    <w:uiPriority w:val="0"/>
    <w:rPr>
      <w:color w:val="7F007F"/>
      <w:u w:val="single"/>
    </w:rPr>
  </w:style>
  <w:style w:type="character" w:styleId="54">
    <w:name w:val="Emphasis"/>
    <w:qFormat/>
    <w:uiPriority w:val="0"/>
    <w:rPr>
      <w:color w:val="F73131"/>
    </w:rPr>
  </w:style>
  <w:style w:type="character" w:styleId="55">
    <w:name w:val="Hyperlink"/>
    <w:qFormat/>
    <w:uiPriority w:val="99"/>
    <w:rPr>
      <w:color w:val="0000FF"/>
      <w:u w:val="none"/>
    </w:rPr>
  </w:style>
  <w:style w:type="character" w:styleId="56">
    <w:name w:val="annotation reference"/>
    <w:qFormat/>
    <w:uiPriority w:val="0"/>
    <w:rPr>
      <w:sz w:val="21"/>
      <w:szCs w:val="21"/>
    </w:rPr>
  </w:style>
  <w:style w:type="character" w:styleId="57">
    <w:name w:val="HTML Cite"/>
    <w:unhideWhenUsed/>
    <w:qFormat/>
    <w:uiPriority w:val="99"/>
    <w:rPr>
      <w:color w:val="008000"/>
    </w:rPr>
  </w:style>
  <w:style w:type="paragraph" w:customStyle="1" w:styleId="58">
    <w:name w:val="首行缩进"/>
    <w:basedOn w:val="1"/>
    <w:qFormat/>
    <w:uiPriority w:val="0"/>
    <w:pPr>
      <w:spacing w:line="360" w:lineRule="auto"/>
      <w:ind w:firstLine="480" w:firstLineChars="200"/>
    </w:pPr>
    <w:rPr>
      <w:sz w:val="24"/>
      <w:lang w:val="zh-CN"/>
    </w:rPr>
  </w:style>
  <w:style w:type="paragraph" w:customStyle="1" w:styleId="59">
    <w:name w:val="表格文字"/>
    <w:basedOn w:val="1"/>
    <w:next w:val="22"/>
    <w:qFormat/>
    <w:uiPriority w:val="0"/>
    <w:pPr>
      <w:adjustRightInd w:val="0"/>
      <w:spacing w:line="420" w:lineRule="atLeast"/>
      <w:jc w:val="left"/>
      <w:textAlignment w:val="baseline"/>
    </w:pPr>
    <w:rPr>
      <w:rFonts w:ascii="Times New Roman" w:hAnsi="Times New Roman" w:eastAsia="宋体"/>
      <w:b w:val="0"/>
      <w:color w:val="auto"/>
      <w:kern w:val="2"/>
      <w:szCs w:val="24"/>
    </w:rPr>
  </w:style>
  <w:style w:type="character" w:customStyle="1" w:styleId="60">
    <w:name w:val="正文文本缩进 Char"/>
    <w:link w:val="24"/>
    <w:qFormat/>
    <w:uiPriority w:val="0"/>
    <w:rPr>
      <w:rFonts w:eastAsia="宋体"/>
      <w:color w:val="000000"/>
      <w:kern w:val="1"/>
      <w:sz w:val="21"/>
      <w:szCs w:val="24"/>
    </w:rPr>
  </w:style>
  <w:style w:type="character" w:customStyle="1" w:styleId="61">
    <w:name w:val="纯文本 Char"/>
    <w:link w:val="29"/>
    <w:qFormat/>
    <w:uiPriority w:val="0"/>
    <w:rPr>
      <w:rFonts w:ascii="宋体" w:hAnsi="宋体" w:eastAsia="仿宋" w:cs="Courier New"/>
      <w:b/>
      <w:color w:val="000000"/>
      <w:sz w:val="21"/>
    </w:rPr>
  </w:style>
  <w:style w:type="character" w:customStyle="1" w:styleId="62">
    <w:name w:val="日期 Char"/>
    <w:link w:val="31"/>
    <w:qFormat/>
    <w:uiPriority w:val="0"/>
    <w:rPr>
      <w:rFonts w:ascii="仿宋_GB2312" w:hAnsi="仿宋_GB2312" w:eastAsia="仿宋"/>
      <w:b/>
      <w:color w:val="000000"/>
      <w:sz w:val="24"/>
      <w:szCs w:val="21"/>
    </w:rPr>
  </w:style>
  <w:style w:type="character" w:customStyle="1" w:styleId="63">
    <w:name w:val="标题 Char2"/>
    <w:link w:val="45"/>
    <w:qFormat/>
    <w:uiPriority w:val="0"/>
    <w:rPr>
      <w:rFonts w:ascii="Arial" w:hAnsi="Arial" w:cs="Arial"/>
      <w:b/>
      <w:bCs/>
      <w:color w:val="000000"/>
      <w:sz w:val="32"/>
      <w:szCs w:val="32"/>
    </w:rPr>
  </w:style>
  <w:style w:type="character" w:customStyle="1" w:styleId="64">
    <w:name w:val="正文首行缩进 2 Char"/>
    <w:link w:val="47"/>
    <w:semiHidden/>
    <w:qFormat/>
    <w:uiPriority w:val="99"/>
    <w:rPr>
      <w:rFonts w:ascii="仿宋_GB2312" w:hAnsi="仿宋_GB2312" w:eastAsia="仿宋" w:cs="宋体"/>
      <w:b/>
      <w:color w:val="000000"/>
      <w:kern w:val="1"/>
      <w:sz w:val="21"/>
      <w:szCs w:val="21"/>
    </w:rPr>
  </w:style>
  <w:style w:type="character" w:customStyle="1" w:styleId="65">
    <w:name w:val="++标题2 Char"/>
    <w:qFormat/>
    <w:uiPriority w:val="0"/>
    <w:rPr>
      <w:rFonts w:eastAsia="宋体" w:cs="Arial"/>
      <w:b/>
      <w:sz w:val="28"/>
      <w:szCs w:val="28"/>
      <w:lang w:val="en-US" w:eastAsia="zh-CN" w:bidi="ar-SA"/>
    </w:rPr>
  </w:style>
  <w:style w:type="character" w:customStyle="1" w:styleId="66">
    <w:name w:val="无间隔 Char"/>
    <w:qFormat/>
    <w:uiPriority w:val="0"/>
    <w:rPr>
      <w:rFonts w:ascii="Calibri" w:hAnsi="Calibri"/>
      <w:kern w:val="1"/>
      <w:sz w:val="21"/>
      <w:szCs w:val="22"/>
    </w:rPr>
  </w:style>
  <w:style w:type="character" w:customStyle="1" w:styleId="67">
    <w:name w:val="15"/>
    <w:qFormat/>
    <w:uiPriority w:val="0"/>
    <w:rPr>
      <w:rFonts w:ascii="TimesNewRomanPSMT" w:hAnsi="TimesNewRomanPSMT"/>
      <w:color w:val="000000"/>
      <w:sz w:val="24"/>
      <w:szCs w:val="24"/>
    </w:rPr>
  </w:style>
  <w:style w:type="character" w:customStyle="1" w:styleId="68">
    <w:name w:val="font21"/>
    <w:basedOn w:val="50"/>
    <w:qFormat/>
    <w:uiPriority w:val="0"/>
    <w:rPr>
      <w:rFonts w:ascii="宋体" w:hAnsi="宋体" w:eastAsia="宋体"/>
      <w:color w:val="000000"/>
      <w:sz w:val="22"/>
      <w:szCs w:val="22"/>
      <w:u w:val="none"/>
    </w:rPr>
  </w:style>
  <w:style w:type="character" w:customStyle="1" w:styleId="69">
    <w:name w:val="列出段落 Char"/>
    <w:qFormat/>
    <w:uiPriority w:val="0"/>
    <w:rPr>
      <w:rFonts w:ascii="Calibri" w:hAnsi="Calibri" w:eastAsia="宋体"/>
      <w:kern w:val="1"/>
      <w:sz w:val="21"/>
      <w:szCs w:val="22"/>
      <w:lang w:val="en-US" w:eastAsia="zh-CN" w:bidi="ar-SA"/>
    </w:rPr>
  </w:style>
  <w:style w:type="character" w:customStyle="1" w:styleId="70">
    <w:name w:val="Footer Char"/>
    <w:qFormat/>
    <w:uiPriority w:val="0"/>
    <w:rPr>
      <w:rFonts w:ascii="等线" w:hAnsi="等线" w:eastAsia="等线"/>
      <w:kern w:val="1"/>
      <w:sz w:val="18"/>
      <w:szCs w:val="18"/>
      <w:lang w:val="en-US" w:eastAsia="zh-CN" w:bidi="ar-SA"/>
    </w:rPr>
  </w:style>
  <w:style w:type="character" w:customStyle="1" w:styleId="71">
    <w:name w:val="标题 Char1"/>
    <w:qFormat/>
    <w:uiPriority w:val="0"/>
    <w:rPr>
      <w:rFonts w:ascii="Cambria" w:hAnsi="Cambria" w:eastAsia="宋体" w:cs="Times New Roman"/>
      <w:b/>
      <w:sz w:val="32"/>
      <w:szCs w:val="32"/>
    </w:rPr>
  </w:style>
  <w:style w:type="character" w:customStyle="1" w:styleId="72">
    <w:name w:val="16"/>
    <w:qFormat/>
    <w:uiPriority w:val="0"/>
    <w:rPr>
      <w:rFonts w:ascii="仿宋" w:hAnsi="仿宋" w:eastAsia="仿宋"/>
      <w:color w:val="000000"/>
      <w:sz w:val="24"/>
      <w:szCs w:val="24"/>
    </w:rPr>
  </w:style>
  <w:style w:type="character" w:customStyle="1" w:styleId="73">
    <w:name w:val="普通文字 Char Char2"/>
    <w:qFormat/>
    <w:uiPriority w:val="0"/>
    <w:rPr>
      <w:rFonts w:ascii="宋体" w:hAnsi="宋体" w:eastAsia="仿宋"/>
      <w:kern w:val="1"/>
      <w:sz w:val="30"/>
      <w:lang w:val="en-US" w:eastAsia="zh-CN"/>
    </w:rPr>
  </w:style>
  <w:style w:type="character" w:customStyle="1" w:styleId="74">
    <w:name w:val="标题 8 字符"/>
    <w:qFormat/>
    <w:uiPriority w:val="0"/>
    <w:rPr>
      <w:rFonts w:ascii="Arial" w:hAnsi="Arial" w:eastAsia="黑体"/>
      <w:b/>
      <w:color w:val="000000"/>
      <w:sz w:val="24"/>
      <w:szCs w:val="21"/>
    </w:rPr>
  </w:style>
  <w:style w:type="character" w:customStyle="1" w:styleId="75">
    <w:name w:val="Plain Text Char"/>
    <w:qFormat/>
    <w:uiPriority w:val="0"/>
    <w:rPr>
      <w:rFonts w:ascii="宋体" w:hAnsi="宋体" w:eastAsia="仿宋"/>
      <w:b/>
      <w:color w:val="000000"/>
      <w:lang w:bidi="ar-SA"/>
    </w:rPr>
  </w:style>
  <w:style w:type="character" w:customStyle="1" w:styleId="76">
    <w:name w:val="font31"/>
    <w:qFormat/>
    <w:uiPriority w:val="0"/>
    <w:rPr>
      <w:rFonts w:hint="eastAsia" w:ascii="宋体" w:hAnsi="宋体" w:eastAsia="宋体" w:cs="宋体"/>
      <w:color w:val="000000"/>
      <w:sz w:val="22"/>
      <w:szCs w:val="22"/>
      <w:u w:val="none"/>
    </w:rPr>
  </w:style>
  <w:style w:type="character" w:customStyle="1" w:styleId="77">
    <w:name w:val=" Char Char1"/>
    <w:qFormat/>
    <w:uiPriority w:val="0"/>
    <w:rPr>
      <w:rFonts w:ascii="宋体" w:hAnsi="宋体" w:eastAsia="仿宋" w:cs="宋体"/>
      <w:b/>
      <w:color w:val="000000"/>
      <w:sz w:val="21"/>
      <w:lang w:val="en-US" w:eastAsia="zh-CN" w:bidi="ar-SA"/>
    </w:rPr>
  </w:style>
  <w:style w:type="character" w:customStyle="1" w:styleId="78">
    <w:name w:val="批注主题 字符"/>
    <w:qFormat/>
    <w:uiPriority w:val="0"/>
    <w:rPr>
      <w:rFonts w:ascii="仿宋_GB2312" w:hAnsi="仿宋_GB2312" w:eastAsia="仿宋" w:cs="宋体"/>
      <w:b/>
      <w:color w:val="000000"/>
      <w:sz w:val="21"/>
      <w:szCs w:val="21"/>
    </w:rPr>
  </w:style>
  <w:style w:type="character" w:customStyle="1" w:styleId="79">
    <w:name w:val="正文文本 3 字符"/>
    <w:qFormat/>
    <w:uiPriority w:val="0"/>
    <w:rPr>
      <w:kern w:val="1"/>
      <w:sz w:val="16"/>
      <w:szCs w:val="16"/>
    </w:rPr>
  </w:style>
  <w:style w:type="character" w:customStyle="1" w:styleId="80">
    <w:name w:val="标题 2 字符"/>
    <w:qFormat/>
    <w:uiPriority w:val="0"/>
    <w:rPr>
      <w:rFonts w:ascii="Arial" w:hAnsi="Arial" w:eastAsia="黑体"/>
      <w:color w:val="000000"/>
      <w:spacing w:val="20"/>
      <w:sz w:val="32"/>
      <w:szCs w:val="32"/>
    </w:rPr>
  </w:style>
  <w:style w:type="character" w:customStyle="1" w:styleId="81">
    <w:name w:val="标题 Char"/>
    <w:qFormat/>
    <w:uiPriority w:val="0"/>
    <w:rPr>
      <w:rFonts w:ascii="Arial" w:hAnsi="Arial" w:cs="Arial"/>
      <w:b/>
      <w:bCs/>
      <w:color w:val="000000"/>
      <w:sz w:val="32"/>
      <w:szCs w:val="32"/>
    </w:rPr>
  </w:style>
  <w:style w:type="character" w:customStyle="1" w:styleId="82">
    <w:name w:val="未处理的提及"/>
    <w:unhideWhenUsed/>
    <w:qFormat/>
    <w:uiPriority w:val="99"/>
    <w:rPr>
      <w:color w:val="605E5C"/>
      <w:shd w:val="clear" w:color="auto" w:fill="E1DFDD"/>
    </w:rPr>
  </w:style>
  <w:style w:type="character" w:customStyle="1" w:styleId="83">
    <w:name w:val="标题 5 字符"/>
    <w:qFormat/>
    <w:uiPriority w:val="0"/>
    <w:rPr>
      <w:rFonts w:ascii="Arial" w:hAnsi="Arial" w:eastAsia="黑体"/>
      <w:color w:val="000000"/>
      <w:spacing w:val="10"/>
      <w:sz w:val="28"/>
      <w:szCs w:val="28"/>
    </w:rPr>
  </w:style>
  <w:style w:type="character" w:customStyle="1" w:styleId="84">
    <w:name w:val="正文文本 字符"/>
    <w:qFormat/>
    <w:uiPriority w:val="0"/>
    <w:rPr>
      <w:kern w:val="1"/>
      <w:sz w:val="21"/>
      <w:szCs w:val="24"/>
    </w:rPr>
  </w:style>
  <w:style w:type="character" w:customStyle="1" w:styleId="85">
    <w:name w:val="bigtitle1"/>
    <w:qFormat/>
    <w:uiPriority w:val="0"/>
    <w:rPr>
      <w:sz w:val="28"/>
      <w:szCs w:val="28"/>
    </w:rPr>
  </w:style>
  <w:style w:type="character" w:customStyle="1" w:styleId="86">
    <w:name w:val="纯文本 字符1"/>
    <w:qFormat/>
    <w:uiPriority w:val="0"/>
    <w:rPr>
      <w:rFonts w:ascii="宋体" w:hAnsi="宋体" w:eastAsia="仿宋" w:cs="宋体"/>
      <w:b/>
      <w:color w:val="000000"/>
      <w:sz w:val="21"/>
      <w:lang w:val="en-US" w:eastAsia="zh-CN" w:bidi="ar-SA"/>
    </w:rPr>
  </w:style>
  <w:style w:type="character" w:customStyle="1" w:styleId="87">
    <w:name w:val="批注文字 Char1"/>
    <w:qFormat/>
    <w:uiPriority w:val="0"/>
    <w:rPr>
      <w:kern w:val="1"/>
      <w:sz w:val="21"/>
      <w:szCs w:val="24"/>
    </w:rPr>
  </w:style>
  <w:style w:type="character" w:customStyle="1" w:styleId="88">
    <w:name w:val="1.1.1类表 Char Char"/>
    <w:qFormat/>
    <w:uiPriority w:val="0"/>
    <w:rPr>
      <w:rFonts w:ascii="宋体" w:hAnsi="宋体"/>
      <w:b/>
      <w:sz w:val="28"/>
      <w:szCs w:val="28"/>
    </w:rPr>
  </w:style>
  <w:style w:type="character" w:customStyle="1" w:styleId="89">
    <w:name w:val="font11"/>
    <w:basedOn w:val="50"/>
    <w:qFormat/>
    <w:uiPriority w:val="0"/>
    <w:rPr>
      <w:rFonts w:ascii="Arial" w:hAnsi="Arial" w:cs="Arial"/>
      <w:color w:val="000000"/>
      <w:sz w:val="22"/>
      <w:szCs w:val="22"/>
      <w:u w:val="none"/>
    </w:rPr>
  </w:style>
  <w:style w:type="character" w:customStyle="1" w:styleId="90">
    <w:name w:val="10"/>
    <w:qFormat/>
    <w:uiPriority w:val="0"/>
    <w:rPr>
      <w:rFonts w:ascii="Calibri" w:hAnsi="Calibri" w:cs="Calibri"/>
    </w:rPr>
  </w:style>
  <w:style w:type="character" w:customStyle="1" w:styleId="91">
    <w:name w:val="ca-11"/>
    <w:qFormat/>
    <w:uiPriority w:val="0"/>
    <w:rPr>
      <w:rFonts w:ascii="宋体" w:hAnsi="宋体" w:eastAsia="宋体"/>
      <w:sz w:val="18"/>
      <w:szCs w:val="18"/>
    </w:rPr>
  </w:style>
  <w:style w:type="character" w:customStyle="1" w:styleId="92">
    <w:name w:val="正文缩进 字符"/>
    <w:qFormat/>
    <w:uiPriority w:val="0"/>
    <w:rPr>
      <w:rFonts w:ascii="仿宋_GB2312" w:hAnsi="仿宋_GB2312" w:eastAsia="仿宋" w:cs="宋体"/>
      <w:b/>
      <w:color w:val="000000"/>
      <w:sz w:val="21"/>
      <w:szCs w:val="21"/>
      <w:lang w:val="en-US" w:eastAsia="zh-CN" w:bidi="ar-SA"/>
    </w:rPr>
  </w:style>
  <w:style w:type="character" w:customStyle="1" w:styleId="93">
    <w:name w:val="标题 9 字符"/>
    <w:qFormat/>
    <w:uiPriority w:val="0"/>
    <w:rPr>
      <w:rFonts w:ascii="Arial" w:hAnsi="Arial" w:eastAsia="黑体"/>
      <w:b/>
      <w:color w:val="000000"/>
      <w:sz w:val="21"/>
      <w:szCs w:val="21"/>
    </w:rPr>
  </w:style>
  <w:style w:type="character" w:customStyle="1" w:styleId="94">
    <w:name w:val="正文1 Char Char"/>
    <w:qFormat/>
    <w:uiPriority w:val="0"/>
    <w:rPr>
      <w:rFonts w:ascii="Calibri" w:hAnsi="Calibri"/>
      <w:kern w:val="1"/>
      <w:sz w:val="21"/>
      <w:szCs w:val="22"/>
    </w:rPr>
  </w:style>
  <w:style w:type="character" w:customStyle="1" w:styleId="95">
    <w:name w:val=" Char Char Char"/>
    <w:qFormat/>
    <w:uiPriority w:val="0"/>
    <w:rPr>
      <w:rFonts w:ascii="宋体" w:hAnsi="宋体" w:eastAsia="仿宋"/>
      <w:b/>
      <w:color w:val="000000"/>
      <w:sz w:val="21"/>
      <w:lang w:val="en-US" w:eastAsia="zh-CN"/>
    </w:rPr>
  </w:style>
  <w:style w:type="character" w:customStyle="1" w:styleId="96">
    <w:name w:val="正文（绿盟科技） Char Char"/>
    <w:qFormat/>
    <w:uiPriority w:val="0"/>
    <w:rPr>
      <w:rFonts w:ascii="Arial" w:hAnsi="Arial"/>
      <w:sz w:val="21"/>
      <w:szCs w:val="21"/>
      <w:lang w:val="en-US" w:eastAsia="zh-CN" w:bidi="ar-SA"/>
    </w:rPr>
  </w:style>
  <w:style w:type="character" w:customStyle="1" w:styleId="97">
    <w:name w:val="普通文字 Char Char1"/>
    <w:qFormat/>
    <w:uiPriority w:val="0"/>
    <w:rPr>
      <w:rFonts w:ascii="宋体" w:hAnsi="宋体" w:eastAsia="仿宋" w:cs="宋体"/>
      <w:b/>
      <w:color w:val="000000"/>
      <w:sz w:val="21"/>
      <w:lang w:val="en-US" w:eastAsia="zh-CN" w:bidi="ar-SA"/>
    </w:rPr>
  </w:style>
  <w:style w:type="character" w:customStyle="1" w:styleId="98">
    <w:name w:val="标题 3 字符"/>
    <w:qFormat/>
    <w:uiPriority w:val="0"/>
    <w:rPr>
      <w:rFonts w:ascii="Arial" w:hAnsi="Arial" w:eastAsia="黑体"/>
      <w:color w:val="000000"/>
      <w:spacing w:val="20"/>
      <w:sz w:val="30"/>
      <w:szCs w:val="32"/>
    </w:rPr>
  </w:style>
  <w:style w:type="character" w:customStyle="1" w:styleId="99">
    <w:name w:val="标题 7 字符"/>
    <w:qFormat/>
    <w:uiPriority w:val="0"/>
    <w:rPr>
      <w:rFonts w:ascii="Arial" w:hAnsi="Arial" w:eastAsia="黑体"/>
      <w:color w:val="000000"/>
      <w:sz w:val="24"/>
      <w:szCs w:val="21"/>
    </w:rPr>
  </w:style>
  <w:style w:type="character" w:customStyle="1" w:styleId="100">
    <w:name w:val="批注文字 字符"/>
    <w:qFormat/>
    <w:uiPriority w:val="0"/>
    <w:rPr>
      <w:rFonts w:ascii="Arial" w:hAnsi="Arial"/>
      <w:szCs w:val="21"/>
    </w:rPr>
  </w:style>
  <w:style w:type="character" w:customStyle="1" w:styleId="101">
    <w:name w:val="批注主题 Char1"/>
    <w:qFormat/>
    <w:uiPriority w:val="0"/>
    <w:rPr>
      <w:rFonts w:ascii="Times New Roman" w:hAnsi="Times New Roman" w:eastAsia="宋体" w:cs="Times New Roman"/>
      <w:b/>
      <w:szCs w:val="24"/>
    </w:rPr>
  </w:style>
  <w:style w:type="character" w:customStyle="1" w:styleId="102">
    <w:name w:val="文字 Char"/>
    <w:qFormat/>
    <w:uiPriority w:val="0"/>
    <w:rPr>
      <w:rFonts w:ascii="宋体" w:hAnsi="宋体"/>
      <w:sz w:val="28"/>
    </w:rPr>
  </w:style>
  <w:style w:type="character" w:customStyle="1" w:styleId="103">
    <w:name w:val="正文首行缩进 字符"/>
    <w:qFormat/>
    <w:uiPriority w:val="0"/>
    <w:rPr>
      <w:rFonts w:ascii="仿宋_GB2312" w:hAnsi="仿宋_GB2312" w:eastAsia="仿宋" w:cs="宋体"/>
      <w:b/>
      <w:color w:val="000000"/>
      <w:kern w:val="1"/>
      <w:sz w:val="21"/>
      <w:szCs w:val="21"/>
    </w:rPr>
  </w:style>
  <w:style w:type="character" w:customStyle="1" w:styleId="104">
    <w:name w:val="标题 字符1"/>
    <w:qFormat/>
    <w:uiPriority w:val="10"/>
    <w:rPr>
      <w:rFonts w:ascii="等线 Light" w:hAnsi="等线 Light" w:eastAsia="宋体" w:cs="Times New Roman"/>
      <w:b/>
      <w:bCs/>
      <w:color w:val="000000"/>
      <w:sz w:val="32"/>
      <w:szCs w:val="32"/>
    </w:rPr>
  </w:style>
  <w:style w:type="character" w:customStyle="1" w:styleId="105">
    <w:name w:val="正文文本缩进 字符"/>
    <w:qFormat/>
    <w:uiPriority w:val="0"/>
    <w:rPr>
      <w:rFonts w:eastAsia="宋体"/>
      <w:kern w:val="1"/>
      <w:sz w:val="21"/>
      <w:szCs w:val="24"/>
      <w:lang w:val="en-US" w:eastAsia="zh-CN" w:bidi="ar-SA"/>
    </w:rPr>
  </w:style>
  <w:style w:type="character" w:customStyle="1" w:styleId="106">
    <w:name w:val="纯文本 字符"/>
    <w:qFormat/>
    <w:uiPriority w:val="99"/>
    <w:rPr>
      <w:rFonts w:ascii="宋体" w:hAnsi="宋体" w:eastAsia="仿宋"/>
      <w:b/>
      <w:color w:val="000000"/>
      <w:sz w:val="21"/>
      <w:lang w:val="en-US" w:eastAsia="zh-CN" w:bidi="ar-SA"/>
    </w:rPr>
  </w:style>
  <w:style w:type="character" w:customStyle="1" w:styleId="107">
    <w:name w:val="apple-converted-space"/>
    <w:qFormat/>
    <w:uiPriority w:val="0"/>
  </w:style>
  <w:style w:type="character" w:customStyle="1" w:styleId="108">
    <w:name w:val="GW-正文 Char"/>
    <w:qFormat/>
    <w:uiPriority w:val="0"/>
    <w:rPr>
      <w:rFonts w:eastAsia="仿宋"/>
      <w:kern w:val="1"/>
      <w:sz w:val="24"/>
      <w:szCs w:val="24"/>
    </w:rPr>
  </w:style>
  <w:style w:type="character" w:customStyle="1" w:styleId="109">
    <w:name w:val="标题 4 字符"/>
    <w:qFormat/>
    <w:uiPriority w:val="0"/>
    <w:rPr>
      <w:rFonts w:ascii="Arial" w:hAnsi="Arial" w:eastAsia="黑体"/>
      <w:color w:val="000000"/>
      <w:spacing w:val="10"/>
      <w:sz w:val="28"/>
      <w:szCs w:val="28"/>
    </w:rPr>
  </w:style>
  <w:style w:type="character" w:customStyle="1" w:styleId="110">
    <w:name w:val="Header Char"/>
    <w:qFormat/>
    <w:uiPriority w:val="0"/>
    <w:rPr>
      <w:rFonts w:ascii="等线" w:hAnsi="等线" w:eastAsia="等线"/>
      <w:kern w:val="1"/>
      <w:sz w:val="18"/>
      <w:szCs w:val="18"/>
      <w:lang w:val="en-US" w:eastAsia="zh-CN" w:bidi="ar-SA"/>
    </w:rPr>
  </w:style>
  <w:style w:type="character" w:customStyle="1" w:styleId="111">
    <w:name w:val="正文文本缩进 2 字符"/>
    <w:qFormat/>
    <w:uiPriority w:val="0"/>
    <w:rPr>
      <w:rFonts w:ascii="宋体" w:hAnsi="宋体" w:eastAsia="仿宋" w:cs="宋体"/>
      <w:b/>
      <w:color w:val="000000"/>
      <w:sz w:val="24"/>
    </w:rPr>
  </w:style>
  <w:style w:type="character" w:customStyle="1" w:styleId="112">
    <w:name w:val="apple-style-span"/>
    <w:qFormat/>
    <w:uiPriority w:val="0"/>
  </w:style>
  <w:style w:type="character" w:customStyle="1" w:styleId="113">
    <w:name w:val="标题 1 字符"/>
    <w:qFormat/>
    <w:uiPriority w:val="0"/>
    <w:rPr>
      <w:rFonts w:ascii="Arial" w:hAnsi="Arial" w:eastAsia="黑体"/>
      <w:color w:val="000000"/>
      <w:spacing w:val="21"/>
      <w:kern w:val="0"/>
      <w:sz w:val="36"/>
      <w:szCs w:val="44"/>
    </w:rPr>
  </w:style>
  <w:style w:type="character" w:customStyle="1" w:styleId="114">
    <w:name w:val="正文文本缩进 3 字符"/>
    <w:qFormat/>
    <w:uiPriority w:val="0"/>
    <w:rPr>
      <w:rFonts w:ascii="仿宋_GB2312" w:hAnsi="仿宋_GB2312" w:eastAsia="仿宋" w:cs="宋体"/>
      <w:b/>
      <w:color w:val="000000"/>
      <w:sz w:val="16"/>
      <w:szCs w:val="16"/>
    </w:rPr>
  </w:style>
  <w:style w:type="character" w:customStyle="1" w:styleId="115">
    <w:name w:val="NormalCharacter"/>
    <w:qFormat/>
    <w:uiPriority w:val="0"/>
  </w:style>
  <w:style w:type="character" w:customStyle="1" w:styleId="116">
    <w:name w:val="节 Char"/>
    <w:qFormat/>
    <w:uiPriority w:val="0"/>
    <w:rPr>
      <w:rFonts w:ascii="Arial" w:hAnsi="Arial" w:eastAsia="黑体"/>
      <w:b/>
      <w:kern w:val="1"/>
      <w:sz w:val="32"/>
      <w:szCs w:val="32"/>
      <w:lang w:val="en-US" w:eastAsia="zh-CN" w:bidi="ar-SA"/>
    </w:rPr>
  </w:style>
  <w:style w:type="character" w:customStyle="1" w:styleId="117">
    <w:name w:val="标题 6 字符"/>
    <w:qFormat/>
    <w:uiPriority w:val="0"/>
    <w:rPr>
      <w:rFonts w:ascii="Arial" w:hAnsi="Arial" w:eastAsia="黑体"/>
      <w:color w:val="000000"/>
      <w:spacing w:val="10"/>
      <w:sz w:val="24"/>
      <w:szCs w:val="21"/>
    </w:rPr>
  </w:style>
  <w:style w:type="character" w:customStyle="1" w:styleId="118">
    <w:name w:val="标题 字符"/>
    <w:qFormat/>
    <w:uiPriority w:val="0"/>
    <w:rPr>
      <w:rFonts w:ascii="Arial" w:hAnsi="Arial" w:cs="Arial"/>
      <w:b/>
      <w:color w:val="000000"/>
      <w:sz w:val="32"/>
      <w:szCs w:val="32"/>
    </w:rPr>
  </w:style>
  <w:style w:type="character" w:customStyle="1" w:styleId="119">
    <w:name w:val="Texte Char Char"/>
    <w:qFormat/>
    <w:uiPriority w:val="0"/>
    <w:rPr>
      <w:rFonts w:ascii="宋体" w:hAnsi="宋体" w:eastAsia="仿宋" w:cs="宋体"/>
      <w:b/>
      <w:color w:val="000000"/>
      <w:sz w:val="21"/>
      <w:lang w:val="en-US" w:eastAsia="zh-CN" w:bidi="ar-SA"/>
    </w:rPr>
  </w:style>
  <w:style w:type="character" w:customStyle="1" w:styleId="120">
    <w:name w:val="样式 标题 1 + Arial Char"/>
    <w:qFormat/>
    <w:uiPriority w:val="0"/>
    <w:rPr>
      <w:rFonts w:ascii="Arial" w:hAnsi="Arial"/>
      <w:b/>
      <w:kern w:val="1"/>
      <w:sz w:val="32"/>
      <w:szCs w:val="44"/>
    </w:rPr>
  </w:style>
  <w:style w:type="character" w:customStyle="1" w:styleId="121">
    <w:name w:val="+正文 Char4"/>
    <w:qFormat/>
    <w:uiPriority w:val="0"/>
    <w:rPr>
      <w:sz w:val="24"/>
      <w:szCs w:val="28"/>
    </w:rPr>
  </w:style>
  <w:style w:type="character" w:customStyle="1" w:styleId="122">
    <w:name w:val="纯文本 Char1"/>
    <w:qFormat/>
    <w:uiPriority w:val="0"/>
    <w:rPr>
      <w:rFonts w:ascii="宋体" w:hAnsi="宋体" w:eastAsia="仿宋" w:cs="宋体"/>
      <w:b/>
      <w:color w:val="000000"/>
      <w:sz w:val="21"/>
      <w:lang w:val="en-US" w:eastAsia="zh-CN" w:bidi="ar-SA"/>
    </w:rPr>
  </w:style>
  <w:style w:type="character" w:customStyle="1" w:styleId="123">
    <w:name w:val="HTML 预设格式 字符"/>
    <w:qFormat/>
    <w:uiPriority w:val="0"/>
    <w:rPr>
      <w:rFonts w:ascii="Arial" w:hAnsi="Arial" w:cs="Arial"/>
      <w:sz w:val="24"/>
      <w:szCs w:val="24"/>
    </w:rPr>
  </w:style>
  <w:style w:type="character" w:customStyle="1" w:styleId="124">
    <w:name w:val="++标题3 Char"/>
    <w:qFormat/>
    <w:uiPriority w:val="0"/>
    <w:rPr>
      <w:rFonts w:ascii="宋体" w:hAnsi="宋体" w:eastAsia="宋体" w:cs="Arial"/>
      <w:color w:val="000000"/>
      <w:sz w:val="24"/>
      <w:szCs w:val="24"/>
      <w:lang w:val="en-US" w:eastAsia="zh-CN" w:bidi="ar-SA"/>
    </w:rPr>
  </w:style>
  <w:style w:type="character" w:customStyle="1" w:styleId="125">
    <w:name w:val="Char Char13"/>
    <w:qFormat/>
    <w:uiPriority w:val="0"/>
    <w:rPr>
      <w:rFonts w:eastAsia="宋体"/>
      <w:kern w:val="1"/>
      <w:sz w:val="18"/>
      <w:szCs w:val="18"/>
      <w:lang w:val="en-US" w:eastAsia="zh-CN" w:bidi="ar-SA"/>
    </w:rPr>
  </w:style>
  <w:style w:type="character" w:customStyle="1" w:styleId="126">
    <w:name w:val="日期 字符"/>
    <w:qFormat/>
    <w:uiPriority w:val="0"/>
    <w:rPr>
      <w:rFonts w:ascii="仿宋_GB2312" w:hAnsi="仿宋_GB2312" w:eastAsia="仿宋" w:cs="宋体"/>
      <w:b/>
      <w:color w:val="000000"/>
      <w:sz w:val="24"/>
      <w:szCs w:val="21"/>
    </w:rPr>
  </w:style>
  <w:style w:type="character" w:customStyle="1" w:styleId="127">
    <w:name w:val="批注框文本 字符"/>
    <w:qFormat/>
    <w:uiPriority w:val="0"/>
    <w:rPr>
      <w:rFonts w:ascii="仿宋_GB2312" w:hAnsi="仿宋_GB2312" w:eastAsia="仿宋" w:cs="宋体"/>
      <w:b/>
      <w:color w:val="000000"/>
      <w:sz w:val="18"/>
      <w:szCs w:val="18"/>
    </w:rPr>
  </w:style>
  <w:style w:type="character" w:customStyle="1" w:styleId="128">
    <w:name w:val="页脚 字符"/>
    <w:qFormat/>
    <w:uiPriority w:val="0"/>
    <w:rPr>
      <w:rFonts w:ascii="仿宋_GB2312" w:hAnsi="仿宋_GB2312" w:eastAsia="仿宋" w:cs="宋体"/>
      <w:b/>
      <w:color w:val="000000"/>
      <w:sz w:val="18"/>
      <w:szCs w:val="18"/>
    </w:rPr>
  </w:style>
  <w:style w:type="character" w:customStyle="1" w:styleId="129">
    <w:name w:val="页眉 字符"/>
    <w:qFormat/>
    <w:uiPriority w:val="0"/>
    <w:rPr>
      <w:rFonts w:ascii="仿宋_GB2312" w:hAnsi="仿宋_GB2312" w:eastAsia="仿宋" w:cs="宋体"/>
      <w:b/>
      <w:color w:val="000000"/>
      <w:sz w:val="18"/>
      <w:szCs w:val="18"/>
    </w:rPr>
  </w:style>
  <w:style w:type="character" w:customStyle="1" w:styleId="130">
    <w:name w:val="textcolor1"/>
    <w:qFormat/>
    <w:uiPriority w:val="0"/>
    <w:rPr>
      <w:color w:val="FF6600"/>
    </w:rPr>
  </w:style>
  <w:style w:type="character" w:customStyle="1" w:styleId="131">
    <w:name w:val="文档结构图 字符"/>
    <w:qFormat/>
    <w:uiPriority w:val="0"/>
    <w:rPr>
      <w:kern w:val="1"/>
      <w:sz w:val="21"/>
      <w:szCs w:val="24"/>
      <w:shd w:val="clear" w:color="auto" w:fill="00007F"/>
    </w:rPr>
  </w:style>
  <w:style w:type="character" w:customStyle="1" w:styleId="132">
    <w:name w:val="unnamed51"/>
    <w:qFormat/>
    <w:uiPriority w:val="0"/>
    <w:rPr>
      <w:sz w:val="22"/>
      <w:szCs w:val="22"/>
    </w:rPr>
  </w:style>
  <w:style w:type="character" w:customStyle="1" w:styleId="133">
    <w:name w:val="正文文本 2 字符"/>
    <w:qFormat/>
    <w:uiPriority w:val="0"/>
    <w:rPr>
      <w:kern w:val="1"/>
      <w:sz w:val="21"/>
      <w:szCs w:val="24"/>
    </w:rPr>
  </w:style>
  <w:style w:type="character" w:customStyle="1" w:styleId="134">
    <w:name w:val="正文01 Char"/>
    <w:qFormat/>
    <w:uiPriority w:val="0"/>
    <w:rPr>
      <w:rFonts w:ascii="Arial" w:hAnsi="Arial"/>
      <w:color w:val="000000"/>
      <w:kern w:val="1"/>
      <w:sz w:val="24"/>
      <w:szCs w:val="24"/>
    </w:rPr>
  </w:style>
  <w:style w:type="paragraph" w:customStyle="1" w:styleId="135">
    <w:name w:val="GP正文(首行缩进)"/>
    <w:basedOn w:val="1"/>
    <w:qFormat/>
    <w:uiPriority w:val="0"/>
    <w:pPr>
      <w:spacing w:line="360" w:lineRule="auto"/>
      <w:ind w:firstLine="200"/>
      <w:jc w:val="left"/>
    </w:pPr>
    <w:rPr>
      <w:rFonts w:ascii="Times New Roman" w:hAnsi="Times New Roman" w:eastAsia="宋体" w:cs="Times New Roman"/>
      <w:b w:val="0"/>
      <w:sz w:val="24"/>
      <w:szCs w:val="20"/>
    </w:rPr>
  </w:style>
  <w:style w:type="paragraph" w:customStyle="1" w:styleId="136">
    <w:name w:val=" Char Char1 Char Char Char Char Char Char"/>
    <w:basedOn w:val="1"/>
    <w:qFormat/>
    <w:uiPriority w:val="0"/>
    <w:pPr>
      <w:widowControl/>
      <w:spacing w:after="160" w:line="240" w:lineRule="exact"/>
      <w:jc w:val="left"/>
    </w:pPr>
    <w:rPr>
      <w:rFonts w:ascii="Verdana" w:hAnsi="Verdana" w:cs="Times New Roman"/>
      <w:b w:val="0"/>
      <w:sz w:val="24"/>
      <w:szCs w:val="20"/>
      <w:lang w:eastAsia="en-US"/>
    </w:rPr>
  </w:style>
  <w:style w:type="paragraph" w:customStyle="1" w:styleId="137">
    <w:name w:val="Table Paragraph"/>
    <w:basedOn w:val="1"/>
    <w:qFormat/>
    <w:uiPriority w:val="1"/>
    <w:pPr>
      <w:jc w:val="left"/>
    </w:pPr>
    <w:rPr>
      <w:rFonts w:ascii="Calibri" w:hAnsi="Calibri" w:eastAsia="Times New Roman" w:cs="Times New Roman"/>
      <w:b w:val="0"/>
      <w:color w:val="auto"/>
      <w:sz w:val="22"/>
      <w:szCs w:val="22"/>
      <w:lang w:eastAsia="en-US"/>
    </w:rPr>
  </w:style>
  <w:style w:type="paragraph" w:customStyle="1" w:styleId="138">
    <w:name w:val="++标题1"/>
    <w:basedOn w:val="2"/>
    <w:qFormat/>
    <w:uiPriority w:val="0"/>
    <w:pPr>
      <w:numPr>
        <w:ilvl w:val="0"/>
        <w:numId w:val="0"/>
      </w:numPr>
      <w:spacing w:line="360" w:lineRule="auto"/>
      <w:ind w:left="0" w:firstLine="0"/>
      <w:jc w:val="center"/>
      <w:outlineLvl w:val="1"/>
    </w:pPr>
    <w:rPr>
      <w:rFonts w:ascii="Times New Roman" w:hAnsi="Times New Roman" w:cs="Times New Roman"/>
      <w:b/>
      <w:spacing w:val="0"/>
      <w:sz w:val="32"/>
      <w:szCs w:val="32"/>
    </w:rPr>
  </w:style>
  <w:style w:type="paragraph" w:customStyle="1" w:styleId="139">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sz w:val="28"/>
      <w:szCs w:val="28"/>
    </w:rPr>
  </w:style>
  <w:style w:type="paragraph" w:customStyle="1" w:styleId="140">
    <w:name w:val="xl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41">
    <w:name w:val="++标题3"/>
    <w:basedOn w:val="4"/>
    <w:qFormat/>
    <w:uiPriority w:val="0"/>
    <w:pPr>
      <w:keepLines w:val="0"/>
      <w:numPr>
        <w:ilvl w:val="0"/>
        <w:numId w:val="0"/>
      </w:numPr>
      <w:spacing w:before="0" w:line="360" w:lineRule="auto"/>
      <w:ind w:left="0" w:firstLine="0"/>
    </w:pPr>
    <w:rPr>
      <w:rFonts w:ascii="宋体" w:hAnsi="宋体" w:eastAsia="宋体" w:cs="Arial"/>
      <w:spacing w:val="0"/>
      <w:sz w:val="24"/>
      <w:szCs w:val="24"/>
    </w:rPr>
  </w:style>
  <w:style w:type="paragraph" w:customStyle="1" w:styleId="142">
    <w:name w:val="font8"/>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143">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Times New Roman"/>
      <w:b w:val="0"/>
      <w:sz w:val="18"/>
      <w:szCs w:val="18"/>
    </w:rPr>
  </w:style>
  <w:style w:type="paragraph" w:customStyle="1" w:styleId="144">
    <w:name w:val="font14"/>
    <w:basedOn w:val="1"/>
    <w:qFormat/>
    <w:uiPriority w:val="0"/>
    <w:pPr>
      <w:widowControl/>
      <w:spacing w:before="100" w:beforeAutospacing="1" w:after="100" w:afterAutospacing="1"/>
      <w:jc w:val="left"/>
    </w:pPr>
    <w:rPr>
      <w:rFonts w:ascii="宋体" w:hAnsi="宋体" w:eastAsia="宋体"/>
      <w:b w:val="0"/>
      <w:sz w:val="20"/>
      <w:szCs w:val="20"/>
    </w:rPr>
  </w:style>
  <w:style w:type="paragraph" w:customStyle="1" w:styleId="145">
    <w:name w:val="xl2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46">
    <w:name w:val="List Paragraph2"/>
    <w:basedOn w:val="1"/>
    <w:qFormat/>
    <w:uiPriority w:val="0"/>
    <w:pPr>
      <w:ind w:firstLine="420"/>
    </w:pPr>
    <w:rPr>
      <w:rFonts w:cs="仿宋"/>
    </w:rPr>
  </w:style>
  <w:style w:type="paragraph" w:customStyle="1" w:styleId="147">
    <w:name w:val="xl4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Times New Roman" w:hAnsi="Times New Roman" w:eastAsia="宋体" w:cs="Times New Roman"/>
      <w:b w:val="0"/>
      <w:sz w:val="24"/>
      <w:szCs w:val="24"/>
    </w:rPr>
  </w:style>
  <w:style w:type="paragraph" w:customStyle="1" w:styleId="148">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4"/>
      <w:szCs w:val="24"/>
    </w:rPr>
  </w:style>
  <w:style w:type="paragraph" w:customStyle="1" w:styleId="149">
    <w:name w:val="条文レベル1"/>
    <w:next w:val="1"/>
    <w:qFormat/>
    <w:uiPriority w:val="0"/>
    <w:pPr>
      <w:tabs>
        <w:tab w:val="left" w:pos="2187"/>
      </w:tabs>
      <w:spacing w:before="60" w:line="280" w:lineRule="exact"/>
      <w:ind w:left="2187" w:right="1276" w:hanging="567"/>
      <w:outlineLvl w:val="4"/>
    </w:pPr>
    <w:rPr>
      <w:rFonts w:ascii="MS Mincho" w:hAnsi="MS Mincho" w:eastAsia="Yu Gothic UI" w:cs="MS Mincho"/>
      <w:color w:val="000000"/>
      <w:lang w:val="en-US" w:eastAsia="ja-JP" w:bidi="ar-SA"/>
    </w:rPr>
  </w:style>
  <w:style w:type="paragraph" w:customStyle="1" w:styleId="150">
    <w:name w:val="Char14 Char Char Char"/>
    <w:basedOn w:val="1"/>
    <w:qFormat/>
    <w:uiPriority w:val="0"/>
    <w:rPr>
      <w:rFonts w:ascii="Times New Roman" w:hAnsi="Times New Roman" w:eastAsia="宋体" w:cs="Times New Roman"/>
      <w:b w:val="0"/>
      <w:kern w:val="1"/>
      <w:szCs w:val="20"/>
    </w:rPr>
  </w:style>
  <w:style w:type="paragraph" w:customStyle="1" w:styleId="151">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152">
    <w:name w:val="页脚页码（绿盟科技）"/>
    <w:basedOn w:val="33"/>
    <w:qFormat/>
    <w:uiPriority w:val="0"/>
    <w:pPr>
      <w:jc w:val="center"/>
    </w:pPr>
    <w:rPr>
      <w:rFonts w:ascii="Times New Roman" w:hAnsi="Times New Roman" w:eastAsia="宋体"/>
      <w:b w:val="0"/>
      <w:szCs w:val="20"/>
    </w:rPr>
  </w:style>
  <w:style w:type="paragraph" w:customStyle="1" w:styleId="153">
    <w:name w:val="操作ステップ説明"/>
    <w:basedOn w:val="1"/>
    <w:qFormat/>
    <w:uiPriority w:val="0"/>
    <w:pPr>
      <w:widowControl/>
      <w:spacing w:line="340" w:lineRule="exact"/>
      <w:ind w:left="1559" w:right="-57"/>
      <w:jc w:val="left"/>
    </w:pPr>
    <w:rPr>
      <w:rFonts w:ascii="Century" w:hAnsi="Century" w:eastAsia="宋体" w:cs="Times New Roman"/>
      <w:b w:val="0"/>
      <w:kern w:val="1"/>
      <w:sz w:val="20"/>
      <w:szCs w:val="24"/>
    </w:rPr>
  </w:style>
  <w:style w:type="paragraph" w:customStyle="1" w:styleId="154">
    <w:name w:val="GW-正文"/>
    <w:basedOn w:val="1"/>
    <w:qFormat/>
    <w:uiPriority w:val="0"/>
    <w:pPr>
      <w:spacing w:line="360" w:lineRule="auto"/>
      <w:ind w:firstLine="200"/>
      <w:contextualSpacing/>
    </w:pPr>
    <w:rPr>
      <w:rFonts w:ascii="Times New Roman" w:hAnsi="Times New Roman" w:cs="Times New Roman"/>
      <w:b w:val="0"/>
      <w:kern w:val="1"/>
      <w:sz w:val="24"/>
      <w:szCs w:val="24"/>
    </w:rPr>
  </w:style>
  <w:style w:type="paragraph" w:customStyle="1" w:styleId="155">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18"/>
      <w:szCs w:val="18"/>
    </w:rPr>
  </w:style>
  <w:style w:type="paragraph" w:customStyle="1" w:styleId="156">
    <w:name w:val="纯文本2"/>
    <w:basedOn w:val="157"/>
    <w:qFormat/>
    <w:uiPriority w:val="0"/>
    <w:pPr>
      <w:widowControl/>
      <w:jc w:val="left"/>
    </w:pPr>
    <w:rPr>
      <w:rFonts w:ascii="宋体" w:hAnsi="Courier New"/>
    </w:rPr>
  </w:style>
  <w:style w:type="paragraph" w:customStyle="1" w:styleId="157">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8">
    <w:name w:val="font13"/>
    <w:basedOn w:val="1"/>
    <w:qFormat/>
    <w:uiPriority w:val="0"/>
    <w:pPr>
      <w:widowControl/>
      <w:spacing w:before="100" w:beforeAutospacing="1" w:after="100" w:afterAutospacing="1"/>
      <w:jc w:val="left"/>
    </w:pPr>
    <w:rPr>
      <w:rFonts w:ascii="宋体" w:hAnsi="宋体" w:eastAsia="宋体"/>
      <w:sz w:val="24"/>
      <w:szCs w:val="24"/>
    </w:rPr>
  </w:style>
  <w:style w:type="paragraph" w:customStyle="1" w:styleId="159">
    <w:name w:val="xl2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60">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61">
    <w:name w:val="xl68"/>
    <w:basedOn w:val="1"/>
    <w:qFormat/>
    <w:uiPriority w:val="0"/>
    <w:pPr>
      <w:widowControl/>
      <w:spacing w:before="100" w:beforeAutospacing="1" w:after="100" w:afterAutospacing="1"/>
      <w:jc w:val="left"/>
    </w:pPr>
    <w:rPr>
      <w:rFonts w:ascii="仿宋" w:hAnsi="仿宋" w:cs="仿宋"/>
      <w:b w:val="0"/>
      <w:sz w:val="24"/>
      <w:szCs w:val="24"/>
    </w:rPr>
  </w:style>
  <w:style w:type="paragraph" w:customStyle="1" w:styleId="162">
    <w:name w:val="Char Char Char"/>
    <w:basedOn w:val="1"/>
    <w:qFormat/>
    <w:uiPriority w:val="0"/>
    <w:rPr>
      <w:rFonts w:ascii="Times New Roman" w:hAnsi="Times New Roman" w:eastAsia="宋体" w:cs="Times New Roman"/>
      <w:b w:val="0"/>
      <w:kern w:val="1"/>
      <w:szCs w:val="24"/>
    </w:rPr>
  </w:style>
  <w:style w:type="paragraph" w:customStyle="1" w:styleId="163">
    <w:name w:val="font10"/>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164">
    <w:name w:val=" Char Char1 Char Char Char Char Char Char Char Char Char Char"/>
    <w:basedOn w:val="1"/>
    <w:qFormat/>
    <w:uiPriority w:val="0"/>
    <w:rPr>
      <w:rFonts w:ascii="Tahoma" w:hAnsi="Tahoma" w:cs="Tahoma"/>
      <w:sz w:val="24"/>
      <w:szCs w:val="20"/>
    </w:rPr>
  </w:style>
  <w:style w:type="paragraph" w:customStyle="1" w:styleId="165">
    <w:name w:val="作表９ポ"/>
    <w:basedOn w:val="1"/>
    <w:qFormat/>
    <w:uiPriority w:val="0"/>
    <w:pPr>
      <w:spacing w:line="260" w:lineRule="exact"/>
    </w:pPr>
    <w:rPr>
      <w:rFonts w:ascii="MS PMincho" w:hAnsi="MS PMincho" w:eastAsia="Yu Gothic UI" w:cs="Times New Roman"/>
      <w:b w:val="0"/>
      <w:sz w:val="18"/>
      <w:szCs w:val="20"/>
      <w:lang w:eastAsia="ja-JP"/>
    </w:rPr>
  </w:style>
  <w:style w:type="paragraph" w:customStyle="1" w:styleId="166">
    <w:name w:val="xl2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67">
    <w:name w:val="No Spacing*"/>
    <w:basedOn w:val="1"/>
    <w:qFormat/>
    <w:uiPriority w:val="0"/>
    <w:rPr>
      <w:rFonts w:ascii="Calibri" w:hAnsi="Calibri" w:eastAsia="宋体" w:cs="Times New Roman"/>
      <w:b w:val="0"/>
      <w:kern w:val="1"/>
      <w:szCs w:val="22"/>
    </w:rPr>
  </w:style>
  <w:style w:type="paragraph" w:customStyle="1" w:styleId="168">
    <w:name w:val="xl66"/>
    <w:basedOn w:val="1"/>
    <w:qFormat/>
    <w:uiPriority w:val="0"/>
    <w:pPr>
      <w:widowControl/>
      <w:spacing w:before="100" w:beforeAutospacing="1" w:after="100" w:afterAutospacing="1"/>
      <w:jc w:val="center"/>
    </w:pPr>
    <w:rPr>
      <w:rFonts w:ascii="仿宋" w:hAnsi="仿宋" w:cs="仿宋"/>
      <w:b w:val="0"/>
      <w:sz w:val="24"/>
      <w:szCs w:val="24"/>
    </w:rPr>
  </w:style>
  <w:style w:type="paragraph" w:customStyle="1" w:styleId="169">
    <w:name w:val="Body Text(ch)"/>
    <w:basedOn w:val="1"/>
    <w:next w:val="22"/>
    <w:qFormat/>
    <w:uiPriority w:val="0"/>
    <w:pPr>
      <w:spacing w:line="500" w:lineRule="exact"/>
      <w:jc w:val="center"/>
    </w:pPr>
    <w:rPr>
      <w:rFonts w:ascii="Times New Roman" w:hAnsi="Times New Roman" w:eastAsia="宋体" w:cs="Times New Roman"/>
      <w:b w:val="0"/>
      <w:kern w:val="1"/>
      <w:szCs w:val="24"/>
    </w:rPr>
  </w:style>
  <w:style w:type="paragraph" w:customStyle="1" w:styleId="170">
    <w:name w:val="xl30"/>
    <w:basedOn w:val="1"/>
    <w:qFormat/>
    <w:uiPriority w:val="0"/>
    <w:pPr>
      <w:widowControl/>
      <w:spacing w:before="100" w:beforeAutospacing="1" w:after="100" w:afterAutospacing="1"/>
      <w:jc w:val="left"/>
    </w:pPr>
    <w:rPr>
      <w:rFonts w:ascii="Arial Unicode MS" w:hAnsi="Arial Unicode MS" w:eastAsia="宋体" w:cs="Times New Roman"/>
      <w:b w:val="0"/>
      <w:sz w:val="18"/>
      <w:szCs w:val="18"/>
    </w:rPr>
  </w:style>
  <w:style w:type="paragraph" w:customStyle="1" w:styleId="171">
    <w:name w:val="+标题2"/>
    <w:basedOn w:val="3"/>
    <w:qFormat/>
    <w:uiPriority w:val="0"/>
    <w:pPr>
      <w:numPr>
        <w:ilvl w:val="0"/>
        <w:numId w:val="0"/>
      </w:numPr>
      <w:spacing w:before="120" w:line="360" w:lineRule="auto"/>
      <w:ind w:left="0" w:firstLine="0"/>
    </w:pPr>
    <w:rPr>
      <w:rFonts w:ascii="Times New Roman" w:hAnsi="Times New Roman" w:eastAsia="宋体" w:cs="Times New Roman"/>
      <w:b/>
      <w:spacing w:val="0"/>
      <w:kern w:val="1"/>
      <w:sz w:val="24"/>
      <w:szCs w:val="28"/>
    </w:rPr>
  </w:style>
  <w:style w:type="paragraph" w:customStyle="1" w:styleId="172">
    <w:name w:val="Blockquote"/>
    <w:basedOn w:val="1"/>
    <w:qFormat/>
    <w:uiPriority w:val="0"/>
    <w:pPr>
      <w:spacing w:before="100" w:after="100"/>
      <w:ind w:left="360" w:right="360"/>
      <w:jc w:val="left"/>
    </w:pPr>
    <w:rPr>
      <w:rFonts w:ascii="Times New Roman" w:hAnsi="Times New Roman" w:eastAsia="宋体" w:cs="Times New Roman"/>
      <w:b w:val="0"/>
      <w:sz w:val="24"/>
      <w:szCs w:val="20"/>
    </w:rPr>
  </w:style>
  <w:style w:type="paragraph" w:customStyle="1" w:styleId="173">
    <w:name w:val="Char Char5 Char1"/>
    <w:basedOn w:val="1"/>
    <w:qFormat/>
    <w:uiPriority w:val="0"/>
    <w:rPr>
      <w:rFonts w:ascii="Times New Roman" w:hAnsi="Times New Roman" w:eastAsia="宋体" w:cs="Times New Roman"/>
      <w:b w:val="0"/>
      <w:kern w:val="1"/>
      <w:szCs w:val="20"/>
    </w:rPr>
  </w:style>
  <w:style w:type="paragraph" w:customStyle="1" w:styleId="174">
    <w:name w:val="paragraph"/>
    <w:basedOn w:val="1"/>
    <w:qFormat/>
    <w:uiPriority w:val="0"/>
    <w:pPr>
      <w:widowControl/>
      <w:spacing w:before="60" w:after="60"/>
      <w:jc w:val="left"/>
    </w:pPr>
    <w:rPr>
      <w:rFonts w:ascii="Times New Roman" w:hAnsi="Times New Roman" w:eastAsia="宋体" w:cs="Times New Roman"/>
      <w:b w:val="0"/>
      <w:sz w:val="24"/>
      <w:szCs w:val="20"/>
      <w:lang w:eastAsia="en-US"/>
    </w:rPr>
  </w:style>
  <w:style w:type="paragraph" w:customStyle="1" w:styleId="175">
    <w:name w:val="正文1"/>
    <w:basedOn w:val="1"/>
    <w:qFormat/>
    <w:uiPriority w:val="0"/>
    <w:pPr>
      <w:spacing w:line="360" w:lineRule="atLeast"/>
      <w:jc w:val="left"/>
    </w:pPr>
    <w:rPr>
      <w:rFonts w:ascii="宋体" w:hAnsi="宋体" w:eastAsia="宋体" w:cs="Times New Roman"/>
      <w:b w:val="0"/>
      <w:sz w:val="24"/>
      <w:szCs w:val="20"/>
    </w:rPr>
  </w:style>
  <w:style w:type="paragraph" w:customStyle="1" w:styleId="176">
    <w:name w:val="Char3"/>
    <w:basedOn w:val="1"/>
    <w:qFormat/>
    <w:uiPriority w:val="0"/>
    <w:rPr>
      <w:rFonts w:ascii="Times New Roman" w:hAnsi="Times New Roman" w:eastAsia="宋体" w:cs="Times New Roman"/>
      <w:b w:val="0"/>
      <w:kern w:val="1"/>
      <w:szCs w:val="24"/>
    </w:rPr>
  </w:style>
  <w:style w:type="paragraph" w:customStyle="1" w:styleId="177">
    <w:name w:val="1.1.1类表"/>
    <w:basedOn w:val="1"/>
    <w:qFormat/>
    <w:uiPriority w:val="0"/>
    <w:pPr>
      <w:keepNext/>
      <w:keepLines/>
      <w:tabs>
        <w:tab w:val="left" w:pos="1430"/>
      </w:tabs>
      <w:spacing w:before="120" w:after="120" w:line="360" w:lineRule="auto"/>
      <w:ind w:left="1430" w:hanging="720"/>
      <w:outlineLvl w:val="2"/>
    </w:pPr>
    <w:rPr>
      <w:rFonts w:ascii="宋体" w:hAnsi="宋体" w:eastAsia="宋体" w:cs="Times New Roman"/>
      <w:sz w:val="28"/>
      <w:szCs w:val="28"/>
    </w:rPr>
  </w:style>
  <w:style w:type="paragraph" w:customStyle="1" w:styleId="178">
    <w:name w:val="5"/>
    <w:basedOn w:val="1"/>
    <w:next w:val="29"/>
    <w:qFormat/>
    <w:uiPriority w:val="0"/>
    <w:rPr>
      <w:rFonts w:ascii="宋体" w:hAnsi="宋体" w:eastAsia="宋体" w:cs="Times New Roman"/>
      <w:b w:val="0"/>
      <w:kern w:val="1"/>
      <w:szCs w:val="20"/>
    </w:rPr>
  </w:style>
  <w:style w:type="paragraph" w:customStyle="1" w:styleId="179">
    <w:name w:val="xl2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180">
    <w:name w:val="条文レベル2"/>
    <w:basedOn w:val="149"/>
    <w:qFormat/>
    <w:uiPriority w:val="0"/>
    <w:pPr>
      <w:outlineLvl w:val="5"/>
    </w:pPr>
  </w:style>
  <w:style w:type="paragraph" w:customStyle="1" w:styleId="181">
    <w:name w:val="Tabelle Wartung"/>
    <w:qFormat/>
    <w:uiPriority w:val="0"/>
    <w:pPr>
      <w:tabs>
        <w:tab w:val="left" w:pos="4536"/>
      </w:tabs>
      <w:spacing w:before="120"/>
      <w:ind w:left="4536" w:hanging="3969"/>
    </w:pPr>
    <w:rPr>
      <w:rFonts w:ascii="Helvetica" w:hAnsi="Helvetica" w:eastAsia="宋体" w:cs="Arial"/>
      <w:color w:val="000000"/>
      <w:sz w:val="22"/>
      <w:lang w:val="de-DE" w:eastAsia="zh-CN" w:bidi="ar-SA"/>
    </w:rPr>
  </w:style>
  <w:style w:type="paragraph" w:customStyle="1" w:styleId="182">
    <w:name w:val="页脚左端（绿盟科技）"/>
    <w:basedOn w:val="183"/>
    <w:qFormat/>
    <w:uiPriority w:val="0"/>
    <w:pPr>
      <w:tabs>
        <w:tab w:val="center" w:pos="4153"/>
        <w:tab w:val="right" w:pos="8306"/>
      </w:tabs>
    </w:pPr>
  </w:style>
  <w:style w:type="paragraph" w:customStyle="1" w:styleId="183">
    <w:name w:val="页脚右端（绿盟科技）"/>
    <w:basedOn w:val="33"/>
    <w:qFormat/>
    <w:uiPriority w:val="0"/>
    <w:pPr>
      <w:pBdr>
        <w:top w:val="single" w:color="000000" w:sz="4" w:space="4"/>
      </w:pBdr>
      <w:spacing w:before="100" w:beforeAutospacing="1"/>
    </w:pPr>
    <w:rPr>
      <w:rFonts w:ascii="Times New Roman" w:hAnsi="Times New Roman" w:eastAsia="宋体"/>
      <w:szCs w:val="20"/>
    </w:rPr>
  </w:style>
  <w:style w:type="paragraph" w:customStyle="1" w:styleId="184">
    <w:name w:val="xl85"/>
    <w:basedOn w:val="1"/>
    <w:qFormat/>
    <w:uiPriority w:val="0"/>
    <w:pPr>
      <w:widowControl/>
      <w:spacing w:before="100" w:beforeAutospacing="1" w:after="100" w:afterAutospacing="1"/>
      <w:jc w:val="center"/>
    </w:pPr>
    <w:rPr>
      <w:rFonts w:ascii="仿宋" w:hAnsi="仿宋" w:cs="仿宋"/>
      <w:sz w:val="20"/>
      <w:szCs w:val="20"/>
    </w:rPr>
  </w:style>
  <w:style w:type="paragraph" w:styleId="185">
    <w:name w:val="List Paragraph"/>
    <w:basedOn w:val="1"/>
    <w:qFormat/>
    <w:uiPriority w:val="34"/>
    <w:pPr>
      <w:ind w:firstLine="420" w:firstLineChars="200"/>
    </w:pPr>
    <w:rPr>
      <w:rFonts w:ascii="Times New Roman" w:hAnsi="Times New Roman" w:eastAsia="宋体" w:cs="Times New Roman"/>
      <w:b w:val="0"/>
      <w:color w:val="auto"/>
      <w:kern w:val="2"/>
      <w:szCs w:val="24"/>
    </w:rPr>
  </w:style>
  <w:style w:type="paragraph" w:customStyle="1" w:styleId="186">
    <w:name w:val=" Char1 Char Char Char"/>
    <w:basedOn w:val="1"/>
    <w:qFormat/>
    <w:uiPriority w:val="0"/>
    <w:rPr>
      <w:rFonts w:cs="Times New Roman"/>
      <w:kern w:val="1"/>
      <w:sz w:val="32"/>
      <w:szCs w:val="32"/>
    </w:rPr>
  </w:style>
  <w:style w:type="paragraph" w:customStyle="1" w:styleId="187">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24"/>
      <w:szCs w:val="24"/>
    </w:rPr>
  </w:style>
  <w:style w:type="paragraph" w:customStyle="1" w:styleId="188">
    <w:name w:val="xl2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b w:val="0"/>
      <w:sz w:val="20"/>
      <w:szCs w:val="20"/>
    </w:rPr>
  </w:style>
  <w:style w:type="paragraph" w:customStyle="1" w:styleId="189">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Times New Roman"/>
      <w:b w:val="0"/>
      <w:sz w:val="18"/>
      <w:szCs w:val="18"/>
    </w:rPr>
  </w:style>
  <w:style w:type="paragraph" w:customStyle="1" w:styleId="190">
    <w:name w:val="GP标题2"/>
    <w:basedOn w:val="1"/>
    <w:next w:val="135"/>
    <w:qFormat/>
    <w:uiPriority w:val="0"/>
    <w:pPr>
      <w:numPr>
        <w:ilvl w:val="1"/>
        <w:numId w:val="3"/>
      </w:numPr>
      <w:tabs>
        <w:tab w:val="left" w:pos="840"/>
      </w:tabs>
      <w:spacing w:line="360" w:lineRule="auto"/>
      <w:ind w:left="567" w:hanging="567"/>
      <w:jc w:val="left"/>
      <w:outlineLvl w:val="1"/>
    </w:pPr>
    <w:rPr>
      <w:rFonts w:ascii="华文细黑" w:hAnsi="华文细黑" w:eastAsia="微软雅黑" w:cs="Times New Roman"/>
      <w:sz w:val="32"/>
      <w:szCs w:val="20"/>
    </w:rPr>
  </w:style>
  <w:style w:type="paragraph" w:customStyle="1" w:styleId="191">
    <w:name w:val="reader-word-layer"/>
    <w:basedOn w:val="1"/>
    <w:qFormat/>
    <w:uiPriority w:val="0"/>
    <w:pPr>
      <w:widowControl/>
      <w:spacing w:before="100" w:beforeAutospacing="1" w:after="100" w:afterAutospacing="1"/>
      <w:jc w:val="left"/>
    </w:pPr>
    <w:rPr>
      <w:rFonts w:ascii="宋体" w:hAnsi="宋体" w:eastAsia="宋体"/>
      <w:b w:val="0"/>
      <w:sz w:val="24"/>
      <w:szCs w:val="24"/>
    </w:rPr>
  </w:style>
  <w:style w:type="paragraph" w:customStyle="1" w:styleId="192">
    <w:name w:val="タイトル-L4-目"/>
    <w:basedOn w:val="1"/>
    <w:qFormat/>
    <w:uiPriority w:val="0"/>
    <w:pPr>
      <w:keepNext/>
      <w:keepLines/>
      <w:widowControl/>
      <w:spacing w:before="480" w:after="10"/>
      <w:ind w:left="720" w:right="1276" w:hanging="663"/>
      <w:jc w:val="left"/>
      <w:outlineLvl w:val="3"/>
    </w:pPr>
    <w:rPr>
      <w:rFonts w:ascii="Arial" w:hAnsi="Arial" w:eastAsia="MS Gothic" w:cs="Times New Roman"/>
      <w:b w:val="0"/>
      <w:kern w:val="1"/>
      <w:sz w:val="24"/>
      <w:szCs w:val="24"/>
    </w:rPr>
  </w:style>
  <w:style w:type="paragraph" w:customStyle="1" w:styleId="193">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94">
    <w:name w:val="Char Char Char1"/>
    <w:basedOn w:val="1"/>
    <w:qFormat/>
    <w:uiPriority w:val="0"/>
    <w:rPr>
      <w:rFonts w:ascii="Times New Roman" w:hAnsi="Times New Roman" w:eastAsia="宋体" w:cs="Times New Roman"/>
      <w:b w:val="0"/>
      <w:kern w:val="1"/>
      <w:szCs w:val="20"/>
    </w:rPr>
  </w:style>
  <w:style w:type="paragraph" w:customStyle="1" w:styleId="195">
    <w:name w:val="xl2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sz w:val="24"/>
      <w:szCs w:val="24"/>
    </w:rPr>
  </w:style>
  <w:style w:type="paragraph" w:customStyle="1" w:styleId="196">
    <w:name w:val="小点说明"/>
    <w:basedOn w:val="1"/>
    <w:qFormat/>
    <w:uiPriority w:val="0"/>
    <w:pPr>
      <w:tabs>
        <w:tab w:val="left" w:pos="0"/>
      </w:tabs>
      <w:spacing w:line="340" w:lineRule="atLeast"/>
    </w:pPr>
    <w:rPr>
      <w:rFonts w:ascii="宋体" w:hAnsi="宋体" w:eastAsia="宋体" w:cs="Times New Roman"/>
      <w:b w:val="0"/>
      <w:szCs w:val="24"/>
      <w:lang w:val="eu-ES"/>
    </w:rPr>
  </w:style>
  <w:style w:type="paragraph" w:customStyle="1" w:styleId="197">
    <w:name w:val="正文－恩普"/>
    <w:basedOn w:val="6"/>
    <w:qFormat/>
    <w:uiPriority w:val="0"/>
    <w:pPr>
      <w:widowControl/>
      <w:spacing w:before="100" w:beforeAutospacing="1" w:afterAutospacing="1" w:line="360" w:lineRule="auto"/>
      <w:ind w:firstLine="480"/>
      <w:jc w:val="left"/>
    </w:pPr>
    <w:rPr>
      <w:sz w:val="24"/>
      <w:szCs w:val="20"/>
    </w:rPr>
  </w:style>
  <w:style w:type="paragraph" w:customStyle="1" w:styleId="198">
    <w:name w:val="Cnv-2:cell"/>
    <w:qFormat/>
    <w:uiPriority w:val="0"/>
    <w:pPr>
      <w:tabs>
        <w:tab w:val="left" w:pos="0"/>
        <w:tab w:val="left" w:pos="720"/>
        <w:tab w:val="left" w:pos="1440"/>
        <w:tab w:val="left" w:pos="2160"/>
      </w:tabs>
      <w:spacing w:line="222" w:lineRule="atLeast"/>
      <w:jc w:val="both"/>
    </w:pPr>
    <w:rPr>
      <w:rFonts w:ascii="Times" w:hAnsi="Times" w:eastAsia="宋体" w:cs="Times"/>
      <w:color w:val="000000"/>
      <w:lang w:val="en-US" w:eastAsia="en-US" w:bidi="ar-SA"/>
    </w:rPr>
  </w:style>
  <w:style w:type="paragraph" w:customStyle="1" w:styleId="199">
    <w:name w:val="xl2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00">
    <w:name w:val="xl2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01">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Calibri"/>
      <w:b w:val="0"/>
      <w:sz w:val="20"/>
      <w:szCs w:val="20"/>
    </w:rPr>
  </w:style>
  <w:style w:type="paragraph" w:customStyle="1" w:styleId="202">
    <w:name w:val=" Char2"/>
    <w:basedOn w:val="1"/>
    <w:qFormat/>
    <w:uiPriority w:val="0"/>
    <w:rPr>
      <w:b w:val="0"/>
      <w:sz w:val="32"/>
      <w:szCs w:val="32"/>
    </w:rPr>
  </w:style>
  <w:style w:type="paragraph" w:customStyle="1" w:styleId="203">
    <w:name w:val="xl2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04">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205">
    <w:name w:val="南通方案正文"/>
    <w:basedOn w:val="1"/>
    <w:qFormat/>
    <w:uiPriority w:val="0"/>
    <w:pPr>
      <w:spacing w:line="360" w:lineRule="auto"/>
      <w:ind w:firstLine="480"/>
    </w:pPr>
    <w:rPr>
      <w:rFonts w:ascii="Times New Roman" w:hAnsi="Times New Roman" w:eastAsia="宋体" w:cs="Times New Roman"/>
      <w:b w:val="0"/>
      <w:kern w:val="1"/>
      <w:sz w:val="24"/>
      <w:szCs w:val="20"/>
    </w:rPr>
  </w:style>
  <w:style w:type="paragraph" w:customStyle="1" w:styleId="206">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sz w:val="20"/>
      <w:szCs w:val="20"/>
    </w:rPr>
  </w:style>
  <w:style w:type="paragraph" w:customStyle="1" w:styleId="207">
    <w:name w:val="xl31"/>
    <w:basedOn w:val="1"/>
    <w:qFormat/>
    <w:uiPriority w:val="0"/>
    <w:pPr>
      <w:widowControl/>
      <w:spacing w:before="100" w:beforeAutospacing="1" w:after="100" w:afterAutospacing="1"/>
      <w:jc w:val="left"/>
    </w:pPr>
    <w:rPr>
      <w:rFonts w:ascii="Arial Unicode MS" w:hAnsi="Arial Unicode MS" w:eastAsia="宋体" w:cs="Times New Roman"/>
      <w:b w:val="0"/>
      <w:sz w:val="24"/>
      <w:szCs w:val="24"/>
    </w:rPr>
  </w:style>
  <w:style w:type="paragraph" w:customStyle="1" w:styleId="208">
    <w:name w:val="xl2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09">
    <w:name w:val="样式 标题 1 + Arial"/>
    <w:basedOn w:val="2"/>
    <w:qFormat/>
    <w:uiPriority w:val="0"/>
    <w:pPr>
      <w:numPr>
        <w:ilvl w:val="0"/>
        <w:numId w:val="0"/>
      </w:numPr>
      <w:spacing w:before="0" w:line="360" w:lineRule="auto"/>
      <w:ind w:left="0" w:firstLine="0"/>
      <w:jc w:val="center"/>
    </w:pPr>
    <w:rPr>
      <w:rFonts w:eastAsia="宋体" w:cs="Times New Roman"/>
      <w:b/>
      <w:spacing w:val="0"/>
      <w:kern w:val="1"/>
      <w:sz w:val="32"/>
    </w:rPr>
  </w:style>
  <w:style w:type="paragraph" w:customStyle="1" w:styleId="210">
    <w:name w:val="GP标题1"/>
    <w:basedOn w:val="1"/>
    <w:next w:val="135"/>
    <w:qFormat/>
    <w:uiPriority w:val="0"/>
    <w:pPr>
      <w:numPr>
        <w:ilvl w:val="0"/>
        <w:numId w:val="3"/>
      </w:numPr>
      <w:tabs>
        <w:tab w:val="left" w:pos="397"/>
      </w:tabs>
      <w:spacing w:line="360" w:lineRule="auto"/>
      <w:ind w:left="567" w:hanging="567"/>
      <w:jc w:val="center"/>
      <w:outlineLvl w:val="0"/>
    </w:pPr>
    <w:rPr>
      <w:rFonts w:ascii="黑体" w:hAnsi="黑体" w:eastAsia="黑体" w:cs="Times New Roman"/>
      <w:sz w:val="36"/>
      <w:szCs w:val="20"/>
    </w:rPr>
  </w:style>
  <w:style w:type="paragraph" w:customStyle="1" w:styleId="211">
    <w:name w:val="xl2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12">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13">
    <w:name w:val="Char1 Char Char Char Char Char"/>
    <w:basedOn w:val="1"/>
    <w:qFormat/>
    <w:uiPriority w:val="0"/>
    <w:rPr>
      <w:rFonts w:ascii="Times New Roman" w:hAnsi="Times New Roman" w:eastAsia="宋体" w:cs="Times New Roman"/>
      <w:b w:val="0"/>
      <w:szCs w:val="20"/>
    </w:rPr>
  </w:style>
  <w:style w:type="paragraph" w:customStyle="1" w:styleId="214">
    <w:name w:val="xl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215">
    <w:name w:val="列出段落1"/>
    <w:basedOn w:val="1"/>
    <w:qFormat/>
    <w:uiPriority w:val="0"/>
    <w:pPr>
      <w:ind w:firstLine="420"/>
    </w:pPr>
    <w:rPr>
      <w:rFonts w:ascii="Calibri" w:hAnsi="Calibri" w:eastAsia="宋体" w:cs="Times New Roman"/>
      <w:b w:val="0"/>
      <w:kern w:val="1"/>
      <w:szCs w:val="22"/>
    </w:rPr>
  </w:style>
  <w:style w:type="paragraph" w:customStyle="1" w:styleId="216">
    <w:name w:val="font5"/>
    <w:basedOn w:val="1"/>
    <w:qFormat/>
    <w:uiPriority w:val="0"/>
    <w:pPr>
      <w:widowControl/>
      <w:spacing w:before="100" w:beforeAutospacing="1" w:after="100" w:afterAutospacing="1"/>
      <w:jc w:val="left"/>
    </w:pPr>
    <w:rPr>
      <w:rFonts w:ascii="Times New Roman" w:hAnsi="Times New Roman" w:eastAsia="宋体" w:cs="Times New Roman"/>
      <w:b w:val="0"/>
      <w:sz w:val="20"/>
      <w:szCs w:val="20"/>
    </w:rPr>
  </w:style>
  <w:style w:type="paragraph" w:customStyle="1" w:styleId="217">
    <w:name w:val="正文文本 21"/>
    <w:basedOn w:val="1"/>
    <w:qFormat/>
    <w:uiPriority w:val="0"/>
    <w:pPr>
      <w:spacing w:line="360" w:lineRule="atLeast"/>
      <w:ind w:firstLine="525"/>
    </w:pPr>
    <w:rPr>
      <w:rFonts w:ascii="宋体" w:hAnsi="宋体" w:eastAsia="宋体" w:cs="Times New Roman"/>
      <w:b w:val="0"/>
      <w:sz w:val="28"/>
      <w:szCs w:val="20"/>
    </w:rPr>
  </w:style>
  <w:style w:type="paragraph" w:customStyle="1" w:styleId="218">
    <w:name w:val="List Paragraph*"/>
    <w:basedOn w:val="1"/>
    <w:qFormat/>
    <w:uiPriority w:val="0"/>
    <w:pPr>
      <w:ind w:firstLine="420"/>
    </w:pPr>
    <w:rPr>
      <w:rFonts w:ascii="Calibri" w:hAnsi="Calibri" w:eastAsia="宋体" w:cs="Times New Roman"/>
      <w:b w:val="0"/>
      <w:kern w:val="1"/>
      <w:szCs w:val="22"/>
    </w:rPr>
  </w:style>
  <w:style w:type="paragraph" w:customStyle="1" w:styleId="219">
    <w:name w:val="正文段"/>
    <w:basedOn w:val="1"/>
    <w:qFormat/>
    <w:uiPriority w:val="0"/>
    <w:pPr>
      <w:widowControl/>
      <w:ind w:firstLine="200"/>
    </w:pPr>
    <w:rPr>
      <w:rFonts w:ascii="Times New Roman" w:hAnsi="Times New Roman" w:eastAsia="宋体" w:cs="Times New Roman"/>
      <w:b w:val="0"/>
      <w:sz w:val="24"/>
      <w:szCs w:val="20"/>
    </w:rPr>
  </w:style>
  <w:style w:type="paragraph" w:customStyle="1" w:styleId="220">
    <w:name w:val="默认段落字体 Para Char Char Char Char"/>
    <w:basedOn w:val="1"/>
    <w:qFormat/>
    <w:uiPriority w:val="0"/>
  </w:style>
  <w:style w:type="paragraph" w:customStyle="1" w:styleId="221">
    <w:name w:val="xl2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22">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4"/>
      <w:szCs w:val="24"/>
      <w:u w:val="single"/>
    </w:rPr>
  </w:style>
  <w:style w:type="paragraph" w:customStyle="1" w:styleId="223">
    <w:name w:val="标题 2h2sect"/>
    <w:next w:val="1"/>
    <w:qFormat/>
    <w:uiPriority w:val="0"/>
    <w:pPr>
      <w:tabs>
        <w:tab w:val="left" w:pos="425"/>
      </w:tabs>
      <w:spacing w:before="120" w:after="120" w:line="360" w:lineRule="auto"/>
      <w:ind w:left="425" w:hanging="425"/>
    </w:pPr>
    <w:rPr>
      <w:rFonts w:ascii="Calibri" w:hAnsi="Calibri" w:eastAsia="宋体" w:cs="宋体"/>
      <w:b/>
      <w:color w:val="000000"/>
      <w:kern w:val="1"/>
      <w:sz w:val="30"/>
      <w:szCs w:val="30"/>
      <w:lang w:val="en-US" w:eastAsia="zh-CN" w:bidi="ar-SA"/>
    </w:rPr>
  </w:style>
  <w:style w:type="paragraph" w:customStyle="1" w:styleId="224">
    <w:name w:val="xl2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25">
    <w:name w:val="タイトル-L3-項"/>
    <w:basedOn w:val="1"/>
    <w:next w:val="22"/>
    <w:qFormat/>
    <w:uiPriority w:val="0"/>
    <w:pPr>
      <w:keepNext/>
      <w:keepLines/>
      <w:widowControl/>
      <w:tabs>
        <w:tab w:val="left" w:pos="948"/>
      </w:tabs>
      <w:spacing w:before="120" w:after="10"/>
      <w:ind w:left="948" w:right="85" w:hanging="720"/>
      <w:jc w:val="left"/>
      <w:outlineLvl w:val="2"/>
    </w:pPr>
    <w:rPr>
      <w:rFonts w:ascii="Arial" w:hAnsi="Arial" w:eastAsia="MS Gothic" w:cs="Times New Roman"/>
      <w:b w:val="0"/>
      <w:kern w:val="1"/>
      <w:sz w:val="28"/>
      <w:szCs w:val="24"/>
    </w:rPr>
  </w:style>
  <w:style w:type="paragraph" w:customStyle="1" w:styleId="226">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sz w:val="24"/>
      <w:szCs w:val="24"/>
      <w:u w:val="single"/>
    </w:rPr>
  </w:style>
  <w:style w:type="paragraph" w:customStyle="1" w:styleId="227">
    <w:name w:val="表内文字"/>
    <w:basedOn w:val="1"/>
    <w:qFormat/>
    <w:uiPriority w:val="0"/>
    <w:pPr>
      <w:spacing w:line="500" w:lineRule="atLeast"/>
      <w:jc w:val="center"/>
    </w:pPr>
    <w:rPr>
      <w:rFonts w:ascii="Arial" w:hAnsi="Arial" w:eastAsia="楷体" w:cs="Arial"/>
      <w:b w:val="0"/>
      <w:kern w:val="1"/>
      <w:sz w:val="28"/>
      <w:szCs w:val="24"/>
    </w:rPr>
  </w:style>
  <w:style w:type="paragraph" w:customStyle="1" w:styleId="228">
    <w:name w:val="タイトル-L2-節"/>
    <w:basedOn w:val="1"/>
    <w:next w:val="22"/>
    <w:qFormat/>
    <w:uiPriority w:val="0"/>
    <w:pPr>
      <w:keepNext/>
      <w:keepLines/>
      <w:widowControl/>
      <w:tabs>
        <w:tab w:val="left" w:pos="720"/>
      </w:tabs>
      <w:spacing w:before="480" w:after="10" w:line="360" w:lineRule="atLeast"/>
      <w:ind w:right="1276"/>
      <w:jc w:val="left"/>
      <w:outlineLvl w:val="1"/>
    </w:pPr>
    <w:rPr>
      <w:rFonts w:ascii="Arial" w:hAnsi="Arial" w:eastAsia="MS Gothic" w:cs="Times New Roman"/>
      <w:b w:val="0"/>
      <w:kern w:val="1"/>
      <w:sz w:val="32"/>
      <w:szCs w:val="24"/>
    </w:rPr>
  </w:style>
  <w:style w:type="paragraph" w:customStyle="1" w:styleId="229">
    <w:name w:val="xl2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30">
    <w:name w:val="xl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Arial Unicode MS"/>
      <w:b w:val="0"/>
      <w:sz w:val="24"/>
      <w:szCs w:val="24"/>
    </w:rPr>
  </w:style>
  <w:style w:type="paragraph" w:customStyle="1" w:styleId="231">
    <w:name w:val="タイトル-L1‐章"/>
    <w:basedOn w:val="1"/>
    <w:next w:val="228"/>
    <w:qFormat/>
    <w:uiPriority w:val="0"/>
    <w:pPr>
      <w:keepNext/>
      <w:pageBreakBefore/>
      <w:widowControl/>
      <w:numPr>
        <w:ilvl w:val="1"/>
        <w:numId w:val="4"/>
      </w:numPr>
      <w:pBdr>
        <w:top w:val="single" w:color="000000" w:sz="2" w:space="4"/>
        <w:left w:val="single" w:color="000000" w:sz="2" w:space="0"/>
        <w:bottom w:val="single" w:color="000000" w:sz="2" w:space="0"/>
        <w:right w:val="single" w:color="000000" w:sz="2" w:space="0"/>
      </w:pBdr>
      <w:tabs>
        <w:tab w:val="left" w:pos="720"/>
      </w:tabs>
      <w:spacing w:line="520" w:lineRule="exact"/>
      <w:jc w:val="center"/>
      <w:outlineLvl w:val="0"/>
    </w:pPr>
    <w:rPr>
      <w:rFonts w:ascii="MS Gothic" w:hAnsi="MS Gothic" w:eastAsia="MS Gothic" w:cs="Times New Roman"/>
      <w:kern w:val="1"/>
      <w:sz w:val="40"/>
      <w:szCs w:val="24"/>
    </w:rPr>
  </w:style>
  <w:style w:type="paragraph" w:customStyle="1" w:styleId="232">
    <w:name w:val="Default"/>
    <w:qFormat/>
    <w:uiPriority w:val="99"/>
    <w:pPr>
      <w:widowControl w:val="0"/>
    </w:pPr>
    <w:rPr>
      <w:rFonts w:ascii="宋体" w:hAnsi="宋体" w:eastAsia="宋体" w:cs="宋体"/>
      <w:color w:val="000000"/>
      <w:sz w:val="24"/>
      <w:szCs w:val="24"/>
      <w:lang w:val="en-US" w:eastAsia="zh-CN" w:bidi="ar-SA"/>
    </w:rPr>
  </w:style>
  <w:style w:type="paragraph" w:customStyle="1" w:styleId="233">
    <w:name w:val=" Char"/>
    <w:basedOn w:val="1"/>
    <w:qFormat/>
    <w:uiPriority w:val="0"/>
    <w:rPr>
      <w:rFonts w:ascii="Times New Roman" w:hAnsi="Times New Roman" w:eastAsia="宋体" w:cs="Times New Roman"/>
      <w:b w:val="0"/>
      <w:kern w:val="1"/>
      <w:szCs w:val="20"/>
    </w:rPr>
  </w:style>
  <w:style w:type="paragraph" w:customStyle="1" w:styleId="234">
    <w:name w:val="font0"/>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235">
    <w:name w:val="xl207"/>
    <w:basedOn w:val="1"/>
    <w:qFormat/>
    <w:uiPriority w:val="0"/>
    <w:pPr>
      <w:widowControl/>
      <w:spacing w:before="100" w:beforeAutospacing="1" w:after="100" w:afterAutospacing="1"/>
      <w:jc w:val="center"/>
    </w:pPr>
    <w:rPr>
      <w:rFonts w:ascii="宋体" w:hAnsi="宋体" w:eastAsia="宋体"/>
      <w:b w:val="0"/>
      <w:sz w:val="24"/>
      <w:szCs w:val="24"/>
    </w:rPr>
  </w:style>
  <w:style w:type="paragraph" w:customStyle="1" w:styleId="236">
    <w:name w:val="Char4"/>
    <w:basedOn w:val="1"/>
    <w:qFormat/>
    <w:uiPriority w:val="0"/>
    <w:pPr>
      <w:widowControl/>
      <w:spacing w:after="160" w:line="240" w:lineRule="exact"/>
      <w:jc w:val="left"/>
    </w:pPr>
    <w:rPr>
      <w:rFonts w:ascii="Verdana" w:hAnsi="Verdana" w:cs="Times New Roman"/>
      <w:b w:val="0"/>
      <w:sz w:val="24"/>
      <w:szCs w:val="20"/>
      <w:lang w:eastAsia="en-US"/>
    </w:rPr>
  </w:style>
  <w:style w:type="paragraph" w:customStyle="1" w:styleId="237">
    <w:name w:val="List Paragraph1"/>
    <w:basedOn w:val="1"/>
    <w:qFormat/>
    <w:uiPriority w:val="0"/>
    <w:pPr>
      <w:widowControl/>
      <w:spacing w:line="300" w:lineRule="auto"/>
      <w:ind w:firstLine="420"/>
    </w:pPr>
    <w:rPr>
      <w:rFonts w:ascii="Arial" w:hAnsi="Arial" w:eastAsia="宋体" w:cs="Times New Roman"/>
      <w:b w:val="0"/>
      <w:sz w:val="18"/>
      <w:szCs w:val="20"/>
    </w:rPr>
  </w:style>
  <w:style w:type="paragraph" w:customStyle="1" w:styleId="238">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39">
    <w:name w:val="Char"/>
    <w:basedOn w:val="1"/>
    <w:qFormat/>
    <w:uiPriority w:val="0"/>
    <w:rPr>
      <w:rFonts w:cs="Times New Roman"/>
      <w:kern w:val="1"/>
      <w:sz w:val="32"/>
      <w:szCs w:val="32"/>
    </w:rPr>
  </w:style>
  <w:style w:type="paragraph" w:customStyle="1" w:styleId="240">
    <w:name w:val="正文 1.5 倍行距"/>
    <w:basedOn w:val="1"/>
    <w:qFormat/>
    <w:uiPriority w:val="0"/>
    <w:pPr>
      <w:spacing w:line="360" w:lineRule="auto"/>
      <w:ind w:firstLine="480"/>
    </w:pPr>
    <w:rPr>
      <w:rFonts w:ascii="Times New Roman" w:hAnsi="Times New Roman" w:eastAsia="宋体" w:cs="Times New Roman"/>
      <w:b w:val="0"/>
      <w:sz w:val="24"/>
      <w:szCs w:val="20"/>
    </w:rPr>
  </w:style>
  <w:style w:type="paragraph" w:customStyle="1" w:styleId="241">
    <w:name w:val="font12"/>
    <w:basedOn w:val="1"/>
    <w:qFormat/>
    <w:uiPriority w:val="0"/>
    <w:pPr>
      <w:widowControl/>
      <w:spacing w:before="100" w:beforeAutospacing="1" w:after="100" w:afterAutospacing="1"/>
      <w:jc w:val="left"/>
    </w:pPr>
    <w:rPr>
      <w:rFonts w:ascii="宋体" w:hAnsi="宋体" w:eastAsia="宋体"/>
      <w:b w:val="0"/>
      <w:sz w:val="18"/>
      <w:szCs w:val="18"/>
    </w:rPr>
  </w:style>
  <w:style w:type="paragraph" w:customStyle="1" w:styleId="242">
    <w:name w:val="xl2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sz w:val="24"/>
      <w:szCs w:val="24"/>
    </w:rPr>
  </w:style>
  <w:style w:type="paragraph" w:customStyle="1" w:styleId="243">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color w:val="FF0000"/>
      <w:sz w:val="20"/>
      <w:szCs w:val="20"/>
    </w:rPr>
  </w:style>
  <w:style w:type="paragraph" w:customStyle="1" w:styleId="244">
    <w:name w:val="GP标题3"/>
    <w:basedOn w:val="1"/>
    <w:next w:val="135"/>
    <w:qFormat/>
    <w:uiPriority w:val="0"/>
    <w:pPr>
      <w:numPr>
        <w:ilvl w:val="2"/>
        <w:numId w:val="3"/>
      </w:numPr>
      <w:tabs>
        <w:tab w:val="left" w:pos="1260"/>
      </w:tabs>
      <w:spacing w:line="360" w:lineRule="auto"/>
      <w:ind w:left="420" w:hanging="420"/>
      <w:jc w:val="left"/>
      <w:outlineLvl w:val="2"/>
    </w:pPr>
    <w:rPr>
      <w:rFonts w:ascii="华文细黑" w:hAnsi="华文细黑" w:eastAsia="微软雅黑" w:cs="Times New Roman"/>
      <w:sz w:val="30"/>
      <w:szCs w:val="20"/>
    </w:rPr>
  </w:style>
  <w:style w:type="paragraph" w:customStyle="1" w:styleId="245">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color w:val="FF0000"/>
      <w:sz w:val="20"/>
      <w:szCs w:val="20"/>
    </w:rPr>
  </w:style>
  <w:style w:type="paragraph" w:customStyle="1" w:styleId="246">
    <w:name w:val="xl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color w:val="FF0000"/>
      <w:sz w:val="20"/>
      <w:szCs w:val="20"/>
    </w:rPr>
  </w:style>
  <w:style w:type="paragraph" w:customStyle="1" w:styleId="247">
    <w:name w:val="Char Char"/>
    <w:basedOn w:val="1"/>
    <w:qFormat/>
    <w:uiPriority w:val="0"/>
    <w:rPr>
      <w:rFonts w:ascii="Tahoma" w:hAnsi="Tahoma" w:eastAsia="宋体" w:cs="Times New Roman"/>
      <w:b w:val="0"/>
      <w:kern w:val="1"/>
      <w:sz w:val="24"/>
      <w:szCs w:val="20"/>
    </w:rPr>
  </w:style>
  <w:style w:type="paragraph" w:customStyle="1" w:styleId="248">
    <w:name w:val="文字"/>
    <w:basedOn w:val="1"/>
    <w:qFormat/>
    <w:uiPriority w:val="0"/>
    <w:pPr>
      <w:tabs>
        <w:tab w:val="left" w:pos="8520"/>
      </w:tabs>
      <w:spacing w:line="312" w:lineRule="auto"/>
      <w:ind w:right="-210" w:firstLine="556"/>
    </w:pPr>
    <w:rPr>
      <w:rFonts w:ascii="宋体" w:hAnsi="宋体" w:eastAsia="宋体" w:cs="Times New Roman"/>
      <w:b w:val="0"/>
      <w:sz w:val="28"/>
      <w:szCs w:val="20"/>
    </w:rPr>
  </w:style>
  <w:style w:type="paragraph" w:customStyle="1" w:styleId="249">
    <w:name w:val="xl2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50">
    <w:name w:val="正文01"/>
    <w:basedOn w:val="1"/>
    <w:qFormat/>
    <w:uiPriority w:val="0"/>
    <w:pPr>
      <w:spacing w:before="60" w:line="460" w:lineRule="exact"/>
      <w:ind w:firstLine="200"/>
    </w:pPr>
    <w:rPr>
      <w:rFonts w:ascii="Arial" w:hAnsi="Arial" w:eastAsia="宋体" w:cs="Times New Roman"/>
      <w:b w:val="0"/>
      <w:kern w:val="1"/>
      <w:sz w:val="24"/>
      <w:szCs w:val="24"/>
    </w:rPr>
  </w:style>
  <w:style w:type="paragraph" w:customStyle="1" w:styleId="251">
    <w:name w:val="font9"/>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252">
    <w:name w:val="xl2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53">
    <w:name w:val="_Style 248"/>
    <w:basedOn w:val="2"/>
    <w:next w:val="1"/>
    <w:qFormat/>
    <w:uiPriority w:val="0"/>
    <w:pPr>
      <w:widowControl/>
      <w:numPr>
        <w:ilvl w:val="0"/>
        <w:numId w:val="0"/>
      </w:numPr>
      <w:spacing w:before="480" w:line="276" w:lineRule="auto"/>
      <w:ind w:left="0" w:firstLine="0"/>
      <w:jc w:val="left"/>
      <w:outlineLvl w:val="9"/>
    </w:pPr>
    <w:rPr>
      <w:rFonts w:ascii="Cambria" w:hAnsi="Cambria" w:eastAsia="宋体" w:cs="Cambria"/>
      <w:b/>
      <w:color w:val="365F91"/>
      <w:spacing w:val="0"/>
      <w:sz w:val="28"/>
      <w:szCs w:val="28"/>
    </w:rPr>
  </w:style>
  <w:style w:type="paragraph" w:customStyle="1" w:styleId="254">
    <w:name w:val=" Char Char Char Char"/>
    <w:basedOn w:val="1"/>
    <w:qFormat/>
    <w:uiPriority w:val="0"/>
    <w:pPr>
      <w:widowControl/>
      <w:spacing w:after="160" w:line="240" w:lineRule="exact"/>
      <w:jc w:val="left"/>
    </w:pPr>
    <w:rPr>
      <w:rFonts w:ascii="Verdana" w:hAnsi="Verdana" w:eastAsia="宋体" w:cs="Times New Roman"/>
      <w:b w:val="0"/>
      <w:sz w:val="20"/>
      <w:szCs w:val="20"/>
      <w:lang w:eastAsia="en-US"/>
    </w:rPr>
  </w:style>
  <w:style w:type="paragraph" w:customStyle="1" w:styleId="255">
    <w:name w:val="xl2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56">
    <w:name w:val="Char2"/>
    <w:basedOn w:val="1"/>
    <w:qFormat/>
    <w:uiPriority w:val="0"/>
    <w:rPr>
      <w:rFonts w:cs="Times New Roman"/>
      <w:kern w:val="1"/>
      <w:sz w:val="32"/>
      <w:szCs w:val="32"/>
    </w:rPr>
  </w:style>
  <w:style w:type="paragraph" w:customStyle="1" w:styleId="257">
    <w:name w:val="pa-2"/>
    <w:basedOn w:val="1"/>
    <w:qFormat/>
    <w:uiPriority w:val="0"/>
    <w:pPr>
      <w:widowControl/>
      <w:spacing w:line="240" w:lineRule="atLeast"/>
      <w:ind w:firstLine="440"/>
    </w:pPr>
    <w:rPr>
      <w:rFonts w:ascii="宋体" w:hAnsi="宋体" w:eastAsia="宋体"/>
      <w:b w:val="0"/>
      <w:sz w:val="24"/>
      <w:szCs w:val="24"/>
    </w:rPr>
  </w:style>
  <w:style w:type="paragraph" w:customStyle="1" w:styleId="258">
    <w:name w:val="Bullets"/>
    <w:basedOn w:val="1"/>
    <w:qFormat/>
    <w:uiPriority w:val="0"/>
    <w:pPr>
      <w:widowControl/>
      <w:tabs>
        <w:tab w:val="left" w:pos="360"/>
        <w:tab w:val="left" w:pos="720"/>
      </w:tabs>
      <w:spacing w:after="160" w:line="320" w:lineRule="atLeast"/>
      <w:ind w:left="720" w:hanging="360"/>
      <w:jc w:val="left"/>
    </w:pPr>
    <w:rPr>
      <w:rFonts w:ascii="High Tower Text" w:hAnsi="High Tower Text" w:eastAsia="Times New Roman" w:cs="Times New Roman"/>
      <w:b w:val="0"/>
      <w:sz w:val="24"/>
      <w:szCs w:val="20"/>
      <w:lang w:eastAsia="en-US"/>
    </w:rPr>
  </w:style>
  <w:style w:type="paragraph" w:customStyle="1" w:styleId="259">
    <w:name w:val="Char1"/>
    <w:basedOn w:val="1"/>
    <w:qFormat/>
    <w:uiPriority w:val="0"/>
    <w:rPr>
      <w:rFonts w:ascii="Tahoma" w:hAnsi="Tahoma" w:eastAsia="宋体" w:cs="Times New Roman"/>
      <w:b w:val="0"/>
      <w:kern w:val="1"/>
      <w:sz w:val="24"/>
      <w:szCs w:val="20"/>
    </w:rPr>
  </w:style>
  <w:style w:type="paragraph" w:customStyle="1" w:styleId="260">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4"/>
      <w:szCs w:val="24"/>
    </w:rPr>
  </w:style>
  <w:style w:type="paragraph" w:customStyle="1" w:styleId="26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2">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color w:val="FF0000"/>
      <w:sz w:val="20"/>
      <w:szCs w:val="20"/>
    </w:rPr>
  </w:style>
  <w:style w:type="paragraph" w:customStyle="1" w:styleId="263">
    <w:name w:val="WPS Plain"/>
    <w:qFormat/>
    <w:uiPriority w:val="0"/>
    <w:rPr>
      <w:rFonts w:ascii="Calibri" w:hAnsi="Calibri" w:eastAsia="宋体" w:cs="Calibri"/>
      <w:color w:val="000000"/>
      <w:kern w:val="1"/>
      <w:sz w:val="21"/>
      <w:szCs w:val="22"/>
      <w:lang w:val="en-US" w:eastAsia="zh-CN" w:bidi="ar-SA"/>
    </w:rPr>
  </w:style>
  <w:style w:type="paragraph" w:customStyle="1" w:styleId="264">
    <w:name w:val="PM_Tabelle Text Ende"/>
    <w:basedOn w:val="1"/>
    <w:next w:val="1"/>
    <w:qFormat/>
    <w:uiPriority w:val="0"/>
    <w:pPr>
      <w:jc w:val="left"/>
    </w:pPr>
    <w:rPr>
      <w:rFonts w:ascii="Arial" w:hAnsi="Arial" w:eastAsia="宋体" w:cs="Times New Roman"/>
      <w:b w:val="0"/>
      <w:sz w:val="24"/>
      <w:szCs w:val="24"/>
    </w:rPr>
  </w:style>
  <w:style w:type="paragraph" w:customStyle="1" w:styleId="265">
    <w:name w:val="xl38"/>
    <w:basedOn w:val="1"/>
    <w:qFormat/>
    <w:uiPriority w:val="0"/>
    <w:pPr>
      <w:widowControl/>
      <w:spacing w:before="100" w:beforeAutospacing="1" w:after="100" w:afterAutospacing="1"/>
      <w:jc w:val="center"/>
    </w:pPr>
    <w:rPr>
      <w:rFonts w:ascii="Arial Unicode MS" w:hAnsi="Arial Unicode MS" w:eastAsia="宋体" w:cs="Arial Unicode MS"/>
      <w:b w:val="0"/>
      <w:sz w:val="24"/>
      <w:szCs w:val="24"/>
    </w:rPr>
  </w:style>
  <w:style w:type="paragraph" w:customStyle="1" w:styleId="266">
    <w:name w:val="xl2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b w:val="0"/>
      <w:sz w:val="20"/>
      <w:szCs w:val="20"/>
    </w:rPr>
  </w:style>
  <w:style w:type="paragraph" w:customStyle="1" w:styleId="267">
    <w:name w:val="xl7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68">
    <w:name w:val="操作ステップ"/>
    <w:basedOn w:val="1"/>
    <w:next w:val="153"/>
    <w:qFormat/>
    <w:uiPriority w:val="0"/>
    <w:pPr>
      <w:tabs>
        <w:tab w:val="left" w:pos="1984"/>
      </w:tabs>
      <w:spacing w:line="340" w:lineRule="exact"/>
      <w:ind w:left="1984" w:right="-62" w:hanging="283"/>
      <w:jc w:val="left"/>
      <w:outlineLvl w:val="7"/>
    </w:pPr>
    <w:rPr>
      <w:rFonts w:ascii="Century" w:hAnsi="Century" w:eastAsia="宋体" w:cs="Times New Roman"/>
      <w:b w:val="0"/>
      <w:kern w:val="1"/>
      <w:sz w:val="20"/>
      <w:szCs w:val="24"/>
    </w:rPr>
  </w:style>
  <w:style w:type="paragraph" w:customStyle="1" w:styleId="269">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24"/>
      <w:szCs w:val="24"/>
    </w:rPr>
  </w:style>
  <w:style w:type="paragraph" w:customStyle="1" w:styleId="270">
    <w:name w:val="xl27"/>
    <w:basedOn w:val="1"/>
    <w:qFormat/>
    <w:uiPriority w:val="0"/>
    <w:pPr>
      <w:widowControl/>
      <w:spacing w:before="100" w:beforeAutospacing="1" w:after="100" w:afterAutospacing="1"/>
      <w:jc w:val="center"/>
    </w:pPr>
    <w:rPr>
      <w:rFonts w:ascii="黑体" w:hAnsi="黑体" w:eastAsia="黑体" w:cs="Times New Roman"/>
      <w:b w:val="0"/>
      <w:sz w:val="36"/>
      <w:szCs w:val="36"/>
    </w:rPr>
  </w:style>
  <w:style w:type="paragraph" w:customStyle="1" w:styleId="271">
    <w:name w:val="+正文"/>
    <w:basedOn w:val="1"/>
    <w:qFormat/>
    <w:uiPriority w:val="0"/>
    <w:pPr>
      <w:spacing w:line="360" w:lineRule="auto"/>
      <w:ind w:firstLine="200"/>
    </w:pPr>
    <w:rPr>
      <w:rFonts w:ascii="Times New Roman" w:hAnsi="Times New Roman" w:eastAsia="宋体" w:cs="Times New Roman"/>
      <w:b w:val="0"/>
      <w:sz w:val="24"/>
      <w:szCs w:val="28"/>
    </w:rPr>
  </w:style>
  <w:style w:type="paragraph" w:customStyle="1" w:styleId="272">
    <w:name w:val="xl24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eastAsia="宋体" w:cs="Arial"/>
      <w:b w:val="0"/>
      <w:sz w:val="20"/>
      <w:szCs w:val="20"/>
    </w:rPr>
  </w:style>
  <w:style w:type="paragraph" w:customStyle="1" w:styleId="273">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274">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275">
    <w:name w:val="样式 标题 3h3H3sect1.2.3HeadCHeading 3 - oldMapH31Level 3 To..."/>
    <w:basedOn w:val="4"/>
    <w:next w:val="276"/>
    <w:qFormat/>
    <w:uiPriority w:val="0"/>
    <w:pPr>
      <w:widowControl/>
      <w:numPr>
        <w:ilvl w:val="0"/>
        <w:numId w:val="0"/>
      </w:numPr>
      <w:tabs>
        <w:tab w:val="left" w:pos="851"/>
      </w:tabs>
      <w:spacing w:before="120" w:line="360" w:lineRule="auto"/>
      <w:ind w:left="0" w:firstLine="0"/>
      <w:jc w:val="left"/>
    </w:pPr>
    <w:rPr>
      <w:rFonts w:ascii="Tahoma" w:hAnsi="Tahoma" w:cs="Tahoma"/>
      <w:b/>
      <w:spacing w:val="0"/>
      <w:sz w:val="24"/>
      <w:szCs w:val="24"/>
    </w:rPr>
  </w:style>
  <w:style w:type="paragraph" w:customStyle="1" w:styleId="276">
    <w:name w:val="样式 正文缩进特点表正文正文非缩进正文（首行缩进两字） + Tahoma 两端对齐"/>
    <w:basedOn w:val="6"/>
    <w:qFormat/>
    <w:uiPriority w:val="0"/>
    <w:pPr>
      <w:spacing w:line="360" w:lineRule="auto"/>
      <w:ind w:firstLine="510"/>
    </w:pPr>
    <w:rPr>
      <w:rFonts w:ascii="Tahoma" w:hAnsi="Tahoma" w:eastAsia="宋体" w:cs="Tahoma"/>
      <w:b w:val="0"/>
      <w:kern w:val="1"/>
      <w:sz w:val="24"/>
      <w:szCs w:val="24"/>
    </w:rPr>
  </w:style>
  <w:style w:type="paragraph" w:customStyle="1" w:styleId="277">
    <w:name w:val="Char Char2 Char"/>
    <w:basedOn w:val="1"/>
    <w:qFormat/>
    <w:uiPriority w:val="0"/>
    <w:pPr>
      <w:keepNext/>
      <w:keepLines/>
      <w:pageBreakBefore/>
      <w:tabs>
        <w:tab w:val="left" w:pos="845"/>
      </w:tabs>
      <w:ind w:left="845" w:hanging="420"/>
    </w:pPr>
    <w:rPr>
      <w:rFonts w:ascii="Tahoma" w:hAnsi="Tahoma" w:eastAsia="宋体" w:cs="Times New Roman"/>
      <w:b w:val="0"/>
      <w:kern w:val="1"/>
      <w:sz w:val="24"/>
      <w:szCs w:val="20"/>
    </w:rPr>
  </w:style>
  <w:style w:type="paragraph" w:customStyle="1" w:styleId="278">
    <w:name w:val="xl2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79">
    <w:name w:val="[Normal]"/>
    <w:qFormat/>
    <w:uiPriority w:val="0"/>
    <w:rPr>
      <w:rFonts w:ascii="宋体" w:hAnsi="宋体" w:eastAsia="宋体" w:cs="Times New Roman"/>
      <w:sz w:val="24"/>
      <w:szCs w:val="22"/>
      <w:lang w:val="zh-CN" w:eastAsia="zh-CN" w:bidi="ar-SA"/>
    </w:rPr>
  </w:style>
  <w:style w:type="paragraph" w:customStyle="1" w:styleId="280">
    <w:name w:val="font6"/>
    <w:basedOn w:val="1"/>
    <w:qFormat/>
    <w:uiPriority w:val="0"/>
    <w:pPr>
      <w:widowControl/>
      <w:spacing w:before="100" w:beforeAutospacing="1" w:after="100" w:afterAutospacing="1"/>
      <w:jc w:val="left"/>
    </w:pPr>
    <w:rPr>
      <w:rFonts w:ascii="宋体" w:hAnsi="宋体" w:eastAsia="宋体"/>
      <w:b w:val="0"/>
      <w:sz w:val="20"/>
      <w:szCs w:val="20"/>
    </w:rPr>
  </w:style>
  <w:style w:type="paragraph" w:customStyle="1" w:styleId="281">
    <w:name w:val="xl2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82">
    <w:name w:val="indent 5"/>
    <w:basedOn w:val="232"/>
    <w:next w:val="232"/>
    <w:qFormat/>
    <w:uiPriority w:val="0"/>
    <w:pPr>
      <w:spacing w:before="60" w:after="60"/>
    </w:pPr>
    <w:rPr>
      <w:rFonts w:ascii="Times New Roman" w:hAnsi="Times New Roman" w:cs="Times New Roman"/>
    </w:rPr>
  </w:style>
  <w:style w:type="paragraph" w:customStyle="1" w:styleId="283">
    <w:name w:val="条文レベル3-個条書き"/>
    <w:basedOn w:val="180"/>
    <w:qFormat/>
    <w:uiPriority w:val="0"/>
    <w:pPr>
      <w:tabs>
        <w:tab w:val="left" w:pos="5954"/>
      </w:tabs>
      <w:outlineLvl w:val="6"/>
    </w:pPr>
  </w:style>
  <w:style w:type="paragraph" w:customStyle="1" w:styleId="284">
    <w:name w:val="Style Heading 1H1Heading 0R1H11h1Level 1 Topic HeadingSectio..."/>
    <w:basedOn w:val="2"/>
    <w:next w:val="276"/>
    <w:qFormat/>
    <w:uiPriority w:val="0"/>
    <w:pPr>
      <w:pageBreakBefore/>
      <w:widowControl/>
      <w:numPr>
        <w:ilvl w:val="0"/>
        <w:numId w:val="5"/>
      </w:numPr>
      <w:tabs>
        <w:tab w:val="left" w:pos="900"/>
      </w:tabs>
      <w:spacing w:before="120" w:line="360" w:lineRule="auto"/>
      <w:ind w:left="900" w:hanging="420"/>
      <w:jc w:val="left"/>
    </w:pPr>
    <w:rPr>
      <w:rFonts w:ascii="宋体" w:hAnsi="宋体" w:cs="宋体"/>
      <w:b/>
      <w:spacing w:val="0"/>
      <w:kern w:val="1"/>
      <w:sz w:val="32"/>
      <w:szCs w:val="32"/>
    </w:rPr>
  </w:style>
  <w:style w:type="paragraph" w:customStyle="1" w:styleId="285">
    <w:name w:val="xl23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eastAsia="宋体" w:cs="Arial"/>
      <w:b w:val="0"/>
      <w:sz w:val="20"/>
      <w:szCs w:val="20"/>
    </w:rPr>
  </w:style>
  <w:style w:type="paragraph" w:customStyle="1" w:styleId="286">
    <w:name w:val="列出段落2"/>
    <w:basedOn w:val="1"/>
    <w:qFormat/>
    <w:uiPriority w:val="0"/>
    <w:pPr>
      <w:ind w:firstLine="420"/>
    </w:pPr>
    <w:rPr>
      <w:rFonts w:ascii="Calibri" w:hAnsi="Calibri" w:eastAsia="宋体" w:cs="Times New Roman"/>
      <w:b w:val="0"/>
      <w:kern w:val="1"/>
    </w:rPr>
  </w:style>
  <w:style w:type="paragraph" w:customStyle="1" w:styleId="287">
    <w:name w:val="xl2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88">
    <w:name w:val="xl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Times New Roman" w:hAnsi="Times New Roman" w:eastAsia="宋体" w:cs="Times New Roman"/>
      <w:b w:val="0"/>
      <w:sz w:val="24"/>
      <w:szCs w:val="24"/>
    </w:rPr>
  </w:style>
  <w:style w:type="paragraph" w:customStyle="1" w:styleId="289">
    <w:name w:val="Char1 Char Char Char"/>
    <w:basedOn w:val="1"/>
    <w:qFormat/>
    <w:uiPriority w:val="0"/>
    <w:rPr>
      <w:rFonts w:ascii="Times New Roman" w:hAnsi="Times New Roman" w:eastAsia="宋体" w:cs="Times New Roman"/>
      <w:b w:val="0"/>
      <w:kern w:val="1"/>
      <w:szCs w:val="24"/>
    </w:rPr>
  </w:style>
  <w:style w:type="paragraph" w:customStyle="1" w:styleId="290">
    <w:name w:val=" Char Char8 Char Char Char Char"/>
    <w:basedOn w:val="1"/>
    <w:qFormat/>
    <w:uiPriority w:val="0"/>
  </w:style>
  <w:style w:type="paragraph" w:customStyle="1" w:styleId="291">
    <w:name w:val="_Style 561"/>
    <w:basedOn w:val="18"/>
    <w:qFormat/>
    <w:uiPriority w:val="0"/>
  </w:style>
  <w:style w:type="paragraph" w:customStyle="1" w:styleId="292">
    <w:name w:val="缺省文本"/>
    <w:basedOn w:val="1"/>
    <w:qFormat/>
    <w:uiPriority w:val="0"/>
    <w:pPr>
      <w:jc w:val="left"/>
    </w:pPr>
    <w:rPr>
      <w:rFonts w:ascii="Times New Roman" w:hAnsi="Times New Roman" w:eastAsia="宋体" w:cs="Times New Roman"/>
      <w:b w:val="0"/>
      <w:sz w:val="24"/>
      <w:szCs w:val="20"/>
    </w:rPr>
  </w:style>
  <w:style w:type="paragraph" w:customStyle="1" w:styleId="293">
    <w:name w:val="正文（绿盟科技）"/>
    <w:qFormat/>
    <w:uiPriority w:val="0"/>
    <w:pPr>
      <w:spacing w:line="300" w:lineRule="auto"/>
    </w:pPr>
    <w:rPr>
      <w:rFonts w:ascii="Arial" w:hAnsi="Arial" w:eastAsia="宋体" w:cs="Arial"/>
      <w:color w:val="000000"/>
      <w:sz w:val="21"/>
      <w:szCs w:val="21"/>
      <w:lang w:val="en-US" w:eastAsia="zh-CN" w:bidi="ar-SA"/>
    </w:rPr>
  </w:style>
  <w:style w:type="paragraph" w:customStyle="1" w:styleId="294">
    <w:name w:val="dkk表組"/>
    <w:basedOn w:val="1"/>
    <w:qFormat/>
    <w:uiPriority w:val="0"/>
    <w:pPr>
      <w:spacing w:after="40" w:line="320" w:lineRule="exact"/>
    </w:pPr>
    <w:rPr>
      <w:rFonts w:ascii="Times New Roman" w:hAnsi="Times New Roman" w:eastAsia="宋体" w:cs="Times New Roman"/>
      <w:b w:val="0"/>
      <w:kern w:val="1"/>
      <w:sz w:val="18"/>
      <w:szCs w:val="24"/>
    </w:rPr>
  </w:style>
  <w:style w:type="paragraph" w:customStyle="1" w:styleId="295">
    <w:name w:val="++标题2"/>
    <w:basedOn w:val="3"/>
    <w:qFormat/>
    <w:uiPriority w:val="0"/>
    <w:pPr>
      <w:keepLines w:val="0"/>
      <w:numPr>
        <w:ilvl w:val="0"/>
        <w:numId w:val="0"/>
      </w:numPr>
      <w:spacing w:line="240" w:lineRule="auto"/>
      <w:ind w:left="0" w:firstLine="0"/>
    </w:pPr>
    <w:rPr>
      <w:rFonts w:ascii="宋体" w:hAnsi="宋体" w:eastAsia="宋体" w:cs="Arial"/>
      <w:spacing w:val="0"/>
      <w:sz w:val="24"/>
      <w:szCs w:val="24"/>
    </w:rPr>
  </w:style>
  <w:style w:type="paragraph" w:customStyle="1" w:styleId="296">
    <w:name w:val="Item List in Table"/>
    <w:basedOn w:val="1"/>
    <w:qFormat/>
    <w:uiPriority w:val="0"/>
    <w:pPr>
      <w:widowControl/>
      <w:spacing w:before="80" w:after="80" w:line="240" w:lineRule="atLeast"/>
      <w:ind w:left="284" w:hanging="284"/>
      <w:jc w:val="left"/>
    </w:pPr>
    <w:rPr>
      <w:rFonts w:ascii="Times New Roman" w:hAnsi="Times New Roman" w:eastAsia="宋体" w:cs="Arial"/>
      <w:b w:val="0"/>
    </w:rPr>
  </w:style>
  <w:style w:type="paragraph" w:customStyle="1" w:styleId="297">
    <w:name w:val="PM_Tabelle Text"/>
    <w:basedOn w:val="1"/>
    <w:next w:val="1"/>
    <w:qFormat/>
    <w:uiPriority w:val="0"/>
    <w:pPr>
      <w:jc w:val="left"/>
    </w:pPr>
    <w:rPr>
      <w:rFonts w:ascii="Arial" w:hAnsi="Arial" w:eastAsia="宋体" w:cs="Times New Roman"/>
      <w:b w:val="0"/>
      <w:sz w:val="24"/>
      <w:szCs w:val="24"/>
    </w:rPr>
  </w:style>
  <w:style w:type="paragraph" w:customStyle="1" w:styleId="298">
    <w:name w:val="Char Char3 Char Char"/>
    <w:basedOn w:val="1"/>
    <w:qFormat/>
    <w:uiPriority w:val="0"/>
    <w:rPr>
      <w:rFonts w:ascii="Times New Roman" w:hAnsi="Times New Roman" w:eastAsia="宋体" w:cs="Times New Roman"/>
      <w:b w:val="0"/>
      <w:kern w:val="1"/>
      <w:szCs w:val="24"/>
    </w:rPr>
  </w:style>
  <w:style w:type="paragraph" w:customStyle="1" w:styleId="299">
    <w:name w:val="默认段落字体 Para Char Char Char Char Char Char Char"/>
    <w:basedOn w:val="1"/>
    <w:qFormat/>
    <w:uiPriority w:val="0"/>
    <w:pPr>
      <w:spacing w:line="360" w:lineRule="auto"/>
    </w:pPr>
    <w:rPr>
      <w:rFonts w:ascii="Tahoma" w:hAnsi="Tahoma" w:eastAsia="宋体" w:cs="Times New Roman"/>
      <w:b w:val="0"/>
      <w:sz w:val="24"/>
      <w:szCs w:val="20"/>
    </w:rPr>
  </w:style>
  <w:style w:type="paragraph" w:customStyle="1" w:styleId="300">
    <w:name w:val="xl2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01">
    <w:name w:val="xl22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b w:val="0"/>
      <w:sz w:val="20"/>
      <w:szCs w:val="20"/>
    </w:rPr>
  </w:style>
  <w:style w:type="paragraph" w:customStyle="1" w:styleId="302">
    <w:name w:val="xl2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3">
    <w:name w:val="xl2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4">
    <w:name w:val="正文缩进2"/>
    <w:basedOn w:val="1"/>
    <w:qFormat/>
    <w:uiPriority w:val="0"/>
    <w:pPr>
      <w:spacing w:before="60"/>
      <w:ind w:firstLine="476"/>
    </w:pPr>
    <w:rPr>
      <w:rFonts w:ascii="Times New Roman" w:hAnsi="Times New Roman" w:eastAsia="宋体" w:cs="Times New Roman"/>
      <w:b w:val="0"/>
      <w:kern w:val="1"/>
      <w:sz w:val="24"/>
      <w:szCs w:val="20"/>
    </w:rPr>
  </w:style>
  <w:style w:type="paragraph" w:customStyle="1" w:styleId="305">
    <w:name w:val="xl2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6">
    <w:name w:val="Char Char5 Char"/>
    <w:basedOn w:val="1"/>
    <w:qFormat/>
    <w:uiPriority w:val="0"/>
    <w:rPr>
      <w:rFonts w:ascii="Times New Roman" w:hAnsi="Times New Roman" w:eastAsia="宋体" w:cs="Times New Roman"/>
      <w:b w:val="0"/>
      <w:kern w:val="1"/>
      <w:szCs w:val="20"/>
    </w:rPr>
  </w:style>
  <w:style w:type="paragraph" w:customStyle="1" w:styleId="307">
    <w:name w:val="xl2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08">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309">
    <w:name w:val="表格正文"/>
    <w:basedOn w:val="1"/>
    <w:qFormat/>
    <w:uiPriority w:val="0"/>
    <w:pPr>
      <w:spacing w:before="60" w:after="60"/>
      <w:jc w:val="center"/>
    </w:pPr>
    <w:rPr>
      <w:rFonts w:ascii="Times New Roman" w:hAnsi="Times New Roman" w:eastAsia="宋体" w:cs="Times New Roman"/>
      <w:b w:val="0"/>
      <w:sz w:val="24"/>
      <w:szCs w:val="20"/>
    </w:rPr>
  </w:style>
  <w:style w:type="paragraph" w:customStyle="1" w:styleId="31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0"/>
      <w:szCs w:val="20"/>
    </w:rPr>
  </w:style>
  <w:style w:type="paragraph" w:customStyle="1" w:styleId="311">
    <w:name w:val="p0"/>
    <w:basedOn w:val="1"/>
    <w:qFormat/>
    <w:uiPriority w:val="0"/>
    <w:pPr>
      <w:widowControl/>
    </w:pPr>
  </w:style>
  <w:style w:type="paragraph" w:customStyle="1" w:styleId="312">
    <w:name w:val="Normal Paragraph"/>
    <w:qFormat/>
    <w:uiPriority w:val="0"/>
    <w:pPr>
      <w:spacing w:before="120"/>
      <w:ind w:left="1800"/>
    </w:pPr>
    <w:rPr>
      <w:rFonts w:ascii="宋体" w:hAnsi="宋体" w:eastAsia="宋体" w:cs="Calibri"/>
      <w:color w:val="000000"/>
      <w:lang w:val="en-US" w:eastAsia="zh-CN" w:bidi="ar-SA"/>
    </w:rPr>
  </w:style>
  <w:style w:type="paragraph" w:customStyle="1" w:styleId="313">
    <w:name w:val="xl4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Unicode MS" w:hAnsi="Arial Unicode MS" w:eastAsia="宋体" w:cs="Arial Unicode MS"/>
      <w:b w:val="0"/>
      <w:sz w:val="24"/>
      <w:szCs w:val="24"/>
    </w:rPr>
  </w:style>
  <w:style w:type="paragraph" w:customStyle="1" w:styleId="314">
    <w:name w:val="xl2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15">
    <w:name w:val=" Char Char7 Char"/>
    <w:basedOn w:val="1"/>
    <w:qFormat/>
    <w:uiPriority w:val="0"/>
    <w:pPr>
      <w:tabs>
        <w:tab w:val="left" w:pos="425"/>
      </w:tabs>
      <w:ind w:left="420" w:firstLine="270"/>
    </w:pPr>
    <w:rPr>
      <w:rFonts w:ascii="宋体" w:hAnsi="宋体" w:eastAsia="宋体" w:cs="Arial"/>
      <w:b w:val="0"/>
      <w:color w:val="5E5E5E"/>
    </w:rPr>
  </w:style>
  <w:style w:type="paragraph" w:customStyle="1" w:styleId="316">
    <w:name w:val="xl2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17">
    <w:name w:val="Char Char3"/>
    <w:basedOn w:val="1"/>
    <w:qFormat/>
    <w:uiPriority w:val="0"/>
    <w:rPr>
      <w:rFonts w:ascii="Times New Roman" w:hAnsi="Times New Roman" w:eastAsia="宋体" w:cs="Times New Roman"/>
      <w:b w:val="0"/>
      <w:kern w:val="1"/>
      <w:szCs w:val="24"/>
    </w:rPr>
  </w:style>
  <w:style w:type="paragraph" w:customStyle="1" w:styleId="318">
    <w:name w:val="xl2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b w:val="0"/>
      <w:sz w:val="20"/>
      <w:szCs w:val="20"/>
    </w:rPr>
  </w:style>
  <w:style w:type="paragraph" w:customStyle="1" w:styleId="319">
    <w:name w:val="xl2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20">
    <w:name w:val="xl28"/>
    <w:basedOn w:val="1"/>
    <w:qFormat/>
    <w:uiPriority w:val="0"/>
    <w:pPr>
      <w:widowControl/>
      <w:spacing w:before="100" w:beforeAutospacing="1" w:after="100" w:afterAutospacing="1"/>
      <w:jc w:val="center"/>
    </w:pPr>
    <w:rPr>
      <w:rFonts w:ascii="黑体" w:hAnsi="黑体" w:eastAsia="黑体" w:cs="Times New Roman"/>
      <w:b w:val="0"/>
      <w:sz w:val="32"/>
      <w:szCs w:val="32"/>
    </w:rPr>
  </w:style>
  <w:style w:type="paragraph" w:customStyle="1" w:styleId="321">
    <w:name w:val="xl29"/>
    <w:basedOn w:val="1"/>
    <w:qFormat/>
    <w:uiPriority w:val="0"/>
    <w:pPr>
      <w:widowControl/>
      <w:spacing w:before="100" w:beforeAutospacing="1" w:after="100" w:afterAutospacing="1"/>
      <w:jc w:val="left"/>
    </w:pPr>
    <w:rPr>
      <w:rFonts w:ascii="Arial Unicode MS" w:hAnsi="Arial Unicode MS" w:eastAsia="宋体" w:cs="Times New Roman"/>
      <w:b w:val="0"/>
      <w:sz w:val="18"/>
      <w:szCs w:val="18"/>
    </w:rPr>
  </w:style>
  <w:style w:type="paragraph" w:customStyle="1" w:styleId="322">
    <w:name w:val="font7"/>
    <w:basedOn w:val="1"/>
    <w:qFormat/>
    <w:uiPriority w:val="0"/>
    <w:pPr>
      <w:widowControl/>
      <w:spacing w:before="100" w:beforeAutospacing="1" w:after="100" w:afterAutospacing="1"/>
      <w:jc w:val="left"/>
    </w:pPr>
    <w:rPr>
      <w:rFonts w:ascii="宋体" w:hAnsi="宋体" w:eastAsia="宋体"/>
      <w:b w:val="0"/>
      <w:sz w:val="22"/>
      <w:szCs w:val="22"/>
    </w:rPr>
  </w:style>
  <w:style w:type="paragraph" w:customStyle="1" w:styleId="323">
    <w:name w:val="xl2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24">
    <w:name w:val="-正文 Char"/>
    <w:basedOn w:val="1"/>
    <w:qFormat/>
    <w:uiPriority w:val="0"/>
    <w:pPr>
      <w:widowControl/>
      <w:spacing w:line="360" w:lineRule="auto"/>
      <w:ind w:firstLine="200"/>
      <w:jc w:val="left"/>
    </w:pPr>
    <w:rPr>
      <w:rFonts w:ascii="Arial" w:hAnsi="Arial" w:eastAsia="宋体" w:cs="Times New Roman"/>
      <w:b w:val="0"/>
      <w:sz w:val="24"/>
      <w:szCs w:val="24"/>
    </w:rPr>
  </w:style>
  <w:style w:type="paragraph" w:customStyle="1" w:styleId="325">
    <w:name w:val="列出段落3"/>
    <w:basedOn w:val="1"/>
    <w:qFormat/>
    <w:uiPriority w:val="0"/>
    <w:pPr>
      <w:ind w:firstLine="420"/>
    </w:pPr>
    <w:rPr>
      <w:rFonts w:ascii="Times New Roman" w:hAnsi="Times New Roman" w:eastAsia="宋体" w:cs="Times New Roman"/>
      <w:b w:val="0"/>
      <w:kern w:val="1"/>
    </w:rPr>
  </w:style>
  <w:style w:type="paragraph" w:customStyle="1" w:styleId="326">
    <w:name w:val="xl2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27">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Arial Unicode MS"/>
      <w:b w:val="0"/>
      <w:sz w:val="24"/>
      <w:szCs w:val="24"/>
    </w:rPr>
  </w:style>
  <w:style w:type="paragraph" w:customStyle="1" w:styleId="328">
    <w:name w:val="xl2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29">
    <w:name w:val="列出段落111"/>
    <w:basedOn w:val="1"/>
    <w:qFormat/>
    <w:uiPriority w:val="0"/>
    <w:pPr>
      <w:ind w:firstLine="420"/>
    </w:pPr>
    <w:rPr>
      <w:rFonts w:ascii="Calibri" w:hAnsi="Calibri" w:eastAsia="宋体" w:cs="Times New Roman"/>
      <w:b w:val="0"/>
      <w:kern w:val="1"/>
    </w:rPr>
  </w:style>
  <w:style w:type="paragraph" w:customStyle="1" w:styleId="330">
    <w:name w:val="正文1 Char"/>
    <w:basedOn w:val="1"/>
    <w:qFormat/>
    <w:uiPriority w:val="0"/>
    <w:pPr>
      <w:spacing w:line="360" w:lineRule="auto"/>
      <w:ind w:firstLine="480"/>
    </w:pPr>
    <w:rPr>
      <w:rFonts w:ascii="Calibri" w:hAnsi="Calibri" w:eastAsia="宋体" w:cs="Times New Roman"/>
      <w:b w:val="0"/>
      <w:kern w:val="1"/>
      <w:szCs w:val="22"/>
    </w:rPr>
  </w:style>
  <w:style w:type="paragraph" w:customStyle="1" w:styleId="331">
    <w:name w:val="xl2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4"/>
      <w:szCs w:val="24"/>
    </w:rPr>
  </w:style>
  <w:style w:type="paragraph" w:customStyle="1" w:styleId="332">
    <w:name w:val="xl2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33">
    <w:name w:val="PlainText"/>
    <w:basedOn w:val="1"/>
    <w:next w:val="31"/>
    <w:qFormat/>
    <w:uiPriority w:val="0"/>
    <w:pPr>
      <w:jc w:val="both"/>
      <w:textAlignment w:val="baseline"/>
    </w:pPr>
    <w:rPr>
      <w:rFonts w:ascii="宋体" w:hAnsi="Courier New" w:eastAsia="仿宋_GB2312" w:cs="宋体"/>
      <w:color w:val="000000"/>
      <w:sz w:val="21"/>
      <w:szCs w:val="20"/>
      <w:lang w:val="en-US" w:eastAsia="zh-CN" w:bidi="ar-SA"/>
    </w:rPr>
  </w:style>
  <w:style w:type="paragraph" w:customStyle="1" w:styleId="334">
    <w:name w:val="列出段落11"/>
    <w:basedOn w:val="1"/>
    <w:qFormat/>
    <w:uiPriority w:val="0"/>
    <w:pPr>
      <w:ind w:firstLine="420"/>
    </w:pPr>
    <w:rPr>
      <w:rFonts w:ascii="Calibri" w:hAnsi="Calibri" w:eastAsia="宋体" w:cs="Times New Roman"/>
      <w:b w:val="0"/>
      <w:kern w:val="1"/>
    </w:rPr>
  </w:style>
  <w:style w:type="paragraph" w:customStyle="1" w:styleId="335">
    <w:name w:val="xl2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36">
    <w:name w:val="xl23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b w:val="0"/>
      <w:sz w:val="20"/>
      <w:szCs w:val="20"/>
    </w:rPr>
  </w:style>
  <w:style w:type="paragraph" w:customStyle="1" w:styleId="33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8">
    <w:name w:val="正文2"/>
    <w:basedOn w:val="1"/>
    <w:qFormat/>
    <w:uiPriority w:val="0"/>
    <w:pPr>
      <w:spacing w:before="156" w:line="360" w:lineRule="auto"/>
      <w:ind w:firstLine="510" w:firstLineChars="200"/>
    </w:pPr>
    <w:rPr>
      <w:sz w:val="24"/>
      <w:szCs w:val="20"/>
    </w:rPr>
  </w:style>
  <w:style w:type="paragraph" w:customStyle="1" w:styleId="339">
    <w:name w:val="Plain Text"/>
    <w:basedOn w:val="1"/>
    <w:qFormat/>
    <w:uiPriority w:val="0"/>
    <w:rPr>
      <w:rFonts w:ascii="宋体" w:hAnsi="Courier New" w:cs="Times New Roman"/>
      <w:kern w:val="0"/>
      <w:sz w:val="20"/>
      <w:szCs w:val="20"/>
    </w:rPr>
  </w:style>
  <w:style w:type="paragraph" w:customStyle="1" w:styleId="34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41">
    <w:name w:val="索引 11"/>
    <w:basedOn w:val="1"/>
    <w:next w:val="1"/>
    <w:qFormat/>
    <w:uiPriority w:val="99"/>
    <w:pPr>
      <w:adjustRightInd/>
      <w:spacing w:line="360" w:lineRule="auto"/>
    </w:pPr>
    <w:rPr>
      <w:rFonts w:ascii="仿宋_GB2312" w:eastAsia="仿宋_GB2312"/>
      <w:sz w:val="24"/>
      <w:szCs w:val="20"/>
    </w:rPr>
  </w:style>
  <w:style w:type="paragraph" w:customStyle="1" w:styleId="34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43">
    <w:name w:val="纯文本1"/>
    <w:basedOn w:val="1"/>
    <w:qFormat/>
    <w:uiPriority w:val="0"/>
    <w:pPr>
      <w:adjustRightInd/>
    </w:pPr>
    <w:rPr>
      <w:rFonts w:ascii="宋体" w:hAnsi="Courier New"/>
      <w:kern w:val="0"/>
      <w:sz w:val="20"/>
      <w:szCs w:val="20"/>
    </w:rPr>
  </w:style>
  <w:style w:type="character" w:customStyle="1" w:styleId="344">
    <w:name w:val="c-icon25"/>
    <w:qFormat/>
    <w:uiPriority w:val="0"/>
  </w:style>
  <w:style w:type="character" w:customStyle="1" w:styleId="345">
    <w:name w:val="hover27"/>
    <w:qFormat/>
    <w:uiPriority w:val="0"/>
    <w:rPr>
      <w:color w:val="315EFB"/>
    </w:rPr>
  </w:style>
  <w:style w:type="character" w:customStyle="1" w:styleId="346">
    <w:name w:val="hover28"/>
    <w:qFormat/>
    <w:uiPriority w:val="0"/>
  </w:style>
  <w:style w:type="character" w:customStyle="1" w:styleId="347">
    <w:name w:val="hover29"/>
    <w:qFormat/>
    <w:uiPriority w:val="0"/>
    <w:rPr>
      <w:color w:val="315EFB"/>
    </w:rPr>
  </w:style>
  <w:style w:type="paragraph" w:customStyle="1" w:styleId="348">
    <w:name w:val="纯文本_0_0"/>
    <w:basedOn w:val="349"/>
    <w:qFormat/>
    <w:uiPriority w:val="0"/>
    <w:rPr>
      <w:rFonts w:ascii="宋体" w:hAnsi="Courier New"/>
      <w:szCs w:val="21"/>
    </w:rPr>
  </w:style>
  <w:style w:type="paragraph" w:customStyle="1" w:styleId="3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部分1"/>
    <w:basedOn w:val="1"/>
    <w:qFormat/>
    <w:uiPriority w:val="0"/>
    <w:pPr>
      <w:keepNext/>
      <w:pageBreakBefore/>
      <w:tabs>
        <w:tab w:val="left" w:pos="720"/>
      </w:tabs>
      <w:spacing w:line="360" w:lineRule="auto"/>
      <w:jc w:val="center"/>
      <w:outlineLvl w:val="0"/>
    </w:pPr>
    <w:rPr>
      <w:rFonts w:eastAsia="黑体"/>
      <w:kern w:val="44"/>
      <w:sz w:val="36"/>
      <w:szCs w:val="20"/>
    </w:rPr>
  </w:style>
  <w:style w:type="paragraph" w:customStyle="1" w:styleId="351">
    <w:name w:val="标题3 附件1"/>
    <w:basedOn w:val="1"/>
    <w:qFormat/>
    <w:uiPriority w:val="0"/>
    <w:pPr>
      <w:keepNext/>
      <w:keepLines/>
      <w:spacing w:before="340" w:after="330" w:line="360" w:lineRule="exact"/>
      <w:jc w:val="left"/>
      <w:outlineLvl w:val="2"/>
    </w:pPr>
    <w:rPr>
      <w:bCs/>
      <w:kern w:val="44"/>
      <w:szCs w:val="21"/>
    </w:rPr>
  </w:style>
  <w:style w:type="paragraph" w:customStyle="1" w:styleId="352">
    <w:name w:val="样式1"/>
    <w:basedOn w:val="34"/>
    <w:qFormat/>
    <w:uiPriority w:val="0"/>
    <w:pPr>
      <w:adjustRightInd w:val="0"/>
      <w:snapToGrid w:val="0"/>
      <w:spacing w:line="500" w:lineRule="atLeast"/>
    </w:pPr>
    <w:rPr>
      <w:rFonts w:ascii="Tahoma" w:hAnsi="Arial Unicode MS" w:eastAsia="Tahoma" w:cs="???|CS?o｡ﾀ?"/>
      <w:b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44688</Words>
  <Characters>49287</Characters>
  <Lines>396</Lines>
  <Paragraphs>111</Paragraphs>
  <TotalTime>21</TotalTime>
  <ScaleCrop>false</ScaleCrop>
  <LinksUpToDate>false</LinksUpToDate>
  <CharactersWithSpaces>53716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2020-04-28T08:47:00Z</dcterms:created>
  <dc:creator>微软用户</dc:creator>
  <cp:lastModifiedBy>凡</cp:lastModifiedBy>
  <cp:lastPrinted>2020-03-20T08:33:00Z</cp:lastPrinted>
  <dcterms:modified xsi:type="dcterms:W3CDTF">2024-08-06T14:19:54Z</dcterms:modified>
  <dc:title>永嘉县政府采购中心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D717354F112C4D138BA4826966F04C2F_13</vt:lpwstr>
  </property>
</Properties>
</file>