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3"/>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293B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6" w:hRule="atLeast"/>
        </w:trPr>
        <w:tc>
          <w:tcPr>
            <w:tcW w:w="9030" w:type="dxa"/>
          </w:tcPr>
          <w:p w14:paraId="04134631">
            <w:pPr>
              <w:pStyle w:val="83"/>
              <w:rPr>
                <w:rFonts w:hint="eastAsia" w:eastAsia="宋体"/>
                <w:color w:val="auto"/>
                <w:highlight w:val="none"/>
                <w:lang w:eastAsia="zh-CN"/>
              </w:rPr>
            </w:pPr>
          </w:p>
          <w:p w14:paraId="24419266">
            <w:pPr>
              <w:autoSpaceDE w:val="0"/>
              <w:autoSpaceDN w:val="0"/>
              <w:adjustRightInd w:val="0"/>
              <w:snapToGrid w:val="0"/>
              <w:spacing w:line="500" w:lineRule="atLeast"/>
              <w:jc w:val="center"/>
              <w:rPr>
                <w:rFonts w:cs="新宋体" w:asciiTheme="majorEastAsia" w:hAnsiTheme="majorEastAsia" w:eastAsiaTheme="majorEastAsia"/>
                <w:color w:val="auto"/>
                <w:sz w:val="32"/>
                <w:szCs w:val="32"/>
                <w:highlight w:val="none"/>
                <w:lang w:val="zh-CN"/>
              </w:rPr>
            </w:pPr>
          </w:p>
          <w:p w14:paraId="02CC89B0">
            <w:pPr>
              <w:spacing w:line="480" w:lineRule="auto"/>
              <w:jc w:val="center"/>
              <w:rPr>
                <w:rFonts w:asciiTheme="majorEastAsia" w:hAnsiTheme="majorEastAsia" w:eastAsiaTheme="majorEastAsia"/>
                <w:color w:val="auto"/>
                <w:sz w:val="84"/>
                <w:szCs w:val="84"/>
                <w:highlight w:val="none"/>
              </w:rPr>
            </w:pPr>
            <w:r>
              <w:rPr>
                <w:rFonts w:hint="eastAsia" w:asciiTheme="majorEastAsia" w:hAnsiTheme="majorEastAsia" w:eastAsiaTheme="majorEastAsia"/>
                <w:color w:val="auto"/>
                <w:sz w:val="84"/>
                <w:szCs w:val="84"/>
                <w:highlight w:val="none"/>
              </w:rPr>
              <w:t>永 嘉 县 政 府 采 购</w:t>
            </w:r>
          </w:p>
          <w:p w14:paraId="0B12709B">
            <w:pPr>
              <w:spacing w:line="480" w:lineRule="auto"/>
              <w:jc w:val="center"/>
              <w:rPr>
                <w:rFonts w:asciiTheme="majorEastAsia" w:hAnsiTheme="majorEastAsia" w:eastAsiaTheme="majorEastAsia"/>
                <w:color w:val="auto"/>
                <w:sz w:val="84"/>
                <w:szCs w:val="84"/>
                <w:highlight w:val="none"/>
              </w:rPr>
            </w:pPr>
            <w:r>
              <w:rPr>
                <w:rFonts w:hint="eastAsia" w:asciiTheme="majorEastAsia" w:hAnsiTheme="majorEastAsia" w:eastAsiaTheme="majorEastAsia"/>
                <w:color w:val="auto"/>
                <w:sz w:val="84"/>
                <w:szCs w:val="84"/>
                <w:highlight w:val="none"/>
              </w:rPr>
              <w:t>招 标 文 件</w:t>
            </w:r>
          </w:p>
          <w:p w14:paraId="5739291B">
            <w:pPr>
              <w:spacing w:line="460" w:lineRule="atLeast"/>
              <w:ind w:left="2846" w:leftChars="710" w:hanging="1355" w:hangingChars="450"/>
              <w:rPr>
                <w:rFonts w:cs="新宋体" w:asciiTheme="majorEastAsia" w:hAnsiTheme="majorEastAsia" w:eastAsiaTheme="majorEastAsia"/>
                <w:b/>
                <w:color w:val="auto"/>
                <w:sz w:val="30"/>
                <w:szCs w:val="30"/>
                <w:highlight w:val="none"/>
              </w:rPr>
            </w:pPr>
          </w:p>
          <w:p w14:paraId="555D8868">
            <w:pPr>
              <w:pStyle w:val="18"/>
              <w:ind w:firstLine="210"/>
              <w:rPr>
                <w:rFonts w:asciiTheme="majorEastAsia" w:hAnsiTheme="majorEastAsia" w:eastAsiaTheme="majorEastAsia"/>
                <w:color w:val="auto"/>
                <w:highlight w:val="none"/>
              </w:rPr>
            </w:pPr>
          </w:p>
          <w:p w14:paraId="17D9ABF3">
            <w:pPr>
              <w:pStyle w:val="18"/>
              <w:ind w:firstLine="210"/>
              <w:rPr>
                <w:rFonts w:asciiTheme="majorEastAsia" w:hAnsiTheme="majorEastAsia" w:eastAsiaTheme="majorEastAsia"/>
                <w:color w:val="auto"/>
                <w:highlight w:val="none"/>
              </w:rPr>
            </w:pPr>
          </w:p>
          <w:p w14:paraId="25D28155">
            <w:pPr>
              <w:pStyle w:val="18"/>
              <w:ind w:firstLine="210"/>
              <w:rPr>
                <w:rFonts w:asciiTheme="majorEastAsia" w:hAnsiTheme="majorEastAsia" w:eastAsiaTheme="majorEastAsia"/>
                <w:color w:val="auto"/>
                <w:highlight w:val="none"/>
              </w:rPr>
            </w:pPr>
          </w:p>
          <w:p w14:paraId="24C0AE91">
            <w:pPr>
              <w:spacing w:line="460" w:lineRule="atLeast"/>
              <w:ind w:left="3565" w:leftChars="726" w:hanging="2040" w:hangingChars="680"/>
              <w:rPr>
                <w:rFonts w:hint="eastAsia" w:cs="新宋体" w:asciiTheme="majorEastAsia" w:hAnsiTheme="majorEastAsia" w:eastAsiaTheme="majorEastAsia"/>
                <w:color w:val="auto"/>
                <w:sz w:val="30"/>
                <w:szCs w:val="30"/>
                <w:highlight w:val="none"/>
                <w:lang w:eastAsia="zh-CN"/>
              </w:rPr>
            </w:pPr>
            <w:r>
              <w:rPr>
                <w:rFonts w:hint="eastAsia" w:cs="新宋体" w:asciiTheme="majorEastAsia" w:hAnsiTheme="majorEastAsia" w:eastAsiaTheme="majorEastAsia"/>
                <w:color w:val="auto"/>
                <w:sz w:val="30"/>
                <w:szCs w:val="30"/>
                <w:highlight w:val="none"/>
              </w:rPr>
              <w:t>项目编号：</w:t>
            </w:r>
            <w:r>
              <w:rPr>
                <w:rFonts w:hint="eastAsia" w:asciiTheme="majorEastAsia" w:hAnsiTheme="majorEastAsia" w:eastAsiaTheme="majorEastAsia"/>
                <w:color w:val="auto"/>
                <w:sz w:val="30"/>
                <w:szCs w:val="30"/>
                <w:highlight w:val="none"/>
                <w:lang w:eastAsia="zh-CN"/>
              </w:rPr>
              <w:t>ZGCG-20240828</w:t>
            </w:r>
          </w:p>
          <w:p w14:paraId="1443D446">
            <w:pPr>
              <w:spacing w:line="460" w:lineRule="atLeast"/>
              <w:ind w:left="3163" w:leftChars="726" w:right="613" w:rightChars="292" w:hanging="1638" w:hangingChars="546"/>
              <w:rPr>
                <w:rFonts w:hint="eastAsia" w:cs="新宋体" w:asciiTheme="majorEastAsia" w:hAnsiTheme="majorEastAsia" w:eastAsiaTheme="majorEastAsia"/>
                <w:color w:val="auto"/>
                <w:sz w:val="30"/>
                <w:szCs w:val="30"/>
                <w:highlight w:val="none"/>
                <w:lang w:eastAsia="zh-CN"/>
              </w:rPr>
            </w:pPr>
            <w:r>
              <w:rPr>
                <w:rFonts w:hint="eastAsia" w:cs="新宋体" w:asciiTheme="majorEastAsia" w:hAnsiTheme="majorEastAsia" w:eastAsiaTheme="majorEastAsia"/>
                <w:color w:val="auto"/>
                <w:sz w:val="30"/>
                <w:szCs w:val="30"/>
                <w:highlight w:val="none"/>
              </w:rPr>
              <w:t>项目名称：</w:t>
            </w:r>
            <w:r>
              <w:rPr>
                <w:rFonts w:hint="eastAsia" w:cs="新宋体" w:asciiTheme="majorEastAsia" w:hAnsiTheme="majorEastAsia" w:eastAsiaTheme="majorEastAsia"/>
                <w:color w:val="auto"/>
                <w:sz w:val="30"/>
                <w:szCs w:val="30"/>
                <w:highlight w:val="none"/>
                <w:lang w:eastAsia="zh-CN"/>
              </w:rPr>
              <w:t>永嘉县人民医院医共体中药饮片及相关伴随服务</w:t>
            </w:r>
          </w:p>
          <w:p w14:paraId="787D45F7">
            <w:pPr>
              <w:spacing w:line="500" w:lineRule="atLeast"/>
              <w:ind w:left="3565" w:leftChars="726" w:hanging="2040" w:hangingChars="680"/>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采购方式：公开招标</w:t>
            </w:r>
          </w:p>
          <w:p w14:paraId="035704C0">
            <w:pPr>
              <w:pStyle w:val="18"/>
              <w:ind w:firstLine="210"/>
              <w:rPr>
                <w:rFonts w:asciiTheme="majorEastAsia" w:hAnsiTheme="majorEastAsia" w:eastAsiaTheme="majorEastAsia"/>
                <w:color w:val="auto"/>
                <w:highlight w:val="none"/>
              </w:rPr>
            </w:pPr>
          </w:p>
          <w:p w14:paraId="5B507FA3">
            <w:pPr>
              <w:pStyle w:val="18"/>
              <w:ind w:firstLine="210"/>
              <w:rPr>
                <w:rFonts w:asciiTheme="majorEastAsia" w:hAnsiTheme="majorEastAsia" w:eastAsiaTheme="majorEastAsia"/>
                <w:color w:val="auto"/>
                <w:highlight w:val="none"/>
              </w:rPr>
            </w:pPr>
          </w:p>
          <w:p w14:paraId="0FDD5023">
            <w:pPr>
              <w:pStyle w:val="18"/>
              <w:ind w:firstLine="210"/>
              <w:rPr>
                <w:rFonts w:asciiTheme="majorEastAsia" w:hAnsiTheme="majorEastAsia" w:eastAsiaTheme="majorEastAsia"/>
                <w:color w:val="auto"/>
                <w:highlight w:val="none"/>
              </w:rPr>
            </w:pPr>
          </w:p>
          <w:p w14:paraId="426A986C">
            <w:pPr>
              <w:pStyle w:val="18"/>
              <w:ind w:firstLine="210"/>
              <w:rPr>
                <w:rFonts w:asciiTheme="majorEastAsia" w:hAnsiTheme="majorEastAsia" w:eastAsiaTheme="majorEastAsia"/>
                <w:color w:val="auto"/>
                <w:highlight w:val="none"/>
              </w:rPr>
            </w:pPr>
          </w:p>
          <w:p w14:paraId="57E59A1F">
            <w:pPr>
              <w:pStyle w:val="18"/>
              <w:ind w:firstLine="210"/>
              <w:rPr>
                <w:rFonts w:asciiTheme="majorEastAsia" w:hAnsiTheme="majorEastAsia" w:eastAsiaTheme="majorEastAsia"/>
                <w:color w:val="auto"/>
                <w:highlight w:val="none"/>
              </w:rPr>
            </w:pPr>
          </w:p>
          <w:p w14:paraId="1B4BEFCE">
            <w:pPr>
              <w:pStyle w:val="18"/>
              <w:ind w:firstLine="210"/>
              <w:rPr>
                <w:rFonts w:asciiTheme="majorEastAsia" w:hAnsiTheme="majorEastAsia" w:eastAsiaTheme="majorEastAsia"/>
                <w:color w:val="auto"/>
                <w:highlight w:val="none"/>
              </w:rPr>
            </w:pPr>
          </w:p>
          <w:p w14:paraId="690ACB86">
            <w:pPr>
              <w:pStyle w:val="18"/>
              <w:ind w:firstLine="210"/>
              <w:rPr>
                <w:rFonts w:asciiTheme="majorEastAsia" w:hAnsiTheme="majorEastAsia" w:eastAsiaTheme="majorEastAsia"/>
                <w:color w:val="auto"/>
                <w:highlight w:val="none"/>
              </w:rPr>
            </w:pPr>
          </w:p>
          <w:p w14:paraId="6825C80A">
            <w:pPr>
              <w:spacing w:line="460" w:lineRule="atLeast"/>
              <w:ind w:left="2841" w:leftChars="710" w:hanging="1350" w:hangingChars="450"/>
              <w:rPr>
                <w:rFonts w:hint="eastAsia" w:cs="新宋体" w:asciiTheme="majorEastAsia" w:hAnsiTheme="majorEastAsia" w:eastAsiaTheme="majorEastAsia"/>
                <w:color w:val="auto"/>
                <w:sz w:val="30"/>
                <w:szCs w:val="30"/>
                <w:highlight w:val="none"/>
                <w:lang w:eastAsia="zh-CN"/>
              </w:rPr>
            </w:pPr>
            <w:r>
              <w:rPr>
                <w:rFonts w:hint="eastAsia" w:cs="新宋体" w:asciiTheme="majorEastAsia" w:hAnsiTheme="majorEastAsia" w:eastAsiaTheme="majorEastAsia"/>
                <w:color w:val="auto"/>
                <w:sz w:val="30"/>
                <w:szCs w:val="30"/>
                <w:highlight w:val="none"/>
              </w:rPr>
              <w:t>采 购 人：永嘉县人民医院</w:t>
            </w:r>
            <w:r>
              <w:rPr>
                <w:rFonts w:hint="eastAsia" w:cs="新宋体" w:asciiTheme="majorEastAsia" w:hAnsiTheme="majorEastAsia" w:eastAsiaTheme="majorEastAsia"/>
                <w:color w:val="auto"/>
                <w:sz w:val="30"/>
                <w:szCs w:val="30"/>
                <w:highlight w:val="none"/>
                <w:lang w:eastAsia="zh-CN"/>
              </w:rPr>
              <w:t>（</w:t>
            </w:r>
            <w:r>
              <w:rPr>
                <w:rFonts w:hint="eastAsia" w:cs="新宋体" w:asciiTheme="majorEastAsia" w:hAnsiTheme="majorEastAsia" w:eastAsiaTheme="majorEastAsia"/>
                <w:color w:val="auto"/>
                <w:sz w:val="30"/>
                <w:szCs w:val="30"/>
                <w:highlight w:val="none"/>
                <w:lang w:val="en-US" w:eastAsia="zh-CN"/>
              </w:rPr>
              <w:t>医共体</w:t>
            </w:r>
            <w:r>
              <w:rPr>
                <w:rFonts w:hint="eastAsia" w:cs="新宋体" w:asciiTheme="majorEastAsia" w:hAnsiTheme="majorEastAsia" w:eastAsiaTheme="majorEastAsia"/>
                <w:color w:val="auto"/>
                <w:sz w:val="30"/>
                <w:szCs w:val="30"/>
                <w:highlight w:val="none"/>
                <w:lang w:eastAsia="zh-CN"/>
              </w:rPr>
              <w:t>）</w:t>
            </w:r>
          </w:p>
          <w:p w14:paraId="5F1C5E42">
            <w:pPr>
              <w:spacing w:line="460" w:lineRule="atLeast"/>
              <w:ind w:left="2841" w:leftChars="710" w:hanging="1350" w:hangingChars="450"/>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代理机构：温州市中概工程管理咨询有限公司</w:t>
            </w:r>
          </w:p>
          <w:p w14:paraId="3926479E">
            <w:pPr>
              <w:spacing w:line="500" w:lineRule="atLeast"/>
              <w:ind w:left="3565" w:leftChars="726" w:hanging="2040" w:hangingChars="680"/>
              <w:rPr>
                <w:rFonts w:cs="新宋体" w:asciiTheme="majorEastAsia" w:hAnsiTheme="majorEastAsia" w:eastAsiaTheme="majorEastAsia"/>
                <w:color w:val="auto"/>
                <w:sz w:val="30"/>
                <w:szCs w:val="30"/>
                <w:highlight w:val="none"/>
              </w:rPr>
            </w:pPr>
          </w:p>
          <w:p w14:paraId="182BF940">
            <w:pPr>
              <w:autoSpaceDE w:val="0"/>
              <w:autoSpaceDN w:val="0"/>
              <w:adjustRightInd w:val="0"/>
              <w:snapToGrid w:val="0"/>
              <w:spacing w:line="500" w:lineRule="atLeast"/>
              <w:jc w:val="center"/>
              <w:rPr>
                <w:rFonts w:cs="新宋体" w:asciiTheme="majorEastAsia" w:hAnsiTheme="majorEastAsia" w:eastAsiaTheme="majorEastAsia"/>
                <w:color w:val="auto"/>
                <w:sz w:val="32"/>
                <w:szCs w:val="32"/>
                <w:highlight w:val="none"/>
              </w:rPr>
            </w:pPr>
            <w:r>
              <w:rPr>
                <w:rFonts w:hint="eastAsia" w:cs="新宋体" w:asciiTheme="majorEastAsia" w:hAnsiTheme="majorEastAsia" w:eastAsiaTheme="majorEastAsia"/>
                <w:color w:val="auto"/>
                <w:sz w:val="30"/>
                <w:szCs w:val="30"/>
                <w:highlight w:val="none"/>
              </w:rPr>
              <w:t>二○二四年</w:t>
            </w:r>
            <w:r>
              <w:rPr>
                <w:rFonts w:hint="eastAsia" w:cs="新宋体" w:asciiTheme="majorEastAsia" w:hAnsiTheme="majorEastAsia" w:eastAsiaTheme="majorEastAsia"/>
                <w:color w:val="auto"/>
                <w:sz w:val="30"/>
                <w:szCs w:val="30"/>
                <w:highlight w:val="none"/>
                <w:lang w:val="en-US" w:eastAsia="zh-CN"/>
              </w:rPr>
              <w:t>九</w:t>
            </w:r>
            <w:r>
              <w:rPr>
                <w:rFonts w:hint="eastAsia" w:cs="新宋体" w:asciiTheme="majorEastAsia" w:hAnsiTheme="majorEastAsia" w:eastAsiaTheme="majorEastAsia"/>
                <w:color w:val="auto"/>
                <w:sz w:val="30"/>
                <w:szCs w:val="30"/>
                <w:highlight w:val="none"/>
              </w:rPr>
              <w:t>月</w:t>
            </w:r>
          </w:p>
        </w:tc>
      </w:tr>
    </w:tbl>
    <w:p w14:paraId="2DBFF7A1">
      <w:pPr>
        <w:spacing w:line="500" w:lineRule="atLeast"/>
        <w:rPr>
          <w:rFonts w:cs="新宋体" w:asciiTheme="majorEastAsia" w:hAnsiTheme="majorEastAsia" w:eastAsiaTheme="majorEastAsia"/>
          <w:color w:val="auto"/>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850" w:gutter="0"/>
          <w:pgNumType w:start="1"/>
          <w:cols w:space="720" w:num="1"/>
          <w:titlePg/>
          <w:docGrid w:type="lines" w:linePitch="312" w:charSpace="0"/>
        </w:sectPr>
      </w:pPr>
    </w:p>
    <w:p w14:paraId="0979B2DB">
      <w:pPr>
        <w:widowControl/>
        <w:spacing w:line="500" w:lineRule="atLeast"/>
        <w:jc w:val="center"/>
        <w:rPr>
          <w:rFonts w:cs="新宋体" w:asciiTheme="majorEastAsia" w:hAnsiTheme="majorEastAsia" w:eastAsiaTheme="majorEastAsia"/>
          <w:b/>
          <w:color w:val="auto"/>
          <w:sz w:val="32"/>
          <w:szCs w:val="32"/>
          <w:highlight w:val="none"/>
        </w:rPr>
      </w:pPr>
      <w:bookmarkStart w:id="0" w:name="_Toc496116237"/>
      <w:bookmarkStart w:id="1" w:name="_Toc293038713"/>
      <w:r>
        <w:rPr>
          <w:rFonts w:hint="eastAsia" w:cs="新宋体" w:asciiTheme="majorEastAsia" w:hAnsiTheme="majorEastAsia" w:eastAsiaTheme="majorEastAsia"/>
          <w:b/>
          <w:color w:val="auto"/>
          <w:sz w:val="32"/>
          <w:szCs w:val="32"/>
          <w:highlight w:val="none"/>
        </w:rPr>
        <w:t>招标文件目录</w:t>
      </w:r>
    </w:p>
    <w:p w14:paraId="10E88032">
      <w:pPr>
        <w:pStyle w:val="30"/>
        <w:tabs>
          <w:tab w:val="right" w:leader="dot" w:pos="9638"/>
          <w:tab w:val="clear" w:pos="8777"/>
        </w:tabs>
        <w:spacing w:line="480" w:lineRule="auto"/>
        <w:rPr>
          <w:color w:val="auto"/>
          <w:highlight w:val="none"/>
        </w:rPr>
      </w:pPr>
      <w:r>
        <w:rPr>
          <w:rFonts w:hint="eastAsia" w:cs="新宋体" w:asciiTheme="majorEastAsia" w:hAnsiTheme="majorEastAsia" w:eastAsiaTheme="majorEastAsia"/>
          <w:color w:val="auto"/>
          <w:highlight w:val="none"/>
        </w:rPr>
        <w:fldChar w:fldCharType="begin"/>
      </w:r>
      <w:r>
        <w:rPr>
          <w:rFonts w:hint="eastAsia" w:cs="新宋体" w:asciiTheme="majorEastAsia" w:hAnsiTheme="majorEastAsia" w:eastAsiaTheme="majorEastAsia"/>
          <w:color w:val="auto"/>
          <w:highlight w:val="none"/>
        </w:rPr>
        <w:instrText xml:space="preserve"> TOC \o "1-2" \h \z \u </w:instrText>
      </w:r>
      <w:r>
        <w:rPr>
          <w:rFonts w:hint="eastAsia" w:cs="新宋体" w:asciiTheme="majorEastAsia" w:hAnsiTheme="majorEastAsia" w:eastAsiaTheme="majorEastAsia"/>
          <w:color w:val="auto"/>
          <w:highlight w:val="none"/>
        </w:rPr>
        <w:fldChar w:fldCharType="separate"/>
      </w:r>
      <w:r>
        <w:rPr>
          <w:color w:val="auto"/>
          <w:highlight w:val="none"/>
        </w:rPr>
        <w:fldChar w:fldCharType="begin"/>
      </w:r>
      <w:r>
        <w:rPr>
          <w:color w:val="auto"/>
          <w:highlight w:val="none"/>
        </w:rPr>
        <w:instrText xml:space="preserve"> HYPERLINK \l "_Toc11853" </w:instrText>
      </w:r>
      <w:r>
        <w:rPr>
          <w:color w:val="auto"/>
          <w:highlight w:val="none"/>
        </w:rPr>
        <w:fldChar w:fldCharType="separate"/>
      </w:r>
      <w:r>
        <w:rPr>
          <w:rFonts w:hint="eastAsia" w:ascii="宋体" w:hAnsi="宋体" w:cs="宋体"/>
          <w:color w:val="auto"/>
          <w:szCs w:val="32"/>
          <w:highlight w:val="none"/>
        </w:rPr>
        <w:t>温州市中概工程管理咨询有限公司关于</w:t>
      </w:r>
      <w:r>
        <w:rPr>
          <w:rFonts w:hint="eastAsia" w:ascii="宋体" w:hAnsi="宋体" w:cs="宋体"/>
          <w:color w:val="auto"/>
          <w:szCs w:val="32"/>
          <w:highlight w:val="none"/>
          <w:lang w:eastAsia="zh-CN"/>
        </w:rPr>
        <w:t>永嘉县人民医院医共体中药饮片及相关伴随服务</w:t>
      </w:r>
      <w:r>
        <w:rPr>
          <w:rFonts w:hint="eastAsia" w:ascii="宋体" w:hAnsi="宋体" w:cs="宋体"/>
          <w:color w:val="auto"/>
          <w:szCs w:val="32"/>
          <w:highlight w:val="none"/>
        </w:rPr>
        <w:t>的公开招标公告</w:t>
      </w:r>
      <w:r>
        <w:rPr>
          <w:color w:val="auto"/>
          <w:highlight w:val="none"/>
        </w:rPr>
        <w:tab/>
      </w:r>
      <w:r>
        <w:rPr>
          <w:color w:val="auto"/>
          <w:highlight w:val="none"/>
        </w:rPr>
        <w:fldChar w:fldCharType="begin"/>
      </w:r>
      <w:r>
        <w:rPr>
          <w:color w:val="auto"/>
          <w:highlight w:val="none"/>
        </w:rPr>
        <w:instrText xml:space="preserve"> PAGEREF _Toc11853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79496FFC">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"_Toc17480" </w:instrText>
      </w:r>
      <w:r>
        <w:rPr>
          <w:color w:val="auto"/>
          <w:highlight w:val="none"/>
        </w:rPr>
        <w:fldChar w:fldCharType="separate"/>
      </w:r>
      <w:r>
        <w:rPr>
          <w:rFonts w:hint="eastAsia" w:cs="新宋体" w:asciiTheme="majorEastAsia" w:hAnsiTheme="majorEastAsia" w:eastAsiaTheme="majorEastAsia"/>
          <w:color w:val="auto"/>
          <w:szCs w:val="30"/>
          <w:highlight w:val="none"/>
        </w:rPr>
        <w:t>第一部分  投标通知(邀请)书</w:t>
      </w:r>
      <w:r>
        <w:rPr>
          <w:color w:val="auto"/>
          <w:highlight w:val="none"/>
        </w:rPr>
        <w:tab/>
      </w:r>
      <w:r>
        <w:rPr>
          <w:color w:val="auto"/>
          <w:highlight w:val="none"/>
        </w:rPr>
        <w:fldChar w:fldCharType="begin"/>
      </w:r>
      <w:r>
        <w:rPr>
          <w:color w:val="auto"/>
          <w:highlight w:val="none"/>
        </w:rPr>
        <w:instrText xml:space="preserve"> PAGEREF _Toc17480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34E7489">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"_Toc13266" </w:instrText>
      </w:r>
      <w:r>
        <w:rPr>
          <w:color w:val="auto"/>
          <w:highlight w:val="none"/>
        </w:rPr>
        <w:fldChar w:fldCharType="separate"/>
      </w:r>
      <w:r>
        <w:rPr>
          <w:rFonts w:hint="eastAsia" w:cs="新宋体" w:asciiTheme="majorEastAsia" w:hAnsiTheme="majorEastAsia" w:eastAsiaTheme="majorEastAsia"/>
          <w:color w:val="auto"/>
          <w:szCs w:val="30"/>
          <w:highlight w:val="none"/>
        </w:rPr>
        <w:t>第二部分 招标内容及要求</w:t>
      </w:r>
      <w:r>
        <w:rPr>
          <w:color w:val="auto"/>
          <w:highlight w:val="none"/>
        </w:rPr>
        <w:tab/>
      </w:r>
      <w:r>
        <w:rPr>
          <w:color w:val="auto"/>
          <w:highlight w:val="none"/>
        </w:rPr>
        <w:fldChar w:fldCharType="begin"/>
      </w:r>
      <w:r>
        <w:rPr>
          <w:color w:val="auto"/>
          <w:highlight w:val="none"/>
        </w:rPr>
        <w:instrText xml:space="preserve"> PAGEREF _Toc13266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93364A8">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"_Toc15919" </w:instrText>
      </w:r>
      <w:r>
        <w:rPr>
          <w:color w:val="auto"/>
          <w:highlight w:val="none"/>
        </w:rPr>
        <w:fldChar w:fldCharType="separate"/>
      </w:r>
      <w:r>
        <w:rPr>
          <w:rFonts w:hint="eastAsia" w:cs="新宋体" w:asciiTheme="majorEastAsia" w:hAnsiTheme="majorEastAsia" w:eastAsiaTheme="majorEastAsia"/>
          <w:color w:val="auto"/>
          <w:szCs w:val="30"/>
          <w:highlight w:val="none"/>
        </w:rPr>
        <w:t>第三部分 供应商须知</w:t>
      </w:r>
      <w:r>
        <w:rPr>
          <w:color w:val="auto"/>
          <w:highlight w:val="none"/>
        </w:rPr>
        <w:tab/>
      </w:r>
      <w:r>
        <w:rPr>
          <w:color w:val="auto"/>
          <w:highlight w:val="none"/>
        </w:rPr>
        <w:fldChar w:fldCharType="begin"/>
      </w:r>
      <w:r>
        <w:rPr>
          <w:color w:val="auto"/>
          <w:highlight w:val="none"/>
        </w:rPr>
        <w:instrText xml:space="preserve"> PAGEREF _Toc15919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7E146CB8">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"_Toc3034" </w:instrText>
      </w:r>
      <w:r>
        <w:rPr>
          <w:color w:val="auto"/>
          <w:highlight w:val="none"/>
        </w:rPr>
        <w:fldChar w:fldCharType="separate"/>
      </w:r>
      <w:r>
        <w:rPr>
          <w:rFonts w:hint="eastAsia" w:cs="Arial" w:asciiTheme="majorEastAsia" w:hAnsiTheme="majorEastAsia" w:eastAsiaTheme="majorEastAsia"/>
          <w:bCs/>
          <w:color w:val="auto"/>
          <w:szCs w:val="22"/>
          <w:highlight w:val="none"/>
        </w:rPr>
        <w:t>一、说明</w:t>
      </w:r>
      <w:r>
        <w:rPr>
          <w:color w:val="auto"/>
          <w:highlight w:val="none"/>
        </w:rPr>
        <w:tab/>
      </w:r>
      <w:r>
        <w:rPr>
          <w:color w:val="auto"/>
          <w:highlight w:val="none"/>
        </w:rPr>
        <w:fldChar w:fldCharType="begin"/>
      </w:r>
      <w:r>
        <w:rPr>
          <w:color w:val="auto"/>
          <w:highlight w:val="none"/>
        </w:rPr>
        <w:instrText xml:space="preserve"> PAGEREF _Toc3034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739C4D22">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"_Toc13701" </w:instrText>
      </w:r>
      <w:r>
        <w:rPr>
          <w:color w:val="auto"/>
          <w:highlight w:val="none"/>
        </w:rPr>
        <w:fldChar w:fldCharType="separate"/>
      </w:r>
      <w:r>
        <w:rPr>
          <w:rFonts w:hint="eastAsia" w:cs="Arial" w:asciiTheme="majorEastAsia" w:hAnsiTheme="majorEastAsia" w:eastAsiaTheme="majorEastAsia"/>
          <w:bCs/>
          <w:color w:val="auto"/>
          <w:szCs w:val="22"/>
          <w:highlight w:val="none"/>
        </w:rPr>
        <w:t>二、供应商资格条件</w:t>
      </w:r>
      <w:r>
        <w:rPr>
          <w:color w:val="auto"/>
          <w:highlight w:val="none"/>
        </w:rPr>
        <w:tab/>
      </w:r>
      <w:r>
        <w:rPr>
          <w:color w:val="auto"/>
          <w:highlight w:val="none"/>
        </w:rPr>
        <w:fldChar w:fldCharType="begin"/>
      </w:r>
      <w:r>
        <w:rPr>
          <w:color w:val="auto"/>
          <w:highlight w:val="none"/>
        </w:rPr>
        <w:instrText xml:space="preserve"> PAGEREF _Toc13701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C568031">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"_Toc13744" </w:instrText>
      </w:r>
      <w:r>
        <w:rPr>
          <w:color w:val="auto"/>
          <w:highlight w:val="none"/>
        </w:rPr>
        <w:fldChar w:fldCharType="separate"/>
      </w:r>
      <w:r>
        <w:rPr>
          <w:rFonts w:hint="eastAsia" w:cs="Arial" w:asciiTheme="majorEastAsia" w:hAnsiTheme="majorEastAsia" w:eastAsiaTheme="majorEastAsia"/>
          <w:bCs/>
          <w:color w:val="auto"/>
          <w:szCs w:val="22"/>
          <w:highlight w:val="none"/>
        </w:rPr>
        <w:t>三、招标文件</w:t>
      </w:r>
      <w:r>
        <w:rPr>
          <w:color w:val="auto"/>
          <w:highlight w:val="none"/>
        </w:rPr>
        <w:tab/>
      </w:r>
      <w:r>
        <w:rPr>
          <w:color w:val="auto"/>
          <w:highlight w:val="none"/>
        </w:rPr>
        <w:fldChar w:fldCharType="begin"/>
      </w:r>
      <w:r>
        <w:rPr>
          <w:color w:val="auto"/>
          <w:highlight w:val="none"/>
        </w:rPr>
        <w:instrText xml:space="preserve"> PAGEREF _Toc13744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74A9D24">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"_Toc24086" </w:instrText>
      </w:r>
      <w:r>
        <w:rPr>
          <w:color w:val="auto"/>
          <w:highlight w:val="none"/>
        </w:rPr>
        <w:fldChar w:fldCharType="separate"/>
      </w:r>
      <w:r>
        <w:rPr>
          <w:rFonts w:hint="eastAsia" w:cs="Arial" w:asciiTheme="majorEastAsia" w:hAnsiTheme="majorEastAsia" w:eastAsiaTheme="majorEastAsia"/>
          <w:bCs/>
          <w:color w:val="auto"/>
          <w:szCs w:val="22"/>
          <w:highlight w:val="none"/>
        </w:rPr>
        <w:t>四、投标文件</w:t>
      </w:r>
      <w:r>
        <w:rPr>
          <w:color w:val="auto"/>
          <w:highlight w:val="none"/>
        </w:rPr>
        <w:tab/>
      </w:r>
      <w:r>
        <w:rPr>
          <w:color w:val="auto"/>
          <w:highlight w:val="none"/>
        </w:rPr>
        <w:fldChar w:fldCharType="begin"/>
      </w:r>
      <w:r>
        <w:rPr>
          <w:color w:val="auto"/>
          <w:highlight w:val="none"/>
        </w:rPr>
        <w:instrText xml:space="preserve"> PAGEREF _Toc24086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C1BA410">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"_Toc18653" </w:instrText>
      </w:r>
      <w:r>
        <w:rPr>
          <w:color w:val="auto"/>
          <w:highlight w:val="none"/>
        </w:rPr>
        <w:fldChar w:fldCharType="separate"/>
      </w:r>
      <w:r>
        <w:rPr>
          <w:rFonts w:hint="eastAsia" w:cs="Arial" w:asciiTheme="majorEastAsia" w:hAnsiTheme="majorEastAsia" w:eastAsiaTheme="majorEastAsia"/>
          <w:bCs/>
          <w:color w:val="auto"/>
          <w:szCs w:val="22"/>
          <w:highlight w:val="none"/>
        </w:rPr>
        <w:t>五、投标文件的密封</w:t>
      </w:r>
      <w:r>
        <w:rPr>
          <w:color w:val="auto"/>
          <w:highlight w:val="none"/>
        </w:rPr>
        <w:tab/>
      </w:r>
      <w:r>
        <w:rPr>
          <w:color w:val="auto"/>
          <w:highlight w:val="none"/>
        </w:rPr>
        <w:fldChar w:fldCharType="begin"/>
      </w:r>
      <w:r>
        <w:rPr>
          <w:color w:val="auto"/>
          <w:highlight w:val="none"/>
        </w:rPr>
        <w:instrText xml:space="preserve"> PAGEREF _Toc18653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AB9061F">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"_Toc144" </w:instrText>
      </w:r>
      <w:r>
        <w:rPr>
          <w:color w:val="auto"/>
          <w:highlight w:val="none"/>
        </w:rPr>
        <w:fldChar w:fldCharType="separate"/>
      </w:r>
      <w:r>
        <w:rPr>
          <w:rFonts w:hint="eastAsia" w:cs="Arial" w:asciiTheme="majorEastAsia" w:hAnsiTheme="majorEastAsia" w:eastAsiaTheme="majorEastAsia"/>
          <w:bCs/>
          <w:color w:val="auto"/>
          <w:szCs w:val="22"/>
          <w:highlight w:val="none"/>
        </w:rPr>
        <w:t>六、开标和评标</w:t>
      </w:r>
      <w:r>
        <w:rPr>
          <w:color w:val="auto"/>
          <w:highlight w:val="none"/>
        </w:rPr>
        <w:tab/>
      </w:r>
      <w:r>
        <w:rPr>
          <w:color w:val="auto"/>
          <w:highlight w:val="none"/>
        </w:rPr>
        <w:fldChar w:fldCharType="begin"/>
      </w:r>
      <w:r>
        <w:rPr>
          <w:color w:val="auto"/>
          <w:highlight w:val="none"/>
        </w:rPr>
        <w:instrText xml:space="preserve"> PAGEREF _Toc144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166FA2CE">
      <w:pPr>
        <w:pStyle w:val="36"/>
        <w:tabs>
          <w:tab w:val="right" w:leader="dot" w:pos="9638"/>
          <w:tab w:val="clear" w:pos="8777"/>
        </w:tabs>
        <w:spacing w:line="480" w:lineRule="auto"/>
        <w:ind w:firstLine="105"/>
        <w:rPr>
          <w:color w:val="auto"/>
          <w:highlight w:val="none"/>
        </w:rPr>
      </w:pPr>
      <w:r>
        <w:rPr>
          <w:color w:val="auto"/>
          <w:highlight w:val="none"/>
        </w:rPr>
        <w:fldChar w:fldCharType="begin"/>
      </w:r>
      <w:r>
        <w:rPr>
          <w:color w:val="auto"/>
          <w:highlight w:val="none"/>
        </w:rPr>
        <w:instrText xml:space="preserve"> HYPERLINK \l "_Toc17810" </w:instrText>
      </w:r>
      <w:r>
        <w:rPr>
          <w:color w:val="auto"/>
          <w:highlight w:val="none"/>
        </w:rPr>
        <w:fldChar w:fldCharType="separate"/>
      </w:r>
      <w:r>
        <w:rPr>
          <w:rFonts w:hint="eastAsia" w:cs="Arial" w:asciiTheme="majorEastAsia" w:hAnsiTheme="majorEastAsia" w:eastAsiaTheme="majorEastAsia"/>
          <w:bCs/>
          <w:color w:val="auto"/>
          <w:szCs w:val="22"/>
          <w:highlight w:val="none"/>
        </w:rPr>
        <w:t>七、授予合同</w:t>
      </w:r>
      <w:r>
        <w:rPr>
          <w:color w:val="auto"/>
          <w:highlight w:val="none"/>
        </w:rPr>
        <w:tab/>
      </w:r>
      <w:r>
        <w:rPr>
          <w:color w:val="auto"/>
          <w:highlight w:val="none"/>
        </w:rPr>
        <w:fldChar w:fldCharType="begin"/>
      </w:r>
      <w:r>
        <w:rPr>
          <w:color w:val="auto"/>
          <w:highlight w:val="none"/>
        </w:rPr>
        <w:instrText xml:space="preserve"> PAGEREF _Toc17810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6641278">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"_Toc30125" </w:instrText>
      </w:r>
      <w:r>
        <w:rPr>
          <w:color w:val="auto"/>
          <w:highlight w:val="none"/>
        </w:rPr>
        <w:fldChar w:fldCharType="separate"/>
      </w:r>
      <w:r>
        <w:rPr>
          <w:rFonts w:hint="eastAsia" w:cs="新宋体" w:asciiTheme="majorEastAsia" w:hAnsiTheme="majorEastAsia" w:eastAsiaTheme="majorEastAsia"/>
          <w:color w:val="auto"/>
          <w:szCs w:val="30"/>
          <w:highlight w:val="none"/>
        </w:rPr>
        <w:t>第四部分</w:t>
      </w:r>
      <w:r>
        <w:rPr>
          <w:rFonts w:hint="eastAsia" w:cs="宋体" w:asciiTheme="majorEastAsia" w:hAnsiTheme="majorEastAsia" w:eastAsiaTheme="majorEastAsia"/>
          <w:color w:val="auto"/>
          <w:szCs w:val="30"/>
          <w:highlight w:val="none"/>
        </w:rPr>
        <w:t xml:space="preserve">  政府采购政策功能相关说明</w:t>
      </w:r>
      <w:r>
        <w:rPr>
          <w:color w:val="auto"/>
          <w:highlight w:val="none"/>
        </w:rPr>
        <w:tab/>
      </w:r>
      <w:r>
        <w:rPr>
          <w:color w:val="auto"/>
          <w:highlight w:val="none"/>
        </w:rPr>
        <w:fldChar w:fldCharType="begin"/>
      </w:r>
      <w:r>
        <w:rPr>
          <w:color w:val="auto"/>
          <w:highlight w:val="none"/>
        </w:rPr>
        <w:instrText xml:space="preserve"> PAGEREF _Toc30125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1EDCDD26">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"_Toc23974" </w:instrText>
      </w:r>
      <w:r>
        <w:rPr>
          <w:color w:val="auto"/>
          <w:highlight w:val="none"/>
        </w:rPr>
        <w:fldChar w:fldCharType="separate"/>
      </w:r>
      <w:r>
        <w:rPr>
          <w:rFonts w:hint="eastAsia" w:cs="新宋体" w:asciiTheme="majorEastAsia" w:hAnsiTheme="majorEastAsia" w:eastAsiaTheme="majorEastAsia"/>
          <w:color w:val="auto"/>
          <w:szCs w:val="30"/>
          <w:highlight w:val="none"/>
        </w:rPr>
        <w:t>第五部分  合同主要条款（参考格式）</w:t>
      </w:r>
      <w:r>
        <w:rPr>
          <w:color w:val="auto"/>
          <w:highlight w:val="none"/>
        </w:rPr>
        <w:tab/>
      </w:r>
      <w:r>
        <w:rPr>
          <w:color w:val="auto"/>
          <w:highlight w:val="none"/>
        </w:rPr>
        <w:fldChar w:fldCharType="begin"/>
      </w:r>
      <w:r>
        <w:rPr>
          <w:color w:val="auto"/>
          <w:highlight w:val="none"/>
        </w:rPr>
        <w:instrText xml:space="preserve"> PAGEREF _Toc23974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7A4C6B5C">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"_Toc21992" </w:instrText>
      </w:r>
      <w:r>
        <w:rPr>
          <w:color w:val="auto"/>
          <w:highlight w:val="none"/>
        </w:rPr>
        <w:fldChar w:fldCharType="separate"/>
      </w:r>
      <w:r>
        <w:rPr>
          <w:rFonts w:hint="eastAsia" w:cs="新宋体" w:asciiTheme="majorEastAsia" w:hAnsiTheme="majorEastAsia" w:eastAsiaTheme="majorEastAsia"/>
          <w:color w:val="auto"/>
          <w:szCs w:val="30"/>
          <w:highlight w:val="none"/>
        </w:rPr>
        <w:t>第六部分 投标文件格式</w:t>
      </w:r>
      <w:r>
        <w:rPr>
          <w:color w:val="auto"/>
          <w:highlight w:val="none"/>
        </w:rPr>
        <w:tab/>
      </w:r>
      <w:r>
        <w:rPr>
          <w:color w:val="auto"/>
          <w:highlight w:val="none"/>
        </w:rPr>
        <w:fldChar w:fldCharType="begin"/>
      </w:r>
      <w:r>
        <w:rPr>
          <w:color w:val="auto"/>
          <w:highlight w:val="none"/>
        </w:rPr>
        <w:instrText xml:space="preserve"> PAGEREF _Toc21992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46F60C10">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"_Toc3026" </w:instrText>
      </w:r>
      <w:r>
        <w:rPr>
          <w:color w:val="auto"/>
          <w:highlight w:val="none"/>
        </w:rPr>
        <w:fldChar w:fldCharType="separate"/>
      </w:r>
      <w:r>
        <w:rPr>
          <w:rFonts w:hint="eastAsia" w:asciiTheme="majorEastAsia" w:hAnsiTheme="majorEastAsia" w:eastAsiaTheme="majorEastAsia"/>
          <w:color w:val="auto"/>
          <w:highlight w:val="none"/>
        </w:rPr>
        <w:t>一、资格文件部分格式</w:t>
      </w:r>
      <w:r>
        <w:rPr>
          <w:color w:val="auto"/>
          <w:highlight w:val="none"/>
        </w:rPr>
        <w:tab/>
      </w:r>
      <w:r>
        <w:rPr>
          <w:color w:val="auto"/>
          <w:highlight w:val="none"/>
        </w:rPr>
        <w:fldChar w:fldCharType="begin"/>
      </w:r>
      <w:r>
        <w:rPr>
          <w:color w:val="auto"/>
          <w:highlight w:val="none"/>
        </w:rPr>
        <w:instrText xml:space="preserve"> PAGEREF _Toc3026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52D32721">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"_Toc3526" </w:instrText>
      </w:r>
      <w:r>
        <w:rPr>
          <w:color w:val="auto"/>
          <w:highlight w:val="none"/>
        </w:rPr>
        <w:fldChar w:fldCharType="separate"/>
      </w:r>
      <w:r>
        <w:rPr>
          <w:rFonts w:hint="eastAsia" w:asciiTheme="majorEastAsia" w:hAnsiTheme="majorEastAsia" w:eastAsiaTheme="majorEastAsia"/>
          <w:color w:val="auto"/>
          <w:highlight w:val="none"/>
        </w:rPr>
        <w:t>二、报价文件部分格式</w:t>
      </w:r>
      <w:r>
        <w:rPr>
          <w:color w:val="auto"/>
          <w:highlight w:val="none"/>
        </w:rPr>
        <w:tab/>
      </w:r>
      <w:r>
        <w:rPr>
          <w:color w:val="auto"/>
          <w:highlight w:val="none"/>
        </w:rPr>
        <w:fldChar w:fldCharType="begin"/>
      </w:r>
      <w:r>
        <w:rPr>
          <w:color w:val="auto"/>
          <w:highlight w:val="none"/>
        </w:rPr>
        <w:instrText xml:space="preserve"> PAGEREF _Toc3526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78878F19">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"_Toc6383" </w:instrText>
      </w:r>
      <w:r>
        <w:rPr>
          <w:color w:val="auto"/>
          <w:highlight w:val="none"/>
        </w:rPr>
        <w:fldChar w:fldCharType="separate"/>
      </w:r>
      <w:r>
        <w:rPr>
          <w:rFonts w:hint="eastAsia" w:asciiTheme="majorEastAsia" w:hAnsiTheme="majorEastAsia" w:eastAsiaTheme="majorEastAsia"/>
          <w:color w:val="auto"/>
          <w:highlight w:val="none"/>
        </w:rPr>
        <w:t>三、商务技术文件部分格式</w:t>
      </w:r>
      <w:r>
        <w:rPr>
          <w:color w:val="auto"/>
          <w:highlight w:val="none"/>
        </w:rPr>
        <w:tab/>
      </w:r>
      <w:r>
        <w:rPr>
          <w:color w:val="auto"/>
          <w:highlight w:val="none"/>
        </w:rPr>
        <w:fldChar w:fldCharType="begin"/>
      </w:r>
      <w:r>
        <w:rPr>
          <w:color w:val="auto"/>
          <w:highlight w:val="none"/>
        </w:rPr>
        <w:instrText xml:space="preserve"> PAGEREF _Toc6383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401284BE">
      <w:pPr>
        <w:pStyle w:val="30"/>
        <w:tabs>
          <w:tab w:val="right" w:leader="dot" w:pos="9638"/>
          <w:tab w:val="clear" w:pos="8777"/>
        </w:tabs>
        <w:spacing w:line="480" w:lineRule="auto"/>
        <w:rPr>
          <w:color w:val="auto"/>
          <w:highlight w:val="none"/>
        </w:rPr>
      </w:pPr>
      <w:r>
        <w:rPr>
          <w:color w:val="auto"/>
          <w:highlight w:val="none"/>
        </w:rPr>
        <w:fldChar w:fldCharType="begin"/>
      </w:r>
      <w:r>
        <w:rPr>
          <w:color w:val="auto"/>
          <w:highlight w:val="none"/>
        </w:rPr>
        <w:instrText xml:space="preserve"> HYPERLINK \l "_Toc5132" </w:instrText>
      </w:r>
      <w:r>
        <w:rPr>
          <w:color w:val="auto"/>
          <w:highlight w:val="none"/>
        </w:rPr>
        <w:fldChar w:fldCharType="separate"/>
      </w:r>
      <w:r>
        <w:rPr>
          <w:rFonts w:hint="eastAsia" w:cs="新宋体" w:asciiTheme="majorEastAsia" w:hAnsiTheme="majorEastAsia" w:eastAsiaTheme="majorEastAsia"/>
          <w:color w:val="auto"/>
          <w:szCs w:val="30"/>
          <w:highlight w:val="none"/>
        </w:rPr>
        <w:t>第七部分 评标定标办法</w:t>
      </w:r>
      <w:r>
        <w:rPr>
          <w:color w:val="auto"/>
          <w:highlight w:val="none"/>
        </w:rPr>
        <w:tab/>
      </w:r>
      <w:r>
        <w:rPr>
          <w:color w:val="auto"/>
          <w:highlight w:val="none"/>
        </w:rPr>
        <w:fldChar w:fldCharType="begin"/>
      </w:r>
      <w:r>
        <w:rPr>
          <w:color w:val="auto"/>
          <w:highlight w:val="none"/>
        </w:rPr>
        <w:instrText xml:space="preserve"> PAGEREF _Toc5132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4109261D">
      <w:pPr>
        <w:spacing w:line="480" w:lineRule="auto"/>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fldChar w:fldCharType="end"/>
      </w:r>
      <w:bookmarkStart w:id="2" w:name="_Toc498343162"/>
      <w:r>
        <w:rPr>
          <w:rFonts w:hint="eastAsia" w:ascii="宋体" w:hAnsi="宋体" w:cs="宋体"/>
          <w:b/>
          <w:bCs/>
          <w:color w:val="auto"/>
          <w:sz w:val="22"/>
          <w:szCs w:val="22"/>
          <w:highlight w:val="none"/>
        </w:rPr>
        <w:t>注：招标文件中部分加“▲”的条款，为招标实质性</w:t>
      </w:r>
      <w:r>
        <w:rPr>
          <w:rFonts w:hint="eastAsia" w:ascii="宋体" w:hAnsi="宋体" w:cs="宋体"/>
          <w:b/>
          <w:bCs/>
          <w:color w:val="auto"/>
          <w:sz w:val="22"/>
          <w:szCs w:val="22"/>
          <w:highlight w:val="none"/>
          <w:lang w:val="en-US" w:eastAsia="zh-CN"/>
        </w:rPr>
        <w:t>条款</w:t>
      </w:r>
      <w:r>
        <w:rPr>
          <w:rFonts w:hint="eastAsia" w:ascii="宋体" w:hAnsi="宋体" w:cs="宋体"/>
          <w:b/>
          <w:bCs/>
          <w:color w:val="auto"/>
          <w:sz w:val="22"/>
          <w:szCs w:val="22"/>
          <w:highlight w:val="none"/>
        </w:rPr>
        <w:t>，着重提醒各</w:t>
      </w:r>
      <w:r>
        <w:rPr>
          <w:rFonts w:hint="eastAsia" w:ascii="宋体" w:hAnsi="宋体" w:cs="宋体"/>
          <w:b/>
          <w:bCs/>
          <w:color w:val="auto"/>
          <w:sz w:val="22"/>
          <w:szCs w:val="22"/>
          <w:highlight w:val="none"/>
          <w:lang w:eastAsia="zh-CN"/>
        </w:rPr>
        <w:t>投标人</w:t>
      </w:r>
      <w:r>
        <w:rPr>
          <w:rFonts w:hint="eastAsia" w:ascii="宋体" w:hAnsi="宋体" w:cs="宋体"/>
          <w:b/>
          <w:bCs/>
          <w:color w:val="auto"/>
          <w:sz w:val="22"/>
          <w:szCs w:val="22"/>
          <w:highlight w:val="none"/>
        </w:rPr>
        <w:t>注意，并认真查看招标文件中的每一个条款及要求，因误读招标文件而造成的后果，招标人概不负责。</w:t>
      </w:r>
    </w:p>
    <w:p w14:paraId="69B6602A">
      <w:pPr>
        <w:spacing w:line="480" w:lineRule="auto"/>
        <w:rPr>
          <w:rFonts w:cs="新宋体" w:asciiTheme="majorEastAsia" w:hAnsiTheme="majorEastAsia" w:eastAsiaTheme="majorEastAsia"/>
          <w:color w:val="auto"/>
          <w:sz w:val="30"/>
          <w:szCs w:val="30"/>
          <w:highlight w:val="none"/>
        </w:rPr>
      </w:pPr>
    </w:p>
    <w:bookmarkEnd w:id="0"/>
    <w:bookmarkEnd w:id="2"/>
    <w:p w14:paraId="13C0F385">
      <w:pPr>
        <w:spacing w:line="360" w:lineRule="auto"/>
        <w:jc w:val="center"/>
        <w:rPr>
          <w:rFonts w:ascii="宋体" w:hAnsi="宋体" w:cs="宋体"/>
          <w:b/>
          <w:color w:val="auto"/>
          <w:sz w:val="32"/>
          <w:szCs w:val="32"/>
          <w:highlight w:val="none"/>
        </w:rPr>
      </w:pPr>
      <w:bookmarkStart w:id="3" w:name="_Toc498343164"/>
      <w:bookmarkStart w:id="4" w:name="_Toc496116239"/>
      <w:r>
        <w:rPr>
          <w:rFonts w:hint="eastAsia" w:cs="新宋体" w:asciiTheme="majorEastAsia" w:hAnsiTheme="majorEastAsia" w:eastAsiaTheme="majorEastAsia"/>
          <w:color w:val="auto"/>
          <w:sz w:val="30"/>
          <w:szCs w:val="30"/>
          <w:highlight w:val="none"/>
        </w:rPr>
        <w:br w:type="page"/>
      </w:r>
      <w:bookmarkStart w:id="5" w:name="_Toc11853"/>
      <w:r>
        <w:rPr>
          <w:rFonts w:hint="eastAsia" w:ascii="宋体" w:hAnsi="宋体" w:cs="宋体"/>
          <w:b/>
          <w:color w:val="auto"/>
          <w:sz w:val="32"/>
          <w:szCs w:val="32"/>
          <w:highlight w:val="none"/>
        </w:rPr>
        <w:t>温州市中概工程管理咨询有限公司关于</w:t>
      </w:r>
      <w:r>
        <w:rPr>
          <w:rFonts w:hint="eastAsia" w:ascii="宋体" w:hAnsi="宋体" w:cs="宋体"/>
          <w:b/>
          <w:color w:val="auto"/>
          <w:sz w:val="32"/>
          <w:szCs w:val="32"/>
          <w:highlight w:val="none"/>
          <w:lang w:eastAsia="zh-CN"/>
        </w:rPr>
        <w:t>永嘉县人民医院医共体中药饮片及相关伴随服务</w:t>
      </w:r>
      <w:r>
        <w:rPr>
          <w:rFonts w:hint="eastAsia" w:ascii="宋体" w:hAnsi="宋体" w:cs="宋体"/>
          <w:b/>
          <w:color w:val="auto"/>
          <w:sz w:val="32"/>
          <w:szCs w:val="32"/>
          <w:highlight w:val="none"/>
        </w:rPr>
        <w:t>的公开招标公告</w:t>
      </w:r>
      <w:bookmarkEnd w:id="5"/>
    </w:p>
    <w:p w14:paraId="709AD0AD">
      <w:pPr>
        <w:pStyle w:val="3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  </w:t>
      </w:r>
    </w:p>
    <w:p w14:paraId="60C3787B">
      <w:pPr>
        <w:pStyle w:val="39"/>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永嘉县人民医院医共体中药饮片及相关伴随服务</w:t>
      </w:r>
      <w:r>
        <w:rPr>
          <w:rFonts w:hint="eastAsia" w:ascii="宋体" w:hAnsi="宋体" w:eastAsia="宋体" w:cs="宋体"/>
          <w:color w:val="auto"/>
          <w:sz w:val="22"/>
          <w:szCs w:val="22"/>
          <w:highlight w:val="none"/>
        </w:rPr>
        <w:t>招标项目的潜在</w:t>
      </w:r>
      <w:r>
        <w:rPr>
          <w:rFonts w:hint="eastAsia" w:cs="宋体"/>
          <w:color w:val="auto"/>
          <w:sz w:val="22"/>
          <w:szCs w:val="22"/>
          <w:highlight w:val="none"/>
          <w:lang w:eastAsia="zh-CN"/>
        </w:rPr>
        <w:t>投标人</w:t>
      </w:r>
      <w:r>
        <w:rPr>
          <w:rFonts w:hint="eastAsia" w:ascii="宋体" w:hAnsi="宋体" w:eastAsia="宋体" w:cs="宋体"/>
          <w:color w:val="auto"/>
          <w:sz w:val="22"/>
          <w:szCs w:val="22"/>
          <w:highlight w:val="none"/>
        </w:rPr>
        <w:t>应在政采云平台线上获取（下载）招标文件，并于  2024年</w:t>
      </w:r>
      <w:r>
        <w:rPr>
          <w:rFonts w:hint="eastAsia" w:cs="宋体"/>
          <w:color w:val="auto"/>
          <w:sz w:val="22"/>
          <w:szCs w:val="22"/>
          <w:highlight w:val="none"/>
          <w:lang w:val="en-US" w:eastAsia="zh-CN"/>
        </w:rPr>
        <w:t>9</w:t>
      </w:r>
      <w:r>
        <w:rPr>
          <w:rFonts w:hint="eastAsia" w:ascii="宋体" w:hAnsi="宋体" w:eastAsia="宋体" w:cs="宋体"/>
          <w:color w:val="auto"/>
          <w:sz w:val="22"/>
          <w:szCs w:val="22"/>
          <w:highlight w:val="none"/>
        </w:rPr>
        <w:t>月</w:t>
      </w:r>
      <w:r>
        <w:rPr>
          <w:rFonts w:hint="eastAsia" w:cs="宋体"/>
          <w:color w:val="auto"/>
          <w:sz w:val="22"/>
          <w:szCs w:val="22"/>
          <w:highlight w:val="none"/>
          <w:lang w:val="en-US" w:eastAsia="zh-CN"/>
        </w:rPr>
        <w:t>18</w:t>
      </w:r>
      <w:r>
        <w:rPr>
          <w:rFonts w:hint="eastAsia" w:ascii="宋体" w:hAnsi="宋体" w:eastAsia="宋体" w:cs="宋体"/>
          <w:color w:val="auto"/>
          <w:sz w:val="22"/>
          <w:szCs w:val="22"/>
          <w:highlight w:val="none"/>
        </w:rPr>
        <w:t>日09:30（北京时间）前递交（上传）投标文件。</w:t>
      </w:r>
    </w:p>
    <w:p w14:paraId="0DC51AD1">
      <w:pPr>
        <w:widowControl/>
        <w:spacing w:before="225" w:after="225" w:line="360" w:lineRule="auto"/>
        <w:jc w:val="left"/>
        <w:rPr>
          <w:rFonts w:hint="eastAsia" w:ascii="宋体" w:hAnsi="宋体" w:eastAsia="宋体" w:cs="宋体"/>
          <w:color w:val="auto"/>
          <w:sz w:val="22"/>
          <w:szCs w:val="22"/>
          <w:highlight w:val="none"/>
        </w:rPr>
      </w:pPr>
      <w:r>
        <w:rPr>
          <w:rStyle w:val="46"/>
          <w:rFonts w:hint="eastAsia" w:ascii="宋体" w:hAnsi="宋体" w:eastAsia="宋体" w:cs="宋体"/>
          <w:color w:val="auto"/>
          <w:sz w:val="22"/>
          <w:szCs w:val="22"/>
          <w:highlight w:val="none"/>
        </w:rPr>
        <w:t>一、项目</w:t>
      </w:r>
      <w:r>
        <w:rPr>
          <w:rFonts w:hint="eastAsia" w:ascii="宋体" w:hAnsi="宋体" w:eastAsia="宋体" w:cs="宋体"/>
          <w:b/>
          <w:color w:val="auto"/>
          <w:kern w:val="0"/>
          <w:sz w:val="22"/>
          <w:szCs w:val="22"/>
          <w:highlight w:val="none"/>
        </w:rPr>
        <w:t>基本</w:t>
      </w:r>
      <w:r>
        <w:rPr>
          <w:rStyle w:val="46"/>
          <w:rFonts w:hint="eastAsia" w:ascii="宋体" w:hAnsi="宋体" w:eastAsia="宋体" w:cs="宋体"/>
          <w:color w:val="auto"/>
          <w:sz w:val="22"/>
          <w:szCs w:val="22"/>
          <w:highlight w:val="none"/>
        </w:rPr>
        <w:t>情况</w:t>
      </w:r>
      <w:r>
        <w:rPr>
          <w:rFonts w:hint="eastAsia" w:ascii="宋体" w:hAnsi="宋体" w:eastAsia="宋体" w:cs="宋体"/>
          <w:color w:val="auto"/>
          <w:sz w:val="22"/>
          <w:szCs w:val="22"/>
          <w:highlight w:val="none"/>
        </w:rPr>
        <w:t>                                            </w:t>
      </w:r>
    </w:p>
    <w:p w14:paraId="28E6481B">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kern w:val="0"/>
          <w:sz w:val="22"/>
          <w:szCs w:val="22"/>
          <w:highlight w:val="none"/>
        </w:rPr>
        <w:t>项目编号：</w:t>
      </w:r>
      <w:r>
        <w:rPr>
          <w:rFonts w:hint="eastAsia" w:ascii="宋体" w:hAnsi="宋体" w:cs="宋体"/>
          <w:color w:val="auto"/>
          <w:kern w:val="0"/>
          <w:sz w:val="22"/>
          <w:szCs w:val="22"/>
          <w:highlight w:val="none"/>
          <w:lang w:eastAsia="zh-CN"/>
        </w:rPr>
        <w:t>ZGCG-20240828</w:t>
      </w:r>
      <w:r>
        <w:rPr>
          <w:rFonts w:hint="eastAsia" w:ascii="宋体" w:hAnsi="宋体" w:eastAsia="宋体" w:cs="宋体"/>
          <w:color w:val="auto"/>
          <w:kern w:val="0"/>
          <w:sz w:val="22"/>
          <w:szCs w:val="22"/>
          <w:highlight w:val="none"/>
        </w:rPr>
        <w:t> </w:t>
      </w:r>
    </w:p>
    <w:p w14:paraId="3B7BD54B">
      <w:pPr>
        <w:widowControl/>
        <w:spacing w:before="75" w:after="75" w:line="360" w:lineRule="auto"/>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项目名称：</w:t>
      </w:r>
      <w:r>
        <w:rPr>
          <w:rFonts w:hint="eastAsia" w:ascii="宋体" w:hAnsi="宋体" w:eastAsia="宋体" w:cs="宋体"/>
          <w:color w:val="auto"/>
          <w:kern w:val="0"/>
          <w:sz w:val="22"/>
          <w:szCs w:val="22"/>
          <w:highlight w:val="none"/>
          <w:lang w:eastAsia="zh-CN"/>
        </w:rPr>
        <w:t>永嘉县人民医院医共体中药饮片及相关伴随服务</w:t>
      </w:r>
    </w:p>
    <w:p w14:paraId="38D144B0">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预算金额（元）：</w:t>
      </w:r>
      <w:r>
        <w:rPr>
          <w:rFonts w:hint="eastAsia" w:ascii="宋体" w:hAnsi="宋体" w:eastAsia="宋体" w:cs="宋体"/>
          <w:color w:val="auto"/>
          <w:kern w:val="0"/>
          <w:sz w:val="22"/>
          <w:szCs w:val="22"/>
          <w:highlight w:val="none"/>
          <w:lang w:val="en-US" w:eastAsia="zh-CN"/>
        </w:rPr>
        <w:t>4500</w:t>
      </w:r>
      <w:r>
        <w:rPr>
          <w:rFonts w:hint="eastAsia" w:ascii="宋体" w:hAnsi="宋体" w:eastAsia="宋体" w:cs="宋体"/>
          <w:color w:val="auto"/>
          <w:kern w:val="0"/>
          <w:sz w:val="22"/>
          <w:szCs w:val="22"/>
          <w:highlight w:val="none"/>
        </w:rPr>
        <w:t>0000  </w:t>
      </w:r>
    </w:p>
    <w:p w14:paraId="5C4111D8">
      <w:pPr>
        <w:widowControl/>
        <w:spacing w:before="75" w:after="75" w:line="360" w:lineRule="auto"/>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最高限价（元）：</w:t>
      </w:r>
    </w:p>
    <w:p w14:paraId="0B559177">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采购需求：</w:t>
      </w:r>
    </w:p>
    <w:p w14:paraId="6E18CA2D">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数量</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 </w:t>
      </w:r>
    </w:p>
    <w:p w14:paraId="0DAC8C8F">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预算金额（元）</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w:t>
      </w:r>
      <w:r>
        <w:rPr>
          <w:rFonts w:hint="eastAsia" w:ascii="宋体" w:hAnsi="宋体" w:eastAsia="宋体" w:cs="宋体"/>
          <w:color w:val="auto"/>
          <w:kern w:val="0"/>
          <w:sz w:val="22"/>
          <w:szCs w:val="22"/>
          <w:highlight w:val="none"/>
          <w:lang w:val="en-US" w:eastAsia="zh-CN"/>
        </w:rPr>
        <w:t>4500</w:t>
      </w:r>
      <w:r>
        <w:rPr>
          <w:rFonts w:hint="eastAsia" w:ascii="宋体" w:hAnsi="宋体" w:eastAsia="宋体" w:cs="宋体"/>
          <w:color w:val="auto"/>
          <w:kern w:val="0"/>
          <w:sz w:val="22"/>
          <w:szCs w:val="22"/>
          <w:highlight w:val="none"/>
        </w:rPr>
        <w:t>0000 </w:t>
      </w:r>
    </w:p>
    <w:p w14:paraId="7501B1F1">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简要规格描述或项目基本概况介绍、用途：</w:t>
      </w:r>
      <w:r>
        <w:rPr>
          <w:rFonts w:hint="eastAsia" w:ascii="宋体" w:hAnsi="宋体" w:eastAsia="宋体" w:cs="宋体"/>
          <w:color w:val="auto"/>
          <w:kern w:val="0"/>
          <w:sz w:val="22"/>
          <w:szCs w:val="22"/>
          <w:highlight w:val="none"/>
          <w:lang w:eastAsia="zh-CN"/>
        </w:rPr>
        <w:t>永嘉县人民医院医共体中药饮片及相关伴随服务</w:t>
      </w:r>
      <w:r>
        <w:rPr>
          <w:rFonts w:hint="eastAsia" w:ascii="宋体" w:hAnsi="宋体" w:eastAsia="宋体" w:cs="宋体"/>
          <w:color w:val="auto"/>
          <w:kern w:val="0"/>
          <w:sz w:val="22"/>
          <w:szCs w:val="22"/>
          <w:highlight w:val="none"/>
        </w:rPr>
        <w:t>，详见招标文件 </w:t>
      </w:r>
    </w:p>
    <w:p w14:paraId="717DBD8E">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备注： </w:t>
      </w:r>
    </w:p>
    <w:p w14:paraId="25DABFBE">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合同履约期限：标项 1，</w:t>
      </w:r>
      <w:r>
        <w:rPr>
          <w:rFonts w:hint="eastAsia" w:ascii="宋体" w:hAnsi="宋体" w:eastAsia="宋体" w:cs="宋体"/>
          <w:color w:val="auto"/>
          <w:kern w:val="0"/>
          <w:sz w:val="22"/>
          <w:szCs w:val="22"/>
          <w:highlight w:val="none"/>
          <w:lang w:val="en-US" w:eastAsia="zh-CN"/>
        </w:rPr>
        <w:t>3年，</w:t>
      </w:r>
      <w:r>
        <w:rPr>
          <w:rFonts w:hint="eastAsia" w:ascii="宋体" w:hAnsi="宋体" w:eastAsia="宋体" w:cs="宋体"/>
          <w:color w:val="auto"/>
          <w:kern w:val="0"/>
          <w:sz w:val="22"/>
          <w:szCs w:val="22"/>
          <w:highlight w:val="none"/>
        </w:rPr>
        <w:t>详见招标文件</w:t>
      </w:r>
    </w:p>
    <w:p w14:paraId="3CC67D2C">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本项目（否）接受联合体投标。</w:t>
      </w:r>
    </w:p>
    <w:p w14:paraId="530C463E">
      <w:pPr>
        <w:widowControl/>
        <w:spacing w:before="225" w:after="22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二、申请人的资格要求：</w:t>
      </w:r>
    </w:p>
    <w:p w14:paraId="2A715333">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1.满足《中华人民共和国政府采购法》第二十二条规定；未被“信用中国”（www.creditchina.gov.cn</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、中国政府采购网（www.ccgp.gov.cn）列入失信被执行人、重大税收违法案件当事人名单、政府采购严重违法失信行为记录名单。</w:t>
      </w:r>
    </w:p>
    <w:p w14:paraId="265B49F2">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2.落实政府采购政策需满足的资格要求：无</w:t>
      </w:r>
    </w:p>
    <w:p w14:paraId="218E308B">
      <w:pPr>
        <w:pStyle w:val="39"/>
        <w:spacing w:line="360" w:lineRule="atLeas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3.本项目的特定资格要求：</w:t>
      </w:r>
    </w:p>
    <w:p w14:paraId="02F47987">
      <w:pPr>
        <w:pStyle w:val="39"/>
        <w:spacing w:line="360" w:lineRule="atLeas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eastAsia="zh-CN"/>
        </w:rPr>
        <w:t>投标人</w:t>
      </w:r>
      <w:r>
        <w:rPr>
          <w:rFonts w:hint="eastAsia" w:ascii="宋体" w:hAnsi="宋体" w:eastAsia="宋体" w:cs="宋体"/>
          <w:color w:val="auto"/>
          <w:sz w:val="22"/>
          <w:szCs w:val="22"/>
          <w:highlight w:val="none"/>
        </w:rPr>
        <w:t>具有中药饮片生产体系（</w:t>
      </w:r>
      <w:r>
        <w:rPr>
          <w:rFonts w:hint="eastAsia" w:cs="宋体"/>
          <w:color w:val="auto"/>
          <w:sz w:val="22"/>
          <w:szCs w:val="22"/>
          <w:highlight w:val="none"/>
          <w:lang w:eastAsia="zh-CN"/>
        </w:rPr>
        <w:t>投标人</w:t>
      </w:r>
      <w:r>
        <w:rPr>
          <w:rFonts w:hint="eastAsia" w:ascii="宋体" w:hAnsi="宋体" w:eastAsia="宋体" w:cs="宋体"/>
          <w:color w:val="auto"/>
          <w:sz w:val="22"/>
          <w:szCs w:val="22"/>
          <w:highlight w:val="none"/>
        </w:rPr>
        <w:t>为生产企业控股单位或者生产企业为</w:t>
      </w:r>
      <w:r>
        <w:rPr>
          <w:rFonts w:hint="eastAsia" w:cs="宋体"/>
          <w:color w:val="auto"/>
          <w:sz w:val="22"/>
          <w:szCs w:val="22"/>
          <w:highlight w:val="none"/>
          <w:lang w:eastAsia="zh-CN"/>
        </w:rPr>
        <w:t>投标人</w:t>
      </w:r>
      <w:r>
        <w:rPr>
          <w:rFonts w:hint="eastAsia" w:ascii="宋体" w:hAnsi="宋体" w:eastAsia="宋体" w:cs="宋体"/>
          <w:color w:val="auto"/>
          <w:sz w:val="22"/>
          <w:szCs w:val="22"/>
          <w:highlight w:val="none"/>
        </w:rPr>
        <w:t>控股单位或者生产企业和经营企业为同一母公司下的子公司）。</w:t>
      </w:r>
    </w:p>
    <w:p w14:paraId="379A730D">
      <w:pPr>
        <w:pStyle w:val="39"/>
        <w:spacing w:line="360" w:lineRule="atLeas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eastAsia="zh-CN"/>
        </w:rPr>
        <w:t>投标人</w:t>
      </w:r>
      <w:r>
        <w:rPr>
          <w:rFonts w:hint="eastAsia" w:ascii="宋体" w:hAnsi="宋体" w:eastAsia="宋体" w:cs="宋体"/>
          <w:color w:val="auto"/>
          <w:sz w:val="22"/>
          <w:szCs w:val="22"/>
          <w:highlight w:val="none"/>
        </w:rPr>
        <w:t>应具备中药饮片相应经营资质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《企业法人营业执照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药品经营许可证》/《药品生产许可证》等相关资质。</w:t>
      </w:r>
    </w:p>
    <w:p w14:paraId="28F5BDFB">
      <w:pPr>
        <w:pStyle w:val="39"/>
        <w:spacing w:line="360" w:lineRule="atLeas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cs="宋体"/>
          <w:color w:val="auto"/>
          <w:sz w:val="22"/>
          <w:szCs w:val="22"/>
          <w:highlight w:val="none"/>
          <w:lang w:eastAsia="zh-CN"/>
        </w:rPr>
        <w:t>投标人</w:t>
      </w:r>
      <w:r>
        <w:rPr>
          <w:rFonts w:hint="eastAsia" w:ascii="宋体" w:hAnsi="宋体" w:eastAsia="宋体" w:cs="宋体"/>
          <w:color w:val="auto"/>
          <w:sz w:val="22"/>
          <w:szCs w:val="22"/>
          <w:highlight w:val="none"/>
        </w:rPr>
        <w:t>必须严格按照《中华人民共和国药典》</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2020年版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、《国家中药饮片炮制规范》及《浙江省中药炮制规范》标准供应中药饮片且能满足采购人的用药习惯，药品标准有更新的，以更新后</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标准为准。</w:t>
      </w:r>
    </w:p>
    <w:p w14:paraId="7764A771">
      <w:pPr>
        <w:pStyle w:val="39"/>
        <w:spacing w:line="360" w:lineRule="atLeast"/>
        <w:ind w:firstLine="48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）对特许生产和经营的中药饮片符合国家相关文件要求</w:t>
      </w:r>
      <w:r>
        <w:rPr>
          <w:rFonts w:hint="eastAsia" w:ascii="宋体" w:hAnsi="宋体" w:eastAsia="宋体" w:cs="宋体"/>
          <w:color w:val="auto"/>
          <w:sz w:val="22"/>
          <w:szCs w:val="22"/>
          <w:highlight w:val="none"/>
          <w:lang w:eastAsia="zh-CN"/>
        </w:rPr>
        <w:t>。</w:t>
      </w:r>
    </w:p>
    <w:p w14:paraId="7E06F719">
      <w:pPr>
        <w:widowControl/>
        <w:spacing w:before="255" w:after="255" w:line="360" w:lineRule="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三、获取招标文件</w:t>
      </w:r>
      <w:r>
        <w:rPr>
          <w:rFonts w:hint="eastAsia" w:ascii="宋体" w:hAnsi="宋体" w:eastAsia="宋体" w:cs="宋体"/>
          <w:color w:val="auto"/>
          <w:kern w:val="0"/>
          <w:sz w:val="22"/>
          <w:szCs w:val="22"/>
          <w:highlight w:val="none"/>
        </w:rPr>
        <w:t> </w:t>
      </w:r>
    </w:p>
    <w:p w14:paraId="4587A16A">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时间</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至</w:t>
      </w:r>
      <w:r>
        <w:rPr>
          <w:rFonts w:hint="eastAsia" w:ascii="宋体" w:hAnsi="宋体" w:eastAsia="宋体" w:cs="宋体"/>
          <w:color w:val="auto"/>
          <w:sz w:val="22"/>
          <w:szCs w:val="22"/>
          <w:highlight w:val="none"/>
        </w:rPr>
        <w:t>2024年</w:t>
      </w:r>
      <w:r>
        <w:rPr>
          <w:rFonts w:hint="eastAsia" w:cs="宋体"/>
          <w:color w:val="auto"/>
          <w:sz w:val="22"/>
          <w:szCs w:val="22"/>
          <w:highlight w:val="none"/>
          <w:lang w:val="en-US" w:eastAsia="zh-CN"/>
        </w:rPr>
        <w:t>9</w:t>
      </w:r>
      <w:r>
        <w:rPr>
          <w:rFonts w:hint="eastAsia" w:ascii="宋体" w:hAnsi="宋体" w:eastAsia="宋体" w:cs="宋体"/>
          <w:color w:val="auto"/>
          <w:sz w:val="22"/>
          <w:szCs w:val="22"/>
          <w:highlight w:val="none"/>
        </w:rPr>
        <w:t>月</w:t>
      </w:r>
      <w:r>
        <w:rPr>
          <w:rFonts w:hint="eastAsia" w:cs="宋体"/>
          <w:color w:val="auto"/>
          <w:sz w:val="22"/>
          <w:szCs w:val="22"/>
          <w:highlight w:val="none"/>
          <w:lang w:val="en-US" w:eastAsia="zh-CN"/>
        </w:rPr>
        <w:t>18</w:t>
      </w:r>
      <w:r>
        <w:rPr>
          <w:rFonts w:hint="eastAsia" w:ascii="宋体" w:hAnsi="宋体" w:eastAsia="宋体" w:cs="宋体"/>
          <w:color w:val="auto"/>
          <w:sz w:val="22"/>
          <w:szCs w:val="22"/>
          <w:highlight w:val="none"/>
        </w:rPr>
        <w:t>日</w:t>
      </w:r>
      <w:r>
        <w:rPr>
          <w:rFonts w:hint="eastAsia" w:ascii="宋体" w:hAnsi="宋体" w:eastAsia="宋体" w:cs="宋体"/>
          <w:color w:val="auto"/>
          <w:kern w:val="0"/>
          <w:sz w:val="22"/>
          <w:szCs w:val="22"/>
          <w:highlight w:val="none"/>
        </w:rPr>
        <w:t>，每天上午00:00至12:00 ，下午12:00至23:59（北京时间，线上获取法定节假日均可，线下获取文件法定节假日除外）</w:t>
      </w:r>
    </w:p>
    <w:p w14:paraId="515A3A74">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地点（网址）：政采云平台线上获取 </w:t>
      </w:r>
    </w:p>
    <w:p w14:paraId="4D9BD08D">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方式：供应商登录政采云平台https://www.zcygov.cn/在线申请获取采购文件（进入“项目采购”应用，在获取采购文件菜单中选择项目，申请获取采购文件） </w:t>
      </w:r>
    </w:p>
    <w:p w14:paraId="32D74769">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售价（元）：0 </w:t>
      </w:r>
    </w:p>
    <w:p w14:paraId="18A28236">
      <w:pPr>
        <w:widowControl/>
        <w:spacing w:before="255" w:after="255" w:line="360" w:lineRule="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四、提交投标文件截止时间、开标时间和地点</w:t>
      </w:r>
    </w:p>
    <w:p w14:paraId="6347509C">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提交投标文件截止时间：</w:t>
      </w:r>
      <w:r>
        <w:rPr>
          <w:rFonts w:hint="eastAsia" w:ascii="宋体" w:hAnsi="宋体" w:eastAsia="宋体" w:cs="宋体"/>
          <w:color w:val="auto"/>
          <w:sz w:val="22"/>
          <w:szCs w:val="22"/>
          <w:highlight w:val="none"/>
        </w:rPr>
        <w:t xml:space="preserve">  2024年</w:t>
      </w:r>
      <w:r>
        <w:rPr>
          <w:rFonts w:hint="eastAsia" w:cs="宋体"/>
          <w:color w:val="auto"/>
          <w:sz w:val="22"/>
          <w:szCs w:val="22"/>
          <w:highlight w:val="none"/>
          <w:lang w:val="en-US" w:eastAsia="zh-CN"/>
        </w:rPr>
        <w:t>9</w:t>
      </w:r>
      <w:r>
        <w:rPr>
          <w:rFonts w:hint="eastAsia" w:ascii="宋体" w:hAnsi="宋体" w:eastAsia="宋体" w:cs="宋体"/>
          <w:color w:val="auto"/>
          <w:sz w:val="22"/>
          <w:szCs w:val="22"/>
          <w:highlight w:val="none"/>
        </w:rPr>
        <w:t>月</w:t>
      </w:r>
      <w:r>
        <w:rPr>
          <w:rFonts w:hint="eastAsia" w:cs="宋体"/>
          <w:color w:val="auto"/>
          <w:sz w:val="22"/>
          <w:szCs w:val="22"/>
          <w:highlight w:val="none"/>
          <w:lang w:val="en-US" w:eastAsia="zh-CN"/>
        </w:rPr>
        <w:t>18</w:t>
      </w:r>
      <w:r>
        <w:rPr>
          <w:rFonts w:hint="eastAsia" w:ascii="宋体" w:hAnsi="宋体" w:eastAsia="宋体" w:cs="宋体"/>
          <w:color w:val="auto"/>
          <w:sz w:val="22"/>
          <w:szCs w:val="22"/>
          <w:highlight w:val="none"/>
        </w:rPr>
        <w:t>日09:30</w:t>
      </w:r>
      <w:r>
        <w:rPr>
          <w:rFonts w:hint="eastAsia" w:ascii="宋体" w:hAnsi="宋体" w:eastAsia="宋体" w:cs="宋体"/>
          <w:color w:val="auto"/>
          <w:kern w:val="0"/>
          <w:sz w:val="22"/>
          <w:szCs w:val="22"/>
          <w:highlight w:val="none"/>
        </w:rPr>
        <w:t>（北京时间）</w:t>
      </w:r>
    </w:p>
    <w:p w14:paraId="587AC73B">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投标地点（网址）：请登录政采云投标客户端投标 </w:t>
      </w:r>
    </w:p>
    <w:p w14:paraId="76FE7676">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开标时间：</w:t>
      </w:r>
      <w:r>
        <w:rPr>
          <w:rFonts w:hint="eastAsia" w:ascii="宋体" w:hAnsi="宋体" w:eastAsia="宋体" w:cs="宋体"/>
          <w:color w:val="auto"/>
          <w:sz w:val="22"/>
          <w:szCs w:val="22"/>
          <w:highlight w:val="none"/>
        </w:rPr>
        <w:t xml:space="preserve">  2024年</w:t>
      </w:r>
      <w:r>
        <w:rPr>
          <w:rFonts w:hint="eastAsia" w:cs="宋体"/>
          <w:color w:val="auto"/>
          <w:sz w:val="22"/>
          <w:szCs w:val="22"/>
          <w:highlight w:val="none"/>
          <w:lang w:val="en-US" w:eastAsia="zh-CN"/>
        </w:rPr>
        <w:t>9</w:t>
      </w:r>
      <w:r>
        <w:rPr>
          <w:rFonts w:hint="eastAsia" w:ascii="宋体" w:hAnsi="宋体" w:eastAsia="宋体" w:cs="宋体"/>
          <w:color w:val="auto"/>
          <w:sz w:val="22"/>
          <w:szCs w:val="22"/>
          <w:highlight w:val="none"/>
        </w:rPr>
        <w:t>月</w:t>
      </w:r>
      <w:r>
        <w:rPr>
          <w:rFonts w:hint="eastAsia" w:cs="宋体"/>
          <w:color w:val="auto"/>
          <w:sz w:val="22"/>
          <w:szCs w:val="22"/>
          <w:highlight w:val="none"/>
          <w:lang w:val="en-US" w:eastAsia="zh-CN"/>
        </w:rPr>
        <w:t>18</w:t>
      </w:r>
      <w:r>
        <w:rPr>
          <w:rFonts w:hint="eastAsia" w:ascii="宋体" w:hAnsi="宋体" w:eastAsia="宋体" w:cs="宋体"/>
          <w:color w:val="auto"/>
          <w:sz w:val="22"/>
          <w:szCs w:val="22"/>
          <w:highlight w:val="none"/>
        </w:rPr>
        <w:t>日09:30</w:t>
      </w:r>
      <w:r>
        <w:rPr>
          <w:rFonts w:hint="eastAsia" w:ascii="宋体" w:hAnsi="宋体" w:eastAsia="宋体" w:cs="宋体"/>
          <w:color w:val="auto"/>
          <w:kern w:val="0"/>
          <w:sz w:val="22"/>
          <w:szCs w:val="22"/>
          <w:highlight w:val="none"/>
        </w:rPr>
        <w:t> </w:t>
      </w:r>
    </w:p>
    <w:p w14:paraId="67192921">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开标地点（网址）：政采云平台（https://www.zcygov.cn/） </w:t>
      </w:r>
    </w:p>
    <w:p w14:paraId="34FD06FA">
      <w:pPr>
        <w:widowControl/>
        <w:spacing w:before="255" w:after="255" w:line="360" w:lineRule="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五、公告期限</w:t>
      </w:r>
      <w:r>
        <w:rPr>
          <w:rFonts w:hint="eastAsia" w:ascii="宋体" w:hAnsi="宋体" w:eastAsia="宋体" w:cs="宋体"/>
          <w:color w:val="auto"/>
          <w:kern w:val="0"/>
          <w:sz w:val="22"/>
          <w:szCs w:val="22"/>
          <w:highlight w:val="none"/>
        </w:rPr>
        <w:t> </w:t>
      </w:r>
    </w:p>
    <w:p w14:paraId="1CF2CB8B">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自本公告发布之日起5个工作日。</w:t>
      </w:r>
    </w:p>
    <w:p w14:paraId="3B09BE20">
      <w:pPr>
        <w:widowControl/>
        <w:spacing w:before="255" w:after="255" w:line="360" w:lineRule="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六、其他补充事宜</w:t>
      </w:r>
    </w:p>
    <w:p w14:paraId="70206B13">
      <w:pPr>
        <w:widowControl/>
        <w:spacing w:before="255" w:after="255"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5B1AAD7">
      <w:pPr>
        <w:widowControl/>
        <w:spacing w:before="255" w:after="255"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D1F9E16">
      <w:pPr>
        <w:widowControl/>
        <w:spacing w:before="75" w:after="75" w:line="360" w:lineRule="auto"/>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3.其他事项：</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“政采云电子交易客户端”请自行前往“浙江政府采购网-下载专区-电子交易客户端”进行下载；通过“政府采购云平台”参与在线投标时如遇平台技术问题详询95763。 2、为确保网上操作合法、有效和安全，</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注：请供应商按上述要求获取采购文件，如未在“政采云”系统内完成相关流程，引起的投标无效责任自负。</w:t>
      </w:r>
    </w:p>
    <w:p w14:paraId="0CEBA347">
      <w:pPr>
        <w:widowControl/>
        <w:spacing w:before="255" w:after="255" w:line="360" w:lineRule="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七、对本次采购提出询问、质疑、投诉，请按以下方式联系</w:t>
      </w:r>
    </w:p>
    <w:p w14:paraId="41F04431">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1.采购人信息</w:t>
      </w:r>
    </w:p>
    <w:p w14:paraId="315C29B1">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名    称：永嘉县人民医院 </w:t>
      </w:r>
    </w:p>
    <w:p w14:paraId="5B3EB349">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    址：温州市永嘉县</w:t>
      </w:r>
      <w:r>
        <w:rPr>
          <w:rFonts w:hint="eastAsia" w:ascii="宋体" w:hAnsi="宋体" w:cs="宋体"/>
          <w:color w:val="auto"/>
          <w:kern w:val="0"/>
          <w:sz w:val="22"/>
          <w:szCs w:val="22"/>
          <w:highlight w:val="none"/>
          <w:lang w:eastAsia="zh-CN"/>
        </w:rPr>
        <w:t>北城街道永中路</w:t>
      </w:r>
      <w:r>
        <w:rPr>
          <w:rFonts w:hint="eastAsia" w:ascii="宋体" w:hAnsi="宋体" w:cs="宋体"/>
          <w:color w:val="auto"/>
          <w:kern w:val="0"/>
          <w:sz w:val="22"/>
          <w:szCs w:val="22"/>
          <w:highlight w:val="none"/>
          <w:lang w:val="en-US" w:eastAsia="zh-CN"/>
        </w:rPr>
        <w:t>37号</w:t>
      </w:r>
      <w:r>
        <w:rPr>
          <w:rFonts w:hint="eastAsia" w:ascii="宋体" w:hAnsi="宋体" w:eastAsia="宋体" w:cs="宋体"/>
          <w:color w:val="auto"/>
          <w:kern w:val="0"/>
          <w:sz w:val="22"/>
          <w:szCs w:val="22"/>
          <w:highlight w:val="none"/>
        </w:rPr>
        <w:t> </w:t>
      </w:r>
    </w:p>
    <w:p w14:paraId="7D22E17C">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传    真：  </w:t>
      </w:r>
    </w:p>
    <w:p w14:paraId="16C25331">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项目联系人（询问）：金先生  </w:t>
      </w:r>
    </w:p>
    <w:p w14:paraId="4536D8B6">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项目联系方式（询问）：0577-577</w:t>
      </w:r>
      <w:r>
        <w:rPr>
          <w:rFonts w:hint="eastAsia" w:ascii="宋体" w:hAnsi="宋体" w:cs="宋体"/>
          <w:color w:val="auto"/>
          <w:kern w:val="0"/>
          <w:sz w:val="22"/>
          <w:szCs w:val="22"/>
          <w:highlight w:val="none"/>
          <w:lang w:val="en-US" w:eastAsia="zh-CN"/>
        </w:rPr>
        <w:t>62315</w:t>
      </w:r>
      <w:r>
        <w:rPr>
          <w:rFonts w:hint="eastAsia" w:ascii="宋体" w:hAnsi="宋体" w:eastAsia="宋体" w:cs="宋体"/>
          <w:color w:val="auto"/>
          <w:kern w:val="0"/>
          <w:sz w:val="22"/>
          <w:szCs w:val="22"/>
          <w:highlight w:val="none"/>
        </w:rPr>
        <w:t> </w:t>
      </w:r>
    </w:p>
    <w:p w14:paraId="1B9F3F6A">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质疑联系人：</w:t>
      </w:r>
      <w:r>
        <w:rPr>
          <w:rFonts w:hint="eastAsia" w:ascii="宋体" w:hAnsi="宋体" w:eastAsia="宋体" w:cs="宋体"/>
          <w:color w:val="auto"/>
          <w:kern w:val="0"/>
          <w:sz w:val="22"/>
          <w:szCs w:val="22"/>
          <w:highlight w:val="none"/>
          <w:lang w:val="en-US" w:eastAsia="zh-CN"/>
        </w:rPr>
        <w:t>李</w:t>
      </w:r>
      <w:r>
        <w:rPr>
          <w:rFonts w:hint="eastAsia" w:ascii="宋体" w:hAnsi="宋体" w:eastAsia="宋体" w:cs="宋体"/>
          <w:color w:val="auto"/>
          <w:kern w:val="0"/>
          <w:sz w:val="22"/>
          <w:szCs w:val="22"/>
          <w:highlight w:val="none"/>
        </w:rPr>
        <w:t>先生    </w:t>
      </w:r>
    </w:p>
    <w:p w14:paraId="48E80A5A">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质疑联系方式：0577-5776</w:t>
      </w:r>
      <w:r>
        <w:rPr>
          <w:rFonts w:hint="eastAsia" w:ascii="宋体" w:hAnsi="宋体" w:eastAsia="宋体" w:cs="宋体"/>
          <w:color w:val="auto"/>
          <w:kern w:val="0"/>
          <w:sz w:val="22"/>
          <w:szCs w:val="22"/>
          <w:highlight w:val="none"/>
          <w:lang w:val="en-US" w:eastAsia="zh-CN"/>
        </w:rPr>
        <w:t>2391</w:t>
      </w:r>
      <w:r>
        <w:rPr>
          <w:rFonts w:hint="eastAsia" w:ascii="宋体" w:hAnsi="宋体" w:eastAsia="宋体" w:cs="宋体"/>
          <w:color w:val="auto"/>
          <w:kern w:val="0"/>
          <w:sz w:val="22"/>
          <w:szCs w:val="22"/>
          <w:highlight w:val="none"/>
        </w:rPr>
        <w:t> </w:t>
      </w:r>
    </w:p>
    <w:p w14:paraId="2923A3B1">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6314ED0E">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2.采购代理机构信息            </w:t>
      </w:r>
    </w:p>
    <w:p w14:paraId="1CB82322">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名    称：温州市中概工程管理咨询有限公司             </w:t>
      </w:r>
    </w:p>
    <w:p w14:paraId="6C725CD1">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    址：温州市永嘉县南城街道环城北路云碓大厦503室             </w:t>
      </w:r>
    </w:p>
    <w:p w14:paraId="2A019D7A">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传    真：             </w:t>
      </w:r>
    </w:p>
    <w:p w14:paraId="5ABF5B7D">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项目联系人（询问）：胡可可              </w:t>
      </w:r>
    </w:p>
    <w:p w14:paraId="601B45D9">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项目联系方式（询问）：15258683545 </w:t>
      </w:r>
    </w:p>
    <w:p w14:paraId="58618133">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质疑联系人：余茜茜             </w:t>
      </w:r>
    </w:p>
    <w:p w14:paraId="542C8906">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质疑联系方式：13567723502 　　　　　　     </w:t>
      </w:r>
    </w:p>
    <w:p w14:paraId="0D855344">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7F257921">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3.同级政府采购监督管理部门</w:t>
      </w:r>
    </w:p>
    <w:p w14:paraId="2CA1670F">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名    称：永嘉县财政局</w:t>
      </w:r>
    </w:p>
    <w:p w14:paraId="3BB995CB">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    址：</w:t>
      </w:r>
    </w:p>
    <w:p w14:paraId="0FF2ED31">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传    真：</w:t>
      </w:r>
    </w:p>
    <w:p w14:paraId="124887F3">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联 系 人：沈女士</w:t>
      </w:r>
    </w:p>
    <w:p w14:paraId="67D45076">
      <w:pPr>
        <w:widowControl/>
        <w:spacing w:before="75" w:after="75"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监督投诉电话：0577-67230257</w:t>
      </w:r>
    </w:p>
    <w:p w14:paraId="711751FE">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p w14:paraId="5AAF9713">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14:paraId="3B83FB42">
      <w:pPr>
        <w:widowControl/>
        <w:spacing w:line="360" w:lineRule="auto"/>
        <w:jc w:val="left"/>
        <w:rPr>
          <w:rFonts w:cs="新宋体" w:asciiTheme="majorEastAsia" w:hAnsiTheme="majorEastAsia" w:eastAsiaTheme="majorEastAsia"/>
          <w:color w:val="auto"/>
          <w:sz w:val="30"/>
          <w:szCs w:val="30"/>
          <w:highlight w:val="none"/>
        </w:rPr>
      </w:pPr>
      <w:r>
        <w:rPr>
          <w:rFonts w:hint="eastAsia" w:ascii="宋体" w:hAnsi="宋体" w:eastAsia="宋体" w:cs="宋体"/>
          <w:color w:val="auto"/>
          <w:kern w:val="0"/>
          <w:sz w:val="22"/>
          <w:szCs w:val="22"/>
          <w:highlight w:val="none"/>
        </w:rPr>
        <w:t>CA问题联系电话（人工）：汇信CA 400-888-4636；天谷CA 400-087-8198。</w:t>
      </w:r>
      <w:r>
        <w:rPr>
          <w:rFonts w:hint="eastAsia" w:cs="新宋体" w:asciiTheme="majorEastAsia" w:hAnsiTheme="majorEastAsia" w:eastAsiaTheme="majorEastAsia"/>
          <w:color w:val="auto"/>
          <w:sz w:val="30"/>
          <w:szCs w:val="30"/>
          <w:highlight w:val="none"/>
        </w:rPr>
        <w:br w:type="page"/>
      </w:r>
    </w:p>
    <w:p w14:paraId="025FE311">
      <w:pPr>
        <w:pStyle w:val="40"/>
        <w:rPr>
          <w:rFonts w:cs="新宋体" w:asciiTheme="majorEastAsia" w:hAnsiTheme="majorEastAsia" w:eastAsiaTheme="majorEastAsia"/>
          <w:color w:val="auto"/>
          <w:sz w:val="30"/>
          <w:szCs w:val="30"/>
          <w:highlight w:val="none"/>
        </w:rPr>
      </w:pPr>
      <w:bookmarkStart w:id="6" w:name="_Toc17480"/>
      <w:r>
        <w:rPr>
          <w:rFonts w:hint="eastAsia" w:cs="新宋体" w:asciiTheme="majorEastAsia" w:hAnsiTheme="majorEastAsia" w:eastAsiaTheme="majorEastAsia"/>
          <w:color w:val="auto"/>
          <w:sz w:val="30"/>
          <w:szCs w:val="30"/>
          <w:highlight w:val="none"/>
        </w:rPr>
        <w:t>第一部分  投标通知</w:t>
      </w:r>
      <w:r>
        <w:rPr>
          <w:rFonts w:hint="eastAsia" w:cs="新宋体" w:asciiTheme="majorEastAsia" w:hAnsiTheme="majorEastAsia" w:eastAsiaTheme="majorEastAsia"/>
          <w:color w:val="auto"/>
          <w:sz w:val="30"/>
          <w:szCs w:val="30"/>
          <w:highlight w:val="none"/>
          <w:lang w:eastAsia="zh-CN"/>
        </w:rPr>
        <w:t>（</w:t>
      </w:r>
      <w:r>
        <w:rPr>
          <w:rFonts w:hint="eastAsia" w:cs="新宋体" w:asciiTheme="majorEastAsia" w:hAnsiTheme="majorEastAsia" w:eastAsiaTheme="majorEastAsia"/>
          <w:color w:val="auto"/>
          <w:sz w:val="30"/>
          <w:szCs w:val="30"/>
          <w:highlight w:val="none"/>
        </w:rPr>
        <w:t>邀请</w:t>
      </w:r>
      <w:r>
        <w:rPr>
          <w:rFonts w:hint="eastAsia" w:cs="新宋体" w:asciiTheme="majorEastAsia" w:hAnsiTheme="majorEastAsia" w:eastAsiaTheme="majorEastAsia"/>
          <w:color w:val="auto"/>
          <w:sz w:val="30"/>
          <w:szCs w:val="30"/>
          <w:highlight w:val="none"/>
          <w:lang w:eastAsia="zh-CN"/>
        </w:rPr>
        <w:t>）</w:t>
      </w:r>
      <w:r>
        <w:rPr>
          <w:rFonts w:hint="eastAsia" w:cs="新宋体" w:asciiTheme="majorEastAsia" w:hAnsiTheme="majorEastAsia" w:eastAsiaTheme="majorEastAsia"/>
          <w:color w:val="auto"/>
          <w:sz w:val="30"/>
          <w:szCs w:val="30"/>
          <w:highlight w:val="none"/>
        </w:rPr>
        <w:t>书</w:t>
      </w:r>
      <w:bookmarkEnd w:id="3"/>
      <w:bookmarkEnd w:id="4"/>
      <w:bookmarkEnd w:id="6"/>
    </w:p>
    <w:tbl>
      <w:tblPr>
        <w:tblStyle w:val="43"/>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14:paraId="5C91A7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23772F2A">
            <w:pPr>
              <w:spacing w:line="400" w:lineRule="atLeast"/>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序号</w:t>
            </w:r>
          </w:p>
        </w:tc>
        <w:tc>
          <w:tcPr>
            <w:tcW w:w="1715" w:type="dxa"/>
            <w:vAlign w:val="center"/>
          </w:tcPr>
          <w:p w14:paraId="6EE8DBE4">
            <w:pPr>
              <w:spacing w:line="400" w:lineRule="atLeast"/>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内容</w:t>
            </w:r>
          </w:p>
        </w:tc>
        <w:tc>
          <w:tcPr>
            <w:tcW w:w="7821" w:type="dxa"/>
            <w:vAlign w:val="center"/>
          </w:tcPr>
          <w:p w14:paraId="4677E254">
            <w:pPr>
              <w:spacing w:line="400" w:lineRule="atLeast"/>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说明与要求</w:t>
            </w:r>
          </w:p>
        </w:tc>
      </w:tr>
      <w:tr w14:paraId="0D5348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4" w:type="dxa"/>
            <w:vAlign w:val="center"/>
          </w:tcPr>
          <w:p w14:paraId="45BD1CD8">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w:t>
            </w:r>
          </w:p>
        </w:tc>
        <w:tc>
          <w:tcPr>
            <w:tcW w:w="1715" w:type="dxa"/>
            <w:vAlign w:val="center"/>
          </w:tcPr>
          <w:p w14:paraId="35BF708E">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采购人</w:t>
            </w:r>
          </w:p>
        </w:tc>
        <w:tc>
          <w:tcPr>
            <w:tcW w:w="7821" w:type="dxa"/>
            <w:vAlign w:val="center"/>
          </w:tcPr>
          <w:p w14:paraId="7E9B77CE">
            <w:pPr>
              <w:adjustRightInd w:val="0"/>
              <w:rPr>
                <w:rFonts w:hint="eastAsia" w:cs="宋体" w:asciiTheme="majorEastAsia" w:hAnsiTheme="majorEastAsia" w:eastAsiaTheme="majorEastAsia"/>
                <w:color w:val="auto"/>
                <w:sz w:val="22"/>
                <w:szCs w:val="22"/>
                <w:highlight w:val="none"/>
                <w:lang w:eastAsia="zh-CN"/>
              </w:rPr>
            </w:pPr>
            <w:r>
              <w:rPr>
                <w:rFonts w:hint="eastAsia" w:cs="宋体" w:asciiTheme="majorEastAsia" w:hAnsiTheme="majorEastAsia" w:eastAsiaTheme="majorEastAsia"/>
                <w:color w:val="auto"/>
                <w:sz w:val="22"/>
                <w:szCs w:val="22"/>
                <w:highlight w:val="none"/>
              </w:rPr>
              <w:t>名称：</w:t>
            </w:r>
            <w:r>
              <w:rPr>
                <w:rFonts w:hint="eastAsia" w:cs="宋体" w:asciiTheme="majorEastAsia" w:hAnsiTheme="majorEastAsia" w:eastAsiaTheme="majorEastAsia"/>
                <w:color w:val="auto"/>
                <w:sz w:val="22"/>
                <w:szCs w:val="22"/>
                <w:highlight w:val="none"/>
                <w:lang w:eastAsia="zh-CN"/>
              </w:rPr>
              <w:t>永嘉县人民医院（医共体）</w:t>
            </w:r>
          </w:p>
          <w:p w14:paraId="2236D7B1">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联 系 人：金先生  </w:t>
            </w:r>
          </w:p>
          <w:p w14:paraId="21124EBC">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联系方式：</w:t>
            </w:r>
            <w:r>
              <w:rPr>
                <w:rFonts w:hint="eastAsia" w:ascii="宋体" w:hAnsi="宋体" w:eastAsia="宋体" w:cs="宋体"/>
                <w:color w:val="auto"/>
                <w:kern w:val="0"/>
                <w:sz w:val="22"/>
                <w:szCs w:val="22"/>
                <w:highlight w:val="none"/>
              </w:rPr>
              <w:t>0577-577</w:t>
            </w:r>
            <w:r>
              <w:rPr>
                <w:rFonts w:hint="eastAsia" w:ascii="宋体" w:hAnsi="宋体" w:cs="宋体"/>
                <w:color w:val="auto"/>
                <w:kern w:val="0"/>
                <w:sz w:val="22"/>
                <w:szCs w:val="22"/>
                <w:highlight w:val="none"/>
                <w:lang w:val="en-US" w:eastAsia="zh-CN"/>
              </w:rPr>
              <w:t>62315</w:t>
            </w:r>
          </w:p>
        </w:tc>
      </w:tr>
      <w:tr w14:paraId="73148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1FFBDFEF">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w:t>
            </w:r>
          </w:p>
        </w:tc>
        <w:tc>
          <w:tcPr>
            <w:tcW w:w="1715" w:type="dxa"/>
            <w:vAlign w:val="center"/>
          </w:tcPr>
          <w:p w14:paraId="2F6E6C7E">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采购代理机构</w:t>
            </w:r>
          </w:p>
        </w:tc>
        <w:tc>
          <w:tcPr>
            <w:tcW w:w="7821" w:type="dxa"/>
            <w:vAlign w:val="center"/>
          </w:tcPr>
          <w:p w14:paraId="230E0EEF">
            <w:pPr>
              <w:adjustRightInd w:val="0"/>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采购代理机构名称：温州市中概工程管理咨询有限公司</w:t>
            </w:r>
          </w:p>
          <w:p w14:paraId="2432470B">
            <w:pPr>
              <w:adjustRightInd w:val="0"/>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地点：温州市永嘉县南城街道环城北路云碓大厦503室</w:t>
            </w:r>
          </w:p>
          <w:p w14:paraId="4A8CC4C5">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联 系 人：胡可可</w:t>
            </w:r>
          </w:p>
          <w:p w14:paraId="06AD55F6">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联系电话：15258683545</w:t>
            </w:r>
          </w:p>
        </w:tc>
      </w:tr>
      <w:tr w14:paraId="61332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03AC4C6E">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3</w:t>
            </w:r>
          </w:p>
        </w:tc>
        <w:tc>
          <w:tcPr>
            <w:tcW w:w="1715" w:type="dxa"/>
            <w:vAlign w:val="center"/>
          </w:tcPr>
          <w:p w14:paraId="257C55F2">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项目名称及项目编号</w:t>
            </w:r>
          </w:p>
        </w:tc>
        <w:tc>
          <w:tcPr>
            <w:tcW w:w="7821" w:type="dxa"/>
            <w:vAlign w:val="center"/>
          </w:tcPr>
          <w:p w14:paraId="725FB6E8">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项目名称：</w:t>
            </w:r>
            <w:r>
              <w:rPr>
                <w:rFonts w:hint="eastAsia" w:cs="宋体" w:asciiTheme="majorEastAsia" w:hAnsiTheme="majorEastAsia" w:eastAsiaTheme="majorEastAsia"/>
                <w:bCs/>
                <w:color w:val="auto"/>
                <w:sz w:val="22"/>
                <w:szCs w:val="22"/>
                <w:highlight w:val="none"/>
                <w:lang w:eastAsia="zh-CN"/>
              </w:rPr>
              <w:t>永嘉县人民医院医共体中药饮片及相关伴随服务</w:t>
            </w:r>
          </w:p>
          <w:p w14:paraId="2D2E6A97">
            <w:pPr>
              <w:rPr>
                <w:rFonts w:hint="eastAsia" w:eastAsia="新宋体" w:cs="宋体" w:asciiTheme="majorEastAsia" w:hAnsiTheme="majorEastAsia"/>
                <w:color w:val="auto"/>
                <w:sz w:val="22"/>
                <w:szCs w:val="22"/>
                <w:highlight w:val="none"/>
                <w:lang w:eastAsia="zh-CN"/>
              </w:rPr>
            </w:pPr>
            <w:r>
              <w:rPr>
                <w:rFonts w:hint="eastAsia" w:ascii="新宋体" w:hAnsi="新宋体" w:eastAsia="新宋体" w:cs="新宋体"/>
                <w:color w:val="auto"/>
                <w:kern w:val="0"/>
                <w:sz w:val="22"/>
                <w:szCs w:val="22"/>
                <w:highlight w:val="none"/>
              </w:rPr>
              <w:t>项目编号：</w:t>
            </w:r>
            <w:r>
              <w:rPr>
                <w:rFonts w:hint="eastAsia" w:cs="宋体" w:asciiTheme="majorEastAsia" w:hAnsiTheme="majorEastAsia" w:eastAsiaTheme="majorEastAsia"/>
                <w:color w:val="auto"/>
                <w:sz w:val="22"/>
                <w:szCs w:val="22"/>
                <w:highlight w:val="none"/>
                <w:lang w:eastAsia="zh-CN"/>
              </w:rPr>
              <w:t>ZGCG-20240828</w:t>
            </w:r>
          </w:p>
        </w:tc>
      </w:tr>
      <w:tr w14:paraId="77601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4AC2FB71">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4</w:t>
            </w:r>
          </w:p>
        </w:tc>
        <w:tc>
          <w:tcPr>
            <w:tcW w:w="1715" w:type="dxa"/>
            <w:vAlign w:val="center"/>
          </w:tcPr>
          <w:p w14:paraId="223AEB7A">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采购预算</w:t>
            </w:r>
          </w:p>
        </w:tc>
        <w:tc>
          <w:tcPr>
            <w:tcW w:w="7821" w:type="dxa"/>
            <w:vAlign w:val="center"/>
          </w:tcPr>
          <w:p w14:paraId="322E96DD">
            <w:pPr>
              <w:adjustRightInd w:val="0"/>
              <w:rPr>
                <w:rFonts w:cs="宋体" w:asciiTheme="majorEastAsia" w:hAnsiTheme="majorEastAsia" w:eastAsiaTheme="majorEastAsia"/>
                <w:color w:val="auto"/>
                <w:sz w:val="22"/>
                <w:szCs w:val="22"/>
                <w:highlight w:val="none"/>
              </w:rPr>
            </w:pPr>
            <w:r>
              <w:rPr>
                <w:rFonts w:cs="宋体" w:asciiTheme="majorEastAsia" w:hAnsiTheme="majorEastAsia" w:eastAsiaTheme="majorEastAsia"/>
                <w:color w:val="auto"/>
                <w:sz w:val="22"/>
                <w:szCs w:val="22"/>
                <w:highlight w:val="none"/>
              </w:rPr>
              <w:t>见</w:t>
            </w:r>
            <w:r>
              <w:rPr>
                <w:rFonts w:hint="eastAsia" w:cs="宋体" w:asciiTheme="majorEastAsia" w:hAnsiTheme="majorEastAsia" w:eastAsiaTheme="majorEastAsia"/>
                <w:color w:val="auto"/>
                <w:sz w:val="22"/>
                <w:szCs w:val="22"/>
                <w:highlight w:val="none"/>
              </w:rPr>
              <w:t>招标</w:t>
            </w:r>
            <w:r>
              <w:rPr>
                <w:rFonts w:cs="宋体" w:asciiTheme="majorEastAsia" w:hAnsiTheme="majorEastAsia" w:eastAsiaTheme="majorEastAsia"/>
                <w:color w:val="auto"/>
                <w:sz w:val="22"/>
                <w:szCs w:val="22"/>
                <w:highlight w:val="none"/>
              </w:rPr>
              <w:t>公告</w:t>
            </w:r>
          </w:p>
        </w:tc>
      </w:tr>
      <w:tr w14:paraId="3DD27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0394D765">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5</w:t>
            </w:r>
          </w:p>
        </w:tc>
        <w:tc>
          <w:tcPr>
            <w:tcW w:w="1715" w:type="dxa"/>
            <w:vAlign w:val="center"/>
          </w:tcPr>
          <w:p w14:paraId="68532AF3">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评标办法</w:t>
            </w:r>
          </w:p>
        </w:tc>
        <w:tc>
          <w:tcPr>
            <w:tcW w:w="7821" w:type="dxa"/>
            <w:vAlign w:val="center"/>
          </w:tcPr>
          <w:p w14:paraId="7967536F">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综合评分法</w:t>
            </w:r>
          </w:p>
        </w:tc>
      </w:tr>
      <w:tr w14:paraId="10948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753E750A">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6</w:t>
            </w:r>
          </w:p>
        </w:tc>
        <w:tc>
          <w:tcPr>
            <w:tcW w:w="1715" w:type="dxa"/>
            <w:vAlign w:val="center"/>
          </w:tcPr>
          <w:p w14:paraId="51793C40">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采购内容</w:t>
            </w:r>
          </w:p>
        </w:tc>
        <w:tc>
          <w:tcPr>
            <w:tcW w:w="7821" w:type="dxa"/>
            <w:vAlign w:val="center"/>
          </w:tcPr>
          <w:p w14:paraId="040AEF49">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具体内容见招标文件</w:t>
            </w:r>
          </w:p>
        </w:tc>
      </w:tr>
      <w:tr w14:paraId="5E353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031790A9">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7</w:t>
            </w:r>
          </w:p>
        </w:tc>
        <w:tc>
          <w:tcPr>
            <w:tcW w:w="1715" w:type="dxa"/>
            <w:vAlign w:val="center"/>
          </w:tcPr>
          <w:p w14:paraId="27BD56F8">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供应商资格要求</w:t>
            </w:r>
          </w:p>
        </w:tc>
        <w:tc>
          <w:tcPr>
            <w:tcW w:w="7821" w:type="dxa"/>
            <w:vAlign w:val="center"/>
          </w:tcPr>
          <w:p w14:paraId="3961CF6D">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见招标公告</w:t>
            </w:r>
          </w:p>
        </w:tc>
      </w:tr>
      <w:tr w14:paraId="7740F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2BBC1E8A">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8</w:t>
            </w:r>
          </w:p>
        </w:tc>
        <w:tc>
          <w:tcPr>
            <w:tcW w:w="1715" w:type="dxa"/>
            <w:vAlign w:val="center"/>
          </w:tcPr>
          <w:p w14:paraId="7E5000EF">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联合体投标</w:t>
            </w:r>
          </w:p>
        </w:tc>
        <w:tc>
          <w:tcPr>
            <w:tcW w:w="7821" w:type="dxa"/>
            <w:vAlign w:val="center"/>
          </w:tcPr>
          <w:p w14:paraId="3FA01CBC">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lang w:eastAsia="zh-CN"/>
              </w:rPr>
              <w:instrText xml:space="preserve">,</w:instrText>
            </w:r>
            <w:r>
              <w:rPr>
                <w:rFonts w:hint="eastAsia" w:cs="宋体" w:asciiTheme="majorEastAsia" w:hAnsiTheme="majorEastAsia" w:eastAsiaTheme="majorEastAsia"/>
                <w:color w:val="auto"/>
                <w:position w:val="2"/>
                <w:sz w:val="15"/>
                <w:szCs w:val="22"/>
                <w:highlight w:val="none"/>
                <w:lang w:eastAsia="zh-CN"/>
              </w:rPr>
              <w:instrText xml:space="preserve">√</w:instrText>
            </w:r>
            <w:r>
              <w:rPr>
                <w:rFonts w:hint="eastAsia" w:cs="宋体" w:asciiTheme="majorEastAsia" w:hAnsiTheme="majorEastAsia" w:eastAsiaTheme="majorEastAsia"/>
                <w:color w:val="auto"/>
                <w:sz w:val="22"/>
                <w:szCs w:val="22"/>
                <w:highlight w:val="none"/>
              </w:rPr>
              <w:instrText xml:space="preserve">)</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不接受</w:t>
            </w:r>
          </w:p>
          <w:p w14:paraId="5725AB66">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□接受</w:t>
            </w:r>
          </w:p>
        </w:tc>
      </w:tr>
      <w:tr w14:paraId="2179A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01F8BB7D">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9</w:t>
            </w:r>
          </w:p>
        </w:tc>
        <w:tc>
          <w:tcPr>
            <w:tcW w:w="1715" w:type="dxa"/>
            <w:vAlign w:val="center"/>
          </w:tcPr>
          <w:p w14:paraId="42659D31">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踏勘现场</w:t>
            </w:r>
          </w:p>
        </w:tc>
        <w:tc>
          <w:tcPr>
            <w:tcW w:w="7821" w:type="dxa"/>
            <w:vAlign w:val="center"/>
          </w:tcPr>
          <w:p w14:paraId="50FD42B9">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不组织</w:t>
            </w:r>
          </w:p>
          <w:p w14:paraId="1E759AEC">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 xml:space="preserve">□组织   </w:t>
            </w:r>
          </w:p>
        </w:tc>
      </w:tr>
      <w:tr w14:paraId="5CD33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1D54E7F1">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10</w:t>
            </w:r>
          </w:p>
        </w:tc>
        <w:tc>
          <w:tcPr>
            <w:tcW w:w="1715" w:type="dxa"/>
            <w:vAlign w:val="center"/>
          </w:tcPr>
          <w:p w14:paraId="50923DFB">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递交备选投标方案</w:t>
            </w:r>
          </w:p>
        </w:tc>
        <w:tc>
          <w:tcPr>
            <w:tcW w:w="7821" w:type="dxa"/>
            <w:vAlign w:val="center"/>
          </w:tcPr>
          <w:p w14:paraId="0FE45E97">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 xml:space="preserve"> 不允许</w:t>
            </w:r>
          </w:p>
          <w:p w14:paraId="315B0CB2">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 允许</w:t>
            </w:r>
          </w:p>
        </w:tc>
      </w:tr>
      <w:tr w14:paraId="7F678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759879B5">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11</w:t>
            </w:r>
          </w:p>
        </w:tc>
        <w:tc>
          <w:tcPr>
            <w:tcW w:w="1715" w:type="dxa"/>
            <w:vAlign w:val="center"/>
          </w:tcPr>
          <w:p w14:paraId="2E3F06B0">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分包</w:t>
            </w:r>
          </w:p>
        </w:tc>
        <w:tc>
          <w:tcPr>
            <w:tcW w:w="7821" w:type="dxa"/>
            <w:vAlign w:val="center"/>
          </w:tcPr>
          <w:p w14:paraId="7A3E580F">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 允许</w:t>
            </w:r>
          </w:p>
          <w:p w14:paraId="1DA9BBB2">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sym w:font="Wingdings" w:char="00FE"/>
            </w:r>
            <w:r>
              <w:rPr>
                <w:rFonts w:hint="eastAsia" w:cs="宋体" w:asciiTheme="majorEastAsia" w:hAnsiTheme="majorEastAsia" w:eastAsiaTheme="majorEastAsia"/>
                <w:color w:val="auto"/>
                <w:sz w:val="22"/>
                <w:szCs w:val="22"/>
                <w:highlight w:val="none"/>
              </w:rPr>
              <w:t>不允许</w:t>
            </w:r>
          </w:p>
        </w:tc>
      </w:tr>
      <w:tr w14:paraId="031B0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378B0E13">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12</w:t>
            </w:r>
          </w:p>
        </w:tc>
        <w:tc>
          <w:tcPr>
            <w:tcW w:w="1715" w:type="dxa"/>
            <w:vAlign w:val="center"/>
          </w:tcPr>
          <w:p w14:paraId="4F25B40A">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报价货币</w:t>
            </w:r>
          </w:p>
        </w:tc>
        <w:tc>
          <w:tcPr>
            <w:tcW w:w="7821" w:type="dxa"/>
            <w:vAlign w:val="center"/>
          </w:tcPr>
          <w:p w14:paraId="1456533C">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人民币</w:t>
            </w:r>
          </w:p>
        </w:tc>
      </w:tr>
      <w:tr w14:paraId="3FD34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3486E003">
            <w:pPr>
              <w:jc w:val="center"/>
              <w:rPr>
                <w:rFonts w:hint="eastAsia"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13</w:t>
            </w:r>
          </w:p>
        </w:tc>
        <w:tc>
          <w:tcPr>
            <w:tcW w:w="1715" w:type="dxa"/>
            <w:vAlign w:val="center"/>
          </w:tcPr>
          <w:p w14:paraId="3E39DFBC">
            <w:pPr>
              <w:adjustRightInd w:val="0"/>
              <w:jc w:val="center"/>
              <w:rPr>
                <w:rFonts w:hint="default" w:cs="宋体" w:asciiTheme="majorEastAsia" w:hAnsiTheme="majorEastAsia" w:eastAsiaTheme="majorEastAsia"/>
                <w:color w:val="auto"/>
                <w:sz w:val="22"/>
                <w:szCs w:val="22"/>
                <w:highlight w:val="none"/>
                <w:lang w:val="en-US" w:eastAsia="zh-CN"/>
              </w:rPr>
            </w:pPr>
            <w:r>
              <w:rPr>
                <w:rFonts w:hint="eastAsia" w:cs="宋体" w:asciiTheme="majorEastAsia" w:hAnsiTheme="majorEastAsia" w:eastAsiaTheme="majorEastAsia"/>
                <w:color w:val="auto"/>
                <w:sz w:val="22"/>
                <w:szCs w:val="22"/>
                <w:highlight w:val="none"/>
                <w:lang w:val="en-US" w:eastAsia="zh-CN"/>
              </w:rPr>
              <w:t>投标样品</w:t>
            </w:r>
          </w:p>
        </w:tc>
        <w:tc>
          <w:tcPr>
            <w:tcW w:w="7821" w:type="dxa"/>
            <w:vAlign w:val="center"/>
          </w:tcPr>
          <w:p w14:paraId="18F951A5">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不需要</w:t>
            </w:r>
          </w:p>
          <w:p w14:paraId="4B7DAA92">
            <w:pPr>
              <w:adjustRightInd w:val="0"/>
              <w:rPr>
                <w:rFonts w:hint="eastAsia"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lang w:eastAsia="zh-CN"/>
              </w:rPr>
              <w:t>☑</w:t>
            </w:r>
            <w:r>
              <w:rPr>
                <w:rFonts w:hint="eastAsia" w:cs="宋体" w:asciiTheme="majorEastAsia" w:hAnsiTheme="majorEastAsia" w:eastAsiaTheme="majorEastAsia"/>
                <w:color w:val="auto"/>
                <w:sz w:val="22"/>
                <w:szCs w:val="22"/>
                <w:highlight w:val="none"/>
              </w:rPr>
              <w:t>需要</w:t>
            </w:r>
          </w:p>
          <w:p w14:paraId="2A1739CB">
            <w:pPr>
              <w:adjustRightInd w:val="0"/>
              <w:rPr>
                <w:rFonts w:hint="eastAsia" w:ascii="宋体" w:eastAsia="宋体"/>
                <w:b w:val="0"/>
                <w:color w:val="auto"/>
                <w:sz w:val="22"/>
                <w:szCs w:val="22"/>
                <w:highlight w:val="none"/>
                <w:lang w:val="en-US" w:eastAsia="zh-CN"/>
              </w:rPr>
            </w:pPr>
            <w:r>
              <w:rPr>
                <w:rFonts w:hint="eastAsia" w:cs="宋体" w:asciiTheme="majorEastAsia" w:hAnsiTheme="majorEastAsia" w:eastAsiaTheme="majorEastAsia"/>
                <w:color w:val="auto"/>
                <w:sz w:val="22"/>
                <w:szCs w:val="22"/>
                <w:highlight w:val="none"/>
                <w:lang w:val="en-US" w:eastAsia="zh-CN"/>
              </w:rPr>
              <w:t>样品递交地址：</w:t>
            </w:r>
            <w:r>
              <w:rPr>
                <w:rFonts w:hint="eastAsia" w:ascii="宋体" w:eastAsia="宋体"/>
                <w:b w:val="0"/>
                <w:color w:val="auto"/>
                <w:sz w:val="22"/>
                <w:szCs w:val="22"/>
                <w:highlight w:val="none"/>
              </w:rPr>
              <w:t>永嘉县南城街道广场路建设大厦三楼</w:t>
            </w:r>
            <w:r>
              <w:rPr>
                <w:rFonts w:hint="eastAsia" w:ascii="宋体"/>
                <w:b w:val="0"/>
                <w:color w:val="auto"/>
                <w:sz w:val="22"/>
                <w:szCs w:val="22"/>
                <w:highlight w:val="none"/>
                <w:lang w:val="en-US" w:eastAsia="zh-CN"/>
              </w:rPr>
              <w:t>开</w:t>
            </w:r>
            <w:r>
              <w:rPr>
                <w:rFonts w:hint="eastAsia" w:ascii="宋体" w:eastAsia="宋体"/>
                <w:b w:val="0"/>
                <w:color w:val="auto"/>
                <w:sz w:val="22"/>
                <w:szCs w:val="22"/>
                <w:highlight w:val="none"/>
                <w:lang w:val="en-US" w:eastAsia="zh-CN"/>
              </w:rPr>
              <w:t>标室</w:t>
            </w:r>
          </w:p>
          <w:p w14:paraId="43EF40A2">
            <w:pPr>
              <w:adjustRightInd w:val="0"/>
              <w:rPr>
                <w:rFonts w:hint="default" w:ascii="宋体" w:eastAsia="宋体"/>
                <w:b w:val="0"/>
                <w:color w:val="auto"/>
                <w:sz w:val="22"/>
                <w:szCs w:val="22"/>
                <w:highlight w:val="none"/>
                <w:lang w:val="en-US" w:eastAsia="zh-CN"/>
              </w:rPr>
            </w:pPr>
            <w:r>
              <w:rPr>
                <w:rFonts w:hint="eastAsia" w:cs="宋体" w:asciiTheme="majorEastAsia" w:hAnsiTheme="majorEastAsia" w:eastAsiaTheme="majorEastAsia"/>
                <w:color w:val="auto"/>
                <w:sz w:val="22"/>
                <w:szCs w:val="22"/>
                <w:highlight w:val="none"/>
                <w:lang w:val="en-US" w:eastAsia="zh-CN"/>
              </w:rPr>
              <w:t>样品递交截止时间：同开标时间</w:t>
            </w:r>
            <w:bookmarkStart w:id="225" w:name="_GoBack"/>
            <w:bookmarkEnd w:id="225"/>
          </w:p>
        </w:tc>
      </w:tr>
      <w:tr w14:paraId="499C4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5FB2197F">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14</w:t>
            </w:r>
          </w:p>
        </w:tc>
        <w:tc>
          <w:tcPr>
            <w:tcW w:w="1715" w:type="dxa"/>
            <w:vAlign w:val="center"/>
          </w:tcPr>
          <w:p w14:paraId="1F6548D8">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报价语言</w:t>
            </w:r>
          </w:p>
        </w:tc>
        <w:tc>
          <w:tcPr>
            <w:tcW w:w="7821" w:type="dxa"/>
            <w:vAlign w:val="center"/>
          </w:tcPr>
          <w:p w14:paraId="5FDCFADE">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中文</w:t>
            </w:r>
          </w:p>
        </w:tc>
      </w:tr>
      <w:tr w14:paraId="66D4D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16F90DDC">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15</w:t>
            </w:r>
          </w:p>
        </w:tc>
        <w:tc>
          <w:tcPr>
            <w:tcW w:w="1715" w:type="dxa"/>
            <w:vAlign w:val="center"/>
          </w:tcPr>
          <w:p w14:paraId="12F718EB">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投标保证金</w:t>
            </w:r>
          </w:p>
        </w:tc>
        <w:tc>
          <w:tcPr>
            <w:tcW w:w="7821" w:type="dxa"/>
            <w:vAlign w:val="center"/>
          </w:tcPr>
          <w:p w14:paraId="43DBE257">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不需要</w:t>
            </w:r>
          </w:p>
          <w:p w14:paraId="7B8FED1F">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□需要</w:t>
            </w:r>
          </w:p>
        </w:tc>
      </w:tr>
      <w:tr w14:paraId="1AFCF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559F2931">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16</w:t>
            </w:r>
          </w:p>
        </w:tc>
        <w:tc>
          <w:tcPr>
            <w:tcW w:w="1715" w:type="dxa"/>
            <w:vAlign w:val="center"/>
          </w:tcPr>
          <w:p w14:paraId="18F7A071">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履约担保</w:t>
            </w:r>
          </w:p>
        </w:tc>
        <w:tc>
          <w:tcPr>
            <w:tcW w:w="7821" w:type="dxa"/>
            <w:vAlign w:val="center"/>
          </w:tcPr>
          <w:p w14:paraId="0EDC03FC">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不需要</w:t>
            </w:r>
          </w:p>
          <w:p w14:paraId="0C835B86">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lang w:eastAsia="zh-CN"/>
              </w:rPr>
              <w:t>☑</w:t>
            </w:r>
            <w:r>
              <w:rPr>
                <w:rFonts w:hint="eastAsia" w:cs="宋体" w:asciiTheme="majorEastAsia" w:hAnsiTheme="majorEastAsia" w:eastAsiaTheme="majorEastAsia"/>
                <w:color w:val="auto"/>
                <w:sz w:val="22"/>
                <w:szCs w:val="22"/>
                <w:highlight w:val="none"/>
              </w:rPr>
              <w:t xml:space="preserve">需要 </w:t>
            </w:r>
            <w:r>
              <w:rPr>
                <w:rFonts w:hint="eastAsia" w:cs="宋体" w:asciiTheme="majorEastAsia" w:hAnsiTheme="majorEastAsia" w:eastAsiaTheme="majorEastAsia"/>
                <w:bCs/>
                <w:color w:val="auto"/>
                <w:sz w:val="22"/>
                <w:szCs w:val="22"/>
                <w:highlight w:val="none"/>
              </w:rPr>
              <w:t xml:space="preserve"> 合同签订后</w:t>
            </w:r>
            <w:r>
              <w:rPr>
                <w:rFonts w:hint="eastAsia" w:cs="宋体" w:asciiTheme="majorEastAsia" w:hAnsiTheme="majorEastAsia" w:eastAsiaTheme="majorEastAsia"/>
                <w:bCs/>
                <w:color w:val="auto"/>
                <w:sz w:val="22"/>
                <w:szCs w:val="22"/>
                <w:highlight w:val="none"/>
                <w:lang w:eastAsia="zh-CN"/>
              </w:rPr>
              <w:t>，</w:t>
            </w:r>
            <w:r>
              <w:rPr>
                <w:rFonts w:hint="eastAsia" w:cs="宋体" w:asciiTheme="majorEastAsia" w:hAnsiTheme="majorEastAsia" w:eastAsiaTheme="majorEastAsia"/>
                <w:bCs/>
                <w:color w:val="auto"/>
                <w:sz w:val="22"/>
                <w:szCs w:val="22"/>
                <w:highlight w:val="none"/>
                <w:lang w:val="en-US" w:eastAsia="zh-CN"/>
              </w:rPr>
              <w:t>中标</w:t>
            </w:r>
            <w:r>
              <w:rPr>
                <w:rFonts w:hint="eastAsia" w:cs="宋体" w:asciiTheme="majorEastAsia" w:hAnsiTheme="majorEastAsia" w:eastAsiaTheme="majorEastAsia"/>
                <w:bCs/>
                <w:color w:val="auto"/>
                <w:sz w:val="22"/>
                <w:szCs w:val="22"/>
                <w:highlight w:val="none"/>
              </w:rPr>
              <w:t>供应商应提供</w:t>
            </w:r>
            <w:r>
              <w:rPr>
                <w:rFonts w:hint="eastAsia" w:cs="宋体" w:asciiTheme="majorEastAsia" w:hAnsiTheme="majorEastAsia" w:eastAsiaTheme="majorEastAsia"/>
                <w:bCs/>
                <w:color w:val="auto"/>
                <w:sz w:val="22"/>
                <w:szCs w:val="22"/>
                <w:highlight w:val="none"/>
                <w:lang w:val="en-US" w:eastAsia="zh-CN"/>
              </w:rPr>
              <w:t>年度预算</w:t>
            </w:r>
            <w:r>
              <w:rPr>
                <w:rFonts w:hint="eastAsia" w:cs="宋体" w:asciiTheme="majorEastAsia" w:hAnsiTheme="majorEastAsia" w:eastAsiaTheme="majorEastAsia"/>
                <w:bCs/>
                <w:color w:val="auto"/>
                <w:sz w:val="22"/>
                <w:szCs w:val="22"/>
                <w:highlight w:val="none"/>
              </w:rPr>
              <w:t>金额1%的履约保证金至采购人指定账户，履约保证金可以以银行或保险公司出具的保函作为履约保函。</w:t>
            </w:r>
          </w:p>
        </w:tc>
      </w:tr>
      <w:tr w14:paraId="0A42D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74EE3983">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17</w:t>
            </w:r>
          </w:p>
        </w:tc>
        <w:tc>
          <w:tcPr>
            <w:tcW w:w="1715" w:type="dxa"/>
            <w:vAlign w:val="center"/>
          </w:tcPr>
          <w:p w14:paraId="1B4CF6B4">
            <w:pPr>
              <w:jc w:val="center"/>
              <w:rPr>
                <w:rFonts w:cs="宋体" w:asciiTheme="majorEastAsia" w:hAnsiTheme="majorEastAsia" w:eastAsiaTheme="majorEastAsia"/>
                <w:b/>
                <w:color w:val="auto"/>
                <w:sz w:val="22"/>
                <w:szCs w:val="22"/>
                <w:highlight w:val="none"/>
              </w:rPr>
            </w:pPr>
            <w:r>
              <w:rPr>
                <w:rFonts w:hint="eastAsia" w:cs="宋体" w:asciiTheme="majorEastAsia" w:hAnsiTheme="majorEastAsia" w:eastAsiaTheme="majorEastAsia"/>
                <w:b/>
                <w:color w:val="auto"/>
                <w:sz w:val="22"/>
                <w:szCs w:val="22"/>
                <w:highlight w:val="none"/>
              </w:rPr>
              <w:t>投标文件递交截止时间及开标时间</w:t>
            </w:r>
          </w:p>
        </w:tc>
        <w:tc>
          <w:tcPr>
            <w:tcW w:w="7821" w:type="dxa"/>
            <w:vAlign w:val="center"/>
          </w:tcPr>
          <w:p w14:paraId="5D719368">
            <w:pPr>
              <w:rPr>
                <w:rFonts w:cs="宋体" w:asciiTheme="majorEastAsia" w:hAnsiTheme="majorEastAsia" w:eastAsiaTheme="majorEastAsia"/>
                <w:b/>
                <w:color w:val="auto"/>
                <w:sz w:val="22"/>
                <w:szCs w:val="22"/>
                <w:highlight w:val="none"/>
              </w:rPr>
            </w:pPr>
            <w:r>
              <w:rPr>
                <w:rFonts w:hint="eastAsia" w:cs="宋体" w:asciiTheme="majorEastAsia" w:hAnsiTheme="majorEastAsia" w:eastAsiaTheme="majorEastAsia"/>
                <w:b/>
                <w:i/>
                <w:color w:val="auto"/>
                <w:sz w:val="22"/>
                <w:szCs w:val="22"/>
                <w:highlight w:val="none"/>
              </w:rPr>
              <w:t xml:space="preserve">  2024年9月18日09:30截</w:t>
            </w:r>
            <w:r>
              <w:rPr>
                <w:rFonts w:hint="eastAsia" w:cs="宋体" w:asciiTheme="majorEastAsia" w:hAnsiTheme="majorEastAsia" w:eastAsiaTheme="majorEastAsia"/>
                <w:b/>
                <w:color w:val="auto"/>
                <w:sz w:val="22"/>
                <w:szCs w:val="22"/>
                <w:highlight w:val="none"/>
              </w:rPr>
              <w:t>止</w:t>
            </w:r>
            <w:r>
              <w:rPr>
                <w:rFonts w:hint="eastAsia" w:cs="宋体" w:asciiTheme="majorEastAsia" w:hAnsiTheme="majorEastAsia" w:eastAsiaTheme="majorEastAsia"/>
                <w:b/>
                <w:color w:val="auto"/>
                <w:sz w:val="22"/>
                <w:szCs w:val="22"/>
                <w:highlight w:val="none"/>
                <w:lang w:eastAsia="zh-CN"/>
              </w:rPr>
              <w:t>（</w:t>
            </w:r>
            <w:r>
              <w:rPr>
                <w:rFonts w:hint="eastAsia" w:cs="宋体" w:asciiTheme="majorEastAsia" w:hAnsiTheme="majorEastAsia" w:eastAsiaTheme="majorEastAsia"/>
                <w:b/>
                <w:color w:val="auto"/>
                <w:sz w:val="22"/>
                <w:szCs w:val="22"/>
                <w:highlight w:val="none"/>
              </w:rPr>
              <w:t>北京时间</w:t>
            </w:r>
            <w:r>
              <w:rPr>
                <w:rFonts w:hint="eastAsia" w:cs="宋体" w:asciiTheme="majorEastAsia" w:hAnsiTheme="majorEastAsia" w:eastAsiaTheme="majorEastAsia"/>
                <w:b/>
                <w:color w:val="auto"/>
                <w:sz w:val="22"/>
                <w:szCs w:val="22"/>
                <w:highlight w:val="none"/>
                <w:lang w:eastAsia="zh-CN"/>
              </w:rPr>
              <w:t>）</w:t>
            </w:r>
            <w:r>
              <w:rPr>
                <w:rFonts w:hint="eastAsia" w:cs="宋体" w:asciiTheme="majorEastAsia" w:hAnsiTheme="majorEastAsia" w:eastAsiaTheme="majorEastAsia"/>
                <w:b/>
                <w:color w:val="auto"/>
                <w:sz w:val="22"/>
                <w:szCs w:val="22"/>
                <w:highlight w:val="none"/>
              </w:rPr>
              <w:t>。</w:t>
            </w:r>
          </w:p>
        </w:tc>
      </w:tr>
      <w:tr w14:paraId="1EBA6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2B25E9CF">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18</w:t>
            </w:r>
          </w:p>
        </w:tc>
        <w:tc>
          <w:tcPr>
            <w:tcW w:w="1715" w:type="dxa"/>
            <w:vAlign w:val="center"/>
          </w:tcPr>
          <w:p w14:paraId="2BC49123">
            <w:pPr>
              <w:jc w:val="center"/>
              <w:rPr>
                <w:rFonts w:cs="宋体" w:asciiTheme="majorEastAsia" w:hAnsiTheme="majorEastAsia" w:eastAsiaTheme="majorEastAsia"/>
                <w:b/>
                <w:color w:val="auto"/>
                <w:sz w:val="22"/>
                <w:szCs w:val="22"/>
                <w:highlight w:val="none"/>
              </w:rPr>
            </w:pPr>
            <w:r>
              <w:rPr>
                <w:rFonts w:hint="eastAsia" w:cs="宋体" w:asciiTheme="majorEastAsia" w:hAnsiTheme="majorEastAsia" w:eastAsiaTheme="majorEastAsia"/>
                <w:b/>
                <w:color w:val="auto"/>
                <w:sz w:val="22"/>
                <w:szCs w:val="22"/>
                <w:highlight w:val="none"/>
                <w:lang w:bidi="ar"/>
              </w:rPr>
              <w:t>评标地址</w:t>
            </w:r>
          </w:p>
        </w:tc>
        <w:tc>
          <w:tcPr>
            <w:tcW w:w="7821" w:type="dxa"/>
            <w:vAlign w:val="center"/>
          </w:tcPr>
          <w:p w14:paraId="19083A89">
            <w:pPr>
              <w:rPr>
                <w:rStyle w:val="93"/>
                <w:rFonts w:hint="eastAsia" w:eastAsia="宋体" w:cs="宋体" w:asciiTheme="majorEastAsia" w:hAnsiTheme="majorEastAsia"/>
                <w:b/>
                <w:color w:val="auto"/>
                <w:sz w:val="22"/>
                <w:szCs w:val="22"/>
                <w:highlight w:val="none"/>
                <w:lang w:val="en-US" w:eastAsia="zh-CN"/>
              </w:rPr>
            </w:pPr>
            <w:r>
              <w:rPr>
                <w:rFonts w:hint="eastAsia" w:ascii="宋体" w:eastAsia="宋体"/>
                <w:b w:val="0"/>
                <w:color w:val="auto"/>
                <w:sz w:val="22"/>
                <w:szCs w:val="22"/>
                <w:highlight w:val="none"/>
              </w:rPr>
              <w:t>永嘉县南城街道广场路建设大厦三楼</w:t>
            </w:r>
            <w:r>
              <w:rPr>
                <w:rFonts w:hint="eastAsia" w:ascii="宋体" w:eastAsia="宋体"/>
                <w:b w:val="0"/>
                <w:color w:val="auto"/>
                <w:sz w:val="22"/>
                <w:szCs w:val="22"/>
                <w:highlight w:val="none"/>
                <w:lang w:val="en-US" w:eastAsia="zh-CN"/>
              </w:rPr>
              <w:t>评标室</w:t>
            </w:r>
            <w:r>
              <w:rPr>
                <w:rFonts w:hint="eastAsia" w:ascii="宋体"/>
                <w:b w:val="0"/>
                <w:color w:val="auto"/>
                <w:sz w:val="22"/>
                <w:szCs w:val="22"/>
                <w:highlight w:val="none"/>
                <w:lang w:val="en-US" w:eastAsia="zh-CN"/>
              </w:rPr>
              <w:t>。</w:t>
            </w:r>
          </w:p>
        </w:tc>
      </w:tr>
      <w:tr w14:paraId="74C52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317AD44F">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19</w:t>
            </w:r>
          </w:p>
        </w:tc>
        <w:tc>
          <w:tcPr>
            <w:tcW w:w="1715" w:type="dxa"/>
            <w:vAlign w:val="center"/>
          </w:tcPr>
          <w:p w14:paraId="07DC703A">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投标文件的编制</w:t>
            </w:r>
          </w:p>
        </w:tc>
        <w:tc>
          <w:tcPr>
            <w:tcW w:w="7821" w:type="dxa"/>
            <w:vAlign w:val="center"/>
          </w:tcPr>
          <w:p w14:paraId="776F4775">
            <w:pPr>
              <w:adjustRightInd w:val="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供应商应先安装“政采云电子交易客户端”，并按照本招标文件和“政采云平台”的要求，通过“政采云电子交易客户端”编制并加密投标文件。</w:t>
            </w:r>
          </w:p>
        </w:tc>
      </w:tr>
      <w:tr w14:paraId="42AA7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vAlign w:val="center"/>
          </w:tcPr>
          <w:p w14:paraId="0B875943">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20</w:t>
            </w:r>
          </w:p>
        </w:tc>
        <w:tc>
          <w:tcPr>
            <w:tcW w:w="1715" w:type="dxa"/>
            <w:vAlign w:val="center"/>
          </w:tcPr>
          <w:p w14:paraId="5CDBCBBE">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报价有效期</w:t>
            </w:r>
          </w:p>
        </w:tc>
        <w:tc>
          <w:tcPr>
            <w:tcW w:w="7821" w:type="dxa"/>
            <w:vAlign w:val="center"/>
          </w:tcPr>
          <w:p w14:paraId="0CC65CAA">
            <w:pPr>
              <w:rPr>
                <w:rFonts w:hint="eastAsia" w:cs="宋体" w:asciiTheme="majorEastAsia" w:hAnsiTheme="majorEastAsia" w:eastAsiaTheme="majorEastAsia"/>
                <w:color w:val="auto"/>
                <w:sz w:val="22"/>
                <w:szCs w:val="22"/>
                <w:highlight w:val="none"/>
                <w:lang w:eastAsia="zh-CN"/>
              </w:rPr>
            </w:pPr>
            <w:r>
              <w:rPr>
                <w:rFonts w:hint="eastAsia" w:cs="宋体" w:asciiTheme="majorEastAsia" w:hAnsiTheme="majorEastAsia" w:eastAsiaTheme="majorEastAsia"/>
                <w:color w:val="auto"/>
                <w:sz w:val="22"/>
                <w:szCs w:val="22"/>
                <w:highlight w:val="none"/>
              </w:rPr>
              <w:t>提交投标文件截止时间起90天内</w:t>
            </w:r>
            <w:r>
              <w:rPr>
                <w:rFonts w:hint="eastAsia" w:cs="宋体" w:asciiTheme="majorEastAsia" w:hAnsiTheme="majorEastAsia" w:eastAsiaTheme="majorEastAsia"/>
                <w:color w:val="auto"/>
                <w:sz w:val="22"/>
                <w:szCs w:val="22"/>
                <w:highlight w:val="none"/>
                <w:lang w:eastAsia="zh-CN"/>
              </w:rPr>
              <w:t>。</w:t>
            </w:r>
          </w:p>
        </w:tc>
      </w:tr>
      <w:tr w14:paraId="036C3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vAlign w:val="center"/>
          </w:tcPr>
          <w:p w14:paraId="69F1A221">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21</w:t>
            </w:r>
          </w:p>
        </w:tc>
        <w:tc>
          <w:tcPr>
            <w:tcW w:w="1715" w:type="dxa"/>
            <w:vAlign w:val="center"/>
          </w:tcPr>
          <w:p w14:paraId="53C49F7B">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签字或盖章要求</w:t>
            </w:r>
          </w:p>
        </w:tc>
        <w:tc>
          <w:tcPr>
            <w:tcW w:w="7821" w:type="dxa"/>
            <w:vAlign w:val="center"/>
          </w:tcPr>
          <w:p w14:paraId="3295FD08">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投标文件的相应位置加盖：电子签章。</w:t>
            </w:r>
          </w:p>
          <w:p w14:paraId="5E0B9ED5">
            <w:pPr>
              <w:pStyle w:val="18"/>
              <w:ind w:firstLine="0" w:firstLineChars="0"/>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注：本项目电子招投标活动中的签字</w:t>
            </w:r>
            <w:r>
              <w:rPr>
                <w:rFonts w:hint="eastAsia" w:cs="宋体" w:asciiTheme="majorEastAsia" w:hAnsiTheme="majorEastAsia" w:eastAsiaTheme="majorEastAsia"/>
                <w:color w:val="auto"/>
                <w:sz w:val="22"/>
                <w:szCs w:val="22"/>
                <w:highlight w:val="none"/>
                <w:lang w:eastAsia="zh-CN"/>
              </w:rPr>
              <w:t>、</w:t>
            </w:r>
            <w:r>
              <w:rPr>
                <w:rFonts w:hint="eastAsia" w:cs="宋体" w:asciiTheme="majorEastAsia" w:hAnsiTheme="majorEastAsia" w:eastAsiaTheme="majorEastAsia"/>
                <w:color w:val="auto"/>
                <w:sz w:val="22"/>
                <w:szCs w:val="22"/>
                <w:highlight w:val="none"/>
              </w:rPr>
              <w:t>电子签章</w:t>
            </w:r>
            <w:r>
              <w:rPr>
                <w:rFonts w:hint="eastAsia" w:cs="宋体" w:asciiTheme="majorEastAsia" w:hAnsiTheme="majorEastAsia" w:eastAsiaTheme="majorEastAsia"/>
                <w:color w:val="auto"/>
                <w:sz w:val="22"/>
                <w:szCs w:val="22"/>
                <w:highlight w:val="none"/>
                <w:lang w:val="en-US" w:eastAsia="zh-CN"/>
              </w:rPr>
              <w:t>与纸质盖章</w:t>
            </w:r>
            <w:r>
              <w:rPr>
                <w:rFonts w:hint="eastAsia" w:cs="宋体" w:asciiTheme="majorEastAsia" w:hAnsiTheme="majorEastAsia" w:eastAsiaTheme="majorEastAsia"/>
                <w:color w:val="auto"/>
                <w:sz w:val="22"/>
                <w:szCs w:val="22"/>
                <w:highlight w:val="none"/>
              </w:rPr>
              <w:t>具有同等法律效应。</w:t>
            </w:r>
          </w:p>
        </w:tc>
      </w:tr>
      <w:tr w14:paraId="5ED61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14:paraId="71B5DC33">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22</w:t>
            </w:r>
          </w:p>
        </w:tc>
        <w:tc>
          <w:tcPr>
            <w:tcW w:w="1715" w:type="dxa"/>
            <w:vAlign w:val="center"/>
          </w:tcPr>
          <w:p w14:paraId="722AC402">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投标文件的形式、制作及组成</w:t>
            </w:r>
          </w:p>
        </w:tc>
        <w:tc>
          <w:tcPr>
            <w:tcW w:w="7821" w:type="dxa"/>
            <w:vAlign w:val="center"/>
          </w:tcPr>
          <w:p w14:paraId="7F0AA5FB">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本项目实行在线投标响应（电子投标）。</w:t>
            </w:r>
          </w:p>
          <w:p w14:paraId="37DCD96E">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准备电子投标文件（包括“电子加密投标文件”和“备份投标文件”两类，在投标文件编制完成后同时生成）。</w:t>
            </w:r>
          </w:p>
          <w:p w14:paraId="7A6892E4">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（1）“电子加密投标文件”是指通过“政采云电子交易客户端”完成投标文件编制后生成并加密的数据电文形式的投标文件。</w:t>
            </w:r>
          </w:p>
          <w:p w14:paraId="17A926FE">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（2）“备份投标文件”是指与“电子加密投标文件”同时生成的数据电文形式的电子文件（备份标书），其他方式编制的备份投标文件视为无效备份投标文件。</w:t>
            </w:r>
          </w:p>
          <w:p w14:paraId="51352BD7">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以上两类投标文件均由资格文件、报价文件、商务技术文件三部分组成。</w:t>
            </w:r>
          </w:p>
        </w:tc>
      </w:tr>
      <w:tr w14:paraId="28204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14:paraId="5DBEA463">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23</w:t>
            </w:r>
          </w:p>
        </w:tc>
        <w:tc>
          <w:tcPr>
            <w:tcW w:w="1715" w:type="dxa"/>
            <w:vAlign w:val="center"/>
          </w:tcPr>
          <w:p w14:paraId="57D0C6D9">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投标文件份数</w:t>
            </w:r>
          </w:p>
        </w:tc>
        <w:tc>
          <w:tcPr>
            <w:tcW w:w="7821" w:type="dxa"/>
            <w:vAlign w:val="center"/>
          </w:tcPr>
          <w:p w14:paraId="2A2847B2">
            <w:pPr>
              <w:adjustRightInd w:val="0"/>
              <w:jc w:val="lef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（1）“电子加密投标文件”：在线上传递交、一份。</w:t>
            </w:r>
          </w:p>
          <w:p w14:paraId="23A46D99">
            <w:pPr>
              <w:adjustRightInd w:val="0"/>
              <w:jc w:val="lef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备份投标文件”：以U盘存储，密封包装后（顺丰快递形式）在投标文件递交截止时间及开标时间前递交，送达时间以签收人签收时间为准，一份，邮寄地址：温州市永嘉县南城街道环城北路云碓大厦503室，胡先生收，联系电话：15258683545。</w:t>
            </w:r>
          </w:p>
          <w:p w14:paraId="42056351">
            <w:pPr>
              <w:pStyle w:val="18"/>
              <w:ind w:firstLine="221"/>
              <w:rPr>
                <w:rFonts w:asciiTheme="majorEastAsia" w:hAnsiTheme="majorEastAsia" w:eastAsiaTheme="majorEastAsia"/>
                <w:b/>
                <w:color w:val="auto"/>
                <w:sz w:val="22"/>
                <w:szCs w:val="22"/>
                <w:highlight w:val="none"/>
              </w:rPr>
            </w:pPr>
            <w:r>
              <w:rPr>
                <w:rFonts w:hint="eastAsia" w:cs="宋体" w:asciiTheme="majorEastAsia" w:hAnsiTheme="majorEastAsia" w:eastAsiaTheme="majorEastAsia"/>
                <w:b/>
                <w:color w:val="auto"/>
                <w:sz w:val="22"/>
                <w:szCs w:val="22"/>
                <w:highlight w:val="none"/>
              </w:rPr>
              <w:t>注：“备份投标文件”由供应商自行选择是否提供。</w:t>
            </w:r>
          </w:p>
        </w:tc>
      </w:tr>
      <w:tr w14:paraId="00632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14:paraId="286C76F3">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24</w:t>
            </w:r>
          </w:p>
        </w:tc>
        <w:tc>
          <w:tcPr>
            <w:tcW w:w="1715" w:type="dxa"/>
            <w:vAlign w:val="center"/>
          </w:tcPr>
          <w:p w14:paraId="599175AF">
            <w:pPr>
              <w:autoSpaceDE w:val="0"/>
              <w:autoSpaceDN w:val="0"/>
              <w:adjustRightInd w:val="0"/>
              <w:spacing w:line="300" w:lineRule="atLeast"/>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投标文件的上传和递交</w:t>
            </w:r>
          </w:p>
        </w:tc>
        <w:tc>
          <w:tcPr>
            <w:tcW w:w="7821" w:type="dxa"/>
            <w:vAlign w:val="center"/>
          </w:tcPr>
          <w:p w14:paraId="7CEED6E8">
            <w:pPr>
              <w:pStyle w:val="83"/>
              <w:autoSpaceDE w:val="0"/>
              <w:autoSpaceDN w:val="0"/>
              <w:adjustRightInd w:val="0"/>
              <w:spacing w:line="300" w:lineRule="atLeast"/>
              <w:jc w:val="both"/>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highlight w:val="none"/>
              </w:rPr>
              <w:t>一、“电子加密投标文件”的上传、递交：</w:t>
            </w:r>
          </w:p>
          <w:p w14:paraId="453CDB8C">
            <w:pPr>
              <w:pStyle w:val="83"/>
              <w:autoSpaceDE w:val="0"/>
              <w:autoSpaceDN w:val="0"/>
              <w:adjustRightInd w:val="0"/>
              <w:spacing w:line="300" w:lineRule="atLeast"/>
              <w:ind w:firstLine="440" w:firstLineChars="200"/>
              <w:jc w:val="both"/>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highlight w:val="none"/>
              </w:rPr>
              <w:t>a.</w:t>
            </w:r>
            <w:r>
              <w:rPr>
                <w:rFonts w:hint="eastAsia" w:cs="宋体" w:asciiTheme="majorEastAsia" w:hAnsiTheme="majorEastAsia" w:eastAsiaTheme="majorEastAsia"/>
                <w:color w:val="auto"/>
                <w:sz w:val="22"/>
                <w:highlight w:val="none"/>
                <w:lang w:eastAsia="zh-CN"/>
              </w:rPr>
              <w:t>投标人</w:t>
            </w:r>
            <w:r>
              <w:rPr>
                <w:rFonts w:hint="eastAsia" w:cs="宋体" w:asciiTheme="majorEastAsia" w:hAnsiTheme="majorEastAsia" w:eastAsiaTheme="majorEastAsia"/>
                <w:color w:val="auto"/>
                <w:sz w:val="22"/>
                <w:highlight w:val="none"/>
              </w:rPr>
              <w:t>应在投标文件递交截止时间前将“电子加密投标文件”成功上传递交至“政采云平台”，否则投标无效。</w:t>
            </w:r>
          </w:p>
          <w:p w14:paraId="2C39B3F4">
            <w:pPr>
              <w:pStyle w:val="83"/>
              <w:autoSpaceDE w:val="0"/>
              <w:autoSpaceDN w:val="0"/>
              <w:adjustRightInd w:val="0"/>
              <w:spacing w:line="300" w:lineRule="atLeast"/>
              <w:ind w:firstLine="440" w:firstLineChars="200"/>
              <w:jc w:val="both"/>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highlight w:val="none"/>
              </w:rPr>
              <w:t>b.“电子加密投标文件”成功上传递交后，供应商可自行打印投标文件接收回执。</w:t>
            </w:r>
          </w:p>
          <w:p w14:paraId="70E4E522">
            <w:pPr>
              <w:pStyle w:val="83"/>
              <w:autoSpaceDE w:val="0"/>
              <w:autoSpaceDN w:val="0"/>
              <w:adjustRightInd w:val="0"/>
              <w:spacing w:line="300" w:lineRule="atLeast"/>
              <w:jc w:val="both"/>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highlight w:val="none"/>
              </w:rPr>
              <w:t>二、“备份投标文件”的密封包装、递交：</w:t>
            </w:r>
          </w:p>
          <w:p w14:paraId="54CD1CAF">
            <w:pPr>
              <w:pStyle w:val="83"/>
              <w:autoSpaceDE w:val="0"/>
              <w:autoSpaceDN w:val="0"/>
              <w:adjustRightInd w:val="0"/>
              <w:spacing w:line="300" w:lineRule="atLeast"/>
              <w:ind w:firstLine="440" w:firstLineChars="200"/>
              <w:jc w:val="both"/>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highlight w:val="none"/>
              </w:rPr>
              <w:t>a.</w:t>
            </w:r>
            <w:r>
              <w:rPr>
                <w:rFonts w:hint="eastAsia" w:cs="宋体" w:asciiTheme="majorEastAsia" w:hAnsiTheme="majorEastAsia" w:eastAsiaTheme="majorEastAsia"/>
                <w:color w:val="auto"/>
                <w:sz w:val="22"/>
                <w:highlight w:val="none"/>
                <w:lang w:eastAsia="zh-CN"/>
              </w:rPr>
              <w:t>投标人</w:t>
            </w:r>
            <w:r>
              <w:rPr>
                <w:rFonts w:hint="eastAsia" w:cs="宋体" w:asciiTheme="majorEastAsia" w:hAnsiTheme="majorEastAsia" w:eastAsiaTheme="majorEastAsia"/>
                <w:color w:val="auto"/>
                <w:sz w:val="22"/>
                <w:highlight w:val="none"/>
              </w:rPr>
              <w:t>在“政采云平台”完成“电子加密投标文件”的上传递交后，还可以（建议顺丰快递形式）递交以介质（U盘）存储的 “备份投标文件”（一份）；顺丰快递形式快递至采购代理机构地址（地址详见招标文件）；</w:t>
            </w:r>
            <w:r>
              <w:rPr>
                <w:rFonts w:hint="eastAsia" w:cs="宋体" w:asciiTheme="majorEastAsia" w:hAnsiTheme="majorEastAsia" w:eastAsiaTheme="majorEastAsia"/>
                <w:b/>
                <w:color w:val="auto"/>
                <w:sz w:val="22"/>
                <w:highlight w:val="none"/>
              </w:rPr>
              <w:t>解密CA必须是上传并制作电子投标文件CA锁</w:t>
            </w:r>
            <w:r>
              <w:rPr>
                <w:rFonts w:hint="eastAsia" w:cs="宋体" w:asciiTheme="majorEastAsia" w:hAnsiTheme="majorEastAsia" w:eastAsiaTheme="majorEastAsia"/>
                <w:color w:val="auto"/>
                <w:sz w:val="22"/>
                <w:highlight w:val="none"/>
              </w:rPr>
              <w:t>。</w:t>
            </w:r>
          </w:p>
          <w:p w14:paraId="7285FD06">
            <w:pPr>
              <w:autoSpaceDE w:val="0"/>
              <w:autoSpaceDN w:val="0"/>
              <w:adjustRightInd w:val="0"/>
              <w:spacing w:line="300" w:lineRule="atLeast"/>
              <w:ind w:firstLine="440" w:firstLineChars="200"/>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b.“备份投标文件”应当密封包装，并在包装上标注投标项目名称、投标单位名称并加盖公章。没有密封包装或者逾期邮寄送至投标地点的“备份投标文件”将不予接收。</w:t>
            </w:r>
          </w:p>
          <w:p w14:paraId="32528FD1">
            <w:pPr>
              <w:autoSpaceDE w:val="0"/>
              <w:autoSpaceDN w:val="0"/>
              <w:adjustRightInd w:val="0"/>
              <w:spacing w:line="300" w:lineRule="atLeast"/>
              <w:ind w:firstLine="440" w:firstLineChars="200"/>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6438EB45">
            <w:pPr>
              <w:autoSpaceDE w:val="0"/>
              <w:autoSpaceDN w:val="0"/>
              <w:adjustRightInd w:val="0"/>
              <w:spacing w:line="300" w:lineRule="atLeast"/>
              <w:ind w:firstLine="440" w:firstLineChars="200"/>
              <w:rPr>
                <w:color w:val="auto"/>
                <w:highlight w:val="none"/>
                <w:lang w:val="zh-CN"/>
              </w:rPr>
            </w:pPr>
            <w:r>
              <w:rPr>
                <w:rFonts w:hint="eastAsia" w:cs="宋体" w:asciiTheme="majorEastAsia" w:hAnsiTheme="majorEastAsia" w:eastAsiaTheme="majorEastAsia"/>
                <w:color w:val="auto"/>
                <w:sz w:val="22"/>
                <w:szCs w:val="22"/>
                <w:highlight w:val="none"/>
                <w:lang w:val="zh-CN"/>
              </w:rPr>
              <w:t>d.供应商应加强U盘的包装与保护，因包装不当而造成“备份投标文件”损坏或不能在开评标现场设备上正确读取的责任由供应商自负。</w:t>
            </w:r>
          </w:p>
        </w:tc>
      </w:tr>
      <w:tr w14:paraId="4E031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14:paraId="0A561E70">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25</w:t>
            </w:r>
          </w:p>
        </w:tc>
        <w:tc>
          <w:tcPr>
            <w:tcW w:w="1715" w:type="dxa"/>
            <w:vAlign w:val="center"/>
          </w:tcPr>
          <w:p w14:paraId="7176C93F">
            <w:pPr>
              <w:autoSpaceDE w:val="0"/>
              <w:autoSpaceDN w:val="0"/>
              <w:adjustRightInd w:val="0"/>
              <w:spacing w:line="300" w:lineRule="atLeast"/>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电子加密投标文件的解密和异常情况处理</w:t>
            </w:r>
          </w:p>
        </w:tc>
        <w:tc>
          <w:tcPr>
            <w:tcW w:w="7821" w:type="dxa"/>
            <w:vAlign w:val="center"/>
          </w:tcPr>
          <w:p w14:paraId="12D102DF">
            <w:pPr>
              <w:autoSpaceDE w:val="0"/>
              <w:autoSpaceDN w:val="0"/>
              <w:adjustRightInd w:val="0"/>
              <w:spacing w:line="300" w:lineRule="atLeast"/>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（1）开标后，采购组织机构将向各投标人发出“电子加密投标文件”的解密通知，各投标人代表应当在接到解密通知后30分钟内自行完成“电子加密投标文件”的在线解密。</w:t>
            </w:r>
          </w:p>
          <w:p w14:paraId="2B5344A1">
            <w:pPr>
              <w:autoSpaceDE w:val="0"/>
              <w:autoSpaceDN w:val="0"/>
              <w:adjustRightInd w:val="0"/>
              <w:spacing w:line="300" w:lineRule="atLeast"/>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6111EC27">
            <w:pPr>
              <w:autoSpaceDE w:val="0"/>
              <w:autoSpaceDN w:val="0"/>
              <w:adjustRightInd w:val="0"/>
              <w:spacing w:line="300" w:lineRule="atLeast"/>
              <w:rPr>
                <w:rFonts w:cs="宋体" w:asciiTheme="majorEastAsia" w:hAnsiTheme="majorEastAsia" w:eastAsiaTheme="majorEastAsia"/>
                <w:color w:val="auto"/>
                <w:sz w:val="22"/>
                <w:szCs w:val="22"/>
                <w:highlight w:val="none"/>
                <w:lang w:val="zh-CN"/>
              </w:rPr>
            </w:pPr>
            <w:r>
              <w:rPr>
                <w:rFonts w:hint="eastAsia" w:cs="宋体" w:asciiTheme="majorEastAsia" w:hAnsiTheme="majorEastAsia" w:eastAsiaTheme="majorEastAsia"/>
                <w:color w:val="auto"/>
                <w:sz w:val="22"/>
                <w:szCs w:val="22"/>
                <w:highlight w:val="none"/>
                <w:lang w:val="zh-CN"/>
              </w:rPr>
              <w:t>（3）投标文件递交截止时间前，投标人仅递交了“备份投标文件”而未将电子加密投标文件上传至“政采云平台”的，投标无效。</w:t>
            </w:r>
          </w:p>
        </w:tc>
      </w:tr>
      <w:tr w14:paraId="08E20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vAlign w:val="center"/>
          </w:tcPr>
          <w:p w14:paraId="33A7BC8D">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26</w:t>
            </w:r>
          </w:p>
        </w:tc>
        <w:tc>
          <w:tcPr>
            <w:tcW w:w="1715" w:type="dxa"/>
            <w:vAlign w:val="center"/>
          </w:tcPr>
          <w:p w14:paraId="51FC7C9D">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评标委员会成员的组建</w:t>
            </w:r>
          </w:p>
        </w:tc>
        <w:tc>
          <w:tcPr>
            <w:tcW w:w="7821" w:type="dxa"/>
            <w:vAlign w:val="center"/>
          </w:tcPr>
          <w:p w14:paraId="13C9BFDE">
            <w:pPr>
              <w:rPr>
                <w:rFonts w:cs="宋体" w:asciiTheme="majorEastAsia" w:hAnsiTheme="majorEastAsia" w:eastAsiaTheme="majorEastAsia"/>
                <w:color w:val="auto"/>
                <w:sz w:val="22"/>
                <w:szCs w:val="22"/>
                <w:highlight w:val="none"/>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14:paraId="7AA22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14:paraId="17845CC0">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27</w:t>
            </w:r>
          </w:p>
        </w:tc>
        <w:tc>
          <w:tcPr>
            <w:tcW w:w="1715" w:type="dxa"/>
            <w:vAlign w:val="center"/>
          </w:tcPr>
          <w:p w14:paraId="2673AD68">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政府采购</w:t>
            </w:r>
          </w:p>
          <w:p w14:paraId="4C9C744B">
            <w:pPr>
              <w:adjustRightInd w:val="0"/>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扶持政策</w:t>
            </w:r>
          </w:p>
        </w:tc>
        <w:tc>
          <w:tcPr>
            <w:tcW w:w="7821" w:type="dxa"/>
            <w:vAlign w:val="center"/>
          </w:tcPr>
          <w:p w14:paraId="350AB1C1">
            <w:pPr>
              <w:spacing w:line="360" w:lineRule="exact"/>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1.本项目对符合财政扶持政策的中小企业（小型、微型）、监狱企业、残疾人福利性单位给予价格优惠扶持，价格优惠扶持见《评分办法》。</w:t>
            </w:r>
          </w:p>
          <w:p w14:paraId="3F0F8BAF">
            <w:pPr>
              <w:spacing w:line="360" w:lineRule="exact"/>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2.满足财政部 工业和信息化部关于印发《政府采购促进中小企业发展管理办法》的通知（财库〔2020〕46号）的规定的中小企业可享受优惠扶持。</w:t>
            </w:r>
          </w:p>
          <w:p w14:paraId="7AED2733">
            <w:pPr>
              <w:spacing w:line="360" w:lineRule="exact"/>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3.满足关于政府采购支持监狱企业发展有关问题的通知（财库[2014]68号）的规定的供应商可享受优惠扶持。</w:t>
            </w:r>
          </w:p>
          <w:p w14:paraId="45FE18A0">
            <w:pPr>
              <w:spacing w:line="360" w:lineRule="exact"/>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4.满足关于促进残疾人就业政府采购政策的通知（财库[2017]141号）的规定的供应商可享受优惠扶持。</w:t>
            </w:r>
          </w:p>
          <w:p w14:paraId="3D172598">
            <w:pPr>
              <w:rPr>
                <w:rFonts w:cs="宋体" w:asciiTheme="majorEastAsia" w:hAnsiTheme="majorEastAsia" w:eastAsiaTheme="majorEastAsia"/>
                <w:bCs/>
                <w:color w:val="auto"/>
                <w:sz w:val="22"/>
                <w:szCs w:val="22"/>
                <w:highlight w:val="none"/>
              </w:rPr>
            </w:pPr>
            <w:r>
              <w:rPr>
                <w:rFonts w:hint="eastAsia" w:cs="宋体" w:asciiTheme="majorEastAsia" w:hAnsiTheme="majorEastAsia" w:eastAsiaTheme="majorEastAsia"/>
                <w:bCs/>
                <w:color w:val="auto"/>
                <w:sz w:val="22"/>
                <w:szCs w:val="22"/>
                <w:highlight w:val="none"/>
              </w:rPr>
              <w:t>5.</w:t>
            </w:r>
            <w:r>
              <w:rPr>
                <w:rFonts w:hint="eastAsia"/>
                <w:color w:val="auto"/>
                <w:highlight w:val="none"/>
              </w:rPr>
              <w:t xml:space="preserve"> </w:t>
            </w:r>
            <w:r>
              <w:rPr>
                <w:rFonts w:hint="eastAsia" w:cs="宋体" w:asciiTheme="majorEastAsia" w:hAnsiTheme="majorEastAsia" w:eastAsiaTheme="majorEastAsia"/>
                <w:bCs/>
                <w:color w:val="auto"/>
                <w:sz w:val="22"/>
                <w:szCs w:val="22"/>
                <w:highlight w:val="none"/>
              </w:rPr>
              <w:t>为支持和促进中小企业发展，进一步发挥政府采购政策功能，“政采云”平台目前提供政采贷、履约保函、预付款保函等金融服务，供应商若有融资意向，</w:t>
            </w:r>
            <w:r>
              <w:rPr>
                <w:rFonts w:hint="eastAsia" w:cs="宋体" w:asciiTheme="majorEastAsia" w:hAnsiTheme="majorEastAsia" w:eastAsiaTheme="majorEastAsia"/>
                <w:bCs/>
                <w:color w:val="auto"/>
                <w:sz w:val="22"/>
                <w:szCs w:val="22"/>
                <w:highlight w:val="none"/>
                <w:lang w:eastAsia="zh-CN"/>
              </w:rPr>
              <w:t>可登录</w:t>
            </w:r>
            <w:r>
              <w:rPr>
                <w:rFonts w:hint="eastAsia" w:cs="宋体" w:asciiTheme="majorEastAsia" w:hAnsiTheme="majorEastAsia" w:eastAsiaTheme="majorEastAsia"/>
                <w:bCs/>
                <w:color w:val="auto"/>
                <w:sz w:val="22"/>
                <w:szCs w:val="22"/>
                <w:highlight w:val="none"/>
              </w:rPr>
              <w:t>https://jinrong.zcygov.cn/finance-service/#/help查看详情。供应商中标后可在“政采云”平台申请政采贷：操作路径：登录政采云平台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p w14:paraId="1D237EB1">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bCs/>
                <w:color w:val="auto"/>
                <w:sz w:val="22"/>
                <w:szCs w:val="22"/>
                <w:highlight w:val="none"/>
              </w:rPr>
              <w:t>6.对节能、环保产品优先采购。</w:t>
            </w:r>
          </w:p>
        </w:tc>
      </w:tr>
      <w:tr w14:paraId="64FF1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14:paraId="3897DA0F">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28</w:t>
            </w:r>
          </w:p>
        </w:tc>
        <w:tc>
          <w:tcPr>
            <w:tcW w:w="1715" w:type="dxa"/>
            <w:vAlign w:val="center"/>
          </w:tcPr>
          <w:p w14:paraId="4CC5906C">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供应商信用</w:t>
            </w:r>
          </w:p>
          <w:p w14:paraId="0ABCE947">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查询</w:t>
            </w:r>
          </w:p>
        </w:tc>
        <w:tc>
          <w:tcPr>
            <w:tcW w:w="7821" w:type="dxa"/>
            <w:vAlign w:val="center"/>
          </w:tcPr>
          <w:p w14:paraId="6CC64A98">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信用信息查询的查询渠道：“信用中国”</w:t>
            </w:r>
            <w:r>
              <w:rPr>
                <w:rFonts w:hint="eastAsia" w:cs="宋体" w:asciiTheme="majorEastAsia" w:hAnsiTheme="majorEastAsia" w:eastAsiaTheme="majorEastAsia"/>
                <w:color w:val="auto"/>
                <w:sz w:val="22"/>
                <w:szCs w:val="22"/>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asciiTheme="majorEastAsia" w:hAnsiTheme="majorEastAsia" w:eastAsiaTheme="majorEastAsia"/>
                <w:color w:val="auto"/>
                <w:sz w:val="22"/>
                <w:szCs w:val="22"/>
                <w:highlight w:val="none"/>
              </w:rPr>
              <w:t>www.creditchina.gov.cn</w: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)；“中国政府采购网”（</w:t>
            </w:r>
            <w:r>
              <w:rPr>
                <w:rFonts w:cs="宋体" w:asciiTheme="majorEastAsia" w:hAnsiTheme="majorEastAsia" w:eastAsiaTheme="majorEastAsia"/>
                <w:color w:val="auto"/>
                <w:sz w:val="22"/>
                <w:szCs w:val="22"/>
                <w:highlight w:val="none"/>
              </w:rPr>
              <w:t>www.ccgp.gov.cn/search/cr/</w:t>
            </w:r>
            <w:r>
              <w:rPr>
                <w:rFonts w:hint="eastAsia" w:cs="宋体" w:asciiTheme="majorEastAsia" w:hAnsiTheme="majorEastAsia" w:eastAsiaTheme="majorEastAsia"/>
                <w:color w:val="auto"/>
                <w:sz w:val="22"/>
                <w:szCs w:val="22"/>
                <w:highlight w:val="none"/>
              </w:rPr>
              <w:t>）；</w:t>
            </w:r>
          </w:p>
          <w:p w14:paraId="30587DAA">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信用信息查询截止时点：招标公告发布之日至投标截止时间前；</w:t>
            </w:r>
          </w:p>
          <w:p w14:paraId="262809D7">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3、</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信用信息查询记录和证据留存的具体方式：网页截图或报告；</w:t>
            </w:r>
          </w:p>
          <w:p w14:paraId="2F4025A9">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w:t>
            </w:r>
            <w:r>
              <w:rPr>
                <w:rFonts w:hint="eastAsia" w:cs="宋体" w:asciiTheme="majorEastAsia" w:hAnsiTheme="majorEastAsia" w:eastAsiaTheme="majorEastAsia"/>
                <w:color w:val="auto"/>
                <w:sz w:val="22"/>
                <w:szCs w:val="22"/>
                <w:highlight w:val="none"/>
                <w:lang w:val="en-US" w:eastAsia="zh-CN"/>
              </w:rPr>
              <w:t>作</w:t>
            </w:r>
            <w:r>
              <w:rPr>
                <w:rFonts w:hint="eastAsia" w:cs="宋体" w:asciiTheme="majorEastAsia" w:hAnsiTheme="majorEastAsia" w:eastAsiaTheme="majorEastAsia"/>
                <w:color w:val="auto"/>
                <w:sz w:val="22"/>
                <w:szCs w:val="22"/>
                <w:highlight w:val="none"/>
              </w:rPr>
              <w:t>无效投标处理。</w:t>
            </w:r>
          </w:p>
        </w:tc>
      </w:tr>
      <w:tr w14:paraId="78398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14:paraId="609C7FFD">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29</w:t>
            </w:r>
          </w:p>
        </w:tc>
        <w:tc>
          <w:tcPr>
            <w:tcW w:w="1715" w:type="dxa"/>
            <w:vAlign w:val="center"/>
          </w:tcPr>
          <w:p w14:paraId="2F3DDC9A">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合同备案</w:t>
            </w:r>
          </w:p>
        </w:tc>
        <w:tc>
          <w:tcPr>
            <w:tcW w:w="7821" w:type="dxa"/>
            <w:vAlign w:val="center"/>
          </w:tcPr>
          <w:p w14:paraId="54BCC2A8">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1、中标供应商须在发出中标通知书之日起30日历天内与采购人签订合同。</w:t>
            </w:r>
          </w:p>
          <w:p w14:paraId="11942A70">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2、本项目政府采购合同按规定在浙江政府采购网（http://www.zjzfcg.gov.cn）予以公告。</w:t>
            </w:r>
          </w:p>
        </w:tc>
      </w:tr>
      <w:tr w14:paraId="0DDC1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14:paraId="2985F976">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30</w:t>
            </w:r>
          </w:p>
        </w:tc>
        <w:tc>
          <w:tcPr>
            <w:tcW w:w="1715" w:type="dxa"/>
            <w:vAlign w:val="center"/>
          </w:tcPr>
          <w:p w14:paraId="0347B7BF">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合同履约管理</w:t>
            </w:r>
          </w:p>
        </w:tc>
        <w:tc>
          <w:tcPr>
            <w:tcW w:w="7821" w:type="dxa"/>
            <w:vAlign w:val="center"/>
          </w:tcPr>
          <w:p w14:paraId="74032A73">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合同签订后，采购人依法加强对合同履约进行管理，并在成交供应商服务、项目验收等重要</w:t>
            </w:r>
            <w:r>
              <w:rPr>
                <w:rFonts w:hint="eastAsia" w:cs="宋体" w:asciiTheme="majorEastAsia" w:hAnsiTheme="majorEastAsia" w:eastAsiaTheme="majorEastAsia"/>
                <w:color w:val="auto"/>
                <w:sz w:val="22"/>
                <w:szCs w:val="22"/>
                <w:highlight w:val="none"/>
                <w:lang w:val="en-US" w:eastAsia="zh-CN"/>
              </w:rPr>
              <w:t>环</w:t>
            </w:r>
            <w:r>
              <w:rPr>
                <w:rFonts w:hint="eastAsia" w:cs="宋体" w:asciiTheme="majorEastAsia" w:hAnsiTheme="majorEastAsia" w:eastAsiaTheme="majorEastAsia"/>
                <w:color w:val="auto"/>
                <w:sz w:val="22"/>
                <w:szCs w:val="22"/>
                <w:highlight w:val="none"/>
              </w:rPr>
              <w:t>节，如实填写《合同验收报告》，并及时向同级财政部门报告验收过程中遇到的问题。</w:t>
            </w:r>
          </w:p>
        </w:tc>
      </w:tr>
      <w:tr w14:paraId="543DA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14:paraId="39CB5B3B">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31</w:t>
            </w:r>
          </w:p>
        </w:tc>
        <w:tc>
          <w:tcPr>
            <w:tcW w:w="1715" w:type="dxa"/>
            <w:vAlign w:val="center"/>
          </w:tcPr>
          <w:p w14:paraId="0651FBE2">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免则声明</w:t>
            </w:r>
          </w:p>
        </w:tc>
        <w:tc>
          <w:tcPr>
            <w:tcW w:w="7821" w:type="dxa"/>
            <w:vAlign w:val="center"/>
          </w:tcPr>
          <w:p w14:paraId="78FBBC24">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1、供应商自行承担投标过程中产生的费用。无论何种因素导致采购项目延期开标、废标（流标）、供应商未成交、项目终止采购的，采购人与代理机构均不承担供应商</w:t>
            </w:r>
            <w:r>
              <w:rPr>
                <w:rFonts w:hint="eastAsia" w:cs="宋体" w:asciiTheme="majorEastAsia" w:hAnsiTheme="majorEastAsia" w:eastAsiaTheme="majorEastAsia"/>
                <w:color w:val="auto"/>
                <w:sz w:val="22"/>
                <w:szCs w:val="22"/>
                <w:highlight w:val="none"/>
                <w:lang w:val="en-US" w:eastAsia="zh-CN"/>
              </w:rPr>
              <w:t>的</w:t>
            </w:r>
            <w:r>
              <w:rPr>
                <w:rFonts w:hint="eastAsia" w:cs="宋体" w:asciiTheme="majorEastAsia" w:hAnsiTheme="majorEastAsia" w:eastAsiaTheme="majorEastAsia"/>
                <w:color w:val="auto"/>
                <w:sz w:val="22"/>
                <w:szCs w:val="22"/>
                <w:highlight w:val="none"/>
              </w:rPr>
              <w:t>投标费用。</w:t>
            </w:r>
          </w:p>
          <w:p w14:paraId="1AED3B41">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14:paraId="42F6F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6" w:hRule="atLeast"/>
          <w:jc w:val="center"/>
        </w:trPr>
        <w:tc>
          <w:tcPr>
            <w:tcW w:w="694" w:type="dxa"/>
            <w:vAlign w:val="center"/>
          </w:tcPr>
          <w:p w14:paraId="249A7B51">
            <w:pPr>
              <w:jc w:val="center"/>
              <w:rPr>
                <w:rFonts w:cs="宋体" w:asciiTheme="majorEastAsia" w:hAnsiTheme="majorEastAsia" w:eastAsiaTheme="majorEastAsia"/>
                <w:color w:val="auto"/>
                <w:kern w:val="2"/>
                <w:sz w:val="22"/>
                <w:szCs w:val="22"/>
                <w:highlight w:val="none"/>
                <w:lang w:val="en-US" w:eastAsia="zh-CN" w:bidi="ar-SA"/>
              </w:rPr>
            </w:pPr>
            <w:r>
              <w:rPr>
                <w:rFonts w:hint="eastAsia" w:cs="宋体" w:asciiTheme="majorEastAsia" w:hAnsiTheme="majorEastAsia" w:eastAsiaTheme="majorEastAsia"/>
                <w:color w:val="auto"/>
                <w:sz w:val="22"/>
                <w:szCs w:val="22"/>
                <w:highlight w:val="none"/>
              </w:rPr>
              <w:t>32</w:t>
            </w:r>
          </w:p>
        </w:tc>
        <w:tc>
          <w:tcPr>
            <w:tcW w:w="1715" w:type="dxa"/>
            <w:vAlign w:val="center"/>
          </w:tcPr>
          <w:p w14:paraId="2D2A6E9E">
            <w:pPr>
              <w:jc w:val="cente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解释权</w:t>
            </w:r>
          </w:p>
        </w:tc>
        <w:tc>
          <w:tcPr>
            <w:tcW w:w="7821" w:type="dxa"/>
            <w:vAlign w:val="center"/>
          </w:tcPr>
          <w:p w14:paraId="6E8F712A">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0DD0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94" w:type="dxa"/>
            <w:vAlign w:val="center"/>
          </w:tcPr>
          <w:p w14:paraId="141955BF">
            <w:pPr>
              <w:jc w:val="center"/>
              <w:rPr>
                <w:rFonts w:hint="default" w:cs="宋体" w:asciiTheme="majorEastAsia" w:hAnsiTheme="majorEastAsia" w:eastAsiaTheme="majorEastAsia"/>
                <w:color w:val="auto"/>
                <w:sz w:val="22"/>
                <w:szCs w:val="22"/>
                <w:highlight w:val="none"/>
                <w:lang w:val="en-US" w:eastAsia="zh-CN"/>
              </w:rPr>
            </w:pPr>
            <w:r>
              <w:rPr>
                <w:rFonts w:hint="eastAsia" w:cs="宋体" w:asciiTheme="majorEastAsia" w:hAnsiTheme="majorEastAsia" w:eastAsiaTheme="majorEastAsia"/>
                <w:color w:val="auto"/>
                <w:sz w:val="22"/>
                <w:szCs w:val="22"/>
                <w:highlight w:val="none"/>
                <w:lang w:val="en-US" w:eastAsia="zh-CN"/>
              </w:rPr>
              <w:t>33</w:t>
            </w:r>
          </w:p>
        </w:tc>
        <w:tc>
          <w:tcPr>
            <w:tcW w:w="1715" w:type="dxa"/>
            <w:vAlign w:val="center"/>
          </w:tcPr>
          <w:p w14:paraId="433A359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项目类型</w:t>
            </w:r>
          </w:p>
        </w:tc>
        <w:tc>
          <w:tcPr>
            <w:tcW w:w="7821" w:type="dxa"/>
            <w:vAlign w:val="center"/>
          </w:tcPr>
          <w:p w14:paraId="5B17ECF4">
            <w:pPr>
              <w:adjustRightInd w:val="0"/>
              <w:rPr>
                <w:rFonts w:ascii="宋体"/>
                <w:color w:val="auto"/>
                <w:sz w:val="22"/>
                <w:szCs w:val="22"/>
                <w:highlight w:val="none"/>
              </w:rPr>
            </w:pPr>
            <w:r>
              <w:rPr>
                <w:rFonts w:hint="eastAsia" w:cs="宋体" w:asciiTheme="majorEastAsia" w:hAnsiTheme="majorEastAsia" w:eastAsiaTheme="majorEastAsia"/>
                <w:b/>
                <w:color w:val="auto"/>
                <w:sz w:val="22"/>
                <w:szCs w:val="22"/>
                <w:highlight w:val="none"/>
              </w:rPr>
              <w:fldChar w:fldCharType="begin"/>
            </w:r>
            <w:r>
              <w:rPr>
                <w:rFonts w:hint="eastAsia" w:cs="宋体" w:asciiTheme="majorEastAsia" w:hAnsiTheme="majorEastAsia" w:eastAsiaTheme="majorEastAsia"/>
                <w:b/>
                <w:color w:val="auto"/>
                <w:sz w:val="22"/>
                <w:szCs w:val="22"/>
                <w:highlight w:val="none"/>
              </w:rPr>
              <w:instrText xml:space="preserve">eq \o\ac(□)</w:instrText>
            </w:r>
            <w:r>
              <w:rPr>
                <w:rFonts w:hint="eastAsia" w:cs="宋体" w:asciiTheme="majorEastAsia" w:hAnsiTheme="majorEastAsia" w:eastAsiaTheme="majorEastAsia"/>
                <w:b/>
                <w:color w:val="auto"/>
                <w:sz w:val="22"/>
                <w:szCs w:val="22"/>
                <w:highlight w:val="none"/>
              </w:rPr>
              <w:fldChar w:fldCharType="end"/>
            </w:r>
            <w:r>
              <w:rPr>
                <w:rFonts w:hint="eastAsia" w:ascii="宋体"/>
                <w:color w:val="auto"/>
                <w:sz w:val="22"/>
                <w:szCs w:val="22"/>
                <w:highlight w:val="none"/>
              </w:rPr>
              <w:t>A</w:t>
            </w:r>
            <w:r>
              <w:rPr>
                <w:rFonts w:hint="eastAsia" w:ascii="宋体"/>
                <w:b/>
                <w:color w:val="auto"/>
                <w:sz w:val="22"/>
                <w:szCs w:val="22"/>
                <w:highlight w:val="none"/>
              </w:rPr>
              <w:t>货物类</w:t>
            </w:r>
            <w:r>
              <w:rPr>
                <w:rFonts w:hint="eastAsia" w:ascii="宋体"/>
                <w:color w:val="auto"/>
                <w:sz w:val="22"/>
                <w:szCs w:val="22"/>
                <w:highlight w:val="none"/>
              </w:rPr>
              <w:t>，单一产品或核心产品为：/</w:t>
            </w:r>
            <w:r>
              <w:rPr>
                <w:rFonts w:hint="eastAsia" w:ascii="宋体"/>
                <w:color w:val="auto"/>
                <w:sz w:val="22"/>
                <w:highlight w:val="none"/>
              </w:rPr>
              <w:t>。</w:t>
            </w:r>
          </w:p>
          <w:p w14:paraId="51F994F8">
            <w:pPr>
              <w:rPr>
                <w:rFonts w:ascii="宋体"/>
                <w:b/>
                <w:color w:val="auto"/>
                <w:sz w:val="22"/>
                <w:szCs w:val="22"/>
                <w:highlight w:val="none"/>
              </w:rPr>
            </w:pPr>
            <w:r>
              <w:rPr>
                <w:rFonts w:ascii="宋体"/>
                <w:b/>
                <w:color w:val="auto"/>
                <w:sz w:val="22"/>
                <w:szCs w:val="22"/>
                <w:highlight w:val="none"/>
              </w:rPr>
              <w:sym w:font="Wingdings 2" w:char="0052"/>
            </w:r>
            <w:r>
              <w:rPr>
                <w:rFonts w:hint="eastAsia" w:ascii="宋体"/>
                <w:b/>
                <w:color w:val="auto"/>
                <w:sz w:val="22"/>
                <w:szCs w:val="22"/>
                <w:highlight w:val="none"/>
              </w:rPr>
              <w:t>B服务类。</w:t>
            </w:r>
          </w:p>
          <w:p w14:paraId="7226068C">
            <w:pPr>
              <w:rPr>
                <w:rFonts w:hint="eastAsia" w:ascii="宋体" w:eastAsia="宋体"/>
                <w:color w:val="auto"/>
                <w:sz w:val="22"/>
                <w:szCs w:val="22"/>
                <w:highlight w:val="none"/>
                <w:lang w:eastAsia="zh-CN"/>
              </w:rPr>
            </w:pPr>
            <w:r>
              <w:rPr>
                <w:rFonts w:hint="eastAsia" w:ascii="宋体"/>
                <w:color w:val="auto"/>
                <w:sz w:val="22"/>
                <w:szCs w:val="22"/>
                <w:highlight w:val="none"/>
              </w:rPr>
              <w:t>采购标的对应的中小企业划分标准所属行业：其他未列明行业</w:t>
            </w:r>
            <w:r>
              <w:rPr>
                <w:rFonts w:hint="eastAsia" w:ascii="宋体"/>
                <w:color w:val="auto"/>
                <w:sz w:val="22"/>
                <w:szCs w:val="22"/>
                <w:highlight w:val="none"/>
                <w:lang w:eastAsia="zh-CN"/>
              </w:rPr>
              <w:t>。</w:t>
            </w:r>
          </w:p>
        </w:tc>
      </w:tr>
    </w:tbl>
    <w:p w14:paraId="646730D7">
      <w:pPr>
        <w:rPr>
          <w:rFonts w:asciiTheme="majorEastAsia" w:hAnsiTheme="majorEastAsia" w:eastAsiaTheme="majorEastAsia"/>
          <w:color w:val="auto"/>
          <w:highlight w:val="none"/>
        </w:rPr>
      </w:pPr>
    </w:p>
    <w:p w14:paraId="6AD91E63">
      <w:pPr>
        <w:pStyle w:val="18"/>
        <w:ind w:firstLine="210"/>
        <w:rPr>
          <w:rFonts w:asciiTheme="majorEastAsia" w:hAnsiTheme="majorEastAsia" w:eastAsiaTheme="majorEastAsia"/>
          <w:color w:val="auto"/>
          <w:highlight w:val="none"/>
        </w:rPr>
      </w:pPr>
    </w:p>
    <w:p w14:paraId="4C6AA5BA">
      <w:pPr>
        <w:pStyle w:val="18"/>
        <w:ind w:firstLine="210"/>
        <w:rPr>
          <w:rFonts w:asciiTheme="majorEastAsia" w:hAnsiTheme="majorEastAsia" w:eastAsiaTheme="majorEastAsia"/>
          <w:color w:val="auto"/>
          <w:highlight w:val="none"/>
        </w:rPr>
      </w:pPr>
    </w:p>
    <w:p w14:paraId="697D1E84">
      <w:pPr>
        <w:pStyle w:val="18"/>
        <w:ind w:firstLine="210"/>
        <w:rPr>
          <w:rFonts w:asciiTheme="majorEastAsia" w:hAnsiTheme="majorEastAsia" w:eastAsiaTheme="majorEastAsia"/>
          <w:color w:val="auto"/>
          <w:highlight w:val="none"/>
        </w:rPr>
      </w:pPr>
    </w:p>
    <w:p w14:paraId="641D41D6">
      <w:pPr>
        <w:pStyle w:val="40"/>
        <w:rPr>
          <w:rFonts w:cs="新宋体" w:asciiTheme="majorEastAsia" w:hAnsiTheme="majorEastAsia" w:eastAsiaTheme="majorEastAsia"/>
          <w:color w:val="auto"/>
          <w:sz w:val="30"/>
          <w:szCs w:val="30"/>
          <w:highlight w:val="none"/>
        </w:rPr>
      </w:pPr>
      <w:bookmarkStart w:id="7" w:name="_Toc461563840"/>
      <w:bookmarkStart w:id="8" w:name="_Toc498343165"/>
      <w:r>
        <w:rPr>
          <w:rFonts w:hint="eastAsia" w:cs="新宋体" w:asciiTheme="majorEastAsia" w:hAnsiTheme="majorEastAsia" w:eastAsiaTheme="majorEastAsia"/>
          <w:color w:val="auto"/>
          <w:sz w:val="30"/>
          <w:szCs w:val="30"/>
          <w:highlight w:val="none"/>
        </w:rPr>
        <w:br w:type="page"/>
      </w:r>
      <w:bookmarkStart w:id="9" w:name="_Toc13266"/>
      <w:r>
        <w:rPr>
          <w:rFonts w:hint="eastAsia" w:cs="新宋体" w:asciiTheme="majorEastAsia" w:hAnsiTheme="majorEastAsia" w:eastAsiaTheme="majorEastAsia"/>
          <w:color w:val="auto"/>
          <w:sz w:val="30"/>
          <w:szCs w:val="30"/>
          <w:highlight w:val="none"/>
        </w:rPr>
        <w:t xml:space="preserve">第二部分 </w:t>
      </w:r>
      <w:bookmarkEnd w:id="7"/>
      <w:bookmarkEnd w:id="8"/>
      <w:r>
        <w:rPr>
          <w:rFonts w:hint="eastAsia" w:cs="新宋体" w:asciiTheme="majorEastAsia" w:hAnsiTheme="majorEastAsia" w:eastAsiaTheme="majorEastAsia"/>
          <w:color w:val="auto"/>
          <w:sz w:val="30"/>
          <w:szCs w:val="30"/>
          <w:highlight w:val="none"/>
        </w:rPr>
        <w:t>招标内容及要求</w:t>
      </w:r>
      <w:bookmarkEnd w:id="9"/>
    </w:p>
    <w:p w14:paraId="7F8E5030">
      <w:pPr>
        <w:snapToGrid w:val="0"/>
        <w:spacing w:line="460" w:lineRule="exact"/>
        <w:rPr>
          <w:b/>
          <w:color w:val="auto"/>
          <w:sz w:val="22"/>
          <w:szCs w:val="22"/>
          <w:highlight w:val="none"/>
        </w:rPr>
      </w:pPr>
      <w:bookmarkStart w:id="10" w:name="_Toc501892974"/>
      <w:bookmarkStart w:id="11" w:name="_Toc66643429"/>
      <w:bookmarkStart w:id="12" w:name="_Toc405377115"/>
      <w:bookmarkStart w:id="13" w:name="_Toc484540405"/>
      <w:bookmarkStart w:id="14" w:name="_Toc498343168"/>
      <w:bookmarkStart w:id="15" w:name="_Toc461563851"/>
      <w:r>
        <w:rPr>
          <w:rFonts w:hint="eastAsia"/>
          <w:b/>
          <w:color w:val="auto"/>
          <w:sz w:val="22"/>
          <w:szCs w:val="22"/>
          <w:highlight w:val="none"/>
        </w:rPr>
        <w:t>一、采购总说明</w:t>
      </w:r>
    </w:p>
    <w:p w14:paraId="3C66D167">
      <w:pPr>
        <w:pStyle w:val="24"/>
        <w:keepNext w:val="0"/>
        <w:keepLines w:val="0"/>
        <w:pageBreakBefore w:val="0"/>
        <w:kinsoku/>
        <w:wordWrap/>
        <w:topLinePunct w:val="0"/>
        <w:bidi w:val="0"/>
        <w:snapToGrid w:val="0"/>
        <w:spacing w:line="360" w:lineRule="auto"/>
        <w:ind w:left="550" w:firstLine="482"/>
        <w:rPr>
          <w:rFonts w:hAnsi="宋体" w:cs="宋体"/>
          <w:color w:val="auto"/>
          <w:sz w:val="22"/>
          <w:szCs w:val="22"/>
          <w:highlight w:val="none"/>
        </w:rPr>
      </w:pPr>
      <w:r>
        <w:rPr>
          <w:rFonts w:hint="eastAsia" w:hAnsi="宋体" w:cs="宋体"/>
          <w:color w:val="auto"/>
          <w:sz w:val="22"/>
          <w:szCs w:val="22"/>
          <w:highlight w:val="none"/>
          <w:lang w:val="en-US" w:eastAsia="zh-CN"/>
        </w:rPr>
        <w:t>1.</w:t>
      </w:r>
      <w:r>
        <w:rPr>
          <w:rFonts w:hint="eastAsia" w:hAnsi="宋体" w:cs="宋体"/>
          <w:color w:val="auto"/>
          <w:sz w:val="22"/>
          <w:szCs w:val="22"/>
          <w:highlight w:val="none"/>
        </w:rPr>
        <w:t>本技术规范要求提出的是最低限度的技术要求，并未对所有技术细节作出规定，供应商应提供符合本技术要求和国家标准、行业标准的优质服务。</w:t>
      </w:r>
    </w:p>
    <w:p w14:paraId="4CF36B85">
      <w:pPr>
        <w:pStyle w:val="24"/>
        <w:keepNext w:val="0"/>
        <w:keepLines w:val="0"/>
        <w:pageBreakBefore w:val="0"/>
        <w:kinsoku/>
        <w:wordWrap/>
        <w:topLinePunct w:val="0"/>
        <w:bidi w:val="0"/>
        <w:snapToGrid w:val="0"/>
        <w:spacing w:line="360" w:lineRule="auto"/>
        <w:ind w:left="550" w:firstLine="482"/>
        <w:rPr>
          <w:rFonts w:hAnsi="宋体" w:cs="宋体"/>
          <w:color w:val="auto"/>
          <w:sz w:val="22"/>
          <w:szCs w:val="22"/>
          <w:highlight w:val="none"/>
        </w:rPr>
      </w:pPr>
      <w:r>
        <w:rPr>
          <w:rFonts w:hint="eastAsia" w:hAnsi="宋体" w:cs="宋体"/>
          <w:color w:val="auto"/>
          <w:sz w:val="22"/>
          <w:szCs w:val="22"/>
          <w:highlight w:val="none"/>
          <w:lang w:val="en-US" w:eastAsia="zh-CN"/>
        </w:rPr>
        <w:t>2.</w:t>
      </w:r>
      <w:r>
        <w:rPr>
          <w:rFonts w:hint="eastAsia" w:hAnsi="宋体" w:cs="宋体"/>
          <w:color w:val="auto"/>
          <w:sz w:val="22"/>
          <w:szCs w:val="22"/>
          <w:highlight w:val="none"/>
        </w:rPr>
        <w:t>供应商提供的服务与本技术要求不一致时，供应商应在投标文件中予以说明，并由评标委员会鉴定供应商提供的服务能否达到要求。如供应商没有在投标文件中提出异议，则视为供应商提供的服务完全按照本招标文件要求。</w:t>
      </w:r>
    </w:p>
    <w:p w14:paraId="39D7B186">
      <w:pPr>
        <w:pStyle w:val="24"/>
        <w:keepNext w:val="0"/>
        <w:keepLines w:val="0"/>
        <w:pageBreakBefore w:val="0"/>
        <w:kinsoku/>
        <w:wordWrap/>
        <w:topLinePunct w:val="0"/>
        <w:bidi w:val="0"/>
        <w:snapToGrid w:val="0"/>
        <w:spacing w:line="360" w:lineRule="auto"/>
        <w:ind w:left="550" w:firstLine="482"/>
        <w:rPr>
          <w:rFonts w:hAnsi="宋体" w:cs="宋体"/>
          <w:color w:val="auto"/>
          <w:sz w:val="22"/>
          <w:szCs w:val="22"/>
          <w:highlight w:val="none"/>
        </w:rPr>
      </w:pPr>
      <w:r>
        <w:rPr>
          <w:rFonts w:hint="eastAsia" w:hAnsi="宋体" w:cs="宋体"/>
          <w:color w:val="auto"/>
          <w:sz w:val="22"/>
          <w:szCs w:val="22"/>
          <w:highlight w:val="none"/>
          <w:lang w:val="en-US" w:eastAsia="zh-CN"/>
        </w:rPr>
        <w:t>3.</w:t>
      </w:r>
      <w:r>
        <w:rPr>
          <w:rFonts w:hint="eastAsia" w:hAnsi="宋体" w:cs="宋体"/>
          <w:color w:val="auto"/>
          <w:sz w:val="22"/>
          <w:szCs w:val="22"/>
          <w:highlight w:val="none"/>
        </w:rPr>
        <w:t>技术要求及标准的执行</w:t>
      </w:r>
    </w:p>
    <w:p w14:paraId="2A9567BE">
      <w:pPr>
        <w:keepNext w:val="0"/>
        <w:keepLines w:val="0"/>
        <w:pageBreakBefore w:val="0"/>
        <w:tabs>
          <w:tab w:val="left" w:pos="567"/>
        </w:tabs>
        <w:kinsoku/>
        <w:wordWrap/>
        <w:topLinePunct w:val="0"/>
        <w:bidi w:val="0"/>
        <w:snapToGrid w:val="0"/>
        <w:spacing w:line="360" w:lineRule="auto"/>
        <w:ind w:firstLine="440" w:firstLineChars="200"/>
        <w:rPr>
          <w:color w:val="auto"/>
          <w:sz w:val="22"/>
          <w:szCs w:val="22"/>
          <w:highlight w:val="none"/>
        </w:rPr>
      </w:pPr>
      <w:r>
        <w:rPr>
          <w:rFonts w:hint="eastAsia"/>
          <w:color w:val="auto"/>
          <w:sz w:val="22"/>
          <w:szCs w:val="22"/>
          <w:highlight w:val="none"/>
        </w:rPr>
        <w:t>供应商提供的服务应标明所执行的质量标准，若同一标准已颁发新标准，则按最新标准执行。若同时有几个标准（国际标准、国家标准、行业标准、企业标准等），则按最高层次的标准执行。</w:t>
      </w:r>
    </w:p>
    <w:p w14:paraId="429158E8">
      <w:pPr>
        <w:pStyle w:val="178"/>
        <w:ind w:left="0" w:leftChars="0" w:right="200" w:firstLine="0" w:firstLineChars="0"/>
        <w:jc w:val="left"/>
        <w:rPr>
          <w:rFonts w:ascii="宋体" w:hAnsi="宋体" w:cs="宋体"/>
          <w:b/>
          <w:color w:val="auto"/>
          <w:sz w:val="22"/>
          <w:szCs w:val="22"/>
          <w:highlight w:val="none"/>
        </w:rPr>
      </w:pPr>
      <w:r>
        <w:rPr>
          <w:rFonts w:hint="eastAsia" w:ascii="宋体" w:hAnsi="宋体" w:cs="宋体"/>
          <w:b/>
          <w:color w:val="auto"/>
          <w:sz w:val="22"/>
          <w:szCs w:val="22"/>
          <w:highlight w:val="none"/>
        </w:rPr>
        <w:t>二、服务要求</w:t>
      </w:r>
    </w:p>
    <w:p w14:paraId="2D63EA6F">
      <w:pPr>
        <w:pStyle w:val="24"/>
        <w:keepNext w:val="0"/>
        <w:keepLines w:val="0"/>
        <w:pageBreakBefore w:val="0"/>
        <w:kinsoku/>
        <w:wordWrap/>
        <w:topLinePunct w:val="0"/>
        <w:bidi w:val="0"/>
        <w:snapToGrid w:val="0"/>
        <w:spacing w:line="360" w:lineRule="auto"/>
        <w:ind w:left="550" w:firstLine="482"/>
        <w:rPr>
          <w:rFonts w:hAnsi="宋体" w:cs="宋体"/>
          <w:color w:val="auto"/>
          <w:sz w:val="22"/>
          <w:szCs w:val="22"/>
          <w:highlight w:val="none"/>
        </w:rPr>
      </w:pPr>
      <w:r>
        <w:rPr>
          <w:rFonts w:hint="eastAsia" w:hAnsi="宋体" w:cs="宋体"/>
          <w:color w:val="auto"/>
          <w:sz w:val="22"/>
          <w:szCs w:val="22"/>
          <w:highlight w:val="none"/>
        </w:rPr>
        <w:t>1、《中华人民共和国药典》(2020年版，以下简称药典</w:t>
      </w:r>
      <w:r>
        <w:rPr>
          <w:rFonts w:hint="eastAsia" w:hAnsi="宋体" w:cs="宋体"/>
          <w:color w:val="auto"/>
          <w:sz w:val="22"/>
          <w:szCs w:val="22"/>
          <w:highlight w:val="none"/>
          <w:lang w:eastAsia="zh-CN"/>
        </w:rPr>
        <w:t>）</w:t>
      </w:r>
      <w:r>
        <w:rPr>
          <w:rFonts w:hint="eastAsia" w:hAnsi="宋体" w:cs="宋体"/>
          <w:color w:val="auto"/>
          <w:sz w:val="22"/>
          <w:szCs w:val="22"/>
          <w:highlight w:val="none"/>
        </w:rPr>
        <w:t>有收载品种以现行版药典为标准，药典未收载以现行版《浙江省中药炮制规范》为标准，同时兼顾采购方用药习惯。如遇药典或炮制规范更新，以更新后版本为准。</w:t>
      </w:r>
    </w:p>
    <w:p w14:paraId="7C65CACE">
      <w:pPr>
        <w:pStyle w:val="24"/>
        <w:keepNext w:val="0"/>
        <w:keepLines w:val="0"/>
        <w:pageBreakBefore w:val="0"/>
        <w:kinsoku/>
        <w:wordWrap/>
        <w:topLinePunct w:val="0"/>
        <w:bidi w:val="0"/>
        <w:snapToGrid w:val="0"/>
        <w:spacing w:line="360" w:lineRule="auto"/>
        <w:ind w:left="550" w:firstLine="482"/>
        <w:rPr>
          <w:rFonts w:hAnsi="宋体" w:cs="宋体"/>
          <w:color w:val="auto"/>
          <w:sz w:val="22"/>
          <w:szCs w:val="22"/>
          <w:highlight w:val="none"/>
        </w:rPr>
      </w:pPr>
      <w:r>
        <w:rPr>
          <w:rFonts w:hint="eastAsia" w:hAnsi="宋体" w:cs="宋体"/>
          <w:color w:val="auto"/>
          <w:sz w:val="22"/>
          <w:szCs w:val="22"/>
          <w:highlight w:val="none"/>
        </w:rPr>
        <w:t>2、滤纸包装：表示该药品需滤纸袋包装外加色标袋。</w:t>
      </w:r>
    </w:p>
    <w:p w14:paraId="2D7C8DE7">
      <w:pPr>
        <w:pStyle w:val="24"/>
        <w:keepNext w:val="0"/>
        <w:keepLines w:val="0"/>
        <w:pageBreakBefore w:val="0"/>
        <w:kinsoku/>
        <w:wordWrap/>
        <w:topLinePunct w:val="0"/>
        <w:bidi w:val="0"/>
        <w:snapToGrid w:val="0"/>
        <w:spacing w:line="360" w:lineRule="auto"/>
        <w:ind w:left="550" w:firstLine="482"/>
        <w:rPr>
          <w:rFonts w:hAnsi="宋体" w:cs="宋体"/>
          <w:color w:val="auto"/>
          <w:sz w:val="22"/>
          <w:szCs w:val="22"/>
          <w:highlight w:val="none"/>
        </w:rPr>
      </w:pPr>
      <w:r>
        <w:rPr>
          <w:rFonts w:hint="eastAsia" w:hAnsi="宋体" w:cs="宋体"/>
          <w:color w:val="auto"/>
          <w:sz w:val="22"/>
          <w:szCs w:val="22"/>
          <w:highlight w:val="none"/>
        </w:rPr>
        <w:t>3、药品供应包装规格以所给出的克数等规格为主，但仍需满足采购方因临床使用需求而提出的其他包装规格要求。</w:t>
      </w:r>
    </w:p>
    <w:p w14:paraId="0842A003">
      <w:pPr>
        <w:pStyle w:val="24"/>
        <w:keepNext w:val="0"/>
        <w:keepLines w:val="0"/>
        <w:pageBreakBefore w:val="0"/>
        <w:kinsoku/>
        <w:wordWrap/>
        <w:topLinePunct w:val="0"/>
        <w:bidi w:val="0"/>
        <w:snapToGrid w:val="0"/>
        <w:spacing w:line="360" w:lineRule="auto"/>
        <w:ind w:left="550" w:firstLine="482"/>
        <w:rPr>
          <w:rFonts w:hAnsi="宋体" w:cs="宋体"/>
          <w:color w:val="auto"/>
          <w:sz w:val="22"/>
          <w:szCs w:val="22"/>
          <w:highlight w:val="none"/>
        </w:rPr>
      </w:pPr>
      <w:r>
        <w:rPr>
          <w:rFonts w:hint="eastAsia" w:hAnsi="宋体" w:cs="宋体"/>
          <w:color w:val="auto"/>
          <w:sz w:val="22"/>
          <w:szCs w:val="22"/>
          <w:highlight w:val="none"/>
        </w:rPr>
        <w:t>4、</w:t>
      </w:r>
      <w:r>
        <w:rPr>
          <w:rFonts w:hint="eastAsia" w:hAnsi="宋体" w:cs="宋体"/>
          <w:b/>
          <w:color w:val="auto"/>
          <w:sz w:val="22"/>
          <w:szCs w:val="22"/>
          <w:highlight w:val="none"/>
          <w:lang w:val="en-US" w:eastAsia="zh-CN"/>
        </w:rPr>
        <w:t>中药饮片批发价</w:t>
      </w:r>
      <w:r>
        <w:rPr>
          <w:rFonts w:hint="eastAsia" w:hAnsi="宋体" w:cs="宋体"/>
          <w:b/>
          <w:color w:val="auto"/>
          <w:sz w:val="22"/>
          <w:szCs w:val="22"/>
          <w:highlight w:val="none"/>
        </w:rPr>
        <w:t>：</w:t>
      </w:r>
      <w:r>
        <w:rPr>
          <w:rFonts w:hint="eastAsia" w:hAnsi="宋体" w:cs="宋体"/>
          <w:color w:val="auto"/>
          <w:sz w:val="22"/>
          <w:szCs w:val="22"/>
          <w:highlight w:val="none"/>
        </w:rPr>
        <w:t>以温州市中医药学会、温州市医药行业协会制定，温州市医疗保障局发布的信息价中的最新批发价为准</w:t>
      </w:r>
      <w:r>
        <w:rPr>
          <w:rFonts w:hint="eastAsia" w:hAnsi="宋体" w:cs="宋体"/>
          <w:color w:val="auto"/>
          <w:sz w:val="22"/>
          <w:szCs w:val="22"/>
          <w:highlight w:val="none"/>
          <w:lang w:eastAsia="zh-CN"/>
        </w:rPr>
        <w:t>；</w:t>
      </w:r>
      <w:r>
        <w:rPr>
          <w:rFonts w:hint="eastAsia" w:hAnsi="宋体" w:cs="宋体"/>
          <w:color w:val="auto"/>
          <w:sz w:val="22"/>
          <w:szCs w:val="22"/>
          <w:highlight w:val="none"/>
        </w:rPr>
        <w:t>若</w:t>
      </w:r>
      <w:r>
        <w:rPr>
          <w:rFonts w:hint="eastAsia" w:hAnsi="宋体" w:cs="宋体"/>
          <w:color w:val="auto"/>
          <w:sz w:val="22"/>
          <w:szCs w:val="22"/>
          <w:highlight w:val="none"/>
          <w:lang w:val="en-US" w:eastAsia="zh-CN"/>
        </w:rPr>
        <w:t>国家或</w:t>
      </w:r>
      <w:r>
        <w:rPr>
          <w:rFonts w:hint="eastAsia" w:hAnsi="宋体" w:cs="宋体"/>
          <w:color w:val="auto"/>
          <w:sz w:val="22"/>
          <w:szCs w:val="22"/>
          <w:highlight w:val="none"/>
        </w:rPr>
        <w:t>浙江省药械监管颁发新规定</w:t>
      </w:r>
      <w:r>
        <w:rPr>
          <w:rFonts w:hint="eastAsia" w:hAnsi="宋体" w:cs="宋体"/>
          <w:color w:val="auto"/>
          <w:sz w:val="22"/>
          <w:szCs w:val="22"/>
          <w:highlight w:val="none"/>
          <w:lang w:eastAsia="zh-CN"/>
        </w:rPr>
        <w:t>、新</w:t>
      </w:r>
      <w:r>
        <w:rPr>
          <w:rFonts w:hint="eastAsia" w:hAnsi="宋体" w:cs="宋体"/>
          <w:color w:val="auto"/>
          <w:sz w:val="22"/>
          <w:szCs w:val="22"/>
          <w:highlight w:val="none"/>
        </w:rPr>
        <w:t>标准的，按</w:t>
      </w:r>
      <w:r>
        <w:rPr>
          <w:rFonts w:hint="eastAsia" w:hAnsi="宋体" w:cs="宋体"/>
          <w:color w:val="auto"/>
          <w:sz w:val="22"/>
          <w:szCs w:val="22"/>
          <w:highlight w:val="none"/>
          <w:lang w:val="en-US" w:eastAsia="zh-CN"/>
        </w:rPr>
        <w:t>国家或</w:t>
      </w:r>
      <w:r>
        <w:rPr>
          <w:rFonts w:hint="eastAsia" w:hAnsi="宋体" w:cs="宋体"/>
          <w:color w:val="auto"/>
          <w:sz w:val="22"/>
          <w:szCs w:val="22"/>
          <w:highlight w:val="none"/>
        </w:rPr>
        <w:t>浙江省药械监管颁发的新规定</w:t>
      </w:r>
      <w:r>
        <w:rPr>
          <w:rFonts w:hint="eastAsia" w:hAnsi="宋体" w:cs="宋体"/>
          <w:color w:val="auto"/>
          <w:sz w:val="22"/>
          <w:szCs w:val="22"/>
          <w:highlight w:val="none"/>
          <w:lang w:eastAsia="zh-CN"/>
        </w:rPr>
        <w:t>、新</w:t>
      </w:r>
      <w:r>
        <w:rPr>
          <w:rFonts w:hint="eastAsia" w:hAnsi="宋体" w:cs="宋体"/>
          <w:color w:val="auto"/>
          <w:sz w:val="22"/>
          <w:szCs w:val="22"/>
          <w:highlight w:val="none"/>
        </w:rPr>
        <w:t>标准执行，请供应商自行考虑风险。</w:t>
      </w:r>
    </w:p>
    <w:p w14:paraId="11491481">
      <w:pPr>
        <w:pStyle w:val="24"/>
        <w:keepNext w:val="0"/>
        <w:keepLines w:val="0"/>
        <w:pageBreakBefore w:val="0"/>
        <w:kinsoku/>
        <w:wordWrap/>
        <w:topLinePunct w:val="0"/>
        <w:bidi w:val="0"/>
        <w:snapToGrid w:val="0"/>
        <w:spacing w:line="360" w:lineRule="auto"/>
        <w:ind w:left="550" w:firstLine="482"/>
        <w:rPr>
          <w:rFonts w:hAnsi="宋体" w:cs="宋体"/>
          <w:color w:val="auto"/>
          <w:sz w:val="22"/>
          <w:szCs w:val="22"/>
          <w:highlight w:val="none"/>
        </w:rPr>
      </w:pPr>
      <w:r>
        <w:rPr>
          <w:rFonts w:hint="eastAsia" w:hAnsi="宋体" w:cs="宋体"/>
          <w:color w:val="auto"/>
          <w:sz w:val="22"/>
          <w:szCs w:val="22"/>
          <w:highlight w:val="none"/>
        </w:rPr>
        <w:t>5、药品按不同质量等级获批不同批发价的，中标供应商可根据采购方药品采购质量等级需求，按各质量等级批发价结合中标折扣率进行供货；不同质量等级未区分批发价的，均按统货供货。采购方无特殊约定情况下，均按统货供应。</w:t>
      </w:r>
    </w:p>
    <w:p w14:paraId="6839B1F7">
      <w:pPr>
        <w:pStyle w:val="24"/>
        <w:keepNext w:val="0"/>
        <w:keepLines w:val="0"/>
        <w:pageBreakBefore w:val="0"/>
        <w:kinsoku/>
        <w:wordWrap/>
        <w:topLinePunct w:val="0"/>
        <w:bidi w:val="0"/>
        <w:snapToGrid w:val="0"/>
        <w:spacing w:line="360" w:lineRule="auto"/>
        <w:ind w:left="550" w:firstLine="482"/>
        <w:rPr>
          <w:rFonts w:hint="eastAsia" w:hAnsi="宋体" w:cs="宋体"/>
          <w:b/>
          <w:color w:val="auto"/>
          <w:sz w:val="22"/>
          <w:szCs w:val="22"/>
          <w:highlight w:val="none"/>
        </w:rPr>
      </w:pPr>
      <w:r>
        <w:rPr>
          <w:rFonts w:hint="eastAsia" w:hAnsi="宋体" w:cs="宋体"/>
          <w:color w:val="auto"/>
          <w:sz w:val="22"/>
          <w:szCs w:val="22"/>
          <w:highlight w:val="none"/>
        </w:rPr>
        <w:t>6</w:t>
      </w:r>
      <w:r>
        <w:rPr>
          <w:rFonts w:hint="eastAsia" w:hAnsi="宋体" w:cs="宋体"/>
          <w:b/>
          <w:color w:val="auto"/>
          <w:sz w:val="22"/>
          <w:szCs w:val="22"/>
          <w:highlight w:val="none"/>
        </w:rPr>
        <w:t>、本项目中药饮片调拨生产企业（品牌）总数量不得超过3个（含）并在配送方案内对调拨生产企业（品牌）进行明确，其中调拨生产企业（品牌）须满足本项目</w:t>
      </w:r>
      <w:r>
        <w:rPr>
          <w:rFonts w:hint="eastAsia" w:hAnsi="宋体" w:cs="宋体"/>
          <w:b/>
          <w:color w:val="auto"/>
          <w:sz w:val="22"/>
          <w:szCs w:val="22"/>
          <w:highlight w:val="none"/>
          <w:lang w:eastAsia="zh-CN"/>
        </w:rPr>
        <w:t>投标人</w:t>
      </w:r>
      <w:r>
        <w:rPr>
          <w:rFonts w:hint="eastAsia" w:hAnsi="宋体" w:cs="宋体"/>
          <w:b/>
          <w:color w:val="auto"/>
          <w:sz w:val="22"/>
          <w:szCs w:val="22"/>
          <w:highlight w:val="none"/>
        </w:rPr>
        <w:t>资格要求中特定资格的第2</w:t>
      </w:r>
      <w:r>
        <w:rPr>
          <w:rFonts w:hint="eastAsia" w:hAnsi="宋体" w:cs="宋体"/>
          <w:b/>
          <w:color w:val="auto"/>
          <w:sz w:val="22"/>
          <w:szCs w:val="22"/>
          <w:highlight w:val="none"/>
          <w:lang w:val="en-US" w:eastAsia="zh-CN"/>
        </w:rPr>
        <w:t>条</w:t>
      </w:r>
      <w:r>
        <w:rPr>
          <w:rFonts w:hint="eastAsia" w:hAnsi="宋体" w:cs="宋体"/>
          <w:b/>
          <w:color w:val="auto"/>
          <w:sz w:val="22"/>
          <w:szCs w:val="22"/>
          <w:highlight w:val="none"/>
        </w:rPr>
        <w:t>、第3条，调拨份额不得超过总数量的30%。如获中标资格，必须严格按照其配送方案明确的调拨生产企业（品牌）进行供货，否则视为违约。</w:t>
      </w:r>
    </w:p>
    <w:p w14:paraId="64899BF9">
      <w:pPr>
        <w:pStyle w:val="24"/>
        <w:keepNext w:val="0"/>
        <w:keepLines w:val="0"/>
        <w:pageBreakBefore w:val="0"/>
        <w:kinsoku/>
        <w:wordWrap/>
        <w:topLinePunct w:val="0"/>
        <w:bidi w:val="0"/>
        <w:snapToGrid w:val="0"/>
        <w:spacing w:line="360" w:lineRule="auto"/>
        <w:ind w:left="550" w:firstLine="482"/>
        <w:rPr>
          <w:rFonts w:hint="default" w:hAnsi="宋体" w:cs="宋体"/>
          <w:b/>
          <w:color w:val="auto"/>
          <w:sz w:val="22"/>
          <w:szCs w:val="22"/>
          <w:highlight w:val="none"/>
        </w:rPr>
      </w:pPr>
      <w:r>
        <w:rPr>
          <w:rFonts w:hint="eastAsia" w:hAnsi="宋体" w:cs="宋体"/>
          <w:b/>
          <w:color w:val="auto"/>
          <w:sz w:val="22"/>
          <w:szCs w:val="22"/>
          <w:highlight w:val="none"/>
          <w:lang w:val="en-US" w:eastAsia="zh-CN"/>
        </w:rPr>
        <w:t>注：特殊情况，可以从中标供应商及调拨生产企业外的其他生产企业调拨，调拨份额不得超过总数量的5%</w:t>
      </w:r>
      <w:r>
        <w:rPr>
          <w:rFonts w:hint="default" w:hAnsi="宋体" w:cs="宋体"/>
          <w:b/>
          <w:color w:val="auto"/>
          <w:sz w:val="22"/>
          <w:szCs w:val="22"/>
          <w:highlight w:val="none"/>
          <w:lang w:eastAsia="zh-CN"/>
        </w:rPr>
        <w:t>。</w:t>
      </w:r>
    </w:p>
    <w:p w14:paraId="491289D9">
      <w:pPr>
        <w:pStyle w:val="24"/>
        <w:keepNext w:val="0"/>
        <w:keepLines w:val="0"/>
        <w:pageBreakBefore w:val="0"/>
        <w:kinsoku/>
        <w:wordWrap/>
        <w:topLinePunct w:val="0"/>
        <w:bidi w:val="0"/>
        <w:snapToGrid w:val="0"/>
        <w:spacing w:line="360" w:lineRule="auto"/>
        <w:ind w:left="550" w:firstLine="482"/>
        <w:rPr>
          <w:rFonts w:hint="eastAsia" w:hAnsi="宋体" w:cs="宋体"/>
          <w:b/>
          <w:bCs w:val="0"/>
          <w:color w:val="auto"/>
          <w:sz w:val="22"/>
          <w:szCs w:val="22"/>
          <w:highlight w:val="none"/>
          <w:u w:val="single"/>
        </w:rPr>
      </w:pPr>
      <w:r>
        <w:rPr>
          <w:rFonts w:hint="eastAsia" w:hAnsi="宋体" w:cs="宋体"/>
          <w:b/>
          <w:color w:val="auto"/>
          <w:sz w:val="22"/>
          <w:szCs w:val="22"/>
          <w:highlight w:val="none"/>
        </w:rPr>
        <w:t>▲</w:t>
      </w:r>
      <w:r>
        <w:rPr>
          <w:rFonts w:hint="eastAsia" w:hAnsi="宋体" w:cs="宋体"/>
          <w:b/>
          <w:bCs w:val="0"/>
          <w:color w:val="auto"/>
          <w:sz w:val="22"/>
          <w:szCs w:val="22"/>
          <w:highlight w:val="none"/>
          <w:u w:val="single"/>
        </w:rPr>
        <w:t>7、</w:t>
      </w:r>
      <w:r>
        <w:rPr>
          <w:rFonts w:hint="eastAsia" w:hAnsi="宋体" w:cs="宋体"/>
          <w:b/>
          <w:bCs w:val="0"/>
          <w:color w:val="auto"/>
          <w:sz w:val="22"/>
          <w:szCs w:val="22"/>
          <w:highlight w:val="none"/>
          <w:u w:val="single"/>
          <w:lang w:eastAsia="zh-CN"/>
        </w:rPr>
        <w:t>投标人</w:t>
      </w:r>
      <w:r>
        <w:rPr>
          <w:rFonts w:hint="eastAsia" w:hAnsi="宋体" w:cs="宋体"/>
          <w:b/>
          <w:bCs w:val="0"/>
          <w:color w:val="auto"/>
          <w:sz w:val="22"/>
          <w:szCs w:val="22"/>
          <w:highlight w:val="none"/>
          <w:u w:val="single"/>
        </w:rPr>
        <w:t>必须为医院及患者提供免费代煎及配送服务（免代煎及药物配送费用）。</w:t>
      </w:r>
    </w:p>
    <w:p w14:paraId="34154059">
      <w:pPr>
        <w:pStyle w:val="24"/>
        <w:keepNext w:val="0"/>
        <w:keepLines w:val="0"/>
        <w:pageBreakBefore w:val="0"/>
        <w:kinsoku/>
        <w:wordWrap/>
        <w:topLinePunct w:val="0"/>
        <w:bidi w:val="0"/>
        <w:snapToGrid w:val="0"/>
        <w:spacing w:line="360" w:lineRule="auto"/>
        <w:ind w:left="550" w:firstLine="482"/>
        <w:rPr>
          <w:rFonts w:hint="eastAsia" w:hAnsi="宋体" w:eastAsia="宋体" w:cs="宋体"/>
          <w:b/>
          <w:color w:val="auto"/>
          <w:sz w:val="22"/>
          <w:szCs w:val="22"/>
          <w:highlight w:val="none"/>
          <w:lang w:val="en-US" w:eastAsia="zh-CN"/>
        </w:rPr>
      </w:pPr>
      <w:r>
        <w:rPr>
          <w:rFonts w:hint="eastAsia" w:hAnsi="宋体" w:cs="宋体"/>
          <w:b/>
          <w:color w:val="auto"/>
          <w:sz w:val="22"/>
          <w:szCs w:val="22"/>
          <w:highlight w:val="none"/>
        </w:rPr>
        <w:t>▲</w:t>
      </w:r>
      <w:r>
        <w:rPr>
          <w:rFonts w:hint="eastAsia" w:hAnsi="宋体" w:cs="宋体"/>
          <w:b/>
          <w:color w:val="auto"/>
          <w:sz w:val="22"/>
          <w:szCs w:val="22"/>
          <w:highlight w:val="none"/>
          <w:u w:val="single"/>
        </w:rPr>
        <w:t>8、相关平台</w:t>
      </w:r>
    </w:p>
    <w:p w14:paraId="235ECAEF">
      <w:pPr>
        <w:pStyle w:val="24"/>
        <w:keepNext w:val="0"/>
        <w:keepLines w:val="0"/>
        <w:pageBreakBefore w:val="0"/>
        <w:kinsoku/>
        <w:wordWrap/>
        <w:topLinePunct w:val="0"/>
        <w:bidi w:val="0"/>
        <w:snapToGrid w:val="0"/>
        <w:spacing w:line="360" w:lineRule="auto"/>
        <w:ind w:left="550" w:firstLine="482"/>
        <w:rPr>
          <w:rFonts w:hint="eastAsia" w:hAnsi="宋体" w:cs="宋体"/>
          <w:color w:val="auto"/>
          <w:sz w:val="22"/>
          <w:szCs w:val="22"/>
          <w:highlight w:val="none"/>
        </w:rPr>
      </w:pPr>
      <w:r>
        <w:rPr>
          <w:rFonts w:hint="eastAsia" w:hAnsi="宋体" w:cs="宋体"/>
          <w:color w:val="auto"/>
          <w:sz w:val="22"/>
          <w:szCs w:val="22"/>
          <w:highlight w:val="none"/>
        </w:rPr>
        <w:t>8.1</w:t>
      </w:r>
      <w:r>
        <w:rPr>
          <w:rFonts w:hint="eastAsia" w:hAnsi="宋体" w:cs="宋体"/>
          <w:color w:val="auto"/>
          <w:sz w:val="22"/>
          <w:szCs w:val="22"/>
          <w:highlight w:val="none"/>
          <w:lang w:val="en-US" w:eastAsia="zh-CN"/>
        </w:rPr>
        <w:t>完成与中医药相关平台系统的接口开发、配合测试联调</w:t>
      </w:r>
      <w:r>
        <w:rPr>
          <w:rFonts w:hint="eastAsia" w:hAnsi="宋体" w:cs="宋体"/>
          <w:color w:val="auto"/>
          <w:sz w:val="22"/>
          <w:szCs w:val="22"/>
          <w:highlight w:val="none"/>
        </w:rPr>
        <w:t>等</w:t>
      </w:r>
      <w:r>
        <w:rPr>
          <w:rFonts w:hint="eastAsia" w:hAnsi="宋体" w:cs="宋体"/>
          <w:color w:val="auto"/>
          <w:sz w:val="22"/>
          <w:szCs w:val="22"/>
          <w:highlight w:val="none"/>
          <w:lang w:val="en-US" w:eastAsia="zh-CN"/>
        </w:rPr>
        <w:t>相关</w:t>
      </w:r>
      <w:r>
        <w:rPr>
          <w:rFonts w:hint="eastAsia" w:hAnsi="宋体" w:cs="宋体"/>
          <w:color w:val="auto"/>
          <w:sz w:val="22"/>
          <w:szCs w:val="22"/>
          <w:highlight w:val="none"/>
        </w:rPr>
        <w:t>工作，</w:t>
      </w:r>
      <w:r>
        <w:rPr>
          <w:rFonts w:hint="eastAsia" w:hAnsi="宋体" w:cs="宋体"/>
          <w:color w:val="auto"/>
          <w:sz w:val="22"/>
          <w:szCs w:val="22"/>
          <w:highlight w:val="none"/>
          <w:lang w:val="en-US" w:eastAsia="zh-CN"/>
        </w:rPr>
        <w:t>并承担所有费用，包括总院、各分院及社区服务站（村卫生室）。</w:t>
      </w:r>
    </w:p>
    <w:p w14:paraId="43F287AD">
      <w:pPr>
        <w:pStyle w:val="24"/>
        <w:keepNext w:val="0"/>
        <w:keepLines w:val="0"/>
        <w:pageBreakBefore w:val="0"/>
        <w:kinsoku/>
        <w:wordWrap/>
        <w:topLinePunct w:val="0"/>
        <w:bidi w:val="0"/>
        <w:snapToGrid w:val="0"/>
        <w:spacing w:line="360" w:lineRule="auto"/>
        <w:ind w:left="550" w:firstLine="482"/>
        <w:rPr>
          <w:rFonts w:hint="eastAsia" w:hAnsi="宋体" w:cs="宋体"/>
          <w:color w:val="auto"/>
          <w:sz w:val="22"/>
          <w:szCs w:val="22"/>
          <w:highlight w:val="none"/>
        </w:rPr>
      </w:pPr>
      <w:r>
        <w:rPr>
          <w:rFonts w:hint="eastAsia" w:hAnsi="宋体" w:cs="宋体"/>
          <w:color w:val="auto"/>
          <w:sz w:val="22"/>
          <w:szCs w:val="22"/>
          <w:highlight w:val="none"/>
        </w:rPr>
        <w:t>8.2一键扫码入库系统：</w:t>
      </w:r>
      <w:r>
        <w:rPr>
          <w:rFonts w:hint="eastAsia" w:hAnsi="宋体" w:cs="宋体"/>
          <w:color w:val="auto"/>
          <w:sz w:val="22"/>
          <w:szCs w:val="22"/>
          <w:highlight w:val="none"/>
          <w:lang w:val="en-US" w:eastAsia="zh-CN"/>
        </w:rPr>
        <w:t>中标</w:t>
      </w:r>
      <w:r>
        <w:rPr>
          <w:rFonts w:hint="eastAsia" w:hAnsi="宋体" w:cs="宋体"/>
          <w:color w:val="auto"/>
          <w:sz w:val="22"/>
          <w:szCs w:val="22"/>
          <w:highlight w:val="none"/>
        </w:rPr>
        <w:t>供应商提供一键扫码入库系统。</w:t>
      </w:r>
    </w:p>
    <w:p w14:paraId="14E9CD78">
      <w:pPr>
        <w:pStyle w:val="24"/>
        <w:keepNext w:val="0"/>
        <w:keepLines w:val="0"/>
        <w:pageBreakBefore w:val="0"/>
        <w:kinsoku/>
        <w:wordWrap/>
        <w:topLinePunct w:val="0"/>
        <w:bidi w:val="0"/>
        <w:snapToGrid w:val="0"/>
        <w:spacing w:line="360" w:lineRule="auto"/>
        <w:ind w:left="550" w:firstLine="482"/>
        <w:rPr>
          <w:rFonts w:hint="eastAsia" w:hAnsi="宋体" w:cs="宋体"/>
          <w:color w:val="auto"/>
          <w:sz w:val="22"/>
          <w:szCs w:val="22"/>
          <w:highlight w:val="none"/>
        </w:rPr>
      </w:pPr>
      <w:r>
        <w:rPr>
          <w:rFonts w:hint="eastAsia" w:hAnsi="宋体" w:cs="宋体"/>
          <w:color w:val="auto"/>
          <w:sz w:val="22"/>
          <w:szCs w:val="22"/>
          <w:highlight w:val="none"/>
          <w:lang w:val="en-US" w:eastAsia="zh-CN"/>
        </w:rPr>
        <w:t>9、</w:t>
      </w:r>
      <w:r>
        <w:rPr>
          <w:rFonts w:hint="eastAsia" w:hAnsi="宋体" w:cs="宋体"/>
          <w:color w:val="auto"/>
          <w:sz w:val="22"/>
          <w:szCs w:val="22"/>
          <w:highlight w:val="none"/>
        </w:rPr>
        <w:t>永嘉县人民医院医共体现用中药饮片品种数48</w:t>
      </w:r>
      <w:r>
        <w:rPr>
          <w:rFonts w:hint="eastAsia" w:hAnsi="宋体" w:cs="宋体"/>
          <w:color w:val="auto"/>
          <w:sz w:val="22"/>
          <w:szCs w:val="22"/>
          <w:highlight w:val="none"/>
          <w:lang w:val="en-US" w:eastAsia="zh-CN"/>
        </w:rPr>
        <w:t>3左右</w:t>
      </w:r>
      <w:r>
        <w:rPr>
          <w:rFonts w:hint="eastAsia" w:hAnsi="宋体" w:cs="宋体"/>
          <w:color w:val="auto"/>
          <w:sz w:val="22"/>
          <w:szCs w:val="22"/>
          <w:highlight w:val="none"/>
        </w:rPr>
        <w:t>，</w:t>
      </w:r>
      <w:r>
        <w:rPr>
          <w:rFonts w:hint="eastAsia" w:hAnsi="宋体" w:cs="宋体"/>
          <w:color w:val="auto"/>
          <w:sz w:val="22"/>
          <w:szCs w:val="22"/>
          <w:highlight w:val="none"/>
          <w:lang w:val="en-US" w:eastAsia="zh-CN"/>
        </w:rPr>
        <w:t>中药饮片的采购品种产地参照《温州市中药饮片价格信息单》，</w:t>
      </w:r>
      <w:r>
        <w:rPr>
          <w:rFonts w:hint="eastAsia" w:hAnsi="宋体" w:cs="宋体"/>
          <w:color w:val="auto"/>
          <w:sz w:val="22"/>
          <w:szCs w:val="22"/>
          <w:highlight w:val="none"/>
        </w:rPr>
        <w:t>具体品种、规格以采购人实际需求为准。本次采购预算为1</w:t>
      </w:r>
      <w:r>
        <w:rPr>
          <w:rFonts w:hint="eastAsia" w:hAnsi="宋体" w:cs="宋体"/>
          <w:color w:val="auto"/>
          <w:sz w:val="22"/>
          <w:szCs w:val="22"/>
          <w:highlight w:val="none"/>
          <w:lang w:val="en-US" w:eastAsia="zh-CN"/>
        </w:rPr>
        <w:t>5</w:t>
      </w:r>
      <w:r>
        <w:rPr>
          <w:rFonts w:hint="eastAsia" w:hAnsi="宋体" w:cs="宋体"/>
          <w:color w:val="auto"/>
          <w:sz w:val="22"/>
          <w:szCs w:val="22"/>
          <w:highlight w:val="none"/>
        </w:rPr>
        <w:t>00万元</w:t>
      </w:r>
      <w:r>
        <w:rPr>
          <w:rFonts w:hint="eastAsia" w:hAnsi="宋体" w:cs="宋体"/>
          <w:color w:val="auto"/>
          <w:sz w:val="22"/>
          <w:szCs w:val="22"/>
          <w:highlight w:val="none"/>
          <w:lang w:val="en-US" w:eastAsia="zh-CN"/>
        </w:rPr>
        <w:t>/年，计划三年，一年一签</w:t>
      </w:r>
      <w:r>
        <w:rPr>
          <w:rFonts w:hint="eastAsia" w:hAnsi="宋体" w:cs="宋体"/>
          <w:color w:val="auto"/>
          <w:sz w:val="22"/>
          <w:szCs w:val="22"/>
          <w:highlight w:val="none"/>
        </w:rPr>
        <w:t xml:space="preserve"> ，供应商投标报价为折扣率；结算：按实际结算。</w:t>
      </w:r>
    </w:p>
    <w:p w14:paraId="027D4E12">
      <w:pPr>
        <w:pStyle w:val="24"/>
        <w:keepNext w:val="0"/>
        <w:keepLines w:val="0"/>
        <w:pageBreakBefore w:val="0"/>
        <w:numPr>
          <w:ilvl w:val="0"/>
          <w:numId w:val="1"/>
        </w:numPr>
        <w:kinsoku/>
        <w:wordWrap/>
        <w:topLinePunct w:val="0"/>
        <w:bidi w:val="0"/>
        <w:snapToGrid w:val="0"/>
        <w:spacing w:line="360" w:lineRule="auto"/>
        <w:ind w:left="550" w:firstLine="482"/>
        <w:rPr>
          <w:rFonts w:hint="eastAsia" w:hAnsi="宋体" w:cs="宋体"/>
          <w:b/>
          <w:color w:val="auto"/>
          <w:sz w:val="22"/>
          <w:szCs w:val="22"/>
          <w:highlight w:val="none"/>
        </w:rPr>
      </w:pPr>
      <w:r>
        <w:rPr>
          <w:rFonts w:hint="eastAsia"/>
          <w:b/>
          <w:color w:val="auto"/>
          <w:sz w:val="22"/>
          <w:szCs w:val="22"/>
          <w:highlight w:val="none"/>
          <w:u w:val="single"/>
        </w:rPr>
        <w:t>若</w:t>
      </w:r>
      <w:r>
        <w:rPr>
          <w:rFonts w:hint="eastAsia"/>
          <w:b/>
          <w:color w:val="auto"/>
          <w:sz w:val="22"/>
          <w:szCs w:val="22"/>
          <w:highlight w:val="none"/>
          <w:u w:val="single"/>
          <w:lang w:val="en-US" w:eastAsia="zh-CN"/>
        </w:rPr>
        <w:t>国家或</w:t>
      </w:r>
      <w:r>
        <w:rPr>
          <w:rFonts w:hint="eastAsia"/>
          <w:b/>
          <w:color w:val="auto"/>
          <w:sz w:val="22"/>
          <w:szCs w:val="22"/>
          <w:highlight w:val="none"/>
          <w:u w:val="single"/>
        </w:rPr>
        <w:t>浙江省药械监管颁发新规定、标准的，</w:t>
      </w:r>
      <w:r>
        <w:rPr>
          <w:rFonts w:hint="eastAsia"/>
          <w:b/>
          <w:color w:val="auto"/>
          <w:sz w:val="22"/>
          <w:szCs w:val="22"/>
          <w:highlight w:val="none"/>
          <w:u w:val="single"/>
          <w:lang w:val="en-US" w:eastAsia="zh-CN"/>
        </w:rPr>
        <w:t>从其规定</w:t>
      </w:r>
      <w:r>
        <w:rPr>
          <w:rFonts w:hint="eastAsia"/>
          <w:b/>
          <w:color w:val="auto"/>
          <w:sz w:val="22"/>
          <w:szCs w:val="22"/>
          <w:highlight w:val="none"/>
          <w:u w:val="single"/>
          <w:lang w:eastAsia="zh-CN"/>
        </w:rPr>
        <w:t>。</w:t>
      </w:r>
    </w:p>
    <w:p w14:paraId="02303FB8">
      <w:pPr>
        <w:pStyle w:val="178"/>
        <w:keepNext w:val="0"/>
        <w:keepLines w:val="0"/>
        <w:pageBreakBefore w:val="0"/>
        <w:numPr>
          <w:ilvl w:val="0"/>
          <w:numId w:val="2"/>
        </w:numPr>
        <w:kinsoku/>
        <w:wordWrap/>
        <w:topLinePunct w:val="0"/>
        <w:bidi w:val="0"/>
        <w:spacing w:line="360" w:lineRule="auto"/>
        <w:ind w:left="0" w:leftChars="0" w:right="200" w:firstLine="0" w:firstLineChars="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2023年</w:t>
      </w:r>
      <w:r>
        <w:rPr>
          <w:rFonts w:hint="eastAsia" w:ascii="宋体" w:hAnsi="宋体" w:cs="宋体"/>
          <w:b/>
          <w:color w:val="auto"/>
          <w:sz w:val="22"/>
          <w:szCs w:val="22"/>
          <w:highlight w:val="none"/>
        </w:rPr>
        <w:t>用药目录（小包装、散装）</w:t>
      </w:r>
      <w:r>
        <w:rPr>
          <w:rFonts w:hint="default" w:ascii="宋体" w:hAnsi="宋体" w:cs="宋体"/>
          <w:b/>
          <w:color w:val="auto"/>
          <w:sz w:val="22"/>
          <w:szCs w:val="22"/>
          <w:highlight w:val="none"/>
        </w:rPr>
        <w:t>，</w:t>
      </w:r>
      <w:r>
        <w:rPr>
          <w:rFonts w:hint="default" w:ascii="宋体" w:hAnsi="宋体" w:eastAsia="宋体" w:cs="宋体"/>
          <w:b/>
          <w:color w:val="auto"/>
          <w:sz w:val="22"/>
          <w:szCs w:val="22"/>
          <w:highlight w:val="none"/>
          <w:lang w:eastAsia="zh-CN"/>
        </w:rPr>
        <w:t>不含代</w:t>
      </w:r>
      <w:r>
        <w:rPr>
          <w:rFonts w:hint="eastAsia" w:ascii="宋体" w:hAnsi="宋体" w:eastAsia="宋体" w:cs="宋体"/>
          <w:b/>
          <w:color w:val="auto"/>
          <w:sz w:val="22"/>
          <w:szCs w:val="22"/>
          <w:highlight w:val="none"/>
          <w:lang w:val="en-US" w:eastAsia="zh-CN"/>
        </w:rPr>
        <w:t>煎，</w:t>
      </w:r>
      <w:r>
        <w:rPr>
          <w:rFonts w:hint="eastAsia" w:ascii="宋体" w:hAnsi="宋体" w:cs="宋体"/>
          <w:b/>
          <w:color w:val="auto"/>
          <w:sz w:val="22"/>
          <w:szCs w:val="22"/>
          <w:highlight w:val="none"/>
          <w:lang w:val="en-US" w:eastAsia="zh-CN"/>
        </w:rPr>
        <w:t>仅供参考。</w:t>
      </w:r>
    </w:p>
    <w:tbl>
      <w:tblPr>
        <w:tblStyle w:val="43"/>
        <w:tblW w:w="9850" w:type="dxa"/>
        <w:tblInd w:w="0" w:type="dxa"/>
        <w:tblLayout w:type="fixed"/>
        <w:tblCellMar>
          <w:top w:w="0" w:type="dxa"/>
          <w:left w:w="108" w:type="dxa"/>
          <w:bottom w:w="0" w:type="dxa"/>
          <w:right w:w="108" w:type="dxa"/>
        </w:tblCellMar>
      </w:tblPr>
      <w:tblGrid>
        <w:gridCol w:w="798"/>
        <w:gridCol w:w="2469"/>
        <w:gridCol w:w="2303"/>
        <w:gridCol w:w="2140"/>
        <w:gridCol w:w="2140"/>
      </w:tblGrid>
      <w:tr w14:paraId="1D73EEC6">
        <w:tblPrEx>
          <w:tblCellMar>
            <w:top w:w="0" w:type="dxa"/>
            <w:left w:w="108" w:type="dxa"/>
            <w:bottom w:w="0" w:type="dxa"/>
            <w:right w:w="108" w:type="dxa"/>
          </w:tblCellMar>
        </w:tblPrEx>
        <w:trPr>
          <w:trHeight w:val="270" w:hRule="atLeast"/>
          <w:tblHead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880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序号</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396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产品通用名</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6869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规格</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08D195E">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年预估采购金额</w:t>
            </w:r>
          </w:p>
          <w:p w14:paraId="0800023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元</w:t>
            </w:r>
            <w:r>
              <w:rPr>
                <w:rFonts w:hint="eastAsia" w:ascii="宋体" w:hAnsi="宋体" w:eastAsia="宋体" w:cs="宋体"/>
                <w:color w:val="auto"/>
                <w:sz w:val="22"/>
                <w:szCs w:val="22"/>
                <w:highlight w:val="none"/>
                <w:lang w:eastAsia="zh-CN"/>
              </w:rPr>
              <w:t>）</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E31402C">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备注</w:t>
            </w:r>
          </w:p>
        </w:tc>
      </w:tr>
      <w:tr w14:paraId="15EBA21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A75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A75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阿胶珠</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6B581">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8A0F98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1176.49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75D7C7D">
            <w:pPr>
              <w:widowControl/>
              <w:jc w:val="center"/>
              <w:textAlignment w:val="center"/>
              <w:rPr>
                <w:rFonts w:hint="eastAsia" w:ascii="宋体" w:hAnsi="宋体" w:eastAsia="宋体" w:cs="宋体"/>
                <w:color w:val="auto"/>
                <w:kern w:val="0"/>
                <w:sz w:val="22"/>
                <w:szCs w:val="22"/>
                <w:highlight w:val="none"/>
                <w:lang w:bidi="ar"/>
              </w:rPr>
            </w:pPr>
          </w:p>
        </w:tc>
      </w:tr>
      <w:tr w14:paraId="6EA7478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B05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06E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矮地茶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CA03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4B8D18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2000.96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0A92C14">
            <w:pPr>
              <w:widowControl/>
              <w:jc w:val="center"/>
              <w:textAlignment w:val="center"/>
              <w:rPr>
                <w:rFonts w:hint="eastAsia" w:ascii="宋体" w:hAnsi="宋体" w:eastAsia="宋体" w:cs="宋体"/>
                <w:color w:val="auto"/>
                <w:kern w:val="0"/>
                <w:sz w:val="22"/>
                <w:szCs w:val="22"/>
                <w:highlight w:val="none"/>
                <w:lang w:bidi="ar"/>
              </w:rPr>
            </w:pPr>
          </w:p>
        </w:tc>
      </w:tr>
      <w:tr w14:paraId="5EE4A50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C31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30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艾叶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3A13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D03C11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440.43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C01DFB1">
            <w:pPr>
              <w:widowControl/>
              <w:jc w:val="center"/>
              <w:textAlignment w:val="center"/>
              <w:rPr>
                <w:rFonts w:hint="eastAsia" w:ascii="宋体" w:hAnsi="宋体" w:eastAsia="宋体" w:cs="宋体"/>
                <w:color w:val="auto"/>
                <w:kern w:val="0"/>
                <w:sz w:val="22"/>
                <w:szCs w:val="22"/>
                <w:highlight w:val="none"/>
                <w:lang w:bidi="ar"/>
              </w:rPr>
            </w:pPr>
          </w:p>
        </w:tc>
      </w:tr>
      <w:tr w14:paraId="27ACB48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30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707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菝契</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BA51F">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A43827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208.32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AD02941">
            <w:pPr>
              <w:widowControl/>
              <w:jc w:val="center"/>
              <w:textAlignment w:val="center"/>
              <w:rPr>
                <w:rFonts w:hint="eastAsia" w:ascii="宋体" w:hAnsi="宋体" w:eastAsia="宋体" w:cs="宋体"/>
                <w:color w:val="auto"/>
                <w:kern w:val="0"/>
                <w:sz w:val="22"/>
                <w:szCs w:val="22"/>
                <w:highlight w:val="none"/>
                <w:lang w:bidi="ar"/>
              </w:rPr>
            </w:pPr>
          </w:p>
        </w:tc>
      </w:tr>
      <w:tr w14:paraId="4181B5F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DC7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31E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白扁豆</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DA57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D7BB55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121.14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D7F217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2F73C01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FD6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20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白果</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285F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FB2B7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46.08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92F15E3">
            <w:pPr>
              <w:widowControl/>
              <w:jc w:val="center"/>
              <w:textAlignment w:val="center"/>
              <w:rPr>
                <w:rFonts w:hint="eastAsia" w:ascii="宋体" w:hAnsi="宋体" w:eastAsia="宋体" w:cs="宋体"/>
                <w:color w:val="auto"/>
                <w:kern w:val="0"/>
                <w:sz w:val="22"/>
                <w:szCs w:val="22"/>
                <w:highlight w:val="none"/>
                <w:lang w:bidi="ar"/>
              </w:rPr>
            </w:pPr>
          </w:p>
        </w:tc>
      </w:tr>
      <w:tr w14:paraId="6A72D62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EB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93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白花蛇舌草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EC1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7609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8910.61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C2DEA5">
            <w:pPr>
              <w:widowControl/>
              <w:jc w:val="center"/>
              <w:textAlignment w:val="center"/>
              <w:rPr>
                <w:rFonts w:hint="eastAsia" w:ascii="宋体" w:hAnsi="宋体" w:eastAsia="宋体" w:cs="宋体"/>
                <w:color w:val="auto"/>
                <w:kern w:val="0"/>
                <w:sz w:val="22"/>
                <w:szCs w:val="22"/>
                <w:highlight w:val="none"/>
                <w:lang w:bidi="ar"/>
              </w:rPr>
            </w:pPr>
          </w:p>
        </w:tc>
      </w:tr>
      <w:tr w14:paraId="17237CA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C36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6F9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白及</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27E4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02837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13319.64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31E6D0B">
            <w:pPr>
              <w:widowControl/>
              <w:jc w:val="center"/>
              <w:textAlignment w:val="center"/>
              <w:rPr>
                <w:rFonts w:hint="eastAsia" w:ascii="宋体" w:hAnsi="宋体" w:eastAsia="宋体" w:cs="宋体"/>
                <w:color w:val="auto"/>
                <w:kern w:val="0"/>
                <w:sz w:val="22"/>
                <w:szCs w:val="22"/>
                <w:highlight w:val="none"/>
                <w:lang w:eastAsia="zh-CN" w:bidi="ar"/>
              </w:rPr>
            </w:pPr>
          </w:p>
        </w:tc>
      </w:tr>
      <w:tr w14:paraId="1CAE61F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D48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B4A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白茅根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B0B3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06BCA6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3528.83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0BCDCFF">
            <w:pPr>
              <w:widowControl/>
              <w:jc w:val="center"/>
              <w:textAlignment w:val="center"/>
              <w:rPr>
                <w:rFonts w:hint="eastAsia" w:ascii="宋体" w:hAnsi="宋体" w:eastAsia="宋体" w:cs="宋体"/>
                <w:color w:val="auto"/>
                <w:kern w:val="0"/>
                <w:sz w:val="22"/>
                <w:szCs w:val="22"/>
                <w:highlight w:val="none"/>
                <w:lang w:bidi="ar"/>
              </w:rPr>
            </w:pPr>
          </w:p>
        </w:tc>
      </w:tr>
      <w:tr w14:paraId="135AD3E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B0B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79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白前</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1058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6AE509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2625.36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2540CB4">
            <w:pPr>
              <w:widowControl/>
              <w:jc w:val="center"/>
              <w:textAlignment w:val="center"/>
              <w:rPr>
                <w:rFonts w:hint="eastAsia" w:ascii="宋体" w:hAnsi="宋体" w:eastAsia="宋体" w:cs="宋体"/>
                <w:color w:val="auto"/>
                <w:kern w:val="0"/>
                <w:sz w:val="22"/>
                <w:szCs w:val="22"/>
                <w:highlight w:val="none"/>
                <w:lang w:bidi="ar"/>
              </w:rPr>
            </w:pPr>
          </w:p>
        </w:tc>
      </w:tr>
      <w:tr w14:paraId="5352A98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CA9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DE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白芍</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B2C7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BF549C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83171.15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2B2DF9A">
            <w:pPr>
              <w:widowControl/>
              <w:jc w:val="center"/>
              <w:textAlignment w:val="center"/>
              <w:rPr>
                <w:rFonts w:hint="eastAsia" w:ascii="宋体" w:hAnsi="宋体" w:eastAsia="宋体" w:cs="宋体"/>
                <w:color w:val="auto"/>
                <w:kern w:val="0"/>
                <w:sz w:val="22"/>
                <w:szCs w:val="22"/>
                <w:highlight w:val="none"/>
                <w:lang w:bidi="ar"/>
              </w:rPr>
            </w:pPr>
          </w:p>
        </w:tc>
      </w:tr>
      <w:tr w14:paraId="297E975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D12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97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白头翁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2DD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60B95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3427.74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B27346B">
            <w:pPr>
              <w:widowControl/>
              <w:jc w:val="center"/>
              <w:textAlignment w:val="center"/>
              <w:rPr>
                <w:rFonts w:hint="eastAsia" w:ascii="宋体" w:hAnsi="宋体" w:eastAsia="宋体" w:cs="宋体"/>
                <w:color w:val="auto"/>
                <w:kern w:val="0"/>
                <w:sz w:val="22"/>
                <w:szCs w:val="22"/>
                <w:highlight w:val="none"/>
                <w:lang w:bidi="ar"/>
              </w:rPr>
            </w:pPr>
          </w:p>
        </w:tc>
      </w:tr>
      <w:tr w14:paraId="40ACE231">
        <w:tblPrEx>
          <w:tblCellMar>
            <w:top w:w="0" w:type="dxa"/>
            <w:left w:w="108" w:type="dxa"/>
            <w:bottom w:w="0" w:type="dxa"/>
            <w:right w:w="108" w:type="dxa"/>
          </w:tblCellMar>
        </w:tblPrEx>
        <w:trPr>
          <w:trHeight w:val="9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521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8FB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7C2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E06DB9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664.71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9C3AD75">
            <w:pPr>
              <w:widowControl/>
              <w:jc w:val="center"/>
              <w:textAlignment w:val="center"/>
              <w:rPr>
                <w:rFonts w:hint="eastAsia" w:ascii="宋体" w:hAnsi="宋体" w:eastAsia="宋体" w:cs="宋体"/>
                <w:color w:val="auto"/>
                <w:kern w:val="0"/>
                <w:sz w:val="22"/>
                <w:szCs w:val="22"/>
                <w:highlight w:val="none"/>
                <w:lang w:bidi="ar"/>
              </w:rPr>
            </w:pPr>
          </w:p>
        </w:tc>
      </w:tr>
      <w:tr w14:paraId="0DEAF9B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27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32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白鲜皮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621C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FFA78B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21976.47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0E316C1">
            <w:pPr>
              <w:widowControl/>
              <w:jc w:val="center"/>
              <w:textAlignment w:val="center"/>
              <w:rPr>
                <w:rFonts w:hint="eastAsia" w:ascii="宋体" w:hAnsi="宋体" w:eastAsia="宋体" w:cs="宋体"/>
                <w:color w:val="auto"/>
                <w:kern w:val="0"/>
                <w:sz w:val="22"/>
                <w:szCs w:val="22"/>
                <w:highlight w:val="none"/>
                <w:lang w:bidi="ar"/>
              </w:rPr>
            </w:pPr>
          </w:p>
        </w:tc>
      </w:tr>
      <w:tr w14:paraId="7178E11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6BD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EF9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白毛藤</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B00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3C6A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446.40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A16F508">
            <w:pPr>
              <w:widowControl/>
              <w:jc w:val="center"/>
              <w:textAlignment w:val="center"/>
              <w:rPr>
                <w:rFonts w:hint="eastAsia" w:ascii="宋体" w:hAnsi="宋体" w:eastAsia="宋体" w:cs="宋体"/>
                <w:color w:val="auto"/>
                <w:kern w:val="0"/>
                <w:sz w:val="22"/>
                <w:szCs w:val="22"/>
                <w:highlight w:val="none"/>
                <w:lang w:bidi="ar"/>
              </w:rPr>
            </w:pPr>
          </w:p>
        </w:tc>
      </w:tr>
      <w:tr w14:paraId="671400D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66B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23F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白芷</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4DC7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87751C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8398.85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11B597E">
            <w:pPr>
              <w:widowControl/>
              <w:jc w:val="center"/>
              <w:textAlignment w:val="center"/>
              <w:rPr>
                <w:rFonts w:hint="eastAsia" w:ascii="宋体" w:hAnsi="宋体" w:eastAsia="宋体" w:cs="宋体"/>
                <w:color w:val="auto"/>
                <w:kern w:val="0"/>
                <w:sz w:val="22"/>
                <w:szCs w:val="22"/>
                <w:highlight w:val="none"/>
                <w:lang w:bidi="ar"/>
              </w:rPr>
            </w:pPr>
          </w:p>
        </w:tc>
      </w:tr>
      <w:tr w14:paraId="408A00A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919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6F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百部</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641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835605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5435.68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F70863E">
            <w:pPr>
              <w:widowControl/>
              <w:jc w:val="center"/>
              <w:textAlignment w:val="center"/>
              <w:rPr>
                <w:rFonts w:hint="eastAsia" w:ascii="宋体" w:hAnsi="宋体" w:eastAsia="宋体" w:cs="宋体"/>
                <w:color w:val="auto"/>
                <w:kern w:val="0"/>
                <w:sz w:val="22"/>
                <w:szCs w:val="22"/>
                <w:highlight w:val="none"/>
                <w:lang w:bidi="ar"/>
              </w:rPr>
            </w:pPr>
          </w:p>
        </w:tc>
      </w:tr>
      <w:tr w14:paraId="4486141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C6D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D0D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百合</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4802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724D5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17894.66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4E83F65">
            <w:pPr>
              <w:widowControl/>
              <w:jc w:val="center"/>
              <w:textAlignment w:val="center"/>
              <w:rPr>
                <w:rFonts w:hint="eastAsia" w:ascii="宋体" w:hAnsi="宋体" w:eastAsia="宋体" w:cs="宋体"/>
                <w:color w:val="auto"/>
                <w:kern w:val="0"/>
                <w:sz w:val="22"/>
                <w:szCs w:val="22"/>
                <w:highlight w:val="none"/>
                <w:lang w:bidi="ar"/>
              </w:rPr>
            </w:pPr>
          </w:p>
        </w:tc>
      </w:tr>
      <w:tr w14:paraId="7BED6B4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283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25E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柏子仁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EE33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FEEFFD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21535.56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95A9DB1">
            <w:pPr>
              <w:widowControl/>
              <w:jc w:val="center"/>
              <w:textAlignment w:val="center"/>
              <w:rPr>
                <w:rFonts w:hint="eastAsia" w:ascii="宋体" w:hAnsi="宋体" w:eastAsia="宋体" w:cs="宋体"/>
                <w:color w:val="auto"/>
                <w:kern w:val="0"/>
                <w:sz w:val="22"/>
                <w:szCs w:val="22"/>
                <w:highlight w:val="none"/>
                <w:lang w:bidi="ar"/>
              </w:rPr>
            </w:pPr>
          </w:p>
        </w:tc>
      </w:tr>
      <w:tr w14:paraId="393B9B5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66F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56B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败酱草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761D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45B3C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3003.33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7BB4617">
            <w:pPr>
              <w:widowControl/>
              <w:jc w:val="center"/>
              <w:textAlignment w:val="center"/>
              <w:rPr>
                <w:rFonts w:hint="eastAsia" w:ascii="宋体" w:hAnsi="宋体" w:eastAsia="宋体" w:cs="宋体"/>
                <w:color w:val="auto"/>
                <w:kern w:val="0"/>
                <w:sz w:val="22"/>
                <w:szCs w:val="22"/>
                <w:highlight w:val="none"/>
                <w:lang w:bidi="ar"/>
              </w:rPr>
            </w:pPr>
          </w:p>
        </w:tc>
      </w:tr>
      <w:tr w14:paraId="314CD6A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50C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3D6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板蓝根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840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F30FE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6904.07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C0411A7">
            <w:pPr>
              <w:pStyle w:val="17"/>
              <w:rPr>
                <w:rFonts w:hint="eastAsia" w:ascii="宋体" w:hAnsi="宋体" w:eastAsia="宋体" w:cs="宋体"/>
                <w:color w:val="auto"/>
                <w:sz w:val="22"/>
                <w:szCs w:val="22"/>
                <w:highlight w:val="none"/>
              </w:rPr>
            </w:pPr>
          </w:p>
        </w:tc>
      </w:tr>
      <w:tr w14:paraId="046D11F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D0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96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半边莲</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B34B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6053E2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943.48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C5DC7F8">
            <w:pPr>
              <w:widowControl/>
              <w:jc w:val="center"/>
              <w:textAlignment w:val="center"/>
              <w:rPr>
                <w:rFonts w:hint="eastAsia" w:ascii="宋体" w:hAnsi="宋体" w:eastAsia="宋体" w:cs="宋体"/>
                <w:color w:val="auto"/>
                <w:kern w:val="0"/>
                <w:sz w:val="22"/>
                <w:szCs w:val="22"/>
                <w:highlight w:val="none"/>
                <w:lang w:bidi="ar"/>
              </w:rPr>
            </w:pPr>
          </w:p>
        </w:tc>
      </w:tr>
      <w:tr w14:paraId="42DB249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48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10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半枝莲</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0BA9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0861B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2647.43</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666E051">
            <w:pPr>
              <w:widowControl/>
              <w:jc w:val="center"/>
              <w:textAlignment w:val="center"/>
              <w:rPr>
                <w:rFonts w:hint="eastAsia" w:ascii="宋体" w:hAnsi="宋体" w:eastAsia="宋体" w:cs="宋体"/>
                <w:color w:val="auto"/>
                <w:kern w:val="0"/>
                <w:sz w:val="22"/>
                <w:szCs w:val="22"/>
                <w:highlight w:val="none"/>
                <w:lang w:bidi="ar"/>
              </w:rPr>
            </w:pPr>
          </w:p>
        </w:tc>
      </w:tr>
      <w:tr w14:paraId="2A93C41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89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340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薄荷</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A014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CE9852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2048.96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861FDBD">
            <w:pPr>
              <w:widowControl/>
              <w:jc w:val="center"/>
              <w:textAlignment w:val="center"/>
              <w:rPr>
                <w:rFonts w:hint="eastAsia" w:ascii="宋体" w:hAnsi="宋体" w:eastAsia="宋体" w:cs="宋体"/>
                <w:color w:val="auto"/>
                <w:kern w:val="0"/>
                <w:sz w:val="22"/>
                <w:szCs w:val="22"/>
                <w:highlight w:val="none"/>
                <w:lang w:bidi="ar"/>
              </w:rPr>
            </w:pPr>
          </w:p>
        </w:tc>
      </w:tr>
      <w:tr w14:paraId="46B5EE0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762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9FF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北柴胡</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A14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E36BE4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231246.74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5E8C348">
            <w:pPr>
              <w:widowControl/>
              <w:jc w:val="center"/>
              <w:textAlignment w:val="center"/>
              <w:rPr>
                <w:rFonts w:hint="eastAsia" w:ascii="宋体" w:hAnsi="宋体" w:eastAsia="宋体" w:cs="宋体"/>
                <w:color w:val="auto"/>
                <w:kern w:val="0"/>
                <w:sz w:val="22"/>
                <w:szCs w:val="22"/>
                <w:highlight w:val="none"/>
                <w:lang w:bidi="ar"/>
              </w:rPr>
            </w:pPr>
          </w:p>
        </w:tc>
      </w:tr>
      <w:tr w14:paraId="507AFD3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B35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40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北沙参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3EA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4836BC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23821.59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704F416">
            <w:pPr>
              <w:widowControl/>
              <w:jc w:val="center"/>
              <w:textAlignment w:val="center"/>
              <w:rPr>
                <w:rFonts w:hint="eastAsia" w:ascii="宋体" w:hAnsi="宋体" w:eastAsia="宋体" w:cs="宋体"/>
                <w:color w:val="auto"/>
                <w:kern w:val="0"/>
                <w:sz w:val="22"/>
                <w:szCs w:val="22"/>
                <w:highlight w:val="none"/>
                <w:lang w:bidi="ar"/>
              </w:rPr>
            </w:pPr>
          </w:p>
        </w:tc>
      </w:tr>
      <w:tr w14:paraId="5642252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1E3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74E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荜茇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9820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FEE615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87.68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27B4C14">
            <w:pPr>
              <w:widowControl/>
              <w:jc w:val="center"/>
              <w:textAlignment w:val="center"/>
              <w:rPr>
                <w:rFonts w:hint="eastAsia" w:ascii="宋体" w:hAnsi="宋体" w:eastAsia="宋体" w:cs="宋体"/>
                <w:color w:val="auto"/>
                <w:kern w:val="0"/>
                <w:sz w:val="22"/>
                <w:szCs w:val="22"/>
                <w:highlight w:val="none"/>
                <w:lang w:bidi="ar"/>
              </w:rPr>
            </w:pPr>
          </w:p>
        </w:tc>
      </w:tr>
      <w:tr w14:paraId="2A1638E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39E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BC0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萹蓄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6F0E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59EE7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682.23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8CA2390">
            <w:pPr>
              <w:widowControl/>
              <w:jc w:val="center"/>
              <w:textAlignment w:val="center"/>
              <w:rPr>
                <w:rFonts w:hint="eastAsia" w:ascii="宋体" w:hAnsi="宋体" w:eastAsia="宋体" w:cs="宋体"/>
                <w:color w:val="auto"/>
                <w:kern w:val="0"/>
                <w:sz w:val="22"/>
                <w:szCs w:val="22"/>
                <w:highlight w:val="none"/>
                <w:lang w:bidi="ar"/>
              </w:rPr>
            </w:pPr>
          </w:p>
        </w:tc>
      </w:tr>
      <w:tr w14:paraId="5B52353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90D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592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扁豆花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82A9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3E8967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C7A4B68">
            <w:pPr>
              <w:widowControl/>
              <w:jc w:val="center"/>
              <w:textAlignment w:val="center"/>
              <w:rPr>
                <w:rFonts w:hint="eastAsia" w:ascii="宋体" w:hAnsi="宋体" w:eastAsia="宋体" w:cs="宋体"/>
                <w:color w:val="auto"/>
                <w:kern w:val="0"/>
                <w:sz w:val="22"/>
                <w:szCs w:val="22"/>
                <w:highlight w:val="none"/>
                <w:lang w:bidi="ar"/>
              </w:rPr>
            </w:pPr>
          </w:p>
        </w:tc>
      </w:tr>
      <w:tr w14:paraId="222C6FA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5DA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C8B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槟榔</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6A5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CC08F9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5788.53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3F3A10E">
            <w:pPr>
              <w:widowControl/>
              <w:jc w:val="center"/>
              <w:textAlignment w:val="center"/>
              <w:rPr>
                <w:rFonts w:hint="eastAsia" w:ascii="宋体" w:hAnsi="宋体" w:eastAsia="宋体" w:cs="宋体"/>
                <w:color w:val="auto"/>
                <w:kern w:val="0"/>
                <w:sz w:val="22"/>
                <w:szCs w:val="22"/>
                <w:highlight w:val="none"/>
                <w:lang w:bidi="ar"/>
              </w:rPr>
            </w:pPr>
          </w:p>
        </w:tc>
      </w:tr>
      <w:tr w14:paraId="0B2372E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12A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FE9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冰片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AD7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7FD79A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408.00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0DA6B63">
            <w:pPr>
              <w:widowControl/>
              <w:jc w:val="center"/>
              <w:textAlignment w:val="center"/>
              <w:rPr>
                <w:rFonts w:hint="eastAsia" w:ascii="宋体" w:hAnsi="宋体" w:eastAsia="宋体" w:cs="宋体"/>
                <w:color w:val="auto"/>
                <w:kern w:val="0"/>
                <w:sz w:val="22"/>
                <w:szCs w:val="22"/>
                <w:highlight w:val="none"/>
                <w:lang w:bidi="ar"/>
              </w:rPr>
            </w:pPr>
          </w:p>
        </w:tc>
      </w:tr>
      <w:tr w14:paraId="326BD1F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FC2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705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蚕砂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9B03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53D8EE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600.97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33B4C8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1466061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2B4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90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草豆蔻</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16EC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BCA9F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322.61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D432B28">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捣碎</w:t>
            </w:r>
          </w:p>
        </w:tc>
      </w:tr>
      <w:tr w14:paraId="7A43C27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437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AE2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草果仁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652B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8762B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3235.16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7C276BA">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捣碎</w:t>
            </w:r>
          </w:p>
        </w:tc>
      </w:tr>
      <w:tr w14:paraId="5BFF113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E12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005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侧柏炭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C618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874E8C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195.00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4C11D67">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6994760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A29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99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蝉蜕</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B6A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8D3502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78978.22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1D662C3">
            <w:pPr>
              <w:widowControl/>
              <w:jc w:val="center"/>
              <w:textAlignment w:val="center"/>
              <w:rPr>
                <w:rFonts w:hint="eastAsia" w:ascii="宋体" w:hAnsi="宋体" w:eastAsia="宋体" w:cs="宋体"/>
                <w:color w:val="auto"/>
                <w:kern w:val="0"/>
                <w:sz w:val="22"/>
                <w:szCs w:val="22"/>
                <w:highlight w:val="none"/>
                <w:lang w:bidi="ar"/>
              </w:rPr>
            </w:pPr>
          </w:p>
        </w:tc>
      </w:tr>
      <w:tr w14:paraId="5C7BFD6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D4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0BE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燀苦杏仁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C480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F00F2F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11984.71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63F0F6E">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捣碎</w:t>
            </w:r>
          </w:p>
        </w:tc>
      </w:tr>
      <w:tr w14:paraId="08A67A8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8C8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D0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燀山桃仁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F66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2A5D4E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18248.56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5114FA8">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捣碎</w:t>
            </w:r>
          </w:p>
        </w:tc>
      </w:tr>
      <w:tr w14:paraId="48BEA0A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96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2B7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炒白扁豆</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8BEB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0BB34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9908.78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F3A3B66">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捣碎</w:t>
            </w:r>
          </w:p>
        </w:tc>
      </w:tr>
      <w:tr w14:paraId="6445975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5B8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1A6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炒苍耳子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4CC8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78193B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1889.21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AA98E14">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捣碎</w:t>
            </w:r>
          </w:p>
        </w:tc>
      </w:tr>
      <w:tr w14:paraId="2B2B6A3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8D9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921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苦杏仁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0B81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A399E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9721.92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CDF134F">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捣碎</w:t>
            </w:r>
          </w:p>
        </w:tc>
      </w:tr>
      <w:tr w14:paraId="0295D20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E8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B68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桃仁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690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F71F6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6541.36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30D84C">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捣碎</w:t>
            </w:r>
          </w:p>
        </w:tc>
      </w:tr>
      <w:tr w14:paraId="33048A7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D3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A90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炒椿皮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4CF6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74E7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122.04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3C30F9B">
            <w:pPr>
              <w:widowControl/>
              <w:jc w:val="center"/>
              <w:textAlignment w:val="center"/>
              <w:rPr>
                <w:rFonts w:hint="eastAsia" w:ascii="宋体" w:hAnsi="宋体" w:eastAsia="宋体" w:cs="宋体"/>
                <w:color w:val="auto"/>
                <w:kern w:val="0"/>
                <w:sz w:val="22"/>
                <w:szCs w:val="22"/>
                <w:highlight w:val="none"/>
                <w:lang w:bidi="ar"/>
              </w:rPr>
            </w:pPr>
          </w:p>
        </w:tc>
      </w:tr>
      <w:tr w14:paraId="747C2A2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754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EFC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炒稻芽</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6AB4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11C704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6919.22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EBCF81A">
            <w:pPr>
              <w:widowControl/>
              <w:jc w:val="center"/>
              <w:textAlignment w:val="center"/>
              <w:rPr>
                <w:rFonts w:hint="eastAsia" w:ascii="宋体" w:hAnsi="宋体" w:eastAsia="宋体" w:cs="宋体"/>
                <w:color w:val="auto"/>
                <w:kern w:val="0"/>
                <w:sz w:val="22"/>
                <w:szCs w:val="22"/>
                <w:highlight w:val="none"/>
                <w:lang w:bidi="ar"/>
              </w:rPr>
            </w:pPr>
          </w:p>
        </w:tc>
      </w:tr>
      <w:tr w14:paraId="59BBAD4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B89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A15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炒蜂房</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079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A9CC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2609.18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69FCBE6">
            <w:pPr>
              <w:widowControl/>
              <w:jc w:val="center"/>
              <w:textAlignment w:val="center"/>
              <w:rPr>
                <w:rFonts w:hint="eastAsia" w:ascii="宋体" w:hAnsi="宋体" w:eastAsia="宋体" w:cs="宋体"/>
                <w:color w:val="auto"/>
                <w:kern w:val="0"/>
                <w:sz w:val="22"/>
                <w:szCs w:val="22"/>
                <w:highlight w:val="none"/>
                <w:lang w:bidi="ar"/>
              </w:rPr>
            </w:pPr>
          </w:p>
        </w:tc>
      </w:tr>
      <w:tr w14:paraId="5FBF85A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A25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671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炒葛根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CD21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6B418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80.64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628BF4">
            <w:pPr>
              <w:widowControl/>
              <w:jc w:val="center"/>
              <w:textAlignment w:val="center"/>
              <w:rPr>
                <w:rFonts w:hint="eastAsia" w:ascii="宋体" w:hAnsi="宋体" w:eastAsia="宋体" w:cs="宋体"/>
                <w:color w:val="auto"/>
                <w:kern w:val="0"/>
                <w:sz w:val="22"/>
                <w:szCs w:val="22"/>
                <w:highlight w:val="none"/>
                <w:lang w:bidi="ar"/>
              </w:rPr>
            </w:pPr>
          </w:p>
        </w:tc>
      </w:tr>
      <w:tr w14:paraId="4172A34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B3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26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炒骨碎补</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AF86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60E556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3840.89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64EF32">
            <w:pPr>
              <w:widowControl/>
              <w:jc w:val="center"/>
              <w:textAlignment w:val="center"/>
              <w:rPr>
                <w:rFonts w:hint="eastAsia" w:ascii="宋体" w:hAnsi="宋体" w:eastAsia="宋体" w:cs="宋体"/>
                <w:color w:val="auto"/>
                <w:kern w:val="0"/>
                <w:sz w:val="22"/>
                <w:szCs w:val="22"/>
                <w:highlight w:val="none"/>
                <w:lang w:bidi="ar"/>
              </w:rPr>
            </w:pPr>
          </w:p>
        </w:tc>
      </w:tr>
      <w:tr w14:paraId="00C763B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0F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218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炒瓜蒌子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258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01BE4F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1132.74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AF09F97">
            <w:pPr>
              <w:widowControl/>
              <w:jc w:val="center"/>
              <w:textAlignment w:val="center"/>
              <w:rPr>
                <w:rFonts w:hint="eastAsia" w:ascii="宋体" w:hAnsi="宋体" w:eastAsia="宋体" w:cs="宋体"/>
                <w:color w:val="auto"/>
                <w:kern w:val="0"/>
                <w:sz w:val="22"/>
                <w:szCs w:val="22"/>
                <w:highlight w:val="none"/>
                <w:lang w:bidi="ar"/>
              </w:rPr>
            </w:pPr>
          </w:p>
        </w:tc>
      </w:tr>
      <w:tr w14:paraId="328EC72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7DD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32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炒诃子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0DA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D1446C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2142.72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4391DD3">
            <w:pPr>
              <w:widowControl/>
              <w:jc w:val="center"/>
              <w:textAlignment w:val="center"/>
              <w:rPr>
                <w:rFonts w:hint="eastAsia" w:ascii="宋体" w:hAnsi="宋体" w:eastAsia="宋体" w:cs="宋体"/>
                <w:color w:val="auto"/>
                <w:kern w:val="0"/>
                <w:sz w:val="22"/>
                <w:szCs w:val="22"/>
                <w:highlight w:val="none"/>
                <w:lang w:bidi="ar"/>
              </w:rPr>
            </w:pPr>
          </w:p>
        </w:tc>
      </w:tr>
      <w:tr w14:paraId="686EA1A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C8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1E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炒槐花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81D3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7864CE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1450.00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3A7D27B">
            <w:pPr>
              <w:widowControl/>
              <w:jc w:val="center"/>
              <w:textAlignment w:val="center"/>
              <w:rPr>
                <w:rFonts w:hint="eastAsia" w:ascii="宋体" w:hAnsi="宋体" w:eastAsia="宋体" w:cs="宋体"/>
                <w:color w:val="auto"/>
                <w:kern w:val="0"/>
                <w:sz w:val="22"/>
                <w:szCs w:val="22"/>
                <w:highlight w:val="none"/>
                <w:lang w:bidi="ar"/>
              </w:rPr>
            </w:pPr>
          </w:p>
        </w:tc>
      </w:tr>
      <w:tr w14:paraId="35C34A6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956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213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炒黄柏</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579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048809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1167.76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19FA843">
            <w:pPr>
              <w:widowControl/>
              <w:jc w:val="center"/>
              <w:textAlignment w:val="center"/>
              <w:rPr>
                <w:rFonts w:hint="eastAsia" w:ascii="宋体" w:hAnsi="宋体" w:eastAsia="宋体" w:cs="宋体"/>
                <w:color w:val="auto"/>
                <w:kern w:val="0"/>
                <w:sz w:val="22"/>
                <w:szCs w:val="22"/>
                <w:highlight w:val="none"/>
                <w:lang w:bidi="ar"/>
              </w:rPr>
            </w:pPr>
          </w:p>
        </w:tc>
      </w:tr>
      <w:tr w14:paraId="2F3B3D9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16C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C9C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炒黄芩</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86B4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A0AE0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11521.92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BD6EE9">
            <w:pPr>
              <w:widowControl/>
              <w:jc w:val="center"/>
              <w:textAlignment w:val="center"/>
              <w:rPr>
                <w:rFonts w:hint="eastAsia" w:ascii="宋体" w:hAnsi="宋体" w:eastAsia="宋体" w:cs="宋体"/>
                <w:color w:val="auto"/>
                <w:kern w:val="0"/>
                <w:sz w:val="22"/>
                <w:szCs w:val="22"/>
                <w:highlight w:val="none"/>
                <w:lang w:bidi="ar"/>
              </w:rPr>
            </w:pPr>
          </w:p>
        </w:tc>
      </w:tr>
      <w:tr w14:paraId="5E60474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A6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506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炒鸡内金</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4239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CFEB4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20831.51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794FCBE">
            <w:pPr>
              <w:widowControl/>
              <w:jc w:val="center"/>
              <w:textAlignment w:val="center"/>
              <w:rPr>
                <w:rFonts w:hint="eastAsia" w:ascii="宋体" w:hAnsi="宋体" w:eastAsia="宋体" w:cs="宋体"/>
                <w:color w:val="auto"/>
                <w:kern w:val="0"/>
                <w:sz w:val="22"/>
                <w:szCs w:val="22"/>
                <w:highlight w:val="none"/>
                <w:lang w:bidi="ar"/>
              </w:rPr>
            </w:pPr>
          </w:p>
        </w:tc>
      </w:tr>
      <w:tr w14:paraId="4828073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BB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D1F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炒蒺藜</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7987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D3B93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7599.48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6C26380">
            <w:pPr>
              <w:widowControl/>
              <w:jc w:val="center"/>
              <w:textAlignment w:val="center"/>
              <w:rPr>
                <w:rFonts w:hint="eastAsia" w:ascii="宋体" w:hAnsi="宋体" w:eastAsia="宋体" w:cs="宋体"/>
                <w:color w:val="auto"/>
                <w:kern w:val="0"/>
                <w:sz w:val="22"/>
                <w:szCs w:val="22"/>
                <w:highlight w:val="none"/>
                <w:lang w:bidi="ar"/>
              </w:rPr>
            </w:pPr>
          </w:p>
        </w:tc>
      </w:tr>
      <w:tr w14:paraId="37DD855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65F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4F7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麸炒僵蚕</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91DD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A16A0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28349.64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5B9FE0D">
            <w:pPr>
              <w:widowControl/>
              <w:jc w:val="center"/>
              <w:textAlignment w:val="center"/>
              <w:rPr>
                <w:rFonts w:hint="eastAsia" w:ascii="宋体" w:hAnsi="宋体" w:eastAsia="宋体" w:cs="宋体"/>
                <w:color w:val="auto"/>
                <w:kern w:val="0"/>
                <w:sz w:val="22"/>
                <w:szCs w:val="22"/>
                <w:highlight w:val="none"/>
                <w:lang w:bidi="ar"/>
              </w:rPr>
            </w:pPr>
          </w:p>
        </w:tc>
      </w:tr>
      <w:tr w14:paraId="7235A4D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B52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A47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炒芥子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11A7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C920E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1621.47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9A0BD4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58CDED8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D95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6EC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炒九香虫</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831F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FF873C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1538.80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D91C7E1">
            <w:pPr>
              <w:widowControl/>
              <w:jc w:val="center"/>
              <w:textAlignment w:val="center"/>
              <w:rPr>
                <w:rFonts w:hint="eastAsia" w:ascii="宋体" w:hAnsi="宋体" w:eastAsia="宋体" w:cs="宋体"/>
                <w:color w:val="auto"/>
                <w:kern w:val="0"/>
                <w:sz w:val="22"/>
                <w:szCs w:val="22"/>
                <w:highlight w:val="none"/>
                <w:lang w:bidi="ar"/>
              </w:rPr>
            </w:pPr>
          </w:p>
        </w:tc>
      </w:tr>
      <w:tr w14:paraId="77FE2A1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7CB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EA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炒莱菔子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41A0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A61986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5644.71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B707A0E">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捣碎</w:t>
            </w:r>
          </w:p>
        </w:tc>
      </w:tr>
      <w:tr w14:paraId="05E1A7B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0C7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6A0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炒路路通</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3988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C1A1F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2837.41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EE7CB88">
            <w:pPr>
              <w:widowControl/>
              <w:jc w:val="center"/>
              <w:textAlignment w:val="center"/>
              <w:rPr>
                <w:rFonts w:hint="eastAsia" w:ascii="宋体" w:hAnsi="宋体" w:eastAsia="宋体" w:cs="宋体"/>
                <w:color w:val="auto"/>
                <w:kern w:val="0"/>
                <w:sz w:val="22"/>
                <w:szCs w:val="22"/>
                <w:highlight w:val="none"/>
                <w:lang w:bidi="ar"/>
              </w:rPr>
            </w:pPr>
          </w:p>
        </w:tc>
      </w:tr>
      <w:tr w14:paraId="11CC1E8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D3C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1DA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炒麦芽</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3B67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232D6E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14595.53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A7316A0">
            <w:pPr>
              <w:widowControl/>
              <w:jc w:val="center"/>
              <w:textAlignment w:val="center"/>
              <w:rPr>
                <w:rFonts w:hint="eastAsia" w:ascii="宋体" w:hAnsi="宋体" w:eastAsia="宋体" w:cs="宋体"/>
                <w:color w:val="auto"/>
                <w:kern w:val="0"/>
                <w:sz w:val="22"/>
                <w:szCs w:val="22"/>
                <w:highlight w:val="none"/>
                <w:lang w:bidi="ar"/>
              </w:rPr>
            </w:pPr>
          </w:p>
        </w:tc>
      </w:tr>
      <w:tr w14:paraId="7A21D43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200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8D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炒蔓荆子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54D5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1835C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16924.88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200C158">
            <w:pPr>
              <w:widowControl/>
              <w:jc w:val="center"/>
              <w:textAlignment w:val="center"/>
              <w:rPr>
                <w:rFonts w:hint="eastAsia" w:ascii="宋体" w:hAnsi="宋体" w:eastAsia="宋体" w:cs="宋体"/>
                <w:color w:val="auto"/>
                <w:kern w:val="0"/>
                <w:sz w:val="22"/>
                <w:szCs w:val="22"/>
                <w:highlight w:val="none"/>
                <w:lang w:bidi="ar"/>
              </w:rPr>
            </w:pPr>
          </w:p>
        </w:tc>
      </w:tr>
      <w:tr w14:paraId="4DB04C0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B2A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2A7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炒牛蒡子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FEF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DDA0F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4123.46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10B9C21">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捣碎</w:t>
            </w:r>
          </w:p>
        </w:tc>
      </w:tr>
      <w:tr w14:paraId="438513E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ED7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DE7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炒蒲黄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C2C6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94DA8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2077EE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4CEBF64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BF9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57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炒桑螵蛸</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ACFC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97C6B3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10476.40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72C8617">
            <w:pPr>
              <w:widowControl/>
              <w:jc w:val="center"/>
              <w:textAlignment w:val="center"/>
              <w:rPr>
                <w:rFonts w:hint="eastAsia" w:ascii="宋体" w:hAnsi="宋体" w:eastAsia="宋体" w:cs="宋体"/>
                <w:color w:val="auto"/>
                <w:kern w:val="0"/>
                <w:sz w:val="22"/>
                <w:szCs w:val="22"/>
                <w:highlight w:val="none"/>
                <w:lang w:bidi="ar"/>
              </w:rPr>
            </w:pPr>
          </w:p>
        </w:tc>
      </w:tr>
      <w:tr w14:paraId="17C4D4C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EB0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0FA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炒桑枝</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FAB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47FB75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13D175">
            <w:pPr>
              <w:widowControl/>
              <w:jc w:val="center"/>
              <w:textAlignment w:val="center"/>
              <w:rPr>
                <w:rFonts w:hint="eastAsia" w:ascii="宋体" w:hAnsi="宋体" w:eastAsia="宋体" w:cs="宋体"/>
                <w:color w:val="auto"/>
                <w:kern w:val="0"/>
                <w:sz w:val="22"/>
                <w:szCs w:val="22"/>
                <w:highlight w:val="none"/>
                <w:lang w:bidi="ar"/>
              </w:rPr>
            </w:pPr>
          </w:p>
        </w:tc>
      </w:tr>
      <w:tr w14:paraId="138E84E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113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E13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炒山楂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ACC4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C3409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4950.66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1F261D8">
            <w:pPr>
              <w:widowControl/>
              <w:jc w:val="center"/>
              <w:textAlignment w:val="center"/>
              <w:rPr>
                <w:rFonts w:hint="eastAsia" w:ascii="宋体" w:hAnsi="宋体" w:eastAsia="宋体" w:cs="宋体"/>
                <w:color w:val="auto"/>
                <w:kern w:val="0"/>
                <w:sz w:val="22"/>
                <w:szCs w:val="22"/>
                <w:highlight w:val="none"/>
                <w:lang w:bidi="ar"/>
              </w:rPr>
            </w:pPr>
          </w:p>
        </w:tc>
      </w:tr>
      <w:tr w14:paraId="5DFDB7A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C3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FE3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炒酸枣仁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DCB5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2C680A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388011.15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9DB34C6">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捣碎</w:t>
            </w:r>
          </w:p>
        </w:tc>
      </w:tr>
      <w:tr w14:paraId="0B1108B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D33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34B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炒土鳖虫</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DE54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B51CD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9847.62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4D06ED0">
            <w:pPr>
              <w:widowControl/>
              <w:jc w:val="center"/>
              <w:textAlignment w:val="center"/>
              <w:rPr>
                <w:rFonts w:hint="eastAsia" w:ascii="宋体" w:hAnsi="宋体" w:eastAsia="宋体" w:cs="宋体"/>
                <w:color w:val="auto"/>
                <w:kern w:val="0"/>
                <w:sz w:val="22"/>
                <w:szCs w:val="22"/>
                <w:highlight w:val="none"/>
                <w:lang w:bidi="ar"/>
              </w:rPr>
            </w:pPr>
          </w:p>
        </w:tc>
      </w:tr>
      <w:tr w14:paraId="16ED2F8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367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47E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炒菟丝子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A81D9">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6FDFC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126.88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EA6F12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4AB4191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F4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735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炒王不留行</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9679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76A67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987.15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3EE4BED">
            <w:pPr>
              <w:widowControl/>
              <w:jc w:val="center"/>
              <w:textAlignment w:val="center"/>
              <w:rPr>
                <w:rFonts w:hint="eastAsia" w:ascii="宋体" w:hAnsi="宋体" w:eastAsia="宋体" w:cs="宋体"/>
                <w:color w:val="auto"/>
                <w:kern w:val="0"/>
                <w:sz w:val="22"/>
                <w:szCs w:val="22"/>
                <w:highlight w:val="none"/>
                <w:lang w:bidi="ar"/>
              </w:rPr>
            </w:pPr>
          </w:p>
        </w:tc>
      </w:tr>
      <w:tr w14:paraId="3D4CEDE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124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27C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炒薏苡仁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F90A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0DF2AD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8334.44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315C3F3">
            <w:pPr>
              <w:widowControl/>
              <w:jc w:val="center"/>
              <w:textAlignment w:val="center"/>
              <w:rPr>
                <w:rFonts w:hint="eastAsia" w:ascii="宋体" w:hAnsi="宋体" w:eastAsia="宋体" w:cs="宋体"/>
                <w:color w:val="auto"/>
                <w:kern w:val="0"/>
                <w:sz w:val="22"/>
                <w:szCs w:val="22"/>
                <w:highlight w:val="none"/>
                <w:lang w:bidi="ar"/>
              </w:rPr>
            </w:pPr>
          </w:p>
        </w:tc>
      </w:tr>
      <w:tr w14:paraId="661908E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48F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6E8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麸炒薏苡仁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D062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119AC2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2112.00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9CB7DF2">
            <w:pPr>
              <w:widowControl/>
              <w:jc w:val="center"/>
              <w:textAlignment w:val="center"/>
              <w:rPr>
                <w:rFonts w:hint="eastAsia" w:ascii="宋体" w:hAnsi="宋体" w:eastAsia="宋体" w:cs="宋体"/>
                <w:color w:val="auto"/>
                <w:kern w:val="0"/>
                <w:sz w:val="22"/>
                <w:szCs w:val="22"/>
                <w:highlight w:val="none"/>
                <w:lang w:bidi="ar"/>
              </w:rPr>
            </w:pPr>
          </w:p>
        </w:tc>
      </w:tr>
      <w:tr w14:paraId="4E41340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9CC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B0A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炒栀子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2DE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CB3723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2733.44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C10AC46">
            <w:pPr>
              <w:widowControl/>
              <w:jc w:val="center"/>
              <w:textAlignment w:val="center"/>
              <w:rPr>
                <w:rFonts w:hint="eastAsia" w:ascii="宋体" w:hAnsi="宋体" w:eastAsia="宋体" w:cs="宋体"/>
                <w:color w:val="auto"/>
                <w:kern w:val="0"/>
                <w:sz w:val="22"/>
                <w:szCs w:val="22"/>
                <w:highlight w:val="none"/>
                <w:lang w:bidi="ar"/>
              </w:rPr>
            </w:pPr>
          </w:p>
        </w:tc>
      </w:tr>
      <w:tr w14:paraId="27F7594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2F9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EFE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炒紫苏子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B7A0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7AB989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2511.35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492B473">
            <w:pPr>
              <w:widowControl/>
              <w:jc w:val="center"/>
              <w:textAlignment w:val="center"/>
              <w:rPr>
                <w:rFonts w:hint="eastAsia" w:ascii="宋体" w:hAnsi="宋体" w:eastAsia="宋体" w:cs="宋体"/>
                <w:color w:val="auto"/>
                <w:kern w:val="0"/>
                <w:sz w:val="22"/>
                <w:szCs w:val="22"/>
                <w:highlight w:val="none"/>
                <w:lang w:bidi="ar"/>
              </w:rPr>
            </w:pPr>
          </w:p>
        </w:tc>
      </w:tr>
      <w:tr w14:paraId="2A28850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D04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7F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车前草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E153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C9700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2584.10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C895BFD">
            <w:pPr>
              <w:widowControl/>
              <w:jc w:val="center"/>
              <w:textAlignment w:val="center"/>
              <w:rPr>
                <w:rFonts w:hint="eastAsia" w:ascii="宋体" w:hAnsi="宋体" w:eastAsia="宋体" w:cs="宋体"/>
                <w:color w:val="auto"/>
                <w:kern w:val="0"/>
                <w:sz w:val="22"/>
                <w:szCs w:val="22"/>
                <w:highlight w:val="none"/>
                <w:lang w:bidi="ar"/>
              </w:rPr>
            </w:pPr>
          </w:p>
        </w:tc>
      </w:tr>
      <w:tr w14:paraId="009FF78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C52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DF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沉香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F09C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11809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-1015.98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DDED34C">
            <w:pPr>
              <w:widowControl/>
              <w:jc w:val="center"/>
              <w:textAlignment w:val="center"/>
              <w:rPr>
                <w:rFonts w:hint="eastAsia" w:ascii="宋体" w:hAnsi="宋体" w:eastAsia="宋体" w:cs="宋体"/>
                <w:color w:val="auto"/>
                <w:kern w:val="0"/>
                <w:sz w:val="22"/>
                <w:szCs w:val="22"/>
                <w:highlight w:val="none"/>
                <w:lang w:bidi="ar"/>
              </w:rPr>
            </w:pPr>
          </w:p>
        </w:tc>
      </w:tr>
      <w:tr w14:paraId="72F8F12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FD0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E49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陈皮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1CD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5C0C2D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26871.13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9F658B6">
            <w:pPr>
              <w:widowControl/>
              <w:jc w:val="center"/>
              <w:textAlignment w:val="center"/>
              <w:rPr>
                <w:rFonts w:hint="eastAsia" w:ascii="宋体" w:hAnsi="宋体" w:eastAsia="宋体" w:cs="宋体"/>
                <w:color w:val="auto"/>
                <w:kern w:val="0"/>
                <w:sz w:val="22"/>
                <w:szCs w:val="22"/>
                <w:highlight w:val="none"/>
                <w:lang w:bidi="ar"/>
              </w:rPr>
            </w:pPr>
          </w:p>
        </w:tc>
      </w:tr>
      <w:tr w14:paraId="4D0790E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7DB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663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赤芍</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EAC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97069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51621.95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7D35632">
            <w:pPr>
              <w:widowControl/>
              <w:jc w:val="center"/>
              <w:textAlignment w:val="center"/>
              <w:rPr>
                <w:rFonts w:hint="eastAsia" w:ascii="宋体" w:hAnsi="宋体" w:eastAsia="宋体" w:cs="宋体"/>
                <w:color w:val="auto"/>
                <w:kern w:val="0"/>
                <w:sz w:val="22"/>
                <w:szCs w:val="22"/>
                <w:highlight w:val="none"/>
                <w:lang w:bidi="ar"/>
              </w:rPr>
            </w:pPr>
          </w:p>
        </w:tc>
      </w:tr>
      <w:tr w14:paraId="6FA97E6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7A2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43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赤石脂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BA5D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49792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360.80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0808D2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289A0B0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25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849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赤小豆</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8779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D178B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595.56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50791F4">
            <w:pPr>
              <w:widowControl/>
              <w:jc w:val="center"/>
              <w:textAlignment w:val="center"/>
              <w:rPr>
                <w:rFonts w:hint="eastAsia" w:ascii="宋体" w:hAnsi="宋体" w:eastAsia="宋体" w:cs="宋体"/>
                <w:color w:val="auto"/>
                <w:kern w:val="0"/>
                <w:sz w:val="22"/>
                <w:szCs w:val="22"/>
                <w:highlight w:val="none"/>
                <w:lang w:bidi="ar"/>
              </w:rPr>
            </w:pPr>
          </w:p>
        </w:tc>
      </w:tr>
      <w:tr w14:paraId="361443F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30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10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茺蔚子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0D09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0091EC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74.60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47A145C">
            <w:pPr>
              <w:widowControl/>
              <w:jc w:val="center"/>
              <w:textAlignment w:val="center"/>
              <w:rPr>
                <w:rFonts w:hint="eastAsia" w:ascii="宋体" w:hAnsi="宋体" w:eastAsia="宋体" w:cs="宋体"/>
                <w:color w:val="auto"/>
                <w:kern w:val="0"/>
                <w:sz w:val="22"/>
                <w:szCs w:val="22"/>
                <w:highlight w:val="none"/>
                <w:lang w:bidi="ar"/>
              </w:rPr>
            </w:pPr>
          </w:p>
        </w:tc>
      </w:tr>
      <w:tr w14:paraId="3CDC286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E2C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364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川贝粉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A4CC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839087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13488.00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51DAD8">
            <w:pPr>
              <w:widowControl/>
              <w:jc w:val="center"/>
              <w:textAlignment w:val="center"/>
              <w:rPr>
                <w:rFonts w:hint="eastAsia" w:ascii="宋体" w:hAnsi="宋体" w:eastAsia="宋体" w:cs="宋体"/>
                <w:color w:val="auto"/>
                <w:kern w:val="0"/>
                <w:sz w:val="22"/>
                <w:szCs w:val="22"/>
                <w:highlight w:val="none"/>
                <w:lang w:bidi="ar"/>
              </w:rPr>
            </w:pPr>
          </w:p>
        </w:tc>
      </w:tr>
      <w:tr w14:paraId="691F26E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AC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53A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川贝母</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2CDC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EF4175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19034.39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FB015E">
            <w:pPr>
              <w:widowControl/>
              <w:jc w:val="center"/>
              <w:textAlignment w:val="center"/>
              <w:rPr>
                <w:rFonts w:hint="eastAsia" w:ascii="宋体" w:hAnsi="宋体" w:eastAsia="宋体" w:cs="宋体"/>
                <w:color w:val="auto"/>
                <w:kern w:val="0"/>
                <w:sz w:val="22"/>
                <w:szCs w:val="22"/>
                <w:highlight w:val="none"/>
                <w:lang w:bidi="ar"/>
              </w:rPr>
            </w:pPr>
          </w:p>
        </w:tc>
      </w:tr>
      <w:tr w14:paraId="7581957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39F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21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川楝子片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C10A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85BFD2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1016.82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012FB8A">
            <w:pPr>
              <w:widowControl/>
              <w:jc w:val="center"/>
              <w:textAlignment w:val="center"/>
              <w:rPr>
                <w:rFonts w:hint="eastAsia" w:ascii="宋体" w:hAnsi="宋体" w:eastAsia="宋体" w:cs="宋体"/>
                <w:color w:val="auto"/>
                <w:kern w:val="0"/>
                <w:sz w:val="22"/>
                <w:szCs w:val="22"/>
                <w:highlight w:val="none"/>
                <w:lang w:bidi="ar"/>
              </w:rPr>
            </w:pPr>
          </w:p>
        </w:tc>
      </w:tr>
      <w:tr w14:paraId="31199F4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FB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02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川木通</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2064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A1BD3C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37.40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C689629">
            <w:pPr>
              <w:widowControl/>
              <w:jc w:val="center"/>
              <w:textAlignment w:val="center"/>
              <w:rPr>
                <w:rFonts w:hint="eastAsia" w:ascii="宋体" w:hAnsi="宋体" w:eastAsia="宋体" w:cs="宋体"/>
                <w:color w:val="auto"/>
                <w:kern w:val="0"/>
                <w:sz w:val="22"/>
                <w:szCs w:val="22"/>
                <w:highlight w:val="none"/>
                <w:lang w:bidi="ar"/>
              </w:rPr>
            </w:pPr>
          </w:p>
        </w:tc>
      </w:tr>
      <w:tr w14:paraId="58AE542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E7C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EB5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川牛膝</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DC5D5">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7C29D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829.44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A61C63">
            <w:pPr>
              <w:widowControl/>
              <w:jc w:val="center"/>
              <w:textAlignment w:val="center"/>
              <w:rPr>
                <w:rFonts w:hint="eastAsia" w:ascii="宋体" w:hAnsi="宋体" w:eastAsia="宋体" w:cs="宋体"/>
                <w:color w:val="auto"/>
                <w:kern w:val="0"/>
                <w:sz w:val="22"/>
                <w:szCs w:val="22"/>
                <w:highlight w:val="none"/>
                <w:lang w:bidi="ar"/>
              </w:rPr>
            </w:pPr>
          </w:p>
        </w:tc>
      </w:tr>
      <w:tr w14:paraId="026333A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1E2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379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川芎</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1D1E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829A98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64701.00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A084A29">
            <w:pPr>
              <w:widowControl/>
              <w:jc w:val="center"/>
              <w:textAlignment w:val="center"/>
              <w:rPr>
                <w:rFonts w:hint="eastAsia" w:ascii="宋体" w:hAnsi="宋体" w:eastAsia="宋体" w:cs="宋体"/>
                <w:color w:val="auto"/>
                <w:kern w:val="0"/>
                <w:sz w:val="22"/>
                <w:szCs w:val="22"/>
                <w:highlight w:val="none"/>
                <w:lang w:bidi="ar"/>
              </w:rPr>
            </w:pPr>
          </w:p>
        </w:tc>
      </w:tr>
      <w:tr w14:paraId="0D1F9A7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3E5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C55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垂盆草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868D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95DE15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2098.35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9A52DDD">
            <w:pPr>
              <w:widowControl/>
              <w:jc w:val="center"/>
              <w:textAlignment w:val="center"/>
              <w:rPr>
                <w:rFonts w:hint="eastAsia" w:ascii="宋体" w:hAnsi="宋体" w:eastAsia="宋体" w:cs="宋体"/>
                <w:color w:val="auto"/>
                <w:kern w:val="0"/>
                <w:sz w:val="22"/>
                <w:szCs w:val="22"/>
                <w:highlight w:val="none"/>
                <w:lang w:bidi="ar"/>
              </w:rPr>
            </w:pPr>
          </w:p>
        </w:tc>
      </w:tr>
      <w:tr w14:paraId="0D5FBE1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E34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8B2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刺猬皮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C0BD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2D582C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2304.64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98103D8">
            <w:pPr>
              <w:widowControl/>
              <w:jc w:val="center"/>
              <w:textAlignment w:val="center"/>
              <w:rPr>
                <w:rFonts w:hint="eastAsia" w:ascii="宋体" w:hAnsi="宋体" w:eastAsia="宋体" w:cs="宋体"/>
                <w:color w:val="auto"/>
                <w:kern w:val="0"/>
                <w:sz w:val="22"/>
                <w:szCs w:val="22"/>
                <w:highlight w:val="none"/>
                <w:lang w:bidi="ar"/>
              </w:rPr>
            </w:pPr>
          </w:p>
        </w:tc>
      </w:tr>
      <w:tr w14:paraId="0972C7A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7EC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361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醋鳖甲</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AD9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1ACD97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22349.04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3A4AA66">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捣</w:t>
            </w:r>
          </w:p>
        </w:tc>
      </w:tr>
      <w:tr w14:paraId="4E30AD3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FB1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20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醋甘遂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637A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CF157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614.40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784EE6">
            <w:pPr>
              <w:widowControl/>
              <w:jc w:val="center"/>
              <w:textAlignment w:val="center"/>
              <w:rPr>
                <w:rFonts w:hint="eastAsia" w:ascii="宋体" w:hAnsi="宋体" w:eastAsia="宋体" w:cs="宋体"/>
                <w:color w:val="auto"/>
                <w:kern w:val="0"/>
                <w:sz w:val="22"/>
                <w:szCs w:val="22"/>
                <w:highlight w:val="none"/>
                <w:lang w:bidi="ar"/>
              </w:rPr>
            </w:pPr>
          </w:p>
        </w:tc>
      </w:tr>
      <w:tr w14:paraId="0C7F60B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79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038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醋龟甲</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D96E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2EC77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19316.00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FB96A92">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捣</w:t>
            </w:r>
          </w:p>
        </w:tc>
      </w:tr>
      <w:tr w14:paraId="6552980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528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28C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醋没药</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E2B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3BCD30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4281.84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EAA7A8A">
            <w:pPr>
              <w:widowControl/>
              <w:jc w:val="center"/>
              <w:textAlignment w:val="center"/>
              <w:rPr>
                <w:rFonts w:hint="eastAsia" w:ascii="宋体" w:hAnsi="宋体" w:eastAsia="宋体" w:cs="宋体"/>
                <w:color w:val="auto"/>
                <w:kern w:val="0"/>
                <w:sz w:val="22"/>
                <w:szCs w:val="22"/>
                <w:highlight w:val="none"/>
                <w:lang w:bidi="ar"/>
              </w:rPr>
            </w:pPr>
          </w:p>
        </w:tc>
      </w:tr>
      <w:tr w14:paraId="24ABFB5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78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D06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醋南五味子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6016D">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99E08C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1491.04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568638">
            <w:pPr>
              <w:widowControl/>
              <w:jc w:val="center"/>
              <w:textAlignment w:val="center"/>
              <w:rPr>
                <w:rFonts w:hint="eastAsia" w:ascii="宋体" w:hAnsi="宋体" w:eastAsia="宋体" w:cs="宋体"/>
                <w:color w:val="auto"/>
                <w:kern w:val="0"/>
                <w:sz w:val="22"/>
                <w:szCs w:val="22"/>
                <w:highlight w:val="none"/>
                <w:lang w:bidi="ar"/>
              </w:rPr>
            </w:pPr>
          </w:p>
        </w:tc>
      </w:tr>
      <w:tr w14:paraId="167EB7A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B47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524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醋青皮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8180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566C6D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462.80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C86117">
            <w:pPr>
              <w:widowControl/>
              <w:jc w:val="center"/>
              <w:textAlignment w:val="center"/>
              <w:rPr>
                <w:rFonts w:hint="eastAsia" w:ascii="宋体" w:hAnsi="宋体" w:eastAsia="宋体" w:cs="宋体"/>
                <w:color w:val="auto"/>
                <w:kern w:val="0"/>
                <w:sz w:val="22"/>
                <w:szCs w:val="22"/>
                <w:highlight w:val="none"/>
                <w:lang w:bidi="ar"/>
              </w:rPr>
            </w:pPr>
          </w:p>
        </w:tc>
      </w:tr>
      <w:tr w14:paraId="16A1681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A4E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940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醋香附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34E4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BBC2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8547.84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B066797">
            <w:pPr>
              <w:widowControl/>
              <w:jc w:val="center"/>
              <w:textAlignment w:val="center"/>
              <w:rPr>
                <w:rFonts w:hint="eastAsia" w:ascii="宋体" w:hAnsi="宋体" w:eastAsia="宋体" w:cs="宋体"/>
                <w:color w:val="auto"/>
                <w:kern w:val="0"/>
                <w:sz w:val="22"/>
                <w:szCs w:val="22"/>
                <w:highlight w:val="none"/>
                <w:lang w:bidi="ar"/>
              </w:rPr>
            </w:pPr>
          </w:p>
        </w:tc>
      </w:tr>
      <w:tr w14:paraId="26A04C2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8B3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27D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醋香附</w:t>
            </w:r>
            <w:r>
              <w:rPr>
                <w:rFonts w:hint="eastAsia" w:ascii="宋体" w:hAnsi="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浙</w:t>
            </w:r>
            <w:r>
              <w:rPr>
                <w:rFonts w:hint="eastAsia" w:ascii="宋体" w:hAnsi="宋体" w:cs="宋体"/>
                <w:color w:val="auto"/>
                <w:kern w:val="0"/>
                <w:sz w:val="22"/>
                <w:szCs w:val="22"/>
                <w:highlight w:val="none"/>
                <w:lang w:eastAsia="zh-CN" w:bidi="ar"/>
              </w:rPr>
              <w:t>）</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EFD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3727E2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5244.02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BAACA87">
            <w:pPr>
              <w:widowControl/>
              <w:jc w:val="center"/>
              <w:textAlignment w:val="center"/>
              <w:rPr>
                <w:rFonts w:hint="eastAsia" w:ascii="宋体" w:hAnsi="宋体" w:eastAsia="宋体" w:cs="宋体"/>
                <w:color w:val="auto"/>
                <w:kern w:val="0"/>
                <w:sz w:val="22"/>
                <w:szCs w:val="22"/>
                <w:highlight w:val="none"/>
                <w:lang w:bidi="ar"/>
              </w:rPr>
            </w:pPr>
          </w:p>
        </w:tc>
      </w:tr>
      <w:tr w14:paraId="3A8A986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AE2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4F6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醋延胡索</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7FA4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390E7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32717.06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6364EFB">
            <w:pPr>
              <w:widowControl/>
              <w:jc w:val="center"/>
              <w:textAlignment w:val="center"/>
              <w:rPr>
                <w:rFonts w:hint="eastAsia" w:ascii="宋体" w:hAnsi="宋体" w:eastAsia="宋体" w:cs="宋体"/>
                <w:color w:val="auto"/>
                <w:kern w:val="0"/>
                <w:sz w:val="22"/>
                <w:szCs w:val="22"/>
                <w:highlight w:val="none"/>
                <w:lang w:bidi="ar"/>
              </w:rPr>
            </w:pPr>
          </w:p>
        </w:tc>
      </w:tr>
      <w:tr w14:paraId="2613BD5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C3C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F0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大腹皮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1FA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D32551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1844.54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9E401AF">
            <w:pPr>
              <w:widowControl/>
              <w:jc w:val="center"/>
              <w:textAlignment w:val="center"/>
              <w:rPr>
                <w:rFonts w:hint="eastAsia" w:ascii="宋体" w:hAnsi="宋体" w:eastAsia="宋体" w:cs="宋体"/>
                <w:color w:val="auto"/>
                <w:kern w:val="0"/>
                <w:sz w:val="22"/>
                <w:szCs w:val="22"/>
                <w:highlight w:val="none"/>
                <w:lang w:bidi="ar"/>
              </w:rPr>
            </w:pPr>
          </w:p>
        </w:tc>
      </w:tr>
      <w:tr w14:paraId="4D15877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09E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79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235C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760A3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3902.70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67AD42">
            <w:pPr>
              <w:widowControl/>
              <w:jc w:val="center"/>
              <w:textAlignment w:val="center"/>
              <w:rPr>
                <w:rFonts w:hint="eastAsia" w:ascii="宋体" w:hAnsi="宋体" w:eastAsia="宋体" w:cs="宋体"/>
                <w:color w:val="auto"/>
                <w:kern w:val="0"/>
                <w:sz w:val="22"/>
                <w:szCs w:val="22"/>
                <w:highlight w:val="none"/>
                <w:lang w:bidi="ar"/>
              </w:rPr>
            </w:pPr>
          </w:p>
        </w:tc>
      </w:tr>
      <w:tr w14:paraId="5FB2591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7E2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65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大蓟</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6E0D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262C2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589.52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F2104DE">
            <w:pPr>
              <w:widowControl/>
              <w:jc w:val="center"/>
              <w:textAlignment w:val="center"/>
              <w:rPr>
                <w:rFonts w:hint="eastAsia" w:ascii="宋体" w:hAnsi="宋体" w:eastAsia="宋体" w:cs="宋体"/>
                <w:color w:val="auto"/>
                <w:kern w:val="0"/>
                <w:sz w:val="22"/>
                <w:szCs w:val="22"/>
                <w:highlight w:val="none"/>
                <w:lang w:bidi="ar"/>
              </w:rPr>
            </w:pPr>
          </w:p>
        </w:tc>
      </w:tr>
      <w:tr w14:paraId="054CB2D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52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0F0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大青叶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23C3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5B9704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840.92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088D229">
            <w:pPr>
              <w:widowControl/>
              <w:jc w:val="center"/>
              <w:textAlignment w:val="center"/>
              <w:rPr>
                <w:rFonts w:hint="eastAsia" w:ascii="宋体" w:hAnsi="宋体" w:eastAsia="宋体" w:cs="宋体"/>
                <w:color w:val="auto"/>
                <w:kern w:val="0"/>
                <w:sz w:val="22"/>
                <w:szCs w:val="22"/>
                <w:highlight w:val="none"/>
                <w:lang w:bidi="ar"/>
              </w:rPr>
            </w:pPr>
          </w:p>
        </w:tc>
      </w:tr>
      <w:tr w14:paraId="6301F33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BA8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61F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大通草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FFA6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D9A7EC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2169.60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EBFF572">
            <w:pPr>
              <w:widowControl/>
              <w:jc w:val="center"/>
              <w:textAlignment w:val="center"/>
              <w:rPr>
                <w:rFonts w:hint="eastAsia" w:ascii="宋体" w:hAnsi="宋体" w:eastAsia="宋体" w:cs="宋体"/>
                <w:color w:val="auto"/>
                <w:kern w:val="0"/>
                <w:sz w:val="22"/>
                <w:szCs w:val="22"/>
                <w:highlight w:val="none"/>
                <w:lang w:bidi="ar"/>
              </w:rPr>
            </w:pPr>
          </w:p>
        </w:tc>
      </w:tr>
      <w:tr w14:paraId="680FF86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CA4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D8B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大血藤</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970A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10g/15g/20g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0B8AAA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899.52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BA7B308">
            <w:pPr>
              <w:widowControl/>
              <w:jc w:val="center"/>
              <w:textAlignment w:val="center"/>
              <w:rPr>
                <w:rFonts w:hint="eastAsia" w:ascii="宋体" w:hAnsi="宋体" w:eastAsia="宋体" w:cs="宋体"/>
                <w:color w:val="auto"/>
                <w:kern w:val="0"/>
                <w:sz w:val="22"/>
                <w:szCs w:val="22"/>
                <w:highlight w:val="none"/>
                <w:lang w:bidi="ar"/>
              </w:rPr>
            </w:pPr>
          </w:p>
        </w:tc>
      </w:tr>
      <w:tr w14:paraId="2C78F95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02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BD0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大枣</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4E44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CA51A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1766.20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5CC62C2">
            <w:pPr>
              <w:widowControl/>
              <w:jc w:val="center"/>
              <w:textAlignment w:val="center"/>
              <w:rPr>
                <w:rFonts w:hint="eastAsia" w:ascii="宋体" w:hAnsi="宋体" w:eastAsia="宋体" w:cs="宋体"/>
                <w:color w:val="auto"/>
                <w:kern w:val="0"/>
                <w:sz w:val="22"/>
                <w:szCs w:val="22"/>
                <w:highlight w:val="none"/>
                <w:lang w:bidi="ar"/>
              </w:rPr>
            </w:pPr>
          </w:p>
        </w:tc>
      </w:tr>
      <w:tr w14:paraId="0BE7569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280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15D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代代花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C2D2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BAB711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B0EC2C4">
            <w:pPr>
              <w:widowControl/>
              <w:jc w:val="center"/>
              <w:textAlignment w:val="center"/>
              <w:rPr>
                <w:rFonts w:hint="eastAsia" w:ascii="宋体" w:hAnsi="宋体" w:eastAsia="宋体" w:cs="宋体"/>
                <w:color w:val="auto"/>
                <w:kern w:val="0"/>
                <w:sz w:val="22"/>
                <w:szCs w:val="22"/>
                <w:highlight w:val="none"/>
                <w:lang w:bidi="ar"/>
              </w:rPr>
            </w:pPr>
          </w:p>
        </w:tc>
      </w:tr>
      <w:tr w14:paraId="005EF8F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D67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B82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代赭石</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D7D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B74CC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27.67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8D98739">
            <w:pPr>
              <w:widowControl/>
              <w:jc w:val="center"/>
              <w:textAlignment w:val="center"/>
              <w:rPr>
                <w:rFonts w:hint="eastAsia" w:ascii="宋体" w:hAnsi="宋体" w:eastAsia="宋体" w:cs="宋体"/>
                <w:color w:val="auto"/>
                <w:kern w:val="0"/>
                <w:sz w:val="22"/>
                <w:szCs w:val="22"/>
                <w:highlight w:val="none"/>
                <w:lang w:bidi="ar"/>
              </w:rPr>
            </w:pPr>
          </w:p>
        </w:tc>
      </w:tr>
      <w:tr w14:paraId="6E5FC3E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1CB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78C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丹参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CB26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DB401A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92615.78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2DCEC78">
            <w:pPr>
              <w:widowControl/>
              <w:jc w:val="center"/>
              <w:textAlignment w:val="center"/>
              <w:rPr>
                <w:rFonts w:hint="eastAsia" w:ascii="宋体" w:hAnsi="宋体" w:eastAsia="宋体" w:cs="宋体"/>
                <w:color w:val="auto"/>
                <w:kern w:val="0"/>
                <w:sz w:val="22"/>
                <w:szCs w:val="22"/>
                <w:highlight w:val="none"/>
                <w:lang w:bidi="ar"/>
              </w:rPr>
            </w:pPr>
          </w:p>
        </w:tc>
      </w:tr>
      <w:tr w14:paraId="1A5F24A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FFB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EA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丹皮炭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EF5A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4F50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74.88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97EC21">
            <w:pPr>
              <w:widowControl/>
              <w:jc w:val="center"/>
              <w:textAlignment w:val="center"/>
              <w:rPr>
                <w:rFonts w:hint="eastAsia" w:ascii="宋体" w:hAnsi="宋体" w:eastAsia="宋体" w:cs="宋体"/>
                <w:color w:val="auto"/>
                <w:kern w:val="0"/>
                <w:sz w:val="22"/>
                <w:szCs w:val="22"/>
                <w:highlight w:val="none"/>
                <w:lang w:bidi="ar"/>
              </w:rPr>
            </w:pPr>
          </w:p>
        </w:tc>
      </w:tr>
      <w:tr w14:paraId="4490AAF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CAB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34D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胆南星</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52A8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619226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2109.52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114D96">
            <w:pPr>
              <w:widowControl/>
              <w:jc w:val="center"/>
              <w:textAlignment w:val="center"/>
              <w:rPr>
                <w:rFonts w:hint="eastAsia" w:ascii="宋体" w:hAnsi="宋体" w:eastAsia="宋体" w:cs="宋体"/>
                <w:color w:val="auto"/>
                <w:kern w:val="0"/>
                <w:sz w:val="22"/>
                <w:szCs w:val="22"/>
                <w:highlight w:val="none"/>
                <w:lang w:bidi="ar"/>
              </w:rPr>
            </w:pPr>
          </w:p>
        </w:tc>
      </w:tr>
      <w:tr w14:paraId="1B5EB43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C1F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25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淡豆豉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32A1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B8681D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2362.96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A09B194">
            <w:pPr>
              <w:widowControl/>
              <w:jc w:val="center"/>
              <w:textAlignment w:val="center"/>
              <w:rPr>
                <w:rFonts w:hint="eastAsia" w:ascii="宋体" w:hAnsi="宋体" w:eastAsia="宋体" w:cs="宋体"/>
                <w:color w:val="auto"/>
                <w:kern w:val="0"/>
                <w:sz w:val="22"/>
                <w:szCs w:val="22"/>
                <w:highlight w:val="none"/>
                <w:lang w:bidi="ar"/>
              </w:rPr>
            </w:pPr>
          </w:p>
        </w:tc>
      </w:tr>
      <w:tr w14:paraId="738E4E0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E77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86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附子（淡附片）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964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AE6C46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F0A1C53">
            <w:pPr>
              <w:widowControl/>
              <w:jc w:val="center"/>
              <w:textAlignment w:val="center"/>
              <w:rPr>
                <w:rFonts w:hint="eastAsia" w:ascii="宋体" w:hAnsi="宋体" w:eastAsia="宋体" w:cs="宋体"/>
                <w:color w:val="auto"/>
                <w:kern w:val="0"/>
                <w:sz w:val="22"/>
                <w:szCs w:val="22"/>
                <w:highlight w:val="none"/>
                <w:lang w:bidi="ar"/>
              </w:rPr>
            </w:pPr>
          </w:p>
        </w:tc>
      </w:tr>
      <w:tr w14:paraId="3E0C381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803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0CA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淡竹叶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0E60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C6711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2115.19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6FAF1CA">
            <w:pPr>
              <w:widowControl/>
              <w:jc w:val="center"/>
              <w:textAlignment w:val="center"/>
              <w:rPr>
                <w:rFonts w:hint="eastAsia" w:ascii="宋体" w:hAnsi="宋体" w:eastAsia="宋体" w:cs="宋体"/>
                <w:color w:val="auto"/>
                <w:kern w:val="0"/>
                <w:sz w:val="22"/>
                <w:szCs w:val="22"/>
                <w:highlight w:val="none"/>
                <w:lang w:bidi="ar"/>
              </w:rPr>
            </w:pPr>
          </w:p>
        </w:tc>
      </w:tr>
      <w:tr w14:paraId="67E6740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31D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2F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当归</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0799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7901A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170378.84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0978C7F">
            <w:pPr>
              <w:widowControl/>
              <w:jc w:val="center"/>
              <w:textAlignment w:val="center"/>
              <w:rPr>
                <w:rFonts w:hint="eastAsia" w:ascii="宋体" w:hAnsi="宋体" w:eastAsia="宋体" w:cs="宋体"/>
                <w:color w:val="auto"/>
                <w:kern w:val="0"/>
                <w:sz w:val="22"/>
                <w:szCs w:val="22"/>
                <w:highlight w:val="none"/>
                <w:lang w:bidi="ar"/>
              </w:rPr>
            </w:pPr>
          </w:p>
        </w:tc>
      </w:tr>
      <w:tr w14:paraId="07517DB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341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A8C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党参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6CF1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C2C2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342014.95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7A0F1BF">
            <w:pPr>
              <w:widowControl/>
              <w:jc w:val="center"/>
              <w:textAlignment w:val="center"/>
              <w:rPr>
                <w:rFonts w:hint="eastAsia" w:ascii="宋体" w:hAnsi="宋体" w:eastAsia="宋体" w:cs="宋体"/>
                <w:color w:val="auto"/>
                <w:kern w:val="0"/>
                <w:sz w:val="22"/>
                <w:szCs w:val="22"/>
                <w:highlight w:val="none"/>
                <w:lang w:bidi="ar"/>
              </w:rPr>
            </w:pPr>
          </w:p>
        </w:tc>
      </w:tr>
      <w:tr w14:paraId="0D5A9FA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27C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F7F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地耳草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E08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A5CEFE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430.56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A817769">
            <w:pPr>
              <w:widowControl/>
              <w:jc w:val="center"/>
              <w:textAlignment w:val="center"/>
              <w:rPr>
                <w:rFonts w:hint="eastAsia" w:ascii="宋体" w:hAnsi="宋体" w:eastAsia="宋体" w:cs="宋体"/>
                <w:color w:val="auto"/>
                <w:kern w:val="0"/>
                <w:sz w:val="22"/>
                <w:szCs w:val="22"/>
                <w:highlight w:val="none"/>
                <w:lang w:bidi="ar"/>
              </w:rPr>
            </w:pPr>
          </w:p>
        </w:tc>
      </w:tr>
      <w:tr w14:paraId="09DF09F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744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15D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地肤子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CD70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9E7A4D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2299.38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A81624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3A81784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6EF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A8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地骨皮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450D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FF1A1F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23135.52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CA8F034">
            <w:pPr>
              <w:widowControl/>
              <w:jc w:val="center"/>
              <w:textAlignment w:val="center"/>
              <w:rPr>
                <w:rFonts w:hint="eastAsia" w:ascii="宋体" w:hAnsi="宋体" w:eastAsia="宋体" w:cs="宋体"/>
                <w:color w:val="auto"/>
                <w:kern w:val="0"/>
                <w:sz w:val="22"/>
                <w:szCs w:val="22"/>
                <w:highlight w:val="none"/>
                <w:lang w:bidi="ar"/>
              </w:rPr>
            </w:pPr>
          </w:p>
        </w:tc>
      </w:tr>
      <w:tr w14:paraId="3956283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A1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94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地榆</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56A7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94094F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241.08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C824ABC">
            <w:pPr>
              <w:widowControl/>
              <w:jc w:val="center"/>
              <w:textAlignment w:val="center"/>
              <w:rPr>
                <w:rFonts w:hint="eastAsia" w:ascii="宋体" w:hAnsi="宋体" w:eastAsia="宋体" w:cs="宋体"/>
                <w:color w:val="auto"/>
                <w:kern w:val="0"/>
                <w:sz w:val="22"/>
                <w:szCs w:val="22"/>
                <w:highlight w:val="none"/>
                <w:lang w:bidi="ar"/>
              </w:rPr>
            </w:pPr>
          </w:p>
        </w:tc>
      </w:tr>
      <w:tr w14:paraId="0C97C3D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5D4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140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地榆炭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B24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32562A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210.49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293D01">
            <w:pPr>
              <w:widowControl/>
              <w:jc w:val="center"/>
              <w:textAlignment w:val="center"/>
              <w:rPr>
                <w:rFonts w:hint="eastAsia" w:ascii="宋体" w:hAnsi="宋体" w:eastAsia="宋体" w:cs="宋体"/>
                <w:color w:val="auto"/>
                <w:kern w:val="0"/>
                <w:sz w:val="22"/>
                <w:szCs w:val="22"/>
                <w:highlight w:val="none"/>
                <w:lang w:bidi="ar"/>
              </w:rPr>
            </w:pPr>
          </w:p>
        </w:tc>
      </w:tr>
      <w:tr w14:paraId="1E486DA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1C6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455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灯心草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9A0B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C9DC7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1371.18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912FBBC">
            <w:pPr>
              <w:widowControl/>
              <w:jc w:val="center"/>
              <w:textAlignment w:val="center"/>
              <w:rPr>
                <w:rFonts w:hint="eastAsia" w:ascii="宋体" w:hAnsi="宋体" w:eastAsia="宋体" w:cs="宋体"/>
                <w:color w:val="auto"/>
                <w:kern w:val="0"/>
                <w:sz w:val="22"/>
                <w:szCs w:val="22"/>
                <w:highlight w:val="none"/>
                <w:lang w:bidi="ar"/>
              </w:rPr>
            </w:pPr>
          </w:p>
        </w:tc>
      </w:tr>
      <w:tr w14:paraId="6638D89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E7D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C90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丁香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315C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5E09FA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489.90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176B7FB">
            <w:pPr>
              <w:widowControl/>
              <w:jc w:val="center"/>
              <w:textAlignment w:val="center"/>
              <w:rPr>
                <w:rFonts w:hint="eastAsia" w:ascii="宋体" w:hAnsi="宋体" w:eastAsia="宋体" w:cs="宋体"/>
                <w:color w:val="auto"/>
                <w:kern w:val="0"/>
                <w:sz w:val="22"/>
                <w:szCs w:val="22"/>
                <w:highlight w:val="none"/>
                <w:lang w:bidi="ar"/>
              </w:rPr>
            </w:pPr>
          </w:p>
        </w:tc>
      </w:tr>
      <w:tr w14:paraId="1A396FA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B2C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CC9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冬瓜子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C84F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26913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646.76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57189B">
            <w:pPr>
              <w:widowControl/>
              <w:jc w:val="center"/>
              <w:textAlignment w:val="center"/>
              <w:rPr>
                <w:rFonts w:hint="eastAsia" w:ascii="宋体" w:hAnsi="宋体" w:eastAsia="宋体" w:cs="宋体"/>
                <w:color w:val="auto"/>
                <w:kern w:val="0"/>
                <w:sz w:val="22"/>
                <w:szCs w:val="22"/>
                <w:highlight w:val="none"/>
                <w:lang w:bidi="ar"/>
              </w:rPr>
            </w:pPr>
          </w:p>
        </w:tc>
      </w:tr>
      <w:tr w14:paraId="51D305F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DD8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543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冬凌草 </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6241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8ABBF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D493D86">
            <w:pPr>
              <w:widowControl/>
              <w:jc w:val="center"/>
              <w:textAlignment w:val="center"/>
              <w:rPr>
                <w:rFonts w:hint="eastAsia" w:ascii="宋体" w:hAnsi="宋体" w:eastAsia="宋体" w:cs="宋体"/>
                <w:color w:val="auto"/>
                <w:kern w:val="0"/>
                <w:sz w:val="22"/>
                <w:szCs w:val="22"/>
                <w:highlight w:val="none"/>
                <w:lang w:bidi="ar"/>
              </w:rPr>
            </w:pPr>
          </w:p>
        </w:tc>
      </w:tr>
      <w:tr w14:paraId="5C43A85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DEC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BAF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豆蔻</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A21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5526ED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8309.59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86ADAC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轧</w:t>
            </w:r>
          </w:p>
        </w:tc>
      </w:tr>
      <w:tr w14:paraId="6F90A64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16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3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独活</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B6D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67DE9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10777.36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D857600">
            <w:pPr>
              <w:widowControl/>
              <w:jc w:val="center"/>
              <w:textAlignment w:val="center"/>
              <w:rPr>
                <w:rFonts w:hint="eastAsia" w:ascii="宋体" w:hAnsi="宋体" w:eastAsia="宋体" w:cs="宋体"/>
                <w:color w:val="auto"/>
                <w:kern w:val="0"/>
                <w:sz w:val="22"/>
                <w:szCs w:val="22"/>
                <w:highlight w:val="none"/>
                <w:lang w:bidi="ar"/>
              </w:rPr>
            </w:pPr>
          </w:p>
        </w:tc>
      </w:tr>
      <w:tr w14:paraId="785D168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AD7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A2B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独一味</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AB9E1">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80900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540.00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B23A837">
            <w:pPr>
              <w:widowControl/>
              <w:jc w:val="center"/>
              <w:textAlignment w:val="center"/>
              <w:rPr>
                <w:rFonts w:hint="eastAsia" w:ascii="宋体" w:hAnsi="宋体" w:eastAsia="宋体" w:cs="宋体"/>
                <w:color w:val="auto"/>
                <w:kern w:val="0"/>
                <w:sz w:val="22"/>
                <w:szCs w:val="22"/>
                <w:highlight w:val="none"/>
                <w:lang w:bidi="ar"/>
              </w:rPr>
            </w:pPr>
          </w:p>
        </w:tc>
      </w:tr>
      <w:tr w14:paraId="186AD90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92B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2F3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杜仲</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837E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7C38B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1141.52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F893850">
            <w:pPr>
              <w:widowControl/>
              <w:jc w:val="center"/>
              <w:textAlignment w:val="center"/>
              <w:rPr>
                <w:rFonts w:hint="eastAsia" w:ascii="宋体" w:hAnsi="宋体" w:eastAsia="宋体" w:cs="宋体"/>
                <w:color w:val="auto"/>
                <w:kern w:val="0"/>
                <w:sz w:val="22"/>
                <w:szCs w:val="22"/>
                <w:highlight w:val="none"/>
                <w:lang w:bidi="ar"/>
              </w:rPr>
            </w:pPr>
          </w:p>
        </w:tc>
      </w:tr>
      <w:tr w14:paraId="248BDA2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FAC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E5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煅磁石</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0A3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2E852D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3559.05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F86160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736DF52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5DF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11A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煅蛤壳</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85C2B">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468674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31.28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19026E">
            <w:pPr>
              <w:widowControl/>
              <w:jc w:val="center"/>
              <w:textAlignment w:val="center"/>
              <w:rPr>
                <w:rFonts w:hint="eastAsia" w:ascii="宋体" w:hAnsi="宋体" w:eastAsia="宋体" w:cs="宋体"/>
                <w:color w:val="auto"/>
                <w:kern w:val="0"/>
                <w:sz w:val="22"/>
                <w:szCs w:val="22"/>
                <w:highlight w:val="none"/>
                <w:lang w:bidi="ar"/>
              </w:rPr>
            </w:pPr>
          </w:p>
        </w:tc>
      </w:tr>
      <w:tr w14:paraId="2F46185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289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1F3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煅龙骨</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03F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E377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50572.76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8C2D6C6">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3F468A8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788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D9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煅牡蛎</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DD8D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FB3D2B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6678.57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382D01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0111ADA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31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8D2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煅石决明</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AE7F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B9EB7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852.72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2914781">
            <w:pPr>
              <w:widowControl/>
              <w:jc w:val="center"/>
              <w:textAlignment w:val="center"/>
              <w:rPr>
                <w:rFonts w:hint="eastAsia" w:ascii="宋体" w:hAnsi="宋体" w:eastAsia="宋体" w:cs="宋体"/>
                <w:color w:val="auto"/>
                <w:kern w:val="0"/>
                <w:sz w:val="22"/>
                <w:szCs w:val="22"/>
                <w:highlight w:val="none"/>
                <w:lang w:bidi="ar"/>
              </w:rPr>
            </w:pPr>
          </w:p>
        </w:tc>
      </w:tr>
      <w:tr w14:paraId="1754831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0C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CF6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煅瓦楞子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6706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BFAFB7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5767.42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17D57E3">
            <w:pPr>
              <w:widowControl/>
              <w:jc w:val="center"/>
              <w:textAlignment w:val="center"/>
              <w:rPr>
                <w:rFonts w:hint="eastAsia" w:ascii="宋体" w:hAnsi="宋体" w:eastAsia="宋体" w:cs="宋体"/>
                <w:color w:val="auto"/>
                <w:kern w:val="0"/>
                <w:sz w:val="22"/>
                <w:szCs w:val="22"/>
                <w:highlight w:val="none"/>
                <w:lang w:bidi="ar"/>
              </w:rPr>
            </w:pPr>
          </w:p>
        </w:tc>
      </w:tr>
      <w:tr w14:paraId="4860363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9FD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F4C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煅阳起石</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E3C5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68B08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30.87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24CD9E">
            <w:pPr>
              <w:widowControl/>
              <w:jc w:val="center"/>
              <w:textAlignment w:val="center"/>
              <w:rPr>
                <w:rFonts w:hint="eastAsia" w:ascii="宋体" w:hAnsi="宋体" w:eastAsia="宋体" w:cs="宋体"/>
                <w:color w:val="auto"/>
                <w:kern w:val="0"/>
                <w:sz w:val="22"/>
                <w:szCs w:val="22"/>
                <w:highlight w:val="none"/>
                <w:lang w:bidi="ar"/>
              </w:rPr>
            </w:pPr>
          </w:p>
        </w:tc>
      </w:tr>
      <w:tr w14:paraId="09472CE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11C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20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煅赭石</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7E5A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09173F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1153.44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06AE6E3">
            <w:pPr>
              <w:widowControl/>
              <w:jc w:val="center"/>
              <w:textAlignment w:val="center"/>
              <w:rPr>
                <w:rFonts w:hint="eastAsia" w:ascii="宋体" w:hAnsi="宋体" w:eastAsia="宋体" w:cs="宋体"/>
                <w:color w:val="auto"/>
                <w:kern w:val="0"/>
                <w:sz w:val="22"/>
                <w:szCs w:val="22"/>
                <w:highlight w:val="none"/>
                <w:lang w:bidi="ar"/>
              </w:rPr>
            </w:pPr>
          </w:p>
        </w:tc>
      </w:tr>
      <w:tr w14:paraId="586AD74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979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500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煅珍珠母</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1F5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4A62B6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1407.32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DCA32AE">
            <w:pPr>
              <w:widowControl/>
              <w:jc w:val="center"/>
              <w:textAlignment w:val="center"/>
              <w:rPr>
                <w:rFonts w:hint="eastAsia" w:ascii="宋体" w:hAnsi="宋体" w:eastAsia="宋体" w:cs="宋体"/>
                <w:color w:val="auto"/>
                <w:kern w:val="0"/>
                <w:sz w:val="22"/>
                <w:szCs w:val="22"/>
                <w:highlight w:val="none"/>
                <w:lang w:bidi="ar"/>
              </w:rPr>
            </w:pPr>
          </w:p>
        </w:tc>
      </w:tr>
      <w:tr w14:paraId="13F9C6C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D3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A56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煅自然铜</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3502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6C2CE5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1F22FE0">
            <w:pPr>
              <w:widowControl/>
              <w:jc w:val="center"/>
              <w:textAlignment w:val="center"/>
              <w:rPr>
                <w:rFonts w:hint="eastAsia" w:ascii="宋体" w:hAnsi="宋体" w:eastAsia="宋体" w:cs="宋体"/>
                <w:color w:val="auto"/>
                <w:kern w:val="0"/>
                <w:sz w:val="22"/>
                <w:szCs w:val="22"/>
                <w:highlight w:val="none"/>
                <w:lang w:bidi="ar"/>
              </w:rPr>
            </w:pPr>
          </w:p>
        </w:tc>
      </w:tr>
      <w:tr w14:paraId="0E009E5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AEC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0BC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莪术</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D185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9569D6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7379.16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12D942F">
            <w:pPr>
              <w:widowControl/>
              <w:jc w:val="center"/>
              <w:textAlignment w:val="center"/>
              <w:rPr>
                <w:rFonts w:hint="eastAsia" w:ascii="宋体" w:hAnsi="宋体" w:eastAsia="宋体" w:cs="宋体"/>
                <w:color w:val="auto"/>
                <w:kern w:val="0"/>
                <w:sz w:val="22"/>
                <w:szCs w:val="22"/>
                <w:highlight w:val="none"/>
                <w:lang w:bidi="ar"/>
              </w:rPr>
            </w:pPr>
          </w:p>
        </w:tc>
      </w:tr>
      <w:tr w14:paraId="2FA4A12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7C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6FC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鹅不食草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F97A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BCCE0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165.28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34C2C73">
            <w:pPr>
              <w:widowControl/>
              <w:jc w:val="center"/>
              <w:textAlignment w:val="center"/>
              <w:rPr>
                <w:rFonts w:hint="eastAsia" w:ascii="宋体" w:hAnsi="宋体" w:eastAsia="宋体" w:cs="宋体"/>
                <w:color w:val="auto"/>
                <w:kern w:val="0"/>
                <w:sz w:val="22"/>
                <w:szCs w:val="22"/>
                <w:highlight w:val="none"/>
                <w:lang w:bidi="ar"/>
              </w:rPr>
            </w:pPr>
          </w:p>
        </w:tc>
      </w:tr>
      <w:tr w14:paraId="61A2041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AA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229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法半夏</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A207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450767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9585.20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475C1AF">
            <w:pPr>
              <w:widowControl/>
              <w:jc w:val="center"/>
              <w:textAlignment w:val="center"/>
              <w:rPr>
                <w:rFonts w:hint="eastAsia" w:ascii="宋体" w:hAnsi="宋体" w:eastAsia="宋体" w:cs="宋体"/>
                <w:color w:val="auto"/>
                <w:kern w:val="0"/>
                <w:sz w:val="22"/>
                <w:szCs w:val="22"/>
                <w:highlight w:val="none"/>
                <w:lang w:bidi="ar"/>
              </w:rPr>
            </w:pPr>
          </w:p>
        </w:tc>
      </w:tr>
      <w:tr w14:paraId="0BC664F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FB5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8C1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番泻叶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D43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D3A0F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101.40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607C662">
            <w:pPr>
              <w:widowControl/>
              <w:jc w:val="center"/>
              <w:textAlignment w:val="center"/>
              <w:rPr>
                <w:rFonts w:hint="eastAsia" w:ascii="宋体" w:hAnsi="宋体" w:eastAsia="宋体" w:cs="宋体"/>
                <w:color w:val="auto"/>
                <w:kern w:val="0"/>
                <w:sz w:val="22"/>
                <w:szCs w:val="22"/>
                <w:highlight w:val="none"/>
                <w:lang w:bidi="ar"/>
              </w:rPr>
            </w:pPr>
          </w:p>
        </w:tc>
      </w:tr>
      <w:tr w14:paraId="394A8C7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AE6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899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防风</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E23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D4E88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138621.59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84E528E">
            <w:pPr>
              <w:widowControl/>
              <w:jc w:val="center"/>
              <w:textAlignment w:val="center"/>
              <w:rPr>
                <w:rFonts w:hint="eastAsia" w:ascii="宋体" w:hAnsi="宋体" w:eastAsia="宋体" w:cs="宋体"/>
                <w:color w:val="auto"/>
                <w:kern w:val="0"/>
                <w:sz w:val="22"/>
                <w:szCs w:val="22"/>
                <w:highlight w:val="none"/>
                <w:lang w:bidi="ar"/>
              </w:rPr>
            </w:pPr>
          </w:p>
        </w:tc>
      </w:tr>
      <w:tr w14:paraId="1779982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812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9EF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防己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A6F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7A7C9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18914.13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4B6F593">
            <w:pPr>
              <w:widowControl/>
              <w:jc w:val="center"/>
              <w:textAlignment w:val="center"/>
              <w:rPr>
                <w:rFonts w:hint="eastAsia" w:ascii="宋体" w:hAnsi="宋体" w:eastAsia="宋体" w:cs="宋体"/>
                <w:color w:val="auto"/>
                <w:kern w:val="0"/>
                <w:sz w:val="22"/>
                <w:szCs w:val="22"/>
                <w:highlight w:val="none"/>
                <w:lang w:bidi="ar"/>
              </w:rPr>
            </w:pPr>
          </w:p>
        </w:tc>
      </w:tr>
      <w:tr w14:paraId="2C9B3DC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A2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CF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凤尾草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0A1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EBA761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328.14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FDB6FCE">
            <w:pPr>
              <w:widowControl/>
              <w:jc w:val="center"/>
              <w:textAlignment w:val="center"/>
              <w:rPr>
                <w:rFonts w:hint="eastAsia" w:ascii="宋体" w:hAnsi="宋体" w:eastAsia="宋体" w:cs="宋体"/>
                <w:color w:val="auto"/>
                <w:kern w:val="0"/>
                <w:sz w:val="22"/>
                <w:szCs w:val="22"/>
                <w:highlight w:val="none"/>
                <w:lang w:bidi="ar"/>
              </w:rPr>
            </w:pPr>
          </w:p>
        </w:tc>
      </w:tr>
      <w:tr w14:paraId="66BFE82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3D9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AD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麸白芍</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CF83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118012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28990.67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A8E5E6">
            <w:pPr>
              <w:widowControl/>
              <w:jc w:val="center"/>
              <w:textAlignment w:val="center"/>
              <w:rPr>
                <w:rFonts w:hint="eastAsia" w:ascii="宋体" w:hAnsi="宋体" w:eastAsia="宋体" w:cs="宋体"/>
                <w:color w:val="auto"/>
                <w:kern w:val="0"/>
                <w:sz w:val="22"/>
                <w:szCs w:val="22"/>
                <w:highlight w:val="none"/>
                <w:lang w:bidi="ar"/>
              </w:rPr>
            </w:pPr>
          </w:p>
        </w:tc>
      </w:tr>
      <w:tr w14:paraId="27EED22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5F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91A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麸炒白术</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C30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73AC12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61888.23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72F1C97">
            <w:pPr>
              <w:widowControl/>
              <w:jc w:val="center"/>
              <w:textAlignment w:val="center"/>
              <w:rPr>
                <w:rFonts w:hint="eastAsia" w:ascii="宋体" w:hAnsi="宋体" w:eastAsia="宋体" w:cs="宋体"/>
                <w:color w:val="auto"/>
                <w:kern w:val="0"/>
                <w:sz w:val="22"/>
                <w:szCs w:val="22"/>
                <w:highlight w:val="none"/>
                <w:lang w:bidi="ar"/>
              </w:rPr>
            </w:pPr>
          </w:p>
        </w:tc>
      </w:tr>
      <w:tr w14:paraId="4DC5556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565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97B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麸炒苍术</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F135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4CC878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159202.59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6288328">
            <w:pPr>
              <w:widowControl/>
              <w:jc w:val="center"/>
              <w:textAlignment w:val="center"/>
              <w:rPr>
                <w:rFonts w:hint="eastAsia" w:ascii="宋体" w:hAnsi="宋体" w:eastAsia="宋体" w:cs="宋体"/>
                <w:color w:val="auto"/>
                <w:kern w:val="0"/>
                <w:sz w:val="22"/>
                <w:szCs w:val="22"/>
                <w:highlight w:val="none"/>
                <w:lang w:bidi="ar"/>
              </w:rPr>
            </w:pPr>
          </w:p>
        </w:tc>
      </w:tr>
      <w:tr w14:paraId="2D48865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C8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E5B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麸炒椿皮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9A6C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0DD43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86.40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E524D9B">
            <w:pPr>
              <w:widowControl/>
              <w:jc w:val="center"/>
              <w:textAlignment w:val="center"/>
              <w:rPr>
                <w:rFonts w:hint="eastAsia" w:ascii="宋体" w:hAnsi="宋体" w:eastAsia="宋体" w:cs="宋体"/>
                <w:color w:val="auto"/>
                <w:kern w:val="0"/>
                <w:sz w:val="22"/>
                <w:szCs w:val="22"/>
                <w:highlight w:val="none"/>
                <w:lang w:bidi="ar"/>
              </w:rPr>
            </w:pPr>
          </w:p>
        </w:tc>
      </w:tr>
      <w:tr w14:paraId="2A0F29A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E78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C0A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麸炒枳实</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AF63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AC935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12698.41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03DC277">
            <w:pPr>
              <w:widowControl/>
              <w:jc w:val="center"/>
              <w:textAlignment w:val="center"/>
              <w:rPr>
                <w:rFonts w:hint="eastAsia" w:ascii="宋体" w:hAnsi="宋体" w:eastAsia="宋体" w:cs="宋体"/>
                <w:color w:val="auto"/>
                <w:kern w:val="0"/>
                <w:sz w:val="22"/>
                <w:szCs w:val="22"/>
                <w:highlight w:val="none"/>
                <w:lang w:bidi="ar"/>
              </w:rPr>
            </w:pPr>
          </w:p>
        </w:tc>
      </w:tr>
      <w:tr w14:paraId="478698A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823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C4F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麸山药</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9269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46236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526.32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859929">
            <w:pPr>
              <w:widowControl/>
              <w:jc w:val="center"/>
              <w:textAlignment w:val="center"/>
              <w:rPr>
                <w:rFonts w:hint="eastAsia" w:ascii="宋体" w:hAnsi="宋体" w:eastAsia="宋体" w:cs="宋体"/>
                <w:color w:val="auto"/>
                <w:kern w:val="0"/>
                <w:sz w:val="22"/>
                <w:szCs w:val="22"/>
                <w:highlight w:val="none"/>
                <w:lang w:bidi="ar"/>
              </w:rPr>
            </w:pPr>
          </w:p>
        </w:tc>
      </w:tr>
      <w:tr w14:paraId="146E3B4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BD7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AC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麸炒枳壳</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8026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4B88A8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52307.33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BC689DC">
            <w:pPr>
              <w:widowControl/>
              <w:jc w:val="center"/>
              <w:textAlignment w:val="center"/>
              <w:rPr>
                <w:rFonts w:hint="eastAsia" w:ascii="宋体" w:hAnsi="宋体" w:eastAsia="宋体" w:cs="宋体"/>
                <w:color w:val="auto"/>
                <w:kern w:val="0"/>
                <w:sz w:val="22"/>
                <w:szCs w:val="22"/>
                <w:highlight w:val="none"/>
                <w:lang w:bidi="ar"/>
              </w:rPr>
            </w:pPr>
          </w:p>
        </w:tc>
      </w:tr>
      <w:tr w14:paraId="58A01BF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479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6B2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佛手</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F2E7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F080E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22103.77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B4DC0B3">
            <w:pPr>
              <w:widowControl/>
              <w:jc w:val="center"/>
              <w:textAlignment w:val="center"/>
              <w:rPr>
                <w:rFonts w:hint="eastAsia" w:ascii="宋体" w:hAnsi="宋体" w:eastAsia="宋体" w:cs="宋体"/>
                <w:color w:val="auto"/>
                <w:kern w:val="0"/>
                <w:sz w:val="22"/>
                <w:szCs w:val="22"/>
                <w:highlight w:val="none"/>
                <w:lang w:bidi="ar"/>
              </w:rPr>
            </w:pPr>
          </w:p>
        </w:tc>
      </w:tr>
      <w:tr w14:paraId="5C57DA9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ADA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0C0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茯苓</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D4CE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0336B5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181871.60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0DF57CA">
            <w:pPr>
              <w:widowControl/>
              <w:jc w:val="center"/>
              <w:textAlignment w:val="center"/>
              <w:rPr>
                <w:rFonts w:hint="eastAsia" w:ascii="宋体" w:hAnsi="宋体" w:eastAsia="宋体" w:cs="宋体"/>
                <w:color w:val="auto"/>
                <w:kern w:val="0"/>
                <w:sz w:val="22"/>
                <w:szCs w:val="22"/>
                <w:highlight w:val="none"/>
                <w:lang w:bidi="ar"/>
              </w:rPr>
            </w:pPr>
          </w:p>
        </w:tc>
      </w:tr>
      <w:tr w14:paraId="4F68EBA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14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953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茯苓皮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B41A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A0DFEA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683.29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761FD87">
            <w:pPr>
              <w:widowControl/>
              <w:jc w:val="center"/>
              <w:textAlignment w:val="center"/>
              <w:rPr>
                <w:rFonts w:hint="eastAsia" w:ascii="宋体" w:hAnsi="宋体" w:eastAsia="宋体" w:cs="宋体"/>
                <w:color w:val="auto"/>
                <w:kern w:val="0"/>
                <w:sz w:val="22"/>
                <w:szCs w:val="22"/>
                <w:highlight w:val="none"/>
                <w:lang w:bidi="ar"/>
              </w:rPr>
            </w:pPr>
          </w:p>
        </w:tc>
      </w:tr>
      <w:tr w14:paraId="374F24C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F78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B9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茯神</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080C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8CA8C9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42094.75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A39D11">
            <w:pPr>
              <w:widowControl/>
              <w:jc w:val="center"/>
              <w:textAlignment w:val="center"/>
              <w:rPr>
                <w:rFonts w:hint="eastAsia" w:ascii="宋体" w:hAnsi="宋体" w:eastAsia="宋体" w:cs="宋体"/>
                <w:color w:val="auto"/>
                <w:kern w:val="0"/>
                <w:sz w:val="22"/>
                <w:szCs w:val="22"/>
                <w:highlight w:val="none"/>
                <w:lang w:bidi="ar"/>
              </w:rPr>
            </w:pPr>
          </w:p>
        </w:tc>
      </w:tr>
      <w:tr w14:paraId="44B990D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F71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4BF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浮海石</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64BF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A7125A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894.20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D629ECC">
            <w:pPr>
              <w:widowControl/>
              <w:jc w:val="center"/>
              <w:textAlignment w:val="center"/>
              <w:rPr>
                <w:rFonts w:hint="eastAsia" w:ascii="宋体" w:hAnsi="宋体" w:eastAsia="宋体" w:cs="宋体"/>
                <w:color w:val="auto"/>
                <w:kern w:val="0"/>
                <w:sz w:val="22"/>
                <w:szCs w:val="22"/>
                <w:highlight w:val="none"/>
                <w:lang w:bidi="ar"/>
              </w:rPr>
            </w:pPr>
          </w:p>
        </w:tc>
      </w:tr>
      <w:tr w14:paraId="3EE295B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123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FC5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浮萍</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3E57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328E91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28.16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D678EBD">
            <w:pPr>
              <w:widowControl/>
              <w:jc w:val="center"/>
              <w:textAlignment w:val="center"/>
              <w:rPr>
                <w:rFonts w:hint="eastAsia" w:ascii="宋体" w:hAnsi="宋体" w:eastAsia="宋体" w:cs="宋体"/>
                <w:color w:val="auto"/>
                <w:kern w:val="0"/>
                <w:sz w:val="22"/>
                <w:szCs w:val="22"/>
                <w:highlight w:val="none"/>
                <w:lang w:bidi="ar"/>
              </w:rPr>
            </w:pPr>
          </w:p>
        </w:tc>
      </w:tr>
      <w:tr w14:paraId="0AC31E6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71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CE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浮小麦</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45B0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79BBEF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3538.00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EF94E3">
            <w:pPr>
              <w:widowControl/>
              <w:jc w:val="center"/>
              <w:textAlignment w:val="center"/>
              <w:rPr>
                <w:rFonts w:hint="eastAsia" w:ascii="宋体" w:hAnsi="宋体" w:eastAsia="宋体" w:cs="宋体"/>
                <w:color w:val="auto"/>
                <w:kern w:val="0"/>
                <w:sz w:val="22"/>
                <w:szCs w:val="22"/>
                <w:highlight w:val="none"/>
                <w:lang w:bidi="ar"/>
              </w:rPr>
            </w:pPr>
          </w:p>
        </w:tc>
      </w:tr>
      <w:tr w14:paraId="179F6D1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0F2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D7F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覆盆子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309D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73CC65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39347.35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2D5EAEE">
            <w:pPr>
              <w:widowControl/>
              <w:jc w:val="center"/>
              <w:textAlignment w:val="center"/>
              <w:rPr>
                <w:rFonts w:hint="eastAsia" w:ascii="宋体" w:hAnsi="宋体" w:eastAsia="宋体" w:cs="宋体"/>
                <w:color w:val="auto"/>
                <w:kern w:val="0"/>
                <w:sz w:val="22"/>
                <w:szCs w:val="22"/>
                <w:highlight w:val="none"/>
                <w:lang w:bidi="ar"/>
              </w:rPr>
            </w:pPr>
          </w:p>
        </w:tc>
      </w:tr>
      <w:tr w14:paraId="408DECF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6BF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2C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甘草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F4B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E2FD0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36265.12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D2DB105">
            <w:pPr>
              <w:widowControl/>
              <w:jc w:val="center"/>
              <w:textAlignment w:val="center"/>
              <w:rPr>
                <w:rFonts w:hint="eastAsia" w:ascii="宋体" w:hAnsi="宋体" w:eastAsia="宋体" w:cs="宋体"/>
                <w:color w:val="auto"/>
                <w:kern w:val="0"/>
                <w:sz w:val="22"/>
                <w:szCs w:val="22"/>
                <w:highlight w:val="none"/>
                <w:lang w:bidi="ar"/>
              </w:rPr>
            </w:pPr>
          </w:p>
        </w:tc>
      </w:tr>
      <w:tr w14:paraId="2640770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EE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5A0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甘松</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4AC4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A883B5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18242.80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27F91C5">
            <w:pPr>
              <w:widowControl/>
              <w:jc w:val="center"/>
              <w:textAlignment w:val="center"/>
              <w:rPr>
                <w:rFonts w:hint="eastAsia" w:ascii="宋体" w:hAnsi="宋体" w:eastAsia="宋体" w:cs="宋体"/>
                <w:color w:val="auto"/>
                <w:kern w:val="0"/>
                <w:sz w:val="22"/>
                <w:szCs w:val="22"/>
                <w:highlight w:val="none"/>
                <w:lang w:bidi="ar"/>
              </w:rPr>
            </w:pPr>
          </w:p>
        </w:tc>
      </w:tr>
      <w:tr w14:paraId="196D1FCD">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1EE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FBC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干姜</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6F2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93507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12412.61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C229208">
            <w:pPr>
              <w:widowControl/>
              <w:jc w:val="center"/>
              <w:textAlignment w:val="center"/>
              <w:rPr>
                <w:rFonts w:hint="eastAsia" w:ascii="宋体" w:hAnsi="宋体" w:eastAsia="宋体" w:cs="宋体"/>
                <w:color w:val="auto"/>
                <w:kern w:val="0"/>
                <w:sz w:val="22"/>
                <w:szCs w:val="22"/>
                <w:highlight w:val="none"/>
                <w:lang w:bidi="ar"/>
              </w:rPr>
            </w:pPr>
          </w:p>
        </w:tc>
      </w:tr>
      <w:tr w14:paraId="66C3838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DBC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F34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干石斛</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4497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5g/10g/12g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85FBB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24151.17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11E762">
            <w:pPr>
              <w:widowControl/>
              <w:jc w:val="center"/>
              <w:textAlignment w:val="center"/>
              <w:rPr>
                <w:rFonts w:hint="eastAsia" w:ascii="宋体" w:hAnsi="宋体" w:eastAsia="宋体" w:cs="宋体"/>
                <w:color w:val="auto"/>
                <w:kern w:val="0"/>
                <w:sz w:val="22"/>
                <w:szCs w:val="22"/>
                <w:highlight w:val="none"/>
                <w:lang w:bidi="ar"/>
              </w:rPr>
            </w:pPr>
          </w:p>
        </w:tc>
      </w:tr>
      <w:tr w14:paraId="5614DE7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9FF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5C0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干益母草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DCD3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BD61B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2653.96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409AE76">
            <w:pPr>
              <w:widowControl/>
              <w:jc w:val="center"/>
              <w:textAlignment w:val="center"/>
              <w:rPr>
                <w:rFonts w:hint="eastAsia" w:ascii="宋体" w:hAnsi="宋体" w:eastAsia="宋体" w:cs="宋体"/>
                <w:color w:val="auto"/>
                <w:kern w:val="0"/>
                <w:sz w:val="22"/>
                <w:szCs w:val="22"/>
                <w:highlight w:val="none"/>
                <w:lang w:bidi="ar"/>
              </w:rPr>
            </w:pPr>
          </w:p>
        </w:tc>
      </w:tr>
      <w:tr w14:paraId="6CE4161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5A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505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干鱼腥草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C37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7CD3C5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4215.91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128B1D3">
            <w:pPr>
              <w:widowControl/>
              <w:jc w:val="center"/>
              <w:textAlignment w:val="center"/>
              <w:rPr>
                <w:rFonts w:hint="eastAsia" w:ascii="宋体" w:hAnsi="宋体" w:eastAsia="宋体" w:cs="宋体"/>
                <w:color w:val="auto"/>
                <w:kern w:val="0"/>
                <w:sz w:val="22"/>
                <w:szCs w:val="22"/>
                <w:highlight w:val="none"/>
                <w:lang w:bidi="ar"/>
              </w:rPr>
            </w:pPr>
          </w:p>
        </w:tc>
      </w:tr>
      <w:tr w14:paraId="692A172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DA2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A1A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高良姜</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127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9E8305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323.00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244F9E1">
            <w:pPr>
              <w:widowControl/>
              <w:jc w:val="center"/>
              <w:textAlignment w:val="center"/>
              <w:rPr>
                <w:rFonts w:hint="eastAsia" w:ascii="宋体" w:hAnsi="宋体" w:eastAsia="宋体" w:cs="宋体"/>
                <w:color w:val="auto"/>
                <w:kern w:val="0"/>
                <w:sz w:val="22"/>
                <w:szCs w:val="22"/>
                <w:highlight w:val="none"/>
                <w:lang w:bidi="ar"/>
              </w:rPr>
            </w:pPr>
          </w:p>
        </w:tc>
      </w:tr>
      <w:tr w14:paraId="59E5D68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9CB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13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藁本片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3396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F70138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2209.98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501041F">
            <w:pPr>
              <w:widowControl/>
              <w:jc w:val="center"/>
              <w:textAlignment w:val="center"/>
              <w:rPr>
                <w:rFonts w:hint="eastAsia" w:ascii="宋体" w:hAnsi="宋体" w:eastAsia="宋体" w:cs="宋体"/>
                <w:color w:val="auto"/>
                <w:kern w:val="0"/>
                <w:sz w:val="22"/>
                <w:szCs w:val="22"/>
                <w:highlight w:val="none"/>
                <w:lang w:bidi="ar"/>
              </w:rPr>
            </w:pPr>
          </w:p>
        </w:tc>
      </w:tr>
      <w:tr w14:paraId="435BA6A9">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896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4F7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葛根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BE4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C6B0F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29153.65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51EB59">
            <w:pPr>
              <w:widowControl/>
              <w:jc w:val="center"/>
              <w:textAlignment w:val="center"/>
              <w:rPr>
                <w:rFonts w:hint="eastAsia" w:ascii="宋体" w:hAnsi="宋体" w:eastAsia="宋体" w:cs="宋体"/>
                <w:color w:val="auto"/>
                <w:kern w:val="0"/>
                <w:sz w:val="22"/>
                <w:szCs w:val="22"/>
                <w:highlight w:val="none"/>
                <w:lang w:bidi="ar"/>
              </w:rPr>
            </w:pPr>
          </w:p>
        </w:tc>
      </w:tr>
      <w:tr w14:paraId="4B5A4F1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43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8B8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钩藤</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5E34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8D591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22245.26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7C13633">
            <w:pPr>
              <w:widowControl/>
              <w:jc w:val="center"/>
              <w:textAlignment w:val="center"/>
              <w:rPr>
                <w:rFonts w:hint="eastAsia" w:ascii="宋体" w:hAnsi="宋体" w:eastAsia="宋体" w:cs="宋体"/>
                <w:color w:val="auto"/>
                <w:kern w:val="0"/>
                <w:sz w:val="22"/>
                <w:szCs w:val="22"/>
                <w:highlight w:val="none"/>
                <w:lang w:bidi="ar"/>
              </w:rPr>
            </w:pPr>
          </w:p>
        </w:tc>
      </w:tr>
      <w:tr w14:paraId="24A2F7F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F70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38C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枸杞子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C0F5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04772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28564.77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CAE30A6">
            <w:pPr>
              <w:widowControl/>
              <w:jc w:val="center"/>
              <w:textAlignment w:val="center"/>
              <w:rPr>
                <w:rFonts w:hint="eastAsia" w:ascii="宋体" w:hAnsi="宋体" w:eastAsia="宋体" w:cs="宋体"/>
                <w:color w:val="auto"/>
                <w:kern w:val="0"/>
                <w:sz w:val="22"/>
                <w:szCs w:val="22"/>
                <w:highlight w:val="none"/>
                <w:lang w:bidi="ar"/>
              </w:rPr>
            </w:pPr>
          </w:p>
        </w:tc>
      </w:tr>
      <w:tr w14:paraId="2A3BCAF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2B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9A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骨碎补</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B8D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9160F7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2197.44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6697555">
            <w:pPr>
              <w:widowControl/>
              <w:jc w:val="center"/>
              <w:textAlignment w:val="center"/>
              <w:rPr>
                <w:rFonts w:hint="eastAsia" w:ascii="宋体" w:hAnsi="宋体" w:eastAsia="宋体" w:cs="宋体"/>
                <w:color w:val="auto"/>
                <w:kern w:val="0"/>
                <w:sz w:val="22"/>
                <w:szCs w:val="22"/>
                <w:highlight w:val="none"/>
                <w:lang w:bidi="ar"/>
              </w:rPr>
            </w:pPr>
          </w:p>
        </w:tc>
      </w:tr>
      <w:tr w14:paraId="0660198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DE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8D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瓜蒌皮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683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284EBF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12822.38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FE7545E">
            <w:pPr>
              <w:widowControl/>
              <w:jc w:val="center"/>
              <w:textAlignment w:val="center"/>
              <w:rPr>
                <w:rFonts w:hint="eastAsia" w:ascii="宋体" w:hAnsi="宋体" w:eastAsia="宋体" w:cs="宋体"/>
                <w:color w:val="auto"/>
                <w:kern w:val="0"/>
                <w:sz w:val="22"/>
                <w:szCs w:val="22"/>
                <w:highlight w:val="none"/>
                <w:lang w:bidi="ar"/>
              </w:rPr>
            </w:pPr>
          </w:p>
        </w:tc>
      </w:tr>
      <w:tr w14:paraId="68156E6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994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9F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瓜蒌子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0A7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5BA39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483.84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6274114">
            <w:pPr>
              <w:widowControl/>
              <w:jc w:val="center"/>
              <w:textAlignment w:val="center"/>
              <w:rPr>
                <w:rFonts w:hint="eastAsia" w:ascii="宋体" w:hAnsi="宋体" w:eastAsia="宋体" w:cs="宋体"/>
                <w:color w:val="auto"/>
                <w:kern w:val="0"/>
                <w:sz w:val="22"/>
                <w:szCs w:val="22"/>
                <w:highlight w:val="none"/>
                <w:lang w:bidi="ar"/>
              </w:rPr>
            </w:pPr>
          </w:p>
        </w:tc>
      </w:tr>
      <w:tr w14:paraId="383567F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33D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C00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制关白附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A739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A20C5E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557.77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92B765A">
            <w:pPr>
              <w:widowControl/>
              <w:jc w:val="center"/>
              <w:textAlignment w:val="center"/>
              <w:rPr>
                <w:rFonts w:hint="eastAsia" w:ascii="宋体" w:hAnsi="宋体" w:eastAsia="宋体" w:cs="宋体"/>
                <w:color w:val="auto"/>
                <w:kern w:val="0"/>
                <w:sz w:val="22"/>
                <w:szCs w:val="22"/>
                <w:highlight w:val="none"/>
                <w:lang w:bidi="ar"/>
              </w:rPr>
            </w:pPr>
          </w:p>
        </w:tc>
      </w:tr>
      <w:tr w14:paraId="149D003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84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E12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贯众</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6F5F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E41D07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94.72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5F13C8F">
            <w:pPr>
              <w:widowControl/>
              <w:jc w:val="center"/>
              <w:textAlignment w:val="center"/>
              <w:rPr>
                <w:rFonts w:hint="eastAsia" w:ascii="宋体" w:hAnsi="宋体" w:eastAsia="宋体" w:cs="宋体"/>
                <w:color w:val="auto"/>
                <w:kern w:val="0"/>
                <w:sz w:val="22"/>
                <w:szCs w:val="22"/>
                <w:highlight w:val="none"/>
                <w:lang w:bidi="ar"/>
              </w:rPr>
            </w:pPr>
          </w:p>
        </w:tc>
      </w:tr>
      <w:tr w14:paraId="3DBC09B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AEE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14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广藿香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326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855E64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19356.01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A94F3B">
            <w:pPr>
              <w:widowControl/>
              <w:jc w:val="center"/>
              <w:textAlignment w:val="center"/>
              <w:rPr>
                <w:rFonts w:hint="eastAsia" w:ascii="宋体" w:hAnsi="宋体" w:eastAsia="宋体" w:cs="宋体"/>
                <w:color w:val="auto"/>
                <w:kern w:val="0"/>
                <w:sz w:val="22"/>
                <w:szCs w:val="22"/>
                <w:highlight w:val="none"/>
                <w:lang w:bidi="ar"/>
              </w:rPr>
            </w:pPr>
          </w:p>
        </w:tc>
      </w:tr>
      <w:tr w14:paraId="543B7A0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3CD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D33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广金钱草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E6F8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8A068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1372.80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8EB2B47">
            <w:pPr>
              <w:widowControl/>
              <w:jc w:val="center"/>
              <w:textAlignment w:val="center"/>
              <w:rPr>
                <w:rFonts w:hint="eastAsia" w:ascii="宋体" w:hAnsi="宋体" w:eastAsia="宋体" w:cs="宋体"/>
                <w:color w:val="auto"/>
                <w:kern w:val="0"/>
                <w:sz w:val="22"/>
                <w:szCs w:val="22"/>
                <w:highlight w:val="none"/>
                <w:lang w:bidi="ar"/>
              </w:rPr>
            </w:pPr>
          </w:p>
        </w:tc>
      </w:tr>
      <w:tr w14:paraId="74E0491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C45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6D3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鬼箭羽</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E636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A4500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825.12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AEAF4B4">
            <w:pPr>
              <w:widowControl/>
              <w:jc w:val="center"/>
              <w:textAlignment w:val="center"/>
              <w:rPr>
                <w:rFonts w:hint="eastAsia" w:ascii="宋体" w:hAnsi="宋体" w:eastAsia="宋体" w:cs="宋体"/>
                <w:color w:val="auto"/>
                <w:kern w:val="0"/>
                <w:sz w:val="22"/>
                <w:szCs w:val="22"/>
                <w:highlight w:val="none"/>
                <w:lang w:bidi="ar"/>
              </w:rPr>
            </w:pPr>
          </w:p>
        </w:tc>
      </w:tr>
      <w:tr w14:paraId="3874060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872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A07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桂枝</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46DB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0C847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19108.54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A36AB23">
            <w:pPr>
              <w:widowControl/>
              <w:jc w:val="center"/>
              <w:textAlignment w:val="center"/>
              <w:rPr>
                <w:rFonts w:hint="eastAsia" w:ascii="宋体" w:hAnsi="宋体" w:eastAsia="宋体" w:cs="宋体"/>
                <w:color w:val="auto"/>
                <w:kern w:val="0"/>
                <w:sz w:val="22"/>
                <w:szCs w:val="22"/>
                <w:highlight w:val="none"/>
                <w:lang w:bidi="ar"/>
              </w:rPr>
            </w:pPr>
          </w:p>
        </w:tc>
      </w:tr>
      <w:tr w14:paraId="67C2173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563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3A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海风藤</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AA75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C55095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1921.16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3BB613C">
            <w:pPr>
              <w:widowControl/>
              <w:jc w:val="center"/>
              <w:textAlignment w:val="center"/>
              <w:rPr>
                <w:rFonts w:hint="eastAsia" w:ascii="宋体" w:hAnsi="宋体" w:eastAsia="宋体" w:cs="宋体"/>
                <w:color w:val="auto"/>
                <w:kern w:val="0"/>
                <w:sz w:val="22"/>
                <w:szCs w:val="22"/>
                <w:highlight w:val="none"/>
                <w:lang w:bidi="ar"/>
              </w:rPr>
            </w:pPr>
          </w:p>
        </w:tc>
      </w:tr>
      <w:tr w14:paraId="01C8360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BB4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15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海金沙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1D73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2D7D01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12258.24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97D3D8E">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07638D9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1E4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11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海螵蛸</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4173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17B98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54336.24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1470D8D">
            <w:pPr>
              <w:widowControl/>
              <w:jc w:val="center"/>
              <w:textAlignment w:val="center"/>
              <w:rPr>
                <w:rFonts w:hint="eastAsia" w:ascii="宋体" w:hAnsi="宋体" w:eastAsia="宋体" w:cs="宋体"/>
                <w:color w:val="auto"/>
                <w:kern w:val="0"/>
                <w:sz w:val="22"/>
                <w:szCs w:val="22"/>
                <w:highlight w:val="none"/>
                <w:lang w:bidi="ar"/>
              </w:rPr>
            </w:pPr>
          </w:p>
        </w:tc>
      </w:tr>
      <w:tr w14:paraId="58D6653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7C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D3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海桐皮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EE35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F28B6E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27.52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B8F56F4">
            <w:pPr>
              <w:widowControl/>
              <w:jc w:val="center"/>
              <w:textAlignment w:val="center"/>
              <w:rPr>
                <w:rFonts w:hint="eastAsia" w:ascii="宋体" w:hAnsi="宋体" w:eastAsia="宋体" w:cs="宋体"/>
                <w:color w:val="auto"/>
                <w:kern w:val="0"/>
                <w:sz w:val="22"/>
                <w:szCs w:val="22"/>
                <w:highlight w:val="none"/>
                <w:lang w:bidi="ar"/>
              </w:rPr>
            </w:pPr>
          </w:p>
        </w:tc>
      </w:tr>
      <w:tr w14:paraId="2CF2C45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DE1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520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海藻</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92CE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41D86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79.90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1D1A9C">
            <w:pPr>
              <w:widowControl/>
              <w:jc w:val="center"/>
              <w:textAlignment w:val="center"/>
              <w:rPr>
                <w:rFonts w:hint="eastAsia" w:ascii="宋体" w:hAnsi="宋体" w:eastAsia="宋体" w:cs="宋体"/>
                <w:color w:val="auto"/>
                <w:kern w:val="0"/>
                <w:sz w:val="22"/>
                <w:szCs w:val="22"/>
                <w:highlight w:val="none"/>
                <w:lang w:bidi="ar"/>
              </w:rPr>
            </w:pPr>
          </w:p>
        </w:tc>
      </w:tr>
      <w:tr w14:paraId="3C9F2BB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83D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890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合欢花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A953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63B3C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735.84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BE842B9">
            <w:pPr>
              <w:widowControl/>
              <w:jc w:val="center"/>
              <w:textAlignment w:val="center"/>
              <w:rPr>
                <w:rFonts w:hint="eastAsia" w:ascii="宋体" w:hAnsi="宋体" w:eastAsia="宋体" w:cs="宋体"/>
                <w:color w:val="auto"/>
                <w:kern w:val="0"/>
                <w:sz w:val="22"/>
                <w:szCs w:val="22"/>
                <w:highlight w:val="none"/>
                <w:lang w:bidi="ar"/>
              </w:rPr>
            </w:pPr>
          </w:p>
        </w:tc>
      </w:tr>
      <w:tr w14:paraId="2DF78C2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C62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738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合欢皮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B35B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7644B1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10445.71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2E8ADF">
            <w:pPr>
              <w:widowControl/>
              <w:jc w:val="center"/>
              <w:textAlignment w:val="center"/>
              <w:rPr>
                <w:rFonts w:hint="eastAsia" w:ascii="宋体" w:hAnsi="宋体" w:eastAsia="宋体" w:cs="宋体"/>
                <w:color w:val="auto"/>
                <w:kern w:val="0"/>
                <w:sz w:val="22"/>
                <w:szCs w:val="22"/>
                <w:highlight w:val="none"/>
                <w:lang w:bidi="ar"/>
              </w:rPr>
            </w:pPr>
          </w:p>
        </w:tc>
      </w:tr>
      <w:tr w14:paraId="3F50DAD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2CF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567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荷包草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9F5A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301CB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1500.44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0F2EC48">
            <w:pPr>
              <w:widowControl/>
              <w:jc w:val="center"/>
              <w:textAlignment w:val="center"/>
              <w:rPr>
                <w:rFonts w:hint="eastAsia" w:ascii="宋体" w:hAnsi="宋体" w:eastAsia="宋体" w:cs="宋体"/>
                <w:color w:val="auto"/>
                <w:kern w:val="0"/>
                <w:sz w:val="22"/>
                <w:szCs w:val="22"/>
                <w:highlight w:val="none"/>
                <w:lang w:bidi="ar"/>
              </w:rPr>
            </w:pPr>
          </w:p>
        </w:tc>
      </w:tr>
      <w:tr w14:paraId="1592948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FB8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2EB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荷叶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D13E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CF7E6D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3278.39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435D480">
            <w:pPr>
              <w:widowControl/>
              <w:jc w:val="center"/>
              <w:textAlignment w:val="center"/>
              <w:rPr>
                <w:rFonts w:hint="eastAsia" w:ascii="宋体" w:hAnsi="宋体" w:eastAsia="宋体" w:cs="宋体"/>
                <w:color w:val="auto"/>
                <w:kern w:val="0"/>
                <w:sz w:val="22"/>
                <w:szCs w:val="22"/>
                <w:highlight w:val="none"/>
                <w:lang w:bidi="ar"/>
              </w:rPr>
            </w:pPr>
          </w:p>
        </w:tc>
      </w:tr>
      <w:tr w14:paraId="3BF1B27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B71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F9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黑大豆</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3AB6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5B83B3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C4B8B89">
            <w:pPr>
              <w:widowControl/>
              <w:jc w:val="center"/>
              <w:textAlignment w:val="center"/>
              <w:rPr>
                <w:rFonts w:hint="eastAsia" w:ascii="宋体" w:hAnsi="宋体" w:eastAsia="宋体" w:cs="宋体"/>
                <w:color w:val="auto"/>
                <w:kern w:val="0"/>
                <w:sz w:val="22"/>
                <w:szCs w:val="22"/>
                <w:highlight w:val="none"/>
                <w:lang w:bidi="ar"/>
              </w:rPr>
            </w:pPr>
          </w:p>
        </w:tc>
      </w:tr>
      <w:tr w14:paraId="51C98AF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22C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4D4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红花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BDE0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708F9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19983.61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BAAF2A2">
            <w:pPr>
              <w:widowControl/>
              <w:jc w:val="center"/>
              <w:textAlignment w:val="center"/>
              <w:rPr>
                <w:rFonts w:hint="eastAsia" w:ascii="宋体" w:hAnsi="宋体" w:eastAsia="宋体" w:cs="宋体"/>
                <w:color w:val="auto"/>
                <w:kern w:val="0"/>
                <w:sz w:val="22"/>
                <w:szCs w:val="22"/>
                <w:highlight w:val="none"/>
                <w:lang w:bidi="ar"/>
              </w:rPr>
            </w:pPr>
          </w:p>
        </w:tc>
      </w:tr>
      <w:tr w14:paraId="01D86B8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72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E9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红景天</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D128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24EC2A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9705.72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7A83D10">
            <w:pPr>
              <w:widowControl/>
              <w:jc w:val="center"/>
              <w:textAlignment w:val="center"/>
              <w:rPr>
                <w:rFonts w:hint="eastAsia" w:ascii="宋体" w:hAnsi="宋体" w:eastAsia="宋体" w:cs="宋体"/>
                <w:color w:val="auto"/>
                <w:kern w:val="0"/>
                <w:sz w:val="22"/>
                <w:szCs w:val="22"/>
                <w:highlight w:val="none"/>
                <w:lang w:bidi="ar"/>
              </w:rPr>
            </w:pPr>
          </w:p>
        </w:tc>
      </w:tr>
      <w:tr w14:paraId="69C8BFD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7C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9C5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红芪</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361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DF8535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39675.00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1A2042A">
            <w:pPr>
              <w:widowControl/>
              <w:jc w:val="center"/>
              <w:textAlignment w:val="center"/>
              <w:rPr>
                <w:rFonts w:hint="eastAsia" w:ascii="宋体" w:hAnsi="宋体" w:eastAsia="宋体" w:cs="宋体"/>
                <w:color w:val="auto"/>
                <w:kern w:val="0"/>
                <w:sz w:val="22"/>
                <w:szCs w:val="22"/>
                <w:highlight w:val="none"/>
                <w:lang w:bidi="ar"/>
              </w:rPr>
            </w:pPr>
          </w:p>
        </w:tc>
      </w:tr>
      <w:tr w14:paraId="4CF01BF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D8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92F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红曲</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F1A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99308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155980.96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50CE0CF">
            <w:pPr>
              <w:widowControl/>
              <w:jc w:val="center"/>
              <w:textAlignment w:val="center"/>
              <w:rPr>
                <w:rFonts w:hint="eastAsia" w:ascii="宋体" w:hAnsi="宋体" w:eastAsia="宋体" w:cs="宋体"/>
                <w:color w:val="auto"/>
                <w:kern w:val="0"/>
                <w:sz w:val="22"/>
                <w:szCs w:val="22"/>
                <w:highlight w:val="none"/>
                <w:lang w:bidi="ar"/>
              </w:rPr>
            </w:pPr>
          </w:p>
        </w:tc>
      </w:tr>
      <w:tr w14:paraId="703871B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11B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5DF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厚朴花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EDB4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A626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960.00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927B577">
            <w:pPr>
              <w:widowControl/>
              <w:jc w:val="center"/>
              <w:textAlignment w:val="center"/>
              <w:rPr>
                <w:rFonts w:hint="eastAsia" w:ascii="宋体" w:hAnsi="宋体" w:eastAsia="宋体" w:cs="宋体"/>
                <w:color w:val="auto"/>
                <w:kern w:val="0"/>
                <w:sz w:val="22"/>
                <w:szCs w:val="22"/>
                <w:highlight w:val="none"/>
                <w:lang w:bidi="ar"/>
              </w:rPr>
            </w:pPr>
          </w:p>
        </w:tc>
      </w:tr>
      <w:tr w14:paraId="64D4F68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AA1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69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胡黄连</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EB5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E6D1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505D108">
            <w:pPr>
              <w:widowControl/>
              <w:jc w:val="center"/>
              <w:textAlignment w:val="center"/>
              <w:rPr>
                <w:rFonts w:hint="eastAsia" w:ascii="宋体" w:hAnsi="宋体" w:eastAsia="宋体" w:cs="宋体"/>
                <w:color w:val="auto"/>
                <w:kern w:val="0"/>
                <w:sz w:val="22"/>
                <w:szCs w:val="22"/>
                <w:highlight w:val="none"/>
                <w:lang w:bidi="ar"/>
              </w:rPr>
            </w:pPr>
          </w:p>
        </w:tc>
      </w:tr>
      <w:tr w14:paraId="6C52DE5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EFF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983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槲寄生</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DE3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4A44E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23513.91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4DDCD36">
            <w:pPr>
              <w:widowControl/>
              <w:jc w:val="center"/>
              <w:textAlignment w:val="center"/>
              <w:rPr>
                <w:rFonts w:hint="eastAsia" w:ascii="宋体" w:hAnsi="宋体" w:eastAsia="宋体" w:cs="宋体"/>
                <w:color w:val="auto"/>
                <w:kern w:val="0"/>
                <w:sz w:val="22"/>
                <w:szCs w:val="22"/>
                <w:highlight w:val="none"/>
                <w:lang w:bidi="ar"/>
              </w:rPr>
            </w:pPr>
          </w:p>
        </w:tc>
      </w:tr>
      <w:tr w14:paraId="54D58B7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DD2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0CD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虎杖</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37A5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04E0C0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713.21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3F20346">
            <w:pPr>
              <w:widowControl/>
              <w:jc w:val="center"/>
              <w:textAlignment w:val="center"/>
              <w:rPr>
                <w:rFonts w:hint="eastAsia" w:ascii="宋体" w:hAnsi="宋体" w:eastAsia="宋体" w:cs="宋体"/>
                <w:color w:val="auto"/>
                <w:kern w:val="0"/>
                <w:sz w:val="22"/>
                <w:szCs w:val="22"/>
                <w:highlight w:val="none"/>
                <w:lang w:bidi="ar"/>
              </w:rPr>
            </w:pPr>
          </w:p>
        </w:tc>
      </w:tr>
      <w:tr w14:paraId="3983B72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C4C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820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琥珀</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EA76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260DDF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1300.96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5B89551">
            <w:pPr>
              <w:widowControl/>
              <w:jc w:val="center"/>
              <w:textAlignment w:val="center"/>
              <w:rPr>
                <w:rFonts w:hint="eastAsia" w:ascii="宋体" w:hAnsi="宋体" w:eastAsia="宋体" w:cs="宋体"/>
                <w:color w:val="auto"/>
                <w:kern w:val="0"/>
                <w:sz w:val="22"/>
                <w:szCs w:val="22"/>
                <w:highlight w:val="none"/>
                <w:lang w:bidi="ar"/>
              </w:rPr>
            </w:pPr>
          </w:p>
        </w:tc>
      </w:tr>
      <w:tr w14:paraId="5C34126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A06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70E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花椒</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0D1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FDDE85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206.86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B2C1A4A">
            <w:pPr>
              <w:widowControl/>
              <w:jc w:val="center"/>
              <w:textAlignment w:val="center"/>
              <w:rPr>
                <w:rFonts w:hint="eastAsia" w:ascii="宋体" w:hAnsi="宋体" w:eastAsia="宋体" w:cs="宋体"/>
                <w:color w:val="auto"/>
                <w:kern w:val="0"/>
                <w:sz w:val="22"/>
                <w:szCs w:val="22"/>
                <w:highlight w:val="none"/>
                <w:lang w:bidi="ar"/>
              </w:rPr>
            </w:pPr>
          </w:p>
        </w:tc>
      </w:tr>
      <w:tr w14:paraId="38CBF23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1B7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844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滑石粉</w:t>
            </w:r>
            <w:r>
              <w:rPr>
                <w:rFonts w:hint="eastAsia" w:ascii="宋体" w:hAnsi="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浙</w:t>
            </w:r>
            <w:r>
              <w:rPr>
                <w:rFonts w:hint="eastAsia" w:ascii="宋体" w:hAnsi="宋体" w:cs="宋体"/>
                <w:color w:val="auto"/>
                <w:kern w:val="0"/>
                <w:sz w:val="22"/>
                <w:szCs w:val="22"/>
                <w:highlight w:val="none"/>
                <w:lang w:eastAsia="zh-CN" w:bidi="ar"/>
              </w:rPr>
              <w:t>）</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B871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181A45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1856.69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CC31902">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6AC8B49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607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1C5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化橘红</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F7F9E">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370B3F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227.04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703421">
            <w:pPr>
              <w:widowControl/>
              <w:jc w:val="center"/>
              <w:textAlignment w:val="center"/>
              <w:rPr>
                <w:rFonts w:hint="eastAsia" w:ascii="宋体" w:hAnsi="宋体" w:eastAsia="宋体" w:cs="宋体"/>
                <w:color w:val="auto"/>
                <w:kern w:val="0"/>
                <w:sz w:val="22"/>
                <w:szCs w:val="22"/>
                <w:highlight w:val="none"/>
                <w:lang w:bidi="ar"/>
              </w:rPr>
            </w:pPr>
          </w:p>
        </w:tc>
      </w:tr>
      <w:tr w14:paraId="61DD78A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16F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988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淮小麦</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1910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4E014C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1904.17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DD6FF5C">
            <w:pPr>
              <w:widowControl/>
              <w:jc w:val="center"/>
              <w:textAlignment w:val="center"/>
              <w:rPr>
                <w:rFonts w:hint="eastAsia" w:ascii="宋体" w:hAnsi="宋体" w:eastAsia="宋体" w:cs="宋体"/>
                <w:color w:val="auto"/>
                <w:kern w:val="0"/>
                <w:sz w:val="22"/>
                <w:szCs w:val="22"/>
                <w:highlight w:val="none"/>
                <w:lang w:bidi="ar"/>
              </w:rPr>
            </w:pPr>
          </w:p>
        </w:tc>
      </w:tr>
      <w:tr w14:paraId="1CEDEFE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8CE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0EC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槐花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AC4F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C31221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1987.76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53B10BC">
            <w:pPr>
              <w:widowControl/>
              <w:jc w:val="center"/>
              <w:textAlignment w:val="center"/>
              <w:rPr>
                <w:rFonts w:hint="eastAsia" w:ascii="宋体" w:hAnsi="宋体" w:eastAsia="宋体" w:cs="宋体"/>
                <w:color w:val="auto"/>
                <w:kern w:val="0"/>
                <w:sz w:val="22"/>
                <w:szCs w:val="22"/>
                <w:highlight w:val="none"/>
                <w:lang w:bidi="ar"/>
              </w:rPr>
            </w:pPr>
          </w:p>
        </w:tc>
      </w:tr>
      <w:tr w14:paraId="14AE308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49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CC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槐花炭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E914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D3D2C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5549652">
            <w:pPr>
              <w:widowControl/>
              <w:jc w:val="center"/>
              <w:textAlignment w:val="center"/>
              <w:rPr>
                <w:rFonts w:hint="eastAsia" w:ascii="宋体" w:hAnsi="宋体" w:eastAsia="宋体" w:cs="宋体"/>
                <w:color w:val="auto"/>
                <w:kern w:val="0"/>
                <w:sz w:val="22"/>
                <w:szCs w:val="22"/>
                <w:highlight w:val="none"/>
                <w:lang w:bidi="ar"/>
              </w:rPr>
            </w:pPr>
          </w:p>
        </w:tc>
      </w:tr>
      <w:tr w14:paraId="4644ED3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D18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AB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黄柏</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E94D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05D9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19934.53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9F4005A">
            <w:pPr>
              <w:widowControl/>
              <w:jc w:val="center"/>
              <w:textAlignment w:val="center"/>
              <w:rPr>
                <w:rFonts w:hint="eastAsia" w:ascii="宋体" w:hAnsi="宋体" w:eastAsia="宋体" w:cs="宋体"/>
                <w:color w:val="auto"/>
                <w:kern w:val="0"/>
                <w:sz w:val="22"/>
                <w:szCs w:val="22"/>
                <w:highlight w:val="none"/>
                <w:lang w:bidi="ar"/>
              </w:rPr>
            </w:pPr>
          </w:p>
        </w:tc>
      </w:tr>
      <w:tr w14:paraId="2BE2F51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BEA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6E9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黄柏炭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471E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8658A6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363.68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9C3F01">
            <w:pPr>
              <w:widowControl/>
              <w:jc w:val="center"/>
              <w:textAlignment w:val="center"/>
              <w:rPr>
                <w:rFonts w:hint="eastAsia" w:ascii="宋体" w:hAnsi="宋体" w:eastAsia="宋体" w:cs="宋体"/>
                <w:color w:val="auto"/>
                <w:kern w:val="0"/>
                <w:sz w:val="22"/>
                <w:szCs w:val="22"/>
                <w:highlight w:val="none"/>
                <w:lang w:bidi="ar"/>
              </w:rPr>
            </w:pPr>
          </w:p>
        </w:tc>
      </w:tr>
      <w:tr w14:paraId="57AD2E8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F2E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8A7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黄连片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380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01E866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51742.47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F74DBE2">
            <w:pPr>
              <w:widowControl/>
              <w:jc w:val="center"/>
              <w:textAlignment w:val="center"/>
              <w:rPr>
                <w:rFonts w:hint="eastAsia" w:ascii="宋体" w:hAnsi="宋体" w:eastAsia="宋体" w:cs="宋体"/>
                <w:color w:val="auto"/>
                <w:kern w:val="0"/>
                <w:sz w:val="22"/>
                <w:szCs w:val="22"/>
                <w:highlight w:val="none"/>
                <w:lang w:bidi="ar"/>
              </w:rPr>
            </w:pPr>
          </w:p>
        </w:tc>
      </w:tr>
      <w:tr w14:paraId="7BDC209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2D5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285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黄芪</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40BB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026E41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331989.47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73CEE5">
            <w:pPr>
              <w:widowControl/>
              <w:jc w:val="center"/>
              <w:textAlignment w:val="center"/>
              <w:rPr>
                <w:rFonts w:hint="eastAsia" w:ascii="宋体" w:hAnsi="宋体" w:eastAsia="宋体" w:cs="宋体"/>
                <w:color w:val="auto"/>
                <w:kern w:val="0"/>
                <w:sz w:val="22"/>
                <w:szCs w:val="22"/>
                <w:highlight w:val="none"/>
                <w:lang w:bidi="ar"/>
              </w:rPr>
            </w:pPr>
          </w:p>
        </w:tc>
      </w:tr>
      <w:tr w14:paraId="43D0AAE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725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3E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黄芩</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400D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41CB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54538.62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815B5EE">
            <w:pPr>
              <w:widowControl/>
              <w:jc w:val="center"/>
              <w:textAlignment w:val="center"/>
              <w:rPr>
                <w:rFonts w:hint="eastAsia" w:ascii="宋体" w:hAnsi="宋体" w:eastAsia="宋体" w:cs="宋体"/>
                <w:color w:val="auto"/>
                <w:kern w:val="0"/>
                <w:sz w:val="22"/>
                <w:szCs w:val="22"/>
                <w:highlight w:val="none"/>
                <w:lang w:bidi="ar"/>
              </w:rPr>
            </w:pPr>
          </w:p>
        </w:tc>
      </w:tr>
      <w:tr w14:paraId="52C6555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A8E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846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黄药子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45B5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9AB9C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6E1825">
            <w:pPr>
              <w:widowControl/>
              <w:jc w:val="center"/>
              <w:textAlignment w:val="center"/>
              <w:rPr>
                <w:rFonts w:hint="eastAsia" w:ascii="宋体" w:hAnsi="宋体" w:eastAsia="宋体" w:cs="宋体"/>
                <w:color w:val="auto"/>
                <w:kern w:val="0"/>
                <w:sz w:val="22"/>
                <w:szCs w:val="22"/>
                <w:highlight w:val="none"/>
                <w:lang w:bidi="ar"/>
              </w:rPr>
            </w:pPr>
          </w:p>
        </w:tc>
      </w:tr>
      <w:tr w14:paraId="03F0BEE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FC9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61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火麻仁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99B4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03CAD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4833.81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9D8B612">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捣碎</w:t>
            </w:r>
          </w:p>
        </w:tc>
      </w:tr>
      <w:tr w14:paraId="4DEF4A3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C8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DA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藿香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8158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63728C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820.74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2CBE94F">
            <w:pPr>
              <w:widowControl/>
              <w:jc w:val="center"/>
              <w:textAlignment w:val="center"/>
              <w:rPr>
                <w:rFonts w:hint="eastAsia" w:ascii="宋体" w:hAnsi="宋体" w:eastAsia="宋体" w:cs="宋体"/>
                <w:color w:val="auto"/>
                <w:kern w:val="0"/>
                <w:sz w:val="22"/>
                <w:szCs w:val="22"/>
                <w:highlight w:val="none"/>
                <w:lang w:bidi="ar"/>
              </w:rPr>
            </w:pPr>
          </w:p>
        </w:tc>
      </w:tr>
      <w:tr w14:paraId="472891C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00A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99A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鸡骨草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CEFE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978AE2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467.61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37A1681">
            <w:pPr>
              <w:widowControl/>
              <w:jc w:val="center"/>
              <w:textAlignment w:val="center"/>
              <w:rPr>
                <w:rFonts w:hint="eastAsia" w:ascii="宋体" w:hAnsi="宋体" w:eastAsia="宋体" w:cs="宋体"/>
                <w:color w:val="auto"/>
                <w:kern w:val="0"/>
                <w:sz w:val="22"/>
                <w:szCs w:val="22"/>
                <w:highlight w:val="none"/>
                <w:lang w:bidi="ar"/>
              </w:rPr>
            </w:pPr>
          </w:p>
        </w:tc>
      </w:tr>
      <w:tr w14:paraId="721CAA7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8A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3D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鸡冠花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578A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A85B1B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65F50AA">
            <w:pPr>
              <w:widowControl/>
              <w:jc w:val="center"/>
              <w:textAlignment w:val="center"/>
              <w:rPr>
                <w:rFonts w:hint="eastAsia" w:ascii="宋体" w:hAnsi="宋体" w:eastAsia="宋体" w:cs="宋体"/>
                <w:color w:val="auto"/>
                <w:kern w:val="0"/>
                <w:sz w:val="22"/>
                <w:szCs w:val="22"/>
                <w:highlight w:val="none"/>
                <w:lang w:bidi="ar"/>
              </w:rPr>
            </w:pPr>
          </w:p>
        </w:tc>
      </w:tr>
      <w:tr w14:paraId="133FCD1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3DE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2DA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鸡血藤</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E04E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BDD2B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19063.03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093D46">
            <w:pPr>
              <w:widowControl/>
              <w:jc w:val="center"/>
              <w:textAlignment w:val="center"/>
              <w:rPr>
                <w:rFonts w:hint="eastAsia" w:ascii="宋体" w:hAnsi="宋体" w:eastAsia="宋体" w:cs="宋体"/>
                <w:color w:val="auto"/>
                <w:kern w:val="0"/>
                <w:sz w:val="22"/>
                <w:szCs w:val="22"/>
                <w:highlight w:val="none"/>
                <w:lang w:bidi="ar"/>
              </w:rPr>
            </w:pPr>
          </w:p>
        </w:tc>
      </w:tr>
      <w:tr w14:paraId="22F17C5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AE2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A06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鸡眼草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4D53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5F5C53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6ACE1EE">
            <w:pPr>
              <w:widowControl/>
              <w:jc w:val="center"/>
              <w:textAlignment w:val="center"/>
              <w:rPr>
                <w:rFonts w:hint="eastAsia" w:ascii="宋体" w:hAnsi="宋体" w:eastAsia="宋体" w:cs="宋体"/>
                <w:color w:val="auto"/>
                <w:kern w:val="0"/>
                <w:sz w:val="22"/>
                <w:szCs w:val="22"/>
                <w:highlight w:val="none"/>
                <w:lang w:bidi="ar"/>
              </w:rPr>
            </w:pPr>
          </w:p>
        </w:tc>
      </w:tr>
      <w:tr w14:paraId="443D8A6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AF3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B5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积雪草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A6F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D4BEA5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197.76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8D1179">
            <w:pPr>
              <w:widowControl/>
              <w:jc w:val="center"/>
              <w:textAlignment w:val="center"/>
              <w:rPr>
                <w:rFonts w:hint="eastAsia" w:ascii="宋体" w:hAnsi="宋体" w:eastAsia="宋体" w:cs="宋体"/>
                <w:color w:val="auto"/>
                <w:kern w:val="0"/>
                <w:sz w:val="22"/>
                <w:szCs w:val="22"/>
                <w:highlight w:val="none"/>
                <w:lang w:bidi="ar"/>
              </w:rPr>
            </w:pPr>
          </w:p>
        </w:tc>
      </w:tr>
      <w:tr w14:paraId="64BCAF5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6F6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CB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姜半夏</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46A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A2FEC7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80493.16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B0B518B">
            <w:pPr>
              <w:widowControl/>
              <w:jc w:val="center"/>
              <w:textAlignment w:val="center"/>
              <w:rPr>
                <w:rFonts w:hint="eastAsia" w:ascii="宋体" w:hAnsi="宋体" w:eastAsia="宋体" w:cs="宋体"/>
                <w:color w:val="auto"/>
                <w:kern w:val="0"/>
                <w:sz w:val="22"/>
                <w:szCs w:val="22"/>
                <w:highlight w:val="none"/>
                <w:lang w:bidi="ar"/>
              </w:rPr>
            </w:pPr>
          </w:p>
        </w:tc>
      </w:tr>
      <w:tr w14:paraId="0268C22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8E3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8398">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姜半夏</w:t>
            </w:r>
            <w:r>
              <w:rPr>
                <w:rFonts w:hint="eastAsia" w:ascii="宋体" w:hAnsi="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浙</w:t>
            </w:r>
            <w:r>
              <w:rPr>
                <w:rFonts w:hint="eastAsia" w:ascii="宋体" w:hAnsi="宋体" w:cs="宋体"/>
                <w:color w:val="auto"/>
                <w:kern w:val="0"/>
                <w:sz w:val="22"/>
                <w:szCs w:val="22"/>
                <w:highlight w:val="none"/>
                <w:lang w:eastAsia="zh-CN" w:bidi="ar"/>
              </w:rPr>
              <w:t>）</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C99B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868605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143323.62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8585253">
            <w:pPr>
              <w:widowControl/>
              <w:jc w:val="center"/>
              <w:textAlignment w:val="center"/>
              <w:rPr>
                <w:rFonts w:hint="eastAsia" w:ascii="宋体" w:hAnsi="宋体" w:eastAsia="宋体" w:cs="宋体"/>
                <w:color w:val="auto"/>
                <w:kern w:val="0"/>
                <w:sz w:val="22"/>
                <w:szCs w:val="22"/>
                <w:highlight w:val="none"/>
                <w:lang w:bidi="ar"/>
              </w:rPr>
            </w:pPr>
          </w:p>
        </w:tc>
      </w:tr>
      <w:tr w14:paraId="2BB2074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78A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45B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姜厚朴</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A45B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A63C8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30874.77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4FFF747">
            <w:pPr>
              <w:widowControl/>
              <w:jc w:val="center"/>
              <w:textAlignment w:val="center"/>
              <w:rPr>
                <w:rFonts w:hint="eastAsia" w:ascii="宋体" w:hAnsi="宋体" w:eastAsia="宋体" w:cs="宋体"/>
                <w:color w:val="auto"/>
                <w:kern w:val="0"/>
                <w:sz w:val="22"/>
                <w:szCs w:val="22"/>
                <w:highlight w:val="none"/>
                <w:lang w:bidi="ar"/>
              </w:rPr>
            </w:pPr>
          </w:p>
        </w:tc>
      </w:tr>
      <w:tr w14:paraId="637E351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67B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ECD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姜黄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DF5BF">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67B817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807.48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AAF7CCB">
            <w:pPr>
              <w:widowControl/>
              <w:jc w:val="center"/>
              <w:textAlignment w:val="center"/>
              <w:rPr>
                <w:rFonts w:hint="eastAsia" w:ascii="宋体" w:hAnsi="宋体" w:eastAsia="宋体" w:cs="宋体"/>
                <w:color w:val="auto"/>
                <w:kern w:val="0"/>
                <w:sz w:val="22"/>
                <w:szCs w:val="22"/>
                <w:highlight w:val="none"/>
                <w:lang w:bidi="ar"/>
              </w:rPr>
            </w:pPr>
          </w:p>
        </w:tc>
      </w:tr>
      <w:tr w14:paraId="36FFDE5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70A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EF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僵蚕</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79651">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6C018D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5922.00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BA4AEDD">
            <w:pPr>
              <w:widowControl/>
              <w:jc w:val="center"/>
              <w:textAlignment w:val="center"/>
              <w:rPr>
                <w:rFonts w:hint="eastAsia" w:ascii="宋体" w:hAnsi="宋体" w:eastAsia="宋体" w:cs="宋体"/>
                <w:color w:val="auto"/>
                <w:kern w:val="0"/>
                <w:sz w:val="22"/>
                <w:szCs w:val="22"/>
                <w:highlight w:val="none"/>
                <w:lang w:bidi="ar"/>
              </w:rPr>
            </w:pPr>
          </w:p>
        </w:tc>
      </w:tr>
      <w:tr w14:paraId="31952FA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FC5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62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降香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BF90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47FEDF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276.00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ADBE9CF">
            <w:pPr>
              <w:widowControl/>
              <w:jc w:val="center"/>
              <w:textAlignment w:val="center"/>
              <w:rPr>
                <w:rFonts w:hint="eastAsia" w:ascii="宋体" w:hAnsi="宋体" w:eastAsia="宋体" w:cs="宋体"/>
                <w:color w:val="auto"/>
                <w:kern w:val="0"/>
                <w:sz w:val="22"/>
                <w:szCs w:val="22"/>
                <w:highlight w:val="none"/>
                <w:lang w:bidi="ar"/>
              </w:rPr>
            </w:pPr>
          </w:p>
        </w:tc>
      </w:tr>
      <w:tr w14:paraId="049EC05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6D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83C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焦六神曲</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4261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09E30E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30283.24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4DC8B52">
            <w:pPr>
              <w:widowControl/>
              <w:jc w:val="center"/>
              <w:textAlignment w:val="center"/>
              <w:rPr>
                <w:rFonts w:hint="eastAsia" w:ascii="宋体" w:hAnsi="宋体" w:eastAsia="宋体" w:cs="宋体"/>
                <w:color w:val="auto"/>
                <w:kern w:val="0"/>
                <w:sz w:val="22"/>
                <w:szCs w:val="22"/>
                <w:highlight w:val="none"/>
                <w:lang w:bidi="ar"/>
              </w:rPr>
            </w:pPr>
          </w:p>
        </w:tc>
      </w:tr>
      <w:tr w14:paraId="19A02DA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BB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C64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焦栀子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8378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21A80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6192.36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246B333">
            <w:pPr>
              <w:widowControl/>
              <w:jc w:val="center"/>
              <w:textAlignment w:val="center"/>
              <w:rPr>
                <w:rFonts w:hint="eastAsia" w:ascii="宋体" w:hAnsi="宋体" w:eastAsia="宋体" w:cs="宋体"/>
                <w:color w:val="auto"/>
                <w:kern w:val="0"/>
                <w:sz w:val="22"/>
                <w:szCs w:val="22"/>
                <w:highlight w:val="none"/>
                <w:lang w:bidi="ar"/>
              </w:rPr>
            </w:pPr>
          </w:p>
        </w:tc>
      </w:tr>
      <w:tr w14:paraId="3CB10D0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755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97D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绞股蓝</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261C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7E099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360.96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95B2CF1">
            <w:pPr>
              <w:widowControl/>
              <w:jc w:val="center"/>
              <w:textAlignment w:val="center"/>
              <w:rPr>
                <w:rFonts w:hint="eastAsia" w:ascii="宋体" w:hAnsi="宋体" w:eastAsia="宋体" w:cs="宋体"/>
                <w:color w:val="auto"/>
                <w:kern w:val="0"/>
                <w:sz w:val="22"/>
                <w:szCs w:val="22"/>
                <w:highlight w:val="none"/>
                <w:lang w:bidi="ar"/>
              </w:rPr>
            </w:pPr>
          </w:p>
        </w:tc>
      </w:tr>
      <w:tr w14:paraId="4CDCEA0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6B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9BD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金蝉花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AE42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B7412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3152.00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98802F">
            <w:pPr>
              <w:widowControl/>
              <w:jc w:val="center"/>
              <w:textAlignment w:val="center"/>
              <w:rPr>
                <w:rFonts w:hint="eastAsia" w:ascii="宋体" w:hAnsi="宋体" w:eastAsia="宋体" w:cs="宋体"/>
                <w:color w:val="auto"/>
                <w:kern w:val="0"/>
                <w:sz w:val="22"/>
                <w:szCs w:val="22"/>
                <w:highlight w:val="none"/>
                <w:lang w:bidi="ar"/>
              </w:rPr>
            </w:pPr>
          </w:p>
        </w:tc>
      </w:tr>
      <w:tr w14:paraId="6AAEC64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689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281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金果榄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7C6C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2BB2B9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1107.20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C37AB5">
            <w:pPr>
              <w:widowControl/>
              <w:jc w:val="center"/>
              <w:textAlignment w:val="center"/>
              <w:rPr>
                <w:rFonts w:hint="eastAsia" w:ascii="宋体" w:hAnsi="宋体" w:eastAsia="宋体" w:cs="宋体"/>
                <w:color w:val="auto"/>
                <w:kern w:val="0"/>
                <w:sz w:val="22"/>
                <w:szCs w:val="22"/>
                <w:highlight w:val="none"/>
                <w:lang w:bidi="ar"/>
              </w:rPr>
            </w:pPr>
          </w:p>
        </w:tc>
      </w:tr>
      <w:tr w14:paraId="216FF4B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CE2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759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金钱草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C224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C8AEB4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3560.51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521DA97">
            <w:pPr>
              <w:widowControl/>
              <w:jc w:val="center"/>
              <w:textAlignment w:val="center"/>
              <w:rPr>
                <w:rFonts w:hint="eastAsia" w:ascii="宋体" w:hAnsi="宋体" w:eastAsia="宋体" w:cs="宋体"/>
                <w:color w:val="auto"/>
                <w:kern w:val="0"/>
                <w:sz w:val="22"/>
                <w:szCs w:val="22"/>
                <w:highlight w:val="none"/>
                <w:lang w:bidi="ar"/>
              </w:rPr>
            </w:pPr>
          </w:p>
        </w:tc>
      </w:tr>
      <w:tr w14:paraId="0F298F3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45D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1ED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金荞麦</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1E88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AAEB8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5037.40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D39163">
            <w:pPr>
              <w:widowControl/>
              <w:jc w:val="center"/>
              <w:textAlignment w:val="center"/>
              <w:rPr>
                <w:rFonts w:hint="eastAsia" w:ascii="宋体" w:hAnsi="宋体" w:eastAsia="宋体" w:cs="宋体"/>
                <w:color w:val="auto"/>
                <w:kern w:val="0"/>
                <w:sz w:val="22"/>
                <w:szCs w:val="22"/>
                <w:highlight w:val="none"/>
                <w:lang w:bidi="ar"/>
              </w:rPr>
            </w:pPr>
          </w:p>
        </w:tc>
      </w:tr>
      <w:tr w14:paraId="56C479C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002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C36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金银花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A0EF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7CF907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11747.38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C7E423E">
            <w:pPr>
              <w:widowControl/>
              <w:jc w:val="center"/>
              <w:textAlignment w:val="center"/>
              <w:rPr>
                <w:rFonts w:hint="eastAsia" w:ascii="宋体" w:hAnsi="宋体" w:eastAsia="宋体" w:cs="宋体"/>
                <w:color w:val="auto"/>
                <w:kern w:val="0"/>
                <w:sz w:val="22"/>
                <w:szCs w:val="22"/>
                <w:highlight w:val="none"/>
                <w:lang w:bidi="ar"/>
              </w:rPr>
            </w:pPr>
          </w:p>
        </w:tc>
      </w:tr>
      <w:tr w14:paraId="1926274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5E7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4E6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金樱子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D8FB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0EB213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6278.08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62CB0F8">
            <w:pPr>
              <w:widowControl/>
              <w:jc w:val="center"/>
              <w:textAlignment w:val="center"/>
              <w:rPr>
                <w:rFonts w:hint="eastAsia" w:ascii="宋体" w:hAnsi="宋体" w:eastAsia="宋体" w:cs="宋体"/>
                <w:color w:val="auto"/>
                <w:kern w:val="0"/>
                <w:sz w:val="22"/>
                <w:szCs w:val="22"/>
                <w:highlight w:val="none"/>
                <w:lang w:bidi="ar"/>
              </w:rPr>
            </w:pPr>
          </w:p>
        </w:tc>
      </w:tr>
      <w:tr w14:paraId="04AA12A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B5F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0C0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金樱子肉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C1AF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43436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97.52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13EA757">
            <w:pPr>
              <w:widowControl/>
              <w:jc w:val="center"/>
              <w:textAlignment w:val="center"/>
              <w:rPr>
                <w:rFonts w:hint="eastAsia" w:ascii="宋体" w:hAnsi="宋体" w:eastAsia="宋体" w:cs="宋体"/>
                <w:color w:val="auto"/>
                <w:kern w:val="0"/>
                <w:sz w:val="22"/>
                <w:szCs w:val="22"/>
                <w:highlight w:val="none"/>
                <w:lang w:bidi="ar"/>
              </w:rPr>
            </w:pPr>
          </w:p>
        </w:tc>
      </w:tr>
      <w:tr w14:paraId="44F1DF2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0A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E99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荆芥</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0D37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70D756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3459.44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EEB98E7">
            <w:pPr>
              <w:widowControl/>
              <w:jc w:val="center"/>
              <w:textAlignment w:val="center"/>
              <w:rPr>
                <w:rFonts w:hint="eastAsia" w:ascii="宋体" w:hAnsi="宋体" w:eastAsia="宋体" w:cs="宋体"/>
                <w:color w:val="auto"/>
                <w:kern w:val="0"/>
                <w:sz w:val="22"/>
                <w:szCs w:val="22"/>
                <w:highlight w:val="none"/>
                <w:lang w:bidi="ar"/>
              </w:rPr>
            </w:pPr>
          </w:p>
        </w:tc>
      </w:tr>
      <w:tr w14:paraId="55C0D71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94E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A1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荆芥炭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180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BDDB9D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176.00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ACD7422">
            <w:pPr>
              <w:widowControl/>
              <w:jc w:val="center"/>
              <w:textAlignment w:val="center"/>
              <w:rPr>
                <w:rFonts w:hint="eastAsia" w:ascii="宋体" w:hAnsi="宋体" w:eastAsia="宋体" w:cs="宋体"/>
                <w:color w:val="auto"/>
                <w:kern w:val="0"/>
                <w:sz w:val="22"/>
                <w:szCs w:val="22"/>
                <w:highlight w:val="none"/>
                <w:lang w:bidi="ar"/>
              </w:rPr>
            </w:pPr>
          </w:p>
        </w:tc>
      </w:tr>
      <w:tr w14:paraId="17048D1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26D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254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净山楂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45ED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124A28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4462.46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D7DBAA8">
            <w:pPr>
              <w:widowControl/>
              <w:jc w:val="center"/>
              <w:textAlignment w:val="center"/>
              <w:rPr>
                <w:rFonts w:hint="eastAsia" w:ascii="宋体" w:hAnsi="宋体" w:eastAsia="宋体" w:cs="宋体"/>
                <w:color w:val="auto"/>
                <w:kern w:val="0"/>
                <w:sz w:val="22"/>
                <w:szCs w:val="22"/>
                <w:highlight w:val="none"/>
                <w:lang w:bidi="ar"/>
              </w:rPr>
            </w:pPr>
          </w:p>
        </w:tc>
      </w:tr>
      <w:tr w14:paraId="7C81F7E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D7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1FB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九香虫</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C9CE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DBBC68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2462.24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9776DFB">
            <w:pPr>
              <w:widowControl/>
              <w:jc w:val="center"/>
              <w:textAlignment w:val="center"/>
              <w:rPr>
                <w:rFonts w:hint="eastAsia" w:ascii="宋体" w:hAnsi="宋体" w:eastAsia="宋体" w:cs="宋体"/>
                <w:color w:val="auto"/>
                <w:kern w:val="0"/>
                <w:sz w:val="22"/>
                <w:szCs w:val="22"/>
                <w:highlight w:val="none"/>
                <w:lang w:bidi="ar"/>
              </w:rPr>
            </w:pPr>
          </w:p>
        </w:tc>
      </w:tr>
      <w:tr w14:paraId="4E045F8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53E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7AB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酒大黄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9F1D8">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4D0E1F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143.36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E0F8D3E">
            <w:pPr>
              <w:widowControl/>
              <w:jc w:val="center"/>
              <w:textAlignment w:val="center"/>
              <w:rPr>
                <w:rFonts w:hint="eastAsia" w:ascii="宋体" w:hAnsi="宋体" w:eastAsia="宋体" w:cs="宋体"/>
                <w:color w:val="auto"/>
                <w:kern w:val="0"/>
                <w:sz w:val="22"/>
                <w:szCs w:val="22"/>
                <w:highlight w:val="none"/>
                <w:lang w:bidi="ar"/>
              </w:rPr>
            </w:pPr>
          </w:p>
        </w:tc>
      </w:tr>
      <w:tr w14:paraId="39D9750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3BF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55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酒地龙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E79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33581B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69359.27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9A780C3">
            <w:pPr>
              <w:widowControl/>
              <w:jc w:val="center"/>
              <w:textAlignment w:val="center"/>
              <w:rPr>
                <w:rFonts w:hint="eastAsia" w:ascii="宋体" w:hAnsi="宋体" w:eastAsia="宋体" w:cs="宋体"/>
                <w:color w:val="auto"/>
                <w:kern w:val="0"/>
                <w:sz w:val="22"/>
                <w:szCs w:val="22"/>
                <w:highlight w:val="none"/>
                <w:lang w:bidi="ar"/>
              </w:rPr>
            </w:pPr>
          </w:p>
        </w:tc>
      </w:tr>
      <w:tr w14:paraId="404BB9D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150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5A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酒女贞子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310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9878C1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4071.17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F04B47E">
            <w:pPr>
              <w:widowControl/>
              <w:jc w:val="center"/>
              <w:textAlignment w:val="center"/>
              <w:rPr>
                <w:rFonts w:hint="eastAsia" w:ascii="宋体" w:hAnsi="宋体" w:eastAsia="宋体" w:cs="宋体"/>
                <w:color w:val="auto"/>
                <w:kern w:val="0"/>
                <w:sz w:val="22"/>
                <w:szCs w:val="22"/>
                <w:highlight w:val="none"/>
                <w:lang w:bidi="ar"/>
              </w:rPr>
            </w:pPr>
          </w:p>
        </w:tc>
      </w:tr>
      <w:tr w14:paraId="4B799D9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E13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BC4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酒乌梢蛇</w:t>
            </w:r>
            <w:r>
              <w:rPr>
                <w:rFonts w:hint="eastAsia" w:ascii="宋体" w:hAnsi="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浙</w:t>
            </w:r>
            <w:r>
              <w:rPr>
                <w:rFonts w:hint="eastAsia" w:ascii="宋体" w:hAnsi="宋体" w:cs="宋体"/>
                <w:color w:val="auto"/>
                <w:kern w:val="0"/>
                <w:sz w:val="22"/>
                <w:szCs w:val="22"/>
                <w:highlight w:val="none"/>
                <w:lang w:eastAsia="zh-CN" w:bidi="ar"/>
              </w:rPr>
              <w:t>）</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A345F">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F9CA17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5159.04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54D9DB7">
            <w:pPr>
              <w:widowControl/>
              <w:jc w:val="center"/>
              <w:textAlignment w:val="center"/>
              <w:rPr>
                <w:rFonts w:hint="eastAsia" w:ascii="宋体" w:hAnsi="宋体" w:eastAsia="宋体" w:cs="宋体"/>
                <w:color w:val="auto"/>
                <w:kern w:val="0"/>
                <w:sz w:val="22"/>
                <w:szCs w:val="22"/>
                <w:highlight w:val="none"/>
                <w:lang w:bidi="ar"/>
              </w:rPr>
            </w:pPr>
          </w:p>
        </w:tc>
      </w:tr>
      <w:tr w14:paraId="70606D7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CA2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33B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酒五灵脂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327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B66ACD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155.46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2D0E3C9">
            <w:pPr>
              <w:widowControl/>
              <w:jc w:val="center"/>
              <w:textAlignment w:val="center"/>
              <w:rPr>
                <w:rFonts w:hint="eastAsia" w:ascii="宋体" w:hAnsi="宋体" w:eastAsia="宋体" w:cs="宋体"/>
                <w:color w:val="auto"/>
                <w:kern w:val="0"/>
                <w:sz w:val="22"/>
                <w:szCs w:val="22"/>
                <w:highlight w:val="none"/>
                <w:lang w:bidi="ar"/>
              </w:rPr>
            </w:pPr>
          </w:p>
        </w:tc>
      </w:tr>
      <w:tr w14:paraId="1E1E833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0ED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7E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酒萸肉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DCD78">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CCFB74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1159.04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FAF3660">
            <w:pPr>
              <w:widowControl/>
              <w:jc w:val="center"/>
              <w:textAlignment w:val="center"/>
              <w:rPr>
                <w:rFonts w:hint="eastAsia" w:ascii="宋体" w:hAnsi="宋体" w:eastAsia="宋体" w:cs="宋体"/>
                <w:color w:val="auto"/>
                <w:kern w:val="0"/>
                <w:sz w:val="22"/>
                <w:szCs w:val="22"/>
                <w:highlight w:val="none"/>
                <w:lang w:bidi="ar"/>
              </w:rPr>
            </w:pPr>
          </w:p>
        </w:tc>
      </w:tr>
      <w:tr w14:paraId="58029FC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09A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0CB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桔梗</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76E5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C0382F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24027.09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876ACD">
            <w:pPr>
              <w:widowControl/>
              <w:jc w:val="center"/>
              <w:textAlignment w:val="center"/>
              <w:rPr>
                <w:rFonts w:hint="eastAsia" w:ascii="宋体" w:hAnsi="宋体" w:eastAsia="宋体" w:cs="宋体"/>
                <w:color w:val="auto"/>
                <w:kern w:val="0"/>
                <w:sz w:val="22"/>
                <w:szCs w:val="22"/>
                <w:highlight w:val="none"/>
                <w:lang w:bidi="ar"/>
              </w:rPr>
            </w:pPr>
          </w:p>
        </w:tc>
      </w:tr>
      <w:tr w14:paraId="584CC12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2A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B1C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菊花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54D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5BDE90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16872.14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A3101EE">
            <w:pPr>
              <w:widowControl/>
              <w:jc w:val="center"/>
              <w:textAlignment w:val="center"/>
              <w:rPr>
                <w:rFonts w:hint="eastAsia" w:ascii="宋体" w:hAnsi="宋体" w:eastAsia="宋体" w:cs="宋体"/>
                <w:color w:val="auto"/>
                <w:kern w:val="0"/>
                <w:sz w:val="22"/>
                <w:szCs w:val="22"/>
                <w:highlight w:val="none"/>
                <w:lang w:bidi="ar"/>
              </w:rPr>
            </w:pPr>
          </w:p>
        </w:tc>
      </w:tr>
      <w:tr w14:paraId="254189F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E3C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D68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橘核</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0522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1602A3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113.28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A9785FF">
            <w:pPr>
              <w:widowControl/>
              <w:jc w:val="center"/>
              <w:textAlignment w:val="center"/>
              <w:rPr>
                <w:rFonts w:hint="eastAsia" w:ascii="宋体" w:hAnsi="宋体" w:eastAsia="宋体" w:cs="宋体"/>
                <w:color w:val="auto"/>
                <w:kern w:val="0"/>
                <w:sz w:val="22"/>
                <w:szCs w:val="22"/>
                <w:highlight w:val="none"/>
                <w:lang w:bidi="ar"/>
              </w:rPr>
            </w:pPr>
          </w:p>
        </w:tc>
      </w:tr>
      <w:tr w14:paraId="218214F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A8F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61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决明子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A968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A0D9A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2330.00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D65C7F0">
            <w:pPr>
              <w:widowControl/>
              <w:jc w:val="center"/>
              <w:textAlignment w:val="center"/>
              <w:rPr>
                <w:rFonts w:hint="eastAsia" w:ascii="宋体" w:hAnsi="宋体" w:eastAsia="宋体" w:cs="宋体"/>
                <w:color w:val="auto"/>
                <w:kern w:val="0"/>
                <w:sz w:val="22"/>
                <w:szCs w:val="22"/>
                <w:highlight w:val="none"/>
                <w:lang w:bidi="ar"/>
              </w:rPr>
            </w:pPr>
          </w:p>
        </w:tc>
      </w:tr>
      <w:tr w14:paraId="2144C1F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A8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6CF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苦参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759E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04F1A8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742.47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6F7B25F">
            <w:pPr>
              <w:widowControl/>
              <w:jc w:val="center"/>
              <w:textAlignment w:val="center"/>
              <w:rPr>
                <w:rFonts w:hint="eastAsia" w:ascii="宋体" w:hAnsi="宋体" w:eastAsia="宋体" w:cs="宋体"/>
                <w:color w:val="auto"/>
                <w:kern w:val="0"/>
                <w:sz w:val="22"/>
                <w:szCs w:val="22"/>
                <w:highlight w:val="none"/>
                <w:lang w:bidi="ar"/>
              </w:rPr>
            </w:pPr>
          </w:p>
        </w:tc>
      </w:tr>
      <w:tr w14:paraId="572B80D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63D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F70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块滑石</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271E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E700C0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1009.75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A41FAFC">
            <w:pPr>
              <w:widowControl/>
              <w:jc w:val="center"/>
              <w:textAlignment w:val="center"/>
              <w:rPr>
                <w:rFonts w:hint="eastAsia" w:ascii="宋体" w:hAnsi="宋体" w:eastAsia="宋体" w:cs="宋体"/>
                <w:color w:val="auto"/>
                <w:kern w:val="0"/>
                <w:sz w:val="22"/>
                <w:szCs w:val="22"/>
                <w:highlight w:val="none"/>
                <w:lang w:bidi="ar"/>
              </w:rPr>
            </w:pPr>
          </w:p>
        </w:tc>
      </w:tr>
      <w:tr w14:paraId="17F4FC2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A0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D36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昆布</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C5EC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33D6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67.84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BF0FCDE">
            <w:pPr>
              <w:widowControl/>
              <w:jc w:val="center"/>
              <w:textAlignment w:val="center"/>
              <w:rPr>
                <w:rFonts w:hint="eastAsia" w:ascii="宋体" w:hAnsi="宋体" w:eastAsia="宋体" w:cs="宋体"/>
                <w:color w:val="auto"/>
                <w:kern w:val="0"/>
                <w:sz w:val="22"/>
                <w:szCs w:val="22"/>
                <w:highlight w:val="none"/>
                <w:lang w:bidi="ar"/>
              </w:rPr>
            </w:pPr>
          </w:p>
        </w:tc>
      </w:tr>
      <w:tr w14:paraId="225ADF2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24A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545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连翘</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9602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D594D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50531.95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3C0A5D4">
            <w:pPr>
              <w:widowControl/>
              <w:jc w:val="center"/>
              <w:textAlignment w:val="center"/>
              <w:rPr>
                <w:rFonts w:hint="eastAsia" w:ascii="宋体" w:hAnsi="宋体" w:eastAsia="宋体" w:cs="宋体"/>
                <w:color w:val="auto"/>
                <w:kern w:val="0"/>
                <w:sz w:val="22"/>
                <w:szCs w:val="22"/>
                <w:highlight w:val="none"/>
                <w:lang w:bidi="ar"/>
              </w:rPr>
            </w:pPr>
          </w:p>
        </w:tc>
      </w:tr>
      <w:tr w14:paraId="1843BD0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012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10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莲须</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16D67">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6A3BAB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448.80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03BDA26">
            <w:pPr>
              <w:widowControl/>
              <w:jc w:val="center"/>
              <w:textAlignment w:val="center"/>
              <w:rPr>
                <w:rFonts w:hint="eastAsia" w:ascii="宋体" w:hAnsi="宋体" w:eastAsia="宋体" w:cs="宋体"/>
                <w:color w:val="auto"/>
                <w:kern w:val="0"/>
                <w:sz w:val="22"/>
                <w:szCs w:val="22"/>
                <w:highlight w:val="none"/>
                <w:lang w:bidi="ar"/>
              </w:rPr>
            </w:pPr>
          </w:p>
        </w:tc>
      </w:tr>
      <w:tr w14:paraId="2C90096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179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303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莲子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2A91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815F2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1529.90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FDA6FC4">
            <w:pPr>
              <w:widowControl/>
              <w:jc w:val="center"/>
              <w:textAlignment w:val="center"/>
              <w:rPr>
                <w:rFonts w:hint="eastAsia" w:ascii="宋体" w:hAnsi="宋体" w:eastAsia="宋体" w:cs="宋体"/>
                <w:color w:val="auto"/>
                <w:kern w:val="0"/>
                <w:sz w:val="22"/>
                <w:szCs w:val="22"/>
                <w:highlight w:val="none"/>
                <w:lang w:bidi="ar"/>
              </w:rPr>
            </w:pPr>
          </w:p>
        </w:tc>
      </w:tr>
      <w:tr w14:paraId="16841B8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658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294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灵芝</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FA4A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7EB8B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2246.40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0D9999D">
            <w:pPr>
              <w:widowControl/>
              <w:jc w:val="center"/>
              <w:textAlignment w:val="center"/>
              <w:rPr>
                <w:rFonts w:hint="eastAsia" w:ascii="宋体" w:hAnsi="宋体" w:eastAsia="宋体" w:cs="宋体"/>
                <w:color w:val="auto"/>
                <w:kern w:val="0"/>
                <w:sz w:val="22"/>
                <w:szCs w:val="22"/>
                <w:highlight w:val="none"/>
                <w:lang w:bidi="ar"/>
              </w:rPr>
            </w:pPr>
          </w:p>
        </w:tc>
      </w:tr>
      <w:tr w14:paraId="4BF9601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757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82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刘寄奴</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A90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9FDAB6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43.52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AE547C2">
            <w:pPr>
              <w:widowControl/>
              <w:jc w:val="center"/>
              <w:textAlignment w:val="center"/>
              <w:rPr>
                <w:rFonts w:hint="eastAsia" w:ascii="宋体" w:hAnsi="宋体" w:eastAsia="宋体" w:cs="宋体"/>
                <w:color w:val="auto"/>
                <w:kern w:val="0"/>
                <w:sz w:val="22"/>
                <w:szCs w:val="22"/>
                <w:highlight w:val="none"/>
                <w:lang w:bidi="ar"/>
              </w:rPr>
            </w:pPr>
          </w:p>
        </w:tc>
      </w:tr>
      <w:tr w14:paraId="5BD5FA5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25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D94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六一粉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E500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F153F2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661.76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F8D4E9">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2CC41E4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6B1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B0D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六月雪</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AAEF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D4E99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3003.24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4676B35">
            <w:pPr>
              <w:widowControl/>
              <w:jc w:val="center"/>
              <w:textAlignment w:val="center"/>
              <w:rPr>
                <w:rFonts w:hint="eastAsia" w:ascii="宋体" w:hAnsi="宋体" w:eastAsia="宋体" w:cs="宋体"/>
                <w:color w:val="auto"/>
                <w:kern w:val="0"/>
                <w:sz w:val="22"/>
                <w:szCs w:val="22"/>
                <w:highlight w:val="none"/>
                <w:lang w:bidi="ar"/>
              </w:rPr>
            </w:pPr>
          </w:p>
        </w:tc>
      </w:tr>
      <w:tr w14:paraId="2B60869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952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7A8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龙齿</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6E6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0D6BD2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8072.20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0585BEC">
            <w:pPr>
              <w:widowControl/>
              <w:jc w:val="center"/>
              <w:textAlignment w:val="center"/>
              <w:rPr>
                <w:rFonts w:hint="eastAsia" w:ascii="宋体" w:hAnsi="宋体" w:eastAsia="宋体" w:cs="宋体"/>
                <w:color w:val="auto"/>
                <w:kern w:val="0"/>
                <w:sz w:val="22"/>
                <w:szCs w:val="22"/>
                <w:highlight w:val="none"/>
                <w:lang w:bidi="ar"/>
              </w:rPr>
            </w:pPr>
          </w:p>
        </w:tc>
      </w:tr>
      <w:tr w14:paraId="34D4F7F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F3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361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龙胆</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BA68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285026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11531.89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B5152A4">
            <w:pPr>
              <w:widowControl/>
              <w:jc w:val="center"/>
              <w:textAlignment w:val="center"/>
              <w:rPr>
                <w:rFonts w:hint="eastAsia" w:ascii="宋体" w:hAnsi="宋体" w:eastAsia="宋体" w:cs="宋体"/>
                <w:color w:val="auto"/>
                <w:kern w:val="0"/>
                <w:sz w:val="22"/>
                <w:szCs w:val="22"/>
                <w:highlight w:val="none"/>
                <w:lang w:bidi="ar"/>
              </w:rPr>
            </w:pPr>
          </w:p>
        </w:tc>
      </w:tr>
      <w:tr w14:paraId="3025BDF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ADA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EA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龙骨</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F96C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BF3E32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136938.30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F496483">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0A66DF4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BEB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2CF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龙葵</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BB3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959FE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47.26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FA382AA">
            <w:pPr>
              <w:widowControl/>
              <w:jc w:val="center"/>
              <w:textAlignment w:val="center"/>
              <w:rPr>
                <w:rFonts w:hint="eastAsia" w:ascii="宋体" w:hAnsi="宋体" w:eastAsia="宋体" w:cs="宋体"/>
                <w:color w:val="auto"/>
                <w:kern w:val="0"/>
                <w:sz w:val="22"/>
                <w:szCs w:val="22"/>
                <w:highlight w:val="none"/>
                <w:lang w:bidi="ar"/>
              </w:rPr>
            </w:pPr>
          </w:p>
        </w:tc>
      </w:tr>
      <w:tr w14:paraId="23FC991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07A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8F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芦根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0CC7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25E6E2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7301.32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64D4407">
            <w:pPr>
              <w:widowControl/>
              <w:jc w:val="center"/>
              <w:textAlignment w:val="center"/>
              <w:rPr>
                <w:rFonts w:hint="eastAsia" w:ascii="宋体" w:hAnsi="宋体" w:eastAsia="宋体" w:cs="宋体"/>
                <w:color w:val="auto"/>
                <w:kern w:val="0"/>
                <w:sz w:val="22"/>
                <w:szCs w:val="22"/>
                <w:highlight w:val="none"/>
                <w:lang w:bidi="ar"/>
              </w:rPr>
            </w:pPr>
          </w:p>
        </w:tc>
      </w:tr>
      <w:tr w14:paraId="52A1BE8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8A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D55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鹿角片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6C25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36287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10494.00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13E0A9">
            <w:pPr>
              <w:widowControl/>
              <w:jc w:val="center"/>
              <w:textAlignment w:val="center"/>
              <w:rPr>
                <w:rFonts w:hint="eastAsia" w:ascii="宋体" w:hAnsi="宋体" w:eastAsia="宋体" w:cs="宋体"/>
                <w:color w:val="auto"/>
                <w:kern w:val="0"/>
                <w:sz w:val="22"/>
                <w:szCs w:val="22"/>
                <w:highlight w:val="none"/>
                <w:lang w:bidi="ar"/>
              </w:rPr>
            </w:pPr>
          </w:p>
        </w:tc>
      </w:tr>
      <w:tr w14:paraId="3269BC5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F4F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28B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鹿角霜</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D93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FD3C7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3769.44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338488F">
            <w:pPr>
              <w:widowControl/>
              <w:jc w:val="center"/>
              <w:textAlignment w:val="center"/>
              <w:rPr>
                <w:rFonts w:hint="eastAsia" w:ascii="宋体" w:hAnsi="宋体" w:eastAsia="宋体" w:cs="宋体"/>
                <w:color w:val="auto"/>
                <w:kern w:val="0"/>
                <w:sz w:val="22"/>
                <w:szCs w:val="22"/>
                <w:highlight w:val="none"/>
                <w:lang w:bidi="ar"/>
              </w:rPr>
            </w:pPr>
          </w:p>
        </w:tc>
      </w:tr>
      <w:tr w14:paraId="624017D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6B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FBE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鹿衔草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F20D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103AEC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2149.20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7918223">
            <w:pPr>
              <w:widowControl/>
              <w:jc w:val="center"/>
              <w:textAlignment w:val="center"/>
              <w:rPr>
                <w:rFonts w:hint="eastAsia" w:ascii="宋体" w:hAnsi="宋体" w:eastAsia="宋体" w:cs="宋体"/>
                <w:color w:val="auto"/>
                <w:kern w:val="0"/>
                <w:sz w:val="22"/>
                <w:szCs w:val="22"/>
                <w:highlight w:val="none"/>
                <w:lang w:bidi="ar"/>
              </w:rPr>
            </w:pPr>
          </w:p>
        </w:tc>
      </w:tr>
      <w:tr w14:paraId="6BAD292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03E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ABB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罗汉果</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9926F">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CC85B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76.50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92ECF8">
            <w:pPr>
              <w:widowControl/>
              <w:jc w:val="center"/>
              <w:textAlignment w:val="center"/>
              <w:rPr>
                <w:rFonts w:hint="eastAsia" w:ascii="宋体" w:hAnsi="宋体" w:eastAsia="宋体" w:cs="宋体"/>
                <w:color w:val="auto"/>
                <w:kern w:val="0"/>
                <w:sz w:val="22"/>
                <w:szCs w:val="22"/>
                <w:highlight w:val="none"/>
                <w:lang w:bidi="ar"/>
              </w:rPr>
            </w:pPr>
          </w:p>
        </w:tc>
      </w:tr>
      <w:tr w14:paraId="46E56A3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B2C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D4A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络石藤</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2C93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090AEC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190.73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91C0319">
            <w:pPr>
              <w:widowControl/>
              <w:jc w:val="center"/>
              <w:textAlignment w:val="center"/>
              <w:rPr>
                <w:rFonts w:hint="eastAsia" w:ascii="宋体" w:hAnsi="宋体" w:eastAsia="宋体" w:cs="宋体"/>
                <w:color w:val="auto"/>
                <w:kern w:val="0"/>
                <w:sz w:val="22"/>
                <w:szCs w:val="22"/>
                <w:highlight w:val="none"/>
                <w:lang w:bidi="ar"/>
              </w:rPr>
            </w:pPr>
          </w:p>
        </w:tc>
      </w:tr>
      <w:tr w14:paraId="38E3D82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B5F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AB4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麻黄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EA9D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3g/5g/9g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0597C8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1805.13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CD4B48E">
            <w:pPr>
              <w:widowControl/>
              <w:jc w:val="center"/>
              <w:textAlignment w:val="center"/>
              <w:rPr>
                <w:rFonts w:hint="eastAsia" w:ascii="宋体" w:hAnsi="宋体" w:eastAsia="宋体" w:cs="宋体"/>
                <w:color w:val="auto"/>
                <w:kern w:val="0"/>
                <w:sz w:val="22"/>
                <w:szCs w:val="22"/>
                <w:highlight w:val="none"/>
                <w:lang w:bidi="ar"/>
              </w:rPr>
            </w:pPr>
          </w:p>
        </w:tc>
      </w:tr>
      <w:tr w14:paraId="63F23EC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0EC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CD8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麻黄根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4D0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E630BD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3112.97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B19E91B">
            <w:pPr>
              <w:widowControl/>
              <w:jc w:val="center"/>
              <w:textAlignment w:val="center"/>
              <w:rPr>
                <w:rFonts w:hint="eastAsia" w:ascii="宋体" w:hAnsi="宋体" w:eastAsia="宋体" w:cs="宋体"/>
                <w:color w:val="auto"/>
                <w:kern w:val="0"/>
                <w:sz w:val="22"/>
                <w:szCs w:val="22"/>
                <w:highlight w:val="none"/>
                <w:lang w:bidi="ar"/>
              </w:rPr>
            </w:pPr>
          </w:p>
        </w:tc>
      </w:tr>
      <w:tr w14:paraId="3A974C7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DAA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C5A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马勃</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9AA6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B8C41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845F27">
            <w:pPr>
              <w:widowControl/>
              <w:jc w:val="center"/>
              <w:textAlignment w:val="center"/>
              <w:rPr>
                <w:rFonts w:hint="eastAsia" w:ascii="宋体" w:hAnsi="宋体" w:eastAsia="宋体" w:cs="宋体"/>
                <w:color w:val="auto"/>
                <w:kern w:val="0"/>
                <w:sz w:val="22"/>
                <w:szCs w:val="22"/>
                <w:highlight w:val="none"/>
                <w:lang w:bidi="ar"/>
              </w:rPr>
            </w:pPr>
          </w:p>
        </w:tc>
      </w:tr>
      <w:tr w14:paraId="02B9431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051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9A4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马齿苋</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A7E7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93200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1008.00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1D3D5BA">
            <w:pPr>
              <w:widowControl/>
              <w:jc w:val="center"/>
              <w:textAlignment w:val="center"/>
              <w:rPr>
                <w:rFonts w:hint="eastAsia" w:ascii="宋体" w:hAnsi="宋体" w:eastAsia="宋体" w:cs="宋体"/>
                <w:color w:val="auto"/>
                <w:kern w:val="0"/>
                <w:sz w:val="22"/>
                <w:szCs w:val="22"/>
                <w:highlight w:val="none"/>
                <w:lang w:bidi="ar"/>
              </w:rPr>
            </w:pPr>
          </w:p>
        </w:tc>
      </w:tr>
      <w:tr w14:paraId="2CF2E73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19B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66B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麦冬</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90EC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7CF3D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64461.28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5A4F203">
            <w:pPr>
              <w:widowControl/>
              <w:jc w:val="center"/>
              <w:textAlignment w:val="center"/>
              <w:rPr>
                <w:rFonts w:hint="eastAsia" w:ascii="宋体" w:hAnsi="宋体" w:eastAsia="宋体" w:cs="宋体"/>
                <w:color w:val="auto"/>
                <w:kern w:val="0"/>
                <w:sz w:val="22"/>
                <w:szCs w:val="22"/>
                <w:highlight w:val="none"/>
                <w:lang w:bidi="ar"/>
              </w:rPr>
            </w:pPr>
          </w:p>
        </w:tc>
      </w:tr>
      <w:tr w14:paraId="4DA60DE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D5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2F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麦芽</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401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1EBD8B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3133.18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265BBC8">
            <w:pPr>
              <w:widowControl/>
              <w:jc w:val="center"/>
              <w:textAlignment w:val="center"/>
              <w:rPr>
                <w:rFonts w:hint="eastAsia" w:ascii="宋体" w:hAnsi="宋体" w:eastAsia="宋体" w:cs="宋体"/>
                <w:color w:val="auto"/>
                <w:kern w:val="0"/>
                <w:sz w:val="22"/>
                <w:szCs w:val="22"/>
                <w:highlight w:val="none"/>
                <w:lang w:bidi="ar"/>
              </w:rPr>
            </w:pPr>
          </w:p>
        </w:tc>
      </w:tr>
      <w:tr w14:paraId="0226A29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C4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E80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芒硝</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F886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F88AC9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194.44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0C36FB8">
            <w:pPr>
              <w:widowControl/>
              <w:jc w:val="center"/>
              <w:textAlignment w:val="center"/>
              <w:rPr>
                <w:rFonts w:hint="eastAsia" w:ascii="宋体" w:hAnsi="宋体" w:eastAsia="宋体" w:cs="宋体"/>
                <w:color w:val="auto"/>
                <w:kern w:val="0"/>
                <w:sz w:val="22"/>
                <w:szCs w:val="22"/>
                <w:highlight w:val="none"/>
                <w:lang w:bidi="ar"/>
              </w:rPr>
            </w:pPr>
          </w:p>
        </w:tc>
      </w:tr>
      <w:tr w14:paraId="5E8569A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895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AC3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猫人参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904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D17BB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169.12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53B8F0A">
            <w:pPr>
              <w:widowControl/>
              <w:jc w:val="center"/>
              <w:textAlignment w:val="center"/>
              <w:rPr>
                <w:rFonts w:hint="eastAsia" w:ascii="宋体" w:hAnsi="宋体" w:eastAsia="宋体" w:cs="宋体"/>
                <w:color w:val="auto"/>
                <w:kern w:val="0"/>
                <w:sz w:val="22"/>
                <w:szCs w:val="22"/>
                <w:highlight w:val="none"/>
                <w:lang w:bidi="ar"/>
              </w:rPr>
            </w:pPr>
          </w:p>
        </w:tc>
      </w:tr>
      <w:tr w14:paraId="44BD158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427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E9B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猫爪草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6BA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3F0F48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10077.64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8A1F8C4">
            <w:pPr>
              <w:widowControl/>
              <w:jc w:val="center"/>
              <w:textAlignment w:val="center"/>
              <w:rPr>
                <w:rFonts w:hint="eastAsia" w:ascii="宋体" w:hAnsi="宋体" w:eastAsia="宋体" w:cs="宋体"/>
                <w:color w:val="auto"/>
                <w:kern w:val="0"/>
                <w:sz w:val="22"/>
                <w:szCs w:val="22"/>
                <w:highlight w:val="none"/>
                <w:lang w:bidi="ar"/>
              </w:rPr>
            </w:pPr>
          </w:p>
        </w:tc>
      </w:tr>
      <w:tr w14:paraId="57EE6A1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30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B06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玫瑰花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4FCA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94F742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6522.34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E4D1A9D">
            <w:pPr>
              <w:widowControl/>
              <w:jc w:val="center"/>
              <w:textAlignment w:val="center"/>
              <w:rPr>
                <w:rFonts w:hint="eastAsia" w:ascii="宋体" w:hAnsi="宋体" w:eastAsia="宋体" w:cs="宋体"/>
                <w:color w:val="auto"/>
                <w:kern w:val="0"/>
                <w:sz w:val="22"/>
                <w:szCs w:val="22"/>
                <w:highlight w:val="none"/>
                <w:lang w:bidi="ar"/>
              </w:rPr>
            </w:pPr>
          </w:p>
        </w:tc>
      </w:tr>
      <w:tr w14:paraId="4A63A6A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354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D7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梅花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778E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A8E0EC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20149.64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50023F0">
            <w:pPr>
              <w:widowControl/>
              <w:jc w:val="center"/>
              <w:textAlignment w:val="center"/>
              <w:rPr>
                <w:rFonts w:hint="eastAsia" w:ascii="宋体" w:hAnsi="宋体" w:eastAsia="宋体" w:cs="宋体"/>
                <w:color w:val="auto"/>
                <w:kern w:val="0"/>
                <w:sz w:val="22"/>
                <w:szCs w:val="22"/>
                <w:highlight w:val="none"/>
                <w:lang w:bidi="ar"/>
              </w:rPr>
            </w:pPr>
          </w:p>
        </w:tc>
      </w:tr>
      <w:tr w14:paraId="0CAECBE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B26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5CA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蜜麸僵蚕</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6BFE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490B83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10611.11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0FB894">
            <w:pPr>
              <w:widowControl/>
              <w:jc w:val="center"/>
              <w:textAlignment w:val="center"/>
              <w:rPr>
                <w:rFonts w:hint="eastAsia" w:ascii="宋体" w:hAnsi="宋体" w:eastAsia="宋体" w:cs="宋体"/>
                <w:color w:val="auto"/>
                <w:kern w:val="0"/>
                <w:sz w:val="22"/>
                <w:szCs w:val="22"/>
                <w:highlight w:val="none"/>
                <w:lang w:bidi="ar"/>
              </w:rPr>
            </w:pPr>
          </w:p>
        </w:tc>
      </w:tr>
      <w:tr w14:paraId="0DB55B6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55F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33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蜜麸青皮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47C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3F0CE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649.44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CF91C49">
            <w:pPr>
              <w:widowControl/>
              <w:jc w:val="center"/>
              <w:textAlignment w:val="center"/>
              <w:rPr>
                <w:rFonts w:hint="eastAsia" w:ascii="宋体" w:hAnsi="宋体" w:eastAsia="宋体" w:cs="宋体"/>
                <w:color w:val="auto"/>
                <w:kern w:val="0"/>
                <w:sz w:val="22"/>
                <w:szCs w:val="22"/>
                <w:highlight w:val="none"/>
                <w:lang w:bidi="ar"/>
              </w:rPr>
            </w:pPr>
          </w:p>
        </w:tc>
      </w:tr>
      <w:tr w14:paraId="660AAC9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5A6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8AB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蜜麸肉豆蔻</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965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9B29C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1448.24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E1C46E">
            <w:pPr>
              <w:widowControl/>
              <w:jc w:val="center"/>
              <w:textAlignment w:val="center"/>
              <w:rPr>
                <w:rFonts w:hint="eastAsia" w:ascii="宋体" w:hAnsi="宋体" w:eastAsia="宋体" w:cs="宋体"/>
                <w:color w:val="auto"/>
                <w:kern w:val="0"/>
                <w:sz w:val="22"/>
                <w:szCs w:val="22"/>
                <w:highlight w:val="none"/>
                <w:lang w:bidi="ar"/>
              </w:rPr>
            </w:pPr>
          </w:p>
        </w:tc>
      </w:tr>
      <w:tr w14:paraId="7AB7B5D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BA3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9B7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蜜款冬花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54FF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4AB69A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4861.72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5738FED">
            <w:pPr>
              <w:widowControl/>
              <w:jc w:val="center"/>
              <w:textAlignment w:val="center"/>
              <w:rPr>
                <w:rFonts w:hint="eastAsia" w:ascii="宋体" w:hAnsi="宋体" w:eastAsia="宋体" w:cs="宋体"/>
                <w:color w:val="auto"/>
                <w:kern w:val="0"/>
                <w:sz w:val="22"/>
                <w:szCs w:val="22"/>
                <w:highlight w:val="none"/>
                <w:lang w:bidi="ar"/>
              </w:rPr>
            </w:pPr>
          </w:p>
        </w:tc>
      </w:tr>
      <w:tr w14:paraId="45B8905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15A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E37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蜜麻黄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302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E98E36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3738.64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4300590">
            <w:pPr>
              <w:widowControl/>
              <w:jc w:val="center"/>
              <w:textAlignment w:val="center"/>
              <w:rPr>
                <w:rFonts w:hint="eastAsia" w:ascii="宋体" w:hAnsi="宋体" w:eastAsia="宋体" w:cs="宋体"/>
                <w:color w:val="auto"/>
                <w:kern w:val="0"/>
                <w:sz w:val="22"/>
                <w:szCs w:val="22"/>
                <w:highlight w:val="none"/>
                <w:lang w:bidi="ar"/>
              </w:rPr>
            </w:pPr>
          </w:p>
        </w:tc>
      </w:tr>
      <w:tr w14:paraId="0B16AAA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D2F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BFC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蜜枇杷叶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183E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0B3F8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191.36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9E6551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57D5371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16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6B9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炙黄芪</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D843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CFD9E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40004.41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343963C">
            <w:pPr>
              <w:widowControl/>
              <w:jc w:val="center"/>
              <w:textAlignment w:val="center"/>
              <w:rPr>
                <w:rFonts w:hint="eastAsia" w:ascii="宋体" w:hAnsi="宋体" w:eastAsia="宋体" w:cs="宋体"/>
                <w:color w:val="auto"/>
                <w:kern w:val="0"/>
                <w:sz w:val="22"/>
                <w:szCs w:val="22"/>
                <w:highlight w:val="none"/>
                <w:lang w:bidi="ar"/>
              </w:rPr>
            </w:pPr>
          </w:p>
        </w:tc>
      </w:tr>
      <w:tr w14:paraId="166427F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4B1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0E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蜜紫菀</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3455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7DE36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72.96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FA5B552">
            <w:pPr>
              <w:widowControl/>
              <w:jc w:val="center"/>
              <w:textAlignment w:val="center"/>
              <w:rPr>
                <w:rFonts w:hint="eastAsia" w:ascii="宋体" w:hAnsi="宋体" w:eastAsia="宋体" w:cs="宋体"/>
                <w:color w:val="auto"/>
                <w:kern w:val="0"/>
                <w:sz w:val="22"/>
                <w:szCs w:val="22"/>
                <w:highlight w:val="none"/>
                <w:lang w:bidi="ar"/>
              </w:rPr>
            </w:pPr>
          </w:p>
        </w:tc>
      </w:tr>
      <w:tr w14:paraId="4347606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98D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6D3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绵萆薢</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6B72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8C427B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4795.17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57F69D">
            <w:pPr>
              <w:widowControl/>
              <w:jc w:val="center"/>
              <w:textAlignment w:val="center"/>
              <w:rPr>
                <w:rFonts w:hint="eastAsia" w:ascii="宋体" w:hAnsi="宋体" w:eastAsia="宋体" w:cs="宋体"/>
                <w:color w:val="auto"/>
                <w:kern w:val="0"/>
                <w:sz w:val="22"/>
                <w:szCs w:val="22"/>
                <w:highlight w:val="none"/>
                <w:lang w:bidi="ar"/>
              </w:rPr>
            </w:pPr>
          </w:p>
        </w:tc>
      </w:tr>
      <w:tr w14:paraId="51D00E9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94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06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墨旱莲</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DEDD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B90A54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8212.90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2266BBC">
            <w:pPr>
              <w:widowControl/>
              <w:jc w:val="center"/>
              <w:textAlignment w:val="center"/>
              <w:rPr>
                <w:rFonts w:hint="eastAsia" w:ascii="宋体" w:hAnsi="宋体" w:eastAsia="宋体" w:cs="宋体"/>
                <w:color w:val="auto"/>
                <w:kern w:val="0"/>
                <w:sz w:val="22"/>
                <w:szCs w:val="22"/>
                <w:highlight w:val="none"/>
                <w:lang w:bidi="ar"/>
              </w:rPr>
            </w:pPr>
          </w:p>
        </w:tc>
      </w:tr>
      <w:tr w14:paraId="37D3264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E2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DD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牡丹皮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B226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93244B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27259.28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9881454">
            <w:pPr>
              <w:widowControl/>
              <w:jc w:val="center"/>
              <w:textAlignment w:val="center"/>
              <w:rPr>
                <w:rFonts w:hint="eastAsia" w:ascii="宋体" w:hAnsi="宋体" w:eastAsia="宋体" w:cs="宋体"/>
                <w:color w:val="auto"/>
                <w:kern w:val="0"/>
                <w:sz w:val="22"/>
                <w:szCs w:val="22"/>
                <w:highlight w:val="none"/>
                <w:lang w:bidi="ar"/>
              </w:rPr>
            </w:pPr>
          </w:p>
        </w:tc>
      </w:tr>
      <w:tr w14:paraId="31061ED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707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B6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牡蛎</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92B2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5g/10g/15g/20g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87CF40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19518.85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146FE6E">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2878404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25C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E4F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木瓜</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1B70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CD300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5830.90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3B9B2E2">
            <w:pPr>
              <w:widowControl/>
              <w:jc w:val="center"/>
              <w:textAlignment w:val="center"/>
              <w:rPr>
                <w:rFonts w:hint="eastAsia" w:ascii="宋体" w:hAnsi="宋体" w:eastAsia="宋体" w:cs="宋体"/>
                <w:color w:val="auto"/>
                <w:kern w:val="0"/>
                <w:sz w:val="22"/>
                <w:szCs w:val="22"/>
                <w:highlight w:val="none"/>
                <w:lang w:bidi="ar"/>
              </w:rPr>
            </w:pPr>
          </w:p>
        </w:tc>
      </w:tr>
      <w:tr w14:paraId="493F1F1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733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17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木蝴蝶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A026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7FC5AB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8819.08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DC11B3F">
            <w:pPr>
              <w:widowControl/>
              <w:jc w:val="center"/>
              <w:textAlignment w:val="center"/>
              <w:rPr>
                <w:rFonts w:hint="eastAsia" w:ascii="宋体" w:hAnsi="宋体" w:eastAsia="宋体" w:cs="宋体"/>
                <w:color w:val="auto"/>
                <w:kern w:val="0"/>
                <w:sz w:val="22"/>
                <w:szCs w:val="22"/>
                <w:highlight w:val="none"/>
                <w:lang w:bidi="ar"/>
              </w:rPr>
            </w:pPr>
          </w:p>
        </w:tc>
      </w:tr>
      <w:tr w14:paraId="54B1D45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99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F30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木通</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8195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9230A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225.21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4B827D4">
            <w:pPr>
              <w:widowControl/>
              <w:jc w:val="center"/>
              <w:textAlignment w:val="center"/>
              <w:rPr>
                <w:rFonts w:hint="eastAsia" w:ascii="宋体" w:hAnsi="宋体" w:eastAsia="宋体" w:cs="宋体"/>
                <w:color w:val="auto"/>
                <w:kern w:val="0"/>
                <w:sz w:val="22"/>
                <w:szCs w:val="22"/>
                <w:highlight w:val="none"/>
                <w:lang w:bidi="ar"/>
              </w:rPr>
            </w:pPr>
          </w:p>
        </w:tc>
      </w:tr>
      <w:tr w14:paraId="468FCB7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EC4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660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木香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44A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F1B9A7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6637.86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D289A94">
            <w:pPr>
              <w:widowControl/>
              <w:jc w:val="center"/>
              <w:textAlignment w:val="center"/>
              <w:rPr>
                <w:rFonts w:hint="eastAsia" w:ascii="宋体" w:hAnsi="宋体" w:eastAsia="宋体" w:cs="宋体"/>
                <w:color w:val="auto"/>
                <w:kern w:val="0"/>
                <w:sz w:val="22"/>
                <w:szCs w:val="22"/>
                <w:highlight w:val="none"/>
                <w:lang w:bidi="ar"/>
              </w:rPr>
            </w:pPr>
          </w:p>
        </w:tc>
      </w:tr>
      <w:tr w14:paraId="6D9119A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A5C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A00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木贼</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657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8B8D4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1301.01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B9CD367">
            <w:pPr>
              <w:widowControl/>
              <w:jc w:val="center"/>
              <w:textAlignment w:val="center"/>
              <w:rPr>
                <w:rFonts w:hint="eastAsia" w:ascii="宋体" w:hAnsi="宋体" w:eastAsia="宋体" w:cs="宋体"/>
                <w:color w:val="auto"/>
                <w:kern w:val="0"/>
                <w:sz w:val="22"/>
                <w:szCs w:val="22"/>
                <w:highlight w:val="none"/>
                <w:lang w:bidi="ar"/>
              </w:rPr>
            </w:pPr>
          </w:p>
        </w:tc>
      </w:tr>
      <w:tr w14:paraId="1AF61A8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09B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EF0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南沙参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CEE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8D161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2182.59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5FA60F7">
            <w:pPr>
              <w:widowControl/>
              <w:jc w:val="center"/>
              <w:textAlignment w:val="center"/>
              <w:rPr>
                <w:rFonts w:hint="eastAsia" w:ascii="宋体" w:hAnsi="宋体" w:eastAsia="宋体" w:cs="宋体"/>
                <w:color w:val="auto"/>
                <w:kern w:val="0"/>
                <w:sz w:val="22"/>
                <w:szCs w:val="22"/>
                <w:highlight w:val="none"/>
                <w:lang w:bidi="ar"/>
              </w:rPr>
            </w:pPr>
          </w:p>
        </w:tc>
      </w:tr>
      <w:tr w14:paraId="2A4CF2A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BD6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B29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牛膝</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55B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656FC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96901.79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6A070F5">
            <w:pPr>
              <w:widowControl/>
              <w:jc w:val="center"/>
              <w:textAlignment w:val="center"/>
              <w:rPr>
                <w:rFonts w:hint="eastAsia" w:ascii="宋体" w:hAnsi="宋体" w:eastAsia="宋体" w:cs="宋体"/>
                <w:color w:val="auto"/>
                <w:kern w:val="0"/>
                <w:sz w:val="22"/>
                <w:szCs w:val="22"/>
                <w:highlight w:val="none"/>
                <w:lang w:bidi="ar"/>
              </w:rPr>
            </w:pPr>
          </w:p>
        </w:tc>
      </w:tr>
      <w:tr w14:paraId="6B890C7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AB9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6B0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糯稻根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794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27C37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51.69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80220F8">
            <w:pPr>
              <w:widowControl/>
              <w:jc w:val="center"/>
              <w:textAlignment w:val="center"/>
              <w:rPr>
                <w:rFonts w:hint="eastAsia" w:ascii="宋体" w:hAnsi="宋体" w:eastAsia="宋体" w:cs="宋体"/>
                <w:color w:val="auto"/>
                <w:kern w:val="0"/>
                <w:sz w:val="22"/>
                <w:szCs w:val="22"/>
                <w:highlight w:val="none"/>
                <w:lang w:bidi="ar"/>
              </w:rPr>
            </w:pPr>
          </w:p>
        </w:tc>
      </w:tr>
      <w:tr w14:paraId="498AEBA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E6F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13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藕节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E034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513C54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198.50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5A1999">
            <w:pPr>
              <w:widowControl/>
              <w:jc w:val="center"/>
              <w:textAlignment w:val="center"/>
              <w:rPr>
                <w:rFonts w:hint="eastAsia" w:ascii="宋体" w:hAnsi="宋体" w:eastAsia="宋体" w:cs="宋体"/>
                <w:color w:val="auto"/>
                <w:kern w:val="0"/>
                <w:sz w:val="22"/>
                <w:szCs w:val="22"/>
                <w:highlight w:val="none"/>
                <w:lang w:bidi="ar"/>
              </w:rPr>
            </w:pPr>
          </w:p>
        </w:tc>
      </w:tr>
      <w:tr w14:paraId="0BBFB00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37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215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胖大海</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EC6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1F0B3A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3759.36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C1E5D99">
            <w:pPr>
              <w:widowControl/>
              <w:jc w:val="center"/>
              <w:textAlignment w:val="center"/>
              <w:rPr>
                <w:rFonts w:hint="eastAsia" w:ascii="宋体" w:hAnsi="宋体" w:eastAsia="宋体" w:cs="宋体"/>
                <w:color w:val="auto"/>
                <w:kern w:val="0"/>
                <w:sz w:val="22"/>
                <w:szCs w:val="22"/>
                <w:highlight w:val="none"/>
                <w:lang w:bidi="ar"/>
              </w:rPr>
            </w:pPr>
          </w:p>
        </w:tc>
      </w:tr>
      <w:tr w14:paraId="71F99F3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6C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603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炮姜</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522E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6A633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2879.81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8B2FC7E">
            <w:pPr>
              <w:widowControl/>
              <w:jc w:val="center"/>
              <w:textAlignment w:val="center"/>
              <w:rPr>
                <w:rFonts w:hint="eastAsia" w:ascii="宋体" w:hAnsi="宋体" w:eastAsia="宋体" w:cs="宋体"/>
                <w:color w:val="auto"/>
                <w:kern w:val="0"/>
                <w:sz w:val="22"/>
                <w:szCs w:val="22"/>
                <w:highlight w:val="none"/>
                <w:lang w:bidi="ar"/>
              </w:rPr>
            </w:pPr>
          </w:p>
        </w:tc>
      </w:tr>
      <w:tr w14:paraId="21E7DA0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A0D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5C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佩兰</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77D9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2264E7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9962.88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6A9150">
            <w:pPr>
              <w:widowControl/>
              <w:jc w:val="center"/>
              <w:textAlignment w:val="center"/>
              <w:rPr>
                <w:rFonts w:hint="eastAsia" w:ascii="宋体" w:hAnsi="宋体" w:eastAsia="宋体" w:cs="宋体"/>
                <w:color w:val="auto"/>
                <w:kern w:val="0"/>
                <w:sz w:val="22"/>
                <w:szCs w:val="22"/>
                <w:highlight w:val="none"/>
                <w:lang w:bidi="ar"/>
              </w:rPr>
            </w:pPr>
          </w:p>
        </w:tc>
      </w:tr>
      <w:tr w14:paraId="6119573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90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B8E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枇杷叶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140F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0EAEC0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2479.12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27D154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3898C68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263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C9F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片姜黄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D83C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9B4797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1182.17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A16D9E6">
            <w:pPr>
              <w:widowControl/>
              <w:jc w:val="center"/>
              <w:textAlignment w:val="center"/>
              <w:rPr>
                <w:rFonts w:hint="eastAsia" w:ascii="宋体" w:hAnsi="宋体" w:eastAsia="宋体" w:cs="宋体"/>
                <w:color w:val="auto"/>
                <w:kern w:val="0"/>
                <w:sz w:val="22"/>
                <w:szCs w:val="22"/>
                <w:highlight w:val="none"/>
                <w:lang w:bidi="ar"/>
              </w:rPr>
            </w:pPr>
          </w:p>
        </w:tc>
      </w:tr>
      <w:tr w14:paraId="62BC551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7C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CA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蒲公英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2073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B21F7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11128.65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8D6C0C1">
            <w:pPr>
              <w:widowControl/>
              <w:jc w:val="center"/>
              <w:textAlignment w:val="center"/>
              <w:rPr>
                <w:rFonts w:hint="eastAsia" w:ascii="宋体" w:hAnsi="宋体" w:eastAsia="宋体" w:cs="宋体"/>
                <w:color w:val="auto"/>
                <w:kern w:val="0"/>
                <w:sz w:val="22"/>
                <w:szCs w:val="22"/>
                <w:highlight w:val="none"/>
                <w:lang w:bidi="ar"/>
              </w:rPr>
            </w:pPr>
          </w:p>
        </w:tc>
      </w:tr>
      <w:tr w14:paraId="6B328E8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24F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F39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蒲黄炭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BB5F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938B65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122.24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38072A7">
            <w:pPr>
              <w:widowControl/>
              <w:jc w:val="center"/>
              <w:textAlignment w:val="center"/>
              <w:rPr>
                <w:rFonts w:hint="eastAsia" w:ascii="宋体" w:hAnsi="宋体" w:eastAsia="宋体" w:cs="宋体"/>
                <w:color w:val="auto"/>
                <w:kern w:val="0"/>
                <w:sz w:val="22"/>
                <w:szCs w:val="22"/>
                <w:highlight w:val="none"/>
                <w:lang w:bidi="ar"/>
              </w:rPr>
            </w:pPr>
          </w:p>
        </w:tc>
      </w:tr>
      <w:tr w14:paraId="5C322DD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F5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C7A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千里光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DD6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83D2BE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23.00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370EF9A">
            <w:pPr>
              <w:widowControl/>
              <w:jc w:val="center"/>
              <w:textAlignment w:val="center"/>
              <w:rPr>
                <w:rFonts w:hint="eastAsia" w:ascii="宋体" w:hAnsi="宋体" w:eastAsia="宋体" w:cs="宋体"/>
                <w:color w:val="auto"/>
                <w:kern w:val="0"/>
                <w:sz w:val="22"/>
                <w:szCs w:val="22"/>
                <w:highlight w:val="none"/>
                <w:lang w:bidi="ar"/>
              </w:rPr>
            </w:pPr>
          </w:p>
        </w:tc>
      </w:tr>
      <w:tr w14:paraId="02D5011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CCA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82B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千年健</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6663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7C9D5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67.20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86E3CAE">
            <w:pPr>
              <w:widowControl/>
              <w:jc w:val="center"/>
              <w:textAlignment w:val="center"/>
              <w:rPr>
                <w:rFonts w:hint="eastAsia" w:ascii="宋体" w:hAnsi="宋体" w:eastAsia="宋体" w:cs="宋体"/>
                <w:color w:val="auto"/>
                <w:kern w:val="0"/>
                <w:sz w:val="22"/>
                <w:szCs w:val="22"/>
                <w:highlight w:val="none"/>
                <w:lang w:bidi="ar"/>
              </w:rPr>
            </w:pPr>
          </w:p>
        </w:tc>
      </w:tr>
      <w:tr w14:paraId="5D6F73E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E9C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9A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前胡</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19AD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29A90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33448.56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2255333">
            <w:pPr>
              <w:widowControl/>
              <w:jc w:val="center"/>
              <w:textAlignment w:val="center"/>
              <w:rPr>
                <w:rFonts w:hint="eastAsia" w:ascii="宋体" w:hAnsi="宋体" w:eastAsia="宋体" w:cs="宋体"/>
                <w:color w:val="auto"/>
                <w:kern w:val="0"/>
                <w:sz w:val="22"/>
                <w:szCs w:val="22"/>
                <w:highlight w:val="none"/>
                <w:lang w:bidi="ar"/>
              </w:rPr>
            </w:pPr>
          </w:p>
        </w:tc>
      </w:tr>
      <w:tr w14:paraId="7BC0278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5FB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CA7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芡实</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3B7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345BEB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13325.73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3EDD9A5">
            <w:pPr>
              <w:widowControl/>
              <w:jc w:val="center"/>
              <w:textAlignment w:val="center"/>
              <w:rPr>
                <w:rFonts w:hint="eastAsia" w:ascii="宋体" w:hAnsi="宋体" w:eastAsia="宋体" w:cs="宋体"/>
                <w:color w:val="auto"/>
                <w:kern w:val="0"/>
                <w:sz w:val="22"/>
                <w:szCs w:val="22"/>
                <w:highlight w:val="none"/>
                <w:lang w:bidi="ar"/>
              </w:rPr>
            </w:pPr>
          </w:p>
        </w:tc>
      </w:tr>
      <w:tr w14:paraId="1354B13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909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D6B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茜草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A6F3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424A82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16842.05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0485BC9">
            <w:pPr>
              <w:widowControl/>
              <w:jc w:val="center"/>
              <w:textAlignment w:val="center"/>
              <w:rPr>
                <w:rFonts w:hint="eastAsia" w:ascii="宋体" w:hAnsi="宋体" w:eastAsia="宋体" w:cs="宋体"/>
                <w:color w:val="auto"/>
                <w:kern w:val="0"/>
                <w:sz w:val="22"/>
                <w:szCs w:val="22"/>
                <w:highlight w:val="none"/>
                <w:lang w:bidi="ar"/>
              </w:rPr>
            </w:pPr>
          </w:p>
        </w:tc>
      </w:tr>
      <w:tr w14:paraId="2CB0769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0FD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2A4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羌活</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2C2C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F8DBF0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45915.40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6BD0AF0">
            <w:pPr>
              <w:widowControl/>
              <w:jc w:val="center"/>
              <w:textAlignment w:val="center"/>
              <w:rPr>
                <w:rFonts w:hint="eastAsia" w:ascii="宋体" w:hAnsi="宋体" w:eastAsia="宋体" w:cs="宋体"/>
                <w:color w:val="auto"/>
                <w:kern w:val="0"/>
                <w:sz w:val="22"/>
                <w:szCs w:val="22"/>
                <w:highlight w:val="none"/>
                <w:lang w:bidi="ar"/>
              </w:rPr>
            </w:pPr>
          </w:p>
        </w:tc>
      </w:tr>
      <w:tr w14:paraId="610C1D9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E26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4D2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秦艽</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C70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F848D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14348.71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BE9FCBB">
            <w:pPr>
              <w:widowControl/>
              <w:jc w:val="center"/>
              <w:textAlignment w:val="center"/>
              <w:rPr>
                <w:rFonts w:hint="eastAsia" w:ascii="宋体" w:hAnsi="宋体" w:eastAsia="宋体" w:cs="宋体"/>
                <w:color w:val="auto"/>
                <w:kern w:val="0"/>
                <w:sz w:val="22"/>
                <w:szCs w:val="22"/>
                <w:highlight w:val="none"/>
                <w:lang w:bidi="ar"/>
              </w:rPr>
            </w:pPr>
          </w:p>
        </w:tc>
      </w:tr>
      <w:tr w14:paraId="1806D5D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3A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EF7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秦皮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B72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25D29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211.52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73FF8C5">
            <w:pPr>
              <w:widowControl/>
              <w:jc w:val="center"/>
              <w:textAlignment w:val="center"/>
              <w:rPr>
                <w:rFonts w:hint="eastAsia" w:ascii="宋体" w:hAnsi="宋体" w:eastAsia="宋体" w:cs="宋体"/>
                <w:color w:val="auto"/>
                <w:kern w:val="0"/>
                <w:sz w:val="22"/>
                <w:szCs w:val="22"/>
                <w:highlight w:val="none"/>
                <w:lang w:bidi="ar"/>
              </w:rPr>
            </w:pPr>
          </w:p>
        </w:tc>
      </w:tr>
      <w:tr w14:paraId="6C1317F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470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445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青风藤</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808F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CE4CDF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35.81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D55A80D">
            <w:pPr>
              <w:widowControl/>
              <w:jc w:val="center"/>
              <w:textAlignment w:val="center"/>
              <w:rPr>
                <w:rFonts w:hint="eastAsia" w:ascii="宋体" w:hAnsi="宋体" w:eastAsia="宋体" w:cs="宋体"/>
                <w:color w:val="auto"/>
                <w:kern w:val="0"/>
                <w:sz w:val="22"/>
                <w:szCs w:val="22"/>
                <w:highlight w:val="none"/>
                <w:lang w:bidi="ar"/>
              </w:rPr>
            </w:pPr>
          </w:p>
        </w:tc>
      </w:tr>
      <w:tr w14:paraId="59D1957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45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F4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青蒿</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A18B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813CE6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584.24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9CDD075">
            <w:pPr>
              <w:widowControl/>
              <w:jc w:val="center"/>
              <w:textAlignment w:val="center"/>
              <w:rPr>
                <w:rFonts w:hint="eastAsia" w:ascii="宋体" w:hAnsi="宋体" w:eastAsia="宋体" w:cs="宋体"/>
                <w:color w:val="auto"/>
                <w:kern w:val="0"/>
                <w:sz w:val="22"/>
                <w:szCs w:val="22"/>
                <w:highlight w:val="none"/>
                <w:lang w:bidi="ar"/>
              </w:rPr>
            </w:pPr>
          </w:p>
        </w:tc>
      </w:tr>
      <w:tr w14:paraId="43698F7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FF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E9F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青皮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B219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35A89A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71.20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96A5210">
            <w:pPr>
              <w:widowControl/>
              <w:jc w:val="center"/>
              <w:textAlignment w:val="center"/>
              <w:rPr>
                <w:rFonts w:hint="eastAsia" w:ascii="宋体" w:hAnsi="宋体" w:eastAsia="宋体" w:cs="宋体"/>
                <w:color w:val="auto"/>
                <w:kern w:val="0"/>
                <w:sz w:val="22"/>
                <w:szCs w:val="22"/>
                <w:highlight w:val="none"/>
                <w:lang w:bidi="ar"/>
              </w:rPr>
            </w:pPr>
          </w:p>
        </w:tc>
      </w:tr>
      <w:tr w14:paraId="6AFE073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20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382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苘麻子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AE685">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3BA356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107.52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04DF8EA">
            <w:pPr>
              <w:widowControl/>
              <w:jc w:val="center"/>
              <w:textAlignment w:val="center"/>
              <w:rPr>
                <w:rFonts w:hint="eastAsia" w:ascii="宋体" w:hAnsi="宋体" w:eastAsia="宋体" w:cs="宋体"/>
                <w:color w:val="auto"/>
                <w:kern w:val="0"/>
                <w:sz w:val="22"/>
                <w:szCs w:val="22"/>
                <w:highlight w:val="none"/>
                <w:lang w:bidi="ar"/>
              </w:rPr>
            </w:pPr>
          </w:p>
        </w:tc>
      </w:tr>
      <w:tr w14:paraId="457FF2E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0D2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952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瞿麦</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03E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8CB76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599.36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F906DB2">
            <w:pPr>
              <w:widowControl/>
              <w:jc w:val="center"/>
              <w:textAlignment w:val="center"/>
              <w:rPr>
                <w:rFonts w:hint="eastAsia" w:ascii="宋体" w:hAnsi="宋体" w:eastAsia="宋体" w:cs="宋体"/>
                <w:color w:val="auto"/>
                <w:kern w:val="0"/>
                <w:sz w:val="22"/>
                <w:szCs w:val="22"/>
                <w:highlight w:val="none"/>
                <w:lang w:bidi="ar"/>
              </w:rPr>
            </w:pPr>
          </w:p>
        </w:tc>
      </w:tr>
      <w:tr w14:paraId="3011BB1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20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7B7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全蝎</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A9BB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61DCB5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50681.43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1DA5C9D">
            <w:pPr>
              <w:widowControl/>
              <w:jc w:val="center"/>
              <w:textAlignment w:val="center"/>
              <w:rPr>
                <w:rFonts w:hint="eastAsia" w:ascii="宋体" w:hAnsi="宋体" w:eastAsia="宋体" w:cs="宋体"/>
                <w:color w:val="auto"/>
                <w:kern w:val="0"/>
                <w:sz w:val="22"/>
                <w:szCs w:val="22"/>
                <w:highlight w:val="none"/>
                <w:lang w:bidi="ar"/>
              </w:rPr>
            </w:pPr>
          </w:p>
        </w:tc>
      </w:tr>
      <w:tr w14:paraId="52BF00F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26F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4BC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人参片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51E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30D18D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2182.70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A1C4BE9">
            <w:pPr>
              <w:widowControl/>
              <w:jc w:val="center"/>
              <w:textAlignment w:val="center"/>
              <w:rPr>
                <w:rFonts w:hint="eastAsia" w:ascii="宋体" w:hAnsi="宋体" w:eastAsia="宋体" w:cs="宋体"/>
                <w:color w:val="auto"/>
                <w:kern w:val="0"/>
                <w:sz w:val="22"/>
                <w:szCs w:val="22"/>
                <w:highlight w:val="none"/>
                <w:lang w:bidi="ar"/>
              </w:rPr>
            </w:pPr>
          </w:p>
        </w:tc>
      </w:tr>
      <w:tr w14:paraId="2B54CAB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1B2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B4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人参叶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224C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87329F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0A02551">
            <w:pPr>
              <w:widowControl/>
              <w:jc w:val="center"/>
              <w:textAlignment w:val="center"/>
              <w:rPr>
                <w:rFonts w:hint="eastAsia" w:ascii="宋体" w:hAnsi="宋体" w:eastAsia="宋体" w:cs="宋体"/>
                <w:color w:val="auto"/>
                <w:kern w:val="0"/>
                <w:sz w:val="22"/>
                <w:szCs w:val="22"/>
                <w:highlight w:val="none"/>
                <w:lang w:bidi="ar"/>
              </w:rPr>
            </w:pPr>
          </w:p>
        </w:tc>
      </w:tr>
      <w:tr w14:paraId="0D5215F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5C2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EE4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人中白</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A513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AC15A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609.58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CB1C23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4E3D942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613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71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忍冬藤</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BED1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B6E57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2439.54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D92F42">
            <w:pPr>
              <w:widowControl/>
              <w:jc w:val="center"/>
              <w:textAlignment w:val="center"/>
              <w:rPr>
                <w:rFonts w:hint="eastAsia" w:ascii="宋体" w:hAnsi="宋体" w:eastAsia="宋体" w:cs="宋体"/>
                <w:color w:val="auto"/>
                <w:kern w:val="0"/>
                <w:sz w:val="22"/>
                <w:szCs w:val="22"/>
                <w:highlight w:val="none"/>
                <w:lang w:bidi="ar"/>
              </w:rPr>
            </w:pPr>
          </w:p>
        </w:tc>
      </w:tr>
      <w:tr w14:paraId="4146614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98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DF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肉苁蓉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F110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89581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23449.04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4EFDD27">
            <w:pPr>
              <w:widowControl/>
              <w:jc w:val="center"/>
              <w:textAlignment w:val="center"/>
              <w:rPr>
                <w:rFonts w:hint="eastAsia" w:ascii="宋体" w:hAnsi="宋体" w:eastAsia="宋体" w:cs="宋体"/>
                <w:color w:val="auto"/>
                <w:kern w:val="0"/>
                <w:sz w:val="22"/>
                <w:szCs w:val="22"/>
                <w:highlight w:val="none"/>
                <w:lang w:bidi="ar"/>
              </w:rPr>
            </w:pPr>
          </w:p>
        </w:tc>
      </w:tr>
      <w:tr w14:paraId="7F629D1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D3F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AAD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肉桂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55C7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467FE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5855.66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A97685">
            <w:pPr>
              <w:widowControl/>
              <w:jc w:val="center"/>
              <w:textAlignment w:val="center"/>
              <w:rPr>
                <w:rFonts w:hint="eastAsia" w:ascii="宋体" w:hAnsi="宋体" w:eastAsia="宋体" w:cs="宋体"/>
                <w:color w:val="auto"/>
                <w:kern w:val="0"/>
                <w:sz w:val="22"/>
                <w:szCs w:val="22"/>
                <w:highlight w:val="none"/>
                <w:lang w:bidi="ar"/>
              </w:rPr>
            </w:pPr>
          </w:p>
        </w:tc>
      </w:tr>
      <w:tr w14:paraId="79EAD87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105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96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三棱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13F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93237D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1050.86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AB087A">
            <w:pPr>
              <w:widowControl/>
              <w:jc w:val="center"/>
              <w:textAlignment w:val="center"/>
              <w:rPr>
                <w:rFonts w:hint="eastAsia" w:ascii="宋体" w:hAnsi="宋体" w:eastAsia="宋体" w:cs="宋体"/>
                <w:color w:val="auto"/>
                <w:kern w:val="0"/>
                <w:sz w:val="22"/>
                <w:szCs w:val="22"/>
                <w:highlight w:val="none"/>
                <w:lang w:bidi="ar"/>
              </w:rPr>
            </w:pPr>
          </w:p>
        </w:tc>
      </w:tr>
      <w:tr w14:paraId="4815A4E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9AF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1D8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三七粉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7882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4B957B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2765.82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4BCEEA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77BE348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515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C76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三七片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ACB2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8CCC23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5129.12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6B02A8">
            <w:pPr>
              <w:widowControl/>
              <w:jc w:val="center"/>
              <w:textAlignment w:val="center"/>
              <w:rPr>
                <w:rFonts w:hint="eastAsia" w:ascii="宋体" w:hAnsi="宋体" w:eastAsia="宋体" w:cs="宋体"/>
                <w:color w:val="auto"/>
                <w:kern w:val="0"/>
                <w:sz w:val="22"/>
                <w:szCs w:val="22"/>
                <w:highlight w:val="none"/>
                <w:lang w:bidi="ar"/>
              </w:rPr>
            </w:pPr>
          </w:p>
        </w:tc>
      </w:tr>
      <w:tr w14:paraId="68F98B2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7C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6FD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三叶青</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5243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7F0E47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19723.41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3B3C8F8">
            <w:pPr>
              <w:widowControl/>
              <w:jc w:val="center"/>
              <w:textAlignment w:val="center"/>
              <w:rPr>
                <w:rFonts w:hint="eastAsia" w:ascii="宋体" w:hAnsi="宋体" w:eastAsia="宋体" w:cs="宋体"/>
                <w:color w:val="auto"/>
                <w:kern w:val="0"/>
                <w:sz w:val="22"/>
                <w:szCs w:val="22"/>
                <w:highlight w:val="none"/>
                <w:lang w:bidi="ar"/>
              </w:rPr>
            </w:pPr>
          </w:p>
        </w:tc>
      </w:tr>
      <w:tr w14:paraId="3DC1E75C">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B1F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061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桑白皮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31AB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5E324F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12890.32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B42A78C">
            <w:pPr>
              <w:widowControl/>
              <w:jc w:val="center"/>
              <w:textAlignment w:val="center"/>
              <w:rPr>
                <w:rFonts w:hint="eastAsia" w:ascii="宋体" w:hAnsi="宋体" w:eastAsia="宋体" w:cs="宋体"/>
                <w:color w:val="auto"/>
                <w:kern w:val="0"/>
                <w:sz w:val="22"/>
                <w:szCs w:val="22"/>
                <w:highlight w:val="none"/>
                <w:lang w:bidi="ar"/>
              </w:rPr>
            </w:pPr>
          </w:p>
        </w:tc>
      </w:tr>
      <w:tr w14:paraId="72538A4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09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08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桑寄生</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3FAA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70E5F5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4465.15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1452C2">
            <w:pPr>
              <w:widowControl/>
              <w:jc w:val="center"/>
              <w:textAlignment w:val="center"/>
              <w:rPr>
                <w:rFonts w:hint="eastAsia" w:ascii="宋体" w:hAnsi="宋体" w:eastAsia="宋体" w:cs="宋体"/>
                <w:color w:val="auto"/>
                <w:kern w:val="0"/>
                <w:sz w:val="22"/>
                <w:szCs w:val="22"/>
                <w:highlight w:val="none"/>
                <w:lang w:bidi="ar"/>
              </w:rPr>
            </w:pPr>
          </w:p>
        </w:tc>
      </w:tr>
      <w:tr w14:paraId="2D53009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96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724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桑椹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B588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4E78CE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6211.80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40F3812">
            <w:pPr>
              <w:widowControl/>
              <w:jc w:val="center"/>
              <w:textAlignment w:val="center"/>
              <w:rPr>
                <w:rFonts w:hint="eastAsia" w:ascii="宋体" w:hAnsi="宋体" w:eastAsia="宋体" w:cs="宋体"/>
                <w:color w:val="auto"/>
                <w:kern w:val="0"/>
                <w:sz w:val="22"/>
                <w:szCs w:val="22"/>
                <w:highlight w:val="none"/>
                <w:lang w:bidi="ar"/>
              </w:rPr>
            </w:pPr>
          </w:p>
        </w:tc>
      </w:tr>
      <w:tr w14:paraId="5C67868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892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DBE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桑叶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F0A6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DA1240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1539.53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AD4E026">
            <w:pPr>
              <w:widowControl/>
              <w:jc w:val="center"/>
              <w:textAlignment w:val="center"/>
              <w:rPr>
                <w:rFonts w:hint="eastAsia" w:ascii="宋体" w:hAnsi="宋体" w:eastAsia="宋体" w:cs="宋体"/>
                <w:color w:val="auto"/>
                <w:kern w:val="0"/>
                <w:sz w:val="22"/>
                <w:szCs w:val="22"/>
                <w:highlight w:val="none"/>
                <w:lang w:bidi="ar"/>
              </w:rPr>
            </w:pPr>
          </w:p>
        </w:tc>
      </w:tr>
      <w:tr w14:paraId="73C328A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6C1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4F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桑枝</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AD75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93D4C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1264.01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20FE5F2">
            <w:pPr>
              <w:widowControl/>
              <w:jc w:val="center"/>
              <w:textAlignment w:val="center"/>
              <w:rPr>
                <w:rFonts w:hint="eastAsia" w:ascii="宋体" w:hAnsi="宋体" w:eastAsia="宋体" w:cs="宋体"/>
                <w:color w:val="auto"/>
                <w:kern w:val="0"/>
                <w:sz w:val="22"/>
                <w:szCs w:val="22"/>
                <w:highlight w:val="none"/>
                <w:lang w:bidi="ar"/>
              </w:rPr>
            </w:pPr>
          </w:p>
        </w:tc>
      </w:tr>
      <w:tr w14:paraId="75112FA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E2A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5C3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沙苑子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0C15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ABCEAC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16007.96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42BA2FA">
            <w:pPr>
              <w:widowControl/>
              <w:jc w:val="center"/>
              <w:textAlignment w:val="center"/>
              <w:rPr>
                <w:rFonts w:hint="eastAsia" w:ascii="宋体" w:hAnsi="宋体" w:eastAsia="宋体" w:cs="宋体"/>
                <w:color w:val="auto"/>
                <w:kern w:val="0"/>
                <w:sz w:val="22"/>
                <w:szCs w:val="22"/>
                <w:highlight w:val="none"/>
                <w:lang w:bidi="ar"/>
              </w:rPr>
            </w:pPr>
          </w:p>
        </w:tc>
      </w:tr>
      <w:tr w14:paraId="1E7082F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066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F82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砂仁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862A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A9B9B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121767.42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1D841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轧</w:t>
            </w:r>
          </w:p>
        </w:tc>
      </w:tr>
      <w:tr w14:paraId="1861BAE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74B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A54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山慈菇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B61E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DC037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17809.92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B1EB153">
            <w:pPr>
              <w:widowControl/>
              <w:jc w:val="center"/>
              <w:textAlignment w:val="center"/>
              <w:rPr>
                <w:rFonts w:hint="eastAsia" w:ascii="宋体" w:hAnsi="宋体" w:eastAsia="宋体" w:cs="宋体"/>
                <w:color w:val="auto"/>
                <w:kern w:val="0"/>
                <w:sz w:val="22"/>
                <w:szCs w:val="22"/>
                <w:highlight w:val="none"/>
                <w:lang w:bidi="ar"/>
              </w:rPr>
            </w:pPr>
          </w:p>
        </w:tc>
      </w:tr>
      <w:tr w14:paraId="4AEE5CC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5D2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30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山豆根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3A51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E059F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20623.68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0FE6DE9">
            <w:pPr>
              <w:widowControl/>
              <w:jc w:val="center"/>
              <w:textAlignment w:val="center"/>
              <w:rPr>
                <w:rFonts w:hint="eastAsia" w:ascii="宋体" w:hAnsi="宋体" w:eastAsia="宋体" w:cs="宋体"/>
                <w:color w:val="auto"/>
                <w:kern w:val="0"/>
                <w:sz w:val="22"/>
                <w:szCs w:val="22"/>
                <w:highlight w:val="none"/>
                <w:lang w:bidi="ar"/>
              </w:rPr>
            </w:pPr>
          </w:p>
        </w:tc>
      </w:tr>
      <w:tr w14:paraId="7F73983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5B8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CF6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山香圆叶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64E8C">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66F7F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600.00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23B500E">
            <w:pPr>
              <w:widowControl/>
              <w:jc w:val="center"/>
              <w:textAlignment w:val="center"/>
              <w:rPr>
                <w:rFonts w:hint="eastAsia" w:ascii="宋体" w:hAnsi="宋体" w:eastAsia="宋体" w:cs="宋体"/>
                <w:color w:val="auto"/>
                <w:kern w:val="0"/>
                <w:sz w:val="22"/>
                <w:szCs w:val="22"/>
                <w:highlight w:val="none"/>
                <w:lang w:bidi="ar"/>
              </w:rPr>
            </w:pPr>
          </w:p>
        </w:tc>
      </w:tr>
      <w:tr w14:paraId="2FEC3FD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74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84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山药</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A33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FD142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6406.95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5365D97">
            <w:pPr>
              <w:widowControl/>
              <w:jc w:val="center"/>
              <w:textAlignment w:val="center"/>
              <w:rPr>
                <w:rFonts w:hint="eastAsia" w:ascii="宋体" w:hAnsi="宋体" w:eastAsia="宋体" w:cs="宋体"/>
                <w:color w:val="auto"/>
                <w:kern w:val="0"/>
                <w:sz w:val="22"/>
                <w:szCs w:val="22"/>
                <w:highlight w:val="none"/>
                <w:lang w:bidi="ar"/>
              </w:rPr>
            </w:pPr>
          </w:p>
        </w:tc>
      </w:tr>
      <w:tr w14:paraId="24A674E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99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DD8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山银花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4217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8AAE57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5856.12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A13ED73">
            <w:pPr>
              <w:widowControl/>
              <w:jc w:val="center"/>
              <w:textAlignment w:val="center"/>
              <w:rPr>
                <w:rFonts w:hint="eastAsia" w:ascii="宋体" w:hAnsi="宋体" w:eastAsia="宋体" w:cs="宋体"/>
                <w:color w:val="auto"/>
                <w:kern w:val="0"/>
                <w:sz w:val="22"/>
                <w:szCs w:val="22"/>
                <w:highlight w:val="none"/>
                <w:lang w:bidi="ar"/>
              </w:rPr>
            </w:pPr>
          </w:p>
        </w:tc>
      </w:tr>
      <w:tr w14:paraId="119E627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C02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70F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山楂炭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DF3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F994DB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99165F1">
            <w:pPr>
              <w:widowControl/>
              <w:jc w:val="center"/>
              <w:textAlignment w:val="center"/>
              <w:rPr>
                <w:rFonts w:hint="eastAsia" w:ascii="宋体" w:hAnsi="宋体" w:eastAsia="宋体" w:cs="宋体"/>
                <w:color w:val="auto"/>
                <w:kern w:val="0"/>
                <w:sz w:val="22"/>
                <w:szCs w:val="22"/>
                <w:highlight w:val="none"/>
                <w:lang w:bidi="ar"/>
              </w:rPr>
            </w:pPr>
          </w:p>
        </w:tc>
      </w:tr>
      <w:tr w14:paraId="51CCFC0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A08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D9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山茱萸</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0F777">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39AB1D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2553.00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9712A21">
            <w:pPr>
              <w:widowControl/>
              <w:jc w:val="center"/>
              <w:textAlignment w:val="center"/>
              <w:rPr>
                <w:rFonts w:hint="eastAsia" w:ascii="宋体" w:hAnsi="宋体" w:eastAsia="宋体" w:cs="宋体"/>
                <w:color w:val="auto"/>
                <w:kern w:val="0"/>
                <w:sz w:val="22"/>
                <w:szCs w:val="22"/>
                <w:highlight w:val="none"/>
                <w:lang w:bidi="ar"/>
              </w:rPr>
            </w:pPr>
          </w:p>
        </w:tc>
      </w:tr>
      <w:tr w14:paraId="354AE5A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0A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C6E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蛇床子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D4A3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477454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718.69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7DAE6C7">
            <w:pPr>
              <w:widowControl/>
              <w:jc w:val="center"/>
              <w:textAlignment w:val="center"/>
              <w:rPr>
                <w:rFonts w:hint="eastAsia" w:ascii="宋体" w:hAnsi="宋体" w:eastAsia="宋体" w:cs="宋体"/>
                <w:color w:val="auto"/>
                <w:kern w:val="0"/>
                <w:sz w:val="22"/>
                <w:szCs w:val="22"/>
                <w:highlight w:val="none"/>
                <w:lang w:bidi="ar"/>
              </w:rPr>
            </w:pPr>
          </w:p>
        </w:tc>
      </w:tr>
      <w:tr w14:paraId="6D3B151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C2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02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蛇六谷</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ED12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629E0F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1121.28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7B46A39">
            <w:pPr>
              <w:widowControl/>
              <w:jc w:val="center"/>
              <w:textAlignment w:val="center"/>
              <w:rPr>
                <w:rFonts w:hint="eastAsia" w:ascii="宋体" w:hAnsi="宋体" w:eastAsia="宋体" w:cs="宋体"/>
                <w:color w:val="auto"/>
                <w:kern w:val="0"/>
                <w:sz w:val="22"/>
                <w:szCs w:val="22"/>
                <w:highlight w:val="none"/>
                <w:lang w:bidi="ar"/>
              </w:rPr>
            </w:pPr>
          </w:p>
        </w:tc>
      </w:tr>
      <w:tr w14:paraId="5604897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FA3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7A8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蛇莓</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902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3FAB2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293.76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265E7CB">
            <w:pPr>
              <w:widowControl/>
              <w:jc w:val="center"/>
              <w:textAlignment w:val="center"/>
              <w:rPr>
                <w:rFonts w:hint="eastAsia" w:ascii="宋体" w:hAnsi="宋体" w:eastAsia="宋体" w:cs="宋体"/>
                <w:color w:val="auto"/>
                <w:kern w:val="0"/>
                <w:sz w:val="22"/>
                <w:szCs w:val="22"/>
                <w:highlight w:val="none"/>
                <w:lang w:bidi="ar"/>
              </w:rPr>
            </w:pPr>
          </w:p>
        </w:tc>
      </w:tr>
      <w:tr w14:paraId="4AE7D20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0C3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BDB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射干</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561B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FD98E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10167.42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A16FC26">
            <w:pPr>
              <w:widowControl/>
              <w:jc w:val="center"/>
              <w:textAlignment w:val="center"/>
              <w:rPr>
                <w:rFonts w:hint="eastAsia" w:ascii="宋体" w:hAnsi="宋体" w:eastAsia="宋体" w:cs="宋体"/>
                <w:color w:val="auto"/>
                <w:kern w:val="0"/>
                <w:sz w:val="22"/>
                <w:szCs w:val="22"/>
                <w:highlight w:val="none"/>
                <w:lang w:bidi="ar"/>
              </w:rPr>
            </w:pPr>
          </w:p>
        </w:tc>
      </w:tr>
      <w:tr w14:paraId="0115CA9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EE6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D95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伸筋草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394D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9E93F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2588.35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B5AEC20">
            <w:pPr>
              <w:widowControl/>
              <w:jc w:val="center"/>
              <w:textAlignment w:val="center"/>
              <w:rPr>
                <w:rFonts w:hint="eastAsia" w:ascii="宋体" w:hAnsi="宋体" w:eastAsia="宋体" w:cs="宋体"/>
                <w:color w:val="auto"/>
                <w:kern w:val="0"/>
                <w:sz w:val="22"/>
                <w:szCs w:val="22"/>
                <w:highlight w:val="none"/>
                <w:lang w:bidi="ar"/>
              </w:rPr>
            </w:pPr>
          </w:p>
        </w:tc>
      </w:tr>
      <w:tr w14:paraId="07ABAA9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3BF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F5B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升麻</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FE6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1518A9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19033.18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BACDF7A">
            <w:pPr>
              <w:widowControl/>
              <w:jc w:val="center"/>
              <w:textAlignment w:val="center"/>
              <w:rPr>
                <w:rFonts w:hint="eastAsia" w:ascii="宋体" w:hAnsi="宋体" w:eastAsia="宋体" w:cs="宋体"/>
                <w:color w:val="auto"/>
                <w:kern w:val="0"/>
                <w:sz w:val="22"/>
                <w:szCs w:val="22"/>
                <w:highlight w:val="none"/>
                <w:lang w:bidi="ar"/>
              </w:rPr>
            </w:pPr>
          </w:p>
        </w:tc>
      </w:tr>
      <w:tr w14:paraId="12863A9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33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403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生巴戟肉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4C8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4862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16326.42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6780977">
            <w:pPr>
              <w:widowControl/>
              <w:jc w:val="center"/>
              <w:textAlignment w:val="center"/>
              <w:rPr>
                <w:rFonts w:hint="eastAsia" w:ascii="宋体" w:hAnsi="宋体" w:eastAsia="宋体" w:cs="宋体"/>
                <w:color w:val="auto"/>
                <w:kern w:val="0"/>
                <w:sz w:val="22"/>
                <w:szCs w:val="22"/>
                <w:highlight w:val="none"/>
                <w:lang w:bidi="ar"/>
              </w:rPr>
            </w:pPr>
          </w:p>
        </w:tc>
      </w:tr>
      <w:tr w14:paraId="0374C7A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817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C44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白术</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7655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5C7F37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96039.39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97E45D4">
            <w:pPr>
              <w:widowControl/>
              <w:jc w:val="center"/>
              <w:textAlignment w:val="center"/>
              <w:rPr>
                <w:rFonts w:hint="eastAsia" w:ascii="宋体" w:hAnsi="宋体" w:eastAsia="宋体" w:cs="宋体"/>
                <w:color w:val="auto"/>
                <w:kern w:val="0"/>
                <w:sz w:val="22"/>
                <w:szCs w:val="22"/>
                <w:highlight w:val="none"/>
                <w:lang w:bidi="ar"/>
              </w:rPr>
            </w:pPr>
          </w:p>
        </w:tc>
      </w:tr>
      <w:tr w14:paraId="7935F89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4E5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7A1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侧柏叶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40F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C48CAC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126.20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08E13CE">
            <w:pPr>
              <w:widowControl/>
              <w:jc w:val="center"/>
              <w:textAlignment w:val="center"/>
              <w:rPr>
                <w:rFonts w:hint="eastAsia" w:ascii="宋体" w:hAnsi="宋体" w:eastAsia="宋体" w:cs="宋体"/>
                <w:color w:val="auto"/>
                <w:kern w:val="0"/>
                <w:sz w:val="22"/>
                <w:szCs w:val="22"/>
                <w:highlight w:val="none"/>
                <w:lang w:bidi="ar"/>
              </w:rPr>
            </w:pPr>
          </w:p>
        </w:tc>
      </w:tr>
      <w:tr w14:paraId="711BFAB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B79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5C9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生地黄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774B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82CE7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53152.35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C926E38">
            <w:pPr>
              <w:widowControl/>
              <w:jc w:val="center"/>
              <w:textAlignment w:val="center"/>
              <w:rPr>
                <w:rFonts w:hint="eastAsia" w:ascii="宋体" w:hAnsi="宋体" w:eastAsia="宋体" w:cs="宋体"/>
                <w:color w:val="auto"/>
                <w:kern w:val="0"/>
                <w:sz w:val="22"/>
                <w:szCs w:val="22"/>
                <w:highlight w:val="none"/>
                <w:lang w:bidi="ar"/>
              </w:rPr>
            </w:pPr>
          </w:p>
        </w:tc>
      </w:tr>
      <w:tr w14:paraId="63E5AE8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4C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44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生地黄炭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5CB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5EF38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-280.50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32CE1D">
            <w:pPr>
              <w:widowControl/>
              <w:jc w:val="center"/>
              <w:textAlignment w:val="center"/>
              <w:rPr>
                <w:rFonts w:hint="eastAsia" w:ascii="宋体" w:hAnsi="宋体" w:eastAsia="宋体" w:cs="宋体"/>
                <w:color w:val="auto"/>
                <w:kern w:val="0"/>
                <w:sz w:val="22"/>
                <w:szCs w:val="22"/>
                <w:highlight w:val="none"/>
                <w:lang w:bidi="ar"/>
              </w:rPr>
            </w:pPr>
          </w:p>
        </w:tc>
      </w:tr>
      <w:tr w14:paraId="7D7A5FF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73D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D30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鸡内金</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45F1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4B7BAD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517.69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B0BF523">
            <w:pPr>
              <w:widowControl/>
              <w:jc w:val="center"/>
              <w:textAlignment w:val="center"/>
              <w:rPr>
                <w:rFonts w:hint="eastAsia" w:ascii="宋体" w:hAnsi="宋体" w:eastAsia="宋体" w:cs="宋体"/>
                <w:color w:val="auto"/>
                <w:kern w:val="0"/>
                <w:sz w:val="22"/>
                <w:szCs w:val="22"/>
                <w:highlight w:val="none"/>
                <w:lang w:bidi="ar"/>
              </w:rPr>
            </w:pPr>
          </w:p>
        </w:tc>
      </w:tr>
      <w:tr w14:paraId="4BFDBCE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B34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72B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蒲黄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7633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FE1215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2379.64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22AB86E">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31410A6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3DB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F65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生石膏</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01AD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3B0863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4250.14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ADEBD5A">
            <w:pPr>
              <w:widowControl/>
              <w:jc w:val="center"/>
              <w:textAlignment w:val="center"/>
              <w:rPr>
                <w:rFonts w:hint="eastAsia" w:ascii="宋体" w:hAnsi="宋体" w:eastAsia="宋体" w:cs="宋体"/>
                <w:color w:val="auto"/>
                <w:kern w:val="0"/>
                <w:sz w:val="22"/>
                <w:szCs w:val="22"/>
                <w:highlight w:val="none"/>
                <w:lang w:bidi="ar"/>
              </w:rPr>
            </w:pPr>
          </w:p>
        </w:tc>
      </w:tr>
      <w:tr w14:paraId="37C3BE6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1A8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E8C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珍珠母</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EBEB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45C08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5020.40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BBDB48">
            <w:pPr>
              <w:widowControl/>
              <w:jc w:val="center"/>
              <w:textAlignment w:val="center"/>
              <w:rPr>
                <w:rFonts w:hint="eastAsia" w:ascii="宋体" w:hAnsi="宋体" w:eastAsia="宋体" w:cs="宋体"/>
                <w:color w:val="auto"/>
                <w:kern w:val="0"/>
                <w:sz w:val="22"/>
                <w:szCs w:val="22"/>
                <w:highlight w:val="none"/>
                <w:lang w:bidi="ar"/>
              </w:rPr>
            </w:pPr>
          </w:p>
        </w:tc>
      </w:tr>
      <w:tr w14:paraId="036AFCD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781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FF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栀子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BC8F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1F314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515.46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278234A">
            <w:pPr>
              <w:widowControl/>
              <w:jc w:val="center"/>
              <w:textAlignment w:val="center"/>
              <w:rPr>
                <w:rFonts w:hint="eastAsia" w:ascii="宋体" w:hAnsi="宋体" w:eastAsia="宋体" w:cs="宋体"/>
                <w:color w:val="auto"/>
                <w:kern w:val="0"/>
                <w:sz w:val="22"/>
                <w:szCs w:val="22"/>
                <w:highlight w:val="none"/>
                <w:lang w:bidi="ar"/>
              </w:rPr>
            </w:pPr>
          </w:p>
        </w:tc>
      </w:tr>
      <w:tr w14:paraId="0450FF3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597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D9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石菖蒲</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B058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06C39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38258.37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E221D3F">
            <w:pPr>
              <w:widowControl/>
              <w:jc w:val="center"/>
              <w:textAlignment w:val="center"/>
              <w:rPr>
                <w:rFonts w:hint="eastAsia" w:ascii="宋体" w:hAnsi="宋体" w:eastAsia="宋体" w:cs="宋体"/>
                <w:color w:val="auto"/>
                <w:kern w:val="0"/>
                <w:sz w:val="22"/>
                <w:szCs w:val="22"/>
                <w:highlight w:val="none"/>
                <w:lang w:bidi="ar"/>
              </w:rPr>
            </w:pPr>
          </w:p>
        </w:tc>
      </w:tr>
      <w:tr w14:paraId="664904E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7B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1AD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石见穿</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96FB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E934F1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1183.90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6D8D41E">
            <w:pPr>
              <w:widowControl/>
              <w:jc w:val="center"/>
              <w:textAlignment w:val="center"/>
              <w:rPr>
                <w:rFonts w:hint="eastAsia" w:ascii="宋体" w:hAnsi="宋体" w:eastAsia="宋体" w:cs="宋体"/>
                <w:color w:val="auto"/>
                <w:kern w:val="0"/>
                <w:sz w:val="22"/>
                <w:szCs w:val="22"/>
                <w:highlight w:val="none"/>
                <w:lang w:bidi="ar"/>
              </w:rPr>
            </w:pPr>
          </w:p>
        </w:tc>
      </w:tr>
      <w:tr w14:paraId="30BA3C4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38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238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石决明</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CAE5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849EB1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2777.84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D698D2F">
            <w:pPr>
              <w:widowControl/>
              <w:jc w:val="center"/>
              <w:textAlignment w:val="center"/>
              <w:rPr>
                <w:rFonts w:hint="eastAsia" w:ascii="宋体" w:hAnsi="宋体" w:eastAsia="宋体" w:cs="宋体"/>
                <w:color w:val="auto"/>
                <w:kern w:val="0"/>
                <w:sz w:val="22"/>
                <w:szCs w:val="22"/>
                <w:highlight w:val="none"/>
                <w:lang w:bidi="ar"/>
              </w:rPr>
            </w:pPr>
          </w:p>
        </w:tc>
      </w:tr>
      <w:tr w14:paraId="792D99A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89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1F3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石莲子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6F4F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F16E63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609.72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DD86932">
            <w:pPr>
              <w:widowControl/>
              <w:jc w:val="center"/>
              <w:textAlignment w:val="center"/>
              <w:rPr>
                <w:rFonts w:hint="eastAsia" w:ascii="宋体" w:hAnsi="宋体" w:eastAsia="宋体" w:cs="宋体"/>
                <w:color w:val="auto"/>
                <w:kern w:val="0"/>
                <w:sz w:val="22"/>
                <w:szCs w:val="22"/>
                <w:highlight w:val="none"/>
                <w:lang w:bidi="ar"/>
              </w:rPr>
            </w:pPr>
          </w:p>
        </w:tc>
      </w:tr>
      <w:tr w14:paraId="00198EE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1CE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EF4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石榴皮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7BAA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721BF7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494.06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BEC8CBE">
            <w:pPr>
              <w:widowControl/>
              <w:jc w:val="center"/>
              <w:textAlignment w:val="center"/>
              <w:rPr>
                <w:rFonts w:hint="eastAsia" w:ascii="宋体" w:hAnsi="宋体" w:eastAsia="宋体" w:cs="宋体"/>
                <w:color w:val="auto"/>
                <w:kern w:val="0"/>
                <w:sz w:val="22"/>
                <w:szCs w:val="22"/>
                <w:highlight w:val="none"/>
                <w:lang w:bidi="ar"/>
              </w:rPr>
            </w:pPr>
          </w:p>
        </w:tc>
      </w:tr>
      <w:tr w14:paraId="00EEBD1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F78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35E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石苇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514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F8A20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3367.18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81F92A7">
            <w:pPr>
              <w:widowControl/>
              <w:jc w:val="center"/>
              <w:textAlignment w:val="center"/>
              <w:rPr>
                <w:rFonts w:hint="eastAsia" w:ascii="宋体" w:hAnsi="宋体" w:eastAsia="宋体" w:cs="宋体"/>
                <w:color w:val="auto"/>
                <w:kern w:val="0"/>
                <w:sz w:val="22"/>
                <w:szCs w:val="22"/>
                <w:highlight w:val="none"/>
                <w:lang w:bidi="ar"/>
              </w:rPr>
            </w:pPr>
          </w:p>
        </w:tc>
      </w:tr>
      <w:tr w14:paraId="74DF216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F3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7F6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柿蒂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0786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B03BF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712.52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1255386">
            <w:pPr>
              <w:widowControl/>
              <w:jc w:val="center"/>
              <w:textAlignment w:val="center"/>
              <w:rPr>
                <w:rFonts w:hint="eastAsia" w:ascii="宋体" w:hAnsi="宋体" w:eastAsia="宋体" w:cs="宋体"/>
                <w:color w:val="auto"/>
                <w:kern w:val="0"/>
                <w:sz w:val="22"/>
                <w:szCs w:val="22"/>
                <w:highlight w:val="none"/>
                <w:lang w:bidi="ar"/>
              </w:rPr>
            </w:pPr>
          </w:p>
        </w:tc>
      </w:tr>
      <w:tr w14:paraId="5E80130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F7C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065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首乌藤</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AE32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DECD6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29748.23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51EFFBD">
            <w:pPr>
              <w:widowControl/>
              <w:jc w:val="center"/>
              <w:textAlignment w:val="center"/>
              <w:rPr>
                <w:rFonts w:hint="eastAsia" w:ascii="宋体" w:hAnsi="宋体" w:eastAsia="宋体" w:cs="宋体"/>
                <w:color w:val="auto"/>
                <w:kern w:val="0"/>
                <w:sz w:val="22"/>
                <w:szCs w:val="22"/>
                <w:highlight w:val="none"/>
                <w:lang w:bidi="ar"/>
              </w:rPr>
            </w:pPr>
          </w:p>
        </w:tc>
      </w:tr>
      <w:tr w14:paraId="1206FE6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5AB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EA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熟大黄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F452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71270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5378.50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3F83C8A">
            <w:pPr>
              <w:widowControl/>
              <w:jc w:val="center"/>
              <w:textAlignment w:val="center"/>
              <w:rPr>
                <w:rFonts w:hint="eastAsia" w:ascii="宋体" w:hAnsi="宋体" w:eastAsia="宋体" w:cs="宋体"/>
                <w:color w:val="auto"/>
                <w:kern w:val="0"/>
                <w:sz w:val="22"/>
                <w:szCs w:val="22"/>
                <w:highlight w:val="none"/>
                <w:lang w:bidi="ar"/>
              </w:rPr>
            </w:pPr>
          </w:p>
        </w:tc>
      </w:tr>
      <w:tr w14:paraId="0A68677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9E5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DA4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熟地黄</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1AC0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5g/10g/12g/15g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26527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45866.96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A81D7C7">
            <w:pPr>
              <w:widowControl/>
              <w:jc w:val="center"/>
              <w:textAlignment w:val="center"/>
              <w:rPr>
                <w:rFonts w:hint="eastAsia" w:ascii="宋体" w:hAnsi="宋体" w:eastAsia="宋体" w:cs="宋体"/>
                <w:color w:val="auto"/>
                <w:kern w:val="0"/>
                <w:sz w:val="22"/>
                <w:szCs w:val="22"/>
                <w:highlight w:val="none"/>
                <w:lang w:bidi="ar"/>
              </w:rPr>
            </w:pPr>
          </w:p>
        </w:tc>
      </w:tr>
      <w:tr w14:paraId="206E29A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8D4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07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水牛角</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AD70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2AA6FC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700.90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E3B0AB0">
            <w:pPr>
              <w:widowControl/>
              <w:jc w:val="center"/>
              <w:textAlignment w:val="center"/>
              <w:rPr>
                <w:rFonts w:hint="eastAsia" w:ascii="宋体" w:hAnsi="宋体" w:eastAsia="宋体" w:cs="宋体"/>
                <w:color w:val="auto"/>
                <w:kern w:val="0"/>
                <w:sz w:val="22"/>
                <w:szCs w:val="22"/>
                <w:highlight w:val="none"/>
                <w:lang w:bidi="ar"/>
              </w:rPr>
            </w:pPr>
          </w:p>
        </w:tc>
      </w:tr>
      <w:tr w14:paraId="63767B9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334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675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水牛角丝</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60A9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D9F3F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167.28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FD35BA2">
            <w:pPr>
              <w:widowControl/>
              <w:jc w:val="center"/>
              <w:textAlignment w:val="center"/>
              <w:rPr>
                <w:rFonts w:hint="eastAsia" w:ascii="宋体" w:hAnsi="宋体" w:eastAsia="宋体" w:cs="宋体"/>
                <w:color w:val="auto"/>
                <w:kern w:val="0"/>
                <w:sz w:val="22"/>
                <w:szCs w:val="22"/>
                <w:highlight w:val="none"/>
                <w:lang w:bidi="ar"/>
              </w:rPr>
            </w:pPr>
          </w:p>
        </w:tc>
      </w:tr>
      <w:tr w14:paraId="60AE326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D50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59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D5C5D">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BB1882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2730.88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0B84F06">
            <w:pPr>
              <w:widowControl/>
              <w:jc w:val="center"/>
              <w:textAlignment w:val="center"/>
              <w:rPr>
                <w:rFonts w:hint="eastAsia" w:ascii="宋体" w:hAnsi="宋体" w:eastAsia="宋体" w:cs="宋体"/>
                <w:color w:val="auto"/>
                <w:kern w:val="0"/>
                <w:sz w:val="22"/>
                <w:szCs w:val="22"/>
                <w:highlight w:val="none"/>
                <w:lang w:bidi="ar"/>
              </w:rPr>
            </w:pPr>
          </w:p>
        </w:tc>
      </w:tr>
      <w:tr w14:paraId="49260B5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B6F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C5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丝瓜络</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D68F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51DAC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4291.50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9EAB0D">
            <w:pPr>
              <w:widowControl/>
              <w:jc w:val="center"/>
              <w:textAlignment w:val="center"/>
              <w:rPr>
                <w:rFonts w:hint="eastAsia" w:ascii="宋体" w:hAnsi="宋体" w:eastAsia="宋体" w:cs="宋体"/>
                <w:color w:val="auto"/>
                <w:kern w:val="0"/>
                <w:sz w:val="22"/>
                <w:szCs w:val="22"/>
                <w:highlight w:val="none"/>
                <w:lang w:bidi="ar"/>
              </w:rPr>
            </w:pPr>
          </w:p>
        </w:tc>
      </w:tr>
      <w:tr w14:paraId="7021D56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5A3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48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苏木</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3714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86D98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259.92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E603551">
            <w:pPr>
              <w:widowControl/>
              <w:jc w:val="center"/>
              <w:textAlignment w:val="center"/>
              <w:rPr>
                <w:rFonts w:hint="eastAsia" w:ascii="宋体" w:hAnsi="宋体" w:eastAsia="宋体" w:cs="宋体"/>
                <w:color w:val="auto"/>
                <w:kern w:val="0"/>
                <w:sz w:val="22"/>
                <w:szCs w:val="22"/>
                <w:highlight w:val="none"/>
                <w:lang w:bidi="ar"/>
              </w:rPr>
            </w:pPr>
          </w:p>
        </w:tc>
      </w:tr>
      <w:tr w14:paraId="3F611E2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4DE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B3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紫苏子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BEA6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C9899F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2174.80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7B9C795">
            <w:pPr>
              <w:widowControl/>
              <w:jc w:val="center"/>
              <w:textAlignment w:val="center"/>
              <w:rPr>
                <w:rFonts w:hint="eastAsia" w:ascii="宋体" w:hAnsi="宋体" w:eastAsia="宋体" w:cs="宋体"/>
                <w:color w:val="auto"/>
                <w:kern w:val="0"/>
                <w:sz w:val="22"/>
                <w:szCs w:val="22"/>
                <w:highlight w:val="none"/>
                <w:lang w:bidi="ar"/>
              </w:rPr>
            </w:pPr>
          </w:p>
        </w:tc>
      </w:tr>
      <w:tr w14:paraId="71FA763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FB3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63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锁阳</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E0F0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F04A9D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770.64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6D4FFEA">
            <w:pPr>
              <w:widowControl/>
              <w:jc w:val="center"/>
              <w:textAlignment w:val="center"/>
              <w:rPr>
                <w:rFonts w:hint="eastAsia" w:ascii="宋体" w:hAnsi="宋体" w:eastAsia="宋体" w:cs="宋体"/>
                <w:color w:val="auto"/>
                <w:kern w:val="0"/>
                <w:sz w:val="22"/>
                <w:szCs w:val="22"/>
                <w:highlight w:val="none"/>
                <w:lang w:bidi="ar"/>
              </w:rPr>
            </w:pPr>
          </w:p>
        </w:tc>
      </w:tr>
      <w:tr w14:paraId="5C86390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73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52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太子参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839F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4130E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89042.55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799F7A9">
            <w:pPr>
              <w:widowControl/>
              <w:jc w:val="center"/>
              <w:textAlignment w:val="center"/>
              <w:rPr>
                <w:rFonts w:hint="eastAsia" w:ascii="宋体" w:hAnsi="宋体" w:eastAsia="宋体" w:cs="宋体"/>
                <w:color w:val="auto"/>
                <w:kern w:val="0"/>
                <w:sz w:val="22"/>
                <w:szCs w:val="22"/>
                <w:highlight w:val="none"/>
                <w:lang w:bidi="ar"/>
              </w:rPr>
            </w:pPr>
          </w:p>
        </w:tc>
      </w:tr>
      <w:tr w14:paraId="4DD2104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4E6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CEA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檀香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476C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C6478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2082.40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9705141">
            <w:pPr>
              <w:widowControl/>
              <w:jc w:val="center"/>
              <w:textAlignment w:val="center"/>
              <w:rPr>
                <w:rFonts w:hint="eastAsia" w:ascii="宋体" w:hAnsi="宋体" w:eastAsia="宋体" w:cs="宋体"/>
                <w:color w:val="auto"/>
                <w:kern w:val="0"/>
                <w:sz w:val="22"/>
                <w:szCs w:val="22"/>
                <w:highlight w:val="none"/>
                <w:lang w:bidi="ar"/>
              </w:rPr>
            </w:pPr>
          </w:p>
        </w:tc>
      </w:tr>
      <w:tr w14:paraId="6D4242A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025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4DC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烫骨碎补</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7F313">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AF9563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86.24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84E617D">
            <w:pPr>
              <w:widowControl/>
              <w:jc w:val="center"/>
              <w:textAlignment w:val="center"/>
              <w:rPr>
                <w:rFonts w:hint="eastAsia" w:ascii="宋体" w:hAnsi="宋体" w:eastAsia="宋体" w:cs="宋体"/>
                <w:color w:val="auto"/>
                <w:kern w:val="0"/>
                <w:sz w:val="22"/>
                <w:szCs w:val="22"/>
                <w:highlight w:val="none"/>
                <w:lang w:bidi="ar"/>
              </w:rPr>
            </w:pPr>
          </w:p>
        </w:tc>
      </w:tr>
      <w:tr w14:paraId="1C2B193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D4B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83B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烫水蛭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8348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EB8AC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16039.04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0C888ED">
            <w:pPr>
              <w:widowControl/>
              <w:jc w:val="center"/>
              <w:textAlignment w:val="center"/>
              <w:rPr>
                <w:rFonts w:hint="eastAsia" w:ascii="宋体" w:hAnsi="宋体" w:eastAsia="宋体" w:cs="宋体"/>
                <w:color w:val="auto"/>
                <w:kern w:val="0"/>
                <w:sz w:val="22"/>
                <w:szCs w:val="22"/>
                <w:highlight w:val="none"/>
                <w:lang w:bidi="ar"/>
              </w:rPr>
            </w:pPr>
          </w:p>
        </w:tc>
      </w:tr>
      <w:tr w14:paraId="4EB2202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355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B8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藤梨根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0F98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A75D25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1382.54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180D97D">
            <w:pPr>
              <w:widowControl/>
              <w:jc w:val="center"/>
              <w:textAlignment w:val="center"/>
              <w:rPr>
                <w:rFonts w:hint="eastAsia" w:ascii="宋体" w:hAnsi="宋体" w:eastAsia="宋体" w:cs="宋体"/>
                <w:color w:val="auto"/>
                <w:kern w:val="0"/>
                <w:sz w:val="22"/>
                <w:szCs w:val="22"/>
                <w:highlight w:val="none"/>
                <w:lang w:bidi="ar"/>
              </w:rPr>
            </w:pPr>
          </w:p>
        </w:tc>
      </w:tr>
      <w:tr w14:paraId="65220A7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D74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608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天冬</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FF1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158008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8754.12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A31052">
            <w:pPr>
              <w:widowControl/>
              <w:jc w:val="center"/>
              <w:textAlignment w:val="center"/>
              <w:rPr>
                <w:rFonts w:hint="eastAsia" w:ascii="宋体" w:hAnsi="宋体" w:eastAsia="宋体" w:cs="宋体"/>
                <w:color w:val="auto"/>
                <w:kern w:val="0"/>
                <w:sz w:val="22"/>
                <w:szCs w:val="22"/>
                <w:highlight w:val="none"/>
                <w:lang w:bidi="ar"/>
              </w:rPr>
            </w:pPr>
          </w:p>
        </w:tc>
      </w:tr>
      <w:tr w14:paraId="7931E9E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964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E8A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天花粉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29A3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CC7035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8277.27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6C11F98">
            <w:pPr>
              <w:widowControl/>
              <w:jc w:val="center"/>
              <w:textAlignment w:val="center"/>
              <w:rPr>
                <w:rFonts w:hint="eastAsia" w:ascii="宋体" w:hAnsi="宋体" w:eastAsia="宋体" w:cs="宋体"/>
                <w:color w:val="auto"/>
                <w:kern w:val="0"/>
                <w:sz w:val="22"/>
                <w:szCs w:val="22"/>
                <w:highlight w:val="none"/>
                <w:lang w:bidi="ar"/>
              </w:rPr>
            </w:pPr>
          </w:p>
        </w:tc>
      </w:tr>
      <w:tr w14:paraId="5F7D880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C8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30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天葵子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2BB2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82ECAA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835.84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4CD4430">
            <w:pPr>
              <w:widowControl/>
              <w:jc w:val="center"/>
              <w:textAlignment w:val="center"/>
              <w:rPr>
                <w:rFonts w:hint="eastAsia" w:ascii="宋体" w:hAnsi="宋体" w:eastAsia="宋体" w:cs="宋体"/>
                <w:color w:val="auto"/>
                <w:kern w:val="0"/>
                <w:sz w:val="22"/>
                <w:szCs w:val="22"/>
                <w:highlight w:val="none"/>
                <w:lang w:bidi="ar"/>
              </w:rPr>
            </w:pPr>
          </w:p>
        </w:tc>
      </w:tr>
      <w:tr w14:paraId="464057B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E6C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FBC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天龙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0C69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条</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C0CFEF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20320.00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F746E91">
            <w:pPr>
              <w:widowControl/>
              <w:jc w:val="center"/>
              <w:textAlignment w:val="center"/>
              <w:rPr>
                <w:rFonts w:hint="eastAsia" w:ascii="宋体" w:hAnsi="宋体" w:eastAsia="宋体" w:cs="宋体"/>
                <w:color w:val="auto"/>
                <w:kern w:val="0"/>
                <w:sz w:val="22"/>
                <w:szCs w:val="22"/>
                <w:highlight w:val="none"/>
                <w:lang w:bidi="ar"/>
              </w:rPr>
            </w:pPr>
          </w:p>
        </w:tc>
      </w:tr>
      <w:tr w14:paraId="07C0275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C08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D96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天麻</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4065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5g/9g/10g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A1E59D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55023.87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1CB8ECB">
            <w:pPr>
              <w:widowControl/>
              <w:jc w:val="center"/>
              <w:textAlignment w:val="center"/>
              <w:rPr>
                <w:rFonts w:hint="eastAsia" w:ascii="宋体" w:hAnsi="宋体" w:eastAsia="宋体" w:cs="宋体"/>
                <w:color w:val="auto"/>
                <w:kern w:val="0"/>
                <w:sz w:val="22"/>
                <w:szCs w:val="22"/>
                <w:highlight w:val="none"/>
                <w:lang w:bidi="ar"/>
              </w:rPr>
            </w:pPr>
          </w:p>
        </w:tc>
      </w:tr>
      <w:tr w14:paraId="5C5CFDB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32D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B98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葶苈子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79CD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FE88D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1328.28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676F4D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7B6D1E1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A7F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C7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561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DD4A6E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9627.42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CB7C58A">
            <w:pPr>
              <w:widowControl/>
              <w:jc w:val="center"/>
              <w:textAlignment w:val="center"/>
              <w:rPr>
                <w:rFonts w:hint="eastAsia" w:ascii="宋体" w:hAnsi="宋体" w:eastAsia="宋体" w:cs="宋体"/>
                <w:color w:val="auto"/>
                <w:kern w:val="0"/>
                <w:sz w:val="22"/>
                <w:szCs w:val="22"/>
                <w:highlight w:val="none"/>
                <w:lang w:bidi="ar"/>
              </w:rPr>
            </w:pPr>
          </w:p>
        </w:tc>
      </w:tr>
      <w:tr w14:paraId="75A1742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835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6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透骨草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DC7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6AE3E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291.99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43A4469">
            <w:pPr>
              <w:widowControl/>
              <w:jc w:val="center"/>
              <w:textAlignment w:val="center"/>
              <w:rPr>
                <w:rFonts w:hint="eastAsia" w:ascii="宋体" w:hAnsi="宋体" w:eastAsia="宋体" w:cs="宋体"/>
                <w:color w:val="auto"/>
                <w:kern w:val="0"/>
                <w:sz w:val="22"/>
                <w:szCs w:val="22"/>
                <w:highlight w:val="none"/>
                <w:lang w:bidi="ar"/>
              </w:rPr>
            </w:pPr>
          </w:p>
        </w:tc>
      </w:tr>
      <w:tr w14:paraId="7815315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85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7D4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土茯苓</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5030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00D178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13464.45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F505249">
            <w:pPr>
              <w:widowControl/>
              <w:jc w:val="center"/>
              <w:textAlignment w:val="center"/>
              <w:rPr>
                <w:rFonts w:hint="eastAsia" w:ascii="宋体" w:hAnsi="宋体" w:eastAsia="宋体" w:cs="宋体"/>
                <w:color w:val="auto"/>
                <w:kern w:val="0"/>
                <w:sz w:val="22"/>
                <w:szCs w:val="22"/>
                <w:highlight w:val="none"/>
                <w:lang w:bidi="ar"/>
              </w:rPr>
            </w:pPr>
          </w:p>
        </w:tc>
      </w:tr>
      <w:tr w14:paraId="68F954F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C6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DC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土茯苓</w:t>
            </w:r>
            <w:r>
              <w:rPr>
                <w:rFonts w:hint="eastAsia" w:ascii="宋体" w:hAnsi="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浙</w:t>
            </w:r>
            <w:r>
              <w:rPr>
                <w:rFonts w:hint="eastAsia" w:ascii="宋体" w:hAnsi="宋体" w:cs="宋体"/>
                <w:color w:val="auto"/>
                <w:kern w:val="0"/>
                <w:sz w:val="22"/>
                <w:szCs w:val="22"/>
                <w:highlight w:val="none"/>
                <w:lang w:eastAsia="zh-CN" w:bidi="ar"/>
              </w:rPr>
              <w:t>）</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5A46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4A8422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9071.20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7481835">
            <w:pPr>
              <w:widowControl/>
              <w:jc w:val="center"/>
              <w:textAlignment w:val="center"/>
              <w:rPr>
                <w:rFonts w:hint="eastAsia" w:ascii="宋体" w:hAnsi="宋体" w:eastAsia="宋体" w:cs="宋体"/>
                <w:color w:val="auto"/>
                <w:kern w:val="0"/>
                <w:sz w:val="22"/>
                <w:szCs w:val="22"/>
                <w:highlight w:val="none"/>
                <w:lang w:bidi="ar"/>
              </w:rPr>
            </w:pPr>
          </w:p>
        </w:tc>
      </w:tr>
      <w:tr w14:paraId="2C3B661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785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70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菟丝子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DA46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6B0F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25563.91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78EB3F7">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54E1021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F71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B08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威灵仙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A544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363686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22499.22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7E15344">
            <w:pPr>
              <w:widowControl/>
              <w:jc w:val="center"/>
              <w:textAlignment w:val="center"/>
              <w:rPr>
                <w:rFonts w:hint="eastAsia" w:ascii="宋体" w:hAnsi="宋体" w:eastAsia="宋体" w:cs="宋体"/>
                <w:color w:val="auto"/>
                <w:kern w:val="0"/>
                <w:sz w:val="22"/>
                <w:szCs w:val="22"/>
                <w:highlight w:val="none"/>
                <w:lang w:bidi="ar"/>
              </w:rPr>
            </w:pPr>
          </w:p>
        </w:tc>
      </w:tr>
      <w:tr w14:paraId="53BA20C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78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6D8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温山药</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803F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D7FB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86671.11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21505CA">
            <w:pPr>
              <w:widowControl/>
              <w:jc w:val="center"/>
              <w:textAlignment w:val="center"/>
              <w:rPr>
                <w:rFonts w:hint="eastAsia" w:ascii="宋体" w:hAnsi="宋体" w:eastAsia="宋体" w:cs="宋体"/>
                <w:color w:val="auto"/>
                <w:kern w:val="0"/>
                <w:sz w:val="22"/>
                <w:szCs w:val="22"/>
                <w:highlight w:val="none"/>
                <w:lang w:bidi="ar"/>
              </w:rPr>
            </w:pPr>
          </w:p>
        </w:tc>
      </w:tr>
      <w:tr w14:paraId="00CC16D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BAC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D11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乌梅</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991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04253B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3391.14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39E305B">
            <w:pPr>
              <w:widowControl/>
              <w:jc w:val="center"/>
              <w:textAlignment w:val="center"/>
              <w:rPr>
                <w:rFonts w:hint="eastAsia" w:ascii="宋体" w:hAnsi="宋体" w:eastAsia="宋体" w:cs="宋体"/>
                <w:color w:val="auto"/>
                <w:kern w:val="0"/>
                <w:sz w:val="22"/>
                <w:szCs w:val="22"/>
                <w:highlight w:val="none"/>
                <w:lang w:bidi="ar"/>
              </w:rPr>
            </w:pPr>
          </w:p>
        </w:tc>
      </w:tr>
      <w:tr w14:paraId="0D5A812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7C0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B64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乌药</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8D0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6218C9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5544.23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0010FC8">
            <w:pPr>
              <w:widowControl/>
              <w:jc w:val="center"/>
              <w:textAlignment w:val="center"/>
              <w:rPr>
                <w:rFonts w:hint="eastAsia" w:ascii="宋体" w:hAnsi="宋体" w:eastAsia="宋体" w:cs="宋体"/>
                <w:color w:val="auto"/>
                <w:kern w:val="0"/>
                <w:sz w:val="22"/>
                <w:szCs w:val="22"/>
                <w:highlight w:val="none"/>
                <w:lang w:bidi="ar"/>
              </w:rPr>
            </w:pPr>
          </w:p>
        </w:tc>
      </w:tr>
      <w:tr w14:paraId="215866E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6C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59C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蜈蚣</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199E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条</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964E1D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24146.70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DC3A3E2">
            <w:pPr>
              <w:widowControl/>
              <w:jc w:val="center"/>
              <w:textAlignment w:val="center"/>
              <w:rPr>
                <w:rFonts w:hint="eastAsia" w:ascii="宋体" w:hAnsi="宋体" w:eastAsia="宋体" w:cs="宋体"/>
                <w:color w:val="auto"/>
                <w:kern w:val="0"/>
                <w:sz w:val="22"/>
                <w:szCs w:val="22"/>
                <w:highlight w:val="none"/>
                <w:lang w:bidi="ar"/>
              </w:rPr>
            </w:pPr>
          </w:p>
        </w:tc>
      </w:tr>
      <w:tr w14:paraId="71D4408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58C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5F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五倍子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B04FC">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CB6534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220.00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DB36BEC">
            <w:pPr>
              <w:widowControl/>
              <w:jc w:val="center"/>
              <w:textAlignment w:val="center"/>
              <w:rPr>
                <w:rFonts w:hint="eastAsia" w:ascii="宋体" w:hAnsi="宋体" w:eastAsia="宋体" w:cs="宋体"/>
                <w:color w:val="auto"/>
                <w:kern w:val="0"/>
                <w:sz w:val="22"/>
                <w:szCs w:val="22"/>
                <w:highlight w:val="none"/>
                <w:lang w:bidi="ar"/>
              </w:rPr>
            </w:pPr>
          </w:p>
        </w:tc>
      </w:tr>
      <w:tr w14:paraId="570CBA1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36A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381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五灵脂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20C2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9889E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1088.04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3D94B93">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0A22E63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466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340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五味子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C2E7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A7D435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11415.38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9FCBAE6">
            <w:pPr>
              <w:widowControl/>
              <w:jc w:val="center"/>
              <w:textAlignment w:val="center"/>
              <w:rPr>
                <w:rFonts w:hint="eastAsia" w:ascii="宋体" w:hAnsi="宋体" w:eastAsia="宋体" w:cs="宋体"/>
                <w:color w:val="auto"/>
                <w:kern w:val="0"/>
                <w:sz w:val="22"/>
                <w:szCs w:val="22"/>
                <w:highlight w:val="none"/>
                <w:lang w:bidi="ar"/>
              </w:rPr>
            </w:pPr>
          </w:p>
        </w:tc>
      </w:tr>
      <w:tr w14:paraId="0C6720B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3BC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4CE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豨莶草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4994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12487A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1311.96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511E011">
            <w:pPr>
              <w:widowControl/>
              <w:jc w:val="center"/>
              <w:textAlignment w:val="center"/>
              <w:rPr>
                <w:rFonts w:hint="eastAsia" w:ascii="宋体" w:hAnsi="宋体" w:eastAsia="宋体" w:cs="宋体"/>
                <w:color w:val="auto"/>
                <w:kern w:val="0"/>
                <w:sz w:val="22"/>
                <w:szCs w:val="22"/>
                <w:highlight w:val="none"/>
                <w:lang w:bidi="ar"/>
              </w:rPr>
            </w:pPr>
          </w:p>
        </w:tc>
      </w:tr>
      <w:tr w14:paraId="23FCDD6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855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8C6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细辛</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F1B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5220C2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24744.40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11A73C7">
            <w:pPr>
              <w:widowControl/>
              <w:jc w:val="center"/>
              <w:textAlignment w:val="center"/>
              <w:rPr>
                <w:rFonts w:hint="eastAsia" w:ascii="宋体" w:hAnsi="宋体" w:eastAsia="宋体" w:cs="宋体"/>
                <w:color w:val="auto"/>
                <w:kern w:val="0"/>
                <w:sz w:val="22"/>
                <w:szCs w:val="22"/>
                <w:highlight w:val="none"/>
                <w:lang w:bidi="ar"/>
              </w:rPr>
            </w:pPr>
          </w:p>
        </w:tc>
      </w:tr>
      <w:tr w14:paraId="07EDF97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C10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36D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夏枯草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169F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07694F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9247.19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07EBCBD">
            <w:pPr>
              <w:widowControl/>
              <w:jc w:val="center"/>
              <w:textAlignment w:val="center"/>
              <w:rPr>
                <w:rFonts w:hint="eastAsia" w:ascii="宋体" w:hAnsi="宋体" w:eastAsia="宋体" w:cs="宋体"/>
                <w:color w:val="auto"/>
                <w:kern w:val="0"/>
                <w:sz w:val="22"/>
                <w:szCs w:val="22"/>
                <w:highlight w:val="none"/>
                <w:lang w:bidi="ar"/>
              </w:rPr>
            </w:pPr>
          </w:p>
        </w:tc>
      </w:tr>
      <w:tr w14:paraId="619F39A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745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EF8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仙鹤草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18D4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EF11A0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6763.42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F0795B8">
            <w:pPr>
              <w:widowControl/>
              <w:jc w:val="center"/>
              <w:textAlignment w:val="center"/>
              <w:rPr>
                <w:rFonts w:hint="eastAsia" w:ascii="宋体" w:hAnsi="宋体" w:eastAsia="宋体" w:cs="宋体"/>
                <w:color w:val="auto"/>
                <w:kern w:val="0"/>
                <w:sz w:val="22"/>
                <w:szCs w:val="22"/>
                <w:highlight w:val="none"/>
                <w:lang w:bidi="ar"/>
              </w:rPr>
            </w:pPr>
          </w:p>
        </w:tc>
      </w:tr>
      <w:tr w14:paraId="046B698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BB8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91B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仙灵脾</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27D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DCF286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17367.20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FABE524">
            <w:pPr>
              <w:widowControl/>
              <w:jc w:val="center"/>
              <w:textAlignment w:val="center"/>
              <w:rPr>
                <w:rFonts w:hint="eastAsia" w:ascii="宋体" w:hAnsi="宋体" w:eastAsia="宋体" w:cs="宋体"/>
                <w:color w:val="auto"/>
                <w:kern w:val="0"/>
                <w:sz w:val="22"/>
                <w:szCs w:val="22"/>
                <w:highlight w:val="none"/>
                <w:lang w:bidi="ar"/>
              </w:rPr>
            </w:pPr>
          </w:p>
        </w:tc>
      </w:tr>
      <w:tr w14:paraId="1358EDC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0D8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51B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仙茅</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99BE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567A2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16643.36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52CF5F8">
            <w:pPr>
              <w:widowControl/>
              <w:jc w:val="center"/>
              <w:textAlignment w:val="center"/>
              <w:rPr>
                <w:rFonts w:hint="eastAsia" w:ascii="宋体" w:hAnsi="宋体" w:eastAsia="宋体" w:cs="宋体"/>
                <w:color w:val="auto"/>
                <w:kern w:val="0"/>
                <w:sz w:val="22"/>
                <w:szCs w:val="22"/>
                <w:highlight w:val="none"/>
                <w:lang w:bidi="ar"/>
              </w:rPr>
            </w:pPr>
          </w:p>
        </w:tc>
      </w:tr>
      <w:tr w14:paraId="4B7EB01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4D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0D2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香茶菜</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F772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5g/10g/15g/20g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4B4B49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1524.92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A552C62">
            <w:pPr>
              <w:widowControl/>
              <w:jc w:val="center"/>
              <w:textAlignment w:val="center"/>
              <w:rPr>
                <w:rFonts w:hint="eastAsia" w:ascii="宋体" w:hAnsi="宋体" w:eastAsia="宋体" w:cs="宋体"/>
                <w:color w:val="auto"/>
                <w:kern w:val="0"/>
                <w:sz w:val="22"/>
                <w:szCs w:val="22"/>
                <w:highlight w:val="none"/>
                <w:lang w:bidi="ar"/>
              </w:rPr>
            </w:pPr>
          </w:p>
        </w:tc>
      </w:tr>
      <w:tr w14:paraId="18F81AE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B58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ED4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香加皮</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8D3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8A707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47.36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2B6B5E2">
            <w:pPr>
              <w:widowControl/>
              <w:jc w:val="center"/>
              <w:textAlignment w:val="center"/>
              <w:rPr>
                <w:rFonts w:hint="eastAsia" w:ascii="宋体" w:hAnsi="宋体" w:eastAsia="宋体" w:cs="宋体"/>
                <w:color w:val="auto"/>
                <w:kern w:val="0"/>
                <w:sz w:val="22"/>
                <w:szCs w:val="22"/>
                <w:highlight w:val="none"/>
                <w:lang w:bidi="ar"/>
              </w:rPr>
            </w:pPr>
          </w:p>
        </w:tc>
      </w:tr>
      <w:tr w14:paraId="262057D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B96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A96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香薷</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2FE8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9480E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72.00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805A2D">
            <w:pPr>
              <w:widowControl/>
              <w:jc w:val="center"/>
              <w:textAlignment w:val="center"/>
              <w:rPr>
                <w:rFonts w:hint="eastAsia" w:ascii="宋体" w:hAnsi="宋体" w:eastAsia="宋体" w:cs="宋体"/>
                <w:color w:val="auto"/>
                <w:kern w:val="0"/>
                <w:sz w:val="22"/>
                <w:szCs w:val="22"/>
                <w:highlight w:val="none"/>
                <w:lang w:bidi="ar"/>
              </w:rPr>
            </w:pPr>
          </w:p>
        </w:tc>
      </w:tr>
      <w:tr w14:paraId="49C7A5B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599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CEB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小茴香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7A38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61662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468.00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24EDAA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53FDDC0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8A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C0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小蓟</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56C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D4BDD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737.52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DDE97C3">
            <w:pPr>
              <w:widowControl/>
              <w:jc w:val="center"/>
              <w:textAlignment w:val="center"/>
              <w:rPr>
                <w:rFonts w:hint="eastAsia" w:ascii="宋体" w:hAnsi="宋体" w:eastAsia="宋体" w:cs="宋体"/>
                <w:color w:val="auto"/>
                <w:kern w:val="0"/>
                <w:sz w:val="22"/>
                <w:szCs w:val="22"/>
                <w:highlight w:val="none"/>
                <w:lang w:bidi="ar"/>
              </w:rPr>
            </w:pPr>
          </w:p>
        </w:tc>
      </w:tr>
      <w:tr w14:paraId="4B1D37D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690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66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小青草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1EBB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13C885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43.52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31C549B">
            <w:pPr>
              <w:widowControl/>
              <w:jc w:val="center"/>
              <w:textAlignment w:val="center"/>
              <w:rPr>
                <w:rFonts w:hint="eastAsia" w:ascii="宋体" w:hAnsi="宋体" w:eastAsia="宋体" w:cs="宋体"/>
                <w:color w:val="auto"/>
                <w:kern w:val="0"/>
                <w:sz w:val="22"/>
                <w:szCs w:val="22"/>
                <w:highlight w:val="none"/>
                <w:lang w:bidi="ar"/>
              </w:rPr>
            </w:pPr>
          </w:p>
        </w:tc>
      </w:tr>
      <w:tr w14:paraId="4E0F316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73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4C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薤白</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EBC8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950261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3966.17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7A007B1">
            <w:pPr>
              <w:widowControl/>
              <w:jc w:val="center"/>
              <w:textAlignment w:val="center"/>
              <w:rPr>
                <w:rFonts w:hint="eastAsia" w:ascii="宋体" w:hAnsi="宋体" w:eastAsia="宋体" w:cs="宋体"/>
                <w:color w:val="auto"/>
                <w:kern w:val="0"/>
                <w:sz w:val="22"/>
                <w:szCs w:val="22"/>
                <w:highlight w:val="none"/>
                <w:lang w:bidi="ar"/>
              </w:rPr>
            </w:pPr>
          </w:p>
        </w:tc>
      </w:tr>
      <w:tr w14:paraId="58038A3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22F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3D0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辛夷</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42E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5g/3g/10g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C1C695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4775.67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1D15A76">
            <w:pPr>
              <w:widowControl/>
              <w:jc w:val="center"/>
              <w:textAlignment w:val="center"/>
              <w:rPr>
                <w:rFonts w:hint="eastAsia" w:ascii="宋体" w:hAnsi="宋体" w:eastAsia="宋体" w:cs="宋体"/>
                <w:color w:val="auto"/>
                <w:kern w:val="0"/>
                <w:sz w:val="22"/>
                <w:szCs w:val="22"/>
                <w:highlight w:val="none"/>
                <w:lang w:bidi="ar"/>
              </w:rPr>
            </w:pPr>
          </w:p>
        </w:tc>
      </w:tr>
      <w:tr w14:paraId="0F40878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037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A07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徐长卿</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B6EB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022CFD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2603.69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D235C9F">
            <w:pPr>
              <w:widowControl/>
              <w:jc w:val="center"/>
              <w:textAlignment w:val="center"/>
              <w:rPr>
                <w:rFonts w:hint="eastAsia" w:ascii="宋体" w:hAnsi="宋体" w:eastAsia="宋体" w:cs="宋体"/>
                <w:color w:val="auto"/>
                <w:kern w:val="0"/>
                <w:sz w:val="22"/>
                <w:szCs w:val="22"/>
                <w:highlight w:val="none"/>
                <w:lang w:bidi="ar"/>
              </w:rPr>
            </w:pPr>
          </w:p>
        </w:tc>
      </w:tr>
      <w:tr w14:paraId="6612265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5F1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45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续断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445E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F4C51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29549.78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0060C7F">
            <w:pPr>
              <w:widowControl/>
              <w:jc w:val="center"/>
              <w:textAlignment w:val="center"/>
              <w:rPr>
                <w:rFonts w:hint="eastAsia" w:ascii="宋体" w:hAnsi="宋体" w:eastAsia="宋体" w:cs="宋体"/>
                <w:color w:val="auto"/>
                <w:kern w:val="0"/>
                <w:sz w:val="22"/>
                <w:szCs w:val="22"/>
                <w:highlight w:val="none"/>
                <w:lang w:bidi="ar"/>
              </w:rPr>
            </w:pPr>
          </w:p>
        </w:tc>
      </w:tr>
      <w:tr w14:paraId="6A614FA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303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D7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玄参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78D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4F4F0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9777.39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F958111">
            <w:pPr>
              <w:widowControl/>
              <w:jc w:val="center"/>
              <w:textAlignment w:val="center"/>
              <w:rPr>
                <w:rFonts w:hint="eastAsia" w:ascii="宋体" w:hAnsi="宋体" w:eastAsia="宋体" w:cs="宋体"/>
                <w:color w:val="auto"/>
                <w:kern w:val="0"/>
                <w:sz w:val="22"/>
                <w:szCs w:val="22"/>
                <w:highlight w:val="none"/>
                <w:lang w:bidi="ar"/>
              </w:rPr>
            </w:pPr>
          </w:p>
        </w:tc>
      </w:tr>
      <w:tr w14:paraId="3195281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255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036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玄明粉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0016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7E012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99.84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D4A9F72">
            <w:pPr>
              <w:widowControl/>
              <w:jc w:val="center"/>
              <w:textAlignment w:val="center"/>
              <w:rPr>
                <w:rFonts w:hint="eastAsia" w:ascii="宋体" w:hAnsi="宋体" w:eastAsia="宋体" w:cs="宋体"/>
                <w:color w:val="auto"/>
                <w:kern w:val="0"/>
                <w:sz w:val="22"/>
                <w:szCs w:val="22"/>
                <w:highlight w:val="none"/>
                <w:lang w:bidi="ar"/>
              </w:rPr>
            </w:pPr>
          </w:p>
        </w:tc>
      </w:tr>
      <w:tr w14:paraId="6AB6C83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9F5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53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旋覆花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0237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77E37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6736.58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639FF1A">
            <w:pPr>
              <w:widowControl/>
              <w:jc w:val="center"/>
              <w:textAlignment w:val="center"/>
              <w:rPr>
                <w:rFonts w:hint="eastAsia" w:ascii="宋体" w:hAnsi="宋体" w:eastAsia="宋体" w:cs="宋体"/>
                <w:color w:val="auto"/>
                <w:kern w:val="0"/>
                <w:sz w:val="22"/>
                <w:szCs w:val="22"/>
                <w:highlight w:val="none"/>
                <w:lang w:bidi="ar"/>
              </w:rPr>
            </w:pPr>
          </w:p>
        </w:tc>
      </w:tr>
      <w:tr w14:paraId="46085A0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9BA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36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血余炭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ECB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39C16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17.60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385E0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滤纸包装</w:t>
            </w:r>
          </w:p>
        </w:tc>
      </w:tr>
      <w:tr w14:paraId="5F13746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73E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1ED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岩柏草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64D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F4A3DC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70.40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B6CC44">
            <w:pPr>
              <w:widowControl/>
              <w:jc w:val="center"/>
              <w:textAlignment w:val="center"/>
              <w:rPr>
                <w:rFonts w:hint="eastAsia" w:ascii="宋体" w:hAnsi="宋体" w:eastAsia="宋体" w:cs="宋体"/>
                <w:color w:val="auto"/>
                <w:kern w:val="0"/>
                <w:sz w:val="22"/>
                <w:szCs w:val="22"/>
                <w:highlight w:val="none"/>
                <w:lang w:bidi="ar"/>
              </w:rPr>
            </w:pPr>
          </w:p>
        </w:tc>
      </w:tr>
      <w:tr w14:paraId="69184B0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311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AB0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盐补骨脂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9CC8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5B64B8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3437.11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F603F44">
            <w:pPr>
              <w:widowControl/>
              <w:jc w:val="center"/>
              <w:textAlignment w:val="center"/>
              <w:rPr>
                <w:rFonts w:hint="eastAsia" w:ascii="宋体" w:hAnsi="宋体" w:eastAsia="宋体" w:cs="宋体"/>
                <w:color w:val="auto"/>
                <w:kern w:val="0"/>
                <w:sz w:val="22"/>
                <w:szCs w:val="22"/>
                <w:highlight w:val="none"/>
                <w:lang w:bidi="ar"/>
              </w:rPr>
            </w:pPr>
          </w:p>
        </w:tc>
      </w:tr>
      <w:tr w14:paraId="5EFED87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A3B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B36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盐车前子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0BBA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884393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34764.95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08FF64F">
            <w:pPr>
              <w:widowControl/>
              <w:jc w:val="center"/>
              <w:textAlignment w:val="center"/>
              <w:rPr>
                <w:rFonts w:hint="eastAsia" w:ascii="宋体" w:hAnsi="宋体" w:eastAsia="宋体" w:cs="宋体"/>
                <w:color w:val="auto"/>
                <w:kern w:val="0"/>
                <w:sz w:val="22"/>
                <w:szCs w:val="22"/>
                <w:highlight w:val="none"/>
                <w:lang w:bidi="ar"/>
              </w:rPr>
            </w:pPr>
          </w:p>
        </w:tc>
      </w:tr>
      <w:tr w14:paraId="470F872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51D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FA9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盐杜仲</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238D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FE5BB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39872.84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ED33FCB">
            <w:pPr>
              <w:widowControl/>
              <w:jc w:val="center"/>
              <w:textAlignment w:val="center"/>
              <w:rPr>
                <w:rFonts w:hint="eastAsia" w:ascii="宋体" w:hAnsi="宋体" w:eastAsia="宋体" w:cs="宋体"/>
                <w:color w:val="auto"/>
                <w:kern w:val="0"/>
                <w:sz w:val="22"/>
                <w:szCs w:val="22"/>
                <w:highlight w:val="none"/>
                <w:lang w:bidi="ar"/>
              </w:rPr>
            </w:pPr>
          </w:p>
        </w:tc>
      </w:tr>
      <w:tr w14:paraId="5C0ED93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D7E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2F3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盐橘核</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811D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9A5C28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151.64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9E13859">
            <w:pPr>
              <w:widowControl/>
              <w:jc w:val="center"/>
              <w:textAlignment w:val="center"/>
              <w:rPr>
                <w:rFonts w:hint="eastAsia" w:ascii="宋体" w:hAnsi="宋体" w:eastAsia="宋体" w:cs="宋体"/>
                <w:color w:val="auto"/>
                <w:kern w:val="0"/>
                <w:sz w:val="22"/>
                <w:szCs w:val="22"/>
                <w:highlight w:val="none"/>
                <w:lang w:bidi="ar"/>
              </w:rPr>
            </w:pPr>
          </w:p>
        </w:tc>
      </w:tr>
      <w:tr w14:paraId="323E28F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BBD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692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盐益智仁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31D3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14AA7C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4594.45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810A36E">
            <w:pPr>
              <w:widowControl/>
              <w:jc w:val="center"/>
              <w:textAlignment w:val="center"/>
              <w:rPr>
                <w:rFonts w:hint="eastAsia" w:ascii="宋体" w:hAnsi="宋体" w:eastAsia="宋体" w:cs="宋体"/>
                <w:color w:val="auto"/>
                <w:kern w:val="0"/>
                <w:sz w:val="22"/>
                <w:szCs w:val="22"/>
                <w:highlight w:val="none"/>
                <w:lang w:bidi="ar"/>
              </w:rPr>
            </w:pPr>
          </w:p>
        </w:tc>
      </w:tr>
      <w:tr w14:paraId="192B24C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1BE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415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羊乳</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417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F566A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422.40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8E6FA9">
            <w:pPr>
              <w:widowControl/>
              <w:jc w:val="center"/>
              <w:textAlignment w:val="center"/>
              <w:rPr>
                <w:rFonts w:hint="eastAsia" w:ascii="宋体" w:hAnsi="宋体" w:eastAsia="宋体" w:cs="宋体"/>
                <w:color w:val="auto"/>
                <w:kern w:val="0"/>
                <w:sz w:val="22"/>
                <w:szCs w:val="22"/>
                <w:highlight w:val="none"/>
                <w:lang w:bidi="ar"/>
              </w:rPr>
            </w:pPr>
          </w:p>
        </w:tc>
      </w:tr>
      <w:tr w14:paraId="468A416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3F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0B7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砂仁（阳春砂）</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E9D6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A129F2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1564.00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5BA2FE4">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rPr>
              <w:t>轧</w:t>
            </w:r>
          </w:p>
        </w:tc>
      </w:tr>
      <w:tr w14:paraId="59EC955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96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5F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野菊花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FD6C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5A28E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1035.36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8CE0BBF">
            <w:pPr>
              <w:widowControl/>
              <w:jc w:val="center"/>
              <w:textAlignment w:val="center"/>
              <w:rPr>
                <w:rFonts w:hint="eastAsia" w:ascii="宋体" w:hAnsi="宋体" w:eastAsia="宋体" w:cs="宋体"/>
                <w:color w:val="auto"/>
                <w:kern w:val="0"/>
                <w:sz w:val="22"/>
                <w:szCs w:val="22"/>
                <w:highlight w:val="none"/>
                <w:lang w:bidi="ar"/>
              </w:rPr>
            </w:pPr>
          </w:p>
        </w:tc>
      </w:tr>
      <w:tr w14:paraId="17E4604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68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B1F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益智仁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875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BBCCAA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4250.56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5C2AB43">
            <w:pPr>
              <w:widowControl/>
              <w:jc w:val="center"/>
              <w:textAlignment w:val="center"/>
              <w:rPr>
                <w:rFonts w:hint="eastAsia" w:ascii="宋体" w:hAnsi="宋体" w:eastAsia="宋体" w:cs="宋体"/>
                <w:color w:val="auto"/>
                <w:kern w:val="0"/>
                <w:sz w:val="22"/>
                <w:szCs w:val="22"/>
                <w:highlight w:val="none"/>
                <w:lang w:bidi="ar"/>
              </w:rPr>
            </w:pPr>
          </w:p>
        </w:tc>
      </w:tr>
      <w:tr w14:paraId="70AFCAD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D37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2E9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薏苡仁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09B9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2C4F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47200.04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5FD474A">
            <w:pPr>
              <w:widowControl/>
              <w:jc w:val="center"/>
              <w:textAlignment w:val="center"/>
              <w:rPr>
                <w:rFonts w:hint="eastAsia" w:ascii="宋体" w:hAnsi="宋体" w:eastAsia="宋体" w:cs="宋体"/>
                <w:color w:val="auto"/>
                <w:kern w:val="0"/>
                <w:sz w:val="22"/>
                <w:szCs w:val="22"/>
                <w:highlight w:val="none"/>
                <w:lang w:bidi="ar"/>
              </w:rPr>
            </w:pPr>
          </w:p>
        </w:tc>
      </w:tr>
      <w:tr w14:paraId="62AE802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A7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A59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茵陈</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81FF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DB47A1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9200.46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B2A49D7">
            <w:pPr>
              <w:widowControl/>
              <w:jc w:val="center"/>
              <w:textAlignment w:val="center"/>
              <w:rPr>
                <w:rFonts w:hint="eastAsia" w:ascii="宋体" w:hAnsi="宋体" w:eastAsia="宋体" w:cs="宋体"/>
                <w:color w:val="auto"/>
                <w:kern w:val="0"/>
                <w:sz w:val="22"/>
                <w:szCs w:val="22"/>
                <w:highlight w:val="none"/>
                <w:lang w:bidi="ar"/>
              </w:rPr>
            </w:pPr>
          </w:p>
        </w:tc>
      </w:tr>
      <w:tr w14:paraId="3A9EB47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42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A21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银柴胡</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DFCE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1FB81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3838.32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A7FDF30">
            <w:pPr>
              <w:widowControl/>
              <w:jc w:val="center"/>
              <w:textAlignment w:val="center"/>
              <w:rPr>
                <w:rFonts w:hint="eastAsia" w:ascii="宋体" w:hAnsi="宋体" w:eastAsia="宋体" w:cs="宋体"/>
                <w:color w:val="auto"/>
                <w:kern w:val="0"/>
                <w:sz w:val="22"/>
                <w:szCs w:val="22"/>
                <w:highlight w:val="none"/>
                <w:lang w:bidi="ar"/>
              </w:rPr>
            </w:pPr>
          </w:p>
        </w:tc>
      </w:tr>
      <w:tr w14:paraId="6356853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FA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DDC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银杏叶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ED279">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3A600A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50.32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1C006B9">
            <w:pPr>
              <w:widowControl/>
              <w:jc w:val="center"/>
              <w:textAlignment w:val="center"/>
              <w:rPr>
                <w:rFonts w:hint="eastAsia" w:ascii="宋体" w:hAnsi="宋体" w:eastAsia="宋体" w:cs="宋体"/>
                <w:color w:val="auto"/>
                <w:kern w:val="0"/>
                <w:sz w:val="22"/>
                <w:szCs w:val="22"/>
                <w:highlight w:val="none"/>
                <w:lang w:bidi="ar"/>
              </w:rPr>
            </w:pPr>
          </w:p>
        </w:tc>
      </w:tr>
      <w:tr w14:paraId="23FB7CA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56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1C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淫羊藿</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9083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FF8E99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28508.01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F12AF67">
            <w:pPr>
              <w:widowControl/>
              <w:jc w:val="center"/>
              <w:textAlignment w:val="center"/>
              <w:rPr>
                <w:rFonts w:hint="eastAsia" w:ascii="宋体" w:hAnsi="宋体" w:eastAsia="宋体" w:cs="宋体"/>
                <w:color w:val="auto"/>
                <w:kern w:val="0"/>
                <w:sz w:val="22"/>
                <w:szCs w:val="22"/>
                <w:highlight w:val="none"/>
                <w:lang w:bidi="ar"/>
              </w:rPr>
            </w:pPr>
          </w:p>
        </w:tc>
      </w:tr>
      <w:tr w14:paraId="48270E5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83B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64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余甘子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27EB7">
            <w:pPr>
              <w:jc w:val="center"/>
              <w:rPr>
                <w:rFonts w:hint="eastAsia" w:ascii="宋体" w:hAnsi="宋体" w:eastAsia="宋体" w:cs="宋体"/>
                <w:color w:val="auto"/>
                <w:sz w:val="22"/>
                <w:szCs w:val="22"/>
                <w:highlight w:val="none"/>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20ECCB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26352.00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10EAF5F">
            <w:pPr>
              <w:widowControl/>
              <w:jc w:val="center"/>
              <w:textAlignment w:val="center"/>
              <w:rPr>
                <w:rFonts w:hint="eastAsia" w:ascii="宋体" w:hAnsi="宋体" w:eastAsia="宋体" w:cs="宋体"/>
                <w:color w:val="auto"/>
                <w:kern w:val="0"/>
                <w:sz w:val="22"/>
                <w:szCs w:val="22"/>
                <w:highlight w:val="none"/>
                <w:lang w:bidi="ar"/>
              </w:rPr>
            </w:pPr>
          </w:p>
        </w:tc>
      </w:tr>
      <w:tr w14:paraId="56A1648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CB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5A0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玉米须</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6708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093FF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1362.80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AA57E63">
            <w:pPr>
              <w:widowControl/>
              <w:jc w:val="center"/>
              <w:textAlignment w:val="center"/>
              <w:rPr>
                <w:rFonts w:hint="eastAsia" w:ascii="宋体" w:hAnsi="宋体" w:eastAsia="宋体" w:cs="宋体"/>
                <w:color w:val="auto"/>
                <w:kern w:val="0"/>
                <w:sz w:val="22"/>
                <w:szCs w:val="22"/>
                <w:highlight w:val="none"/>
                <w:lang w:bidi="ar"/>
              </w:rPr>
            </w:pPr>
          </w:p>
        </w:tc>
      </w:tr>
      <w:tr w14:paraId="27B7F6D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643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3B5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玉竹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46E5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27E9D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4369.53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1C93F92">
            <w:pPr>
              <w:widowControl/>
              <w:jc w:val="center"/>
              <w:textAlignment w:val="center"/>
              <w:rPr>
                <w:rFonts w:hint="eastAsia" w:ascii="宋体" w:hAnsi="宋体" w:eastAsia="宋体" w:cs="宋体"/>
                <w:color w:val="auto"/>
                <w:kern w:val="0"/>
                <w:sz w:val="22"/>
                <w:szCs w:val="22"/>
                <w:highlight w:val="none"/>
                <w:lang w:bidi="ar"/>
              </w:rPr>
            </w:pPr>
          </w:p>
        </w:tc>
      </w:tr>
      <w:tr w14:paraId="46D49C7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7AC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5FF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郁金</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DCC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3B4815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22907.75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D6CEAB9">
            <w:pPr>
              <w:widowControl/>
              <w:jc w:val="center"/>
              <w:textAlignment w:val="center"/>
              <w:rPr>
                <w:rFonts w:hint="eastAsia" w:ascii="宋体" w:hAnsi="宋体" w:eastAsia="宋体" w:cs="宋体"/>
                <w:color w:val="auto"/>
                <w:kern w:val="0"/>
                <w:sz w:val="22"/>
                <w:szCs w:val="22"/>
                <w:highlight w:val="none"/>
                <w:lang w:bidi="ar"/>
              </w:rPr>
            </w:pPr>
          </w:p>
        </w:tc>
      </w:tr>
      <w:tr w14:paraId="0378055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7C8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D26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郁李仁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4E33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7924BA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3083.20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3935AD7">
            <w:pPr>
              <w:widowControl/>
              <w:jc w:val="center"/>
              <w:textAlignment w:val="center"/>
              <w:rPr>
                <w:rFonts w:hint="eastAsia" w:ascii="宋体" w:hAnsi="宋体" w:eastAsia="宋体" w:cs="宋体"/>
                <w:color w:val="auto"/>
                <w:kern w:val="0"/>
                <w:sz w:val="22"/>
                <w:szCs w:val="22"/>
                <w:highlight w:val="none"/>
                <w:lang w:bidi="ar"/>
              </w:rPr>
            </w:pPr>
          </w:p>
        </w:tc>
      </w:tr>
      <w:tr w14:paraId="2F8D4FC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4C6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F34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预知子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4DE1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21FA8C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2107.60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FA77BB2">
            <w:pPr>
              <w:widowControl/>
              <w:jc w:val="center"/>
              <w:textAlignment w:val="center"/>
              <w:rPr>
                <w:rFonts w:hint="eastAsia" w:ascii="宋体" w:hAnsi="宋体" w:eastAsia="宋体" w:cs="宋体"/>
                <w:color w:val="auto"/>
                <w:kern w:val="0"/>
                <w:sz w:val="22"/>
                <w:szCs w:val="22"/>
                <w:highlight w:val="none"/>
                <w:lang w:bidi="ar"/>
              </w:rPr>
            </w:pPr>
          </w:p>
        </w:tc>
      </w:tr>
      <w:tr w14:paraId="7D9F753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5C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A67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皂角刺</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4EE4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C7E05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3023.75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87AA518">
            <w:pPr>
              <w:widowControl/>
              <w:jc w:val="center"/>
              <w:textAlignment w:val="center"/>
              <w:rPr>
                <w:rFonts w:hint="eastAsia" w:ascii="宋体" w:hAnsi="宋体" w:eastAsia="宋体" w:cs="宋体"/>
                <w:color w:val="auto"/>
                <w:kern w:val="0"/>
                <w:sz w:val="22"/>
                <w:szCs w:val="22"/>
                <w:highlight w:val="none"/>
                <w:lang w:bidi="ar"/>
              </w:rPr>
            </w:pPr>
          </w:p>
        </w:tc>
      </w:tr>
      <w:tr w14:paraId="1855727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70C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484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泽兰</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A259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F31F73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1038.03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5195D86">
            <w:pPr>
              <w:widowControl/>
              <w:jc w:val="center"/>
              <w:textAlignment w:val="center"/>
              <w:rPr>
                <w:rFonts w:hint="eastAsia" w:ascii="宋体" w:hAnsi="宋体" w:eastAsia="宋体" w:cs="宋体"/>
                <w:color w:val="auto"/>
                <w:kern w:val="0"/>
                <w:sz w:val="22"/>
                <w:szCs w:val="22"/>
                <w:highlight w:val="none"/>
                <w:lang w:bidi="ar"/>
              </w:rPr>
            </w:pPr>
          </w:p>
        </w:tc>
      </w:tr>
      <w:tr w14:paraId="608FC93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B16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3F8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泽泻</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60B3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39D312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34786.25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F854B31">
            <w:pPr>
              <w:widowControl/>
              <w:jc w:val="center"/>
              <w:textAlignment w:val="center"/>
              <w:rPr>
                <w:rFonts w:hint="eastAsia" w:ascii="宋体" w:hAnsi="宋体" w:eastAsia="宋体" w:cs="宋体"/>
                <w:color w:val="auto"/>
                <w:kern w:val="0"/>
                <w:sz w:val="22"/>
                <w:szCs w:val="22"/>
                <w:highlight w:val="none"/>
                <w:lang w:bidi="ar"/>
              </w:rPr>
            </w:pPr>
          </w:p>
        </w:tc>
      </w:tr>
      <w:tr w14:paraId="5D65131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6EF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BEA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浙贝母</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6A30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DBAD02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68392.82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5D913DA">
            <w:pPr>
              <w:widowControl/>
              <w:jc w:val="center"/>
              <w:textAlignment w:val="center"/>
              <w:rPr>
                <w:rFonts w:hint="eastAsia" w:ascii="宋体" w:hAnsi="宋体" w:eastAsia="宋体" w:cs="宋体"/>
                <w:color w:val="auto"/>
                <w:kern w:val="0"/>
                <w:sz w:val="22"/>
                <w:szCs w:val="22"/>
                <w:highlight w:val="none"/>
                <w:lang w:bidi="ar"/>
              </w:rPr>
            </w:pPr>
          </w:p>
        </w:tc>
      </w:tr>
      <w:tr w14:paraId="756171B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26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362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浙谷精草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F281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2436B1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722.78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ABD213C">
            <w:pPr>
              <w:widowControl/>
              <w:jc w:val="center"/>
              <w:textAlignment w:val="center"/>
              <w:rPr>
                <w:rFonts w:hint="eastAsia" w:ascii="宋体" w:hAnsi="宋体" w:eastAsia="宋体" w:cs="宋体"/>
                <w:color w:val="auto"/>
                <w:kern w:val="0"/>
                <w:sz w:val="22"/>
                <w:szCs w:val="22"/>
                <w:highlight w:val="none"/>
                <w:lang w:bidi="ar"/>
              </w:rPr>
            </w:pPr>
          </w:p>
        </w:tc>
      </w:tr>
      <w:tr w14:paraId="6580EC5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0B0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7DF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浙海风藤</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D289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04A858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-34.48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39F0EDD">
            <w:pPr>
              <w:widowControl/>
              <w:jc w:val="center"/>
              <w:textAlignment w:val="center"/>
              <w:rPr>
                <w:rFonts w:hint="eastAsia" w:ascii="宋体" w:hAnsi="宋体" w:eastAsia="宋体" w:cs="宋体"/>
                <w:color w:val="auto"/>
                <w:kern w:val="0"/>
                <w:sz w:val="22"/>
                <w:szCs w:val="22"/>
                <w:highlight w:val="none"/>
                <w:lang w:bidi="ar"/>
              </w:rPr>
            </w:pPr>
          </w:p>
        </w:tc>
      </w:tr>
      <w:tr w14:paraId="4C31FF9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53A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A16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浙金钱草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2618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AD5C30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1260.42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3F8A653">
            <w:pPr>
              <w:widowControl/>
              <w:jc w:val="center"/>
              <w:textAlignment w:val="center"/>
              <w:rPr>
                <w:rFonts w:hint="eastAsia" w:ascii="宋体" w:hAnsi="宋体" w:eastAsia="宋体" w:cs="宋体"/>
                <w:color w:val="auto"/>
                <w:kern w:val="0"/>
                <w:sz w:val="22"/>
                <w:szCs w:val="22"/>
                <w:highlight w:val="none"/>
                <w:lang w:bidi="ar"/>
              </w:rPr>
            </w:pPr>
          </w:p>
        </w:tc>
      </w:tr>
      <w:tr w14:paraId="080B2B9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E9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1B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浙麦冬</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B3BB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251462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21831.30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95780C7">
            <w:pPr>
              <w:widowControl/>
              <w:jc w:val="center"/>
              <w:textAlignment w:val="center"/>
              <w:rPr>
                <w:rFonts w:hint="eastAsia" w:ascii="宋体" w:hAnsi="宋体" w:eastAsia="宋体" w:cs="宋体"/>
                <w:color w:val="auto"/>
                <w:kern w:val="0"/>
                <w:sz w:val="22"/>
                <w:szCs w:val="22"/>
                <w:highlight w:val="none"/>
                <w:lang w:bidi="ar"/>
              </w:rPr>
            </w:pPr>
          </w:p>
        </w:tc>
      </w:tr>
      <w:tr w14:paraId="06ECA57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0D6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61B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浙肉苁蓉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CE6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DDC47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3768.36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AA2152B">
            <w:pPr>
              <w:widowControl/>
              <w:jc w:val="center"/>
              <w:textAlignment w:val="center"/>
              <w:rPr>
                <w:rFonts w:hint="eastAsia" w:ascii="宋体" w:hAnsi="宋体" w:eastAsia="宋体" w:cs="宋体"/>
                <w:color w:val="auto"/>
                <w:kern w:val="0"/>
                <w:sz w:val="22"/>
                <w:szCs w:val="22"/>
                <w:highlight w:val="none"/>
                <w:lang w:bidi="ar"/>
              </w:rPr>
            </w:pPr>
          </w:p>
        </w:tc>
      </w:tr>
      <w:tr w14:paraId="5EE06B6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EB2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B5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浙石斛</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6AA2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09E65F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2583.20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C41D089">
            <w:pPr>
              <w:widowControl/>
              <w:jc w:val="center"/>
              <w:textAlignment w:val="center"/>
              <w:rPr>
                <w:rFonts w:hint="eastAsia" w:ascii="宋体" w:hAnsi="宋体" w:eastAsia="宋体" w:cs="宋体"/>
                <w:color w:val="auto"/>
                <w:kern w:val="0"/>
                <w:sz w:val="22"/>
                <w:szCs w:val="22"/>
                <w:highlight w:val="none"/>
                <w:lang w:bidi="ar"/>
              </w:rPr>
            </w:pPr>
          </w:p>
        </w:tc>
      </w:tr>
      <w:tr w14:paraId="1002592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675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DF4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蒸南五味子</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66D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1D8B5A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46566.31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5887244">
            <w:pPr>
              <w:widowControl/>
              <w:jc w:val="center"/>
              <w:textAlignment w:val="center"/>
              <w:rPr>
                <w:rFonts w:hint="eastAsia" w:ascii="宋体" w:hAnsi="宋体" w:eastAsia="宋体" w:cs="宋体"/>
                <w:color w:val="auto"/>
                <w:kern w:val="0"/>
                <w:sz w:val="22"/>
                <w:szCs w:val="22"/>
                <w:highlight w:val="none"/>
                <w:lang w:bidi="ar"/>
              </w:rPr>
            </w:pPr>
          </w:p>
        </w:tc>
      </w:tr>
      <w:tr w14:paraId="50D2A2D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CC2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ABF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蒸萸肉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5E1C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5g/10g/15g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E7422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35554.01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F946902">
            <w:pPr>
              <w:widowControl/>
              <w:jc w:val="center"/>
              <w:textAlignment w:val="center"/>
              <w:rPr>
                <w:rFonts w:hint="eastAsia" w:ascii="宋体" w:hAnsi="宋体" w:eastAsia="宋体" w:cs="宋体"/>
                <w:color w:val="auto"/>
                <w:kern w:val="0"/>
                <w:sz w:val="22"/>
                <w:szCs w:val="22"/>
                <w:highlight w:val="none"/>
                <w:lang w:bidi="ar"/>
              </w:rPr>
            </w:pPr>
          </w:p>
        </w:tc>
      </w:tr>
      <w:tr w14:paraId="395F1B0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AA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925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知母</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48F2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CD21FB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13627.30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BC14D33">
            <w:pPr>
              <w:widowControl/>
              <w:jc w:val="center"/>
              <w:textAlignment w:val="center"/>
              <w:rPr>
                <w:rFonts w:hint="eastAsia" w:ascii="宋体" w:hAnsi="宋体" w:eastAsia="宋体" w:cs="宋体"/>
                <w:color w:val="auto"/>
                <w:kern w:val="0"/>
                <w:sz w:val="22"/>
                <w:szCs w:val="22"/>
                <w:highlight w:val="none"/>
                <w:lang w:bidi="ar"/>
              </w:rPr>
            </w:pPr>
          </w:p>
        </w:tc>
      </w:tr>
      <w:tr w14:paraId="05D91CD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3AC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DC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制草乌</w:t>
            </w:r>
            <w:r>
              <w:rPr>
                <w:rFonts w:hint="eastAsia" w:ascii="宋体" w:hAnsi="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浙</w:t>
            </w:r>
            <w:r>
              <w:rPr>
                <w:rFonts w:hint="eastAsia" w:ascii="宋体" w:hAnsi="宋体" w:cs="宋体"/>
                <w:color w:val="auto"/>
                <w:kern w:val="0"/>
                <w:sz w:val="22"/>
                <w:szCs w:val="22"/>
                <w:highlight w:val="none"/>
                <w:lang w:eastAsia="zh-CN" w:bidi="ar"/>
              </w:rPr>
              <w:t>）</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F57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5g/3g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5D3EB8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216.48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032787">
            <w:pPr>
              <w:widowControl/>
              <w:jc w:val="center"/>
              <w:textAlignment w:val="center"/>
              <w:rPr>
                <w:rFonts w:hint="eastAsia" w:ascii="宋体" w:hAnsi="宋体" w:eastAsia="宋体" w:cs="宋体"/>
                <w:color w:val="auto"/>
                <w:kern w:val="0"/>
                <w:sz w:val="22"/>
                <w:szCs w:val="22"/>
                <w:highlight w:val="none"/>
                <w:lang w:bidi="ar"/>
              </w:rPr>
            </w:pPr>
          </w:p>
        </w:tc>
      </w:tr>
      <w:tr w14:paraId="680B8DC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50B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6C1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制川乌</w:t>
            </w:r>
            <w:r>
              <w:rPr>
                <w:rFonts w:hint="eastAsia" w:ascii="宋体" w:hAnsi="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浙</w:t>
            </w:r>
            <w:r>
              <w:rPr>
                <w:rFonts w:hint="eastAsia" w:ascii="宋体" w:hAnsi="宋体" w:cs="宋体"/>
                <w:color w:val="auto"/>
                <w:kern w:val="0"/>
                <w:sz w:val="22"/>
                <w:szCs w:val="22"/>
                <w:highlight w:val="none"/>
                <w:lang w:eastAsia="zh-CN" w:bidi="ar"/>
              </w:rPr>
              <w:t>）</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1A87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153E47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1056.00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F3BDCC5">
            <w:pPr>
              <w:widowControl/>
              <w:jc w:val="center"/>
              <w:textAlignment w:val="center"/>
              <w:rPr>
                <w:rFonts w:hint="eastAsia" w:ascii="宋体" w:hAnsi="宋体" w:eastAsia="宋体" w:cs="宋体"/>
                <w:color w:val="auto"/>
                <w:kern w:val="0"/>
                <w:sz w:val="22"/>
                <w:szCs w:val="22"/>
                <w:highlight w:val="none"/>
                <w:lang w:bidi="ar"/>
              </w:rPr>
            </w:pPr>
          </w:p>
        </w:tc>
      </w:tr>
      <w:tr w14:paraId="529919D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A0F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084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附子</w:t>
            </w:r>
            <w:r>
              <w:rPr>
                <w:rFonts w:hint="eastAsia" w:ascii="宋体" w:hAnsi="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黑顺片</w:t>
            </w:r>
            <w:r>
              <w:rPr>
                <w:rFonts w:hint="eastAsia" w:ascii="宋体" w:hAnsi="宋体" w:cs="宋体"/>
                <w:color w:val="auto"/>
                <w:kern w:val="0"/>
                <w:sz w:val="22"/>
                <w:szCs w:val="22"/>
                <w:highlight w:val="none"/>
                <w:lang w:eastAsia="zh-CN" w:bidi="ar"/>
              </w:rPr>
              <w:t>）</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3F4F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D55A0E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14027.01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5459182">
            <w:pPr>
              <w:widowControl/>
              <w:jc w:val="center"/>
              <w:textAlignment w:val="center"/>
              <w:rPr>
                <w:rFonts w:hint="eastAsia" w:ascii="宋体" w:hAnsi="宋体" w:eastAsia="宋体" w:cs="宋体"/>
                <w:color w:val="auto"/>
                <w:kern w:val="0"/>
                <w:sz w:val="22"/>
                <w:szCs w:val="22"/>
                <w:highlight w:val="none"/>
                <w:lang w:bidi="ar"/>
              </w:rPr>
            </w:pPr>
          </w:p>
        </w:tc>
      </w:tr>
      <w:tr w14:paraId="3FEA7C2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9CB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7D1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制狗脊</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3225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1D2705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13322.82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A409988">
            <w:pPr>
              <w:widowControl/>
              <w:jc w:val="center"/>
              <w:textAlignment w:val="center"/>
              <w:rPr>
                <w:rFonts w:hint="eastAsia" w:ascii="宋体" w:hAnsi="宋体" w:eastAsia="宋体" w:cs="宋体"/>
                <w:color w:val="auto"/>
                <w:kern w:val="0"/>
                <w:sz w:val="22"/>
                <w:szCs w:val="22"/>
                <w:highlight w:val="none"/>
                <w:lang w:bidi="ar"/>
              </w:rPr>
            </w:pPr>
          </w:p>
        </w:tc>
      </w:tr>
      <w:tr w14:paraId="22CA283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6AF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A6E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制何首乌</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D202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9911D8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5434.08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E595D9F">
            <w:pPr>
              <w:widowControl/>
              <w:jc w:val="center"/>
              <w:textAlignment w:val="center"/>
              <w:rPr>
                <w:rFonts w:hint="eastAsia" w:ascii="宋体" w:hAnsi="宋体" w:eastAsia="宋体" w:cs="宋体"/>
                <w:color w:val="auto"/>
                <w:kern w:val="0"/>
                <w:sz w:val="22"/>
                <w:szCs w:val="22"/>
                <w:highlight w:val="none"/>
                <w:lang w:bidi="ar"/>
              </w:rPr>
            </w:pPr>
          </w:p>
        </w:tc>
      </w:tr>
      <w:tr w14:paraId="7758587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6A4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79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制黄精</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80A8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40F38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24546.51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C24C532">
            <w:pPr>
              <w:widowControl/>
              <w:jc w:val="center"/>
              <w:textAlignment w:val="center"/>
              <w:rPr>
                <w:rFonts w:hint="eastAsia" w:ascii="宋体" w:hAnsi="宋体" w:eastAsia="宋体" w:cs="宋体"/>
                <w:color w:val="auto"/>
                <w:kern w:val="0"/>
                <w:sz w:val="22"/>
                <w:szCs w:val="22"/>
                <w:highlight w:val="none"/>
                <w:lang w:bidi="ar"/>
              </w:rPr>
            </w:pPr>
          </w:p>
        </w:tc>
      </w:tr>
      <w:tr w14:paraId="45F6127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2C6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60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制没药</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D2B4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3549F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6482.63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3BCE37B">
            <w:pPr>
              <w:widowControl/>
              <w:jc w:val="center"/>
              <w:textAlignment w:val="center"/>
              <w:rPr>
                <w:rFonts w:hint="eastAsia" w:ascii="宋体" w:hAnsi="宋体" w:eastAsia="宋体" w:cs="宋体"/>
                <w:color w:val="auto"/>
                <w:kern w:val="0"/>
                <w:sz w:val="22"/>
                <w:szCs w:val="22"/>
                <w:highlight w:val="none"/>
                <w:lang w:bidi="ar"/>
              </w:rPr>
            </w:pPr>
          </w:p>
        </w:tc>
      </w:tr>
      <w:tr w14:paraId="63DA842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B3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C45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制南星片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E5AD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A3F42B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90.44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9D5A5EB">
            <w:pPr>
              <w:widowControl/>
              <w:jc w:val="center"/>
              <w:textAlignment w:val="center"/>
              <w:rPr>
                <w:rFonts w:hint="eastAsia" w:ascii="宋体" w:hAnsi="宋体" w:eastAsia="宋体" w:cs="宋体"/>
                <w:color w:val="auto"/>
                <w:kern w:val="0"/>
                <w:sz w:val="22"/>
                <w:szCs w:val="22"/>
                <w:highlight w:val="none"/>
                <w:lang w:bidi="ar"/>
              </w:rPr>
            </w:pPr>
          </w:p>
        </w:tc>
      </w:tr>
      <w:tr w14:paraId="1C8B525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398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E61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制乳香</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455A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F829B9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1588.18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0EF2FA3">
            <w:pPr>
              <w:widowControl/>
              <w:jc w:val="center"/>
              <w:textAlignment w:val="center"/>
              <w:rPr>
                <w:rFonts w:hint="eastAsia" w:ascii="宋体" w:hAnsi="宋体" w:eastAsia="宋体" w:cs="宋体"/>
                <w:color w:val="auto"/>
                <w:kern w:val="0"/>
                <w:sz w:val="22"/>
                <w:szCs w:val="22"/>
                <w:highlight w:val="none"/>
                <w:lang w:bidi="ar"/>
              </w:rPr>
            </w:pPr>
          </w:p>
        </w:tc>
      </w:tr>
      <w:tr w14:paraId="1776989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13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E1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制吴茱萸</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A7B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8C50A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4565.33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305CCD1">
            <w:pPr>
              <w:widowControl/>
              <w:jc w:val="center"/>
              <w:textAlignment w:val="center"/>
              <w:rPr>
                <w:rFonts w:hint="eastAsia" w:ascii="宋体" w:hAnsi="宋体" w:eastAsia="宋体" w:cs="宋体"/>
                <w:color w:val="auto"/>
                <w:kern w:val="0"/>
                <w:sz w:val="22"/>
                <w:szCs w:val="22"/>
                <w:highlight w:val="none"/>
                <w:lang w:bidi="ar"/>
              </w:rPr>
            </w:pPr>
          </w:p>
        </w:tc>
      </w:tr>
      <w:tr w14:paraId="66AD24D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9C2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82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盐续断</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A676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77BC76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3581.60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FA98C26">
            <w:pPr>
              <w:widowControl/>
              <w:jc w:val="center"/>
              <w:textAlignment w:val="center"/>
              <w:rPr>
                <w:rFonts w:hint="eastAsia" w:ascii="宋体" w:hAnsi="宋体" w:eastAsia="宋体" w:cs="宋体"/>
                <w:color w:val="auto"/>
                <w:kern w:val="0"/>
                <w:sz w:val="22"/>
                <w:szCs w:val="22"/>
                <w:highlight w:val="none"/>
                <w:lang w:bidi="ar"/>
              </w:rPr>
            </w:pPr>
          </w:p>
        </w:tc>
      </w:tr>
      <w:tr w14:paraId="787C57A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D79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58D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制远志</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CD7F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0196B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41609.97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996684C">
            <w:pPr>
              <w:widowControl/>
              <w:jc w:val="center"/>
              <w:textAlignment w:val="center"/>
              <w:rPr>
                <w:rFonts w:hint="eastAsia" w:ascii="宋体" w:hAnsi="宋体" w:eastAsia="宋体" w:cs="宋体"/>
                <w:color w:val="auto"/>
                <w:kern w:val="0"/>
                <w:sz w:val="22"/>
                <w:szCs w:val="22"/>
                <w:highlight w:val="none"/>
                <w:lang w:bidi="ar"/>
              </w:rPr>
            </w:pPr>
          </w:p>
        </w:tc>
      </w:tr>
      <w:tr w14:paraId="7135D60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92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6BD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炙甘草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0BB6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3g/5g/6g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E43DF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46934.38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38BF6EA">
            <w:pPr>
              <w:widowControl/>
              <w:jc w:val="center"/>
              <w:textAlignment w:val="center"/>
              <w:rPr>
                <w:rFonts w:hint="eastAsia" w:ascii="宋体" w:hAnsi="宋体" w:eastAsia="宋体" w:cs="宋体"/>
                <w:color w:val="auto"/>
                <w:kern w:val="0"/>
                <w:sz w:val="22"/>
                <w:szCs w:val="22"/>
                <w:highlight w:val="none"/>
                <w:lang w:bidi="ar"/>
              </w:rPr>
            </w:pPr>
          </w:p>
        </w:tc>
      </w:tr>
      <w:tr w14:paraId="4A0E7A2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695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CCE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重楼</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16E7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3g/5g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B7550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5886.71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66276FC">
            <w:pPr>
              <w:widowControl/>
              <w:jc w:val="center"/>
              <w:textAlignment w:val="center"/>
              <w:rPr>
                <w:rFonts w:hint="eastAsia" w:ascii="宋体" w:hAnsi="宋体" w:eastAsia="宋体" w:cs="宋体"/>
                <w:color w:val="auto"/>
                <w:kern w:val="0"/>
                <w:sz w:val="22"/>
                <w:szCs w:val="22"/>
                <w:highlight w:val="none"/>
                <w:lang w:bidi="ar"/>
              </w:rPr>
            </w:pPr>
          </w:p>
        </w:tc>
      </w:tr>
      <w:tr w14:paraId="7F0A701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0DD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BC3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猪苓</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98A4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2A88B4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12622.29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70890EB">
            <w:pPr>
              <w:widowControl/>
              <w:jc w:val="center"/>
              <w:textAlignment w:val="center"/>
              <w:rPr>
                <w:rFonts w:hint="eastAsia" w:ascii="宋体" w:hAnsi="宋体" w:eastAsia="宋体" w:cs="宋体"/>
                <w:color w:val="auto"/>
                <w:kern w:val="0"/>
                <w:sz w:val="22"/>
                <w:szCs w:val="22"/>
                <w:highlight w:val="none"/>
                <w:lang w:bidi="ar"/>
              </w:rPr>
            </w:pPr>
          </w:p>
        </w:tc>
      </w:tr>
      <w:tr w14:paraId="3A57E8D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18A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12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竹茹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B672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AA9CAD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5916.70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47ECA48">
            <w:pPr>
              <w:widowControl/>
              <w:jc w:val="center"/>
              <w:textAlignment w:val="center"/>
              <w:rPr>
                <w:rFonts w:hint="eastAsia" w:ascii="宋体" w:hAnsi="宋体" w:eastAsia="宋体" w:cs="宋体"/>
                <w:color w:val="auto"/>
                <w:kern w:val="0"/>
                <w:sz w:val="22"/>
                <w:szCs w:val="22"/>
                <w:highlight w:val="none"/>
                <w:lang w:bidi="ar"/>
              </w:rPr>
            </w:pPr>
          </w:p>
        </w:tc>
      </w:tr>
      <w:tr w14:paraId="3CB9032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55F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7C4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苎麻根</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5EF0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FC7F0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130.56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67D1744">
            <w:pPr>
              <w:widowControl/>
              <w:jc w:val="center"/>
              <w:textAlignment w:val="center"/>
              <w:rPr>
                <w:rFonts w:hint="eastAsia" w:ascii="宋体" w:hAnsi="宋体" w:eastAsia="宋体" w:cs="宋体"/>
                <w:color w:val="auto"/>
                <w:kern w:val="0"/>
                <w:sz w:val="22"/>
                <w:szCs w:val="22"/>
                <w:highlight w:val="none"/>
                <w:lang w:bidi="ar"/>
              </w:rPr>
            </w:pPr>
          </w:p>
        </w:tc>
      </w:tr>
      <w:tr w14:paraId="4A86BFE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B42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474</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F2F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紫草</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F55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21A5DC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38255.36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F16AD52">
            <w:pPr>
              <w:widowControl/>
              <w:jc w:val="center"/>
              <w:textAlignment w:val="center"/>
              <w:rPr>
                <w:rFonts w:hint="eastAsia" w:ascii="宋体" w:hAnsi="宋体" w:eastAsia="宋体" w:cs="宋体"/>
                <w:color w:val="auto"/>
                <w:kern w:val="0"/>
                <w:sz w:val="22"/>
                <w:szCs w:val="22"/>
                <w:highlight w:val="none"/>
                <w:lang w:bidi="ar"/>
              </w:rPr>
            </w:pPr>
          </w:p>
        </w:tc>
      </w:tr>
      <w:tr w14:paraId="04AEDC5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D57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475</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200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紫花地丁</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C3F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CB9FD9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589.30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25AA873">
            <w:pPr>
              <w:widowControl/>
              <w:jc w:val="center"/>
              <w:textAlignment w:val="center"/>
              <w:rPr>
                <w:rFonts w:hint="eastAsia" w:ascii="宋体" w:hAnsi="宋体" w:eastAsia="宋体" w:cs="宋体"/>
                <w:color w:val="auto"/>
                <w:kern w:val="0"/>
                <w:sz w:val="22"/>
                <w:szCs w:val="22"/>
                <w:highlight w:val="none"/>
                <w:lang w:bidi="ar"/>
              </w:rPr>
            </w:pPr>
          </w:p>
        </w:tc>
      </w:tr>
      <w:tr w14:paraId="00D8570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20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476</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A5D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紫石英</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78C0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3D053E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16.64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2D24285">
            <w:pPr>
              <w:widowControl/>
              <w:jc w:val="center"/>
              <w:textAlignment w:val="center"/>
              <w:rPr>
                <w:rFonts w:hint="eastAsia" w:ascii="宋体" w:hAnsi="宋体" w:eastAsia="宋体" w:cs="宋体"/>
                <w:color w:val="auto"/>
                <w:kern w:val="0"/>
                <w:sz w:val="22"/>
                <w:szCs w:val="22"/>
                <w:highlight w:val="none"/>
                <w:lang w:bidi="ar"/>
              </w:rPr>
            </w:pPr>
          </w:p>
        </w:tc>
      </w:tr>
      <w:tr w14:paraId="15FE97A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8E7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477</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49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紫苏梗</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C6B4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B0E53F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7113.65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5CD132F">
            <w:pPr>
              <w:widowControl/>
              <w:jc w:val="center"/>
              <w:textAlignment w:val="center"/>
              <w:rPr>
                <w:rFonts w:hint="eastAsia" w:ascii="宋体" w:hAnsi="宋体" w:eastAsia="宋体" w:cs="宋体"/>
                <w:color w:val="auto"/>
                <w:kern w:val="0"/>
                <w:sz w:val="22"/>
                <w:szCs w:val="22"/>
                <w:highlight w:val="none"/>
                <w:lang w:bidi="ar"/>
              </w:rPr>
            </w:pPr>
          </w:p>
        </w:tc>
      </w:tr>
      <w:tr w14:paraId="387DA2C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D81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478</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858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紫苏叶</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F129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5g/6g/10g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ECFC8A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6005.30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2BB1B28">
            <w:pPr>
              <w:widowControl/>
              <w:jc w:val="center"/>
              <w:textAlignment w:val="center"/>
              <w:rPr>
                <w:rFonts w:hint="eastAsia" w:ascii="宋体" w:hAnsi="宋体" w:eastAsia="宋体" w:cs="宋体"/>
                <w:color w:val="auto"/>
                <w:kern w:val="0"/>
                <w:sz w:val="22"/>
                <w:szCs w:val="22"/>
                <w:highlight w:val="none"/>
                <w:lang w:bidi="ar"/>
              </w:rPr>
            </w:pPr>
          </w:p>
        </w:tc>
      </w:tr>
      <w:tr w14:paraId="78FAB9B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35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479</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C49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紫菀</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FB3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5g/10g</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BDF56D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9121.35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634CD527">
            <w:pPr>
              <w:widowControl/>
              <w:jc w:val="center"/>
              <w:textAlignment w:val="center"/>
              <w:rPr>
                <w:rFonts w:hint="eastAsia" w:ascii="宋体" w:hAnsi="宋体" w:eastAsia="宋体" w:cs="宋体"/>
                <w:color w:val="auto"/>
                <w:kern w:val="0"/>
                <w:sz w:val="22"/>
                <w:szCs w:val="22"/>
                <w:highlight w:val="none"/>
                <w:lang w:bidi="ar"/>
              </w:rPr>
            </w:pPr>
          </w:p>
        </w:tc>
      </w:tr>
      <w:tr w14:paraId="2A04D44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E388">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480</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9F02">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生何首乌</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D1C24">
            <w:pPr>
              <w:widowControl/>
              <w:jc w:val="center"/>
              <w:textAlignment w:val="center"/>
              <w:rPr>
                <w:rFonts w:hint="eastAsia" w:ascii="宋体" w:hAnsi="宋体" w:eastAsia="宋体" w:cs="宋体"/>
                <w:color w:val="auto"/>
                <w:kern w:val="0"/>
                <w:sz w:val="22"/>
                <w:szCs w:val="22"/>
                <w:highlight w:val="none"/>
                <w:lang w:bidi="ar"/>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70A6BA3E">
            <w:pPr>
              <w:widowControl/>
              <w:jc w:val="center"/>
              <w:textAlignment w:val="center"/>
              <w:rPr>
                <w:rFonts w:hint="eastAsia" w:ascii="宋体" w:hAnsi="宋体" w:eastAsia="宋体" w:cs="宋体"/>
                <w:color w:val="auto"/>
                <w:kern w:val="0"/>
                <w:sz w:val="22"/>
                <w:szCs w:val="22"/>
                <w:highlight w:val="none"/>
                <w:lang w:bidi="ar"/>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1BCBDBCF">
            <w:pPr>
              <w:widowControl/>
              <w:jc w:val="center"/>
              <w:textAlignment w:val="center"/>
              <w:rPr>
                <w:rFonts w:hint="eastAsia" w:ascii="宋体" w:hAnsi="宋体" w:eastAsia="宋体" w:cs="宋体"/>
                <w:color w:val="auto"/>
                <w:kern w:val="0"/>
                <w:sz w:val="22"/>
                <w:szCs w:val="22"/>
                <w:highlight w:val="none"/>
                <w:lang w:bidi="ar"/>
              </w:rPr>
            </w:pPr>
          </w:p>
        </w:tc>
      </w:tr>
      <w:tr w14:paraId="4BAF761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B65B">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481</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C2E2">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乌梢蛇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113DA">
            <w:pPr>
              <w:widowControl/>
              <w:jc w:val="center"/>
              <w:textAlignment w:val="center"/>
              <w:rPr>
                <w:rFonts w:hint="eastAsia" w:ascii="宋体" w:hAnsi="宋体" w:eastAsia="宋体" w:cs="宋体"/>
                <w:color w:val="auto"/>
                <w:kern w:val="0"/>
                <w:sz w:val="22"/>
                <w:szCs w:val="22"/>
                <w:highlight w:val="none"/>
                <w:lang w:bidi="ar"/>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152390">
            <w:pPr>
              <w:widowControl/>
              <w:jc w:val="center"/>
              <w:textAlignment w:val="center"/>
              <w:rPr>
                <w:rFonts w:hint="eastAsia" w:ascii="宋体" w:hAnsi="宋体" w:eastAsia="宋体" w:cs="宋体"/>
                <w:color w:val="auto"/>
                <w:kern w:val="0"/>
                <w:sz w:val="22"/>
                <w:szCs w:val="22"/>
                <w:highlight w:val="none"/>
                <w:lang w:bidi="ar"/>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DFCD046">
            <w:pPr>
              <w:widowControl/>
              <w:jc w:val="center"/>
              <w:textAlignment w:val="center"/>
              <w:rPr>
                <w:rFonts w:hint="eastAsia" w:ascii="宋体" w:hAnsi="宋体" w:eastAsia="宋体" w:cs="宋体"/>
                <w:color w:val="auto"/>
                <w:kern w:val="0"/>
                <w:sz w:val="22"/>
                <w:szCs w:val="22"/>
                <w:highlight w:val="none"/>
                <w:lang w:bidi="ar"/>
              </w:rPr>
            </w:pPr>
          </w:p>
        </w:tc>
      </w:tr>
      <w:tr w14:paraId="37889F6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F89B">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482</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DEFE">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金钱白花蛇</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48A78">
            <w:pPr>
              <w:widowControl/>
              <w:jc w:val="center"/>
              <w:textAlignment w:val="center"/>
              <w:rPr>
                <w:rFonts w:hint="eastAsia" w:ascii="宋体" w:hAnsi="宋体" w:eastAsia="宋体" w:cs="宋体"/>
                <w:color w:val="auto"/>
                <w:kern w:val="0"/>
                <w:sz w:val="22"/>
                <w:szCs w:val="22"/>
                <w:highlight w:val="none"/>
                <w:lang w:bidi="ar"/>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3F9E21D">
            <w:pPr>
              <w:widowControl/>
              <w:jc w:val="center"/>
              <w:textAlignment w:val="center"/>
              <w:rPr>
                <w:rFonts w:hint="eastAsia" w:ascii="宋体" w:hAnsi="宋体" w:eastAsia="宋体" w:cs="宋体"/>
                <w:color w:val="auto"/>
                <w:kern w:val="0"/>
                <w:sz w:val="22"/>
                <w:szCs w:val="22"/>
                <w:highlight w:val="none"/>
                <w:lang w:bidi="ar"/>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08143960">
            <w:pPr>
              <w:widowControl/>
              <w:jc w:val="center"/>
              <w:textAlignment w:val="center"/>
              <w:rPr>
                <w:rFonts w:hint="eastAsia" w:ascii="宋体" w:hAnsi="宋体" w:eastAsia="宋体" w:cs="宋体"/>
                <w:color w:val="auto"/>
                <w:kern w:val="0"/>
                <w:sz w:val="22"/>
                <w:szCs w:val="22"/>
                <w:highlight w:val="none"/>
                <w:lang w:bidi="ar"/>
              </w:rPr>
            </w:pPr>
          </w:p>
        </w:tc>
      </w:tr>
      <w:tr w14:paraId="643A1C9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955D">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483</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79A8">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甜味菊</w:t>
            </w:r>
          </w:p>
        </w:tc>
        <w:tc>
          <w:tcPr>
            <w:tcW w:w="2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ED6EC">
            <w:pPr>
              <w:widowControl/>
              <w:jc w:val="center"/>
              <w:textAlignment w:val="center"/>
              <w:rPr>
                <w:rFonts w:hint="eastAsia" w:ascii="宋体" w:hAnsi="宋体" w:eastAsia="宋体" w:cs="宋体"/>
                <w:color w:val="auto"/>
                <w:kern w:val="0"/>
                <w:sz w:val="22"/>
                <w:szCs w:val="22"/>
                <w:highlight w:val="none"/>
                <w:lang w:bidi="ar"/>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4F98C8FE">
            <w:pPr>
              <w:widowControl/>
              <w:jc w:val="center"/>
              <w:textAlignment w:val="center"/>
              <w:rPr>
                <w:rFonts w:hint="eastAsia" w:ascii="宋体" w:hAnsi="宋体" w:eastAsia="宋体" w:cs="宋体"/>
                <w:color w:val="auto"/>
                <w:kern w:val="0"/>
                <w:sz w:val="22"/>
                <w:szCs w:val="22"/>
                <w:highlight w:val="none"/>
                <w:lang w:bidi="ar"/>
              </w:rPr>
            </w:pP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5B5B1F1D">
            <w:pPr>
              <w:widowControl/>
              <w:jc w:val="center"/>
              <w:textAlignment w:val="center"/>
              <w:rPr>
                <w:rFonts w:hint="eastAsia" w:ascii="宋体" w:hAnsi="宋体" w:eastAsia="宋体" w:cs="宋体"/>
                <w:color w:val="auto"/>
                <w:kern w:val="0"/>
                <w:sz w:val="22"/>
                <w:szCs w:val="22"/>
                <w:highlight w:val="none"/>
                <w:lang w:bidi="ar"/>
              </w:rPr>
            </w:pPr>
          </w:p>
        </w:tc>
      </w:tr>
      <w:tr w14:paraId="1C7F9C84">
        <w:tblPrEx>
          <w:tblCellMar>
            <w:top w:w="0" w:type="dxa"/>
            <w:left w:w="108" w:type="dxa"/>
            <w:bottom w:w="0" w:type="dxa"/>
            <w:right w:w="108" w:type="dxa"/>
          </w:tblCellMar>
        </w:tblPrEx>
        <w:trPr>
          <w:trHeight w:val="270" w:hRule="atLeast"/>
        </w:trPr>
        <w:tc>
          <w:tcPr>
            <w:tcW w:w="5570" w:type="dxa"/>
            <w:gridSpan w:val="3"/>
            <w:tcBorders>
              <w:top w:val="single" w:color="000000" w:sz="4" w:space="0"/>
              <w:left w:val="single" w:color="000000" w:sz="4" w:space="0"/>
              <w:bottom w:val="single" w:color="000000" w:sz="4" w:space="0"/>
              <w:right w:val="single" w:color="000000" w:sz="4" w:space="0"/>
            </w:tcBorders>
            <w:vAlign w:val="center"/>
          </w:tcPr>
          <w:p w14:paraId="732BC9F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2F47011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7220871.09 </w:t>
            </w:r>
          </w:p>
        </w:tc>
        <w:tc>
          <w:tcPr>
            <w:tcW w:w="2140" w:type="dxa"/>
            <w:tcBorders>
              <w:top w:val="single" w:color="000000" w:sz="4" w:space="0"/>
              <w:left w:val="single" w:color="000000" w:sz="4" w:space="0"/>
              <w:bottom w:val="single" w:color="000000" w:sz="4" w:space="0"/>
              <w:right w:val="single" w:color="000000" w:sz="4" w:space="0"/>
            </w:tcBorders>
            <w:noWrap/>
            <w:vAlign w:val="center"/>
          </w:tcPr>
          <w:p w14:paraId="3C8B89C5">
            <w:pPr>
              <w:widowControl/>
              <w:jc w:val="center"/>
              <w:textAlignment w:val="center"/>
              <w:rPr>
                <w:rFonts w:hint="eastAsia" w:ascii="宋体" w:hAnsi="宋体" w:eastAsia="宋体" w:cs="宋体"/>
                <w:color w:val="auto"/>
                <w:kern w:val="0"/>
                <w:sz w:val="22"/>
                <w:szCs w:val="22"/>
                <w:highlight w:val="none"/>
                <w:lang w:bidi="ar"/>
              </w:rPr>
            </w:pPr>
          </w:p>
        </w:tc>
      </w:tr>
    </w:tbl>
    <w:p w14:paraId="36B4E0CF">
      <w:pPr>
        <w:pStyle w:val="178"/>
        <w:ind w:left="0" w:leftChars="0" w:right="200" w:firstLine="0" w:firstLineChars="0"/>
        <w:jc w:val="left"/>
        <w:rPr>
          <w:rFonts w:hint="eastAsia" w:ascii="宋体" w:hAnsi="宋体" w:cs="宋体"/>
          <w:b/>
          <w:color w:val="auto"/>
          <w:sz w:val="22"/>
          <w:szCs w:val="22"/>
          <w:highlight w:val="none"/>
        </w:rPr>
      </w:pPr>
    </w:p>
    <w:p w14:paraId="5B1ECDB2">
      <w:pPr>
        <w:pStyle w:val="178"/>
        <w:keepNext w:val="0"/>
        <w:keepLines w:val="0"/>
        <w:pageBreakBefore w:val="0"/>
        <w:kinsoku/>
        <w:wordWrap/>
        <w:overflowPunct/>
        <w:topLinePunct w:val="0"/>
        <w:autoSpaceDE/>
        <w:autoSpaceDN/>
        <w:bidi w:val="0"/>
        <w:spacing w:line="360" w:lineRule="auto"/>
        <w:ind w:left="0" w:leftChars="0" w:right="200" w:firstLine="0" w:firstLineChars="0"/>
        <w:jc w:val="left"/>
        <w:rPr>
          <w:rFonts w:hint="eastAsia" w:asciiTheme="majorEastAsia" w:hAnsiTheme="majorEastAsia" w:eastAsiaTheme="majorEastAsia" w:cstheme="majorEastAsia"/>
          <w:b/>
          <w:color w:val="auto"/>
          <w:sz w:val="22"/>
          <w:szCs w:val="22"/>
          <w:highlight w:val="none"/>
        </w:rPr>
      </w:pPr>
      <w:bookmarkStart w:id="16" w:name="_Toc5085"/>
      <w:bookmarkStart w:id="17" w:name="_Toc12103"/>
      <w:r>
        <w:rPr>
          <w:rFonts w:hint="eastAsia" w:asciiTheme="majorEastAsia" w:hAnsiTheme="majorEastAsia" w:eastAsiaTheme="majorEastAsia" w:cstheme="majorEastAsia"/>
          <w:b/>
          <w:color w:val="auto"/>
          <w:sz w:val="22"/>
          <w:szCs w:val="22"/>
          <w:highlight w:val="none"/>
        </w:rPr>
        <w:t>四、采购</w:t>
      </w:r>
      <w:r>
        <w:rPr>
          <w:rFonts w:hint="eastAsia" w:asciiTheme="majorEastAsia" w:hAnsiTheme="majorEastAsia" w:eastAsiaTheme="majorEastAsia" w:cstheme="majorEastAsia"/>
          <w:b/>
          <w:color w:val="auto"/>
          <w:sz w:val="22"/>
          <w:szCs w:val="22"/>
          <w:highlight w:val="none"/>
          <w:lang w:eastAsia="zh-CN"/>
        </w:rPr>
        <w:t>及其他</w:t>
      </w:r>
      <w:r>
        <w:rPr>
          <w:rFonts w:hint="eastAsia" w:asciiTheme="majorEastAsia" w:hAnsiTheme="majorEastAsia" w:eastAsiaTheme="majorEastAsia" w:cstheme="majorEastAsia"/>
          <w:b/>
          <w:color w:val="auto"/>
          <w:sz w:val="22"/>
          <w:szCs w:val="22"/>
          <w:highlight w:val="none"/>
        </w:rPr>
        <w:t>要求</w:t>
      </w:r>
      <w:bookmarkEnd w:id="16"/>
      <w:bookmarkEnd w:id="17"/>
    </w:p>
    <w:p w14:paraId="4EF7BDCE">
      <w:pPr>
        <w:keepNext w:val="0"/>
        <w:keepLines w:val="0"/>
        <w:pageBreakBefore w:val="0"/>
        <w:kinsoku/>
        <w:wordWrap/>
        <w:overflowPunct/>
        <w:topLinePunct w:val="0"/>
        <w:autoSpaceDE/>
        <w:autoSpaceDN/>
        <w:bidi w:val="0"/>
        <w:spacing w:line="360" w:lineRule="auto"/>
        <w:ind w:firstLine="48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1.本</w:t>
      </w:r>
      <w:r>
        <w:rPr>
          <w:rFonts w:hint="eastAsia" w:asciiTheme="majorEastAsia" w:hAnsiTheme="majorEastAsia" w:eastAsiaTheme="majorEastAsia" w:cstheme="majorEastAsia"/>
          <w:color w:val="auto"/>
          <w:sz w:val="22"/>
          <w:szCs w:val="22"/>
          <w:highlight w:val="none"/>
          <w:lang w:eastAsia="zh-CN"/>
        </w:rPr>
        <w:t>项目</w:t>
      </w:r>
      <w:r>
        <w:rPr>
          <w:rFonts w:hint="eastAsia" w:asciiTheme="majorEastAsia" w:hAnsiTheme="majorEastAsia" w:eastAsiaTheme="majorEastAsia" w:cstheme="majorEastAsia"/>
          <w:color w:val="auto"/>
          <w:sz w:val="22"/>
          <w:szCs w:val="22"/>
          <w:highlight w:val="none"/>
        </w:rPr>
        <w:t>中标</w:t>
      </w:r>
      <w:r>
        <w:rPr>
          <w:rFonts w:hint="eastAsia" w:asciiTheme="majorEastAsia" w:hAnsiTheme="majorEastAsia" w:eastAsiaTheme="majorEastAsia" w:cstheme="majorEastAsia"/>
          <w:color w:val="auto"/>
          <w:sz w:val="22"/>
          <w:szCs w:val="22"/>
          <w:highlight w:val="none"/>
          <w:lang w:val="en-US" w:eastAsia="zh-CN"/>
        </w:rPr>
        <w:t>供应商</w:t>
      </w:r>
      <w:r>
        <w:rPr>
          <w:rFonts w:hint="eastAsia" w:asciiTheme="majorEastAsia" w:hAnsiTheme="majorEastAsia" w:eastAsiaTheme="majorEastAsia" w:cstheme="majorEastAsia"/>
          <w:color w:val="auto"/>
          <w:sz w:val="22"/>
          <w:szCs w:val="22"/>
          <w:highlight w:val="none"/>
        </w:rPr>
        <w:t>为1家，备选供应商1家。</w:t>
      </w:r>
    </w:p>
    <w:p w14:paraId="103BA75B">
      <w:pPr>
        <w:keepNext w:val="0"/>
        <w:keepLines w:val="0"/>
        <w:pageBreakBefore w:val="0"/>
        <w:kinsoku/>
        <w:wordWrap/>
        <w:overflowPunct/>
        <w:topLinePunct w:val="0"/>
        <w:autoSpaceDE/>
        <w:autoSpaceDN/>
        <w:bidi w:val="0"/>
        <w:spacing w:line="360" w:lineRule="auto"/>
        <w:ind w:firstLine="480"/>
        <w:rPr>
          <w:rFonts w:hint="eastAsia" w:asciiTheme="majorEastAsia" w:hAnsiTheme="majorEastAsia" w:eastAsiaTheme="majorEastAsia" w:cstheme="majorEastAsia"/>
          <w:color w:val="auto"/>
          <w:sz w:val="22"/>
          <w:szCs w:val="22"/>
          <w:highlight w:val="none"/>
          <w:shd w:val="clear" w:color="auto" w:fill="FFFFFF"/>
        </w:rPr>
      </w:pPr>
      <w:r>
        <w:rPr>
          <w:rFonts w:hint="eastAsia" w:asciiTheme="majorEastAsia" w:hAnsiTheme="majorEastAsia" w:eastAsiaTheme="majorEastAsia" w:cstheme="majorEastAsia"/>
          <w:color w:val="auto"/>
          <w:sz w:val="22"/>
          <w:szCs w:val="22"/>
          <w:highlight w:val="none"/>
          <w:shd w:val="clear" w:color="auto" w:fill="FFFFFF"/>
        </w:rPr>
        <w:t>2.报价说明及最高限价</w:t>
      </w:r>
    </w:p>
    <w:p w14:paraId="71617E58">
      <w:pPr>
        <w:keepNext w:val="0"/>
        <w:keepLines w:val="0"/>
        <w:pageBreakBefore w:val="0"/>
        <w:kinsoku/>
        <w:wordWrap/>
        <w:overflowPunct/>
        <w:topLinePunct w:val="0"/>
        <w:autoSpaceDE/>
        <w:autoSpaceDN/>
        <w:bidi w:val="0"/>
        <w:spacing w:line="360" w:lineRule="auto"/>
        <w:ind w:firstLine="480"/>
        <w:rPr>
          <w:rFonts w:hint="eastAsia" w:asciiTheme="majorEastAsia" w:hAnsiTheme="majorEastAsia" w:eastAsiaTheme="majorEastAsia" w:cstheme="majorEastAsia"/>
          <w:b/>
          <w:color w:val="auto"/>
          <w:sz w:val="22"/>
          <w:szCs w:val="22"/>
          <w:highlight w:val="none"/>
          <w:u w:val="single"/>
        </w:rPr>
      </w:pPr>
      <w:r>
        <w:rPr>
          <w:rFonts w:hint="eastAsia" w:asciiTheme="majorEastAsia" w:hAnsiTheme="majorEastAsia" w:eastAsiaTheme="majorEastAsia" w:cstheme="majorEastAsia"/>
          <w:b/>
          <w:color w:val="auto"/>
          <w:sz w:val="22"/>
          <w:szCs w:val="22"/>
          <w:highlight w:val="none"/>
          <w:u w:val="single"/>
        </w:rPr>
        <w:t>▲本项目的投标报价以温州市中医药学会、温州市医药行业协会制定，温州市医疗保障局发布的信息价中的最新批发价（若浙江省药械监管颁发新规定</w:t>
      </w:r>
      <w:r>
        <w:rPr>
          <w:rFonts w:hint="eastAsia" w:asciiTheme="majorEastAsia" w:hAnsiTheme="majorEastAsia" w:eastAsiaTheme="majorEastAsia" w:cstheme="majorEastAsia"/>
          <w:b/>
          <w:color w:val="auto"/>
          <w:sz w:val="22"/>
          <w:szCs w:val="22"/>
          <w:highlight w:val="none"/>
          <w:u w:val="single"/>
          <w:lang w:eastAsia="zh-CN"/>
        </w:rPr>
        <w:t>、新</w:t>
      </w:r>
      <w:r>
        <w:rPr>
          <w:rFonts w:hint="eastAsia" w:asciiTheme="majorEastAsia" w:hAnsiTheme="majorEastAsia" w:eastAsiaTheme="majorEastAsia" w:cstheme="majorEastAsia"/>
          <w:b/>
          <w:color w:val="auto"/>
          <w:sz w:val="22"/>
          <w:szCs w:val="22"/>
          <w:highlight w:val="none"/>
          <w:u w:val="single"/>
        </w:rPr>
        <w:t>标准的，按浙江省药械监管颁发的新规定</w:t>
      </w:r>
      <w:r>
        <w:rPr>
          <w:rFonts w:hint="eastAsia" w:asciiTheme="majorEastAsia" w:hAnsiTheme="majorEastAsia" w:eastAsiaTheme="majorEastAsia" w:cstheme="majorEastAsia"/>
          <w:b/>
          <w:color w:val="auto"/>
          <w:sz w:val="22"/>
          <w:szCs w:val="22"/>
          <w:highlight w:val="none"/>
          <w:u w:val="single"/>
          <w:lang w:eastAsia="zh-CN"/>
        </w:rPr>
        <w:t>、新</w:t>
      </w:r>
      <w:r>
        <w:rPr>
          <w:rFonts w:hint="eastAsia" w:asciiTheme="majorEastAsia" w:hAnsiTheme="majorEastAsia" w:eastAsiaTheme="majorEastAsia" w:cstheme="majorEastAsia"/>
          <w:b/>
          <w:color w:val="auto"/>
          <w:sz w:val="22"/>
          <w:szCs w:val="22"/>
          <w:highlight w:val="none"/>
          <w:u w:val="single"/>
        </w:rPr>
        <w:t>标准执行）的折扣率报价，折扣率应为整数且不得超过80%，并承诺供应价顺价加价25%后的零售价（即供应价+供应价×25%，其中供应价为批发价×折扣率后的价格</w:t>
      </w:r>
      <w:r>
        <w:rPr>
          <w:rFonts w:hint="eastAsia" w:asciiTheme="majorEastAsia" w:hAnsiTheme="majorEastAsia" w:eastAsiaTheme="majorEastAsia" w:cstheme="majorEastAsia"/>
          <w:b/>
          <w:color w:val="auto"/>
          <w:sz w:val="22"/>
          <w:szCs w:val="22"/>
          <w:highlight w:val="none"/>
          <w:u w:val="single"/>
          <w:lang w:eastAsia="zh-CN"/>
        </w:rPr>
        <w:t>）</w:t>
      </w:r>
      <w:r>
        <w:rPr>
          <w:rFonts w:hint="eastAsia" w:asciiTheme="majorEastAsia" w:hAnsiTheme="majorEastAsia" w:eastAsiaTheme="majorEastAsia" w:cstheme="majorEastAsia"/>
          <w:b/>
          <w:color w:val="auto"/>
          <w:sz w:val="22"/>
          <w:szCs w:val="22"/>
          <w:highlight w:val="none"/>
          <w:u w:val="single"/>
        </w:rPr>
        <w:t>不超过医保支付最高限价。</w:t>
      </w:r>
      <w:r>
        <w:rPr>
          <w:rFonts w:hint="eastAsia" w:asciiTheme="majorEastAsia" w:hAnsiTheme="majorEastAsia" w:eastAsiaTheme="majorEastAsia" w:cstheme="majorEastAsia"/>
          <w:b/>
          <w:color w:val="auto"/>
          <w:sz w:val="22"/>
          <w:szCs w:val="22"/>
          <w:highlight w:val="none"/>
          <w:u w:val="single"/>
          <w:shd w:val="clear" w:color="auto" w:fill="FFFFFF"/>
        </w:rPr>
        <w:t>该投标报价包括但不限于中药饮片、代煎服务、伴随服务</w:t>
      </w:r>
      <w:r>
        <w:rPr>
          <w:rFonts w:hint="eastAsia" w:asciiTheme="majorEastAsia" w:hAnsiTheme="majorEastAsia" w:eastAsiaTheme="majorEastAsia" w:cstheme="majorEastAsia"/>
          <w:b/>
          <w:color w:val="auto"/>
          <w:sz w:val="22"/>
          <w:szCs w:val="22"/>
          <w:highlight w:val="none"/>
          <w:u w:val="single"/>
        </w:rPr>
        <w:t>、信息化建设</w:t>
      </w:r>
      <w:r>
        <w:rPr>
          <w:rFonts w:hint="eastAsia" w:asciiTheme="majorEastAsia" w:hAnsiTheme="majorEastAsia" w:eastAsiaTheme="majorEastAsia" w:cstheme="majorEastAsia"/>
          <w:b/>
          <w:color w:val="auto"/>
          <w:sz w:val="22"/>
          <w:szCs w:val="22"/>
          <w:highlight w:val="none"/>
          <w:u w:val="single"/>
          <w:lang w:val="en-US" w:eastAsia="zh-CN"/>
        </w:rPr>
        <w:t>及运维</w:t>
      </w:r>
      <w:r>
        <w:rPr>
          <w:rFonts w:hint="eastAsia" w:asciiTheme="majorEastAsia" w:hAnsiTheme="majorEastAsia" w:eastAsiaTheme="majorEastAsia" w:cstheme="majorEastAsia"/>
          <w:b/>
          <w:color w:val="auto"/>
          <w:sz w:val="22"/>
          <w:szCs w:val="22"/>
          <w:highlight w:val="none"/>
          <w:u w:val="single"/>
        </w:rPr>
        <w:t>、设备投入、税费、包装、库运、保险、检验、配送、人工、仓储、人员工资、管理费、运输费、利润、税金及招标代理费等包含的所有风险及责任等一切费用。</w:t>
      </w:r>
      <w:r>
        <w:rPr>
          <w:rFonts w:hint="eastAsia" w:asciiTheme="majorEastAsia" w:hAnsiTheme="majorEastAsia" w:eastAsiaTheme="majorEastAsia" w:cstheme="majorEastAsia"/>
          <w:b/>
          <w:color w:val="auto"/>
          <w:sz w:val="22"/>
          <w:szCs w:val="22"/>
          <w:highlight w:val="none"/>
          <w:u w:val="single"/>
          <w:lang w:eastAsia="zh-CN"/>
        </w:rPr>
        <w:t>投标人</w:t>
      </w:r>
      <w:r>
        <w:rPr>
          <w:rFonts w:hint="eastAsia" w:asciiTheme="majorEastAsia" w:hAnsiTheme="majorEastAsia" w:eastAsiaTheme="majorEastAsia" w:cstheme="majorEastAsia"/>
          <w:b/>
          <w:color w:val="auto"/>
          <w:sz w:val="22"/>
          <w:szCs w:val="22"/>
          <w:highlight w:val="none"/>
          <w:u w:val="single"/>
        </w:rPr>
        <w:t>应根据自身实际报价予以考虑，如有漏项，视同已包含在</w:t>
      </w:r>
      <w:r>
        <w:rPr>
          <w:rFonts w:hint="eastAsia" w:asciiTheme="majorEastAsia" w:hAnsiTheme="majorEastAsia" w:eastAsiaTheme="majorEastAsia" w:cstheme="majorEastAsia"/>
          <w:b/>
          <w:color w:val="auto"/>
          <w:sz w:val="22"/>
          <w:szCs w:val="22"/>
          <w:highlight w:val="none"/>
          <w:u w:val="single"/>
          <w:lang w:eastAsia="zh-CN"/>
        </w:rPr>
        <w:t>其他项目中</w:t>
      </w:r>
      <w:r>
        <w:rPr>
          <w:rFonts w:hint="eastAsia" w:asciiTheme="majorEastAsia" w:hAnsiTheme="majorEastAsia" w:eastAsiaTheme="majorEastAsia" w:cstheme="majorEastAsia"/>
          <w:b/>
          <w:color w:val="auto"/>
          <w:sz w:val="22"/>
          <w:szCs w:val="22"/>
          <w:highlight w:val="none"/>
          <w:u w:val="single"/>
        </w:rPr>
        <w:t>，价格不作调整</w:t>
      </w:r>
      <w:r>
        <w:rPr>
          <w:rFonts w:hint="eastAsia" w:asciiTheme="majorEastAsia" w:hAnsiTheme="majorEastAsia" w:eastAsiaTheme="majorEastAsia" w:cstheme="majorEastAsia"/>
          <w:b/>
          <w:color w:val="auto"/>
          <w:sz w:val="22"/>
          <w:szCs w:val="22"/>
          <w:highlight w:val="none"/>
          <w:u w:val="single"/>
          <w:lang w:eastAsia="zh-CN"/>
        </w:rPr>
        <w:t>（</w:t>
      </w:r>
      <w:r>
        <w:rPr>
          <w:rFonts w:hint="eastAsia" w:asciiTheme="majorEastAsia" w:hAnsiTheme="majorEastAsia" w:eastAsiaTheme="majorEastAsia" w:cstheme="majorEastAsia"/>
          <w:b/>
          <w:color w:val="auto"/>
          <w:sz w:val="22"/>
          <w:szCs w:val="22"/>
          <w:highlight w:val="none"/>
          <w:u w:val="single"/>
        </w:rPr>
        <w:t>中标后不允许擅自改变服务内容、质量标准、期限和追加项目费用</w:t>
      </w:r>
      <w:r>
        <w:rPr>
          <w:rFonts w:hint="eastAsia" w:asciiTheme="majorEastAsia" w:hAnsiTheme="majorEastAsia" w:eastAsiaTheme="majorEastAsia" w:cstheme="majorEastAsia"/>
          <w:b/>
          <w:color w:val="auto"/>
          <w:sz w:val="22"/>
          <w:szCs w:val="22"/>
          <w:highlight w:val="none"/>
          <w:u w:val="single"/>
          <w:lang w:eastAsia="zh-CN"/>
        </w:rPr>
        <w:t>）</w:t>
      </w:r>
      <w:r>
        <w:rPr>
          <w:rFonts w:hint="eastAsia" w:asciiTheme="majorEastAsia" w:hAnsiTheme="majorEastAsia" w:eastAsiaTheme="majorEastAsia" w:cstheme="majorEastAsia"/>
          <w:b/>
          <w:color w:val="auto"/>
          <w:sz w:val="22"/>
          <w:szCs w:val="22"/>
          <w:highlight w:val="none"/>
          <w:u w:val="single"/>
        </w:rPr>
        <w:t>。</w:t>
      </w:r>
    </w:p>
    <w:p w14:paraId="545A944F">
      <w:pPr>
        <w:keepNext w:val="0"/>
        <w:keepLines w:val="0"/>
        <w:pageBreakBefore w:val="0"/>
        <w:widowControl/>
        <w:numPr>
          <w:ilvl w:val="0"/>
          <w:numId w:val="3"/>
        </w:numPr>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药品样品</w:t>
      </w:r>
    </w:p>
    <w:p w14:paraId="05F3D809">
      <w:pPr>
        <w:keepNext w:val="0"/>
        <w:keepLines w:val="0"/>
        <w:pageBreakBefore w:val="0"/>
        <w:kinsoku/>
        <w:wordWrap/>
        <w:overflowPunct/>
        <w:topLinePunct w:val="0"/>
        <w:autoSpaceDE/>
        <w:autoSpaceDN/>
        <w:bidi w:val="0"/>
        <w:spacing w:line="360" w:lineRule="auto"/>
        <w:ind w:firstLine="480"/>
        <w:rPr>
          <w:rFonts w:hint="eastAsia" w:asciiTheme="majorEastAsia" w:hAnsiTheme="majorEastAsia" w:eastAsiaTheme="majorEastAsia" w:cstheme="majorEastAsia"/>
          <w:b/>
          <w:bCs/>
          <w:color w:val="auto"/>
          <w:sz w:val="22"/>
          <w:szCs w:val="22"/>
          <w:highlight w:val="none"/>
          <w:u w:val="single"/>
          <w:lang w:val="en-US" w:eastAsia="zh-CN" w:bidi="ar"/>
        </w:rPr>
      </w:pPr>
      <w:r>
        <w:rPr>
          <w:rFonts w:hint="eastAsia" w:asciiTheme="majorEastAsia" w:hAnsiTheme="majorEastAsia" w:eastAsiaTheme="majorEastAsia" w:cstheme="majorEastAsia"/>
          <w:b/>
          <w:bCs/>
          <w:color w:val="auto"/>
          <w:sz w:val="22"/>
          <w:szCs w:val="22"/>
          <w:highlight w:val="none"/>
          <w:u w:val="single"/>
          <w:lang w:val="en-US" w:eastAsia="zh-CN" w:bidi="ar"/>
        </w:rPr>
        <w:t>3.1中药饮片样品目录：</w:t>
      </w:r>
    </w:p>
    <w:tbl>
      <w:tblPr>
        <w:tblStyle w:val="43"/>
        <w:tblW w:w="8904" w:type="dxa"/>
        <w:tblInd w:w="98" w:type="dxa"/>
        <w:tblLayout w:type="fixed"/>
        <w:tblCellMar>
          <w:top w:w="0" w:type="dxa"/>
          <w:left w:w="108" w:type="dxa"/>
          <w:bottom w:w="0" w:type="dxa"/>
          <w:right w:w="108" w:type="dxa"/>
        </w:tblCellMar>
      </w:tblPr>
      <w:tblGrid>
        <w:gridCol w:w="1265"/>
        <w:gridCol w:w="1705"/>
        <w:gridCol w:w="1279"/>
        <w:gridCol w:w="1655"/>
        <w:gridCol w:w="1508"/>
        <w:gridCol w:w="1492"/>
      </w:tblGrid>
      <w:tr w14:paraId="20A5B054">
        <w:tblPrEx>
          <w:tblCellMar>
            <w:top w:w="0" w:type="dxa"/>
            <w:left w:w="108" w:type="dxa"/>
            <w:bottom w:w="0" w:type="dxa"/>
            <w:right w:w="108" w:type="dxa"/>
          </w:tblCellMar>
        </w:tblPrEx>
        <w:trPr>
          <w:trHeight w:val="280" w:hRule="atLeast"/>
        </w:trPr>
        <w:tc>
          <w:tcPr>
            <w:tcW w:w="1265" w:type="dxa"/>
            <w:tcBorders>
              <w:top w:val="single" w:color="000000" w:sz="4" w:space="0"/>
              <w:left w:val="single" w:color="000000" w:sz="4" w:space="0"/>
              <w:bottom w:val="single" w:color="000000" w:sz="4" w:space="0"/>
              <w:right w:val="single" w:color="000000" w:sz="4" w:space="0"/>
            </w:tcBorders>
            <w:vAlign w:val="center"/>
          </w:tcPr>
          <w:p w14:paraId="5FFFB32E">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样品编号</w:t>
            </w:r>
          </w:p>
        </w:tc>
        <w:tc>
          <w:tcPr>
            <w:tcW w:w="1705" w:type="dxa"/>
            <w:tcBorders>
              <w:top w:val="single" w:color="000000" w:sz="4" w:space="0"/>
              <w:left w:val="single" w:color="000000" w:sz="4" w:space="0"/>
              <w:bottom w:val="single" w:color="000000" w:sz="4" w:space="0"/>
              <w:right w:val="single" w:color="000000" w:sz="4" w:space="0"/>
            </w:tcBorders>
            <w:vAlign w:val="center"/>
          </w:tcPr>
          <w:p w14:paraId="15974DDD">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样品名称</w:t>
            </w:r>
          </w:p>
        </w:tc>
        <w:tc>
          <w:tcPr>
            <w:tcW w:w="1279" w:type="dxa"/>
            <w:tcBorders>
              <w:top w:val="single" w:color="000000" w:sz="4" w:space="0"/>
              <w:left w:val="single" w:color="000000" w:sz="4" w:space="0"/>
              <w:bottom w:val="single" w:color="000000" w:sz="4" w:space="0"/>
              <w:right w:val="single" w:color="000000" w:sz="4" w:space="0"/>
            </w:tcBorders>
            <w:vAlign w:val="center"/>
          </w:tcPr>
          <w:p w14:paraId="5792A280">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样品编号</w:t>
            </w:r>
          </w:p>
        </w:tc>
        <w:tc>
          <w:tcPr>
            <w:tcW w:w="1655" w:type="dxa"/>
            <w:tcBorders>
              <w:top w:val="single" w:color="000000" w:sz="4" w:space="0"/>
              <w:left w:val="single" w:color="000000" w:sz="4" w:space="0"/>
              <w:bottom w:val="single" w:color="000000" w:sz="4" w:space="0"/>
              <w:right w:val="single" w:color="000000" w:sz="4" w:space="0"/>
            </w:tcBorders>
            <w:vAlign w:val="center"/>
          </w:tcPr>
          <w:p w14:paraId="5B8169AB">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样品名称</w:t>
            </w:r>
          </w:p>
        </w:tc>
        <w:tc>
          <w:tcPr>
            <w:tcW w:w="1508" w:type="dxa"/>
            <w:tcBorders>
              <w:top w:val="single" w:color="000000" w:sz="4" w:space="0"/>
              <w:left w:val="single" w:color="000000" w:sz="4" w:space="0"/>
              <w:bottom w:val="single" w:color="000000" w:sz="4" w:space="0"/>
              <w:right w:val="single" w:color="000000" w:sz="4" w:space="0"/>
            </w:tcBorders>
            <w:vAlign w:val="center"/>
          </w:tcPr>
          <w:p w14:paraId="16B84B57">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样品编号</w:t>
            </w:r>
          </w:p>
        </w:tc>
        <w:tc>
          <w:tcPr>
            <w:tcW w:w="1492" w:type="dxa"/>
            <w:tcBorders>
              <w:top w:val="single" w:color="000000" w:sz="4" w:space="0"/>
              <w:left w:val="single" w:color="000000" w:sz="4" w:space="0"/>
              <w:bottom w:val="single" w:color="000000" w:sz="4" w:space="0"/>
              <w:right w:val="single" w:color="000000" w:sz="4" w:space="0"/>
            </w:tcBorders>
            <w:vAlign w:val="center"/>
          </w:tcPr>
          <w:p w14:paraId="24F5301E">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样品名称</w:t>
            </w:r>
          </w:p>
        </w:tc>
      </w:tr>
      <w:tr w14:paraId="27283F07">
        <w:tblPrEx>
          <w:tblCellMar>
            <w:top w:w="0" w:type="dxa"/>
            <w:left w:w="108" w:type="dxa"/>
            <w:bottom w:w="0" w:type="dxa"/>
            <w:right w:w="108" w:type="dxa"/>
          </w:tblCellMar>
        </w:tblPrEx>
        <w:trPr>
          <w:trHeight w:val="280" w:hRule="atLeast"/>
        </w:trPr>
        <w:tc>
          <w:tcPr>
            <w:tcW w:w="1265" w:type="dxa"/>
            <w:tcBorders>
              <w:top w:val="single" w:color="000000" w:sz="4" w:space="0"/>
              <w:left w:val="single" w:color="000000" w:sz="4" w:space="0"/>
              <w:bottom w:val="single" w:color="000000" w:sz="4" w:space="0"/>
              <w:right w:val="single" w:color="000000" w:sz="4" w:space="0"/>
            </w:tcBorders>
            <w:vAlign w:val="center"/>
          </w:tcPr>
          <w:p w14:paraId="62FB7B58">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1</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522D468C">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炒酸枣仁</w:t>
            </w:r>
          </w:p>
        </w:tc>
        <w:tc>
          <w:tcPr>
            <w:tcW w:w="1279" w:type="dxa"/>
            <w:tcBorders>
              <w:top w:val="single" w:color="000000" w:sz="4" w:space="0"/>
              <w:left w:val="single" w:color="000000" w:sz="4" w:space="0"/>
              <w:bottom w:val="single" w:color="000000" w:sz="4" w:space="0"/>
              <w:right w:val="single" w:color="000000" w:sz="4" w:space="0"/>
            </w:tcBorders>
            <w:vAlign w:val="center"/>
          </w:tcPr>
          <w:p w14:paraId="0CE8D19B">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11</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CE300C9">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砂仁</w:t>
            </w:r>
            <w:r>
              <w:rPr>
                <w:rFonts w:hint="eastAsia" w:asciiTheme="majorEastAsia" w:hAnsiTheme="majorEastAsia" w:eastAsiaTheme="majorEastAsia" w:cstheme="majorEastAsia"/>
                <w:color w:val="auto"/>
                <w:kern w:val="0"/>
                <w:sz w:val="22"/>
                <w:szCs w:val="22"/>
                <w:highlight w:val="none"/>
                <w:lang w:eastAsia="zh-CN" w:bidi="ar"/>
              </w:rPr>
              <w:t>（</w:t>
            </w:r>
            <w:r>
              <w:rPr>
                <w:rFonts w:hint="eastAsia" w:asciiTheme="majorEastAsia" w:hAnsiTheme="majorEastAsia" w:eastAsiaTheme="majorEastAsia" w:cstheme="majorEastAsia"/>
                <w:color w:val="auto"/>
                <w:kern w:val="0"/>
                <w:sz w:val="22"/>
                <w:szCs w:val="22"/>
                <w:highlight w:val="none"/>
                <w:lang w:bidi="ar"/>
              </w:rPr>
              <w:t>阳春砂</w:t>
            </w:r>
            <w:r>
              <w:rPr>
                <w:rFonts w:hint="eastAsia" w:asciiTheme="majorEastAsia" w:hAnsiTheme="majorEastAsia" w:eastAsiaTheme="majorEastAsia" w:cstheme="majorEastAsia"/>
                <w:color w:val="auto"/>
                <w:kern w:val="0"/>
                <w:sz w:val="22"/>
                <w:szCs w:val="22"/>
                <w:highlight w:val="none"/>
                <w:lang w:eastAsia="zh-CN" w:bidi="ar"/>
              </w:rPr>
              <w:t>）</w:t>
            </w:r>
          </w:p>
        </w:tc>
        <w:tc>
          <w:tcPr>
            <w:tcW w:w="1508" w:type="dxa"/>
            <w:tcBorders>
              <w:top w:val="single" w:color="000000" w:sz="4" w:space="0"/>
              <w:left w:val="single" w:color="000000" w:sz="4" w:space="0"/>
              <w:bottom w:val="single" w:color="000000" w:sz="4" w:space="0"/>
              <w:right w:val="single" w:color="000000" w:sz="4" w:space="0"/>
            </w:tcBorders>
            <w:vAlign w:val="center"/>
          </w:tcPr>
          <w:p w14:paraId="51EC566B">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21</w:t>
            </w:r>
          </w:p>
        </w:tc>
        <w:tc>
          <w:tcPr>
            <w:tcW w:w="1492" w:type="dxa"/>
            <w:tcBorders>
              <w:top w:val="single" w:color="000000" w:sz="4" w:space="0"/>
              <w:left w:val="single" w:color="000000" w:sz="4" w:space="0"/>
              <w:bottom w:val="single" w:color="000000" w:sz="4" w:space="0"/>
              <w:right w:val="single" w:color="000000" w:sz="4" w:space="0"/>
            </w:tcBorders>
            <w:noWrap/>
            <w:vAlign w:val="center"/>
          </w:tcPr>
          <w:p w14:paraId="58F8BF38">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柏子仁</w:t>
            </w:r>
          </w:p>
        </w:tc>
      </w:tr>
      <w:tr w14:paraId="7BC75E02">
        <w:tblPrEx>
          <w:tblCellMar>
            <w:top w:w="0" w:type="dxa"/>
            <w:left w:w="108" w:type="dxa"/>
            <w:bottom w:w="0" w:type="dxa"/>
            <w:right w:w="108" w:type="dxa"/>
          </w:tblCellMar>
        </w:tblPrEx>
        <w:trPr>
          <w:trHeight w:val="280" w:hRule="atLeast"/>
        </w:trPr>
        <w:tc>
          <w:tcPr>
            <w:tcW w:w="1265" w:type="dxa"/>
            <w:tcBorders>
              <w:top w:val="single" w:color="000000" w:sz="4" w:space="0"/>
              <w:left w:val="single" w:color="000000" w:sz="4" w:space="0"/>
              <w:bottom w:val="single" w:color="000000" w:sz="4" w:space="0"/>
              <w:right w:val="single" w:color="000000" w:sz="4" w:space="0"/>
            </w:tcBorders>
            <w:vAlign w:val="center"/>
          </w:tcPr>
          <w:p w14:paraId="591745CC">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2</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3C8C67BE">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党参</w:t>
            </w:r>
          </w:p>
        </w:tc>
        <w:tc>
          <w:tcPr>
            <w:tcW w:w="1279" w:type="dxa"/>
            <w:tcBorders>
              <w:top w:val="single" w:color="000000" w:sz="4" w:space="0"/>
              <w:left w:val="single" w:color="000000" w:sz="4" w:space="0"/>
              <w:bottom w:val="single" w:color="000000" w:sz="4" w:space="0"/>
              <w:right w:val="single" w:color="000000" w:sz="4" w:space="0"/>
            </w:tcBorders>
            <w:vAlign w:val="center"/>
          </w:tcPr>
          <w:p w14:paraId="5ABC7A4C">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12</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AD0C312">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川贝母</w:t>
            </w:r>
          </w:p>
        </w:tc>
        <w:tc>
          <w:tcPr>
            <w:tcW w:w="1508" w:type="dxa"/>
            <w:tcBorders>
              <w:top w:val="single" w:color="000000" w:sz="4" w:space="0"/>
              <w:left w:val="single" w:color="000000" w:sz="4" w:space="0"/>
              <w:bottom w:val="single" w:color="000000" w:sz="4" w:space="0"/>
              <w:right w:val="single" w:color="000000" w:sz="4" w:space="0"/>
            </w:tcBorders>
            <w:vAlign w:val="center"/>
          </w:tcPr>
          <w:p w14:paraId="068890E9">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22</w:t>
            </w:r>
          </w:p>
        </w:tc>
        <w:tc>
          <w:tcPr>
            <w:tcW w:w="1492" w:type="dxa"/>
            <w:tcBorders>
              <w:top w:val="single" w:color="000000" w:sz="4" w:space="0"/>
              <w:left w:val="single" w:color="000000" w:sz="4" w:space="0"/>
              <w:bottom w:val="single" w:color="000000" w:sz="4" w:space="0"/>
              <w:right w:val="single" w:color="000000" w:sz="4" w:space="0"/>
            </w:tcBorders>
            <w:noWrap/>
            <w:vAlign w:val="center"/>
          </w:tcPr>
          <w:p w14:paraId="29EBBE2A">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全蝎</w:t>
            </w:r>
          </w:p>
        </w:tc>
      </w:tr>
      <w:tr w14:paraId="6F2E2D58">
        <w:tblPrEx>
          <w:tblCellMar>
            <w:top w:w="0" w:type="dxa"/>
            <w:left w:w="108" w:type="dxa"/>
            <w:bottom w:w="0" w:type="dxa"/>
            <w:right w:w="108" w:type="dxa"/>
          </w:tblCellMar>
        </w:tblPrEx>
        <w:trPr>
          <w:trHeight w:val="280" w:hRule="atLeast"/>
        </w:trPr>
        <w:tc>
          <w:tcPr>
            <w:tcW w:w="1265" w:type="dxa"/>
            <w:tcBorders>
              <w:top w:val="single" w:color="000000" w:sz="4" w:space="0"/>
              <w:left w:val="single" w:color="000000" w:sz="4" w:space="0"/>
              <w:bottom w:val="single" w:color="000000" w:sz="4" w:space="0"/>
              <w:right w:val="single" w:color="000000" w:sz="4" w:space="0"/>
            </w:tcBorders>
            <w:vAlign w:val="center"/>
          </w:tcPr>
          <w:p w14:paraId="2FBE7F8D">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3</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6E1677C4">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黄芪</w:t>
            </w:r>
          </w:p>
        </w:tc>
        <w:tc>
          <w:tcPr>
            <w:tcW w:w="1279" w:type="dxa"/>
            <w:tcBorders>
              <w:top w:val="single" w:color="000000" w:sz="4" w:space="0"/>
              <w:left w:val="single" w:color="000000" w:sz="4" w:space="0"/>
              <w:bottom w:val="single" w:color="000000" w:sz="4" w:space="0"/>
              <w:right w:val="single" w:color="000000" w:sz="4" w:space="0"/>
            </w:tcBorders>
            <w:vAlign w:val="center"/>
          </w:tcPr>
          <w:p w14:paraId="66370B7D">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13</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6D7945D3">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山慈菇</w:t>
            </w:r>
          </w:p>
        </w:tc>
        <w:tc>
          <w:tcPr>
            <w:tcW w:w="1508" w:type="dxa"/>
            <w:tcBorders>
              <w:top w:val="single" w:color="000000" w:sz="4" w:space="0"/>
              <w:left w:val="single" w:color="000000" w:sz="4" w:space="0"/>
              <w:bottom w:val="single" w:color="000000" w:sz="4" w:space="0"/>
              <w:right w:val="single" w:color="000000" w:sz="4" w:space="0"/>
            </w:tcBorders>
            <w:vAlign w:val="center"/>
          </w:tcPr>
          <w:p w14:paraId="6BB5D656">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23</w:t>
            </w:r>
          </w:p>
        </w:tc>
        <w:tc>
          <w:tcPr>
            <w:tcW w:w="1492" w:type="dxa"/>
            <w:tcBorders>
              <w:top w:val="single" w:color="000000" w:sz="4" w:space="0"/>
              <w:left w:val="single" w:color="000000" w:sz="4" w:space="0"/>
              <w:bottom w:val="single" w:color="000000" w:sz="4" w:space="0"/>
              <w:right w:val="single" w:color="000000" w:sz="4" w:space="0"/>
            </w:tcBorders>
            <w:noWrap/>
            <w:vAlign w:val="center"/>
          </w:tcPr>
          <w:p w14:paraId="1A97BCC3">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枸杞子</w:t>
            </w:r>
          </w:p>
        </w:tc>
      </w:tr>
      <w:tr w14:paraId="2422A71E">
        <w:tblPrEx>
          <w:tblCellMar>
            <w:top w:w="0" w:type="dxa"/>
            <w:left w:w="108" w:type="dxa"/>
            <w:bottom w:w="0" w:type="dxa"/>
            <w:right w:w="108" w:type="dxa"/>
          </w:tblCellMar>
        </w:tblPrEx>
        <w:trPr>
          <w:trHeight w:val="280" w:hRule="atLeast"/>
        </w:trPr>
        <w:tc>
          <w:tcPr>
            <w:tcW w:w="1265" w:type="dxa"/>
            <w:tcBorders>
              <w:top w:val="single" w:color="000000" w:sz="4" w:space="0"/>
              <w:left w:val="single" w:color="000000" w:sz="4" w:space="0"/>
              <w:bottom w:val="single" w:color="000000" w:sz="4" w:space="0"/>
              <w:right w:val="single" w:color="000000" w:sz="4" w:space="0"/>
            </w:tcBorders>
            <w:vAlign w:val="center"/>
          </w:tcPr>
          <w:p w14:paraId="642F7AD7">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4</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19C7FC88">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北柴胡</w:t>
            </w:r>
          </w:p>
        </w:tc>
        <w:tc>
          <w:tcPr>
            <w:tcW w:w="1279" w:type="dxa"/>
            <w:tcBorders>
              <w:top w:val="single" w:color="000000" w:sz="4" w:space="0"/>
              <w:left w:val="single" w:color="000000" w:sz="4" w:space="0"/>
              <w:bottom w:val="single" w:color="000000" w:sz="4" w:space="0"/>
              <w:right w:val="single" w:color="000000" w:sz="4" w:space="0"/>
            </w:tcBorders>
            <w:vAlign w:val="center"/>
          </w:tcPr>
          <w:p w14:paraId="1D6DD215">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14</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C468C6A">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红景天</w:t>
            </w:r>
          </w:p>
        </w:tc>
        <w:tc>
          <w:tcPr>
            <w:tcW w:w="1508" w:type="dxa"/>
            <w:tcBorders>
              <w:top w:val="single" w:color="000000" w:sz="4" w:space="0"/>
              <w:left w:val="single" w:color="000000" w:sz="4" w:space="0"/>
              <w:bottom w:val="single" w:color="000000" w:sz="4" w:space="0"/>
              <w:right w:val="single" w:color="000000" w:sz="4" w:space="0"/>
            </w:tcBorders>
            <w:vAlign w:val="center"/>
          </w:tcPr>
          <w:p w14:paraId="7DD9BDCD">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24</w:t>
            </w:r>
          </w:p>
        </w:tc>
        <w:tc>
          <w:tcPr>
            <w:tcW w:w="1492" w:type="dxa"/>
            <w:tcBorders>
              <w:top w:val="single" w:color="000000" w:sz="4" w:space="0"/>
              <w:left w:val="single" w:color="000000" w:sz="4" w:space="0"/>
              <w:bottom w:val="single" w:color="000000" w:sz="4" w:space="0"/>
              <w:right w:val="single" w:color="000000" w:sz="4" w:space="0"/>
            </w:tcBorders>
            <w:noWrap/>
            <w:vAlign w:val="center"/>
          </w:tcPr>
          <w:p w14:paraId="6E1D4404">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鹿角片</w:t>
            </w:r>
          </w:p>
        </w:tc>
      </w:tr>
      <w:tr w14:paraId="593A67E2">
        <w:tblPrEx>
          <w:tblCellMar>
            <w:top w:w="0" w:type="dxa"/>
            <w:left w:w="108" w:type="dxa"/>
            <w:bottom w:w="0" w:type="dxa"/>
            <w:right w:w="108" w:type="dxa"/>
          </w:tblCellMar>
        </w:tblPrEx>
        <w:trPr>
          <w:trHeight w:val="280" w:hRule="atLeast"/>
        </w:trPr>
        <w:tc>
          <w:tcPr>
            <w:tcW w:w="1265" w:type="dxa"/>
            <w:tcBorders>
              <w:top w:val="single" w:color="000000" w:sz="4" w:space="0"/>
              <w:left w:val="single" w:color="000000" w:sz="4" w:space="0"/>
              <w:bottom w:val="single" w:color="000000" w:sz="4" w:space="0"/>
              <w:right w:val="single" w:color="000000" w:sz="4" w:space="0"/>
            </w:tcBorders>
            <w:vAlign w:val="center"/>
          </w:tcPr>
          <w:p w14:paraId="289F770B">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5</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269AF20D">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红曲</w:t>
            </w:r>
          </w:p>
        </w:tc>
        <w:tc>
          <w:tcPr>
            <w:tcW w:w="1279" w:type="dxa"/>
            <w:tcBorders>
              <w:top w:val="single" w:color="000000" w:sz="4" w:space="0"/>
              <w:left w:val="single" w:color="000000" w:sz="4" w:space="0"/>
              <w:bottom w:val="single" w:color="000000" w:sz="4" w:space="0"/>
              <w:right w:val="single" w:color="000000" w:sz="4" w:space="0"/>
            </w:tcBorders>
            <w:vAlign w:val="center"/>
          </w:tcPr>
          <w:p w14:paraId="109984CD">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15</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6067A052">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干石斛</w:t>
            </w:r>
          </w:p>
        </w:tc>
        <w:tc>
          <w:tcPr>
            <w:tcW w:w="1508" w:type="dxa"/>
            <w:tcBorders>
              <w:top w:val="single" w:color="000000" w:sz="4" w:space="0"/>
              <w:left w:val="single" w:color="000000" w:sz="4" w:space="0"/>
              <w:bottom w:val="single" w:color="000000" w:sz="4" w:space="0"/>
              <w:right w:val="single" w:color="000000" w:sz="4" w:space="0"/>
            </w:tcBorders>
            <w:vAlign w:val="center"/>
          </w:tcPr>
          <w:p w14:paraId="27EA671C">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25</w:t>
            </w:r>
          </w:p>
        </w:tc>
        <w:tc>
          <w:tcPr>
            <w:tcW w:w="1492" w:type="dxa"/>
            <w:tcBorders>
              <w:top w:val="single" w:color="000000" w:sz="4" w:space="0"/>
              <w:left w:val="single" w:color="000000" w:sz="4" w:space="0"/>
              <w:bottom w:val="single" w:color="000000" w:sz="4" w:space="0"/>
              <w:right w:val="single" w:color="000000" w:sz="4" w:space="0"/>
            </w:tcBorders>
            <w:noWrap/>
            <w:vAlign w:val="center"/>
          </w:tcPr>
          <w:p w14:paraId="6F5C4160">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红花</w:t>
            </w:r>
          </w:p>
        </w:tc>
      </w:tr>
      <w:tr w14:paraId="7D7D6242">
        <w:tblPrEx>
          <w:tblCellMar>
            <w:top w:w="0" w:type="dxa"/>
            <w:left w:w="108" w:type="dxa"/>
            <w:bottom w:w="0" w:type="dxa"/>
            <w:right w:w="108" w:type="dxa"/>
          </w:tblCellMar>
        </w:tblPrEx>
        <w:trPr>
          <w:trHeight w:val="280" w:hRule="atLeast"/>
        </w:trPr>
        <w:tc>
          <w:tcPr>
            <w:tcW w:w="1265" w:type="dxa"/>
            <w:tcBorders>
              <w:top w:val="single" w:color="000000" w:sz="4" w:space="0"/>
              <w:left w:val="single" w:color="000000" w:sz="4" w:space="0"/>
              <w:bottom w:val="single" w:color="000000" w:sz="4" w:space="0"/>
              <w:right w:val="single" w:color="000000" w:sz="4" w:space="0"/>
            </w:tcBorders>
            <w:vAlign w:val="center"/>
          </w:tcPr>
          <w:p w14:paraId="4928FCCB">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6</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4C098239">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防风</w:t>
            </w:r>
          </w:p>
        </w:tc>
        <w:tc>
          <w:tcPr>
            <w:tcW w:w="1279" w:type="dxa"/>
            <w:tcBorders>
              <w:top w:val="single" w:color="000000" w:sz="4" w:space="0"/>
              <w:left w:val="single" w:color="000000" w:sz="4" w:space="0"/>
              <w:bottom w:val="single" w:color="000000" w:sz="4" w:space="0"/>
              <w:right w:val="single" w:color="000000" w:sz="4" w:space="0"/>
            </w:tcBorders>
            <w:vAlign w:val="center"/>
          </w:tcPr>
          <w:p w14:paraId="56B420DB">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16</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00E3E26">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地骨皮</w:t>
            </w:r>
          </w:p>
        </w:tc>
        <w:tc>
          <w:tcPr>
            <w:tcW w:w="1508" w:type="dxa"/>
            <w:tcBorders>
              <w:top w:val="single" w:color="000000" w:sz="4" w:space="0"/>
              <w:left w:val="single" w:color="000000" w:sz="4" w:space="0"/>
              <w:bottom w:val="single" w:color="000000" w:sz="4" w:space="0"/>
              <w:right w:val="single" w:color="000000" w:sz="4" w:space="0"/>
            </w:tcBorders>
            <w:vAlign w:val="center"/>
          </w:tcPr>
          <w:p w14:paraId="1081E163">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26</w:t>
            </w:r>
          </w:p>
        </w:tc>
        <w:tc>
          <w:tcPr>
            <w:tcW w:w="1492" w:type="dxa"/>
            <w:tcBorders>
              <w:top w:val="single" w:color="000000" w:sz="4" w:space="0"/>
              <w:left w:val="single" w:color="000000" w:sz="4" w:space="0"/>
              <w:bottom w:val="single" w:color="000000" w:sz="4" w:space="0"/>
              <w:right w:val="single" w:color="000000" w:sz="4" w:space="0"/>
            </w:tcBorders>
            <w:noWrap/>
            <w:vAlign w:val="center"/>
          </w:tcPr>
          <w:p w14:paraId="06B2E691">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炒土鳖虫</w:t>
            </w:r>
          </w:p>
        </w:tc>
      </w:tr>
      <w:tr w14:paraId="3DAC5B37">
        <w:tblPrEx>
          <w:tblCellMar>
            <w:top w:w="0" w:type="dxa"/>
            <w:left w:w="108" w:type="dxa"/>
            <w:bottom w:w="0" w:type="dxa"/>
            <w:right w:w="108" w:type="dxa"/>
          </w:tblCellMar>
        </w:tblPrEx>
        <w:trPr>
          <w:trHeight w:val="280" w:hRule="atLeast"/>
        </w:trPr>
        <w:tc>
          <w:tcPr>
            <w:tcW w:w="1265" w:type="dxa"/>
            <w:tcBorders>
              <w:top w:val="single" w:color="000000" w:sz="4" w:space="0"/>
              <w:left w:val="single" w:color="000000" w:sz="4" w:space="0"/>
              <w:bottom w:val="single" w:color="000000" w:sz="4" w:space="0"/>
              <w:right w:val="single" w:color="000000" w:sz="4" w:space="0"/>
            </w:tcBorders>
            <w:vAlign w:val="center"/>
          </w:tcPr>
          <w:p w14:paraId="58B0FCF3">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7</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7044BAA9">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龙骨</w:t>
            </w:r>
          </w:p>
        </w:tc>
        <w:tc>
          <w:tcPr>
            <w:tcW w:w="1279" w:type="dxa"/>
            <w:tcBorders>
              <w:top w:val="single" w:color="000000" w:sz="4" w:space="0"/>
              <w:left w:val="single" w:color="000000" w:sz="4" w:space="0"/>
              <w:bottom w:val="single" w:color="000000" w:sz="4" w:space="0"/>
              <w:right w:val="single" w:color="000000" w:sz="4" w:space="0"/>
            </w:tcBorders>
            <w:vAlign w:val="center"/>
          </w:tcPr>
          <w:p w14:paraId="3D7D8B20">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17</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11C1703">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制远志</w:t>
            </w:r>
          </w:p>
        </w:tc>
        <w:tc>
          <w:tcPr>
            <w:tcW w:w="1508" w:type="dxa"/>
            <w:tcBorders>
              <w:top w:val="single" w:color="000000" w:sz="4" w:space="0"/>
              <w:left w:val="single" w:color="000000" w:sz="4" w:space="0"/>
              <w:bottom w:val="single" w:color="000000" w:sz="4" w:space="0"/>
              <w:right w:val="single" w:color="000000" w:sz="4" w:space="0"/>
            </w:tcBorders>
            <w:vAlign w:val="center"/>
          </w:tcPr>
          <w:p w14:paraId="71444420">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27</w:t>
            </w:r>
          </w:p>
        </w:tc>
        <w:tc>
          <w:tcPr>
            <w:tcW w:w="1492" w:type="dxa"/>
            <w:tcBorders>
              <w:top w:val="single" w:color="000000" w:sz="4" w:space="0"/>
              <w:left w:val="single" w:color="000000" w:sz="4" w:space="0"/>
              <w:bottom w:val="single" w:color="000000" w:sz="4" w:space="0"/>
              <w:right w:val="single" w:color="000000" w:sz="4" w:space="0"/>
            </w:tcBorders>
            <w:noWrap/>
            <w:vAlign w:val="center"/>
          </w:tcPr>
          <w:p w14:paraId="07AD4698">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山豆根</w:t>
            </w:r>
          </w:p>
        </w:tc>
      </w:tr>
      <w:tr w14:paraId="5ED87567">
        <w:tblPrEx>
          <w:tblCellMar>
            <w:top w:w="0" w:type="dxa"/>
            <w:left w:w="108" w:type="dxa"/>
            <w:bottom w:w="0" w:type="dxa"/>
            <w:right w:w="108" w:type="dxa"/>
          </w:tblCellMar>
        </w:tblPrEx>
        <w:trPr>
          <w:trHeight w:val="280" w:hRule="atLeast"/>
        </w:trPr>
        <w:tc>
          <w:tcPr>
            <w:tcW w:w="1265" w:type="dxa"/>
            <w:tcBorders>
              <w:top w:val="single" w:color="000000" w:sz="4" w:space="0"/>
              <w:left w:val="single" w:color="000000" w:sz="4" w:space="0"/>
              <w:bottom w:val="single" w:color="000000" w:sz="4" w:space="0"/>
              <w:right w:val="single" w:color="000000" w:sz="4" w:space="0"/>
            </w:tcBorders>
            <w:vAlign w:val="center"/>
          </w:tcPr>
          <w:p w14:paraId="08D03BBA">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8</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1B799F4B">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蝉蜕</w:t>
            </w:r>
          </w:p>
        </w:tc>
        <w:tc>
          <w:tcPr>
            <w:tcW w:w="1279" w:type="dxa"/>
            <w:tcBorders>
              <w:top w:val="single" w:color="000000" w:sz="4" w:space="0"/>
              <w:left w:val="single" w:color="000000" w:sz="4" w:space="0"/>
              <w:bottom w:val="single" w:color="000000" w:sz="4" w:space="0"/>
              <w:right w:val="single" w:color="000000" w:sz="4" w:space="0"/>
            </w:tcBorders>
            <w:vAlign w:val="center"/>
          </w:tcPr>
          <w:p w14:paraId="2DBB870A">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18</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4DE4CCB6">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覆盆子</w:t>
            </w:r>
          </w:p>
        </w:tc>
        <w:tc>
          <w:tcPr>
            <w:tcW w:w="1508" w:type="dxa"/>
            <w:tcBorders>
              <w:top w:val="single" w:color="000000" w:sz="4" w:space="0"/>
              <w:left w:val="single" w:color="000000" w:sz="4" w:space="0"/>
              <w:bottom w:val="single" w:color="000000" w:sz="4" w:space="0"/>
              <w:right w:val="single" w:color="000000" w:sz="4" w:space="0"/>
            </w:tcBorders>
            <w:vAlign w:val="center"/>
          </w:tcPr>
          <w:p w14:paraId="2677F966">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28</w:t>
            </w:r>
          </w:p>
        </w:tc>
        <w:tc>
          <w:tcPr>
            <w:tcW w:w="1492" w:type="dxa"/>
            <w:tcBorders>
              <w:top w:val="single" w:color="000000" w:sz="4" w:space="0"/>
              <w:left w:val="single" w:color="000000" w:sz="4" w:space="0"/>
              <w:bottom w:val="single" w:color="000000" w:sz="4" w:space="0"/>
              <w:right w:val="single" w:color="000000" w:sz="4" w:space="0"/>
            </w:tcBorders>
            <w:noWrap/>
            <w:vAlign w:val="center"/>
          </w:tcPr>
          <w:p w14:paraId="1D850D03">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菟丝子</w:t>
            </w:r>
          </w:p>
        </w:tc>
      </w:tr>
      <w:tr w14:paraId="21D182F5">
        <w:tblPrEx>
          <w:tblCellMar>
            <w:top w:w="0" w:type="dxa"/>
            <w:left w:w="108" w:type="dxa"/>
            <w:bottom w:w="0" w:type="dxa"/>
            <w:right w:w="108" w:type="dxa"/>
          </w:tblCellMar>
        </w:tblPrEx>
        <w:trPr>
          <w:trHeight w:val="280" w:hRule="atLeast"/>
        </w:trPr>
        <w:tc>
          <w:tcPr>
            <w:tcW w:w="1265" w:type="dxa"/>
            <w:tcBorders>
              <w:top w:val="single" w:color="000000" w:sz="4" w:space="0"/>
              <w:left w:val="single" w:color="000000" w:sz="4" w:space="0"/>
              <w:bottom w:val="single" w:color="000000" w:sz="4" w:space="0"/>
              <w:right w:val="single" w:color="000000" w:sz="4" w:space="0"/>
            </w:tcBorders>
            <w:vAlign w:val="center"/>
          </w:tcPr>
          <w:p w14:paraId="4ED277D3">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9</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16F054F7">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浙贝母</w:t>
            </w:r>
          </w:p>
        </w:tc>
        <w:tc>
          <w:tcPr>
            <w:tcW w:w="1279" w:type="dxa"/>
            <w:tcBorders>
              <w:top w:val="single" w:color="000000" w:sz="4" w:space="0"/>
              <w:left w:val="single" w:color="000000" w:sz="4" w:space="0"/>
              <w:bottom w:val="single" w:color="000000" w:sz="4" w:space="0"/>
              <w:right w:val="single" w:color="000000" w:sz="4" w:space="0"/>
            </w:tcBorders>
            <w:vAlign w:val="center"/>
          </w:tcPr>
          <w:p w14:paraId="0CDD56A3">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19</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71CBC50F">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麸炒白术</w:t>
            </w:r>
          </w:p>
        </w:tc>
        <w:tc>
          <w:tcPr>
            <w:tcW w:w="1508" w:type="dxa"/>
            <w:tcBorders>
              <w:top w:val="single" w:color="000000" w:sz="4" w:space="0"/>
              <w:left w:val="single" w:color="000000" w:sz="4" w:space="0"/>
              <w:bottom w:val="single" w:color="000000" w:sz="4" w:space="0"/>
              <w:right w:val="single" w:color="000000" w:sz="4" w:space="0"/>
            </w:tcBorders>
            <w:vAlign w:val="center"/>
          </w:tcPr>
          <w:p w14:paraId="2A945A02">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29</w:t>
            </w:r>
          </w:p>
        </w:tc>
        <w:tc>
          <w:tcPr>
            <w:tcW w:w="1492" w:type="dxa"/>
            <w:tcBorders>
              <w:top w:val="single" w:color="000000" w:sz="4" w:space="0"/>
              <w:left w:val="single" w:color="000000" w:sz="4" w:space="0"/>
              <w:bottom w:val="single" w:color="000000" w:sz="4" w:space="0"/>
              <w:right w:val="single" w:color="000000" w:sz="4" w:space="0"/>
            </w:tcBorders>
            <w:noWrap/>
            <w:vAlign w:val="center"/>
          </w:tcPr>
          <w:p w14:paraId="130123D8">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龙齿</w:t>
            </w:r>
          </w:p>
        </w:tc>
      </w:tr>
      <w:tr w14:paraId="49E7C175">
        <w:tblPrEx>
          <w:tblCellMar>
            <w:top w:w="0" w:type="dxa"/>
            <w:left w:w="108" w:type="dxa"/>
            <w:bottom w:w="0" w:type="dxa"/>
            <w:right w:w="108" w:type="dxa"/>
          </w:tblCellMar>
        </w:tblPrEx>
        <w:trPr>
          <w:trHeight w:val="280" w:hRule="atLeast"/>
        </w:trPr>
        <w:tc>
          <w:tcPr>
            <w:tcW w:w="1265" w:type="dxa"/>
            <w:tcBorders>
              <w:top w:val="single" w:color="000000" w:sz="4" w:space="0"/>
              <w:left w:val="single" w:color="000000" w:sz="4" w:space="0"/>
              <w:bottom w:val="single" w:color="000000" w:sz="4" w:space="0"/>
              <w:right w:val="single" w:color="000000" w:sz="4" w:space="0"/>
            </w:tcBorders>
            <w:vAlign w:val="center"/>
          </w:tcPr>
          <w:p w14:paraId="29C509F4">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10</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25E96061">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kern w:val="0"/>
                <w:sz w:val="22"/>
                <w:szCs w:val="22"/>
                <w:highlight w:val="none"/>
                <w:lang w:val="en-US" w:eastAsia="zh-CN" w:bidi="ar"/>
              </w:rPr>
              <w:t>蜈蚣</w:t>
            </w:r>
          </w:p>
        </w:tc>
        <w:tc>
          <w:tcPr>
            <w:tcW w:w="1279" w:type="dxa"/>
            <w:tcBorders>
              <w:top w:val="single" w:color="000000" w:sz="4" w:space="0"/>
              <w:left w:val="single" w:color="000000" w:sz="4" w:space="0"/>
              <w:bottom w:val="single" w:color="000000" w:sz="4" w:space="0"/>
              <w:right w:val="single" w:color="000000" w:sz="4" w:space="0"/>
            </w:tcBorders>
            <w:vAlign w:val="center"/>
          </w:tcPr>
          <w:p w14:paraId="7C891330">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20</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5ECA2F1">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醋龟甲</w:t>
            </w:r>
          </w:p>
        </w:tc>
        <w:tc>
          <w:tcPr>
            <w:tcW w:w="1508" w:type="dxa"/>
            <w:tcBorders>
              <w:top w:val="single" w:color="000000" w:sz="4" w:space="0"/>
              <w:left w:val="single" w:color="000000" w:sz="4" w:space="0"/>
              <w:bottom w:val="single" w:color="000000" w:sz="4" w:space="0"/>
              <w:right w:val="single" w:color="000000" w:sz="4" w:space="0"/>
            </w:tcBorders>
            <w:vAlign w:val="center"/>
          </w:tcPr>
          <w:p w14:paraId="5AE9DFB4">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30</w:t>
            </w:r>
          </w:p>
        </w:tc>
        <w:tc>
          <w:tcPr>
            <w:tcW w:w="1492" w:type="dxa"/>
            <w:tcBorders>
              <w:top w:val="single" w:color="000000" w:sz="4" w:space="0"/>
              <w:left w:val="single" w:color="000000" w:sz="4" w:space="0"/>
              <w:bottom w:val="single" w:color="000000" w:sz="4" w:space="0"/>
              <w:right w:val="single" w:color="000000" w:sz="4" w:space="0"/>
            </w:tcBorders>
            <w:noWrap/>
            <w:vAlign w:val="center"/>
          </w:tcPr>
          <w:p w14:paraId="23E5374A">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牡丹皮</w:t>
            </w:r>
          </w:p>
        </w:tc>
      </w:tr>
    </w:tbl>
    <w:p w14:paraId="34DCA9C5">
      <w:pPr>
        <w:keepNext w:val="0"/>
        <w:keepLines w:val="0"/>
        <w:pageBreakBefore w:val="0"/>
        <w:kinsoku/>
        <w:wordWrap/>
        <w:overflowPunct/>
        <w:topLinePunct w:val="0"/>
        <w:autoSpaceDE/>
        <w:autoSpaceDN/>
        <w:bidi w:val="0"/>
        <w:spacing w:line="360" w:lineRule="auto"/>
        <w:ind w:firstLine="480"/>
        <w:rPr>
          <w:rFonts w:hint="eastAsia" w:asciiTheme="majorEastAsia" w:hAnsiTheme="majorEastAsia" w:eastAsiaTheme="majorEastAsia" w:cstheme="majorEastAsia"/>
          <w:b/>
          <w:bCs/>
          <w:color w:val="auto"/>
          <w:sz w:val="22"/>
          <w:szCs w:val="22"/>
          <w:highlight w:val="none"/>
          <w:lang w:bidi="ar"/>
        </w:rPr>
      </w:pPr>
      <w:r>
        <w:rPr>
          <w:rFonts w:hint="eastAsia" w:asciiTheme="majorEastAsia" w:hAnsiTheme="majorEastAsia" w:eastAsiaTheme="majorEastAsia" w:cstheme="majorEastAsia"/>
          <w:b/>
          <w:bCs/>
          <w:color w:val="auto"/>
          <w:sz w:val="22"/>
          <w:szCs w:val="22"/>
          <w:highlight w:val="none"/>
          <w:lang w:val="en-US" w:eastAsia="zh-CN"/>
        </w:rPr>
        <w:t>按以上目录提供2份样品，</w:t>
      </w:r>
      <w:r>
        <w:rPr>
          <w:rFonts w:hint="eastAsia" w:asciiTheme="majorEastAsia" w:hAnsiTheme="majorEastAsia" w:eastAsiaTheme="majorEastAsia" w:cstheme="majorEastAsia"/>
          <w:b/>
          <w:bCs/>
          <w:color w:val="auto"/>
          <w:sz w:val="22"/>
          <w:szCs w:val="22"/>
          <w:highlight w:val="none"/>
        </w:rPr>
        <w:t>样品</w:t>
      </w:r>
      <w:r>
        <w:rPr>
          <w:rFonts w:hint="eastAsia" w:asciiTheme="majorEastAsia" w:hAnsiTheme="majorEastAsia" w:eastAsiaTheme="majorEastAsia" w:cstheme="majorEastAsia"/>
          <w:b/>
          <w:bCs/>
          <w:color w:val="auto"/>
          <w:sz w:val="22"/>
          <w:szCs w:val="22"/>
          <w:highlight w:val="none"/>
          <w:lang w:val="en-US" w:eastAsia="zh-CN"/>
        </w:rPr>
        <w:t>1</w:t>
      </w:r>
      <w:r>
        <w:rPr>
          <w:rFonts w:hint="eastAsia" w:asciiTheme="majorEastAsia" w:hAnsiTheme="majorEastAsia" w:eastAsiaTheme="majorEastAsia" w:cstheme="majorEastAsia"/>
          <w:b/>
          <w:bCs/>
          <w:color w:val="auto"/>
          <w:sz w:val="22"/>
          <w:szCs w:val="22"/>
          <w:highlight w:val="none"/>
        </w:rPr>
        <w:t>作为评分依据，中标后</w:t>
      </w:r>
      <w:r>
        <w:rPr>
          <w:rFonts w:hint="eastAsia" w:asciiTheme="majorEastAsia" w:hAnsiTheme="majorEastAsia" w:eastAsiaTheme="majorEastAsia" w:cstheme="majorEastAsia"/>
          <w:b/>
          <w:bCs/>
          <w:color w:val="auto"/>
          <w:sz w:val="22"/>
          <w:szCs w:val="22"/>
          <w:highlight w:val="none"/>
          <w:lang w:val="en-US" w:eastAsia="zh-CN"/>
        </w:rPr>
        <w:t>样品2作为</w:t>
      </w:r>
      <w:r>
        <w:rPr>
          <w:rFonts w:hint="eastAsia" w:asciiTheme="majorEastAsia" w:hAnsiTheme="majorEastAsia" w:eastAsiaTheme="majorEastAsia" w:cstheme="majorEastAsia"/>
          <w:b/>
          <w:bCs/>
          <w:color w:val="auto"/>
          <w:sz w:val="22"/>
          <w:szCs w:val="22"/>
          <w:highlight w:val="none"/>
        </w:rPr>
        <w:t>验收标准</w:t>
      </w:r>
      <w:r>
        <w:rPr>
          <w:rFonts w:hint="eastAsia" w:asciiTheme="majorEastAsia" w:hAnsiTheme="majorEastAsia" w:eastAsiaTheme="majorEastAsia" w:cstheme="majorEastAsia"/>
          <w:b/>
          <w:bCs/>
          <w:color w:val="auto"/>
          <w:sz w:val="22"/>
          <w:szCs w:val="22"/>
          <w:highlight w:val="none"/>
          <w:lang w:eastAsia="zh-CN"/>
        </w:rPr>
        <w:t>，</w:t>
      </w:r>
      <w:r>
        <w:rPr>
          <w:rFonts w:hint="eastAsia" w:asciiTheme="majorEastAsia" w:hAnsiTheme="majorEastAsia" w:eastAsiaTheme="majorEastAsia" w:cstheme="majorEastAsia"/>
          <w:b/>
          <w:bCs/>
          <w:color w:val="auto"/>
          <w:sz w:val="22"/>
          <w:szCs w:val="22"/>
          <w:highlight w:val="none"/>
        </w:rPr>
        <w:t>于投标文件递交截止时间前递交样品。开标后由评委现场打分，未提供</w:t>
      </w:r>
      <w:r>
        <w:rPr>
          <w:rFonts w:hint="eastAsia" w:asciiTheme="majorEastAsia" w:hAnsiTheme="majorEastAsia" w:eastAsiaTheme="majorEastAsia" w:cstheme="majorEastAsia"/>
          <w:b/>
          <w:bCs/>
          <w:color w:val="auto"/>
          <w:sz w:val="22"/>
          <w:szCs w:val="22"/>
          <w:highlight w:val="none"/>
          <w:lang w:val="en-US" w:eastAsia="zh-CN"/>
        </w:rPr>
        <w:t>样品</w:t>
      </w:r>
      <w:r>
        <w:rPr>
          <w:rFonts w:hint="eastAsia" w:asciiTheme="majorEastAsia" w:hAnsiTheme="majorEastAsia" w:eastAsiaTheme="majorEastAsia" w:cstheme="majorEastAsia"/>
          <w:b/>
          <w:bCs/>
          <w:color w:val="auto"/>
          <w:sz w:val="22"/>
          <w:szCs w:val="22"/>
          <w:highlight w:val="none"/>
        </w:rPr>
        <w:t>的</w:t>
      </w:r>
      <w:r>
        <w:rPr>
          <w:rFonts w:hint="eastAsia" w:asciiTheme="majorEastAsia" w:hAnsiTheme="majorEastAsia" w:eastAsiaTheme="majorEastAsia" w:cstheme="majorEastAsia"/>
          <w:b/>
          <w:bCs/>
          <w:color w:val="auto"/>
          <w:sz w:val="22"/>
          <w:szCs w:val="22"/>
          <w:highlight w:val="none"/>
          <w:lang w:val="en-US" w:eastAsia="zh-CN"/>
        </w:rPr>
        <w:t>评分</w:t>
      </w:r>
      <w:r>
        <w:rPr>
          <w:rFonts w:hint="eastAsia" w:asciiTheme="majorEastAsia" w:hAnsiTheme="majorEastAsia" w:eastAsiaTheme="majorEastAsia" w:cstheme="majorEastAsia"/>
          <w:b/>
          <w:bCs/>
          <w:color w:val="auto"/>
          <w:sz w:val="22"/>
          <w:szCs w:val="22"/>
          <w:highlight w:val="none"/>
        </w:rPr>
        <w:t>不得分。</w:t>
      </w:r>
      <w:r>
        <w:rPr>
          <w:rFonts w:hint="eastAsia" w:asciiTheme="majorEastAsia" w:hAnsiTheme="majorEastAsia" w:eastAsiaTheme="majorEastAsia" w:cstheme="majorEastAsia"/>
          <w:b/>
          <w:bCs/>
          <w:color w:val="auto"/>
          <w:sz w:val="22"/>
          <w:szCs w:val="22"/>
          <w:highlight w:val="none"/>
          <w:lang w:bidi="ar"/>
        </w:rPr>
        <w:t>样品的生产、运输、保全等一切费用由</w:t>
      </w:r>
      <w:r>
        <w:rPr>
          <w:rFonts w:hint="eastAsia" w:asciiTheme="majorEastAsia" w:hAnsiTheme="majorEastAsia" w:eastAsiaTheme="majorEastAsia" w:cstheme="majorEastAsia"/>
          <w:b/>
          <w:bCs/>
          <w:color w:val="auto"/>
          <w:sz w:val="22"/>
          <w:szCs w:val="22"/>
          <w:highlight w:val="none"/>
          <w:lang w:eastAsia="zh-CN" w:bidi="ar"/>
        </w:rPr>
        <w:t>投标人</w:t>
      </w:r>
      <w:r>
        <w:rPr>
          <w:rFonts w:hint="eastAsia" w:asciiTheme="majorEastAsia" w:hAnsiTheme="majorEastAsia" w:eastAsiaTheme="majorEastAsia" w:cstheme="majorEastAsia"/>
          <w:b/>
          <w:bCs/>
          <w:color w:val="auto"/>
          <w:sz w:val="22"/>
          <w:szCs w:val="22"/>
          <w:highlight w:val="none"/>
          <w:lang w:bidi="ar"/>
        </w:rPr>
        <w:t>自理。</w:t>
      </w:r>
    </w:p>
    <w:p w14:paraId="158AFBCA">
      <w:pPr>
        <w:keepNext w:val="0"/>
        <w:keepLines w:val="0"/>
        <w:pageBreakBefore w:val="0"/>
        <w:kinsoku/>
        <w:wordWrap/>
        <w:overflowPunct/>
        <w:topLinePunct w:val="0"/>
        <w:autoSpaceDE/>
        <w:autoSpaceDN/>
        <w:bidi w:val="0"/>
        <w:spacing w:line="360" w:lineRule="auto"/>
        <w:ind w:firstLine="480"/>
        <w:rPr>
          <w:rFonts w:hint="eastAsia" w:asciiTheme="majorEastAsia" w:hAnsiTheme="majorEastAsia" w:eastAsiaTheme="majorEastAsia" w:cstheme="majorEastAsia"/>
          <w:b w:val="0"/>
          <w:bCs w:val="0"/>
          <w:color w:val="auto"/>
          <w:sz w:val="22"/>
          <w:szCs w:val="22"/>
          <w:highlight w:val="none"/>
          <w:shd w:val="clear" w:color="auto" w:fill="FFFFFF"/>
        </w:rPr>
      </w:pPr>
      <w:r>
        <w:rPr>
          <w:rFonts w:hint="eastAsia" w:asciiTheme="majorEastAsia" w:hAnsiTheme="majorEastAsia" w:eastAsiaTheme="majorEastAsia" w:cstheme="majorEastAsia"/>
          <w:b/>
          <w:bCs/>
          <w:color w:val="auto"/>
          <w:sz w:val="22"/>
          <w:szCs w:val="22"/>
          <w:highlight w:val="none"/>
          <w:lang w:bidi="ar"/>
        </w:rPr>
        <w:t>3.2</w:t>
      </w:r>
      <w:r>
        <w:rPr>
          <w:rFonts w:hint="eastAsia" w:asciiTheme="majorEastAsia" w:hAnsiTheme="majorEastAsia" w:eastAsiaTheme="majorEastAsia" w:cstheme="majorEastAsia"/>
          <w:b/>
          <w:bCs/>
          <w:color w:val="auto"/>
          <w:sz w:val="22"/>
          <w:szCs w:val="22"/>
          <w:highlight w:val="none"/>
          <w:u w:val="single"/>
          <w:lang w:val="en-US" w:eastAsia="zh-CN" w:bidi="ar"/>
        </w:rPr>
        <w:t>样品1</w:t>
      </w:r>
      <w:r>
        <w:rPr>
          <w:rFonts w:hint="eastAsia" w:asciiTheme="majorEastAsia" w:hAnsiTheme="majorEastAsia" w:eastAsiaTheme="majorEastAsia" w:cstheme="majorEastAsia"/>
          <w:b/>
          <w:bCs/>
          <w:color w:val="auto"/>
          <w:sz w:val="22"/>
          <w:szCs w:val="22"/>
          <w:highlight w:val="none"/>
          <w:u w:val="single"/>
        </w:rPr>
        <w:t>每个样品不少于200g</w:t>
      </w:r>
      <w:r>
        <w:rPr>
          <w:rFonts w:hint="eastAsia" w:asciiTheme="majorEastAsia" w:hAnsiTheme="majorEastAsia" w:eastAsiaTheme="majorEastAsia" w:cstheme="majorEastAsia"/>
          <w:b/>
          <w:bCs/>
          <w:color w:val="auto"/>
          <w:sz w:val="22"/>
          <w:szCs w:val="22"/>
          <w:highlight w:val="none"/>
          <w:u w:val="single"/>
          <w:lang w:eastAsia="zh-CN"/>
        </w:rPr>
        <w:t>，</w:t>
      </w:r>
      <w:r>
        <w:rPr>
          <w:rFonts w:hint="eastAsia" w:asciiTheme="majorEastAsia" w:hAnsiTheme="majorEastAsia" w:eastAsiaTheme="majorEastAsia" w:cstheme="majorEastAsia"/>
          <w:b/>
          <w:bCs/>
          <w:color w:val="auto"/>
          <w:sz w:val="22"/>
          <w:szCs w:val="22"/>
          <w:highlight w:val="none"/>
          <w:u w:val="single"/>
        </w:rPr>
        <w:t>未开封且均</w:t>
      </w:r>
      <w:r>
        <w:rPr>
          <w:rFonts w:hint="eastAsia" w:asciiTheme="majorEastAsia" w:hAnsiTheme="majorEastAsia" w:eastAsiaTheme="majorEastAsia" w:cstheme="majorEastAsia"/>
          <w:b/>
          <w:bCs/>
          <w:color w:val="auto"/>
          <w:sz w:val="22"/>
          <w:szCs w:val="22"/>
          <w:highlight w:val="none"/>
          <w:u w:val="single"/>
          <w:lang w:eastAsia="zh-CN"/>
        </w:rPr>
        <w:t>仅有</w:t>
      </w:r>
      <w:r>
        <w:rPr>
          <w:rFonts w:hint="eastAsia" w:asciiTheme="majorEastAsia" w:hAnsiTheme="majorEastAsia" w:eastAsiaTheme="majorEastAsia" w:cstheme="majorEastAsia"/>
          <w:b/>
          <w:bCs/>
          <w:color w:val="auto"/>
          <w:sz w:val="22"/>
          <w:szCs w:val="22"/>
          <w:highlight w:val="none"/>
          <w:u w:val="single"/>
          <w:lang w:val="en-US" w:eastAsia="zh-CN"/>
        </w:rPr>
        <w:t>药品名称、规格，产地，否则样品评分不得分</w:t>
      </w:r>
      <w:r>
        <w:rPr>
          <w:rFonts w:hint="eastAsia" w:asciiTheme="majorEastAsia" w:hAnsiTheme="majorEastAsia" w:eastAsiaTheme="majorEastAsia" w:cstheme="majorEastAsia"/>
          <w:b/>
          <w:bCs/>
          <w:color w:val="auto"/>
          <w:sz w:val="22"/>
          <w:szCs w:val="22"/>
          <w:highlight w:val="none"/>
        </w:rPr>
        <w:t>；</w:t>
      </w:r>
      <w:r>
        <w:rPr>
          <w:rFonts w:hint="eastAsia" w:asciiTheme="majorEastAsia" w:hAnsiTheme="majorEastAsia" w:eastAsiaTheme="majorEastAsia" w:cstheme="majorEastAsia"/>
          <w:b/>
          <w:bCs/>
          <w:color w:val="auto"/>
          <w:sz w:val="22"/>
          <w:szCs w:val="22"/>
          <w:highlight w:val="none"/>
          <w:lang w:val="en-US" w:eastAsia="zh-CN" w:bidi="ar"/>
        </w:rPr>
        <w:t>样品2</w:t>
      </w:r>
      <w:r>
        <w:rPr>
          <w:rFonts w:hint="eastAsia" w:asciiTheme="majorEastAsia" w:hAnsiTheme="majorEastAsia" w:eastAsiaTheme="majorEastAsia" w:cstheme="majorEastAsia"/>
          <w:b/>
          <w:bCs/>
          <w:color w:val="auto"/>
          <w:sz w:val="22"/>
          <w:szCs w:val="22"/>
          <w:highlight w:val="none"/>
        </w:rPr>
        <w:t>每个样品不少于200g</w:t>
      </w:r>
      <w:r>
        <w:rPr>
          <w:rFonts w:hint="eastAsia" w:asciiTheme="majorEastAsia" w:hAnsiTheme="majorEastAsia" w:eastAsiaTheme="majorEastAsia" w:cstheme="majorEastAsia"/>
          <w:b/>
          <w:bCs/>
          <w:color w:val="auto"/>
          <w:sz w:val="22"/>
          <w:szCs w:val="22"/>
          <w:highlight w:val="none"/>
          <w:lang w:eastAsia="zh-CN"/>
        </w:rPr>
        <w:t>，</w:t>
      </w:r>
      <w:r>
        <w:rPr>
          <w:rFonts w:hint="eastAsia" w:asciiTheme="majorEastAsia" w:hAnsiTheme="majorEastAsia" w:eastAsiaTheme="majorEastAsia" w:cstheme="majorEastAsia"/>
          <w:b/>
          <w:bCs/>
          <w:color w:val="auto"/>
          <w:sz w:val="22"/>
          <w:szCs w:val="22"/>
          <w:highlight w:val="none"/>
        </w:rPr>
        <w:t>未开封且均</w:t>
      </w:r>
      <w:r>
        <w:rPr>
          <w:rFonts w:hint="eastAsia" w:asciiTheme="majorEastAsia" w:hAnsiTheme="majorEastAsia" w:eastAsiaTheme="majorEastAsia" w:cstheme="majorEastAsia"/>
          <w:b/>
          <w:bCs/>
          <w:color w:val="auto"/>
          <w:sz w:val="22"/>
          <w:szCs w:val="22"/>
          <w:highlight w:val="none"/>
          <w:lang w:eastAsia="zh-CN"/>
        </w:rPr>
        <w:t>仅有投标单位、</w:t>
      </w:r>
      <w:r>
        <w:rPr>
          <w:rFonts w:hint="eastAsia" w:asciiTheme="majorEastAsia" w:hAnsiTheme="majorEastAsia" w:eastAsiaTheme="majorEastAsia" w:cstheme="majorEastAsia"/>
          <w:b/>
          <w:bCs/>
          <w:color w:val="auto"/>
          <w:sz w:val="22"/>
          <w:szCs w:val="22"/>
          <w:highlight w:val="none"/>
          <w:lang w:val="en-US" w:eastAsia="zh-CN"/>
        </w:rPr>
        <w:t>药品名称、规格，产地。</w:t>
      </w:r>
    </w:p>
    <w:p w14:paraId="31B2C733">
      <w:pPr>
        <w:keepNext w:val="0"/>
        <w:keepLines w:val="0"/>
        <w:pageBreakBefore w:val="0"/>
        <w:kinsoku/>
        <w:wordWrap/>
        <w:overflowPunct/>
        <w:topLinePunct w:val="0"/>
        <w:autoSpaceDE/>
        <w:autoSpaceDN/>
        <w:bidi w:val="0"/>
        <w:spacing w:line="360" w:lineRule="auto"/>
        <w:ind w:firstLine="480"/>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shd w:val="clear" w:color="auto" w:fill="FFFFFF"/>
        </w:rPr>
        <w:t>3.3</w:t>
      </w:r>
      <w:r>
        <w:rPr>
          <w:rFonts w:hint="eastAsia" w:asciiTheme="majorEastAsia" w:hAnsiTheme="majorEastAsia" w:eastAsiaTheme="majorEastAsia" w:cstheme="majorEastAsia"/>
          <w:b/>
          <w:bCs/>
          <w:color w:val="auto"/>
          <w:sz w:val="22"/>
          <w:szCs w:val="22"/>
          <w:highlight w:val="none"/>
        </w:rPr>
        <w:t>样品</w:t>
      </w:r>
      <w:r>
        <w:rPr>
          <w:rFonts w:hint="eastAsia" w:asciiTheme="majorEastAsia" w:hAnsiTheme="majorEastAsia" w:eastAsiaTheme="majorEastAsia" w:cstheme="majorEastAsia"/>
          <w:b/>
          <w:bCs/>
          <w:color w:val="auto"/>
          <w:sz w:val="22"/>
          <w:szCs w:val="22"/>
          <w:highlight w:val="none"/>
          <w:lang w:val="en-US" w:eastAsia="zh-CN"/>
        </w:rPr>
        <w:t>1</w:t>
      </w:r>
      <w:r>
        <w:rPr>
          <w:rFonts w:hint="eastAsia" w:asciiTheme="majorEastAsia" w:hAnsiTheme="majorEastAsia" w:eastAsiaTheme="majorEastAsia" w:cstheme="majorEastAsia"/>
          <w:b/>
          <w:bCs/>
          <w:color w:val="auto"/>
          <w:sz w:val="22"/>
          <w:szCs w:val="22"/>
          <w:highlight w:val="none"/>
        </w:rPr>
        <w:t>用一个大包装密封，大包装</w:t>
      </w:r>
      <w:r>
        <w:rPr>
          <w:rFonts w:hint="eastAsia" w:asciiTheme="majorEastAsia" w:hAnsiTheme="majorEastAsia" w:eastAsiaTheme="majorEastAsia" w:cstheme="majorEastAsia"/>
          <w:b/>
          <w:bCs/>
          <w:color w:val="auto"/>
          <w:sz w:val="22"/>
          <w:szCs w:val="22"/>
          <w:highlight w:val="none"/>
          <w:lang w:eastAsia="zh-CN"/>
        </w:rPr>
        <w:t>不得有任何标签，</w:t>
      </w:r>
      <w:r>
        <w:rPr>
          <w:rFonts w:hint="eastAsia" w:asciiTheme="majorEastAsia" w:hAnsiTheme="majorEastAsia" w:eastAsiaTheme="majorEastAsia" w:cstheme="majorEastAsia"/>
          <w:b/>
          <w:bCs/>
          <w:color w:val="auto"/>
          <w:sz w:val="22"/>
          <w:szCs w:val="22"/>
          <w:highlight w:val="none"/>
          <w:lang w:val="en-US" w:eastAsia="zh-CN"/>
        </w:rPr>
        <w:t>用于样品评审</w:t>
      </w:r>
      <w:r>
        <w:rPr>
          <w:rFonts w:hint="eastAsia" w:asciiTheme="majorEastAsia" w:hAnsiTheme="majorEastAsia" w:eastAsiaTheme="majorEastAsia" w:cstheme="majorEastAsia"/>
          <w:b/>
          <w:bCs/>
          <w:color w:val="auto"/>
          <w:sz w:val="22"/>
          <w:szCs w:val="22"/>
          <w:highlight w:val="none"/>
        </w:rPr>
        <w:t>；样品</w:t>
      </w:r>
      <w:r>
        <w:rPr>
          <w:rFonts w:hint="eastAsia" w:asciiTheme="majorEastAsia" w:hAnsiTheme="majorEastAsia" w:eastAsiaTheme="majorEastAsia" w:cstheme="majorEastAsia"/>
          <w:b/>
          <w:bCs/>
          <w:color w:val="auto"/>
          <w:sz w:val="22"/>
          <w:szCs w:val="22"/>
          <w:highlight w:val="none"/>
          <w:lang w:val="en-US" w:eastAsia="zh-CN"/>
        </w:rPr>
        <w:t>2真空包装，</w:t>
      </w:r>
      <w:r>
        <w:rPr>
          <w:rFonts w:hint="eastAsia" w:asciiTheme="majorEastAsia" w:hAnsiTheme="majorEastAsia" w:eastAsiaTheme="majorEastAsia" w:cstheme="majorEastAsia"/>
          <w:b/>
          <w:bCs/>
          <w:color w:val="auto"/>
          <w:sz w:val="22"/>
          <w:szCs w:val="22"/>
          <w:highlight w:val="none"/>
        </w:rPr>
        <w:t>注明投标单位（加盖公章）</w:t>
      </w:r>
      <w:r>
        <w:rPr>
          <w:rFonts w:hint="eastAsia" w:asciiTheme="majorEastAsia" w:hAnsiTheme="majorEastAsia" w:eastAsiaTheme="majorEastAsia" w:cstheme="majorEastAsia"/>
          <w:b/>
          <w:bCs/>
          <w:color w:val="auto"/>
          <w:sz w:val="22"/>
          <w:szCs w:val="22"/>
          <w:highlight w:val="none"/>
          <w:lang w:eastAsia="zh-CN"/>
        </w:rPr>
        <w:t>，</w:t>
      </w:r>
      <w:r>
        <w:rPr>
          <w:rFonts w:hint="eastAsia" w:asciiTheme="majorEastAsia" w:hAnsiTheme="majorEastAsia" w:eastAsiaTheme="majorEastAsia" w:cstheme="majorEastAsia"/>
          <w:b/>
          <w:bCs/>
          <w:color w:val="auto"/>
          <w:sz w:val="22"/>
          <w:szCs w:val="22"/>
          <w:highlight w:val="none"/>
          <w:lang w:val="en-US" w:eastAsia="zh-CN"/>
        </w:rPr>
        <w:t>用于采购人封存。</w:t>
      </w:r>
    </w:p>
    <w:p w14:paraId="6431107A">
      <w:pPr>
        <w:keepNext w:val="0"/>
        <w:keepLines w:val="0"/>
        <w:pageBreakBefore w:val="0"/>
        <w:kinsoku/>
        <w:wordWrap/>
        <w:overflowPunct/>
        <w:topLinePunct w:val="0"/>
        <w:autoSpaceDE/>
        <w:autoSpaceDN/>
        <w:bidi w:val="0"/>
        <w:spacing w:line="360" w:lineRule="auto"/>
        <w:ind w:firstLine="480"/>
        <w:rPr>
          <w:rFonts w:hint="eastAsia" w:asciiTheme="majorEastAsia" w:hAnsiTheme="majorEastAsia" w:eastAsiaTheme="majorEastAsia" w:cstheme="majorEastAsia"/>
          <w:color w:val="auto"/>
          <w:sz w:val="22"/>
          <w:szCs w:val="22"/>
          <w:highlight w:val="none"/>
          <w:shd w:val="clear" w:color="auto" w:fill="FFFFFF"/>
          <w:lang w:eastAsia="zh-CN"/>
        </w:rPr>
      </w:pPr>
      <w:r>
        <w:rPr>
          <w:rFonts w:hint="eastAsia" w:asciiTheme="majorEastAsia" w:hAnsiTheme="majorEastAsia" w:eastAsiaTheme="majorEastAsia" w:cstheme="majorEastAsia"/>
          <w:color w:val="auto"/>
          <w:sz w:val="22"/>
          <w:szCs w:val="22"/>
          <w:highlight w:val="none"/>
          <w:shd w:val="clear" w:color="auto" w:fill="FFFFFF"/>
        </w:rPr>
        <w:t>3.4中标样品</w:t>
      </w:r>
      <w:r>
        <w:rPr>
          <w:rFonts w:hint="eastAsia" w:asciiTheme="majorEastAsia" w:hAnsiTheme="majorEastAsia" w:eastAsiaTheme="majorEastAsia" w:cstheme="majorEastAsia"/>
          <w:color w:val="auto"/>
          <w:sz w:val="22"/>
          <w:szCs w:val="22"/>
          <w:highlight w:val="none"/>
          <w:shd w:val="clear" w:color="auto" w:fill="FFFFFF"/>
          <w:lang w:val="en-US" w:eastAsia="zh-CN"/>
        </w:rPr>
        <w:t>2</w:t>
      </w:r>
      <w:r>
        <w:rPr>
          <w:rFonts w:hint="eastAsia" w:asciiTheme="majorEastAsia" w:hAnsiTheme="majorEastAsia" w:eastAsiaTheme="majorEastAsia" w:cstheme="majorEastAsia"/>
          <w:color w:val="auto"/>
          <w:sz w:val="22"/>
          <w:szCs w:val="22"/>
          <w:highlight w:val="none"/>
          <w:shd w:val="clear" w:color="auto" w:fill="FFFFFF"/>
        </w:rPr>
        <w:t>由采购人进行封存并作为验收标准，</w:t>
      </w:r>
      <w:r>
        <w:rPr>
          <w:rFonts w:hint="eastAsia" w:asciiTheme="majorEastAsia" w:hAnsiTheme="majorEastAsia" w:eastAsiaTheme="majorEastAsia" w:cstheme="majorEastAsia"/>
          <w:color w:val="auto"/>
          <w:sz w:val="22"/>
          <w:szCs w:val="22"/>
          <w:highlight w:val="none"/>
        </w:rPr>
        <w:t>其余</w:t>
      </w:r>
      <w:r>
        <w:rPr>
          <w:rFonts w:hint="eastAsia" w:asciiTheme="majorEastAsia" w:hAnsiTheme="majorEastAsia" w:eastAsiaTheme="majorEastAsia" w:cstheme="majorEastAsia"/>
          <w:color w:val="auto"/>
          <w:sz w:val="22"/>
          <w:szCs w:val="22"/>
          <w:highlight w:val="none"/>
          <w:lang w:eastAsia="zh-CN"/>
        </w:rPr>
        <w:t>投标人</w:t>
      </w:r>
      <w:r>
        <w:rPr>
          <w:rFonts w:hint="eastAsia" w:asciiTheme="majorEastAsia" w:hAnsiTheme="majorEastAsia" w:eastAsiaTheme="majorEastAsia" w:cstheme="majorEastAsia"/>
          <w:color w:val="auto"/>
          <w:sz w:val="22"/>
          <w:szCs w:val="22"/>
          <w:highlight w:val="none"/>
        </w:rPr>
        <w:t>投标样品自行现场撤回，逾期将作废弃处理</w:t>
      </w:r>
      <w:r>
        <w:rPr>
          <w:rFonts w:hint="eastAsia" w:asciiTheme="majorEastAsia" w:hAnsiTheme="majorEastAsia" w:eastAsiaTheme="majorEastAsia" w:cstheme="majorEastAsia"/>
          <w:color w:val="auto"/>
          <w:sz w:val="22"/>
          <w:szCs w:val="22"/>
          <w:highlight w:val="none"/>
          <w:lang w:eastAsia="zh-CN"/>
        </w:rPr>
        <w:t>。</w:t>
      </w:r>
    </w:p>
    <w:p w14:paraId="1850DEDA">
      <w:pPr>
        <w:keepNext w:val="0"/>
        <w:keepLines w:val="0"/>
        <w:pageBreakBefore w:val="0"/>
        <w:kinsoku/>
        <w:wordWrap/>
        <w:overflowPunct/>
        <w:topLinePunct w:val="0"/>
        <w:autoSpaceDE/>
        <w:autoSpaceDN/>
        <w:bidi w:val="0"/>
        <w:spacing w:line="360" w:lineRule="auto"/>
        <w:ind w:firstLine="48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shd w:val="clear" w:color="auto" w:fill="FFFFFF"/>
        </w:rPr>
        <w:t>3.5若采购人发现在</w:t>
      </w:r>
      <w:r>
        <w:rPr>
          <w:rFonts w:hint="eastAsia" w:asciiTheme="majorEastAsia" w:hAnsiTheme="majorEastAsia" w:eastAsiaTheme="majorEastAsia" w:cstheme="majorEastAsia"/>
          <w:color w:val="auto"/>
          <w:sz w:val="22"/>
          <w:szCs w:val="22"/>
          <w:highlight w:val="none"/>
          <w:shd w:val="clear" w:color="auto" w:fill="FFFFFF"/>
          <w:lang w:eastAsia="zh-CN"/>
        </w:rPr>
        <w:t>中标供应商</w:t>
      </w:r>
      <w:r>
        <w:rPr>
          <w:rFonts w:hint="eastAsia" w:asciiTheme="majorEastAsia" w:hAnsiTheme="majorEastAsia" w:eastAsiaTheme="majorEastAsia" w:cstheme="majorEastAsia"/>
          <w:color w:val="auto"/>
          <w:sz w:val="22"/>
          <w:szCs w:val="22"/>
          <w:highlight w:val="none"/>
          <w:shd w:val="clear" w:color="auto" w:fill="FFFFFF"/>
        </w:rPr>
        <w:t>供货过程中提供的产品与样品不一致（</w:t>
      </w:r>
      <w:r>
        <w:rPr>
          <w:rFonts w:hint="eastAsia" w:asciiTheme="majorEastAsia" w:hAnsiTheme="majorEastAsia" w:eastAsiaTheme="majorEastAsia" w:cstheme="majorEastAsia"/>
          <w:color w:val="auto"/>
          <w:sz w:val="22"/>
          <w:szCs w:val="22"/>
          <w:highlight w:val="none"/>
        </w:rPr>
        <w:t>与留样饮片品质相差大</w:t>
      </w:r>
      <w:r>
        <w:rPr>
          <w:rFonts w:hint="eastAsia" w:asciiTheme="majorEastAsia" w:hAnsiTheme="majorEastAsia" w:eastAsiaTheme="majorEastAsia" w:cstheme="majorEastAsia"/>
          <w:color w:val="auto"/>
          <w:sz w:val="22"/>
          <w:szCs w:val="22"/>
          <w:highlight w:val="none"/>
          <w:shd w:val="clear" w:color="auto" w:fill="FFFFFF"/>
        </w:rPr>
        <w:t>），采购人</w:t>
      </w:r>
      <w:r>
        <w:rPr>
          <w:rFonts w:hint="eastAsia" w:asciiTheme="majorEastAsia" w:hAnsiTheme="majorEastAsia" w:eastAsiaTheme="majorEastAsia" w:cstheme="majorEastAsia"/>
          <w:color w:val="auto"/>
          <w:sz w:val="22"/>
          <w:szCs w:val="22"/>
          <w:highlight w:val="none"/>
          <w:shd w:val="clear" w:color="auto" w:fill="FFFFFF"/>
          <w:lang w:val="en-US" w:eastAsia="zh-CN"/>
        </w:rPr>
        <w:t>有权</w:t>
      </w:r>
      <w:r>
        <w:rPr>
          <w:rFonts w:hint="eastAsia" w:asciiTheme="majorEastAsia" w:hAnsiTheme="majorEastAsia" w:eastAsiaTheme="majorEastAsia" w:cstheme="majorEastAsia"/>
          <w:color w:val="auto"/>
          <w:sz w:val="22"/>
          <w:szCs w:val="22"/>
          <w:highlight w:val="none"/>
          <w:shd w:val="clear" w:color="auto" w:fill="FFFFFF"/>
        </w:rPr>
        <w:t>拒收该批产品</w:t>
      </w:r>
      <w:r>
        <w:rPr>
          <w:rFonts w:hint="eastAsia" w:asciiTheme="majorEastAsia" w:hAnsiTheme="majorEastAsia" w:eastAsiaTheme="majorEastAsia" w:cstheme="majorEastAsia"/>
          <w:color w:val="auto"/>
          <w:sz w:val="22"/>
          <w:szCs w:val="22"/>
          <w:highlight w:val="none"/>
          <w:shd w:val="clear" w:color="auto" w:fill="FFFFFF"/>
          <w:lang w:eastAsia="zh-CN"/>
        </w:rPr>
        <w:t>；中标供应商</w:t>
      </w:r>
      <w:r>
        <w:rPr>
          <w:rFonts w:hint="eastAsia" w:asciiTheme="majorEastAsia" w:hAnsiTheme="majorEastAsia" w:eastAsiaTheme="majorEastAsia" w:cstheme="majorEastAsia"/>
          <w:color w:val="auto"/>
          <w:sz w:val="22"/>
          <w:szCs w:val="22"/>
          <w:highlight w:val="none"/>
          <w:shd w:val="clear" w:color="auto" w:fill="FFFFFF"/>
          <w:lang w:val="en-US" w:eastAsia="zh-CN"/>
        </w:rPr>
        <w:t>拒绝调换的，</w:t>
      </w:r>
      <w:r>
        <w:rPr>
          <w:rFonts w:hint="eastAsia" w:asciiTheme="majorEastAsia" w:hAnsiTheme="majorEastAsia" w:eastAsiaTheme="majorEastAsia" w:cstheme="majorEastAsia"/>
          <w:color w:val="auto"/>
          <w:sz w:val="22"/>
          <w:szCs w:val="22"/>
          <w:highlight w:val="none"/>
        </w:rPr>
        <w:t>采购人将</w:t>
      </w:r>
      <w:r>
        <w:rPr>
          <w:rFonts w:hint="eastAsia" w:asciiTheme="majorEastAsia" w:hAnsiTheme="majorEastAsia" w:eastAsiaTheme="majorEastAsia" w:cstheme="majorEastAsia"/>
          <w:color w:val="auto"/>
          <w:sz w:val="22"/>
          <w:szCs w:val="22"/>
          <w:highlight w:val="none"/>
          <w:lang w:val="en-US" w:eastAsia="zh-CN"/>
        </w:rPr>
        <w:t>按照该药品采购金额的三</w:t>
      </w:r>
      <w:r>
        <w:rPr>
          <w:rFonts w:hint="eastAsia" w:asciiTheme="majorEastAsia" w:hAnsiTheme="majorEastAsia" w:eastAsiaTheme="majorEastAsia" w:cstheme="majorEastAsia"/>
          <w:color w:val="auto"/>
          <w:sz w:val="22"/>
          <w:szCs w:val="22"/>
          <w:highlight w:val="none"/>
        </w:rPr>
        <w:t>倍</w:t>
      </w:r>
      <w:r>
        <w:rPr>
          <w:rFonts w:hint="eastAsia" w:asciiTheme="majorEastAsia" w:hAnsiTheme="majorEastAsia" w:eastAsiaTheme="majorEastAsia" w:cstheme="majorEastAsia"/>
          <w:color w:val="auto"/>
          <w:sz w:val="22"/>
          <w:szCs w:val="22"/>
          <w:highlight w:val="none"/>
          <w:lang w:val="en-US" w:eastAsia="zh-CN"/>
        </w:rPr>
        <w:t>扣除</w:t>
      </w:r>
      <w:r>
        <w:rPr>
          <w:rFonts w:hint="eastAsia" w:asciiTheme="majorEastAsia" w:hAnsiTheme="majorEastAsia" w:eastAsiaTheme="majorEastAsia" w:cstheme="majorEastAsia"/>
          <w:color w:val="auto"/>
          <w:sz w:val="22"/>
          <w:szCs w:val="22"/>
          <w:highlight w:val="none"/>
        </w:rPr>
        <w:t>履约保证金，并启用临采</w:t>
      </w:r>
      <w:r>
        <w:rPr>
          <w:rFonts w:hint="eastAsia" w:asciiTheme="majorEastAsia" w:hAnsiTheme="majorEastAsia" w:eastAsiaTheme="majorEastAsia" w:cstheme="majorEastAsia"/>
          <w:color w:val="auto"/>
          <w:sz w:val="22"/>
          <w:szCs w:val="22"/>
          <w:highlight w:val="none"/>
          <w:lang w:val="en-US" w:eastAsia="zh-CN"/>
        </w:rPr>
        <w:t>程序</w:t>
      </w:r>
      <w:r>
        <w:rPr>
          <w:rFonts w:hint="eastAsia" w:asciiTheme="majorEastAsia" w:hAnsiTheme="majorEastAsia" w:eastAsiaTheme="majorEastAsia" w:cstheme="majorEastAsia"/>
          <w:color w:val="auto"/>
          <w:sz w:val="22"/>
          <w:szCs w:val="22"/>
          <w:highlight w:val="none"/>
        </w:rPr>
        <w:t>从其他公司</w:t>
      </w:r>
      <w:r>
        <w:rPr>
          <w:rFonts w:hint="eastAsia" w:asciiTheme="majorEastAsia" w:hAnsiTheme="majorEastAsia" w:eastAsiaTheme="majorEastAsia" w:cstheme="majorEastAsia"/>
          <w:color w:val="auto"/>
          <w:sz w:val="22"/>
          <w:szCs w:val="22"/>
          <w:highlight w:val="none"/>
          <w:lang w:val="en-US" w:eastAsia="zh-CN"/>
        </w:rPr>
        <w:t>进行采购</w:t>
      </w:r>
      <w:r>
        <w:rPr>
          <w:rFonts w:hint="eastAsia" w:asciiTheme="majorEastAsia" w:hAnsiTheme="majorEastAsia" w:eastAsiaTheme="majorEastAsia" w:cstheme="majorEastAsia"/>
          <w:color w:val="auto"/>
          <w:sz w:val="22"/>
          <w:szCs w:val="22"/>
          <w:highlight w:val="none"/>
        </w:rPr>
        <w:t>，</w:t>
      </w:r>
      <w:r>
        <w:rPr>
          <w:rFonts w:hint="eastAsia" w:asciiTheme="majorEastAsia" w:hAnsiTheme="majorEastAsia" w:eastAsiaTheme="majorEastAsia" w:cstheme="majorEastAsia"/>
          <w:color w:val="auto"/>
          <w:sz w:val="22"/>
          <w:szCs w:val="22"/>
          <w:highlight w:val="none"/>
          <w:lang w:val="en-US" w:eastAsia="zh-CN"/>
        </w:rPr>
        <w:t>不可抗力除外；</w:t>
      </w:r>
      <w:r>
        <w:rPr>
          <w:rFonts w:hint="eastAsia" w:asciiTheme="majorEastAsia" w:hAnsiTheme="majorEastAsia" w:eastAsiaTheme="majorEastAsia" w:cstheme="majorEastAsia"/>
          <w:color w:val="auto"/>
          <w:sz w:val="22"/>
          <w:szCs w:val="22"/>
          <w:highlight w:val="none"/>
        </w:rPr>
        <w:t>发现3次</w:t>
      </w:r>
      <w:r>
        <w:rPr>
          <w:rFonts w:hint="eastAsia" w:asciiTheme="majorEastAsia" w:hAnsiTheme="majorEastAsia" w:eastAsiaTheme="majorEastAsia" w:cstheme="majorEastAsia"/>
          <w:color w:val="auto"/>
          <w:sz w:val="22"/>
          <w:szCs w:val="22"/>
          <w:highlight w:val="none"/>
          <w:lang w:val="en-US" w:eastAsia="zh-CN"/>
        </w:rPr>
        <w:t>在</w:t>
      </w:r>
      <w:r>
        <w:rPr>
          <w:rFonts w:hint="eastAsia" w:asciiTheme="majorEastAsia" w:hAnsiTheme="majorEastAsia" w:eastAsiaTheme="majorEastAsia" w:cstheme="majorEastAsia"/>
          <w:color w:val="auto"/>
          <w:sz w:val="22"/>
          <w:szCs w:val="22"/>
          <w:highlight w:val="none"/>
          <w:shd w:val="clear" w:color="auto" w:fill="FFFFFF"/>
        </w:rPr>
        <w:t>供货过程中提供的产品与样品不一致</w:t>
      </w:r>
      <w:r>
        <w:rPr>
          <w:rFonts w:hint="eastAsia" w:asciiTheme="majorEastAsia" w:hAnsiTheme="majorEastAsia" w:eastAsiaTheme="majorEastAsia" w:cstheme="majorEastAsia"/>
          <w:color w:val="auto"/>
          <w:sz w:val="22"/>
          <w:szCs w:val="22"/>
          <w:highlight w:val="none"/>
          <w:shd w:val="clear" w:color="auto" w:fill="FFFFFF"/>
          <w:lang w:val="en-US" w:eastAsia="zh-CN"/>
        </w:rPr>
        <w:t>的，</w:t>
      </w:r>
      <w:r>
        <w:rPr>
          <w:rFonts w:hint="eastAsia" w:asciiTheme="majorEastAsia" w:hAnsiTheme="majorEastAsia" w:eastAsiaTheme="majorEastAsia" w:cstheme="majorEastAsia"/>
          <w:color w:val="auto"/>
          <w:sz w:val="22"/>
          <w:szCs w:val="22"/>
          <w:highlight w:val="none"/>
        </w:rPr>
        <w:t>采购人有权单方面终止合同，并没收</w:t>
      </w:r>
      <w:r>
        <w:rPr>
          <w:rFonts w:hint="eastAsia" w:asciiTheme="majorEastAsia" w:hAnsiTheme="majorEastAsia" w:eastAsiaTheme="majorEastAsia" w:cstheme="majorEastAsia"/>
          <w:color w:val="auto"/>
          <w:sz w:val="22"/>
          <w:szCs w:val="22"/>
          <w:highlight w:val="none"/>
          <w:lang w:eastAsia="zh-CN"/>
        </w:rPr>
        <w:t>中标供应商</w:t>
      </w:r>
      <w:r>
        <w:rPr>
          <w:rFonts w:hint="eastAsia" w:asciiTheme="majorEastAsia" w:hAnsiTheme="majorEastAsia" w:eastAsiaTheme="majorEastAsia" w:cstheme="majorEastAsia"/>
          <w:color w:val="auto"/>
          <w:sz w:val="22"/>
          <w:szCs w:val="22"/>
          <w:highlight w:val="none"/>
        </w:rPr>
        <w:t>全部履约保证金。</w:t>
      </w:r>
    </w:p>
    <w:p w14:paraId="2DF166C3">
      <w:pPr>
        <w:keepNext w:val="0"/>
        <w:keepLines w:val="0"/>
        <w:pageBreakBefore w:val="0"/>
        <w:kinsoku/>
        <w:wordWrap/>
        <w:overflowPunct/>
        <w:topLinePunct w:val="0"/>
        <w:autoSpaceDE/>
        <w:autoSpaceDN/>
        <w:bidi w:val="0"/>
        <w:spacing w:line="360" w:lineRule="auto"/>
        <w:ind w:firstLine="480"/>
        <w:rPr>
          <w:rFonts w:hint="eastAsia" w:asciiTheme="majorEastAsia" w:hAnsiTheme="majorEastAsia" w:eastAsiaTheme="majorEastAsia" w:cstheme="majorEastAsia"/>
          <w:color w:val="auto"/>
          <w:sz w:val="22"/>
          <w:szCs w:val="22"/>
          <w:highlight w:val="none"/>
          <w:shd w:val="clear" w:color="auto" w:fill="FFFFFF"/>
        </w:rPr>
      </w:pPr>
      <w:r>
        <w:rPr>
          <w:rFonts w:hint="eastAsia" w:asciiTheme="majorEastAsia" w:hAnsiTheme="majorEastAsia" w:eastAsiaTheme="majorEastAsia" w:cstheme="majorEastAsia"/>
          <w:color w:val="auto"/>
          <w:sz w:val="22"/>
          <w:szCs w:val="22"/>
          <w:highlight w:val="none"/>
          <w:shd w:val="clear" w:color="auto" w:fill="FFFFFF"/>
        </w:rPr>
        <w:t>4、中标供应商</w:t>
      </w:r>
      <w:r>
        <w:rPr>
          <w:rFonts w:hint="eastAsia" w:asciiTheme="majorEastAsia" w:hAnsiTheme="majorEastAsia" w:eastAsiaTheme="majorEastAsia" w:cstheme="majorEastAsia"/>
          <w:color w:val="auto"/>
          <w:sz w:val="22"/>
          <w:szCs w:val="22"/>
          <w:highlight w:val="none"/>
          <w:shd w:val="clear" w:color="auto" w:fill="FFFFFF"/>
          <w:lang w:val="en-US" w:eastAsia="zh-CN"/>
        </w:rPr>
        <w:t>须每月补足足额的</w:t>
      </w:r>
      <w:r>
        <w:rPr>
          <w:rFonts w:hint="eastAsia" w:asciiTheme="majorEastAsia" w:hAnsiTheme="majorEastAsia" w:eastAsiaTheme="majorEastAsia" w:cstheme="majorEastAsia"/>
          <w:color w:val="auto"/>
          <w:sz w:val="22"/>
          <w:szCs w:val="22"/>
          <w:highlight w:val="none"/>
          <w:shd w:val="clear" w:color="auto" w:fill="FFFFFF"/>
        </w:rPr>
        <w:t>履约保证金。</w:t>
      </w:r>
    </w:p>
    <w:p w14:paraId="2F1FACB8">
      <w:pPr>
        <w:keepNext w:val="0"/>
        <w:keepLines w:val="0"/>
        <w:pageBreakBefore w:val="0"/>
        <w:kinsoku/>
        <w:wordWrap/>
        <w:overflowPunct/>
        <w:topLinePunct w:val="0"/>
        <w:autoSpaceDE/>
        <w:autoSpaceDN/>
        <w:bidi w:val="0"/>
        <w:spacing w:line="360" w:lineRule="auto"/>
        <w:ind w:firstLine="48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5、服务期限：</w:t>
      </w:r>
    </w:p>
    <w:p w14:paraId="6672FA91">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5.1</w:t>
      </w:r>
      <w:r>
        <w:rPr>
          <w:rFonts w:hint="eastAsia" w:asciiTheme="majorEastAsia" w:hAnsiTheme="majorEastAsia" w:eastAsiaTheme="majorEastAsia" w:cstheme="majorEastAsia"/>
          <w:color w:val="auto"/>
          <w:sz w:val="22"/>
          <w:szCs w:val="22"/>
          <w:highlight w:val="none"/>
        </w:rPr>
        <w:t>合同期限</w:t>
      </w:r>
      <w:r>
        <w:rPr>
          <w:rFonts w:hint="eastAsia" w:asciiTheme="majorEastAsia" w:hAnsiTheme="majorEastAsia" w:eastAsiaTheme="majorEastAsia" w:cstheme="majorEastAsia"/>
          <w:color w:val="auto"/>
          <w:sz w:val="22"/>
          <w:szCs w:val="22"/>
          <w:highlight w:val="none"/>
          <w:lang w:val="en-US" w:eastAsia="zh-CN"/>
        </w:rPr>
        <w:t>3</w:t>
      </w:r>
      <w:r>
        <w:rPr>
          <w:rFonts w:hint="eastAsia" w:asciiTheme="majorEastAsia" w:hAnsiTheme="majorEastAsia" w:eastAsiaTheme="majorEastAsia" w:cstheme="majorEastAsia"/>
          <w:color w:val="auto"/>
          <w:sz w:val="22"/>
          <w:szCs w:val="22"/>
          <w:highlight w:val="none"/>
        </w:rPr>
        <w:t>年</w:t>
      </w:r>
      <w:r>
        <w:rPr>
          <w:rFonts w:hint="eastAsia" w:asciiTheme="majorEastAsia" w:hAnsiTheme="majorEastAsia" w:eastAsiaTheme="majorEastAsia" w:cstheme="majorEastAsia"/>
          <w:color w:val="auto"/>
          <w:sz w:val="22"/>
          <w:szCs w:val="22"/>
          <w:highlight w:val="none"/>
          <w:lang w:eastAsia="zh-CN"/>
        </w:rPr>
        <w:t>，合同一年一签</w:t>
      </w:r>
      <w:r>
        <w:rPr>
          <w:rFonts w:hint="eastAsia" w:asciiTheme="majorEastAsia" w:hAnsiTheme="majorEastAsia" w:eastAsiaTheme="majorEastAsia" w:cstheme="majorEastAsia"/>
          <w:color w:val="auto"/>
          <w:sz w:val="22"/>
          <w:szCs w:val="22"/>
          <w:highlight w:val="none"/>
        </w:rPr>
        <w:t>。</w:t>
      </w:r>
    </w:p>
    <w:p w14:paraId="50232351">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5.2</w:t>
      </w:r>
      <w:r>
        <w:rPr>
          <w:rFonts w:hint="eastAsia" w:asciiTheme="majorEastAsia" w:hAnsiTheme="majorEastAsia" w:eastAsiaTheme="majorEastAsia" w:cstheme="majorEastAsia"/>
          <w:color w:val="auto"/>
          <w:sz w:val="22"/>
          <w:szCs w:val="22"/>
          <w:highlight w:val="none"/>
        </w:rPr>
        <w:t>合同每一年期满后，视其服务能力、资质和服务质量及采购人考评满意度等情况，可续签合同。</w:t>
      </w:r>
    </w:p>
    <w:p w14:paraId="58F4878A">
      <w:pPr>
        <w:pStyle w:val="31"/>
        <w:keepNext w:val="0"/>
        <w:keepLines w:val="0"/>
        <w:pageBreakBefore w:val="0"/>
        <w:kinsoku/>
        <w:wordWrap/>
        <w:overflowPunct/>
        <w:topLinePunct w:val="0"/>
        <w:autoSpaceDE/>
        <w:autoSpaceDN/>
        <w:bidi w:val="0"/>
        <w:spacing w:line="360" w:lineRule="auto"/>
        <w:ind w:firstLine="442" w:firstLineChars="200"/>
        <w:jc w:val="left"/>
        <w:rPr>
          <w:rFonts w:hint="eastAsia" w:asciiTheme="majorEastAsia" w:hAnsiTheme="majorEastAsia" w:eastAsiaTheme="majorEastAsia" w:cstheme="majorEastAsia"/>
          <w:bCs w:val="0"/>
          <w:color w:val="auto"/>
          <w:sz w:val="22"/>
          <w:szCs w:val="22"/>
          <w:highlight w:val="none"/>
        </w:rPr>
      </w:pPr>
      <w:r>
        <w:rPr>
          <w:rFonts w:hint="eastAsia" w:asciiTheme="majorEastAsia" w:hAnsiTheme="majorEastAsia" w:eastAsiaTheme="majorEastAsia" w:cstheme="majorEastAsia"/>
          <w:bCs w:val="0"/>
          <w:color w:val="auto"/>
          <w:sz w:val="22"/>
          <w:szCs w:val="22"/>
          <w:highlight w:val="none"/>
        </w:rPr>
        <w:t>6、代煎服务</w:t>
      </w:r>
    </w:p>
    <w:p w14:paraId="4A35203B">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b w:val="0"/>
          <w:iCs/>
          <w:color w:val="auto"/>
          <w:kern w:val="2"/>
          <w:sz w:val="22"/>
          <w:szCs w:val="22"/>
          <w:highlight w:val="none"/>
        </w:rPr>
      </w:pPr>
      <w:r>
        <w:rPr>
          <w:rFonts w:hint="eastAsia" w:asciiTheme="majorEastAsia" w:hAnsiTheme="majorEastAsia" w:eastAsiaTheme="majorEastAsia" w:cstheme="majorEastAsia"/>
          <w:b w:val="0"/>
          <w:bCs w:val="0"/>
          <w:iCs/>
          <w:color w:val="auto"/>
          <w:sz w:val="22"/>
          <w:szCs w:val="22"/>
          <w:highlight w:val="none"/>
        </w:rPr>
        <w:t>中药饮片</w:t>
      </w:r>
      <w:r>
        <w:rPr>
          <w:rFonts w:hint="eastAsia" w:asciiTheme="majorEastAsia" w:hAnsiTheme="majorEastAsia" w:eastAsiaTheme="majorEastAsia" w:cstheme="majorEastAsia"/>
          <w:b w:val="0"/>
          <w:iCs/>
          <w:color w:val="auto"/>
          <w:kern w:val="2"/>
          <w:sz w:val="22"/>
          <w:szCs w:val="22"/>
          <w:highlight w:val="none"/>
        </w:rPr>
        <w:t>代煎服务必须符合国家卫健委、国家中医药管理局等有关标准和质量要求。所使用的场地、设备、包装材料、环境卫生和煎药人员资质等须符合《医疗机构中药煎药室管理规范</w:t>
      </w:r>
      <w:r>
        <w:rPr>
          <w:rFonts w:hint="eastAsia" w:asciiTheme="majorEastAsia" w:hAnsiTheme="majorEastAsia" w:eastAsiaTheme="majorEastAsia" w:cstheme="majorEastAsia"/>
          <w:b w:val="0"/>
          <w:iCs/>
          <w:color w:val="auto"/>
          <w:kern w:val="2"/>
          <w:sz w:val="22"/>
          <w:szCs w:val="22"/>
          <w:highlight w:val="none"/>
          <w:lang w:eastAsia="zh-CN"/>
        </w:rPr>
        <w:t>》《</w:t>
      </w:r>
      <w:r>
        <w:rPr>
          <w:rFonts w:hint="eastAsia" w:asciiTheme="majorEastAsia" w:hAnsiTheme="majorEastAsia" w:eastAsiaTheme="majorEastAsia" w:cstheme="majorEastAsia"/>
          <w:b w:val="0"/>
          <w:iCs/>
          <w:color w:val="auto"/>
          <w:kern w:val="2"/>
          <w:sz w:val="22"/>
          <w:szCs w:val="22"/>
          <w:highlight w:val="none"/>
        </w:rPr>
        <w:t>浙江省中药饮片代煎服务工作质量管理规范》等相关规定和《中药煎药机</w:t>
      </w:r>
      <w:r>
        <w:rPr>
          <w:rFonts w:hint="eastAsia" w:asciiTheme="majorEastAsia" w:hAnsiTheme="majorEastAsia" w:eastAsiaTheme="majorEastAsia" w:cstheme="majorEastAsia"/>
          <w:b w:val="0"/>
          <w:iCs/>
          <w:color w:val="auto"/>
          <w:kern w:val="2"/>
          <w:sz w:val="22"/>
          <w:szCs w:val="22"/>
          <w:highlight w:val="none"/>
          <w:lang w:eastAsia="zh-CN"/>
        </w:rPr>
        <w:t>》《</w:t>
      </w:r>
      <w:r>
        <w:rPr>
          <w:rFonts w:hint="eastAsia" w:asciiTheme="majorEastAsia" w:hAnsiTheme="majorEastAsia" w:eastAsiaTheme="majorEastAsia" w:cstheme="majorEastAsia"/>
          <w:b w:val="0"/>
          <w:iCs/>
          <w:color w:val="auto"/>
          <w:kern w:val="2"/>
          <w:sz w:val="22"/>
          <w:szCs w:val="22"/>
          <w:highlight w:val="none"/>
        </w:rPr>
        <w:t>中药汤剂包装机》等行业标准，包括但不限于以下要求：</w:t>
      </w:r>
    </w:p>
    <w:p w14:paraId="49589FF2">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b w:val="0"/>
          <w:iCs/>
          <w:color w:val="auto"/>
          <w:kern w:val="2"/>
          <w:sz w:val="22"/>
          <w:szCs w:val="22"/>
          <w:highlight w:val="none"/>
        </w:rPr>
      </w:pPr>
      <w:r>
        <w:rPr>
          <w:rFonts w:hint="eastAsia" w:asciiTheme="majorEastAsia" w:hAnsiTheme="majorEastAsia" w:eastAsiaTheme="majorEastAsia" w:cstheme="majorEastAsia"/>
          <w:b w:val="0"/>
          <w:iCs/>
          <w:color w:val="auto"/>
          <w:kern w:val="2"/>
          <w:sz w:val="22"/>
          <w:szCs w:val="22"/>
          <w:highlight w:val="none"/>
        </w:rPr>
        <w:t>1）药品来源可控，具备完善的“进销存”管理制度及配套软硬件设施，并能全部满足采购人用药品种目录（详见用药目录）。</w:t>
      </w:r>
    </w:p>
    <w:p w14:paraId="65972B57">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b w:val="0"/>
          <w:iCs/>
          <w:color w:val="auto"/>
          <w:kern w:val="2"/>
          <w:sz w:val="22"/>
          <w:szCs w:val="22"/>
          <w:highlight w:val="none"/>
        </w:rPr>
      </w:pPr>
      <w:r>
        <w:rPr>
          <w:rFonts w:hint="eastAsia" w:asciiTheme="majorEastAsia" w:hAnsiTheme="majorEastAsia" w:eastAsiaTheme="majorEastAsia" w:cstheme="majorEastAsia"/>
          <w:b w:val="0"/>
          <w:iCs/>
          <w:color w:val="auto"/>
          <w:kern w:val="2"/>
          <w:sz w:val="22"/>
          <w:szCs w:val="22"/>
          <w:highlight w:val="none"/>
        </w:rPr>
        <w:t>2）拥有实时动态查询系统，需建立质量跟踪、追溯、监控体系。有规范的操作记录，设立视频监控网络，接受医院的</w:t>
      </w:r>
      <w:r>
        <w:rPr>
          <w:rFonts w:hint="eastAsia" w:asciiTheme="majorEastAsia" w:hAnsiTheme="majorEastAsia" w:eastAsiaTheme="majorEastAsia" w:cstheme="majorEastAsia"/>
          <w:b w:val="0"/>
          <w:iCs/>
          <w:color w:val="auto"/>
          <w:kern w:val="2"/>
          <w:sz w:val="22"/>
          <w:szCs w:val="22"/>
          <w:highlight w:val="none"/>
          <w:lang w:val="en-US" w:eastAsia="zh-CN"/>
        </w:rPr>
        <w:t>实时在线远程</w:t>
      </w:r>
      <w:r>
        <w:rPr>
          <w:rFonts w:hint="eastAsia" w:asciiTheme="majorEastAsia" w:hAnsiTheme="majorEastAsia" w:eastAsiaTheme="majorEastAsia" w:cstheme="majorEastAsia"/>
          <w:b w:val="0"/>
          <w:iCs/>
          <w:color w:val="auto"/>
          <w:kern w:val="2"/>
          <w:sz w:val="22"/>
          <w:szCs w:val="22"/>
          <w:highlight w:val="none"/>
        </w:rPr>
        <w:t>监督</w:t>
      </w:r>
      <w:r>
        <w:rPr>
          <w:rFonts w:hint="eastAsia" w:asciiTheme="majorEastAsia" w:hAnsiTheme="majorEastAsia" w:eastAsiaTheme="majorEastAsia" w:cstheme="majorEastAsia"/>
          <w:b w:val="0"/>
          <w:iCs/>
          <w:color w:val="auto"/>
          <w:kern w:val="2"/>
          <w:sz w:val="22"/>
          <w:szCs w:val="22"/>
          <w:highlight w:val="none"/>
          <w:lang w:eastAsia="zh-CN"/>
        </w:rPr>
        <w:t>，</w:t>
      </w:r>
      <w:r>
        <w:rPr>
          <w:rFonts w:hint="eastAsia" w:asciiTheme="majorEastAsia" w:hAnsiTheme="majorEastAsia" w:eastAsiaTheme="majorEastAsia" w:cstheme="majorEastAsia"/>
          <w:b w:val="0"/>
          <w:iCs/>
          <w:color w:val="auto"/>
          <w:kern w:val="2"/>
          <w:sz w:val="22"/>
          <w:szCs w:val="22"/>
          <w:highlight w:val="none"/>
          <w:lang w:val="en-US" w:eastAsia="zh-CN"/>
        </w:rPr>
        <w:t>视频监控至少保留90天</w:t>
      </w:r>
      <w:r>
        <w:rPr>
          <w:rFonts w:hint="eastAsia" w:asciiTheme="majorEastAsia" w:hAnsiTheme="majorEastAsia" w:eastAsiaTheme="majorEastAsia" w:cstheme="majorEastAsia"/>
          <w:b w:val="0"/>
          <w:iCs/>
          <w:color w:val="auto"/>
          <w:kern w:val="2"/>
          <w:sz w:val="22"/>
          <w:szCs w:val="22"/>
          <w:highlight w:val="none"/>
        </w:rPr>
        <w:t>。</w:t>
      </w:r>
    </w:p>
    <w:p w14:paraId="4F9BE92B">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b w:val="0"/>
          <w:iCs/>
          <w:color w:val="auto"/>
          <w:kern w:val="2"/>
          <w:sz w:val="22"/>
          <w:szCs w:val="22"/>
          <w:highlight w:val="none"/>
        </w:rPr>
      </w:pPr>
      <w:r>
        <w:rPr>
          <w:rFonts w:hint="eastAsia" w:asciiTheme="majorEastAsia" w:hAnsiTheme="majorEastAsia" w:eastAsiaTheme="majorEastAsia" w:cstheme="majorEastAsia"/>
          <w:b w:val="0"/>
          <w:iCs/>
          <w:color w:val="auto"/>
          <w:kern w:val="2"/>
          <w:sz w:val="22"/>
          <w:szCs w:val="22"/>
          <w:highlight w:val="none"/>
        </w:rPr>
        <w:t>3）要依据有关法规制定保证质量的管理制度、岗位职责、操作规程，配备能满足各项管理要求的管理人员，符合GSP/GMP管理规范。</w:t>
      </w:r>
    </w:p>
    <w:p w14:paraId="588D1241">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b w:val="0"/>
          <w:iCs/>
          <w:color w:val="auto"/>
          <w:kern w:val="2"/>
          <w:sz w:val="22"/>
          <w:szCs w:val="22"/>
          <w:highlight w:val="none"/>
          <w:lang w:val="en-US" w:eastAsia="zh-CN"/>
        </w:rPr>
      </w:pPr>
      <w:r>
        <w:rPr>
          <w:rFonts w:hint="eastAsia" w:asciiTheme="majorEastAsia" w:hAnsiTheme="majorEastAsia" w:eastAsiaTheme="majorEastAsia" w:cstheme="majorEastAsia"/>
          <w:b w:val="0"/>
          <w:iCs/>
          <w:color w:val="auto"/>
          <w:kern w:val="2"/>
          <w:sz w:val="22"/>
          <w:szCs w:val="22"/>
          <w:highlight w:val="none"/>
        </w:rPr>
        <w:t>4）应建立煎药的质量跟踪、追溯、监控</w:t>
      </w:r>
      <w:r>
        <w:rPr>
          <w:rFonts w:hint="eastAsia" w:asciiTheme="majorEastAsia" w:hAnsiTheme="majorEastAsia" w:eastAsiaTheme="majorEastAsia" w:cstheme="majorEastAsia"/>
          <w:b w:val="0"/>
          <w:iCs/>
          <w:color w:val="auto"/>
          <w:kern w:val="2"/>
          <w:sz w:val="22"/>
          <w:szCs w:val="22"/>
          <w:highlight w:val="none"/>
          <w:lang w:eastAsia="zh-CN"/>
        </w:rPr>
        <w:t>体系</w:t>
      </w:r>
      <w:r>
        <w:rPr>
          <w:rFonts w:hint="eastAsia" w:asciiTheme="majorEastAsia" w:hAnsiTheme="majorEastAsia" w:eastAsiaTheme="majorEastAsia" w:cstheme="majorEastAsia"/>
          <w:b w:val="0"/>
          <w:iCs/>
          <w:color w:val="auto"/>
          <w:kern w:val="2"/>
          <w:sz w:val="22"/>
          <w:szCs w:val="22"/>
          <w:highlight w:val="none"/>
        </w:rPr>
        <w:t>，对接方、调剂、复核、煎药、包装、出库、配送等岗位制定岗位职责和标准操作规程，对每个操作步骤进行明确规定，并做好记录供追溯查询。</w:t>
      </w:r>
      <w:r>
        <w:rPr>
          <w:rFonts w:hint="eastAsia" w:asciiTheme="majorEastAsia" w:hAnsiTheme="majorEastAsia" w:eastAsiaTheme="majorEastAsia" w:cstheme="majorEastAsia"/>
          <w:b w:val="0"/>
          <w:iCs/>
          <w:color w:val="auto"/>
          <w:kern w:val="2"/>
          <w:sz w:val="22"/>
          <w:szCs w:val="22"/>
          <w:highlight w:val="none"/>
          <w:lang w:val="en-US" w:eastAsia="zh-CN"/>
        </w:rPr>
        <w:t>处方信息在整个配制、煎药流程中均有标识，一直随同煎药的每一步骤，内服中药应在每个小包装及包装袋上显要处贴上醒目的蓝色标签，外用药应在每小包及包装袋上显要处贴上醒目的红色标签，防止差错和混淆。</w:t>
      </w:r>
    </w:p>
    <w:p w14:paraId="422CDB17">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b w:val="0"/>
          <w:iCs/>
          <w:color w:val="auto"/>
          <w:kern w:val="2"/>
          <w:sz w:val="22"/>
          <w:szCs w:val="22"/>
          <w:highlight w:val="none"/>
        </w:rPr>
      </w:pPr>
      <w:r>
        <w:rPr>
          <w:rFonts w:hint="eastAsia" w:asciiTheme="majorEastAsia" w:hAnsiTheme="majorEastAsia" w:eastAsiaTheme="majorEastAsia" w:cstheme="majorEastAsia"/>
          <w:b w:val="0"/>
          <w:iCs/>
          <w:color w:val="auto"/>
          <w:kern w:val="2"/>
          <w:sz w:val="22"/>
          <w:szCs w:val="22"/>
          <w:highlight w:val="none"/>
        </w:rPr>
        <w:t>5）应具有与生产能力相匹配的检验检测能力，供应的药品质量必须符合《中华人民共和国药典</w:t>
      </w:r>
      <w:r>
        <w:rPr>
          <w:rFonts w:hint="eastAsia" w:asciiTheme="majorEastAsia" w:hAnsiTheme="majorEastAsia" w:eastAsiaTheme="majorEastAsia" w:cstheme="majorEastAsia"/>
          <w:b w:val="0"/>
          <w:iCs/>
          <w:color w:val="auto"/>
          <w:kern w:val="2"/>
          <w:sz w:val="22"/>
          <w:szCs w:val="22"/>
          <w:highlight w:val="none"/>
          <w:lang w:eastAsia="zh-CN"/>
        </w:rPr>
        <w:t>》《</w:t>
      </w:r>
      <w:r>
        <w:rPr>
          <w:rFonts w:hint="eastAsia" w:asciiTheme="majorEastAsia" w:hAnsiTheme="majorEastAsia" w:eastAsiaTheme="majorEastAsia" w:cstheme="majorEastAsia"/>
          <w:b w:val="0"/>
          <w:iCs/>
          <w:color w:val="auto"/>
          <w:kern w:val="2"/>
          <w:sz w:val="22"/>
          <w:szCs w:val="22"/>
          <w:highlight w:val="none"/>
        </w:rPr>
        <w:t>浙江省中药炮制规范》等有关质量标准规定，不得以次充好煎入药中，不得进行缺味煎煮。必须保证处方中药和煎药药液质量，在规定保存期内，出现质量问题，代煎中心负责退换。</w:t>
      </w:r>
    </w:p>
    <w:p w14:paraId="0E825D1F">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 w:val="0"/>
          <w:iCs/>
          <w:color w:val="auto"/>
          <w:kern w:val="2"/>
          <w:sz w:val="22"/>
          <w:szCs w:val="22"/>
          <w:highlight w:val="none"/>
        </w:rPr>
        <w:t>6）应配备专业技术人员，认真执行处方审查制度，收到处方后及时核对处方数量，防止漏传、少传，影响患者用药。</w:t>
      </w:r>
    </w:p>
    <w:p w14:paraId="0D0138EC">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b/>
          <w:bCs/>
          <w:iCs/>
          <w:color w:val="auto"/>
          <w:kern w:val="2"/>
          <w:sz w:val="22"/>
          <w:szCs w:val="22"/>
          <w:highlight w:val="none"/>
        </w:rPr>
      </w:pPr>
      <w:r>
        <w:rPr>
          <w:rFonts w:hint="eastAsia" w:asciiTheme="majorEastAsia" w:hAnsiTheme="majorEastAsia" w:eastAsiaTheme="majorEastAsia" w:cstheme="majorEastAsia"/>
          <w:b w:val="0"/>
          <w:iCs/>
          <w:color w:val="auto"/>
          <w:kern w:val="2"/>
          <w:sz w:val="22"/>
          <w:szCs w:val="22"/>
          <w:highlight w:val="none"/>
        </w:rPr>
        <w:t>7）医院负责</w:t>
      </w:r>
      <w:r>
        <w:rPr>
          <w:rFonts w:hint="eastAsia" w:asciiTheme="majorEastAsia" w:hAnsiTheme="majorEastAsia" w:eastAsiaTheme="majorEastAsia" w:cstheme="majorEastAsia"/>
          <w:b w:val="0"/>
          <w:iCs/>
          <w:color w:val="auto"/>
          <w:kern w:val="2"/>
          <w:sz w:val="22"/>
          <w:szCs w:val="22"/>
          <w:highlight w:val="none"/>
          <w:lang w:eastAsia="zh-CN"/>
        </w:rPr>
        <w:t>将</w:t>
      </w:r>
      <w:r>
        <w:rPr>
          <w:rFonts w:hint="eastAsia" w:asciiTheme="majorEastAsia" w:hAnsiTheme="majorEastAsia" w:eastAsiaTheme="majorEastAsia" w:cstheme="majorEastAsia"/>
          <w:b w:val="0"/>
          <w:iCs/>
          <w:color w:val="auto"/>
          <w:kern w:val="2"/>
          <w:sz w:val="22"/>
          <w:szCs w:val="22"/>
          <w:highlight w:val="none"/>
        </w:rPr>
        <w:t>开具的处方，以实时电子化手段准确传输给代煎中心，代煎中心对处方进行审核、登记，代煎中心遵照处方配制、代煎后，根据要求及时送至医院或患者。</w:t>
      </w:r>
    </w:p>
    <w:p w14:paraId="227C468E">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b w:val="0"/>
          <w:iCs/>
          <w:color w:val="auto"/>
          <w:kern w:val="2"/>
          <w:sz w:val="22"/>
          <w:szCs w:val="22"/>
          <w:highlight w:val="none"/>
          <w:u w:val="single"/>
        </w:rPr>
      </w:pPr>
      <w:r>
        <w:rPr>
          <w:rFonts w:hint="eastAsia" w:asciiTheme="majorEastAsia" w:hAnsiTheme="majorEastAsia" w:eastAsiaTheme="majorEastAsia" w:cstheme="majorEastAsia"/>
          <w:b w:val="0"/>
          <w:iCs/>
          <w:color w:val="auto"/>
          <w:kern w:val="2"/>
          <w:sz w:val="22"/>
          <w:szCs w:val="22"/>
          <w:highlight w:val="none"/>
          <w:u w:val="single"/>
        </w:rPr>
        <w:t>8）代煎配送能力</w:t>
      </w:r>
    </w:p>
    <w:p w14:paraId="365BBB41">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iCs/>
          <w:color w:val="auto"/>
          <w:kern w:val="2"/>
          <w:sz w:val="22"/>
          <w:szCs w:val="22"/>
          <w:highlight w:val="none"/>
          <w:u w:val="single"/>
          <w:lang w:eastAsia="zh-CN"/>
        </w:rPr>
      </w:pPr>
      <w:r>
        <w:rPr>
          <w:rFonts w:hint="eastAsia" w:asciiTheme="majorEastAsia" w:hAnsiTheme="majorEastAsia" w:eastAsiaTheme="majorEastAsia" w:cstheme="majorEastAsia"/>
          <w:b w:val="0"/>
          <w:iCs/>
          <w:color w:val="auto"/>
          <w:kern w:val="2"/>
          <w:sz w:val="22"/>
          <w:szCs w:val="22"/>
          <w:highlight w:val="none"/>
          <w:u w:val="single"/>
        </w:rPr>
        <w:t>配送：</w:t>
      </w:r>
      <w:r>
        <w:rPr>
          <w:rFonts w:hint="eastAsia" w:asciiTheme="majorEastAsia" w:hAnsiTheme="majorEastAsia" w:eastAsiaTheme="majorEastAsia" w:cstheme="majorEastAsia"/>
          <w:b w:val="0"/>
          <w:iCs/>
          <w:color w:val="auto"/>
          <w:kern w:val="2"/>
          <w:sz w:val="22"/>
          <w:szCs w:val="22"/>
          <w:highlight w:val="none"/>
          <w:u w:val="single"/>
          <w:lang w:val="en-US" w:eastAsia="zh-CN"/>
        </w:rPr>
        <w:t>专车送至上塘城区</w:t>
      </w:r>
      <w:r>
        <w:rPr>
          <w:rFonts w:hint="eastAsia" w:asciiTheme="majorEastAsia" w:hAnsiTheme="majorEastAsia" w:eastAsiaTheme="majorEastAsia" w:cstheme="majorEastAsia"/>
          <w:b w:val="0"/>
          <w:iCs/>
          <w:color w:val="auto"/>
          <w:kern w:val="2"/>
          <w:sz w:val="22"/>
          <w:szCs w:val="22"/>
          <w:highlight w:val="none"/>
          <w:u w:val="single"/>
        </w:rPr>
        <w:t>医院（一日一次），</w:t>
      </w:r>
      <w:r>
        <w:rPr>
          <w:rFonts w:hint="eastAsia" w:asciiTheme="majorEastAsia" w:hAnsiTheme="majorEastAsia" w:eastAsiaTheme="majorEastAsia" w:cstheme="majorEastAsia"/>
          <w:b w:val="0"/>
          <w:iCs/>
          <w:color w:val="auto"/>
          <w:kern w:val="2"/>
          <w:sz w:val="22"/>
          <w:szCs w:val="22"/>
          <w:highlight w:val="none"/>
          <w:u w:val="single"/>
          <w:lang w:val="en-US" w:eastAsia="zh-CN"/>
        </w:rPr>
        <w:t>在第二</w:t>
      </w:r>
      <w:r>
        <w:rPr>
          <w:rFonts w:hint="eastAsia" w:asciiTheme="majorEastAsia" w:hAnsiTheme="majorEastAsia" w:eastAsiaTheme="majorEastAsia" w:cstheme="majorEastAsia"/>
          <w:b w:val="0"/>
          <w:iCs/>
          <w:color w:val="auto"/>
          <w:kern w:val="2"/>
          <w:sz w:val="22"/>
          <w:szCs w:val="22"/>
          <w:highlight w:val="none"/>
          <w:u w:val="single"/>
        </w:rPr>
        <w:t>日1</w:t>
      </w:r>
      <w:r>
        <w:rPr>
          <w:rFonts w:hint="eastAsia" w:asciiTheme="majorEastAsia" w:hAnsiTheme="majorEastAsia" w:eastAsiaTheme="majorEastAsia" w:cstheme="majorEastAsia"/>
          <w:b w:val="0"/>
          <w:iCs/>
          <w:color w:val="auto"/>
          <w:kern w:val="2"/>
          <w:sz w:val="22"/>
          <w:szCs w:val="22"/>
          <w:highlight w:val="none"/>
          <w:u w:val="single"/>
          <w:lang w:val="en-US" w:eastAsia="zh-CN"/>
        </w:rPr>
        <w:t>0</w:t>
      </w:r>
      <w:r>
        <w:rPr>
          <w:rFonts w:hint="eastAsia" w:asciiTheme="majorEastAsia" w:hAnsiTheme="majorEastAsia" w:eastAsiaTheme="majorEastAsia" w:cstheme="majorEastAsia"/>
          <w:b w:val="0"/>
          <w:iCs/>
          <w:color w:val="auto"/>
          <w:kern w:val="2"/>
          <w:sz w:val="22"/>
          <w:szCs w:val="22"/>
          <w:highlight w:val="none"/>
          <w:u w:val="single"/>
        </w:rPr>
        <w:t>时前送至医院，医共体内偏远乡镇卫生院第二</w:t>
      </w:r>
      <w:r>
        <w:rPr>
          <w:rFonts w:hint="eastAsia" w:asciiTheme="majorEastAsia" w:hAnsiTheme="majorEastAsia" w:eastAsiaTheme="majorEastAsia" w:cstheme="majorEastAsia"/>
          <w:b w:val="0"/>
          <w:iCs/>
          <w:color w:val="auto"/>
          <w:kern w:val="2"/>
          <w:sz w:val="22"/>
          <w:szCs w:val="22"/>
          <w:highlight w:val="none"/>
          <w:u w:val="single"/>
          <w:lang w:val="en-US" w:eastAsia="zh-CN"/>
        </w:rPr>
        <w:t>日</w:t>
      </w:r>
      <w:r>
        <w:rPr>
          <w:rFonts w:hint="eastAsia" w:asciiTheme="majorEastAsia" w:hAnsiTheme="majorEastAsia" w:eastAsiaTheme="majorEastAsia" w:cstheme="majorEastAsia"/>
          <w:b w:val="0"/>
          <w:iCs/>
          <w:color w:val="auto"/>
          <w:kern w:val="2"/>
          <w:sz w:val="22"/>
          <w:szCs w:val="22"/>
          <w:highlight w:val="none"/>
          <w:u w:val="single"/>
        </w:rPr>
        <w:t>下午</w:t>
      </w:r>
      <w:r>
        <w:rPr>
          <w:rFonts w:hint="eastAsia" w:asciiTheme="majorEastAsia" w:hAnsiTheme="majorEastAsia" w:eastAsiaTheme="majorEastAsia" w:cstheme="majorEastAsia"/>
          <w:b w:val="0"/>
          <w:iCs/>
          <w:color w:val="auto"/>
          <w:kern w:val="2"/>
          <w:sz w:val="22"/>
          <w:szCs w:val="22"/>
          <w:highlight w:val="none"/>
          <w:u w:val="single"/>
          <w:lang w:val="en-US" w:eastAsia="zh-CN"/>
        </w:rPr>
        <w:t>16时</w:t>
      </w:r>
      <w:r>
        <w:rPr>
          <w:rFonts w:hint="eastAsia" w:asciiTheme="majorEastAsia" w:hAnsiTheme="majorEastAsia" w:eastAsiaTheme="majorEastAsia" w:cstheme="majorEastAsia"/>
          <w:b w:val="0"/>
          <w:iCs/>
          <w:color w:val="auto"/>
          <w:kern w:val="2"/>
          <w:sz w:val="22"/>
          <w:szCs w:val="22"/>
          <w:highlight w:val="none"/>
          <w:u w:val="single"/>
        </w:rPr>
        <w:t>前送达。配送时间不受节假日的影响。物流全免费</w:t>
      </w:r>
      <w:r>
        <w:rPr>
          <w:rFonts w:hint="eastAsia" w:asciiTheme="majorEastAsia" w:hAnsiTheme="majorEastAsia" w:eastAsiaTheme="majorEastAsia" w:cstheme="majorEastAsia"/>
          <w:b w:val="0"/>
          <w:iCs/>
          <w:color w:val="auto"/>
          <w:kern w:val="2"/>
          <w:sz w:val="22"/>
          <w:szCs w:val="22"/>
          <w:highlight w:val="none"/>
          <w:u w:val="single"/>
          <w:lang w:eastAsia="zh-CN"/>
        </w:rPr>
        <w:t>、</w:t>
      </w:r>
      <w:r>
        <w:rPr>
          <w:rFonts w:hint="eastAsia" w:asciiTheme="majorEastAsia" w:hAnsiTheme="majorEastAsia" w:eastAsiaTheme="majorEastAsia" w:cstheme="majorEastAsia"/>
          <w:iCs/>
          <w:color w:val="auto"/>
          <w:kern w:val="2"/>
          <w:sz w:val="22"/>
          <w:szCs w:val="22"/>
          <w:highlight w:val="none"/>
          <w:u w:val="single"/>
        </w:rPr>
        <w:t>全覆盖，尤其是偏远地区</w:t>
      </w:r>
      <w:r>
        <w:rPr>
          <w:rFonts w:hint="eastAsia" w:asciiTheme="majorEastAsia" w:hAnsiTheme="majorEastAsia" w:eastAsiaTheme="majorEastAsia" w:cstheme="majorEastAsia"/>
          <w:iCs/>
          <w:color w:val="auto"/>
          <w:kern w:val="2"/>
          <w:sz w:val="22"/>
          <w:szCs w:val="22"/>
          <w:highlight w:val="none"/>
          <w:u w:val="single"/>
          <w:lang w:eastAsia="zh-CN"/>
        </w:rPr>
        <w:t>。</w:t>
      </w:r>
    </w:p>
    <w:p w14:paraId="0FC585C4">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b w:val="0"/>
          <w:iCs/>
          <w:color w:val="auto"/>
          <w:kern w:val="2"/>
          <w:sz w:val="22"/>
          <w:szCs w:val="22"/>
          <w:highlight w:val="none"/>
          <w:u w:val="single"/>
          <w:lang w:val="en-US" w:eastAsia="zh-CN"/>
        </w:rPr>
      </w:pPr>
      <w:r>
        <w:rPr>
          <w:rFonts w:hint="eastAsia" w:asciiTheme="majorEastAsia" w:hAnsiTheme="majorEastAsia" w:eastAsiaTheme="majorEastAsia" w:cstheme="majorEastAsia"/>
          <w:b w:val="0"/>
          <w:iCs/>
          <w:color w:val="auto"/>
          <w:kern w:val="2"/>
          <w:sz w:val="22"/>
          <w:szCs w:val="22"/>
          <w:highlight w:val="none"/>
          <w:u w:val="single"/>
          <w:lang w:val="en-US" w:eastAsia="zh-CN"/>
        </w:rPr>
        <w:t>送患者家里：第二日下午17时前送达。配送时间不受节假日影响。</w:t>
      </w:r>
    </w:p>
    <w:p w14:paraId="5D9766D0">
      <w:pPr>
        <w:pStyle w:val="31"/>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b w:val="0"/>
          <w:iCs/>
          <w:color w:val="auto"/>
          <w:kern w:val="2"/>
          <w:sz w:val="22"/>
          <w:szCs w:val="22"/>
          <w:highlight w:val="none"/>
          <w:u w:val="single"/>
          <w:lang w:val="en-US" w:eastAsia="zh-CN"/>
        </w:rPr>
      </w:pPr>
      <w:r>
        <w:rPr>
          <w:rFonts w:hint="eastAsia" w:asciiTheme="majorEastAsia" w:hAnsiTheme="majorEastAsia" w:eastAsiaTheme="majorEastAsia" w:cstheme="majorEastAsia"/>
          <w:b w:val="0"/>
          <w:iCs/>
          <w:color w:val="auto"/>
          <w:kern w:val="2"/>
          <w:sz w:val="22"/>
          <w:szCs w:val="22"/>
          <w:highlight w:val="none"/>
          <w:u w:val="single"/>
          <w:lang w:val="en-US" w:eastAsia="zh-CN"/>
        </w:rPr>
        <w:t>物流全免费。</w:t>
      </w:r>
    </w:p>
    <w:p w14:paraId="20808657">
      <w:pPr>
        <w:keepNext w:val="0"/>
        <w:keepLines w:val="0"/>
        <w:pageBreakBefore w:val="0"/>
        <w:kinsoku/>
        <w:wordWrap/>
        <w:overflowPunct/>
        <w:topLinePunct w:val="0"/>
        <w:autoSpaceDE/>
        <w:autoSpaceDN/>
        <w:bidi w:val="0"/>
        <w:spacing w:line="360" w:lineRule="auto"/>
        <w:ind w:firstLine="442" w:firstLineChars="200"/>
        <w:rPr>
          <w:rFonts w:hint="eastAsia" w:asciiTheme="majorEastAsia" w:hAnsiTheme="majorEastAsia" w:eastAsiaTheme="majorEastAsia" w:cstheme="majorEastAsia"/>
          <w:b/>
          <w:iCs/>
          <w:color w:val="auto"/>
          <w:sz w:val="22"/>
          <w:szCs w:val="22"/>
          <w:highlight w:val="none"/>
        </w:rPr>
      </w:pPr>
      <w:r>
        <w:rPr>
          <w:rFonts w:hint="eastAsia" w:asciiTheme="majorEastAsia" w:hAnsiTheme="majorEastAsia" w:eastAsiaTheme="majorEastAsia" w:cstheme="majorEastAsia"/>
          <w:b/>
          <w:iCs/>
          <w:color w:val="auto"/>
          <w:sz w:val="22"/>
          <w:szCs w:val="22"/>
          <w:highlight w:val="none"/>
        </w:rPr>
        <w:t>9）代煎服务用药结算价扣率与采购人中药饮片采购扣率（统扣）保持一致</w:t>
      </w:r>
      <w:r>
        <w:rPr>
          <w:rFonts w:hint="eastAsia" w:asciiTheme="majorEastAsia" w:hAnsiTheme="majorEastAsia" w:eastAsiaTheme="majorEastAsia" w:cstheme="majorEastAsia"/>
          <w:b/>
          <w:iCs/>
          <w:color w:val="auto"/>
          <w:sz w:val="22"/>
          <w:szCs w:val="22"/>
          <w:highlight w:val="none"/>
          <w:lang w:eastAsia="zh-CN"/>
        </w:rPr>
        <w:t>。</w:t>
      </w:r>
    </w:p>
    <w:p w14:paraId="336BA626">
      <w:pPr>
        <w:keepNext w:val="0"/>
        <w:keepLines w:val="0"/>
        <w:pageBreakBefore w:val="0"/>
        <w:kinsoku/>
        <w:wordWrap/>
        <w:overflowPunct/>
        <w:topLinePunct w:val="0"/>
        <w:autoSpaceDE/>
        <w:autoSpaceDN/>
        <w:bidi w:val="0"/>
        <w:spacing w:line="360" w:lineRule="auto"/>
        <w:ind w:firstLine="442"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b/>
          <w:color w:val="auto"/>
          <w:sz w:val="22"/>
          <w:szCs w:val="22"/>
          <w:highlight w:val="none"/>
        </w:rPr>
        <w:t>▲</w:t>
      </w:r>
      <w:r>
        <w:rPr>
          <w:rFonts w:hint="eastAsia" w:asciiTheme="majorEastAsia" w:hAnsiTheme="majorEastAsia" w:eastAsiaTheme="majorEastAsia" w:cstheme="majorEastAsia"/>
          <w:b/>
          <w:iCs/>
          <w:color w:val="auto"/>
          <w:sz w:val="22"/>
          <w:szCs w:val="22"/>
          <w:highlight w:val="none"/>
        </w:rPr>
        <w:t>10）代煎服务用药应</w:t>
      </w:r>
      <w:r>
        <w:rPr>
          <w:rFonts w:hint="eastAsia" w:asciiTheme="majorEastAsia" w:hAnsiTheme="majorEastAsia" w:eastAsiaTheme="majorEastAsia" w:cstheme="majorEastAsia"/>
          <w:b/>
          <w:iCs/>
          <w:color w:val="auto"/>
          <w:sz w:val="22"/>
          <w:szCs w:val="22"/>
          <w:highlight w:val="none"/>
          <w:lang w:val="en-US" w:eastAsia="zh-CN"/>
        </w:rPr>
        <w:t>与</w:t>
      </w:r>
      <w:r>
        <w:rPr>
          <w:rFonts w:hint="eastAsia" w:asciiTheme="majorEastAsia" w:hAnsiTheme="majorEastAsia" w:eastAsiaTheme="majorEastAsia" w:cstheme="majorEastAsia"/>
          <w:b/>
          <w:iCs/>
          <w:color w:val="auto"/>
          <w:sz w:val="22"/>
          <w:szCs w:val="22"/>
          <w:highlight w:val="none"/>
        </w:rPr>
        <w:t>采购人提供的药品来源、质量保持一致，并接受采购人的监督。</w:t>
      </w:r>
      <w:r>
        <w:rPr>
          <w:rFonts w:hint="eastAsia" w:asciiTheme="majorEastAsia" w:hAnsiTheme="majorEastAsia" w:eastAsiaTheme="majorEastAsia" w:cstheme="majorEastAsia"/>
          <w:color w:val="auto"/>
          <w:sz w:val="22"/>
          <w:szCs w:val="22"/>
          <w:highlight w:val="none"/>
          <w:lang w:val="en-US" w:eastAsia="zh-CN"/>
        </w:rPr>
        <w:t>为保障</w:t>
      </w:r>
      <w:r>
        <w:rPr>
          <w:rFonts w:hint="eastAsia" w:asciiTheme="majorEastAsia" w:hAnsiTheme="majorEastAsia" w:eastAsiaTheme="majorEastAsia" w:cstheme="majorEastAsia"/>
          <w:color w:val="auto"/>
          <w:sz w:val="22"/>
          <w:szCs w:val="22"/>
          <w:highlight w:val="none"/>
        </w:rPr>
        <w:t>代煎</w:t>
      </w:r>
      <w:r>
        <w:rPr>
          <w:rFonts w:hint="eastAsia" w:asciiTheme="majorEastAsia" w:hAnsiTheme="majorEastAsia" w:eastAsiaTheme="majorEastAsia" w:cstheme="majorEastAsia"/>
          <w:color w:val="auto"/>
          <w:sz w:val="22"/>
          <w:szCs w:val="22"/>
          <w:highlight w:val="none"/>
          <w:lang w:val="en-US" w:eastAsia="zh-CN"/>
        </w:rPr>
        <w:t>质量</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lang w:val="en-US" w:eastAsia="zh-CN"/>
        </w:rPr>
        <w:t>采购人</w:t>
      </w:r>
      <w:r>
        <w:rPr>
          <w:rFonts w:hint="eastAsia" w:asciiTheme="majorEastAsia" w:hAnsiTheme="majorEastAsia" w:eastAsiaTheme="majorEastAsia" w:cstheme="majorEastAsia"/>
          <w:color w:val="auto"/>
          <w:sz w:val="22"/>
          <w:szCs w:val="22"/>
          <w:highlight w:val="none"/>
        </w:rPr>
        <w:t>安排人员轮流去公司实地抽查，</w:t>
      </w:r>
      <w:r>
        <w:rPr>
          <w:rFonts w:hint="eastAsia" w:asciiTheme="majorEastAsia" w:hAnsiTheme="majorEastAsia" w:eastAsiaTheme="majorEastAsia" w:cstheme="majorEastAsia"/>
          <w:color w:val="auto"/>
          <w:sz w:val="22"/>
          <w:szCs w:val="22"/>
          <w:highlight w:val="none"/>
          <w:lang w:val="en-US" w:eastAsia="zh-CN"/>
        </w:rPr>
        <w:t>供应商应</w:t>
      </w:r>
      <w:r>
        <w:rPr>
          <w:rFonts w:hint="eastAsia" w:asciiTheme="majorEastAsia" w:hAnsiTheme="majorEastAsia" w:eastAsiaTheme="majorEastAsia" w:cstheme="majorEastAsia"/>
          <w:color w:val="auto"/>
          <w:sz w:val="22"/>
          <w:szCs w:val="22"/>
          <w:highlight w:val="none"/>
        </w:rPr>
        <w:t>允许</w:t>
      </w:r>
      <w:r>
        <w:rPr>
          <w:rFonts w:hint="eastAsia" w:asciiTheme="majorEastAsia" w:hAnsiTheme="majorEastAsia" w:eastAsiaTheme="majorEastAsia" w:cstheme="majorEastAsia"/>
          <w:color w:val="auto"/>
          <w:sz w:val="22"/>
          <w:szCs w:val="22"/>
          <w:highlight w:val="none"/>
          <w:lang w:val="en-US" w:eastAsia="zh-CN"/>
        </w:rPr>
        <w:t>采购人</w:t>
      </w:r>
      <w:r>
        <w:rPr>
          <w:rFonts w:hint="eastAsia" w:asciiTheme="majorEastAsia" w:hAnsiTheme="majorEastAsia" w:eastAsiaTheme="majorEastAsia" w:cstheme="majorEastAsia"/>
          <w:color w:val="auto"/>
          <w:sz w:val="22"/>
          <w:szCs w:val="22"/>
          <w:highlight w:val="none"/>
        </w:rPr>
        <w:t>人员随时进公司监查</w:t>
      </w:r>
      <w:r>
        <w:rPr>
          <w:rFonts w:hint="eastAsia" w:asciiTheme="majorEastAsia" w:hAnsiTheme="majorEastAsia" w:eastAsiaTheme="majorEastAsia" w:cstheme="majorEastAsia"/>
          <w:color w:val="auto"/>
          <w:sz w:val="22"/>
          <w:szCs w:val="22"/>
          <w:highlight w:val="none"/>
          <w:lang w:val="en-US" w:eastAsia="zh-CN"/>
        </w:rPr>
        <w:t>质控</w:t>
      </w:r>
      <w:r>
        <w:rPr>
          <w:rFonts w:hint="eastAsia" w:asciiTheme="majorEastAsia" w:hAnsiTheme="majorEastAsia" w:eastAsiaTheme="majorEastAsia" w:cstheme="majorEastAsia"/>
          <w:color w:val="auto"/>
          <w:sz w:val="22"/>
          <w:szCs w:val="22"/>
          <w:highlight w:val="none"/>
        </w:rPr>
        <w:t>；饮片与代煎同质，若公司某种饮片断货</w:t>
      </w:r>
      <w:r>
        <w:rPr>
          <w:rFonts w:hint="eastAsia" w:asciiTheme="majorEastAsia" w:hAnsiTheme="majorEastAsia" w:eastAsiaTheme="majorEastAsia" w:cstheme="majorEastAsia"/>
          <w:color w:val="auto"/>
          <w:sz w:val="22"/>
          <w:szCs w:val="22"/>
          <w:highlight w:val="none"/>
          <w:lang w:val="en-US" w:eastAsia="zh-CN"/>
        </w:rPr>
        <w:t>中标供应商</w:t>
      </w:r>
      <w:r>
        <w:rPr>
          <w:rFonts w:hint="eastAsia" w:asciiTheme="majorEastAsia" w:hAnsiTheme="majorEastAsia" w:eastAsiaTheme="majorEastAsia" w:cstheme="majorEastAsia"/>
          <w:color w:val="auto"/>
          <w:sz w:val="22"/>
          <w:szCs w:val="22"/>
          <w:highlight w:val="none"/>
        </w:rPr>
        <w:t>不可私自替换，应通知医院，损失由中标公司自行承担</w:t>
      </w:r>
      <w:r>
        <w:rPr>
          <w:rFonts w:hint="eastAsia" w:asciiTheme="majorEastAsia" w:hAnsiTheme="majorEastAsia" w:eastAsiaTheme="majorEastAsia" w:cstheme="majorEastAsia"/>
          <w:color w:val="auto"/>
          <w:sz w:val="22"/>
          <w:szCs w:val="22"/>
          <w:highlight w:val="none"/>
          <w:lang w:eastAsia="zh-CN"/>
        </w:rPr>
        <w:t>。</w:t>
      </w:r>
    </w:p>
    <w:p w14:paraId="59599E91">
      <w:pPr>
        <w:keepNext w:val="0"/>
        <w:keepLines w:val="0"/>
        <w:pageBreakBefore w:val="0"/>
        <w:kinsoku/>
        <w:wordWrap/>
        <w:overflowPunct/>
        <w:topLinePunct w:val="0"/>
        <w:autoSpaceDE/>
        <w:autoSpaceDN/>
        <w:bidi w:val="0"/>
        <w:spacing w:line="360" w:lineRule="auto"/>
        <w:ind w:firstLine="440" w:firstLineChars="200"/>
        <w:rPr>
          <w:rFonts w:hint="eastAsia" w:asciiTheme="majorEastAsia" w:hAnsiTheme="majorEastAsia" w:eastAsiaTheme="majorEastAsia" w:cstheme="majorEastAsia"/>
          <w:b w:val="0"/>
          <w:bCs/>
          <w:iCs/>
          <w:color w:val="auto"/>
          <w:sz w:val="22"/>
          <w:szCs w:val="22"/>
          <w:highlight w:val="none"/>
        </w:rPr>
      </w:pPr>
      <w:r>
        <w:rPr>
          <w:rFonts w:hint="eastAsia" w:asciiTheme="majorEastAsia" w:hAnsiTheme="majorEastAsia" w:eastAsiaTheme="majorEastAsia" w:cstheme="majorEastAsia"/>
          <w:b w:val="0"/>
          <w:bCs/>
          <w:iCs/>
          <w:color w:val="auto"/>
          <w:sz w:val="22"/>
          <w:szCs w:val="22"/>
          <w:highlight w:val="none"/>
        </w:rPr>
        <w:t>1</w:t>
      </w:r>
      <w:r>
        <w:rPr>
          <w:rFonts w:hint="eastAsia" w:asciiTheme="majorEastAsia" w:hAnsiTheme="majorEastAsia" w:eastAsiaTheme="majorEastAsia" w:cstheme="majorEastAsia"/>
          <w:b w:val="0"/>
          <w:bCs/>
          <w:iCs/>
          <w:color w:val="auto"/>
          <w:sz w:val="22"/>
          <w:szCs w:val="22"/>
          <w:highlight w:val="none"/>
          <w:lang w:val="en-US" w:eastAsia="zh-CN"/>
        </w:rPr>
        <w:t>1）提</w:t>
      </w:r>
      <w:r>
        <w:rPr>
          <w:rFonts w:hint="eastAsia" w:asciiTheme="majorEastAsia" w:hAnsiTheme="majorEastAsia" w:eastAsiaTheme="majorEastAsia" w:cstheme="majorEastAsia"/>
          <w:b w:val="0"/>
          <w:bCs/>
          <w:iCs/>
          <w:color w:val="auto"/>
          <w:sz w:val="22"/>
          <w:szCs w:val="22"/>
          <w:highlight w:val="none"/>
        </w:rPr>
        <w:t>供物流配送信息供采购人或患者进行实时查询。</w:t>
      </w:r>
    </w:p>
    <w:p w14:paraId="2E2DE0EF">
      <w:pPr>
        <w:keepNext w:val="0"/>
        <w:keepLines w:val="0"/>
        <w:pageBreakBefore w:val="0"/>
        <w:kinsoku/>
        <w:wordWrap/>
        <w:overflowPunct/>
        <w:topLinePunct w:val="0"/>
        <w:autoSpaceDE/>
        <w:autoSpaceDN/>
        <w:bidi w:val="0"/>
        <w:spacing w:line="360" w:lineRule="auto"/>
        <w:ind w:firstLine="440" w:firstLineChars="200"/>
        <w:rPr>
          <w:rFonts w:hint="eastAsia" w:asciiTheme="majorEastAsia" w:hAnsiTheme="majorEastAsia" w:eastAsiaTheme="majorEastAsia" w:cstheme="majorEastAsia"/>
          <w:b w:val="0"/>
          <w:bCs/>
          <w:iCs/>
          <w:color w:val="auto"/>
          <w:sz w:val="22"/>
          <w:szCs w:val="22"/>
          <w:highlight w:val="none"/>
        </w:rPr>
      </w:pPr>
      <w:r>
        <w:rPr>
          <w:rFonts w:hint="eastAsia" w:asciiTheme="majorEastAsia" w:hAnsiTheme="majorEastAsia" w:eastAsiaTheme="majorEastAsia" w:cstheme="majorEastAsia"/>
          <w:b w:val="0"/>
          <w:bCs/>
          <w:iCs/>
          <w:color w:val="auto"/>
          <w:sz w:val="22"/>
          <w:szCs w:val="22"/>
          <w:highlight w:val="none"/>
        </w:rPr>
        <w:t>1</w:t>
      </w:r>
      <w:r>
        <w:rPr>
          <w:rFonts w:hint="eastAsia" w:asciiTheme="majorEastAsia" w:hAnsiTheme="majorEastAsia" w:eastAsiaTheme="majorEastAsia" w:cstheme="majorEastAsia"/>
          <w:b w:val="0"/>
          <w:bCs/>
          <w:iCs/>
          <w:color w:val="auto"/>
          <w:sz w:val="22"/>
          <w:szCs w:val="22"/>
          <w:highlight w:val="none"/>
          <w:lang w:val="en-US" w:eastAsia="zh-CN"/>
        </w:rPr>
        <w:t>2</w:t>
      </w:r>
      <w:r>
        <w:rPr>
          <w:rFonts w:hint="eastAsia" w:asciiTheme="majorEastAsia" w:hAnsiTheme="majorEastAsia" w:eastAsiaTheme="majorEastAsia" w:cstheme="majorEastAsia"/>
          <w:b w:val="0"/>
          <w:bCs/>
          <w:iCs/>
          <w:color w:val="auto"/>
          <w:sz w:val="22"/>
          <w:szCs w:val="22"/>
          <w:highlight w:val="none"/>
        </w:rPr>
        <w:t>）有24小时客服热线。</w:t>
      </w:r>
    </w:p>
    <w:p w14:paraId="5233780C">
      <w:pPr>
        <w:keepNext w:val="0"/>
        <w:keepLines w:val="0"/>
        <w:pageBreakBefore w:val="0"/>
        <w:kinsoku/>
        <w:wordWrap/>
        <w:overflowPunct/>
        <w:topLinePunct w:val="0"/>
        <w:autoSpaceDE/>
        <w:autoSpaceDN/>
        <w:bidi w:val="0"/>
        <w:adjustRightInd w:val="0"/>
        <w:snapToGrid w:val="0"/>
        <w:spacing w:line="36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7、中药饮片技术要求</w:t>
      </w:r>
    </w:p>
    <w:p w14:paraId="3719CC23">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7.1</w:t>
      </w:r>
      <w:r>
        <w:rPr>
          <w:rFonts w:hint="eastAsia" w:asciiTheme="majorEastAsia" w:hAnsiTheme="majorEastAsia" w:eastAsiaTheme="majorEastAsia" w:cstheme="majorEastAsia"/>
          <w:color w:val="auto"/>
          <w:sz w:val="22"/>
          <w:szCs w:val="22"/>
          <w:highlight w:val="none"/>
          <w:lang w:eastAsia="zh-CN"/>
        </w:rPr>
        <w:t>投标人</w:t>
      </w:r>
      <w:r>
        <w:rPr>
          <w:rFonts w:hint="eastAsia" w:asciiTheme="majorEastAsia" w:hAnsiTheme="majorEastAsia" w:eastAsiaTheme="majorEastAsia" w:cstheme="majorEastAsia"/>
          <w:color w:val="auto"/>
          <w:sz w:val="22"/>
          <w:szCs w:val="22"/>
          <w:highlight w:val="none"/>
        </w:rPr>
        <w:t>提供的中药饮片质量符合2020版《中华人民共和国药典》、2015版《浙江省中药炮制规范》和浙江省药品监督管理局关于对《浙江省中药炮制规范》2015年版部分内容停止执行和勘误的通告等相关要求，质量合格率为100%；中药饮片还须符合附件《中药饮片采购目录》中的质量要求。</w:t>
      </w:r>
    </w:p>
    <w:p w14:paraId="3D481198">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（1）净度：不夹带</w:t>
      </w:r>
      <w:r>
        <w:rPr>
          <w:rFonts w:hint="eastAsia" w:asciiTheme="majorEastAsia" w:hAnsiTheme="majorEastAsia" w:eastAsiaTheme="majorEastAsia" w:cstheme="majorEastAsia"/>
          <w:color w:val="auto"/>
          <w:sz w:val="22"/>
          <w:szCs w:val="22"/>
          <w:highlight w:val="none"/>
          <w:lang w:eastAsia="zh-CN"/>
        </w:rPr>
        <w:t>泥沙</w:t>
      </w:r>
      <w:r>
        <w:rPr>
          <w:rFonts w:hint="eastAsia" w:asciiTheme="majorEastAsia" w:hAnsiTheme="majorEastAsia" w:eastAsiaTheme="majorEastAsia" w:cstheme="majorEastAsia"/>
          <w:color w:val="auto"/>
          <w:sz w:val="22"/>
          <w:szCs w:val="22"/>
          <w:highlight w:val="none"/>
        </w:rPr>
        <w:t>、灰屑、霉烂品、虫蛀品、走油品；剔除非药用部位如壳、核、芦头等；所含杂质符合国家有关规定。</w:t>
      </w:r>
    </w:p>
    <w:p w14:paraId="0D14FAFC">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（2）片型：均匀、整齐、色泽鲜明、表面光洁，片面无机油污染、无整体、无长梗、无连刀片、边缘卷曲等不合规格的饮片；异形片不得超过10%。</w:t>
      </w:r>
    </w:p>
    <w:p w14:paraId="0D286C44">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（3）色泽和气味：具</w:t>
      </w:r>
      <w:r>
        <w:rPr>
          <w:rFonts w:hint="eastAsia" w:asciiTheme="majorEastAsia" w:hAnsiTheme="majorEastAsia" w:eastAsiaTheme="majorEastAsia" w:cstheme="majorEastAsia"/>
          <w:color w:val="auto"/>
          <w:sz w:val="22"/>
          <w:szCs w:val="22"/>
          <w:highlight w:val="none"/>
          <w:lang w:val="en-US" w:eastAsia="zh-CN"/>
        </w:rPr>
        <w:t>有</w:t>
      </w:r>
      <w:r>
        <w:rPr>
          <w:rFonts w:hint="eastAsia" w:asciiTheme="majorEastAsia" w:hAnsiTheme="majorEastAsia" w:eastAsiaTheme="majorEastAsia" w:cstheme="majorEastAsia"/>
          <w:color w:val="auto"/>
          <w:sz w:val="22"/>
          <w:szCs w:val="22"/>
          <w:highlight w:val="none"/>
        </w:rPr>
        <w:t>固有的色泽和气味，色泽均匀、无异味。</w:t>
      </w:r>
    </w:p>
    <w:p w14:paraId="5339B41C">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7.2</w:t>
      </w:r>
      <w:r>
        <w:rPr>
          <w:rFonts w:hint="eastAsia" w:asciiTheme="majorEastAsia" w:hAnsiTheme="majorEastAsia" w:eastAsiaTheme="majorEastAsia" w:cstheme="majorEastAsia"/>
          <w:color w:val="auto"/>
          <w:sz w:val="22"/>
          <w:szCs w:val="22"/>
          <w:highlight w:val="none"/>
        </w:rPr>
        <w:t>进口中药材须提供《进口药材批件</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进口药品通关单</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进口药品检验报告书》扫描件并加盖公章。</w:t>
      </w:r>
    </w:p>
    <w:p w14:paraId="2375AC10">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7.3</w:t>
      </w:r>
      <w:r>
        <w:rPr>
          <w:rFonts w:hint="eastAsia" w:asciiTheme="majorEastAsia" w:hAnsiTheme="majorEastAsia" w:eastAsiaTheme="majorEastAsia" w:cstheme="majorEastAsia"/>
          <w:color w:val="auto"/>
          <w:sz w:val="22"/>
          <w:szCs w:val="22"/>
          <w:highlight w:val="none"/>
        </w:rPr>
        <w:t>持有《药品注册证书》的中药饮片，提供《药品注册证书》。交货时，药品有效期不少于保质期的二分之一</w:t>
      </w:r>
      <w:r>
        <w:rPr>
          <w:rFonts w:hint="eastAsia" w:asciiTheme="majorEastAsia" w:hAnsiTheme="majorEastAsia" w:eastAsiaTheme="majorEastAsia" w:cstheme="majorEastAsia"/>
          <w:color w:val="auto"/>
          <w:sz w:val="22"/>
          <w:szCs w:val="22"/>
          <w:highlight w:val="none"/>
          <w:lang w:val="en-US" w:eastAsia="zh-CN"/>
        </w:rPr>
        <w:t>或</w:t>
      </w:r>
      <w:r>
        <w:rPr>
          <w:rFonts w:hint="eastAsia" w:asciiTheme="majorEastAsia" w:hAnsiTheme="majorEastAsia" w:eastAsiaTheme="majorEastAsia" w:cstheme="majorEastAsia"/>
          <w:b w:val="0"/>
          <w:bCs w:val="0"/>
          <w:iCs/>
          <w:color w:val="auto"/>
          <w:kern w:val="2"/>
          <w:sz w:val="22"/>
          <w:szCs w:val="22"/>
          <w:highlight w:val="none"/>
        </w:rPr>
        <w:t>保证所供应的中药饮片距离生产日期不超过18个月</w:t>
      </w:r>
      <w:r>
        <w:rPr>
          <w:rFonts w:hint="eastAsia" w:asciiTheme="majorEastAsia" w:hAnsiTheme="majorEastAsia" w:eastAsiaTheme="majorEastAsia" w:cstheme="majorEastAsia"/>
          <w:b w:val="0"/>
          <w:bCs w:val="0"/>
          <w:iCs/>
          <w:color w:val="auto"/>
          <w:kern w:val="2"/>
          <w:sz w:val="22"/>
          <w:szCs w:val="22"/>
          <w:highlight w:val="none"/>
          <w:lang w:eastAsia="zh-CN"/>
        </w:rPr>
        <w:t>，</w:t>
      </w:r>
      <w:r>
        <w:rPr>
          <w:rFonts w:hint="eastAsia" w:asciiTheme="majorEastAsia" w:hAnsiTheme="majorEastAsia" w:eastAsiaTheme="majorEastAsia" w:cstheme="majorEastAsia"/>
          <w:b w:val="0"/>
          <w:bCs w:val="0"/>
          <w:iCs/>
          <w:color w:val="auto"/>
          <w:kern w:val="2"/>
          <w:sz w:val="22"/>
          <w:szCs w:val="22"/>
          <w:highlight w:val="none"/>
          <w:lang w:val="en-US" w:eastAsia="zh-CN"/>
        </w:rPr>
        <w:t>并符合相关规定要求</w:t>
      </w:r>
      <w:r>
        <w:rPr>
          <w:rFonts w:hint="eastAsia" w:asciiTheme="majorEastAsia" w:hAnsiTheme="majorEastAsia" w:eastAsiaTheme="majorEastAsia" w:cstheme="majorEastAsia"/>
          <w:color w:val="auto"/>
          <w:sz w:val="22"/>
          <w:szCs w:val="22"/>
          <w:highlight w:val="none"/>
        </w:rPr>
        <w:t>。</w:t>
      </w:r>
    </w:p>
    <w:p w14:paraId="5B72DE90">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strike/>
          <w:dstrike w:val="0"/>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val="en-US" w:eastAsia="zh-CN"/>
        </w:rPr>
        <w:t>7.4</w:t>
      </w:r>
      <w:r>
        <w:rPr>
          <w:rFonts w:hint="eastAsia" w:asciiTheme="majorEastAsia" w:hAnsiTheme="majorEastAsia" w:eastAsiaTheme="majorEastAsia" w:cstheme="majorEastAsia"/>
          <w:color w:val="auto"/>
          <w:sz w:val="22"/>
          <w:szCs w:val="22"/>
          <w:highlight w:val="none"/>
        </w:rPr>
        <w:t>小包装饮片应实行色标管理</w:t>
      </w:r>
      <w:r>
        <w:rPr>
          <w:rFonts w:hint="eastAsia" w:asciiTheme="majorEastAsia" w:hAnsiTheme="majorEastAsia" w:eastAsiaTheme="majorEastAsia" w:cstheme="majorEastAsia"/>
          <w:color w:val="auto"/>
          <w:sz w:val="22"/>
          <w:szCs w:val="22"/>
          <w:highlight w:val="none"/>
          <w:lang w:eastAsia="zh-CN"/>
        </w:rPr>
        <w:t>。</w:t>
      </w:r>
    </w:p>
    <w:p w14:paraId="19A3EA8E">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7.5</w:t>
      </w:r>
      <w:r>
        <w:rPr>
          <w:rFonts w:hint="eastAsia" w:asciiTheme="majorEastAsia" w:hAnsiTheme="majorEastAsia" w:eastAsiaTheme="majorEastAsia" w:cstheme="majorEastAsia"/>
          <w:color w:val="auto"/>
          <w:sz w:val="22"/>
          <w:szCs w:val="22"/>
          <w:highlight w:val="none"/>
        </w:rPr>
        <w:t>提供每批次中药饮片的有效检验报告单和合格证明文件。</w:t>
      </w:r>
    </w:p>
    <w:p w14:paraId="6C7FE129">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7.6</w:t>
      </w:r>
      <w:r>
        <w:rPr>
          <w:rFonts w:hint="eastAsia" w:asciiTheme="majorEastAsia" w:hAnsiTheme="majorEastAsia" w:eastAsiaTheme="majorEastAsia" w:cstheme="majorEastAsia"/>
          <w:color w:val="auto"/>
          <w:sz w:val="22"/>
          <w:szCs w:val="22"/>
          <w:highlight w:val="none"/>
        </w:rPr>
        <w:t>合同期内，如国家省市等相关部门有发布关于中药饮片的相关政策要求（包括价格等），</w:t>
      </w:r>
      <w:r>
        <w:rPr>
          <w:rFonts w:hint="eastAsia" w:asciiTheme="majorEastAsia" w:hAnsiTheme="majorEastAsia" w:eastAsiaTheme="majorEastAsia" w:cstheme="majorEastAsia"/>
          <w:color w:val="auto"/>
          <w:sz w:val="22"/>
          <w:szCs w:val="22"/>
          <w:highlight w:val="none"/>
          <w:lang w:eastAsia="zh-CN"/>
        </w:rPr>
        <w:t>中标供应商</w:t>
      </w:r>
      <w:r>
        <w:rPr>
          <w:rFonts w:hint="eastAsia" w:asciiTheme="majorEastAsia" w:hAnsiTheme="majorEastAsia" w:eastAsiaTheme="majorEastAsia" w:cstheme="majorEastAsia"/>
          <w:color w:val="auto"/>
          <w:sz w:val="22"/>
          <w:szCs w:val="22"/>
          <w:highlight w:val="none"/>
        </w:rPr>
        <w:t>需按政策要求执行。</w:t>
      </w:r>
    </w:p>
    <w:p w14:paraId="38C3DCC3">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7.7</w:t>
      </w:r>
      <w:r>
        <w:rPr>
          <w:rFonts w:hint="eastAsia" w:asciiTheme="majorEastAsia" w:hAnsiTheme="majorEastAsia" w:eastAsiaTheme="majorEastAsia" w:cstheme="majorEastAsia"/>
          <w:color w:val="auto"/>
          <w:sz w:val="22"/>
          <w:szCs w:val="22"/>
          <w:highlight w:val="none"/>
        </w:rPr>
        <w:t>供货要求，接到采购人通知后在规定时间内送至采购人指定地点</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lang w:val="en-US" w:eastAsia="zh-CN"/>
        </w:rPr>
        <w:t>采购人下</w:t>
      </w:r>
      <w:r>
        <w:rPr>
          <w:rFonts w:hint="eastAsia" w:asciiTheme="majorEastAsia" w:hAnsiTheme="majorEastAsia" w:eastAsiaTheme="majorEastAsia" w:cstheme="majorEastAsia"/>
          <w:color w:val="auto"/>
          <w:sz w:val="22"/>
          <w:szCs w:val="22"/>
          <w:highlight w:val="none"/>
          <w:lang w:eastAsia="zh-CN"/>
        </w:rPr>
        <w:t>达采购计划后24-36小时内配送至采购人指定地点或当天下午15:00前收到的采购计划，次日16:00前送达；应急情况下</w:t>
      </w:r>
      <w:r>
        <w:rPr>
          <w:rFonts w:hint="eastAsia" w:asciiTheme="majorEastAsia" w:hAnsiTheme="majorEastAsia" w:eastAsiaTheme="majorEastAsia" w:cstheme="majorEastAsia"/>
          <w:color w:val="auto"/>
          <w:sz w:val="22"/>
          <w:szCs w:val="22"/>
          <w:highlight w:val="none"/>
          <w:lang w:val="en-US" w:eastAsia="zh-CN"/>
        </w:rPr>
        <w:t>4</w:t>
      </w:r>
      <w:r>
        <w:rPr>
          <w:rFonts w:hint="eastAsia" w:asciiTheme="majorEastAsia" w:hAnsiTheme="majorEastAsia" w:eastAsiaTheme="majorEastAsia" w:cstheme="majorEastAsia"/>
          <w:color w:val="auto"/>
          <w:sz w:val="22"/>
          <w:szCs w:val="22"/>
          <w:highlight w:val="none"/>
          <w:lang w:eastAsia="zh-CN"/>
        </w:rPr>
        <w:t>-6小时内送达；偏远山区卫生院48小时内送达</w:t>
      </w:r>
      <w:r>
        <w:rPr>
          <w:rFonts w:hint="eastAsia" w:asciiTheme="majorEastAsia" w:hAnsiTheme="majorEastAsia" w:eastAsiaTheme="majorEastAsia" w:cstheme="majorEastAsia"/>
          <w:color w:val="auto"/>
          <w:sz w:val="22"/>
          <w:szCs w:val="22"/>
          <w:highlight w:val="none"/>
        </w:rPr>
        <w:t>。</w:t>
      </w:r>
    </w:p>
    <w:p w14:paraId="6ED8167E">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7.8</w:t>
      </w:r>
      <w:r>
        <w:rPr>
          <w:rFonts w:hint="eastAsia" w:asciiTheme="majorEastAsia" w:hAnsiTheme="majorEastAsia" w:eastAsiaTheme="majorEastAsia" w:cstheme="majorEastAsia"/>
          <w:color w:val="auto"/>
          <w:sz w:val="22"/>
          <w:szCs w:val="22"/>
          <w:highlight w:val="none"/>
          <w:lang w:eastAsia="zh-CN"/>
        </w:rPr>
        <w:t>中标供应商</w:t>
      </w:r>
      <w:r>
        <w:rPr>
          <w:rFonts w:hint="eastAsia" w:asciiTheme="majorEastAsia" w:hAnsiTheme="majorEastAsia" w:eastAsiaTheme="majorEastAsia" w:cstheme="majorEastAsia"/>
          <w:color w:val="auto"/>
          <w:sz w:val="22"/>
          <w:szCs w:val="22"/>
          <w:highlight w:val="none"/>
        </w:rPr>
        <w:t>须承担运输、退换（药品不符合要求的或破损的药品）等费用。</w:t>
      </w:r>
    </w:p>
    <w:p w14:paraId="4EBBC96C">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7.9</w:t>
      </w:r>
      <w:r>
        <w:rPr>
          <w:rFonts w:hint="eastAsia" w:asciiTheme="majorEastAsia" w:hAnsiTheme="majorEastAsia" w:eastAsiaTheme="majorEastAsia" w:cstheme="majorEastAsia"/>
          <w:color w:val="auto"/>
          <w:sz w:val="22"/>
          <w:szCs w:val="22"/>
          <w:highlight w:val="none"/>
        </w:rPr>
        <w:t>接受</w:t>
      </w:r>
      <w:r>
        <w:rPr>
          <w:rFonts w:hint="eastAsia" w:asciiTheme="majorEastAsia" w:hAnsiTheme="majorEastAsia" w:eastAsiaTheme="majorEastAsia" w:cstheme="majorEastAsia"/>
          <w:color w:val="auto"/>
          <w:sz w:val="22"/>
          <w:szCs w:val="22"/>
          <w:highlight w:val="none"/>
          <w:lang w:eastAsia="zh-CN"/>
        </w:rPr>
        <w:t>采购人</w:t>
      </w:r>
      <w:r>
        <w:rPr>
          <w:rFonts w:hint="eastAsia" w:asciiTheme="majorEastAsia" w:hAnsiTheme="majorEastAsia" w:eastAsiaTheme="majorEastAsia" w:cstheme="majorEastAsia"/>
          <w:color w:val="auto"/>
          <w:sz w:val="22"/>
          <w:szCs w:val="22"/>
          <w:highlight w:val="none"/>
        </w:rPr>
        <w:t>的临时抽检，检验样品由双方现场包装签字，送有资质的相关部门检测，检测相关费用由</w:t>
      </w:r>
      <w:r>
        <w:rPr>
          <w:rFonts w:hint="eastAsia" w:asciiTheme="majorEastAsia" w:hAnsiTheme="majorEastAsia" w:eastAsiaTheme="majorEastAsia" w:cstheme="majorEastAsia"/>
          <w:color w:val="auto"/>
          <w:sz w:val="22"/>
          <w:szCs w:val="22"/>
          <w:highlight w:val="none"/>
          <w:lang w:eastAsia="zh-CN"/>
        </w:rPr>
        <w:t>中标供应商</w:t>
      </w:r>
      <w:r>
        <w:rPr>
          <w:rFonts w:hint="eastAsia" w:asciiTheme="majorEastAsia" w:hAnsiTheme="majorEastAsia" w:eastAsiaTheme="majorEastAsia" w:cstheme="majorEastAsia"/>
          <w:color w:val="auto"/>
          <w:sz w:val="22"/>
          <w:szCs w:val="22"/>
          <w:highlight w:val="none"/>
        </w:rPr>
        <w:t>承担。</w:t>
      </w:r>
    </w:p>
    <w:p w14:paraId="55BA8A41">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7.10</w:t>
      </w:r>
      <w:r>
        <w:rPr>
          <w:rFonts w:hint="eastAsia" w:asciiTheme="majorEastAsia" w:hAnsiTheme="majorEastAsia" w:eastAsiaTheme="majorEastAsia" w:cstheme="majorEastAsia"/>
          <w:color w:val="auto"/>
          <w:sz w:val="22"/>
          <w:szCs w:val="22"/>
          <w:highlight w:val="none"/>
          <w:lang w:eastAsia="zh-CN"/>
        </w:rPr>
        <w:t>中标供应商</w:t>
      </w:r>
      <w:r>
        <w:rPr>
          <w:rFonts w:hint="eastAsia" w:asciiTheme="majorEastAsia" w:hAnsiTheme="majorEastAsia" w:eastAsiaTheme="majorEastAsia" w:cstheme="majorEastAsia"/>
          <w:color w:val="auto"/>
          <w:sz w:val="22"/>
          <w:szCs w:val="22"/>
          <w:highlight w:val="none"/>
        </w:rPr>
        <w:t>必须产品齐全，不得以任何借口（如无货，采购量少等）不执行医院药品采购计划。</w:t>
      </w:r>
      <w:r>
        <w:rPr>
          <w:rFonts w:hint="eastAsia" w:asciiTheme="majorEastAsia" w:hAnsiTheme="majorEastAsia" w:eastAsiaTheme="majorEastAsia" w:cstheme="majorEastAsia"/>
          <w:b/>
          <w:color w:val="auto"/>
          <w:sz w:val="22"/>
          <w:szCs w:val="22"/>
          <w:highlight w:val="none"/>
        </w:rPr>
        <w:t>每批次供货，缺货率小于1%。</w:t>
      </w:r>
      <w:r>
        <w:rPr>
          <w:rFonts w:hint="eastAsia" w:asciiTheme="majorEastAsia" w:hAnsiTheme="majorEastAsia" w:eastAsiaTheme="majorEastAsia" w:cstheme="majorEastAsia"/>
          <w:b/>
          <w:iCs/>
          <w:color w:val="auto"/>
          <w:sz w:val="22"/>
          <w:szCs w:val="22"/>
          <w:highlight w:val="none"/>
          <w:lang w:val="en-US" w:eastAsia="zh-CN"/>
        </w:rPr>
        <w:t>如出现</w:t>
      </w:r>
      <w:r>
        <w:rPr>
          <w:rFonts w:hint="eastAsia" w:asciiTheme="majorEastAsia" w:hAnsiTheme="majorEastAsia" w:eastAsiaTheme="majorEastAsia" w:cstheme="majorEastAsia"/>
          <w:b/>
          <w:iCs/>
          <w:color w:val="auto"/>
          <w:sz w:val="22"/>
          <w:szCs w:val="22"/>
          <w:highlight w:val="none"/>
        </w:rPr>
        <w:t>市场价格倒挂、备货不足等问题引起的</w:t>
      </w:r>
      <w:r>
        <w:rPr>
          <w:rFonts w:hint="eastAsia" w:asciiTheme="majorEastAsia" w:hAnsiTheme="majorEastAsia" w:eastAsiaTheme="majorEastAsia" w:cstheme="majorEastAsia"/>
          <w:color w:val="auto"/>
          <w:sz w:val="22"/>
          <w:szCs w:val="22"/>
          <w:highlight w:val="none"/>
        </w:rPr>
        <w:t>中药饮片缺货超24小时，采购人将</w:t>
      </w:r>
      <w:r>
        <w:rPr>
          <w:rFonts w:hint="eastAsia" w:asciiTheme="majorEastAsia" w:hAnsiTheme="majorEastAsia" w:eastAsiaTheme="majorEastAsia" w:cstheme="majorEastAsia"/>
          <w:color w:val="auto"/>
          <w:sz w:val="22"/>
          <w:szCs w:val="22"/>
          <w:highlight w:val="none"/>
          <w:lang w:val="en-US" w:eastAsia="zh-CN"/>
        </w:rPr>
        <w:t>按照该药品采购金额的两</w:t>
      </w:r>
      <w:r>
        <w:rPr>
          <w:rFonts w:hint="eastAsia" w:asciiTheme="majorEastAsia" w:hAnsiTheme="majorEastAsia" w:eastAsiaTheme="majorEastAsia" w:cstheme="majorEastAsia"/>
          <w:color w:val="auto"/>
          <w:sz w:val="22"/>
          <w:szCs w:val="22"/>
          <w:highlight w:val="none"/>
        </w:rPr>
        <w:t>倍</w:t>
      </w:r>
      <w:r>
        <w:rPr>
          <w:rFonts w:hint="eastAsia" w:asciiTheme="majorEastAsia" w:hAnsiTheme="majorEastAsia" w:eastAsiaTheme="majorEastAsia" w:cstheme="majorEastAsia"/>
          <w:color w:val="auto"/>
          <w:sz w:val="22"/>
          <w:szCs w:val="22"/>
          <w:highlight w:val="none"/>
          <w:lang w:val="en-US" w:eastAsia="zh-CN"/>
        </w:rPr>
        <w:t>扣除</w:t>
      </w:r>
      <w:r>
        <w:rPr>
          <w:rFonts w:hint="eastAsia" w:asciiTheme="majorEastAsia" w:hAnsiTheme="majorEastAsia" w:eastAsiaTheme="majorEastAsia" w:cstheme="majorEastAsia"/>
          <w:color w:val="auto"/>
          <w:sz w:val="22"/>
          <w:szCs w:val="22"/>
          <w:highlight w:val="none"/>
        </w:rPr>
        <w:t>履约保证金，并启用临采</w:t>
      </w:r>
      <w:r>
        <w:rPr>
          <w:rFonts w:hint="eastAsia" w:asciiTheme="majorEastAsia" w:hAnsiTheme="majorEastAsia" w:eastAsiaTheme="majorEastAsia" w:cstheme="majorEastAsia"/>
          <w:color w:val="auto"/>
          <w:sz w:val="22"/>
          <w:szCs w:val="22"/>
          <w:highlight w:val="none"/>
          <w:lang w:val="en-US" w:eastAsia="zh-CN"/>
        </w:rPr>
        <w:t>程序</w:t>
      </w:r>
      <w:r>
        <w:rPr>
          <w:rFonts w:hint="eastAsia" w:asciiTheme="majorEastAsia" w:hAnsiTheme="majorEastAsia" w:eastAsiaTheme="majorEastAsia" w:cstheme="majorEastAsia"/>
          <w:color w:val="auto"/>
          <w:sz w:val="22"/>
          <w:szCs w:val="22"/>
          <w:highlight w:val="none"/>
        </w:rPr>
        <w:t>从其他公司</w:t>
      </w:r>
      <w:r>
        <w:rPr>
          <w:rFonts w:hint="eastAsia" w:asciiTheme="majorEastAsia" w:hAnsiTheme="majorEastAsia" w:eastAsiaTheme="majorEastAsia" w:cstheme="majorEastAsia"/>
          <w:color w:val="auto"/>
          <w:sz w:val="22"/>
          <w:szCs w:val="22"/>
          <w:highlight w:val="none"/>
          <w:lang w:val="en-US" w:eastAsia="zh-CN"/>
        </w:rPr>
        <w:t>进行采购</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lang w:val="en-US" w:eastAsia="zh-CN"/>
        </w:rPr>
        <w:t>因此产生的价格差等额外相关费用由供应商承担，不可抗力除外。</w:t>
      </w:r>
    </w:p>
    <w:p w14:paraId="0EE21011">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7.11</w:t>
      </w:r>
      <w:r>
        <w:rPr>
          <w:rFonts w:hint="eastAsia" w:asciiTheme="majorEastAsia" w:hAnsiTheme="majorEastAsia" w:eastAsiaTheme="majorEastAsia" w:cstheme="majorEastAsia"/>
          <w:color w:val="auto"/>
          <w:sz w:val="22"/>
          <w:szCs w:val="22"/>
          <w:highlight w:val="none"/>
        </w:rPr>
        <w:t>在合同执行期间，如服务计划书中的承诺标准低于国家新颁布的技术标准及要求时，则</w:t>
      </w:r>
      <w:r>
        <w:rPr>
          <w:rFonts w:hint="eastAsia" w:asciiTheme="majorEastAsia" w:hAnsiTheme="majorEastAsia" w:eastAsiaTheme="majorEastAsia" w:cstheme="majorEastAsia"/>
          <w:color w:val="auto"/>
          <w:sz w:val="22"/>
          <w:szCs w:val="22"/>
          <w:highlight w:val="none"/>
          <w:lang w:eastAsia="zh-CN"/>
        </w:rPr>
        <w:t>中标供应商</w:t>
      </w:r>
      <w:r>
        <w:rPr>
          <w:rFonts w:hint="eastAsia" w:asciiTheme="majorEastAsia" w:hAnsiTheme="majorEastAsia" w:eastAsiaTheme="majorEastAsia" w:cstheme="majorEastAsia"/>
          <w:color w:val="auto"/>
          <w:sz w:val="22"/>
          <w:szCs w:val="22"/>
          <w:highlight w:val="none"/>
        </w:rPr>
        <w:t>应该按照新颁布的标准执行。以上为本项目最低服务要求，</w:t>
      </w:r>
      <w:r>
        <w:rPr>
          <w:rFonts w:hint="eastAsia" w:asciiTheme="majorEastAsia" w:hAnsiTheme="majorEastAsia" w:eastAsiaTheme="majorEastAsia" w:cstheme="majorEastAsia"/>
          <w:color w:val="auto"/>
          <w:sz w:val="22"/>
          <w:szCs w:val="22"/>
          <w:highlight w:val="none"/>
          <w:lang w:eastAsia="zh-CN"/>
        </w:rPr>
        <w:t>投标人</w:t>
      </w:r>
      <w:r>
        <w:rPr>
          <w:rFonts w:hint="eastAsia" w:asciiTheme="majorEastAsia" w:hAnsiTheme="majorEastAsia" w:eastAsiaTheme="majorEastAsia" w:cstheme="majorEastAsia"/>
          <w:color w:val="auto"/>
          <w:sz w:val="22"/>
          <w:szCs w:val="22"/>
          <w:highlight w:val="none"/>
        </w:rPr>
        <w:t>必须满足，在此基础上各</w:t>
      </w:r>
      <w:r>
        <w:rPr>
          <w:rFonts w:hint="eastAsia" w:asciiTheme="majorEastAsia" w:hAnsiTheme="majorEastAsia" w:eastAsiaTheme="majorEastAsia" w:cstheme="majorEastAsia"/>
          <w:color w:val="auto"/>
          <w:sz w:val="22"/>
          <w:szCs w:val="22"/>
          <w:highlight w:val="none"/>
          <w:lang w:eastAsia="zh-CN"/>
        </w:rPr>
        <w:t>投标人</w:t>
      </w:r>
      <w:r>
        <w:rPr>
          <w:rFonts w:hint="eastAsia" w:asciiTheme="majorEastAsia" w:hAnsiTheme="majorEastAsia" w:eastAsiaTheme="majorEastAsia" w:cstheme="majorEastAsia"/>
          <w:color w:val="auto"/>
          <w:sz w:val="22"/>
          <w:szCs w:val="22"/>
          <w:highlight w:val="none"/>
        </w:rPr>
        <w:t>可提供其他更多的服务承诺，并提供详细的服务计划书。</w:t>
      </w:r>
    </w:p>
    <w:p w14:paraId="5394F5C5">
      <w:pPr>
        <w:keepNext w:val="0"/>
        <w:keepLines w:val="0"/>
        <w:pageBreakBefore w:val="0"/>
        <w:kinsoku/>
        <w:wordWrap/>
        <w:overflowPunct/>
        <w:topLinePunct w:val="0"/>
        <w:autoSpaceDE/>
        <w:autoSpaceDN/>
        <w:bidi w:val="0"/>
        <w:adjustRightInd w:val="0"/>
        <w:snapToGrid w:val="0"/>
        <w:spacing w:line="360" w:lineRule="auto"/>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8、伴随服务</w:t>
      </w:r>
    </w:p>
    <w:p w14:paraId="22806460">
      <w:pPr>
        <w:pStyle w:val="31"/>
        <w:keepNext w:val="0"/>
        <w:keepLines w:val="0"/>
        <w:pageBreakBefore w:val="0"/>
        <w:kinsoku/>
        <w:wordWrap/>
        <w:overflowPunct/>
        <w:topLinePunct w:val="0"/>
        <w:autoSpaceDE/>
        <w:autoSpaceDN/>
        <w:bidi w:val="0"/>
        <w:spacing w:line="360" w:lineRule="auto"/>
        <w:ind w:firstLine="442" w:firstLineChars="200"/>
        <w:jc w:val="left"/>
        <w:rPr>
          <w:rFonts w:hint="eastAsia" w:asciiTheme="majorEastAsia" w:hAnsiTheme="majorEastAsia" w:eastAsiaTheme="majorEastAsia" w:cstheme="majorEastAsia"/>
          <w:b w:val="0"/>
          <w:color w:val="auto"/>
          <w:sz w:val="22"/>
          <w:szCs w:val="22"/>
          <w:highlight w:val="none"/>
          <w:u w:val="single"/>
        </w:rPr>
      </w:pPr>
      <w:r>
        <w:rPr>
          <w:rFonts w:hint="eastAsia" w:asciiTheme="majorEastAsia" w:hAnsiTheme="majorEastAsia" w:eastAsiaTheme="majorEastAsia" w:cstheme="majorEastAsia"/>
          <w:b/>
          <w:bCs w:val="0"/>
          <w:color w:val="auto"/>
          <w:sz w:val="22"/>
          <w:szCs w:val="22"/>
          <w:highlight w:val="none"/>
        </w:rPr>
        <w:t>8.1 驻点服务：</w:t>
      </w:r>
      <w:r>
        <w:rPr>
          <w:rFonts w:hint="eastAsia" w:asciiTheme="majorEastAsia" w:hAnsiTheme="majorEastAsia" w:eastAsiaTheme="majorEastAsia" w:cstheme="majorEastAsia"/>
          <w:b/>
          <w:color w:val="auto"/>
          <w:sz w:val="22"/>
          <w:szCs w:val="22"/>
          <w:highlight w:val="none"/>
          <w:u w:val="single"/>
        </w:rPr>
        <w:t>配备人员驻场服务，服务时间按实际合作年限计算。人员为</w:t>
      </w:r>
      <w:r>
        <w:rPr>
          <w:rFonts w:hint="eastAsia" w:asciiTheme="majorEastAsia" w:hAnsiTheme="majorEastAsia" w:eastAsiaTheme="majorEastAsia" w:cstheme="majorEastAsia"/>
          <w:b/>
          <w:color w:val="auto"/>
          <w:sz w:val="22"/>
          <w:szCs w:val="22"/>
          <w:highlight w:val="none"/>
          <w:u w:val="single"/>
          <w:lang w:val="en-US" w:eastAsia="zh-CN"/>
        </w:rPr>
        <w:t>相关岗位相匹配的驻点人员（如卫健系统的中药专业初级及以上职称），</w:t>
      </w:r>
      <w:r>
        <w:rPr>
          <w:rFonts w:hint="eastAsia" w:asciiTheme="majorEastAsia" w:hAnsiTheme="majorEastAsia" w:eastAsiaTheme="majorEastAsia" w:cstheme="majorEastAsia"/>
          <w:b/>
          <w:color w:val="auto"/>
          <w:sz w:val="22"/>
          <w:szCs w:val="22"/>
          <w:highlight w:val="none"/>
          <w:u w:val="single"/>
        </w:rPr>
        <w:t>须通过采购人考核，经采购人同意后，由采购人统筹安排及管理，并遵守采购人的相关规章制度</w:t>
      </w:r>
      <w:r>
        <w:rPr>
          <w:rFonts w:hint="eastAsia" w:asciiTheme="majorEastAsia" w:hAnsiTheme="majorEastAsia" w:eastAsiaTheme="majorEastAsia" w:cstheme="majorEastAsia"/>
          <w:b/>
          <w:bCs/>
          <w:iCs/>
          <w:color w:val="auto"/>
          <w:kern w:val="2"/>
          <w:sz w:val="22"/>
          <w:szCs w:val="22"/>
          <w:highlight w:val="none"/>
          <w:u w:val="single"/>
          <w:lang w:val="en-US" w:eastAsia="zh-CN"/>
        </w:rPr>
        <w:t>；</w:t>
      </w:r>
    </w:p>
    <w:p w14:paraId="22158C41">
      <w:pPr>
        <w:pStyle w:val="31"/>
        <w:keepNext w:val="0"/>
        <w:keepLines w:val="0"/>
        <w:pageBreakBefore w:val="0"/>
        <w:kinsoku/>
        <w:wordWrap/>
        <w:overflowPunct/>
        <w:topLinePunct w:val="0"/>
        <w:autoSpaceDE/>
        <w:autoSpaceDN/>
        <w:bidi w:val="0"/>
        <w:spacing w:line="360" w:lineRule="auto"/>
        <w:ind w:firstLine="442" w:firstLineChars="200"/>
        <w:jc w:val="left"/>
        <w:rPr>
          <w:rFonts w:hint="eastAsia" w:asciiTheme="majorEastAsia" w:hAnsiTheme="majorEastAsia" w:eastAsiaTheme="majorEastAsia" w:cstheme="majorEastAsia"/>
          <w:b w:val="0"/>
          <w:bCs w:val="0"/>
          <w:iCs/>
          <w:color w:val="auto"/>
          <w:kern w:val="2"/>
          <w:sz w:val="22"/>
          <w:szCs w:val="22"/>
          <w:highlight w:val="none"/>
          <w:u w:val="single"/>
          <w:lang w:val="en-US" w:eastAsia="zh-CN"/>
        </w:rPr>
      </w:pPr>
      <w:r>
        <w:rPr>
          <w:rFonts w:hint="eastAsia" w:asciiTheme="majorEastAsia" w:hAnsiTheme="majorEastAsia" w:eastAsiaTheme="majorEastAsia" w:cstheme="majorEastAsia"/>
          <w:color w:val="auto"/>
          <w:sz w:val="22"/>
          <w:szCs w:val="22"/>
          <w:highlight w:val="none"/>
          <w:u w:val="single"/>
        </w:rPr>
        <w:t>▲</w:t>
      </w:r>
      <w:r>
        <w:rPr>
          <w:rFonts w:hint="eastAsia" w:asciiTheme="majorEastAsia" w:hAnsiTheme="majorEastAsia" w:eastAsiaTheme="majorEastAsia" w:cstheme="majorEastAsia"/>
          <w:b w:val="0"/>
          <w:bCs w:val="0"/>
          <w:iCs/>
          <w:color w:val="auto"/>
          <w:kern w:val="2"/>
          <w:sz w:val="22"/>
          <w:szCs w:val="22"/>
          <w:highlight w:val="none"/>
          <w:u w:val="single"/>
          <w:lang w:val="en-US" w:eastAsia="zh-CN"/>
        </w:rPr>
        <w:t>8.2</w:t>
      </w:r>
      <w:r>
        <w:rPr>
          <w:rFonts w:hint="eastAsia" w:asciiTheme="majorEastAsia" w:hAnsiTheme="majorEastAsia" w:eastAsiaTheme="majorEastAsia" w:cstheme="majorEastAsia"/>
          <w:b/>
          <w:bCs/>
          <w:iCs/>
          <w:color w:val="auto"/>
          <w:kern w:val="2"/>
          <w:sz w:val="22"/>
          <w:szCs w:val="22"/>
          <w:highlight w:val="none"/>
          <w:u w:val="single"/>
        </w:rPr>
        <w:t>代煎业务需要与</w:t>
      </w:r>
      <w:r>
        <w:rPr>
          <w:rFonts w:hint="eastAsia" w:asciiTheme="majorEastAsia" w:hAnsiTheme="majorEastAsia" w:eastAsiaTheme="majorEastAsia" w:cstheme="majorEastAsia"/>
          <w:b/>
          <w:bCs/>
          <w:iCs/>
          <w:color w:val="auto"/>
          <w:kern w:val="2"/>
          <w:sz w:val="22"/>
          <w:szCs w:val="22"/>
          <w:highlight w:val="none"/>
          <w:u w:val="single"/>
          <w:lang w:val="en-US" w:eastAsia="zh-CN"/>
        </w:rPr>
        <w:t>市、县平台及</w:t>
      </w:r>
      <w:r>
        <w:rPr>
          <w:rFonts w:hint="eastAsia" w:asciiTheme="majorEastAsia" w:hAnsiTheme="majorEastAsia" w:eastAsiaTheme="majorEastAsia" w:cstheme="majorEastAsia"/>
          <w:b/>
          <w:bCs/>
          <w:iCs/>
          <w:color w:val="auto"/>
          <w:kern w:val="2"/>
          <w:sz w:val="22"/>
          <w:szCs w:val="22"/>
          <w:highlight w:val="none"/>
          <w:u w:val="single"/>
        </w:rPr>
        <w:t>医院</w:t>
      </w:r>
      <w:r>
        <w:rPr>
          <w:rFonts w:hint="eastAsia" w:asciiTheme="majorEastAsia" w:hAnsiTheme="majorEastAsia" w:eastAsiaTheme="majorEastAsia" w:cstheme="majorEastAsia"/>
          <w:b/>
          <w:bCs/>
          <w:iCs/>
          <w:color w:val="auto"/>
          <w:kern w:val="2"/>
          <w:sz w:val="22"/>
          <w:szCs w:val="22"/>
          <w:highlight w:val="none"/>
          <w:u w:val="single"/>
          <w:lang w:val="en-US" w:eastAsia="zh-CN"/>
        </w:rPr>
        <w:t>信息系统</w:t>
      </w:r>
      <w:r>
        <w:rPr>
          <w:rFonts w:hint="eastAsia" w:asciiTheme="majorEastAsia" w:hAnsiTheme="majorEastAsia" w:eastAsiaTheme="majorEastAsia" w:cstheme="majorEastAsia"/>
          <w:b/>
          <w:bCs/>
          <w:iCs/>
          <w:color w:val="auto"/>
          <w:kern w:val="2"/>
          <w:sz w:val="22"/>
          <w:szCs w:val="22"/>
          <w:highlight w:val="none"/>
          <w:u w:val="single"/>
        </w:rPr>
        <w:t>直接衔接，医生处方直接传送（拍照上传除外）。端口</w:t>
      </w:r>
      <w:r>
        <w:rPr>
          <w:rFonts w:hint="eastAsia" w:asciiTheme="majorEastAsia" w:hAnsiTheme="majorEastAsia" w:eastAsiaTheme="majorEastAsia" w:cstheme="majorEastAsia"/>
          <w:b/>
          <w:bCs/>
          <w:iCs/>
          <w:color w:val="auto"/>
          <w:kern w:val="2"/>
          <w:sz w:val="22"/>
          <w:szCs w:val="22"/>
          <w:highlight w:val="none"/>
          <w:u w:val="single"/>
          <w:lang w:val="en-US" w:eastAsia="zh-CN"/>
        </w:rPr>
        <w:t>到达</w:t>
      </w:r>
      <w:r>
        <w:rPr>
          <w:rFonts w:hint="eastAsia" w:asciiTheme="majorEastAsia" w:hAnsiTheme="majorEastAsia" w:eastAsiaTheme="majorEastAsia" w:cstheme="majorEastAsia"/>
          <w:b/>
          <w:bCs/>
          <w:iCs/>
          <w:color w:val="auto"/>
          <w:kern w:val="2"/>
          <w:sz w:val="22"/>
          <w:szCs w:val="22"/>
          <w:highlight w:val="none"/>
          <w:u w:val="single"/>
        </w:rPr>
        <w:t>下面各单位</w:t>
      </w:r>
      <w:r>
        <w:rPr>
          <w:rFonts w:hint="eastAsia" w:asciiTheme="majorEastAsia" w:hAnsiTheme="majorEastAsia" w:eastAsiaTheme="majorEastAsia" w:cstheme="majorEastAsia"/>
          <w:b/>
          <w:bCs/>
          <w:iCs/>
          <w:color w:val="auto"/>
          <w:kern w:val="2"/>
          <w:sz w:val="22"/>
          <w:szCs w:val="22"/>
          <w:highlight w:val="none"/>
          <w:u w:val="single"/>
          <w:lang w:eastAsia="zh-CN"/>
        </w:rPr>
        <w:t>（</w:t>
      </w:r>
      <w:r>
        <w:rPr>
          <w:rFonts w:hint="eastAsia" w:asciiTheme="majorEastAsia" w:hAnsiTheme="majorEastAsia" w:eastAsiaTheme="majorEastAsia" w:cstheme="majorEastAsia"/>
          <w:b/>
          <w:bCs/>
          <w:iCs/>
          <w:color w:val="auto"/>
          <w:kern w:val="2"/>
          <w:sz w:val="22"/>
          <w:szCs w:val="22"/>
          <w:highlight w:val="none"/>
          <w:u w:val="single"/>
        </w:rPr>
        <w:t>包括卫生室</w:t>
      </w:r>
      <w:r>
        <w:rPr>
          <w:rFonts w:hint="eastAsia" w:asciiTheme="majorEastAsia" w:hAnsiTheme="majorEastAsia" w:eastAsiaTheme="majorEastAsia" w:cstheme="majorEastAsia"/>
          <w:b/>
          <w:bCs/>
          <w:iCs/>
          <w:color w:val="auto"/>
          <w:kern w:val="2"/>
          <w:sz w:val="22"/>
          <w:szCs w:val="22"/>
          <w:highlight w:val="none"/>
          <w:u w:val="single"/>
          <w:lang w:eastAsia="zh-CN"/>
        </w:rPr>
        <w:t>）</w:t>
      </w:r>
      <w:r>
        <w:rPr>
          <w:rFonts w:hint="eastAsia" w:asciiTheme="majorEastAsia" w:hAnsiTheme="majorEastAsia" w:eastAsiaTheme="majorEastAsia" w:cstheme="majorEastAsia"/>
          <w:b/>
          <w:bCs/>
          <w:iCs/>
          <w:color w:val="auto"/>
          <w:kern w:val="2"/>
          <w:sz w:val="22"/>
          <w:szCs w:val="22"/>
          <w:highlight w:val="none"/>
          <w:u w:val="single"/>
        </w:rPr>
        <w:t>，全区域开通</w:t>
      </w:r>
      <w:r>
        <w:rPr>
          <w:rFonts w:hint="eastAsia" w:asciiTheme="majorEastAsia" w:hAnsiTheme="majorEastAsia" w:eastAsiaTheme="majorEastAsia" w:cstheme="majorEastAsia"/>
          <w:b/>
          <w:bCs/>
          <w:iCs/>
          <w:color w:val="auto"/>
          <w:kern w:val="2"/>
          <w:sz w:val="22"/>
          <w:szCs w:val="22"/>
          <w:highlight w:val="none"/>
          <w:u w:val="single"/>
          <w:lang w:val="en-US" w:eastAsia="zh-CN"/>
        </w:rPr>
        <w:t>并提供维护服务</w:t>
      </w:r>
      <w:r>
        <w:rPr>
          <w:rFonts w:hint="eastAsia" w:asciiTheme="majorEastAsia" w:hAnsiTheme="majorEastAsia" w:eastAsiaTheme="majorEastAsia" w:cstheme="majorEastAsia"/>
          <w:b/>
          <w:bCs/>
          <w:iCs/>
          <w:color w:val="auto"/>
          <w:kern w:val="2"/>
          <w:sz w:val="22"/>
          <w:szCs w:val="22"/>
          <w:highlight w:val="none"/>
          <w:u w:val="single"/>
        </w:rPr>
        <w:t>，所产生的费用由</w:t>
      </w:r>
      <w:r>
        <w:rPr>
          <w:rFonts w:hint="eastAsia" w:asciiTheme="majorEastAsia" w:hAnsiTheme="majorEastAsia" w:eastAsiaTheme="majorEastAsia" w:cstheme="majorEastAsia"/>
          <w:b/>
          <w:bCs/>
          <w:iCs/>
          <w:color w:val="auto"/>
          <w:kern w:val="2"/>
          <w:sz w:val="22"/>
          <w:szCs w:val="22"/>
          <w:highlight w:val="none"/>
          <w:u w:val="single"/>
          <w:lang w:val="en-US" w:eastAsia="zh-CN"/>
        </w:rPr>
        <w:t>中标</w:t>
      </w:r>
      <w:r>
        <w:rPr>
          <w:rFonts w:hint="eastAsia" w:asciiTheme="majorEastAsia" w:hAnsiTheme="majorEastAsia" w:eastAsiaTheme="majorEastAsia" w:cstheme="majorEastAsia"/>
          <w:b/>
          <w:bCs/>
          <w:iCs/>
          <w:color w:val="auto"/>
          <w:kern w:val="2"/>
          <w:sz w:val="22"/>
          <w:szCs w:val="22"/>
          <w:highlight w:val="none"/>
          <w:u w:val="single"/>
        </w:rPr>
        <w:t>供应商承担；</w:t>
      </w:r>
    </w:p>
    <w:p w14:paraId="37F9D4D6">
      <w:pPr>
        <w:pStyle w:val="31"/>
        <w:keepNext w:val="0"/>
        <w:keepLines w:val="0"/>
        <w:pageBreakBefore w:val="0"/>
        <w:kinsoku/>
        <w:wordWrap/>
        <w:overflowPunct/>
        <w:topLinePunct w:val="0"/>
        <w:autoSpaceDE/>
        <w:autoSpaceDN/>
        <w:bidi w:val="0"/>
        <w:spacing w:line="360" w:lineRule="auto"/>
        <w:ind w:firstLine="442" w:firstLineChars="200"/>
        <w:jc w:val="left"/>
        <w:rPr>
          <w:rFonts w:hint="eastAsia" w:asciiTheme="majorEastAsia" w:hAnsiTheme="majorEastAsia" w:eastAsiaTheme="majorEastAsia" w:cstheme="majorEastAsia"/>
          <w:b/>
          <w:bCs/>
          <w:iCs/>
          <w:color w:val="auto"/>
          <w:kern w:val="2"/>
          <w:sz w:val="22"/>
          <w:szCs w:val="22"/>
          <w:highlight w:val="none"/>
          <w:u w:val="single"/>
          <w:lang w:val="en-US" w:eastAsia="zh-CN"/>
        </w:rPr>
      </w:pPr>
      <w:r>
        <w:rPr>
          <w:rFonts w:hint="eastAsia" w:asciiTheme="majorEastAsia" w:hAnsiTheme="majorEastAsia" w:eastAsiaTheme="majorEastAsia" w:cstheme="majorEastAsia"/>
          <w:color w:val="auto"/>
          <w:sz w:val="22"/>
          <w:szCs w:val="22"/>
          <w:highlight w:val="none"/>
          <w:u w:val="single"/>
        </w:rPr>
        <w:t>▲</w:t>
      </w:r>
      <w:r>
        <w:rPr>
          <w:rFonts w:hint="eastAsia" w:asciiTheme="majorEastAsia" w:hAnsiTheme="majorEastAsia" w:eastAsiaTheme="majorEastAsia" w:cstheme="majorEastAsia"/>
          <w:b/>
          <w:bCs/>
          <w:iCs/>
          <w:color w:val="auto"/>
          <w:kern w:val="2"/>
          <w:sz w:val="22"/>
          <w:szCs w:val="22"/>
          <w:highlight w:val="none"/>
          <w:u w:val="single"/>
          <w:lang w:val="en-US" w:eastAsia="zh-CN"/>
        </w:rPr>
        <w:t>8.3提供</w:t>
      </w:r>
      <w:r>
        <w:rPr>
          <w:rFonts w:hint="eastAsia" w:asciiTheme="majorEastAsia" w:hAnsiTheme="majorEastAsia" w:eastAsiaTheme="majorEastAsia" w:cstheme="majorEastAsia"/>
          <w:b/>
          <w:bCs/>
          <w:iCs/>
          <w:color w:val="auto"/>
          <w:kern w:val="2"/>
          <w:sz w:val="22"/>
          <w:szCs w:val="22"/>
          <w:highlight w:val="none"/>
          <w:u w:val="single"/>
        </w:rPr>
        <w:t>实时动态查询系统</w:t>
      </w:r>
      <w:r>
        <w:rPr>
          <w:rFonts w:hint="eastAsia" w:asciiTheme="majorEastAsia" w:hAnsiTheme="majorEastAsia" w:eastAsiaTheme="majorEastAsia" w:cstheme="majorEastAsia"/>
          <w:b/>
          <w:bCs/>
          <w:iCs/>
          <w:color w:val="auto"/>
          <w:kern w:val="2"/>
          <w:sz w:val="22"/>
          <w:szCs w:val="22"/>
          <w:highlight w:val="none"/>
          <w:u w:val="single"/>
          <w:lang w:eastAsia="zh-CN"/>
        </w:rPr>
        <w:t>（</w:t>
      </w:r>
      <w:r>
        <w:rPr>
          <w:rFonts w:hint="eastAsia" w:asciiTheme="majorEastAsia" w:hAnsiTheme="majorEastAsia" w:eastAsiaTheme="majorEastAsia" w:cstheme="majorEastAsia"/>
          <w:b/>
          <w:bCs/>
          <w:iCs/>
          <w:color w:val="auto"/>
          <w:kern w:val="2"/>
          <w:sz w:val="22"/>
          <w:szCs w:val="22"/>
          <w:highlight w:val="none"/>
          <w:u w:val="single"/>
          <w:lang w:val="en-US" w:eastAsia="zh-CN"/>
        </w:rPr>
        <w:t>地址：采购人总院或采购人指定位置</w:t>
      </w:r>
      <w:r>
        <w:rPr>
          <w:rFonts w:hint="eastAsia" w:asciiTheme="majorEastAsia" w:hAnsiTheme="majorEastAsia" w:eastAsiaTheme="majorEastAsia" w:cstheme="majorEastAsia"/>
          <w:b/>
          <w:bCs/>
          <w:iCs/>
          <w:color w:val="auto"/>
          <w:kern w:val="2"/>
          <w:sz w:val="22"/>
          <w:szCs w:val="22"/>
          <w:highlight w:val="none"/>
          <w:u w:val="single"/>
          <w:lang w:eastAsia="zh-CN"/>
        </w:rPr>
        <w:t>），</w:t>
      </w:r>
      <w:r>
        <w:rPr>
          <w:rFonts w:hint="eastAsia" w:asciiTheme="majorEastAsia" w:hAnsiTheme="majorEastAsia" w:eastAsiaTheme="majorEastAsia" w:cstheme="majorEastAsia"/>
          <w:b/>
          <w:bCs/>
          <w:iCs/>
          <w:color w:val="auto"/>
          <w:kern w:val="2"/>
          <w:sz w:val="22"/>
          <w:szCs w:val="22"/>
          <w:highlight w:val="none"/>
          <w:u w:val="single"/>
          <w:lang w:val="en-US" w:eastAsia="zh-CN"/>
        </w:rPr>
        <w:t>所产生</w:t>
      </w:r>
      <w:r>
        <w:rPr>
          <w:rFonts w:hint="eastAsia" w:asciiTheme="majorEastAsia" w:hAnsiTheme="majorEastAsia" w:eastAsiaTheme="majorEastAsia" w:cstheme="majorEastAsia"/>
          <w:b/>
          <w:bCs/>
          <w:iCs/>
          <w:color w:val="auto"/>
          <w:kern w:val="2"/>
          <w:sz w:val="22"/>
          <w:szCs w:val="22"/>
          <w:highlight w:val="none"/>
          <w:u w:val="single"/>
          <w:lang w:eastAsia="zh-CN"/>
        </w:rPr>
        <w:t>的</w:t>
      </w:r>
      <w:r>
        <w:rPr>
          <w:rFonts w:hint="eastAsia" w:asciiTheme="majorEastAsia" w:hAnsiTheme="majorEastAsia" w:eastAsiaTheme="majorEastAsia" w:cstheme="majorEastAsia"/>
          <w:b/>
          <w:bCs/>
          <w:iCs/>
          <w:color w:val="auto"/>
          <w:kern w:val="2"/>
          <w:sz w:val="22"/>
          <w:szCs w:val="22"/>
          <w:highlight w:val="none"/>
          <w:u w:val="single"/>
          <w:lang w:val="en-US" w:eastAsia="zh-CN"/>
        </w:rPr>
        <w:t>费用由供应商承担（包括设备、安装、维护等费用）；</w:t>
      </w:r>
    </w:p>
    <w:p w14:paraId="281758DF">
      <w:pPr>
        <w:pStyle w:val="31"/>
        <w:keepNext w:val="0"/>
        <w:keepLines w:val="0"/>
        <w:pageBreakBefore w:val="0"/>
        <w:kinsoku/>
        <w:wordWrap/>
        <w:overflowPunct/>
        <w:topLinePunct w:val="0"/>
        <w:autoSpaceDE/>
        <w:autoSpaceDN/>
        <w:bidi w:val="0"/>
        <w:spacing w:line="360" w:lineRule="auto"/>
        <w:ind w:firstLine="442" w:firstLineChars="200"/>
        <w:jc w:val="left"/>
        <w:rPr>
          <w:rFonts w:hint="eastAsia" w:asciiTheme="majorEastAsia" w:hAnsiTheme="majorEastAsia" w:eastAsiaTheme="majorEastAsia" w:cstheme="majorEastAsia"/>
          <w:b/>
          <w:bCs/>
          <w:color w:val="auto"/>
          <w:sz w:val="22"/>
          <w:szCs w:val="22"/>
          <w:highlight w:val="none"/>
          <w:u w:val="single"/>
        </w:rPr>
      </w:pPr>
      <w:r>
        <w:rPr>
          <w:rFonts w:hint="eastAsia" w:asciiTheme="majorEastAsia" w:hAnsiTheme="majorEastAsia" w:eastAsiaTheme="majorEastAsia" w:cstheme="majorEastAsia"/>
          <w:color w:val="auto"/>
          <w:sz w:val="22"/>
          <w:szCs w:val="22"/>
          <w:highlight w:val="none"/>
          <w:u w:val="single"/>
        </w:rPr>
        <w:t>▲</w:t>
      </w:r>
      <w:r>
        <w:rPr>
          <w:rFonts w:hint="eastAsia" w:asciiTheme="majorEastAsia" w:hAnsiTheme="majorEastAsia" w:eastAsiaTheme="majorEastAsia" w:cstheme="majorEastAsia"/>
          <w:b/>
          <w:bCs/>
          <w:iCs/>
          <w:color w:val="auto"/>
          <w:kern w:val="2"/>
          <w:sz w:val="22"/>
          <w:szCs w:val="22"/>
          <w:highlight w:val="none"/>
          <w:u w:val="single"/>
          <w:lang w:val="en-US" w:eastAsia="zh-CN"/>
        </w:rPr>
        <w:t>8.4代煎药品终端需冷藏保存，</w:t>
      </w:r>
      <w:r>
        <w:rPr>
          <w:rFonts w:hint="eastAsia" w:asciiTheme="majorEastAsia" w:hAnsiTheme="majorEastAsia" w:eastAsiaTheme="majorEastAsia" w:cstheme="majorEastAsia"/>
          <w:b/>
          <w:bCs/>
          <w:color w:val="auto"/>
          <w:kern w:val="2"/>
          <w:sz w:val="22"/>
          <w:szCs w:val="22"/>
          <w:highlight w:val="none"/>
          <w:u w:val="single"/>
          <w:lang w:val="en-US" w:eastAsia="zh-CN"/>
        </w:rPr>
        <w:t>供应商为采购人提供配套医用冷藏设备15台（≥150升）；</w:t>
      </w:r>
    </w:p>
    <w:p w14:paraId="6B763022">
      <w:pPr>
        <w:pStyle w:val="31"/>
        <w:keepNext w:val="0"/>
        <w:keepLines w:val="0"/>
        <w:pageBreakBefore w:val="0"/>
        <w:kinsoku/>
        <w:wordWrap/>
        <w:overflowPunct/>
        <w:topLinePunct w:val="0"/>
        <w:autoSpaceDE/>
        <w:autoSpaceDN/>
        <w:bidi w:val="0"/>
        <w:spacing w:line="360" w:lineRule="auto"/>
        <w:ind w:firstLine="442" w:firstLineChars="200"/>
        <w:jc w:val="left"/>
        <w:rPr>
          <w:rFonts w:hint="eastAsia" w:asciiTheme="majorEastAsia" w:hAnsiTheme="majorEastAsia" w:eastAsiaTheme="majorEastAsia" w:cstheme="majorEastAsia"/>
          <w:b/>
          <w:bCs/>
          <w:iCs/>
          <w:color w:val="auto"/>
          <w:kern w:val="2"/>
          <w:sz w:val="22"/>
          <w:szCs w:val="22"/>
          <w:highlight w:val="none"/>
          <w:u w:val="single"/>
          <w:lang w:val="en-US" w:eastAsia="zh-CN"/>
        </w:rPr>
      </w:pPr>
      <w:r>
        <w:rPr>
          <w:rFonts w:hint="eastAsia" w:asciiTheme="majorEastAsia" w:hAnsiTheme="majorEastAsia" w:eastAsiaTheme="majorEastAsia" w:cstheme="majorEastAsia"/>
          <w:color w:val="auto"/>
          <w:sz w:val="22"/>
          <w:szCs w:val="22"/>
          <w:highlight w:val="none"/>
          <w:u w:val="single"/>
        </w:rPr>
        <w:t>▲</w:t>
      </w:r>
      <w:r>
        <w:rPr>
          <w:rFonts w:hint="eastAsia" w:asciiTheme="majorEastAsia" w:hAnsiTheme="majorEastAsia" w:eastAsiaTheme="majorEastAsia" w:cstheme="majorEastAsia"/>
          <w:b/>
          <w:bCs/>
          <w:color w:val="auto"/>
          <w:sz w:val="22"/>
          <w:szCs w:val="22"/>
          <w:highlight w:val="none"/>
          <w:u w:val="single"/>
          <w:lang w:val="en-US" w:eastAsia="zh-CN"/>
        </w:rPr>
        <w:t>8.</w:t>
      </w:r>
      <w:r>
        <w:rPr>
          <w:rFonts w:hint="eastAsia" w:asciiTheme="majorEastAsia" w:hAnsiTheme="majorEastAsia" w:eastAsiaTheme="majorEastAsia" w:cstheme="majorEastAsia"/>
          <w:b/>
          <w:bCs/>
          <w:iCs/>
          <w:color w:val="auto"/>
          <w:kern w:val="2"/>
          <w:sz w:val="22"/>
          <w:szCs w:val="22"/>
          <w:highlight w:val="none"/>
          <w:u w:val="single"/>
          <w:lang w:val="en-US" w:eastAsia="zh-CN"/>
        </w:rPr>
        <w:t>5可降解塑料袋等：供应商须免费提供满足采购人实际药品包装需求的可降解塑料袋等；</w:t>
      </w:r>
    </w:p>
    <w:p w14:paraId="3B92FC68">
      <w:pPr>
        <w:pStyle w:val="31"/>
        <w:keepNext w:val="0"/>
        <w:keepLines w:val="0"/>
        <w:pageBreakBefore w:val="0"/>
        <w:kinsoku/>
        <w:wordWrap/>
        <w:overflowPunct/>
        <w:topLinePunct w:val="0"/>
        <w:autoSpaceDE/>
        <w:autoSpaceDN/>
        <w:bidi w:val="0"/>
        <w:spacing w:line="360" w:lineRule="auto"/>
        <w:ind w:firstLine="442" w:firstLineChars="200"/>
        <w:jc w:val="left"/>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iCs/>
          <w:color w:val="auto"/>
          <w:kern w:val="2"/>
          <w:sz w:val="22"/>
          <w:szCs w:val="22"/>
          <w:highlight w:val="none"/>
          <w:lang w:val="en-US" w:eastAsia="zh-CN"/>
        </w:rPr>
        <w:t>8.6为医院搭建健康宣教中医文化阵地等</w:t>
      </w:r>
      <w:r>
        <w:rPr>
          <w:rFonts w:hint="eastAsia" w:asciiTheme="majorEastAsia" w:hAnsiTheme="majorEastAsia" w:eastAsiaTheme="majorEastAsia" w:cstheme="majorEastAsia"/>
          <w:b/>
          <w:bCs/>
          <w:iCs/>
          <w:color w:val="auto"/>
          <w:kern w:val="2"/>
          <w:sz w:val="22"/>
          <w:szCs w:val="22"/>
          <w:highlight w:val="none"/>
          <w:lang w:eastAsia="zh-CN"/>
        </w:rPr>
        <w:t>，</w:t>
      </w:r>
      <w:r>
        <w:rPr>
          <w:rFonts w:hint="eastAsia" w:asciiTheme="majorEastAsia" w:hAnsiTheme="majorEastAsia" w:eastAsiaTheme="majorEastAsia" w:cstheme="majorEastAsia"/>
          <w:b/>
          <w:bCs/>
          <w:iCs/>
          <w:color w:val="auto"/>
          <w:kern w:val="2"/>
          <w:sz w:val="22"/>
          <w:szCs w:val="22"/>
          <w:highlight w:val="none"/>
          <w:lang w:val="en-US" w:eastAsia="zh-CN"/>
        </w:rPr>
        <w:t>如中医文化长廊、百草园、中药茶饮、药膳等；</w:t>
      </w:r>
    </w:p>
    <w:p w14:paraId="0859455D">
      <w:pPr>
        <w:pStyle w:val="31"/>
        <w:keepNext w:val="0"/>
        <w:keepLines w:val="0"/>
        <w:pageBreakBefore w:val="0"/>
        <w:kinsoku/>
        <w:wordWrap/>
        <w:overflowPunct/>
        <w:topLinePunct w:val="0"/>
        <w:autoSpaceDE/>
        <w:autoSpaceDN/>
        <w:bidi w:val="0"/>
        <w:spacing w:line="360" w:lineRule="auto"/>
        <w:ind w:firstLine="442" w:firstLineChars="200"/>
        <w:jc w:val="left"/>
        <w:rPr>
          <w:rFonts w:hint="eastAsia" w:asciiTheme="majorEastAsia" w:hAnsiTheme="majorEastAsia" w:eastAsiaTheme="majorEastAsia" w:cstheme="majorEastAsia"/>
          <w:b/>
          <w:bCs/>
          <w:iCs/>
          <w:color w:val="auto"/>
          <w:kern w:val="2"/>
          <w:sz w:val="22"/>
          <w:szCs w:val="22"/>
          <w:highlight w:val="none"/>
          <w:lang w:val="en-US" w:eastAsia="zh-CN"/>
        </w:rPr>
      </w:pPr>
      <w:r>
        <w:rPr>
          <w:rFonts w:hint="eastAsia" w:asciiTheme="majorEastAsia" w:hAnsiTheme="majorEastAsia" w:eastAsiaTheme="majorEastAsia" w:cstheme="majorEastAsia"/>
          <w:b/>
          <w:bCs/>
          <w:iCs/>
          <w:color w:val="auto"/>
          <w:kern w:val="2"/>
          <w:sz w:val="22"/>
          <w:szCs w:val="22"/>
          <w:highlight w:val="none"/>
          <w:lang w:val="en-US" w:eastAsia="zh-CN"/>
        </w:rPr>
        <w:t>8.7为医院免费提供临方制剂、打粉、膏方制作等相关辅助配套服务；</w:t>
      </w:r>
    </w:p>
    <w:p w14:paraId="5A822D28">
      <w:pPr>
        <w:pStyle w:val="31"/>
        <w:keepNext w:val="0"/>
        <w:keepLines w:val="0"/>
        <w:pageBreakBefore w:val="0"/>
        <w:kinsoku/>
        <w:wordWrap/>
        <w:overflowPunct/>
        <w:topLinePunct w:val="0"/>
        <w:autoSpaceDE/>
        <w:autoSpaceDN/>
        <w:bidi w:val="0"/>
        <w:spacing w:line="360" w:lineRule="auto"/>
        <w:ind w:firstLine="442" w:firstLineChars="200"/>
        <w:jc w:val="left"/>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b/>
          <w:bCs/>
          <w:iCs/>
          <w:color w:val="auto"/>
          <w:kern w:val="2"/>
          <w:sz w:val="22"/>
          <w:szCs w:val="22"/>
          <w:highlight w:val="none"/>
          <w:lang w:val="en-US" w:eastAsia="zh-CN"/>
        </w:rPr>
        <w:t>8.8免费邀请知名医学专家院内坐诊，每半月一次。</w:t>
      </w:r>
    </w:p>
    <w:p w14:paraId="324B56D5">
      <w:pPr>
        <w:pStyle w:val="18"/>
        <w:keepNext w:val="0"/>
        <w:keepLines w:val="0"/>
        <w:pageBreakBefore w:val="0"/>
        <w:kinsoku/>
        <w:wordWrap/>
        <w:overflowPunct/>
        <w:topLinePunct w:val="0"/>
        <w:autoSpaceDE/>
        <w:autoSpaceDN/>
        <w:bidi w:val="0"/>
        <w:spacing w:line="360" w:lineRule="auto"/>
        <w:ind w:firstLine="225"/>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注：</w:t>
      </w:r>
    </w:p>
    <w:p w14:paraId="0A225E42">
      <w:pPr>
        <w:pStyle w:val="18"/>
        <w:keepNext w:val="0"/>
        <w:keepLines w:val="0"/>
        <w:pageBreakBefore w:val="0"/>
        <w:numPr>
          <w:ilvl w:val="0"/>
          <w:numId w:val="0"/>
        </w:numPr>
        <w:kinsoku/>
        <w:wordWrap/>
        <w:overflowPunct/>
        <w:topLinePunct w:val="0"/>
        <w:autoSpaceDE/>
        <w:autoSpaceDN/>
        <w:bidi w:val="0"/>
        <w:spacing w:line="360" w:lineRule="auto"/>
        <w:ind w:left="214" w:leftChars="0"/>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lang w:eastAsia="zh-CN"/>
        </w:rPr>
        <w:t>（</w:t>
      </w:r>
      <w:r>
        <w:rPr>
          <w:rFonts w:hint="eastAsia" w:asciiTheme="majorEastAsia" w:hAnsiTheme="majorEastAsia" w:eastAsiaTheme="majorEastAsia" w:cstheme="majorEastAsia"/>
          <w:b/>
          <w:color w:val="auto"/>
          <w:sz w:val="22"/>
          <w:szCs w:val="22"/>
          <w:highlight w:val="none"/>
          <w:lang w:val="en-US" w:eastAsia="zh-CN"/>
        </w:rPr>
        <w:t>1）</w:t>
      </w:r>
      <w:r>
        <w:rPr>
          <w:rFonts w:hint="eastAsia" w:asciiTheme="majorEastAsia" w:hAnsiTheme="majorEastAsia" w:eastAsiaTheme="majorEastAsia" w:cstheme="majorEastAsia"/>
          <w:b/>
          <w:color w:val="auto"/>
          <w:sz w:val="22"/>
          <w:szCs w:val="22"/>
          <w:highlight w:val="none"/>
        </w:rPr>
        <w:t>以上伴随服务所产生的费用全部由供应商承担（包括但不限于伴随服务的建设、维护</w:t>
      </w:r>
      <w:r>
        <w:rPr>
          <w:rFonts w:hint="eastAsia" w:asciiTheme="majorEastAsia" w:hAnsiTheme="majorEastAsia" w:eastAsiaTheme="majorEastAsia" w:cstheme="majorEastAsia"/>
          <w:b/>
          <w:color w:val="auto"/>
          <w:sz w:val="22"/>
          <w:szCs w:val="22"/>
          <w:highlight w:val="none"/>
          <w:lang w:val="en-US" w:eastAsia="zh-CN"/>
        </w:rPr>
        <w:t>、</w:t>
      </w:r>
      <w:r>
        <w:rPr>
          <w:rFonts w:hint="eastAsia" w:asciiTheme="majorEastAsia" w:hAnsiTheme="majorEastAsia" w:eastAsiaTheme="majorEastAsia" w:cstheme="majorEastAsia"/>
          <w:b/>
          <w:color w:val="auto"/>
          <w:sz w:val="22"/>
          <w:szCs w:val="22"/>
          <w:highlight w:val="none"/>
        </w:rPr>
        <w:t>人工费、</w:t>
      </w:r>
      <w:r>
        <w:rPr>
          <w:rFonts w:hint="eastAsia" w:asciiTheme="majorEastAsia" w:hAnsiTheme="majorEastAsia" w:eastAsiaTheme="majorEastAsia" w:cstheme="majorEastAsia"/>
          <w:b/>
          <w:bCs/>
          <w:iCs/>
          <w:color w:val="auto"/>
          <w:kern w:val="2"/>
          <w:sz w:val="22"/>
          <w:szCs w:val="22"/>
          <w:highlight w:val="none"/>
          <w:lang w:val="en-US" w:eastAsia="zh-CN" w:bidi="ar-SA"/>
        </w:rPr>
        <w:t>挂号费、坐诊费、</w:t>
      </w:r>
      <w:r>
        <w:rPr>
          <w:rFonts w:hint="eastAsia" w:asciiTheme="majorEastAsia" w:hAnsiTheme="majorEastAsia" w:eastAsiaTheme="majorEastAsia" w:cstheme="majorEastAsia"/>
          <w:b/>
          <w:color w:val="auto"/>
          <w:sz w:val="22"/>
          <w:szCs w:val="22"/>
          <w:highlight w:val="none"/>
        </w:rPr>
        <w:t>差旅费、食宿费、保险、检验、仓储、管理费、运输费、利润、税金等包含的所有风险及责任等一切费用），采购人不负责任何费用；</w:t>
      </w:r>
    </w:p>
    <w:p w14:paraId="1CE7D054">
      <w:pPr>
        <w:pStyle w:val="18"/>
        <w:keepNext w:val="0"/>
        <w:keepLines w:val="0"/>
        <w:pageBreakBefore w:val="0"/>
        <w:numPr>
          <w:ilvl w:val="0"/>
          <w:numId w:val="0"/>
        </w:numPr>
        <w:kinsoku/>
        <w:wordWrap/>
        <w:overflowPunct/>
        <w:topLinePunct w:val="0"/>
        <w:autoSpaceDE/>
        <w:autoSpaceDN/>
        <w:bidi w:val="0"/>
        <w:spacing w:line="360" w:lineRule="auto"/>
        <w:ind w:left="214" w:leftChars="0"/>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lang w:eastAsia="zh-CN"/>
        </w:rPr>
        <w:t>（</w:t>
      </w:r>
      <w:r>
        <w:rPr>
          <w:rFonts w:hint="eastAsia" w:asciiTheme="majorEastAsia" w:hAnsiTheme="majorEastAsia" w:eastAsiaTheme="majorEastAsia" w:cstheme="majorEastAsia"/>
          <w:b/>
          <w:color w:val="auto"/>
          <w:sz w:val="22"/>
          <w:szCs w:val="22"/>
          <w:highlight w:val="none"/>
          <w:lang w:val="en-US" w:eastAsia="zh-CN"/>
        </w:rPr>
        <w:t>2</w:t>
      </w:r>
      <w:r>
        <w:rPr>
          <w:rFonts w:hint="eastAsia" w:asciiTheme="majorEastAsia" w:hAnsiTheme="majorEastAsia" w:eastAsiaTheme="majorEastAsia" w:cstheme="majorEastAsia"/>
          <w:b/>
          <w:color w:val="auto"/>
          <w:sz w:val="22"/>
          <w:szCs w:val="22"/>
          <w:highlight w:val="none"/>
          <w:lang w:eastAsia="zh-CN"/>
        </w:rPr>
        <w:t>）</w:t>
      </w:r>
      <w:r>
        <w:rPr>
          <w:rFonts w:hint="eastAsia" w:asciiTheme="majorEastAsia" w:hAnsiTheme="majorEastAsia" w:eastAsiaTheme="majorEastAsia" w:cstheme="majorEastAsia"/>
          <w:b/>
          <w:color w:val="auto"/>
          <w:sz w:val="22"/>
          <w:szCs w:val="22"/>
          <w:highlight w:val="none"/>
        </w:rPr>
        <w:t>伴随服务</w:t>
      </w:r>
      <w:r>
        <w:rPr>
          <w:rFonts w:hint="eastAsia" w:asciiTheme="majorEastAsia" w:hAnsiTheme="majorEastAsia" w:eastAsiaTheme="majorEastAsia" w:cstheme="majorEastAsia"/>
          <w:b/>
          <w:color w:val="auto"/>
          <w:sz w:val="22"/>
          <w:szCs w:val="22"/>
          <w:highlight w:val="none"/>
          <w:lang w:eastAsia="zh-CN"/>
        </w:rPr>
        <w:t>（</w:t>
      </w:r>
      <w:r>
        <w:rPr>
          <w:rFonts w:hint="eastAsia" w:asciiTheme="majorEastAsia" w:hAnsiTheme="majorEastAsia" w:eastAsiaTheme="majorEastAsia" w:cstheme="majorEastAsia"/>
          <w:b/>
          <w:bCs/>
          <w:color w:val="auto"/>
          <w:sz w:val="22"/>
          <w:szCs w:val="22"/>
          <w:highlight w:val="none"/>
        </w:rPr>
        <w:t>“▲”实质性</w:t>
      </w:r>
      <w:r>
        <w:rPr>
          <w:rFonts w:hint="eastAsia" w:asciiTheme="majorEastAsia" w:hAnsiTheme="majorEastAsia" w:eastAsiaTheme="majorEastAsia" w:cstheme="majorEastAsia"/>
          <w:b/>
          <w:bCs/>
          <w:color w:val="auto"/>
          <w:sz w:val="22"/>
          <w:szCs w:val="22"/>
          <w:highlight w:val="none"/>
          <w:lang w:val="en-US" w:eastAsia="zh-CN"/>
        </w:rPr>
        <w:t>条款除外</w:t>
      </w:r>
      <w:r>
        <w:rPr>
          <w:rFonts w:hint="eastAsia" w:asciiTheme="majorEastAsia" w:hAnsiTheme="majorEastAsia" w:eastAsiaTheme="majorEastAsia" w:cstheme="majorEastAsia"/>
          <w:b/>
          <w:color w:val="auto"/>
          <w:sz w:val="22"/>
          <w:szCs w:val="22"/>
          <w:highlight w:val="none"/>
          <w:lang w:eastAsia="zh-CN"/>
        </w:rPr>
        <w:t>）</w:t>
      </w:r>
      <w:r>
        <w:rPr>
          <w:rFonts w:hint="eastAsia" w:asciiTheme="majorEastAsia" w:hAnsiTheme="majorEastAsia" w:eastAsiaTheme="majorEastAsia" w:cstheme="majorEastAsia"/>
          <w:b/>
          <w:color w:val="auto"/>
          <w:sz w:val="22"/>
          <w:szCs w:val="22"/>
          <w:highlight w:val="none"/>
        </w:rPr>
        <w:t>将在评分中量化，由供应商自行承诺。</w:t>
      </w:r>
    </w:p>
    <w:p w14:paraId="5B2B3037">
      <w:pPr>
        <w:keepNext w:val="0"/>
        <w:keepLines w:val="0"/>
        <w:pageBreakBefore w:val="0"/>
        <w:kinsoku/>
        <w:wordWrap/>
        <w:overflowPunct/>
        <w:topLinePunct w:val="0"/>
        <w:autoSpaceDE/>
        <w:autoSpaceDN/>
        <w:bidi w:val="0"/>
        <w:adjustRightInd w:val="0"/>
        <w:snapToGrid w:val="0"/>
        <w:spacing w:line="360" w:lineRule="auto"/>
        <w:rPr>
          <w:rFonts w:hint="eastAsia" w:asciiTheme="majorEastAsia" w:hAnsiTheme="majorEastAsia" w:eastAsiaTheme="majorEastAsia" w:cstheme="majorEastAsia"/>
          <w:b/>
          <w:bCs/>
          <w:color w:val="auto"/>
          <w:kern w:val="24"/>
          <w:sz w:val="22"/>
          <w:szCs w:val="22"/>
          <w:highlight w:val="none"/>
        </w:rPr>
      </w:pPr>
      <w:r>
        <w:rPr>
          <w:rFonts w:hint="eastAsia" w:asciiTheme="majorEastAsia" w:hAnsiTheme="majorEastAsia" w:eastAsiaTheme="majorEastAsia" w:cstheme="majorEastAsia"/>
          <w:b/>
          <w:color w:val="auto"/>
          <w:sz w:val="22"/>
          <w:szCs w:val="22"/>
          <w:highlight w:val="none"/>
        </w:rPr>
        <w:t>五、付款方式：</w:t>
      </w:r>
      <w:r>
        <w:rPr>
          <w:rFonts w:hint="eastAsia" w:asciiTheme="majorEastAsia" w:hAnsiTheme="majorEastAsia" w:eastAsiaTheme="majorEastAsia" w:cstheme="majorEastAsia"/>
          <w:b/>
          <w:bCs/>
          <w:color w:val="auto"/>
          <w:kern w:val="24"/>
          <w:sz w:val="22"/>
          <w:szCs w:val="22"/>
          <w:highlight w:val="none"/>
        </w:rPr>
        <w:t xml:space="preserve"> </w:t>
      </w:r>
    </w:p>
    <w:p w14:paraId="1BCE8C4A">
      <w:pPr>
        <w:keepNext w:val="0"/>
        <w:keepLines w:val="0"/>
        <w:pageBreakBefore w:val="0"/>
        <w:kinsoku/>
        <w:wordWrap/>
        <w:overflowPunct/>
        <w:topLinePunct w:val="0"/>
        <w:autoSpaceDE/>
        <w:autoSpaceDN/>
        <w:bidi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1、采用先使用后付款的方式，按实际采购量</w:t>
      </w:r>
      <w:r>
        <w:rPr>
          <w:rFonts w:hint="eastAsia" w:asciiTheme="majorEastAsia" w:hAnsiTheme="majorEastAsia" w:eastAsiaTheme="majorEastAsia" w:cstheme="majorEastAsia"/>
          <w:color w:val="auto"/>
          <w:sz w:val="22"/>
          <w:szCs w:val="22"/>
          <w:highlight w:val="none"/>
          <w:lang w:eastAsia="zh-CN"/>
        </w:rPr>
        <w:t>每季结算一次</w:t>
      </w:r>
      <w:r>
        <w:rPr>
          <w:rFonts w:hint="eastAsia" w:asciiTheme="majorEastAsia" w:hAnsiTheme="majorEastAsia" w:eastAsiaTheme="majorEastAsia" w:cstheme="majorEastAsia"/>
          <w:color w:val="auto"/>
          <w:sz w:val="22"/>
          <w:szCs w:val="22"/>
          <w:highlight w:val="none"/>
        </w:rPr>
        <w:t>。</w:t>
      </w:r>
    </w:p>
    <w:p w14:paraId="6C1D7349">
      <w:pPr>
        <w:keepNext w:val="0"/>
        <w:keepLines w:val="0"/>
        <w:pageBreakBefore w:val="0"/>
        <w:kinsoku/>
        <w:wordWrap/>
        <w:overflowPunct/>
        <w:topLinePunct w:val="0"/>
        <w:autoSpaceDE/>
        <w:autoSpaceDN/>
        <w:bidi w:val="0"/>
        <w:adjustRightInd w:val="0"/>
        <w:snapToGrid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2、采购人在收到</w:t>
      </w:r>
      <w:r>
        <w:rPr>
          <w:rFonts w:hint="eastAsia" w:asciiTheme="majorEastAsia" w:hAnsiTheme="majorEastAsia" w:eastAsiaTheme="majorEastAsia" w:cstheme="majorEastAsia"/>
          <w:color w:val="auto"/>
          <w:sz w:val="22"/>
          <w:szCs w:val="22"/>
          <w:highlight w:val="none"/>
          <w:lang w:eastAsia="zh-CN"/>
        </w:rPr>
        <w:t>投标人</w:t>
      </w:r>
      <w:r>
        <w:rPr>
          <w:rFonts w:hint="eastAsia" w:asciiTheme="majorEastAsia" w:hAnsiTheme="majorEastAsia" w:eastAsiaTheme="majorEastAsia" w:cstheme="majorEastAsia"/>
          <w:color w:val="auto"/>
          <w:sz w:val="22"/>
          <w:szCs w:val="22"/>
          <w:highlight w:val="none"/>
        </w:rPr>
        <w:t>开具的有效发票后1个月内，以支票、汇票或其他支付方式支付货款。</w:t>
      </w:r>
    </w:p>
    <w:p w14:paraId="5AA7775A">
      <w:pPr>
        <w:keepNext w:val="0"/>
        <w:keepLines w:val="0"/>
        <w:pageBreakBefore w:val="0"/>
        <w:kinsoku/>
        <w:wordWrap/>
        <w:overflowPunct/>
        <w:topLinePunct w:val="0"/>
        <w:autoSpaceDE/>
        <w:autoSpaceDN/>
        <w:bidi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根据《浙江省财政厅关于进一步发挥政府采购政策功能全力推动经济稳进提质的通知》（浙财采监[2022]3号）的规定，双方协商决定付款比例，如采购人无法按上述约定期限支付对应款项的，采购人与中标供应商根据实际情况另行协商确定付款时间，中标供应商确认不因采购人延期付款的情形要求采购人承担逾期付款利息等违约责任。</w:t>
      </w:r>
    </w:p>
    <w:p w14:paraId="3743642B">
      <w:pPr>
        <w:rPr>
          <w:rFonts w:hint="eastAsia"/>
          <w:b/>
          <w:bCs/>
          <w:color w:val="auto"/>
          <w:sz w:val="22"/>
          <w:szCs w:val="22"/>
          <w:highlight w:val="none"/>
        </w:rPr>
      </w:pPr>
      <w:r>
        <w:rPr>
          <w:rFonts w:hint="eastAsia"/>
          <w:b/>
          <w:bCs/>
          <w:color w:val="auto"/>
          <w:sz w:val="22"/>
          <w:szCs w:val="22"/>
          <w:highlight w:val="none"/>
        </w:rPr>
        <w:br w:type="page"/>
      </w:r>
    </w:p>
    <w:p w14:paraId="03A6AD54">
      <w:pPr>
        <w:rPr>
          <w:rFonts w:hint="eastAsia"/>
          <w:color w:val="auto"/>
          <w:sz w:val="22"/>
          <w:szCs w:val="22"/>
          <w:highlight w:val="none"/>
        </w:rPr>
        <w:sectPr>
          <w:footerReference r:id="rId9" w:type="first"/>
          <w:footerReference r:id="rId8" w:type="default"/>
          <w:pgSz w:w="11906" w:h="16838"/>
          <w:pgMar w:top="1134" w:right="1134" w:bottom="1134" w:left="1134" w:header="851" w:footer="850" w:gutter="0"/>
          <w:pgNumType w:start="1"/>
          <w:cols w:space="720" w:num="1"/>
          <w:titlePg/>
          <w:docGrid w:type="lines" w:linePitch="312" w:charSpace="0"/>
        </w:sectPr>
      </w:pPr>
    </w:p>
    <w:p w14:paraId="48F2D8E0">
      <w:pPr>
        <w:jc w:val="center"/>
        <w:rPr>
          <w:rFonts w:hint="eastAsia"/>
          <w:b/>
          <w:bCs/>
          <w:color w:val="auto"/>
          <w:sz w:val="28"/>
          <w:szCs w:val="28"/>
          <w:highlight w:val="none"/>
        </w:rPr>
      </w:pPr>
      <w:r>
        <w:rPr>
          <w:rFonts w:hint="eastAsia"/>
          <w:b/>
          <w:bCs/>
          <w:color w:val="auto"/>
          <w:sz w:val="28"/>
          <w:szCs w:val="28"/>
          <w:highlight w:val="none"/>
        </w:rPr>
        <w:t>永嘉县人民医院医共体饮片供应配送评估表（配送评估表为暂定稿，采购人将</w:t>
      </w:r>
      <w:r>
        <w:rPr>
          <w:rFonts w:hint="eastAsia"/>
          <w:b/>
          <w:bCs/>
          <w:color w:val="auto"/>
          <w:sz w:val="28"/>
          <w:szCs w:val="28"/>
          <w:highlight w:val="none"/>
          <w:lang w:val="en-US" w:eastAsia="zh-CN"/>
        </w:rPr>
        <w:t>按</w:t>
      </w:r>
      <w:r>
        <w:rPr>
          <w:rFonts w:hint="eastAsia"/>
          <w:b/>
          <w:bCs/>
          <w:color w:val="auto"/>
          <w:sz w:val="28"/>
          <w:szCs w:val="28"/>
          <w:highlight w:val="none"/>
        </w:rPr>
        <w:t>季度进行考核）</w:t>
      </w:r>
    </w:p>
    <w:tbl>
      <w:tblPr>
        <w:tblStyle w:val="43"/>
        <w:tblW w:w="14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1113"/>
        <w:gridCol w:w="2314"/>
        <w:gridCol w:w="1062"/>
        <w:gridCol w:w="2894"/>
        <w:gridCol w:w="3489"/>
        <w:gridCol w:w="2335"/>
        <w:gridCol w:w="787"/>
      </w:tblGrid>
      <w:tr w14:paraId="3D7F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5FA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D20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评价内容</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BBE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评分项目</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629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标准分</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DCB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评分标准</w:t>
            </w:r>
          </w:p>
        </w:tc>
        <w:tc>
          <w:tcPr>
            <w:tcW w:w="3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451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评分办法及扣分</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9C9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扣分原因</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977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得分</w:t>
            </w:r>
          </w:p>
        </w:tc>
      </w:tr>
      <w:tr w14:paraId="7A7F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24F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E39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饮片质量</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7E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饮片优劣</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89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68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有无劣药。</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2EB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发现一味劣药，即扣20分</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9773">
            <w:pPr>
              <w:jc w:val="center"/>
              <w:rPr>
                <w:rFonts w:hint="eastAsia" w:ascii="宋体" w:hAnsi="宋体" w:eastAsia="宋体" w:cs="宋体"/>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C0DD">
            <w:pPr>
              <w:jc w:val="center"/>
              <w:rPr>
                <w:rFonts w:hint="eastAsia" w:ascii="宋体" w:hAnsi="宋体" w:eastAsia="宋体" w:cs="宋体"/>
                <w:i w:val="0"/>
                <w:iCs w:val="0"/>
                <w:color w:val="auto"/>
                <w:sz w:val="22"/>
                <w:szCs w:val="22"/>
                <w:highlight w:val="none"/>
                <w:u w:val="none"/>
              </w:rPr>
            </w:pPr>
          </w:p>
        </w:tc>
      </w:tr>
      <w:tr w14:paraId="1C07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5774">
            <w:pPr>
              <w:jc w:val="center"/>
              <w:rPr>
                <w:rFonts w:hint="eastAsia" w:ascii="宋体" w:hAnsi="宋体" w:eastAsia="宋体" w:cs="宋体"/>
                <w:b/>
                <w:bCs/>
                <w:i w:val="0"/>
                <w:iCs w:val="0"/>
                <w:color w:val="auto"/>
                <w:sz w:val="22"/>
                <w:szCs w:val="22"/>
                <w:highlight w:val="none"/>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596E">
            <w:pPr>
              <w:jc w:val="center"/>
              <w:rPr>
                <w:rFonts w:hint="eastAsia" w:ascii="宋体" w:hAnsi="宋体" w:eastAsia="宋体" w:cs="宋体"/>
                <w:b/>
                <w:bCs/>
                <w:i w:val="0"/>
                <w:iCs w:val="0"/>
                <w:color w:val="auto"/>
                <w:sz w:val="22"/>
                <w:szCs w:val="22"/>
                <w:highlight w:val="none"/>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B7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饮片质量合格情况</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A7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17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不得有生虫、霉变、走油、结串等变质现象。</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BED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每发现一味变质药材扣5分</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F24E">
            <w:pPr>
              <w:jc w:val="center"/>
              <w:rPr>
                <w:rFonts w:hint="eastAsia" w:ascii="宋体" w:hAnsi="宋体" w:eastAsia="宋体" w:cs="宋体"/>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0192">
            <w:pPr>
              <w:jc w:val="center"/>
              <w:rPr>
                <w:rFonts w:hint="eastAsia" w:ascii="宋体" w:hAnsi="宋体" w:eastAsia="宋体" w:cs="宋体"/>
                <w:i w:val="0"/>
                <w:iCs w:val="0"/>
                <w:color w:val="auto"/>
                <w:sz w:val="22"/>
                <w:szCs w:val="22"/>
                <w:highlight w:val="none"/>
                <w:u w:val="none"/>
              </w:rPr>
            </w:pPr>
          </w:p>
        </w:tc>
      </w:tr>
      <w:tr w14:paraId="6281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8363">
            <w:pPr>
              <w:jc w:val="center"/>
              <w:rPr>
                <w:rFonts w:hint="eastAsia" w:ascii="宋体" w:hAnsi="宋体" w:eastAsia="宋体" w:cs="宋体"/>
                <w:b/>
                <w:bCs/>
                <w:i w:val="0"/>
                <w:iCs w:val="0"/>
                <w:color w:val="auto"/>
                <w:sz w:val="22"/>
                <w:szCs w:val="22"/>
                <w:highlight w:val="none"/>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62FA">
            <w:pPr>
              <w:jc w:val="center"/>
              <w:rPr>
                <w:rFonts w:hint="eastAsia" w:ascii="宋体" w:hAnsi="宋体" w:eastAsia="宋体" w:cs="宋体"/>
                <w:b/>
                <w:bCs/>
                <w:i w:val="0"/>
                <w:iCs w:val="0"/>
                <w:color w:val="auto"/>
                <w:sz w:val="22"/>
                <w:szCs w:val="22"/>
                <w:highlight w:val="none"/>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B2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掺杂情况</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6D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A02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饮片质量必须符合现行《药典》和《省炮制规范》及《中药饮片质量标准通则</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试行</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》的规定。</w:t>
            </w:r>
          </w:p>
          <w:p w14:paraId="2A15FF5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抽查品种质量符合率要求达到97%以上。</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2AB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1）藤本、叶、花、皮类：</w:t>
            </w:r>
            <w:r>
              <w:rPr>
                <w:rFonts w:hint="eastAsia" w:ascii="宋体" w:hAnsi="宋体" w:cs="宋体"/>
                <w:i w:val="0"/>
                <w:iCs w:val="0"/>
                <w:color w:val="auto"/>
                <w:kern w:val="0"/>
                <w:sz w:val="22"/>
                <w:szCs w:val="22"/>
                <w:highlight w:val="none"/>
                <w:u w:val="none"/>
                <w:lang w:val="en-US" w:eastAsia="zh-CN" w:bidi="ar"/>
              </w:rPr>
              <w:t>泥沙</w:t>
            </w:r>
            <w:r>
              <w:rPr>
                <w:rFonts w:hint="eastAsia" w:ascii="宋体" w:hAnsi="宋体" w:eastAsia="宋体" w:cs="宋体"/>
                <w:i w:val="0"/>
                <w:iCs w:val="0"/>
                <w:color w:val="auto"/>
                <w:kern w:val="0"/>
                <w:sz w:val="22"/>
                <w:szCs w:val="22"/>
                <w:highlight w:val="none"/>
                <w:u w:val="none"/>
                <w:lang w:val="en-US" w:eastAsia="zh-CN" w:bidi="ar"/>
              </w:rPr>
              <w:t>等杂质≤2%。</w:t>
            </w:r>
          </w:p>
          <w:p w14:paraId="22D47E0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2）果实、种子类：</w:t>
            </w:r>
            <w:r>
              <w:rPr>
                <w:rFonts w:hint="eastAsia" w:ascii="宋体" w:hAnsi="宋体" w:cs="宋体"/>
                <w:i w:val="0"/>
                <w:iCs w:val="0"/>
                <w:color w:val="auto"/>
                <w:kern w:val="0"/>
                <w:sz w:val="22"/>
                <w:szCs w:val="22"/>
                <w:highlight w:val="none"/>
                <w:u w:val="none"/>
                <w:lang w:val="en-US" w:eastAsia="zh-CN" w:bidi="ar"/>
              </w:rPr>
              <w:t>泥沙</w:t>
            </w:r>
            <w:r>
              <w:rPr>
                <w:rFonts w:hint="eastAsia" w:ascii="宋体" w:hAnsi="宋体" w:eastAsia="宋体" w:cs="宋体"/>
                <w:i w:val="0"/>
                <w:iCs w:val="0"/>
                <w:color w:val="auto"/>
                <w:kern w:val="0"/>
                <w:sz w:val="22"/>
                <w:szCs w:val="22"/>
                <w:highlight w:val="none"/>
                <w:u w:val="none"/>
                <w:lang w:val="en-US" w:eastAsia="zh-CN" w:bidi="ar"/>
              </w:rPr>
              <w:t>和非药用部位等杂质≤3%。</w:t>
            </w:r>
          </w:p>
          <w:p w14:paraId="3BDBDAD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3）全草类：不允许有非药用部位，</w:t>
            </w:r>
            <w:r>
              <w:rPr>
                <w:rFonts w:hint="eastAsia" w:ascii="宋体" w:hAnsi="宋体" w:cs="宋体"/>
                <w:i w:val="0"/>
                <w:iCs w:val="0"/>
                <w:color w:val="auto"/>
                <w:kern w:val="0"/>
                <w:sz w:val="22"/>
                <w:szCs w:val="22"/>
                <w:highlight w:val="none"/>
                <w:u w:val="none"/>
                <w:lang w:val="en-US" w:eastAsia="zh-CN" w:bidi="ar"/>
              </w:rPr>
              <w:t>泥沙</w:t>
            </w:r>
            <w:r>
              <w:rPr>
                <w:rFonts w:hint="eastAsia" w:ascii="宋体" w:hAnsi="宋体" w:eastAsia="宋体" w:cs="宋体"/>
                <w:i w:val="0"/>
                <w:iCs w:val="0"/>
                <w:color w:val="auto"/>
                <w:kern w:val="0"/>
                <w:sz w:val="22"/>
                <w:szCs w:val="22"/>
                <w:highlight w:val="none"/>
                <w:u w:val="none"/>
                <w:lang w:val="en-US" w:eastAsia="zh-CN" w:bidi="ar"/>
              </w:rPr>
              <w:t>等杂质≤3%。</w:t>
            </w:r>
          </w:p>
          <w:p w14:paraId="2D518FB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4）动物类：附着物、腐肉和非药用部位等杂质≤2%</w:t>
            </w:r>
          </w:p>
          <w:p w14:paraId="58508C7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5）矿物类：夹石、非药用部位等杂质≤2%</w:t>
            </w:r>
          </w:p>
          <w:p w14:paraId="1A1636A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6）菌藻类：杂质≤3%。</w:t>
            </w:r>
          </w:p>
          <w:p w14:paraId="1EE7EF7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7）树脂类：杂质≤3%。</w:t>
            </w:r>
          </w:p>
          <w:p w14:paraId="5CAE133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8）需去毛刺的药材：其未去净茸毛和硬刺药材≤10%。</w:t>
            </w:r>
          </w:p>
          <w:p w14:paraId="345F4C8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9）炮制加工不到位或不当的中药，每一味扣0.5分。</w:t>
            </w:r>
          </w:p>
          <w:p w14:paraId="13E662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非药用部位、泥砂、杂质超过（1）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（8）条限量，每超一味扣1.5分。</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69FF">
            <w:pPr>
              <w:jc w:val="center"/>
              <w:rPr>
                <w:rFonts w:hint="eastAsia" w:ascii="宋体" w:hAnsi="宋体" w:eastAsia="宋体" w:cs="宋体"/>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232B">
            <w:pPr>
              <w:jc w:val="center"/>
              <w:rPr>
                <w:rFonts w:hint="eastAsia" w:ascii="宋体" w:hAnsi="宋体" w:eastAsia="宋体" w:cs="宋体"/>
                <w:i w:val="0"/>
                <w:iCs w:val="0"/>
                <w:color w:val="auto"/>
                <w:sz w:val="22"/>
                <w:szCs w:val="22"/>
                <w:highlight w:val="none"/>
                <w:u w:val="none"/>
              </w:rPr>
            </w:pPr>
          </w:p>
        </w:tc>
      </w:tr>
      <w:tr w14:paraId="6008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BE86">
            <w:pPr>
              <w:jc w:val="center"/>
              <w:rPr>
                <w:rFonts w:hint="eastAsia" w:ascii="宋体" w:hAnsi="宋体" w:eastAsia="宋体" w:cs="宋体"/>
                <w:b/>
                <w:bCs/>
                <w:i w:val="0"/>
                <w:iCs w:val="0"/>
                <w:color w:val="auto"/>
                <w:sz w:val="22"/>
                <w:szCs w:val="22"/>
                <w:highlight w:val="none"/>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6698">
            <w:pPr>
              <w:jc w:val="center"/>
              <w:rPr>
                <w:rFonts w:hint="eastAsia" w:ascii="宋体" w:hAnsi="宋体" w:eastAsia="宋体" w:cs="宋体"/>
                <w:b/>
                <w:bCs/>
                <w:i w:val="0"/>
                <w:iCs w:val="0"/>
                <w:color w:val="auto"/>
                <w:sz w:val="22"/>
                <w:szCs w:val="22"/>
                <w:highlight w:val="none"/>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FD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包装和标签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06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top"/>
          </w:tcPr>
          <w:p w14:paraId="3A40825D">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应符合现行的《中药饮片标签管理规定》</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top"/>
          </w:tcPr>
          <w:p w14:paraId="7C15C22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包装（应当选用与药品性质相适应及符合药品质量和稳定性要求的包装材料和容器。）不规范扣1分</w:t>
            </w:r>
          </w:p>
          <w:p w14:paraId="00996D8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没有内、外标签扣1分</w:t>
            </w:r>
          </w:p>
          <w:p w14:paraId="376C542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标签内容（产品属性、品名、规格、药材产地、生产企业、产品批号、生产日期、装量、保质期、执行标准等内容）不全扣1分</w:t>
            </w:r>
          </w:p>
          <w:p w14:paraId="3F6D82DA">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标签内容不规范扣0.5分</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6D3D">
            <w:pPr>
              <w:jc w:val="center"/>
              <w:rPr>
                <w:rFonts w:hint="eastAsia" w:ascii="宋体" w:hAnsi="宋体" w:eastAsia="宋体" w:cs="宋体"/>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2285">
            <w:pPr>
              <w:jc w:val="center"/>
              <w:rPr>
                <w:rFonts w:hint="eastAsia" w:ascii="宋体" w:hAnsi="宋体" w:eastAsia="宋体" w:cs="宋体"/>
                <w:i w:val="0"/>
                <w:iCs w:val="0"/>
                <w:color w:val="auto"/>
                <w:sz w:val="22"/>
                <w:szCs w:val="22"/>
                <w:highlight w:val="none"/>
                <w:u w:val="none"/>
              </w:rPr>
            </w:pPr>
          </w:p>
        </w:tc>
      </w:tr>
      <w:tr w14:paraId="27AB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25E0">
            <w:pPr>
              <w:jc w:val="center"/>
              <w:rPr>
                <w:rFonts w:hint="eastAsia" w:ascii="宋体" w:hAnsi="宋体" w:eastAsia="宋体" w:cs="宋体"/>
                <w:b/>
                <w:bCs/>
                <w:i w:val="0"/>
                <w:iCs w:val="0"/>
                <w:color w:val="auto"/>
                <w:sz w:val="22"/>
                <w:szCs w:val="22"/>
                <w:highlight w:val="none"/>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8B95">
            <w:pPr>
              <w:jc w:val="center"/>
              <w:rPr>
                <w:rFonts w:hint="eastAsia" w:ascii="宋体" w:hAnsi="宋体" w:eastAsia="宋体" w:cs="宋体"/>
                <w:b/>
                <w:bCs/>
                <w:i w:val="0"/>
                <w:iCs w:val="0"/>
                <w:color w:val="auto"/>
                <w:sz w:val="22"/>
                <w:szCs w:val="22"/>
                <w:highlight w:val="none"/>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40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质量合格证</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AC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4A0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有无质量合格证</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3AF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发现一味药缺质量合格证，扣2分</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145E">
            <w:pPr>
              <w:jc w:val="center"/>
              <w:rPr>
                <w:rFonts w:hint="eastAsia" w:ascii="宋体" w:hAnsi="宋体" w:eastAsia="宋体" w:cs="宋体"/>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3E70">
            <w:pPr>
              <w:jc w:val="center"/>
              <w:rPr>
                <w:rFonts w:hint="eastAsia" w:ascii="宋体" w:hAnsi="宋体" w:eastAsia="宋体" w:cs="宋体"/>
                <w:i w:val="0"/>
                <w:iCs w:val="0"/>
                <w:color w:val="auto"/>
                <w:sz w:val="22"/>
                <w:szCs w:val="22"/>
                <w:highlight w:val="none"/>
                <w:u w:val="none"/>
              </w:rPr>
            </w:pPr>
          </w:p>
        </w:tc>
      </w:tr>
      <w:tr w14:paraId="303D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86" w:type="dxa"/>
            <w:vMerge w:val="restart"/>
            <w:tcBorders>
              <w:top w:val="single" w:color="000000" w:sz="4" w:space="0"/>
              <w:left w:val="single" w:color="000000" w:sz="4" w:space="0"/>
              <w:bottom w:val="nil"/>
              <w:right w:val="single" w:color="000000" w:sz="4" w:space="0"/>
            </w:tcBorders>
            <w:shd w:val="clear" w:color="auto" w:fill="auto"/>
            <w:noWrap/>
            <w:vAlign w:val="center"/>
          </w:tcPr>
          <w:p w14:paraId="6F3B0E1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1113" w:type="dxa"/>
            <w:vMerge w:val="restart"/>
            <w:tcBorders>
              <w:top w:val="single" w:color="000000" w:sz="4" w:space="0"/>
              <w:left w:val="single" w:color="000000" w:sz="4" w:space="0"/>
              <w:bottom w:val="nil"/>
              <w:right w:val="single" w:color="000000" w:sz="4" w:space="0"/>
            </w:tcBorders>
            <w:shd w:val="clear" w:color="auto" w:fill="auto"/>
            <w:noWrap/>
            <w:vAlign w:val="center"/>
          </w:tcPr>
          <w:p w14:paraId="7985064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服务水平</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F0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随货清单</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42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FDE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随货清单是否齐全</w:t>
            </w:r>
          </w:p>
          <w:p w14:paraId="40634F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（供货单位名称、药品名称、生产企业、产地、产品批号、剂型、规格、生产日期、销售数量、销售价格、销售日期）</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BF2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缺少一项，扣1分</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5030">
            <w:pPr>
              <w:jc w:val="center"/>
              <w:rPr>
                <w:rFonts w:hint="eastAsia" w:ascii="宋体" w:hAnsi="宋体" w:eastAsia="宋体" w:cs="宋体"/>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6EC7">
            <w:pPr>
              <w:jc w:val="center"/>
              <w:rPr>
                <w:rFonts w:hint="eastAsia" w:ascii="宋体" w:hAnsi="宋体" w:eastAsia="宋体" w:cs="宋体"/>
                <w:i w:val="0"/>
                <w:iCs w:val="0"/>
                <w:color w:val="auto"/>
                <w:sz w:val="22"/>
                <w:szCs w:val="22"/>
                <w:highlight w:val="none"/>
                <w:u w:val="none"/>
              </w:rPr>
            </w:pPr>
          </w:p>
        </w:tc>
      </w:tr>
      <w:tr w14:paraId="050F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834BE5">
            <w:pPr>
              <w:jc w:val="center"/>
              <w:rPr>
                <w:rFonts w:hint="eastAsia" w:ascii="宋体" w:hAnsi="宋体" w:eastAsia="宋体" w:cs="宋体"/>
                <w:b/>
                <w:bCs/>
                <w:i w:val="0"/>
                <w:iCs w:val="0"/>
                <w:color w:val="auto"/>
                <w:sz w:val="22"/>
                <w:szCs w:val="22"/>
                <w:highlight w:val="none"/>
                <w:u w:val="none"/>
              </w:rPr>
            </w:pPr>
          </w:p>
        </w:tc>
        <w:tc>
          <w:tcPr>
            <w:tcW w:w="11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EB67861">
            <w:pPr>
              <w:jc w:val="center"/>
              <w:rPr>
                <w:rFonts w:hint="eastAsia" w:ascii="宋体" w:hAnsi="宋体" w:eastAsia="宋体" w:cs="宋体"/>
                <w:b/>
                <w:bCs/>
                <w:i w:val="0"/>
                <w:iCs w:val="0"/>
                <w:color w:val="auto"/>
                <w:sz w:val="22"/>
                <w:szCs w:val="22"/>
                <w:highlight w:val="none"/>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82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与采购计划一致性</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CB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A6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与采购计划的品种、数量、价格、规格是否一致</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BE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每发现一项不一致扣1.5分</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AA74">
            <w:pPr>
              <w:jc w:val="center"/>
              <w:rPr>
                <w:rFonts w:hint="eastAsia" w:ascii="宋体" w:hAnsi="宋体" w:eastAsia="宋体" w:cs="宋体"/>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47F3">
            <w:pPr>
              <w:jc w:val="center"/>
              <w:rPr>
                <w:rFonts w:hint="eastAsia" w:ascii="宋体" w:hAnsi="宋体" w:eastAsia="宋体" w:cs="宋体"/>
                <w:i w:val="0"/>
                <w:iCs w:val="0"/>
                <w:color w:val="auto"/>
                <w:sz w:val="22"/>
                <w:szCs w:val="22"/>
                <w:highlight w:val="none"/>
                <w:u w:val="none"/>
              </w:rPr>
            </w:pPr>
          </w:p>
        </w:tc>
      </w:tr>
      <w:tr w14:paraId="3B59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217C7E">
            <w:pPr>
              <w:jc w:val="center"/>
              <w:rPr>
                <w:rFonts w:hint="eastAsia" w:ascii="宋体" w:hAnsi="宋体" w:eastAsia="宋体" w:cs="宋体"/>
                <w:b/>
                <w:bCs/>
                <w:i w:val="0"/>
                <w:iCs w:val="0"/>
                <w:color w:val="auto"/>
                <w:sz w:val="22"/>
                <w:szCs w:val="22"/>
                <w:highlight w:val="none"/>
                <w:u w:val="none"/>
              </w:rPr>
            </w:pPr>
          </w:p>
        </w:tc>
        <w:tc>
          <w:tcPr>
            <w:tcW w:w="11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F6B0EB7">
            <w:pPr>
              <w:jc w:val="center"/>
              <w:rPr>
                <w:rFonts w:hint="eastAsia" w:ascii="宋体" w:hAnsi="宋体" w:eastAsia="宋体" w:cs="宋体"/>
                <w:b/>
                <w:bCs/>
                <w:i w:val="0"/>
                <w:iCs w:val="0"/>
                <w:color w:val="auto"/>
                <w:sz w:val="22"/>
                <w:szCs w:val="22"/>
                <w:highlight w:val="none"/>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B3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配送及时性（加急服务）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F6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56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中药饮片是否在规定时间内送达</w:t>
            </w:r>
          </w:p>
        </w:tc>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9A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每延误一次，扣2分</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169C">
            <w:pPr>
              <w:jc w:val="center"/>
              <w:rPr>
                <w:rFonts w:hint="eastAsia" w:ascii="宋体" w:hAnsi="宋体" w:eastAsia="宋体" w:cs="宋体"/>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D65A">
            <w:pPr>
              <w:jc w:val="center"/>
              <w:rPr>
                <w:rFonts w:hint="eastAsia" w:ascii="宋体" w:hAnsi="宋体" w:eastAsia="宋体" w:cs="宋体"/>
                <w:i w:val="0"/>
                <w:iCs w:val="0"/>
                <w:color w:val="auto"/>
                <w:sz w:val="22"/>
                <w:szCs w:val="22"/>
                <w:highlight w:val="none"/>
                <w:u w:val="none"/>
              </w:rPr>
            </w:pPr>
          </w:p>
        </w:tc>
      </w:tr>
      <w:tr w14:paraId="3ADC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A0B40C">
            <w:pPr>
              <w:jc w:val="center"/>
              <w:rPr>
                <w:rFonts w:hint="eastAsia" w:ascii="宋体" w:hAnsi="宋体" w:eastAsia="宋体" w:cs="宋体"/>
                <w:b/>
                <w:bCs/>
                <w:i w:val="0"/>
                <w:iCs w:val="0"/>
                <w:color w:val="auto"/>
                <w:sz w:val="22"/>
                <w:szCs w:val="22"/>
                <w:highlight w:val="none"/>
                <w:u w:val="none"/>
              </w:rPr>
            </w:pPr>
          </w:p>
        </w:tc>
        <w:tc>
          <w:tcPr>
            <w:tcW w:w="11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D4F2F3">
            <w:pPr>
              <w:jc w:val="center"/>
              <w:rPr>
                <w:rFonts w:hint="eastAsia" w:ascii="宋体" w:hAnsi="宋体" w:eastAsia="宋体" w:cs="宋体"/>
                <w:b/>
                <w:bCs/>
                <w:i w:val="0"/>
                <w:iCs w:val="0"/>
                <w:color w:val="auto"/>
                <w:sz w:val="22"/>
                <w:szCs w:val="22"/>
                <w:highlight w:val="none"/>
                <w:u w:val="none"/>
              </w:rPr>
            </w:pPr>
          </w:p>
        </w:tc>
        <w:tc>
          <w:tcPr>
            <w:tcW w:w="2314" w:type="dxa"/>
            <w:tcBorders>
              <w:top w:val="single" w:color="000000" w:sz="4" w:space="0"/>
              <w:left w:val="single" w:color="000000" w:sz="4" w:space="0"/>
              <w:bottom w:val="nil"/>
              <w:right w:val="single" w:color="000000" w:sz="4" w:space="0"/>
            </w:tcBorders>
            <w:shd w:val="clear" w:color="auto" w:fill="auto"/>
            <w:vAlign w:val="center"/>
          </w:tcPr>
          <w:p w14:paraId="231DBC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纠正措施执行情况（退换货执行情况）</w:t>
            </w:r>
          </w:p>
        </w:tc>
        <w:tc>
          <w:tcPr>
            <w:tcW w:w="1062" w:type="dxa"/>
            <w:tcBorders>
              <w:top w:val="single" w:color="000000" w:sz="4" w:space="0"/>
              <w:left w:val="single" w:color="000000" w:sz="4" w:space="0"/>
              <w:bottom w:val="nil"/>
              <w:right w:val="single" w:color="000000" w:sz="4" w:space="0"/>
            </w:tcBorders>
            <w:shd w:val="clear" w:color="auto" w:fill="auto"/>
            <w:vAlign w:val="center"/>
          </w:tcPr>
          <w:p w14:paraId="55FBE9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894" w:type="dxa"/>
            <w:tcBorders>
              <w:top w:val="single" w:color="000000" w:sz="4" w:space="0"/>
              <w:left w:val="single" w:color="000000" w:sz="4" w:space="0"/>
              <w:bottom w:val="nil"/>
              <w:right w:val="single" w:color="000000" w:sz="4" w:space="0"/>
            </w:tcBorders>
            <w:shd w:val="clear" w:color="auto" w:fill="auto"/>
            <w:vAlign w:val="center"/>
          </w:tcPr>
          <w:p w14:paraId="6EC04B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是否及时认真并准确地进行根源分析并提出相应的纠正措施。</w:t>
            </w:r>
          </w:p>
        </w:tc>
        <w:tc>
          <w:tcPr>
            <w:tcW w:w="3489" w:type="dxa"/>
            <w:tcBorders>
              <w:top w:val="single" w:color="000000" w:sz="4" w:space="0"/>
              <w:left w:val="single" w:color="000000" w:sz="4" w:space="0"/>
              <w:bottom w:val="nil"/>
              <w:right w:val="single" w:color="000000" w:sz="4" w:space="0"/>
            </w:tcBorders>
            <w:shd w:val="clear" w:color="auto" w:fill="auto"/>
            <w:vAlign w:val="center"/>
          </w:tcPr>
          <w:p w14:paraId="4EC291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退换货不及时，一次扣2分</w:t>
            </w:r>
          </w:p>
        </w:tc>
        <w:tc>
          <w:tcPr>
            <w:tcW w:w="2335" w:type="dxa"/>
            <w:tcBorders>
              <w:top w:val="single" w:color="000000" w:sz="4" w:space="0"/>
              <w:left w:val="single" w:color="000000" w:sz="4" w:space="0"/>
              <w:bottom w:val="nil"/>
              <w:right w:val="single" w:color="000000" w:sz="4" w:space="0"/>
            </w:tcBorders>
            <w:shd w:val="clear" w:color="auto" w:fill="auto"/>
            <w:noWrap/>
            <w:vAlign w:val="center"/>
          </w:tcPr>
          <w:p w14:paraId="43A6C89B">
            <w:pPr>
              <w:jc w:val="center"/>
              <w:rPr>
                <w:rFonts w:hint="eastAsia" w:ascii="宋体" w:hAnsi="宋体" w:eastAsia="宋体" w:cs="宋体"/>
                <w:i w:val="0"/>
                <w:iCs w:val="0"/>
                <w:color w:val="auto"/>
                <w:sz w:val="22"/>
                <w:szCs w:val="22"/>
                <w:highlight w:val="none"/>
                <w:u w:val="none"/>
              </w:rPr>
            </w:pPr>
          </w:p>
        </w:tc>
        <w:tc>
          <w:tcPr>
            <w:tcW w:w="787" w:type="dxa"/>
            <w:tcBorders>
              <w:top w:val="single" w:color="000000" w:sz="4" w:space="0"/>
              <w:left w:val="single" w:color="000000" w:sz="4" w:space="0"/>
              <w:bottom w:val="nil"/>
              <w:right w:val="single" w:color="000000" w:sz="4" w:space="0"/>
            </w:tcBorders>
            <w:shd w:val="clear" w:color="auto" w:fill="auto"/>
            <w:noWrap/>
            <w:vAlign w:val="center"/>
          </w:tcPr>
          <w:p w14:paraId="786A23E0">
            <w:pPr>
              <w:jc w:val="center"/>
              <w:rPr>
                <w:rFonts w:hint="eastAsia" w:ascii="宋体" w:hAnsi="宋体" w:eastAsia="宋体" w:cs="宋体"/>
                <w:i w:val="0"/>
                <w:iCs w:val="0"/>
                <w:color w:val="auto"/>
                <w:sz w:val="22"/>
                <w:szCs w:val="22"/>
                <w:highlight w:val="none"/>
                <w:u w:val="none"/>
              </w:rPr>
            </w:pPr>
          </w:p>
        </w:tc>
      </w:tr>
      <w:tr w14:paraId="0B08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8684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11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1DE0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承诺服务</w:t>
            </w:r>
          </w:p>
        </w:tc>
        <w:tc>
          <w:tcPr>
            <w:tcW w:w="23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C93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伴随服务的实施</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851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8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1349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在招标过程中所承诺的服务</w:t>
            </w:r>
          </w:p>
        </w:tc>
        <w:tc>
          <w:tcPr>
            <w:tcW w:w="3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729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未履约每项扣2分</w:t>
            </w:r>
          </w:p>
        </w:tc>
        <w:tc>
          <w:tcPr>
            <w:tcW w:w="2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1B9441">
            <w:pPr>
              <w:jc w:val="center"/>
              <w:rPr>
                <w:rFonts w:hint="eastAsia" w:ascii="宋体" w:hAnsi="宋体" w:eastAsia="宋体" w:cs="宋体"/>
                <w:i w:val="0"/>
                <w:iCs w:val="0"/>
                <w:color w:val="auto"/>
                <w:sz w:val="22"/>
                <w:szCs w:val="22"/>
                <w:highlight w:val="none"/>
                <w:u w:val="none"/>
              </w:rPr>
            </w:pP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395E28">
            <w:pPr>
              <w:jc w:val="center"/>
              <w:rPr>
                <w:rFonts w:hint="eastAsia" w:ascii="宋体" w:hAnsi="宋体" w:eastAsia="宋体" w:cs="宋体"/>
                <w:i w:val="0"/>
                <w:iCs w:val="0"/>
                <w:color w:val="auto"/>
                <w:sz w:val="22"/>
                <w:szCs w:val="22"/>
                <w:highlight w:val="none"/>
                <w:u w:val="none"/>
              </w:rPr>
            </w:pPr>
          </w:p>
        </w:tc>
      </w:tr>
    </w:tbl>
    <w:p w14:paraId="74D5CD15">
      <w:pPr>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注：季度考核结果在90分以上的供应商，正常供货。</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p>
    <w:p w14:paraId="5E0489FF">
      <w:pPr>
        <w:jc w:val="lef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季度</w:t>
      </w:r>
      <w:r>
        <w:rPr>
          <w:rFonts w:hint="eastAsia" w:ascii="宋体" w:hAnsi="宋体" w:eastAsia="宋体" w:cs="宋体"/>
          <w:b/>
          <w:bCs/>
          <w:color w:val="auto"/>
          <w:sz w:val="22"/>
          <w:szCs w:val="22"/>
          <w:highlight w:val="none"/>
        </w:rPr>
        <w:t>考核结果在85-89分的供应商，每扣一分处罚1000元。</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p>
    <w:p w14:paraId="61CB096A">
      <w:pPr>
        <w:jc w:val="lef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季度</w:t>
      </w:r>
      <w:r>
        <w:rPr>
          <w:rFonts w:hint="eastAsia" w:ascii="宋体" w:hAnsi="宋体" w:eastAsia="宋体" w:cs="宋体"/>
          <w:b/>
          <w:bCs/>
          <w:color w:val="auto"/>
          <w:sz w:val="22"/>
          <w:szCs w:val="22"/>
          <w:highlight w:val="none"/>
        </w:rPr>
        <w:t>考核结果在80-84分的供应商，每扣一分处罚2000元。</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p>
    <w:p w14:paraId="43B4E4EA">
      <w:pPr>
        <w:jc w:val="lef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季度</w:t>
      </w:r>
      <w:r>
        <w:rPr>
          <w:rFonts w:hint="eastAsia" w:ascii="宋体" w:hAnsi="宋体" w:eastAsia="宋体" w:cs="宋体"/>
          <w:b/>
          <w:bCs/>
          <w:color w:val="auto"/>
          <w:sz w:val="22"/>
          <w:szCs w:val="22"/>
          <w:highlight w:val="none"/>
        </w:rPr>
        <w:t>考核结果在75-79分的供应商，每扣一分处罚3000元。</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p>
    <w:p w14:paraId="555B2FA7">
      <w:pPr>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一次季度考核结果在75分以下或某一项评分值扣完的供应商，接受约谈。</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p>
    <w:p w14:paraId="17905938">
      <w:pPr>
        <w:jc w:val="left"/>
        <w:rPr>
          <w:rFonts w:hint="eastAsia"/>
          <w:b/>
          <w:bCs/>
          <w:color w:val="auto"/>
          <w:sz w:val="28"/>
          <w:szCs w:val="28"/>
          <w:highlight w:val="none"/>
        </w:rPr>
        <w:sectPr>
          <w:pgSz w:w="16838" w:h="11906" w:orient="landscape"/>
          <w:pgMar w:top="1134" w:right="1134" w:bottom="1134" w:left="1134" w:header="851" w:footer="850" w:gutter="0"/>
          <w:cols w:space="720" w:num="1"/>
          <w:titlePg/>
          <w:docGrid w:type="lines" w:linePitch="312" w:charSpace="0"/>
        </w:sectPr>
      </w:pPr>
      <w:r>
        <w:rPr>
          <w:rFonts w:hint="eastAsia" w:ascii="宋体" w:hAnsi="宋体" w:eastAsia="宋体" w:cs="宋体"/>
          <w:b/>
          <w:bCs/>
          <w:color w:val="auto"/>
          <w:sz w:val="22"/>
          <w:szCs w:val="22"/>
          <w:highlight w:val="none"/>
        </w:rPr>
        <w:t>二次季度核结果在75分以下或某一项评分值扣完的供应商，终止合同，重新启动招</w:t>
      </w:r>
      <w:r>
        <w:rPr>
          <w:rFonts w:hint="eastAsia" w:ascii="宋体" w:hAnsi="宋体" w:cs="宋体"/>
          <w:b/>
          <w:bCs/>
          <w:color w:val="auto"/>
          <w:sz w:val="22"/>
          <w:szCs w:val="22"/>
          <w:highlight w:val="none"/>
          <w:lang w:val="en-US" w:eastAsia="zh-CN"/>
        </w:rPr>
        <w:t>标</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rPr>
        <w:tab/>
      </w:r>
      <w:r>
        <w:rPr>
          <w:rFonts w:hint="eastAsia"/>
          <w:b/>
          <w:bCs/>
          <w:color w:val="auto"/>
          <w:sz w:val="28"/>
          <w:szCs w:val="28"/>
          <w:highlight w:val="none"/>
        </w:rPr>
        <w:tab/>
      </w:r>
    </w:p>
    <w:bookmarkEnd w:id="10"/>
    <w:bookmarkEnd w:id="11"/>
    <w:bookmarkEnd w:id="12"/>
    <w:bookmarkEnd w:id="13"/>
    <w:p w14:paraId="0A044DDE">
      <w:pPr>
        <w:pStyle w:val="40"/>
        <w:jc w:val="center"/>
        <w:rPr>
          <w:rFonts w:cs="新宋体" w:asciiTheme="majorEastAsia" w:hAnsiTheme="majorEastAsia" w:eastAsiaTheme="majorEastAsia"/>
          <w:color w:val="auto"/>
          <w:sz w:val="30"/>
          <w:szCs w:val="30"/>
          <w:highlight w:val="none"/>
        </w:rPr>
      </w:pPr>
      <w:bookmarkStart w:id="18" w:name="_Toc15919"/>
      <w:r>
        <w:rPr>
          <w:rFonts w:hint="eastAsia" w:cs="新宋体" w:asciiTheme="majorEastAsia" w:hAnsiTheme="majorEastAsia" w:eastAsiaTheme="majorEastAsia"/>
          <w:color w:val="auto"/>
          <w:sz w:val="30"/>
          <w:szCs w:val="30"/>
          <w:highlight w:val="none"/>
        </w:rPr>
        <w:t>第三部分 供应商须知</w:t>
      </w:r>
      <w:bookmarkEnd w:id="14"/>
      <w:bookmarkEnd w:id="15"/>
      <w:bookmarkEnd w:id="18"/>
    </w:p>
    <w:p w14:paraId="666EABF9">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19" w:name="_Toc461563852"/>
      <w:bookmarkStart w:id="20" w:name="_Toc3034"/>
      <w:r>
        <w:rPr>
          <w:rFonts w:hint="eastAsia" w:cs="Arial" w:asciiTheme="majorEastAsia" w:hAnsiTheme="majorEastAsia" w:eastAsiaTheme="majorEastAsia"/>
          <w:b/>
          <w:bCs/>
          <w:color w:val="auto"/>
          <w:sz w:val="28"/>
          <w:szCs w:val="28"/>
          <w:highlight w:val="none"/>
        </w:rPr>
        <w:t>一、说明</w:t>
      </w:r>
      <w:bookmarkEnd w:id="19"/>
      <w:bookmarkEnd w:id="20"/>
    </w:p>
    <w:p w14:paraId="42B9836A">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1、本次采购工作是按照《中华人民共和国政府采购法</w:t>
      </w:r>
      <w:r>
        <w:rPr>
          <w:rFonts w:hint="eastAsia" w:cs="新宋体" w:asciiTheme="majorEastAsia" w:hAnsiTheme="majorEastAsia" w:eastAsiaTheme="majorEastAsia"/>
          <w:color w:val="auto"/>
          <w:sz w:val="22"/>
          <w:szCs w:val="22"/>
          <w:highlight w:val="none"/>
          <w:lang w:eastAsia="zh-CN"/>
        </w:rPr>
        <w:t>》《</w:t>
      </w:r>
      <w:r>
        <w:rPr>
          <w:rFonts w:hint="eastAsia" w:ascii="新宋体" w:hAnsi="新宋体" w:eastAsia="新宋体" w:cs="新宋体"/>
          <w:color w:val="auto"/>
          <w:sz w:val="22"/>
          <w:szCs w:val="22"/>
          <w:highlight w:val="none"/>
        </w:rPr>
        <w:t>中华人民共和国政府采购法实施条例</w:t>
      </w:r>
      <w:r>
        <w:rPr>
          <w:rFonts w:hint="eastAsia" w:ascii="新宋体" w:hAnsi="新宋体" w:eastAsia="新宋体" w:cs="新宋体"/>
          <w:color w:val="auto"/>
          <w:sz w:val="22"/>
          <w:szCs w:val="22"/>
          <w:highlight w:val="none"/>
          <w:lang w:eastAsia="zh-CN"/>
        </w:rPr>
        <w:t>》《</w:t>
      </w:r>
      <w:r>
        <w:rPr>
          <w:rFonts w:hint="eastAsia" w:cs="新宋体" w:asciiTheme="majorEastAsia" w:hAnsiTheme="majorEastAsia" w:eastAsiaTheme="majorEastAsia"/>
          <w:color w:val="auto"/>
          <w:sz w:val="22"/>
          <w:szCs w:val="22"/>
          <w:highlight w:val="none"/>
        </w:rPr>
        <w:t>政府采购货物和服务招标投标管理办法》及相关法律规章组织和实施。</w:t>
      </w:r>
    </w:p>
    <w:p w14:paraId="06127003">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2、供应商必须对全部内容进行投标报价，只对部分内容进行投标报价的供应商将按无效投标处理。</w:t>
      </w:r>
    </w:p>
    <w:p w14:paraId="7DB77E90">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3、无论投标过程中</w:t>
      </w:r>
      <w:r>
        <w:rPr>
          <w:rFonts w:hint="eastAsia" w:cs="新宋体" w:asciiTheme="majorEastAsia" w:hAnsiTheme="majorEastAsia" w:eastAsiaTheme="majorEastAsia"/>
          <w:color w:val="auto"/>
          <w:sz w:val="22"/>
          <w:szCs w:val="22"/>
          <w:highlight w:val="none"/>
          <w:lang w:eastAsia="zh-CN"/>
        </w:rPr>
        <w:t>的做法</w:t>
      </w:r>
      <w:r>
        <w:rPr>
          <w:rFonts w:hint="eastAsia" w:cs="新宋体" w:asciiTheme="majorEastAsia" w:hAnsiTheme="majorEastAsia" w:eastAsiaTheme="majorEastAsia"/>
          <w:color w:val="auto"/>
          <w:sz w:val="22"/>
          <w:szCs w:val="22"/>
          <w:highlight w:val="none"/>
        </w:rPr>
        <w:t>和结果如何，供应商自行承担投标活动中所发生的全部费用。</w:t>
      </w:r>
    </w:p>
    <w:p w14:paraId="786C071E">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中标后不得以各种理由提出增价要求，否则做投标违约处理，采购人有权取消其中标资格。</w:t>
      </w:r>
    </w:p>
    <w:p w14:paraId="36874466">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5、本项目采购预算见采购公告。</w:t>
      </w:r>
    </w:p>
    <w:p w14:paraId="4FCF6FAB">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lang w:val="zh-CN"/>
        </w:rPr>
        <w:t>6、</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14:paraId="11F70D62">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7、</w:t>
      </w:r>
      <w:r>
        <w:rPr>
          <w:rFonts w:cs="新宋体" w:asciiTheme="majorEastAsia" w:hAnsiTheme="majorEastAsia" w:eastAsiaTheme="majorEastAsia"/>
          <w:color w:val="auto"/>
          <w:sz w:val="22"/>
          <w:szCs w:val="22"/>
          <w:highlight w:val="none"/>
        </w:rPr>
        <w:t>采用最低评标价法的采购项目，提供相同品牌产品的不同</w:t>
      </w:r>
      <w:r>
        <w:rPr>
          <w:rFonts w:hint="eastAsia" w:cs="新宋体" w:asciiTheme="majorEastAsia" w:hAnsiTheme="majorEastAsia" w:eastAsiaTheme="majorEastAsia"/>
          <w:color w:val="auto"/>
          <w:sz w:val="22"/>
          <w:szCs w:val="22"/>
          <w:highlight w:val="none"/>
          <w:lang w:eastAsia="zh-CN"/>
        </w:rPr>
        <w:t>投标人</w:t>
      </w:r>
      <w:r>
        <w:rPr>
          <w:rFonts w:cs="新宋体" w:asciiTheme="majorEastAsia" w:hAnsiTheme="majorEastAsia" w:eastAsiaTheme="majorEastAsia"/>
          <w:color w:val="auto"/>
          <w:sz w:val="22"/>
          <w:szCs w:val="22"/>
          <w:highlight w:val="none"/>
        </w:rPr>
        <w:t>参加同一合同项下投标的，以其中通过资格审查、符合性审查且报价最低的参加评标；报价相同的，采取随机抽取方式确定，其他投标无效。</w:t>
      </w:r>
    </w:p>
    <w:p w14:paraId="53D6E6B7">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cs="新宋体" w:asciiTheme="majorEastAsia" w:hAnsiTheme="majorEastAsia" w:eastAsiaTheme="majorEastAsia"/>
          <w:color w:val="auto"/>
          <w:sz w:val="22"/>
          <w:szCs w:val="22"/>
          <w:highlight w:val="none"/>
        </w:rPr>
        <w:t>使用综合评分法的采购项目，提供相同品牌产品且通过资格审查、符合性审查的不同</w:t>
      </w:r>
      <w:r>
        <w:rPr>
          <w:rFonts w:hint="eastAsia" w:cs="新宋体" w:asciiTheme="majorEastAsia" w:hAnsiTheme="majorEastAsia" w:eastAsiaTheme="majorEastAsia"/>
          <w:color w:val="auto"/>
          <w:sz w:val="22"/>
          <w:szCs w:val="22"/>
          <w:highlight w:val="none"/>
          <w:lang w:eastAsia="zh-CN"/>
        </w:rPr>
        <w:t>投标人</w:t>
      </w:r>
      <w:r>
        <w:rPr>
          <w:rFonts w:cs="新宋体" w:asciiTheme="majorEastAsia" w:hAnsiTheme="majorEastAsia" w:eastAsiaTheme="majorEastAsia"/>
          <w:color w:val="auto"/>
          <w:sz w:val="22"/>
          <w:szCs w:val="22"/>
          <w:highlight w:val="none"/>
        </w:rPr>
        <w:t>参加同一合同项下投标的，按一家</w:t>
      </w:r>
      <w:r>
        <w:rPr>
          <w:rFonts w:hint="eastAsia" w:cs="新宋体" w:asciiTheme="majorEastAsia" w:hAnsiTheme="majorEastAsia" w:eastAsiaTheme="majorEastAsia"/>
          <w:color w:val="auto"/>
          <w:sz w:val="22"/>
          <w:szCs w:val="22"/>
          <w:highlight w:val="none"/>
          <w:lang w:eastAsia="zh-CN"/>
        </w:rPr>
        <w:t>投标人</w:t>
      </w:r>
      <w:r>
        <w:rPr>
          <w:rFonts w:cs="新宋体" w:asciiTheme="majorEastAsia" w:hAnsiTheme="majorEastAsia" w:eastAsiaTheme="majorEastAsia"/>
          <w:color w:val="auto"/>
          <w:sz w:val="22"/>
          <w:szCs w:val="22"/>
          <w:highlight w:val="none"/>
        </w:rPr>
        <w:t>计算，评审后得分最高的同品牌</w:t>
      </w:r>
      <w:r>
        <w:rPr>
          <w:rFonts w:hint="eastAsia" w:cs="新宋体" w:asciiTheme="majorEastAsia" w:hAnsiTheme="majorEastAsia" w:eastAsiaTheme="majorEastAsia"/>
          <w:color w:val="auto"/>
          <w:sz w:val="22"/>
          <w:szCs w:val="22"/>
          <w:highlight w:val="none"/>
          <w:lang w:eastAsia="zh-CN"/>
        </w:rPr>
        <w:t>投标人</w:t>
      </w:r>
      <w:r>
        <w:rPr>
          <w:rFonts w:cs="新宋体" w:asciiTheme="majorEastAsia" w:hAnsiTheme="majorEastAsia" w:eastAsiaTheme="majorEastAsia"/>
          <w:color w:val="auto"/>
          <w:sz w:val="22"/>
          <w:szCs w:val="22"/>
          <w:highlight w:val="none"/>
        </w:rPr>
        <w:t>获得中标人推荐资格；评审得分相同的，采取随机抽取方式确定，其他同品牌</w:t>
      </w:r>
      <w:r>
        <w:rPr>
          <w:rFonts w:hint="eastAsia" w:cs="新宋体" w:asciiTheme="majorEastAsia" w:hAnsiTheme="majorEastAsia" w:eastAsiaTheme="majorEastAsia"/>
          <w:color w:val="auto"/>
          <w:sz w:val="22"/>
          <w:szCs w:val="22"/>
          <w:highlight w:val="none"/>
          <w:lang w:eastAsia="zh-CN"/>
        </w:rPr>
        <w:t>投标人</w:t>
      </w:r>
      <w:r>
        <w:rPr>
          <w:rFonts w:cs="新宋体" w:asciiTheme="majorEastAsia" w:hAnsiTheme="majorEastAsia" w:eastAsiaTheme="majorEastAsia"/>
          <w:color w:val="auto"/>
          <w:sz w:val="22"/>
          <w:szCs w:val="22"/>
          <w:highlight w:val="none"/>
        </w:rPr>
        <w:t>不作为中标候选人。</w:t>
      </w:r>
    </w:p>
    <w:p w14:paraId="6C760A39">
      <w:pPr>
        <w:widowControl/>
        <w:autoSpaceDE w:val="0"/>
        <w:autoSpaceDN w:val="0"/>
        <w:adjustRightInd w:val="0"/>
        <w:spacing w:line="460" w:lineRule="atLeast"/>
        <w:ind w:firstLine="464" w:firstLineChars="200"/>
        <w:textAlignment w:val="bottom"/>
        <w:rPr>
          <w:rFonts w:cs="新宋体" w:asciiTheme="majorEastAsia" w:hAnsiTheme="majorEastAsia" w:eastAsiaTheme="majorEastAsia"/>
          <w:color w:val="auto"/>
          <w:sz w:val="22"/>
          <w:szCs w:val="22"/>
          <w:highlight w:val="none"/>
        </w:rPr>
      </w:pPr>
      <w:r>
        <w:rPr>
          <w:rFonts w:hint="eastAsia" w:ascii="新宋体" w:hAnsi="新宋体" w:eastAsia="新宋体" w:cs="宋体"/>
          <w:bCs/>
          <w:color w:val="auto"/>
          <w:spacing w:val="6"/>
          <w:sz w:val="22"/>
          <w:szCs w:val="22"/>
          <w:highlight w:val="none"/>
        </w:rPr>
        <w:t>非单一产品采购项目，采购人应当根据采购项目技术构成、产品价格比重等合理确定核心产品，并在采购文件中载明。多家供应商提供的核心产品品牌相同的，按前两款规定处理</w:t>
      </w:r>
      <w:r>
        <w:rPr>
          <w:rFonts w:hint="eastAsia" w:cs="新宋体" w:asciiTheme="majorEastAsia" w:hAnsiTheme="majorEastAsia" w:eastAsiaTheme="majorEastAsia"/>
          <w:color w:val="auto"/>
          <w:sz w:val="22"/>
          <w:szCs w:val="22"/>
          <w:highlight w:val="none"/>
        </w:rPr>
        <w:t>。</w:t>
      </w:r>
    </w:p>
    <w:p w14:paraId="6FCEAC22">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8、</w:t>
      </w:r>
      <w:r>
        <w:rPr>
          <w:rFonts w:cs="新宋体" w:asciiTheme="majorEastAsia" w:hAnsiTheme="majorEastAsia" w:eastAsiaTheme="majorEastAsia"/>
          <w:color w:val="auto"/>
          <w:sz w:val="22"/>
          <w:szCs w:val="22"/>
          <w:highlight w:val="none"/>
        </w:rPr>
        <w:t>本项目对符合财政扶持政策的中小企业（小型、微型）、监狱企业、残疾人福利性单位给予价格优惠扶持，执行节能产品政府强制采购和优先采购政策，执行环境标志产品政府优先采购政策；</w:t>
      </w:r>
    </w:p>
    <w:p w14:paraId="37017A26">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9、“政采金融服务：政采云平台目前为供应商提供政采贷、履约保函、预付款保函等相关金融服务，相关操作帮助及情况介绍见以下链接：https://jinrong.zcygov.cn/finance-service/#/help”</w:t>
      </w:r>
      <w:r>
        <w:rPr>
          <w:rFonts w:cs="新宋体" w:asciiTheme="majorEastAsia" w:hAnsiTheme="majorEastAsia" w:eastAsiaTheme="majorEastAsia"/>
          <w:color w:val="auto"/>
          <w:sz w:val="22"/>
          <w:szCs w:val="22"/>
          <w:highlight w:val="none"/>
        </w:rPr>
        <w:t>。</w:t>
      </w:r>
    </w:p>
    <w:p w14:paraId="7DD6BB3E">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10、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0B0FE6AC">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11、非浙江政府采购网注册的供应商或发生变更且未及时更新的供应商，应当在规定时间内按照《浙江省政府采购供应商注册及诚信管理暂行办法》（浙财采监字</w:t>
      </w:r>
      <w:r>
        <w:rPr>
          <w:rFonts w:hint="eastAsia" w:cs="新宋体" w:asciiTheme="majorEastAsia" w:hAnsiTheme="majorEastAsia" w:eastAsiaTheme="majorEastAsia"/>
          <w:color w:val="auto"/>
          <w:sz w:val="22"/>
          <w:szCs w:val="22"/>
          <w:highlight w:val="none"/>
          <w:lang w:eastAsia="zh-CN"/>
        </w:rPr>
        <w:t>〔2009〕</w:t>
      </w:r>
      <w:r>
        <w:rPr>
          <w:rFonts w:hint="eastAsia" w:cs="新宋体" w:asciiTheme="majorEastAsia" w:hAnsiTheme="majorEastAsia" w:eastAsiaTheme="majorEastAsia"/>
          <w:color w:val="auto"/>
          <w:sz w:val="22"/>
          <w:szCs w:val="22"/>
          <w:highlight w:val="none"/>
        </w:rPr>
        <w:t>28号）的相关规定及时办理更新或供应商注册事项。一旦被确定为中标人的，在合同签订前按本办法的规定完成注册并成为正式注册供应商</w:t>
      </w:r>
    </w:p>
    <w:p w14:paraId="6C7E168D">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12、</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代表指全权代表</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参加投标活动并签署投标文件的人。如果</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代表是法定代表人的，仅</w:t>
      </w:r>
      <w:r>
        <w:rPr>
          <w:rFonts w:hint="eastAsia" w:cs="宋体" w:asciiTheme="majorEastAsia" w:hAnsiTheme="majorEastAsia" w:eastAsiaTheme="majorEastAsia"/>
          <w:color w:val="auto"/>
          <w:sz w:val="22"/>
          <w:szCs w:val="22"/>
          <w:highlight w:val="none"/>
          <w:lang w:eastAsia="zh-CN"/>
        </w:rPr>
        <w:t>需</w:t>
      </w:r>
      <w:r>
        <w:rPr>
          <w:rFonts w:hint="eastAsia" w:cs="宋体" w:asciiTheme="majorEastAsia" w:hAnsiTheme="majorEastAsia" w:eastAsiaTheme="majorEastAsia"/>
          <w:color w:val="auto"/>
          <w:sz w:val="22"/>
          <w:szCs w:val="22"/>
          <w:highlight w:val="none"/>
        </w:rPr>
        <w:t>提供身份证扫描件；如果</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代表不是法定代表人，须持有《法定代表人授权书》。</w:t>
      </w:r>
    </w:p>
    <w:p w14:paraId="0D813672">
      <w:pPr>
        <w:widowControl/>
        <w:autoSpaceDE w:val="0"/>
        <w:autoSpaceDN w:val="0"/>
        <w:adjustRightInd w:val="0"/>
        <w:spacing w:line="460" w:lineRule="atLeast"/>
        <w:ind w:firstLine="420" w:firstLineChars="200"/>
        <w:textAlignment w:val="bottom"/>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w:t>
      </w:r>
      <w:r>
        <w:rPr>
          <w:rFonts w:hint="eastAsia" w:cs="新宋体" w:asciiTheme="majorEastAsia" w:hAnsiTheme="majorEastAsia" w:eastAsiaTheme="majorEastAsia"/>
          <w:color w:val="auto"/>
          <w:sz w:val="22"/>
          <w:szCs w:val="22"/>
          <w:highlight w:val="none"/>
        </w:rPr>
        <w:t>《浙江省财政厅关于进一步加大政府采购支持中小企业力度助力扎实稳住经济的通知》（浙财采监（2022）8号）已于2022年7月1日开始实施，此前有关规定与上述文件内容不一致的，按上述文件要求执行。</w:t>
      </w:r>
    </w:p>
    <w:p w14:paraId="2A560462">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21" w:name="_Toc461563853"/>
      <w:bookmarkStart w:id="22" w:name="_Toc13701"/>
      <w:r>
        <w:rPr>
          <w:rFonts w:hint="eastAsia" w:cs="Arial" w:asciiTheme="majorEastAsia" w:hAnsiTheme="majorEastAsia" w:eastAsiaTheme="majorEastAsia"/>
          <w:b/>
          <w:bCs/>
          <w:color w:val="auto"/>
          <w:sz w:val="28"/>
          <w:szCs w:val="28"/>
          <w:highlight w:val="none"/>
        </w:rPr>
        <w:t>二、供应商资格条件</w:t>
      </w:r>
      <w:bookmarkEnd w:id="21"/>
      <w:bookmarkEnd w:id="22"/>
    </w:p>
    <w:p w14:paraId="382B8852">
      <w:pPr>
        <w:autoSpaceDE w:val="0"/>
        <w:autoSpaceDN w:val="0"/>
        <w:adjustRightInd w:val="0"/>
        <w:spacing w:line="450" w:lineRule="exact"/>
        <w:ind w:firstLine="440" w:firstLineChars="200"/>
        <w:rPr>
          <w:rFonts w:cs="新宋体" w:asciiTheme="majorEastAsia" w:hAnsiTheme="majorEastAsia" w:eastAsiaTheme="majorEastAsia"/>
          <w:color w:val="auto"/>
          <w:sz w:val="22"/>
          <w:szCs w:val="22"/>
          <w:highlight w:val="none"/>
          <w:lang w:val="zh-CN"/>
        </w:rPr>
      </w:pPr>
      <w:r>
        <w:rPr>
          <w:rFonts w:hint="eastAsia" w:cs="新宋体" w:asciiTheme="majorEastAsia" w:hAnsiTheme="majorEastAsia" w:eastAsiaTheme="majorEastAsia"/>
          <w:color w:val="auto"/>
          <w:sz w:val="22"/>
          <w:szCs w:val="22"/>
          <w:highlight w:val="none"/>
          <w:lang w:val="zh-CN"/>
        </w:rPr>
        <w:t>按招标公告要求。</w:t>
      </w:r>
    </w:p>
    <w:p w14:paraId="538A80D8">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23" w:name="_Toc13744"/>
      <w:bookmarkStart w:id="24" w:name="_Toc461563854"/>
      <w:r>
        <w:rPr>
          <w:rFonts w:hint="eastAsia" w:cs="Arial" w:asciiTheme="majorEastAsia" w:hAnsiTheme="majorEastAsia" w:eastAsiaTheme="majorEastAsia"/>
          <w:b/>
          <w:bCs/>
          <w:color w:val="auto"/>
          <w:sz w:val="28"/>
          <w:szCs w:val="28"/>
          <w:highlight w:val="none"/>
        </w:rPr>
        <w:t>三、招标文件</w:t>
      </w:r>
      <w:bookmarkEnd w:id="23"/>
      <w:bookmarkEnd w:id="24"/>
    </w:p>
    <w:p w14:paraId="39D18B49">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1、招标文件</w:t>
      </w:r>
    </w:p>
    <w:p w14:paraId="42008C11">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1.1招标文件约束力</w:t>
      </w:r>
    </w:p>
    <w:p w14:paraId="087C6FC7">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rPr>
        <w:t>▲</w:t>
      </w:r>
      <w:r>
        <w:rPr>
          <w:rFonts w:hint="eastAsia" w:cs="新宋体" w:asciiTheme="majorEastAsia" w:hAnsiTheme="majorEastAsia" w:eastAsiaTheme="majorEastAsia"/>
          <w:b/>
          <w:color w:val="auto"/>
          <w:sz w:val="22"/>
          <w:szCs w:val="22"/>
          <w:highlight w:val="none"/>
          <w:u w:val="single"/>
        </w:rPr>
        <w:t>供应商一旦获取了本招标文件并参加投标，即被认为接受了本招标文件中所有条款和规定。</w:t>
      </w:r>
    </w:p>
    <w:p w14:paraId="2FC1DBEF">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1.2招标文件的组成</w:t>
      </w:r>
    </w:p>
    <w:p w14:paraId="3EB3B972">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招标文件由招标文件总目录所列内容及补充资料等组成。</w:t>
      </w:r>
    </w:p>
    <w:p w14:paraId="08836002">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2、质疑</w:t>
      </w:r>
    </w:p>
    <w:p w14:paraId="655DAABF">
      <w:pPr>
        <w:autoSpaceDE w:val="0"/>
        <w:autoSpaceDN w:val="0"/>
        <w:adjustRightInd w:val="0"/>
        <w:spacing w:line="460" w:lineRule="atLeast"/>
        <w:ind w:firstLine="440" w:firstLineChars="200"/>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color w:val="auto"/>
          <w:sz w:val="22"/>
          <w:szCs w:val="22"/>
          <w:highlight w:val="none"/>
        </w:rPr>
        <w:t>2.1供应商认为采购文件、采购过程、中标或者成交结果使自己的权益受到损害的，可以在知道或者应知其权益受到损害之日起7个工作日内，以书面形式（包括信函、传真，下同）或政采云系统向采购人、采购代理机构提出质疑。逾期提出的，采购组织机构将不予受理、答复。</w:t>
      </w:r>
      <w:r>
        <w:rPr>
          <w:rFonts w:hint="eastAsia" w:cs="新宋体" w:asciiTheme="majorEastAsia" w:hAnsiTheme="majorEastAsia" w:eastAsiaTheme="majorEastAsia"/>
          <w:b/>
          <w:color w:val="auto"/>
          <w:sz w:val="22"/>
          <w:szCs w:val="22"/>
          <w:highlight w:val="none"/>
        </w:rPr>
        <w:t>任何口头答复均不作为投标依据。</w:t>
      </w:r>
    </w:p>
    <w:p w14:paraId="4397D977">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2.2供应商提出质疑应当提交质疑函和必要的证明材料，质疑函范本请到“浙江政府采购网下载专区”下载，质疑函内容及签署等相关要求请参看《政府采购质疑和投诉办法》相关规定。</w:t>
      </w:r>
    </w:p>
    <w:p w14:paraId="141F45F9">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2.3提出质疑的供应商应当是参与本项目招标活动的供应商。供应商在法定质疑期内一次性提出针对同一采购程序环节的质疑。</w:t>
      </w:r>
    </w:p>
    <w:p w14:paraId="4DC81B76">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2.4根据《政府采购质疑和投诉办法》第三十七条的规定，投诉人在全国范围12个月内三次以上投诉查无实据的，由财政部门列入不良行为记录名单。</w:t>
      </w:r>
    </w:p>
    <w:p w14:paraId="63E13749">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3、投诉</w:t>
      </w:r>
    </w:p>
    <w:p w14:paraId="7BD1BAD6">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4B85CD13">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4、招标文件</w:t>
      </w:r>
      <w:r>
        <w:rPr>
          <w:rFonts w:hint="eastAsia" w:ascii="新宋体" w:hAnsi="新宋体" w:eastAsia="新宋体" w:cs="新宋体"/>
          <w:color w:val="auto"/>
          <w:sz w:val="22"/>
          <w:szCs w:val="22"/>
          <w:highlight w:val="none"/>
        </w:rPr>
        <w:t>的澄清或修改</w:t>
      </w:r>
    </w:p>
    <w:p w14:paraId="1D5AE8A7">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4.1</w:t>
      </w:r>
      <w:r>
        <w:rPr>
          <w:rFonts w:ascii="宋体"/>
          <w:color w:val="auto"/>
          <w:sz w:val="22"/>
          <w:szCs w:val="22"/>
          <w:highlight w:val="none"/>
        </w:rPr>
        <w:t>采购人或者采购代理机构可以对已发出的采购文件进行必要的澄清或者修改。澄清或者修改在浙江政府采购网上发布公告，同时政采云系统会向所有已按采购文件规定方式获取采购文件的潜在</w:t>
      </w:r>
      <w:r>
        <w:rPr>
          <w:rFonts w:hint="eastAsia" w:ascii="宋体"/>
          <w:color w:val="auto"/>
          <w:sz w:val="22"/>
          <w:szCs w:val="22"/>
          <w:highlight w:val="none"/>
          <w:lang w:eastAsia="zh-CN"/>
        </w:rPr>
        <w:t>投标人</w:t>
      </w:r>
      <w:r>
        <w:rPr>
          <w:rFonts w:ascii="宋体"/>
          <w:color w:val="auto"/>
          <w:sz w:val="22"/>
          <w:szCs w:val="22"/>
          <w:highlight w:val="none"/>
        </w:rPr>
        <w:t>发送更正提醒信息，潜在</w:t>
      </w:r>
      <w:r>
        <w:rPr>
          <w:rFonts w:hint="eastAsia" w:ascii="宋体"/>
          <w:color w:val="auto"/>
          <w:sz w:val="22"/>
          <w:szCs w:val="22"/>
          <w:highlight w:val="none"/>
          <w:lang w:eastAsia="zh-CN"/>
        </w:rPr>
        <w:t>投标人</w:t>
      </w:r>
      <w:r>
        <w:rPr>
          <w:rFonts w:ascii="宋体"/>
          <w:color w:val="auto"/>
          <w:sz w:val="22"/>
          <w:szCs w:val="22"/>
          <w:highlight w:val="none"/>
        </w:rPr>
        <w:t>请自行到浙江省政府采购网上</w:t>
      </w:r>
      <w:r>
        <w:rPr>
          <w:rFonts w:hint="eastAsia" w:ascii="宋体"/>
          <w:color w:val="auto"/>
          <w:sz w:val="22"/>
          <w:szCs w:val="22"/>
          <w:highlight w:val="none"/>
        </w:rPr>
        <w:t>查看</w:t>
      </w:r>
      <w:r>
        <w:rPr>
          <w:rFonts w:ascii="宋体"/>
          <w:color w:val="auto"/>
          <w:sz w:val="22"/>
          <w:szCs w:val="22"/>
          <w:highlight w:val="none"/>
        </w:rPr>
        <w:t>更正</w:t>
      </w:r>
      <w:r>
        <w:rPr>
          <w:rFonts w:hint="eastAsia" w:ascii="宋体"/>
          <w:color w:val="auto"/>
          <w:sz w:val="22"/>
          <w:szCs w:val="22"/>
          <w:highlight w:val="none"/>
        </w:rPr>
        <w:t>（澄清或补充）公告</w:t>
      </w:r>
      <w:r>
        <w:rPr>
          <w:rFonts w:ascii="宋体"/>
          <w:color w:val="auto"/>
          <w:sz w:val="22"/>
          <w:szCs w:val="22"/>
          <w:highlight w:val="none"/>
        </w:rPr>
        <w:t>，潜在</w:t>
      </w:r>
      <w:r>
        <w:rPr>
          <w:rFonts w:hint="eastAsia" w:ascii="宋体"/>
          <w:color w:val="auto"/>
          <w:sz w:val="22"/>
          <w:szCs w:val="22"/>
          <w:highlight w:val="none"/>
          <w:lang w:eastAsia="zh-CN"/>
        </w:rPr>
        <w:t>投标人</w:t>
      </w:r>
      <w:r>
        <w:rPr>
          <w:rFonts w:ascii="宋体"/>
          <w:color w:val="auto"/>
          <w:sz w:val="22"/>
          <w:szCs w:val="22"/>
          <w:highlight w:val="none"/>
        </w:rPr>
        <w:t>在收到该公告后应于1日内，以书面或传真形式（签署意见并加盖公章）向采购代理机构回函给予确认。过期未回复的，视为默认接受。澄清或者修改的内容为采购文件的组成部分</w:t>
      </w:r>
      <w:r>
        <w:rPr>
          <w:rFonts w:hint="eastAsia" w:cs="新宋体" w:asciiTheme="majorEastAsia" w:hAnsiTheme="majorEastAsia" w:eastAsiaTheme="majorEastAsia"/>
          <w:color w:val="auto"/>
          <w:sz w:val="22"/>
          <w:szCs w:val="22"/>
          <w:highlight w:val="none"/>
        </w:rPr>
        <w:t>，对所有</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均有约束力。</w:t>
      </w:r>
    </w:p>
    <w:p w14:paraId="6AC3E683">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4.2澄清或者修改的内容可能影响投标文件编制的，采购人或者采购代理机构在投标截止时间至少15日前，以书面形式通知所有获取招标文件的潜在</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；不足15日的，采购人或者采购代理机构顺延提交投标文件的截止时间。</w:t>
      </w:r>
    </w:p>
    <w:p w14:paraId="034F930B">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4.3补充、更正文件在浙江政府采购网（http://www.zjzfcg.gov.cn/）予以公告公布。</w:t>
      </w:r>
      <w:bookmarkEnd w:id="1"/>
      <w:r>
        <w:rPr>
          <w:rFonts w:hint="eastAsia" w:asciiTheme="majorEastAsia" w:hAnsiTheme="majorEastAsia" w:eastAsiaTheme="majorEastAsia"/>
          <w:b/>
          <w:bCs/>
          <w:color w:val="auto"/>
          <w:sz w:val="22"/>
          <w:szCs w:val="22"/>
          <w:highlight w:val="none"/>
        </w:rPr>
        <w:t>供应商须在开标前一日自行查看是否有补充更正文件，并按补充更正文件要求响应，否则责任自负。</w:t>
      </w:r>
    </w:p>
    <w:p w14:paraId="0D818684">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25" w:name="_Toc24086"/>
      <w:bookmarkStart w:id="26" w:name="_Toc496116252"/>
      <w:r>
        <w:rPr>
          <w:rFonts w:hint="eastAsia" w:cs="Arial" w:asciiTheme="majorEastAsia" w:hAnsiTheme="majorEastAsia" w:eastAsiaTheme="majorEastAsia"/>
          <w:b/>
          <w:bCs/>
          <w:color w:val="auto"/>
          <w:sz w:val="28"/>
          <w:szCs w:val="28"/>
          <w:highlight w:val="none"/>
        </w:rPr>
        <w:t>四、投标文件</w:t>
      </w:r>
      <w:bookmarkEnd w:id="25"/>
      <w:bookmarkEnd w:id="26"/>
    </w:p>
    <w:p w14:paraId="5803025C">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1、投标文件</w:t>
      </w:r>
    </w:p>
    <w:p w14:paraId="327AB14F">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1.1供应商提交的投标文件以及供应商与采购人就有关投标的所有来往函电均应使用中文。供应商可以提交</w:t>
      </w:r>
      <w:r>
        <w:rPr>
          <w:rFonts w:hint="eastAsia" w:cs="新宋体" w:asciiTheme="majorEastAsia" w:hAnsiTheme="majorEastAsia" w:eastAsiaTheme="majorEastAsia"/>
          <w:color w:val="auto"/>
          <w:sz w:val="22"/>
          <w:szCs w:val="22"/>
          <w:highlight w:val="none"/>
          <w:lang w:eastAsia="zh-CN"/>
        </w:rPr>
        <w:t>用其他</w:t>
      </w:r>
      <w:r>
        <w:rPr>
          <w:rFonts w:hint="eastAsia" w:cs="新宋体" w:asciiTheme="majorEastAsia" w:hAnsiTheme="majorEastAsia" w:eastAsiaTheme="majorEastAsia"/>
          <w:color w:val="auto"/>
          <w:sz w:val="22"/>
          <w:szCs w:val="22"/>
          <w:highlight w:val="none"/>
        </w:rPr>
        <w:t>语言印制的资料，但必须译成中文，在有差异和矛盾时以中文为准。</w:t>
      </w:r>
    </w:p>
    <w:p w14:paraId="00580B85">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1.2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2AD67417">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1.3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77DA340">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1.4供应商应仔细阅读招标文件中的所有内容，按照招标文件要求，详细编制投标文件，所有文件资料必须是针对本次投标。不按招标文件的要求提供的投标文件可能导致被拒绝。</w:t>
      </w:r>
    </w:p>
    <w:p w14:paraId="5248A500">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lang w:val="zh-CN"/>
        </w:rPr>
      </w:pPr>
      <w:r>
        <w:rPr>
          <w:rFonts w:hint="eastAsia" w:cs="新宋体" w:asciiTheme="majorEastAsia" w:hAnsiTheme="majorEastAsia" w:eastAsiaTheme="majorEastAsia"/>
          <w:color w:val="auto"/>
          <w:sz w:val="22"/>
          <w:szCs w:val="22"/>
          <w:highlight w:val="none"/>
          <w:lang w:val="zh-CN"/>
        </w:rPr>
        <w:t>2、投标文件的组成</w:t>
      </w:r>
    </w:p>
    <w:p w14:paraId="2A5DE5E4">
      <w:pPr>
        <w:autoSpaceDE w:val="0"/>
        <w:autoSpaceDN w:val="0"/>
        <w:adjustRightInd w:val="0"/>
        <w:spacing w:line="460" w:lineRule="atLeast"/>
        <w:ind w:firstLine="442" w:firstLineChars="200"/>
        <w:rPr>
          <w:rFonts w:cs="新宋体" w:asciiTheme="majorEastAsia" w:hAnsiTheme="majorEastAsia" w:eastAsiaTheme="majorEastAsia"/>
          <w:b/>
          <w:color w:val="auto"/>
          <w:sz w:val="22"/>
          <w:szCs w:val="22"/>
          <w:highlight w:val="none"/>
          <w:lang w:val="zh-CN"/>
        </w:rPr>
      </w:pPr>
      <w:r>
        <w:rPr>
          <w:rFonts w:hint="eastAsia" w:cs="新宋体" w:asciiTheme="majorEastAsia" w:hAnsiTheme="majorEastAsia" w:eastAsiaTheme="majorEastAsia"/>
          <w:b/>
          <w:bCs/>
          <w:color w:val="auto"/>
          <w:sz w:val="22"/>
          <w:szCs w:val="22"/>
          <w:highlight w:val="none"/>
          <w:u w:val="single"/>
        </w:rPr>
        <w:t>投标文件由资格证明文件、报价文件部分和技术资信部分三部分组成。</w:t>
      </w:r>
    </w:p>
    <w:p w14:paraId="772AABFF">
      <w:pPr>
        <w:autoSpaceDE w:val="0"/>
        <w:autoSpaceDN w:val="0"/>
        <w:adjustRightInd w:val="0"/>
        <w:spacing w:line="450" w:lineRule="atLeast"/>
        <w:ind w:firstLine="442" w:firstLineChars="200"/>
        <w:rPr>
          <w:rFonts w:cs="仿宋_GB2312" w:asciiTheme="majorEastAsia" w:hAnsiTheme="majorEastAsia" w:eastAsiaTheme="majorEastAsia"/>
          <w:b/>
          <w:color w:val="auto"/>
          <w:sz w:val="22"/>
          <w:szCs w:val="22"/>
          <w:highlight w:val="none"/>
          <w:u w:val="single"/>
          <w:lang w:val="zh-CN"/>
        </w:rPr>
      </w:pPr>
      <w:bookmarkStart w:id="27" w:name="_Toc132122412"/>
      <w:bookmarkStart w:id="28" w:name="_Toc132122115"/>
      <w:r>
        <w:rPr>
          <w:rFonts w:hint="eastAsia" w:cs="仿宋_GB2312" w:asciiTheme="majorEastAsia" w:hAnsiTheme="majorEastAsia" w:eastAsiaTheme="majorEastAsia"/>
          <w:b/>
          <w:color w:val="auto"/>
          <w:sz w:val="22"/>
          <w:szCs w:val="22"/>
          <w:highlight w:val="none"/>
          <w:u w:val="single"/>
          <w:lang w:val="zh-CN"/>
        </w:rPr>
        <w:t>2.1资格证明文件部分组成</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956"/>
        <w:gridCol w:w="1100"/>
      </w:tblGrid>
      <w:tr w14:paraId="6028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14:paraId="4494227A">
            <w:pPr>
              <w:autoSpaceDE w:val="0"/>
              <w:autoSpaceDN w:val="0"/>
              <w:adjustRightInd w:val="0"/>
              <w:snapToGrid w:val="0"/>
              <w:spacing w:line="430" w:lineRule="atLeast"/>
              <w:jc w:val="center"/>
              <w:rPr>
                <w:rFonts w:ascii="宋体" w:hAnsi="宋体" w:cs="宋体"/>
                <w:b/>
                <w:bCs/>
                <w:color w:val="auto"/>
                <w:sz w:val="22"/>
                <w:szCs w:val="22"/>
                <w:highlight w:val="none"/>
                <w:lang w:val="zh-CN"/>
              </w:rPr>
            </w:pPr>
            <w:r>
              <w:rPr>
                <w:rFonts w:hint="eastAsia" w:ascii="宋体" w:hAnsi="宋体" w:cs="宋体"/>
                <w:color w:val="auto"/>
                <w:sz w:val="22"/>
                <w:szCs w:val="22"/>
                <w:highlight w:val="none"/>
                <w:lang w:val="zh-CN"/>
              </w:rPr>
              <w:t>序号</w:t>
            </w:r>
          </w:p>
        </w:tc>
        <w:tc>
          <w:tcPr>
            <w:tcW w:w="7956" w:type="dxa"/>
            <w:tcBorders>
              <w:top w:val="single" w:color="auto" w:sz="4" w:space="0"/>
              <w:left w:val="single" w:color="auto" w:sz="4" w:space="0"/>
              <w:bottom w:val="single" w:color="auto" w:sz="4" w:space="0"/>
              <w:right w:val="single" w:color="auto" w:sz="4" w:space="0"/>
            </w:tcBorders>
          </w:tcPr>
          <w:p w14:paraId="1AEE2B22">
            <w:pPr>
              <w:autoSpaceDE w:val="0"/>
              <w:autoSpaceDN w:val="0"/>
              <w:adjustRightInd w:val="0"/>
              <w:snapToGrid w:val="0"/>
              <w:spacing w:line="430" w:lineRule="atLeast"/>
              <w:jc w:val="center"/>
              <w:rPr>
                <w:rFonts w:ascii="宋体" w:hAnsi="宋体" w:cs="宋体"/>
                <w:b/>
                <w:bCs/>
                <w:color w:val="auto"/>
                <w:sz w:val="22"/>
                <w:szCs w:val="22"/>
                <w:highlight w:val="none"/>
                <w:lang w:val="zh-CN"/>
              </w:rPr>
            </w:pPr>
            <w:r>
              <w:rPr>
                <w:rFonts w:hint="eastAsia" w:asciiTheme="majorEastAsia" w:hAnsiTheme="majorEastAsia" w:eastAsiaTheme="majorEastAsia"/>
                <w:color w:val="auto"/>
                <w:sz w:val="22"/>
                <w:szCs w:val="22"/>
                <w:highlight w:val="none"/>
                <w:u w:val="single"/>
                <w:lang w:val="zh-CN"/>
              </w:rPr>
              <w:t>内容（▲以下资格证明文件必须提供，否则不能通过资格审查的，责任自负</w:t>
            </w:r>
            <w:r>
              <w:rPr>
                <w:rFonts w:hint="eastAsia" w:asciiTheme="majorEastAsia" w:hAnsiTheme="majorEastAsia" w:eastAsiaTheme="majorEastAsia"/>
                <w:color w:val="auto"/>
                <w:sz w:val="22"/>
                <w:szCs w:val="22"/>
                <w:highlight w:val="none"/>
                <w:lang w:val="zh-CN"/>
              </w:rPr>
              <w:t>）</w:t>
            </w:r>
          </w:p>
        </w:tc>
        <w:tc>
          <w:tcPr>
            <w:tcW w:w="1100" w:type="dxa"/>
            <w:tcBorders>
              <w:top w:val="single" w:color="auto" w:sz="4" w:space="0"/>
              <w:left w:val="single" w:color="auto" w:sz="4" w:space="0"/>
              <w:bottom w:val="single" w:color="auto" w:sz="4" w:space="0"/>
              <w:right w:val="single" w:color="auto" w:sz="4" w:space="0"/>
            </w:tcBorders>
          </w:tcPr>
          <w:p w14:paraId="5D94D1FC">
            <w:pPr>
              <w:autoSpaceDE w:val="0"/>
              <w:autoSpaceDN w:val="0"/>
              <w:adjustRightInd w:val="0"/>
              <w:snapToGrid w:val="0"/>
              <w:spacing w:line="430" w:lineRule="atLeas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备注</w:t>
            </w:r>
          </w:p>
        </w:tc>
      </w:tr>
      <w:tr w14:paraId="2B99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14:paraId="68D55BB6">
            <w:pPr>
              <w:tabs>
                <w:tab w:val="left" w:pos="4140"/>
              </w:tabs>
              <w:adjustRightInd w:val="0"/>
              <w:snapToGrid w:val="0"/>
              <w:spacing w:line="320" w:lineRule="atLeas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7956" w:type="dxa"/>
            <w:tcBorders>
              <w:top w:val="single" w:color="auto" w:sz="4" w:space="0"/>
              <w:left w:val="single" w:color="auto" w:sz="4" w:space="0"/>
              <w:bottom w:val="single" w:color="auto" w:sz="4" w:space="0"/>
              <w:right w:val="single" w:color="auto" w:sz="4" w:space="0"/>
            </w:tcBorders>
          </w:tcPr>
          <w:p w14:paraId="655A8F64">
            <w:pPr>
              <w:tabs>
                <w:tab w:val="left" w:pos="4140"/>
              </w:tabs>
              <w:adjustRightInd w:val="0"/>
              <w:snapToGrid w:val="0"/>
              <w:spacing w:line="32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的营业执照（或事业法人登记证书或其它工商等登记证明材料）、税务登记证（如为多证合一仅需提供营业执照（或事业法人登记证书</w:t>
            </w:r>
            <w:r>
              <w:rPr>
                <w:rFonts w:hint="eastAsia" w:ascii="宋体" w:hAnsi="宋体" w:cs="宋体"/>
                <w:color w:val="auto"/>
                <w:sz w:val="22"/>
                <w:szCs w:val="22"/>
                <w:highlight w:val="none"/>
                <w:lang w:eastAsia="zh-CN"/>
              </w:rPr>
              <w:t>或其他</w:t>
            </w:r>
            <w:r>
              <w:rPr>
                <w:rFonts w:hint="eastAsia" w:ascii="宋体" w:hAnsi="宋体" w:cs="宋体"/>
                <w:color w:val="auto"/>
                <w:sz w:val="22"/>
                <w:szCs w:val="22"/>
                <w:highlight w:val="none"/>
              </w:rPr>
              <w:t>工商等登记证明材料），扫描件加盖公章）</w:t>
            </w:r>
          </w:p>
        </w:tc>
        <w:tc>
          <w:tcPr>
            <w:tcW w:w="1100" w:type="dxa"/>
            <w:tcBorders>
              <w:top w:val="single" w:color="auto" w:sz="4" w:space="0"/>
              <w:left w:val="single" w:color="auto" w:sz="4" w:space="0"/>
              <w:bottom w:val="single" w:color="auto" w:sz="4" w:space="0"/>
              <w:right w:val="single" w:color="auto" w:sz="4" w:space="0"/>
            </w:tcBorders>
          </w:tcPr>
          <w:p w14:paraId="347CAFDB">
            <w:pPr>
              <w:tabs>
                <w:tab w:val="left" w:pos="4140"/>
              </w:tabs>
              <w:adjustRightInd w:val="0"/>
              <w:snapToGrid w:val="0"/>
              <w:spacing w:line="320" w:lineRule="atLeast"/>
              <w:rPr>
                <w:rFonts w:ascii="宋体" w:hAnsi="宋体" w:cs="宋体"/>
                <w:color w:val="auto"/>
                <w:sz w:val="22"/>
                <w:szCs w:val="22"/>
                <w:highlight w:val="none"/>
              </w:rPr>
            </w:pPr>
          </w:p>
        </w:tc>
      </w:tr>
      <w:tr w14:paraId="5039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14:paraId="5648E33C">
            <w:pPr>
              <w:tabs>
                <w:tab w:val="left" w:pos="4140"/>
              </w:tabs>
              <w:adjustRightInd w:val="0"/>
              <w:snapToGrid w:val="0"/>
              <w:spacing w:line="320" w:lineRule="atLeast"/>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w:t>
            </w:r>
          </w:p>
        </w:tc>
        <w:tc>
          <w:tcPr>
            <w:tcW w:w="7956" w:type="dxa"/>
            <w:tcBorders>
              <w:top w:val="single" w:color="auto" w:sz="4" w:space="0"/>
              <w:left w:val="single" w:color="auto" w:sz="4" w:space="0"/>
              <w:bottom w:val="single" w:color="auto" w:sz="4" w:space="0"/>
              <w:right w:val="single" w:color="auto" w:sz="4" w:space="0"/>
            </w:tcBorders>
          </w:tcPr>
          <w:p w14:paraId="7C90A4BE">
            <w:pPr>
              <w:tabs>
                <w:tab w:val="left" w:pos="4140"/>
              </w:tabs>
              <w:adjustRightInd w:val="0"/>
              <w:snapToGrid w:val="0"/>
              <w:spacing w:line="320" w:lineRule="atLeast"/>
              <w:rPr>
                <w:rFonts w:ascii="宋体" w:hAnsi="宋体" w:cs="宋体"/>
                <w:color w:val="auto"/>
                <w:sz w:val="22"/>
                <w:szCs w:val="22"/>
                <w:highlight w:val="none"/>
              </w:rPr>
            </w:pPr>
            <w:r>
              <w:rPr>
                <w:rFonts w:hint="eastAsia" w:ascii="宋体" w:hAnsi="宋体" w:cs="宋体"/>
                <w:color w:val="auto"/>
                <w:sz w:val="22"/>
                <w:szCs w:val="22"/>
                <w:highlight w:val="none"/>
                <w:lang w:val="zh-CN"/>
              </w:rPr>
              <w:t>具有财务会计制度、设备和专业技术能力、</w:t>
            </w:r>
            <w:r>
              <w:rPr>
                <w:rFonts w:hint="eastAsia" w:ascii="宋体" w:hAnsi="宋体" w:cs="宋体"/>
                <w:color w:val="auto"/>
                <w:sz w:val="22"/>
                <w:szCs w:val="22"/>
                <w:highlight w:val="none"/>
              </w:rPr>
              <w:t>依法</w:t>
            </w:r>
            <w:r>
              <w:rPr>
                <w:rFonts w:hint="eastAsia" w:ascii="宋体" w:hAnsi="宋体" w:cs="宋体"/>
                <w:color w:val="auto"/>
                <w:sz w:val="22"/>
                <w:szCs w:val="22"/>
                <w:highlight w:val="none"/>
                <w:lang w:val="zh-CN"/>
              </w:rPr>
              <w:t>缴纳税收和社会保障资金</w:t>
            </w:r>
            <w:r>
              <w:rPr>
                <w:rFonts w:hint="eastAsia" w:ascii="宋体" w:hAnsi="宋体" w:cs="宋体"/>
                <w:color w:val="auto"/>
                <w:sz w:val="22"/>
                <w:szCs w:val="22"/>
                <w:highlight w:val="none"/>
              </w:rPr>
              <w:t>记录</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无</w:t>
            </w:r>
            <w:r>
              <w:rPr>
                <w:rFonts w:hint="eastAsia" w:ascii="宋体" w:hAnsi="宋体" w:cs="宋体"/>
                <w:color w:val="auto"/>
                <w:sz w:val="22"/>
                <w:szCs w:val="22"/>
                <w:highlight w:val="none"/>
                <w:lang w:val="zh-CN"/>
              </w:rPr>
              <w:t>重大违法记录的承诺函</w:t>
            </w:r>
          </w:p>
        </w:tc>
        <w:tc>
          <w:tcPr>
            <w:tcW w:w="1100" w:type="dxa"/>
            <w:tcBorders>
              <w:top w:val="single" w:color="auto" w:sz="4" w:space="0"/>
              <w:left w:val="single" w:color="auto" w:sz="4" w:space="0"/>
              <w:bottom w:val="single" w:color="auto" w:sz="4" w:space="0"/>
              <w:right w:val="single" w:color="auto" w:sz="4" w:space="0"/>
            </w:tcBorders>
          </w:tcPr>
          <w:p w14:paraId="7452B05C">
            <w:pPr>
              <w:autoSpaceDE w:val="0"/>
              <w:autoSpaceDN w:val="0"/>
              <w:adjustRightInd w:val="0"/>
              <w:spacing w:line="430" w:lineRule="atLeast"/>
              <w:jc w:val="center"/>
              <w:textAlignment w:val="bottom"/>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附件一</w:t>
            </w:r>
          </w:p>
        </w:tc>
      </w:tr>
      <w:tr w14:paraId="4ED5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14:paraId="71F4D30B">
            <w:pPr>
              <w:tabs>
                <w:tab w:val="left" w:pos="4140"/>
              </w:tabs>
              <w:adjustRightInd w:val="0"/>
              <w:snapToGrid w:val="0"/>
              <w:spacing w:line="32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7956" w:type="dxa"/>
            <w:tcBorders>
              <w:top w:val="single" w:color="auto" w:sz="4" w:space="0"/>
              <w:left w:val="single" w:color="auto" w:sz="4" w:space="0"/>
              <w:bottom w:val="single" w:color="auto" w:sz="4" w:space="0"/>
              <w:right w:val="single" w:color="auto" w:sz="4" w:space="0"/>
            </w:tcBorders>
          </w:tcPr>
          <w:p w14:paraId="3E02FC23">
            <w:pPr>
              <w:tabs>
                <w:tab w:val="left" w:pos="4140"/>
              </w:tabs>
              <w:adjustRightInd w:val="0"/>
              <w:snapToGrid w:val="0"/>
              <w:spacing w:line="320" w:lineRule="atLeast"/>
              <w:rPr>
                <w:rFonts w:ascii="宋体" w:hAnsi="宋体" w:cs="宋体"/>
                <w:b/>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cs="宋体"/>
                <w:b/>
                <w:color w:val="auto"/>
                <w:sz w:val="22"/>
                <w:szCs w:val="22"/>
                <w:highlight w:val="none"/>
              </w:rPr>
              <w:t>同时提供以下</w:t>
            </w:r>
            <w:r>
              <w:rPr>
                <w:rFonts w:hint="eastAsia" w:ascii="宋体" w:hAnsi="宋体" w:cs="宋体"/>
                <w:color w:val="auto"/>
                <w:sz w:val="22"/>
                <w:szCs w:val="22"/>
                <w:highlight w:val="none"/>
              </w:rPr>
              <w:t>信用记录查询网页截图或报告（采购公告发布之日至投标文件递交截止时间前关于</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信用记录的查询</w:t>
            </w:r>
            <w:r>
              <w:rPr>
                <w:rFonts w:hint="eastAsia" w:ascii="宋体" w:hAnsi="宋体" w:cs="宋体"/>
                <w:color w:val="auto"/>
                <w:sz w:val="22"/>
                <w:szCs w:val="22"/>
                <w:highlight w:val="none"/>
                <w:lang w:val="en-US" w:eastAsia="zh-CN"/>
              </w:rPr>
              <w:t>信息</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w:t>
            </w:r>
          </w:p>
          <w:p w14:paraId="670BD8B9">
            <w:pPr>
              <w:tabs>
                <w:tab w:val="left" w:pos="4140"/>
              </w:tabs>
              <w:adjustRightInd w:val="0"/>
              <w:snapToGrid w:val="0"/>
              <w:spacing w:line="320" w:lineRule="atLeast"/>
              <w:rPr>
                <w:rFonts w:ascii="宋体" w:hAnsi="宋体" w:cs="宋体"/>
                <w:color w:val="auto"/>
                <w:sz w:val="22"/>
                <w:szCs w:val="22"/>
                <w:highlight w:val="none"/>
              </w:rPr>
            </w:pPr>
            <w:r>
              <w:rPr>
                <w:rFonts w:hint="eastAsia" w:ascii="宋体" w:hAnsi="宋体" w:cs="宋体"/>
                <w:color w:val="auto"/>
                <w:sz w:val="22"/>
                <w:szCs w:val="22"/>
                <w:highlight w:val="none"/>
              </w:rPr>
              <w:t>（1）“信用中国”</w:t>
            </w:r>
            <w:r>
              <w:rPr>
                <w:rFonts w:hint="eastAsia" w:ascii="宋体" w:hAnsi="宋体" w:cs="宋体"/>
                <w:color w:val="auto"/>
                <w:sz w:val="22"/>
                <w:szCs w:val="22"/>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0"/>
                <w:rFonts w:hint="eastAsia" w:ascii="宋体" w:hAnsi="宋体" w:cs="宋体"/>
                <w:color w:val="auto"/>
                <w:sz w:val="22"/>
                <w:szCs w:val="22"/>
                <w:highlight w:val="none"/>
              </w:rPr>
              <w:t>www.creditchina.gov.cn</w:t>
            </w:r>
            <w:r>
              <w:rPr>
                <w:rStyle w:val="50"/>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)，在信用中国首页搜索栏中直接输入</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全称搜索信用信息，再找到并点击进</w:t>
            </w:r>
            <w:r>
              <w:rPr>
                <w:rFonts w:hint="eastAsia" w:ascii="宋体" w:hAnsi="宋体" w:cs="宋体"/>
                <w:color w:val="auto"/>
                <w:sz w:val="22"/>
                <w:szCs w:val="22"/>
                <w:highlight w:val="none"/>
                <w:lang w:val="en-US" w:eastAsia="zh-CN"/>
              </w:rPr>
              <w:t>入</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全称的查询页面。</w:t>
            </w:r>
          </w:p>
          <w:p w14:paraId="267CCE9C">
            <w:pPr>
              <w:tabs>
                <w:tab w:val="left" w:pos="4140"/>
              </w:tabs>
              <w:adjustRightInd w:val="0"/>
              <w:snapToGrid w:val="0"/>
              <w:spacing w:line="320" w:lineRule="atLeast"/>
              <w:rPr>
                <w:rFonts w:ascii="宋体" w:hAnsi="宋体" w:cs="宋体"/>
                <w:color w:val="auto"/>
                <w:sz w:val="22"/>
                <w:szCs w:val="22"/>
                <w:highlight w:val="none"/>
              </w:rPr>
            </w:pPr>
            <w:r>
              <w:rPr>
                <w:rFonts w:hint="eastAsia" w:ascii="宋体" w:hAnsi="宋体" w:cs="宋体"/>
                <w:color w:val="auto"/>
                <w:sz w:val="22"/>
                <w:szCs w:val="22"/>
                <w:highlight w:val="none"/>
              </w:rPr>
              <w:t>（2）“中国政府采购网”（</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rStyle w:val="50"/>
                <w:rFonts w:ascii="宋体" w:hAnsi="宋体" w:cs="宋体"/>
                <w:color w:val="auto"/>
                <w:sz w:val="22"/>
                <w:szCs w:val="22"/>
                <w:highlight w:val="none"/>
              </w:rPr>
              <w:t>www.ccgp.gov.cn/search/cr/</w:t>
            </w:r>
            <w:r>
              <w:rPr>
                <w:rStyle w:val="50"/>
                <w:rFonts w:ascii="宋体" w:hAnsi="宋体" w:cs="宋体"/>
                <w:color w:val="auto"/>
                <w:sz w:val="22"/>
                <w:szCs w:val="22"/>
                <w:highlight w:val="none"/>
              </w:rPr>
              <w:fldChar w:fldCharType="end"/>
            </w:r>
            <w:r>
              <w:rPr>
                <w:rFonts w:hint="eastAsia" w:ascii="宋体" w:hAnsi="宋体" w:cs="宋体"/>
                <w:color w:val="auto"/>
                <w:sz w:val="22"/>
                <w:szCs w:val="22"/>
                <w:highlight w:val="none"/>
              </w:rPr>
              <w:t>）</w:t>
            </w:r>
          </w:p>
          <w:p w14:paraId="771D143C">
            <w:pPr>
              <w:rPr>
                <w:rFonts w:cs="宋体" w:asciiTheme="majorEastAsia" w:hAnsiTheme="majorEastAsia" w:eastAsiaTheme="majorEastAsia"/>
                <w:color w:val="auto"/>
                <w:sz w:val="22"/>
                <w:szCs w:val="22"/>
                <w:highlight w:val="none"/>
              </w:rPr>
            </w:pPr>
            <w:r>
              <w:rPr>
                <w:rFonts w:hint="eastAsia"/>
                <w:color w:val="auto"/>
                <w:highlight w:val="none"/>
              </w:rPr>
              <w:t>注：</w:t>
            </w:r>
            <w:r>
              <w:rPr>
                <w:rFonts w:hint="eastAsia" w:cs="宋体" w:asciiTheme="majorEastAsia" w:hAnsiTheme="majorEastAsia" w:eastAsiaTheme="majorEastAsia"/>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35192A33">
            <w:pPr>
              <w:pStyle w:val="6"/>
              <w:ind w:firstLine="442"/>
              <w:rPr>
                <w:color w:val="auto"/>
                <w:highlight w:val="none"/>
              </w:rPr>
            </w:pPr>
            <w:r>
              <w:rPr>
                <w:rFonts w:hint="eastAsia" w:asciiTheme="majorEastAsia" w:hAnsiTheme="majorEastAsia" w:eastAsiaTheme="majorEastAsia"/>
                <w:color w:val="auto"/>
                <w:sz w:val="22"/>
                <w:szCs w:val="22"/>
                <w:highlight w:val="none"/>
              </w:rPr>
              <w:t>②若供应商在“信用中国”无数据，亦须将搜索结果页面打印，并附说明。</w:t>
            </w:r>
          </w:p>
        </w:tc>
        <w:tc>
          <w:tcPr>
            <w:tcW w:w="1100" w:type="dxa"/>
            <w:tcBorders>
              <w:top w:val="single" w:color="auto" w:sz="4" w:space="0"/>
              <w:left w:val="single" w:color="auto" w:sz="4" w:space="0"/>
              <w:bottom w:val="single" w:color="auto" w:sz="4" w:space="0"/>
              <w:right w:val="single" w:color="auto" w:sz="4" w:space="0"/>
            </w:tcBorders>
          </w:tcPr>
          <w:p w14:paraId="1D3B3E18">
            <w:pPr>
              <w:autoSpaceDE w:val="0"/>
              <w:autoSpaceDN w:val="0"/>
              <w:adjustRightInd w:val="0"/>
              <w:spacing w:line="430" w:lineRule="atLeast"/>
              <w:jc w:val="center"/>
              <w:textAlignment w:val="bottom"/>
              <w:rPr>
                <w:rFonts w:asciiTheme="majorEastAsia" w:hAnsiTheme="majorEastAsia" w:eastAsiaTheme="majorEastAsia"/>
                <w:color w:val="auto"/>
                <w:sz w:val="22"/>
                <w:szCs w:val="22"/>
                <w:highlight w:val="none"/>
              </w:rPr>
            </w:pPr>
          </w:p>
        </w:tc>
      </w:tr>
      <w:tr w14:paraId="3484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98" w:type="dxa"/>
            <w:tcBorders>
              <w:top w:val="single" w:color="auto" w:sz="4" w:space="0"/>
              <w:left w:val="single" w:color="auto" w:sz="4" w:space="0"/>
              <w:bottom w:val="single" w:color="auto" w:sz="4" w:space="0"/>
              <w:right w:val="single" w:color="auto" w:sz="4" w:space="0"/>
            </w:tcBorders>
            <w:vAlign w:val="center"/>
          </w:tcPr>
          <w:p w14:paraId="2D8947FA">
            <w:pPr>
              <w:tabs>
                <w:tab w:val="left" w:pos="4140"/>
              </w:tabs>
              <w:adjustRightInd w:val="0"/>
              <w:snapToGrid w:val="0"/>
              <w:spacing w:line="32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956" w:type="dxa"/>
            <w:tcBorders>
              <w:top w:val="single" w:color="auto" w:sz="4" w:space="0"/>
              <w:left w:val="single" w:color="auto" w:sz="4" w:space="0"/>
              <w:bottom w:val="single" w:color="auto" w:sz="4" w:space="0"/>
              <w:right w:val="single" w:color="auto" w:sz="4" w:space="0"/>
            </w:tcBorders>
          </w:tcPr>
          <w:p w14:paraId="4CC6B4BD">
            <w:pPr>
              <w:tabs>
                <w:tab w:val="left" w:pos="4140"/>
              </w:tabs>
              <w:adjustRightInd w:val="0"/>
              <w:snapToGrid w:val="0"/>
              <w:spacing w:line="320" w:lineRule="atLeast"/>
              <w:rPr>
                <w:rFonts w:ascii="宋体" w:hAnsi="宋体" w:cs="宋体"/>
                <w:color w:val="auto"/>
                <w:sz w:val="22"/>
                <w:szCs w:val="22"/>
                <w:highlight w:val="none"/>
              </w:rPr>
            </w:pPr>
            <w:r>
              <w:rPr>
                <w:rFonts w:hint="eastAsia" w:ascii="宋体" w:hAnsi="宋体" w:cs="宋体"/>
                <w:color w:val="auto"/>
                <w:sz w:val="22"/>
                <w:szCs w:val="22"/>
                <w:highlight w:val="none"/>
              </w:rPr>
              <w:t>与参加本次项目同一合同项下政府采购活动的其他供应商不存在单位负责人为同一人或者直接控股、管理关系的承诺函</w:t>
            </w:r>
          </w:p>
        </w:tc>
        <w:tc>
          <w:tcPr>
            <w:tcW w:w="1100" w:type="dxa"/>
            <w:tcBorders>
              <w:top w:val="single" w:color="auto" w:sz="4" w:space="0"/>
              <w:left w:val="single" w:color="auto" w:sz="4" w:space="0"/>
              <w:bottom w:val="single" w:color="auto" w:sz="4" w:space="0"/>
              <w:right w:val="single" w:color="auto" w:sz="4" w:space="0"/>
            </w:tcBorders>
            <w:vAlign w:val="center"/>
          </w:tcPr>
          <w:p w14:paraId="65A8BB4A">
            <w:pPr>
              <w:autoSpaceDE w:val="0"/>
              <w:autoSpaceDN w:val="0"/>
              <w:adjustRightInd w:val="0"/>
              <w:spacing w:line="430" w:lineRule="atLeast"/>
              <w:jc w:val="center"/>
              <w:textAlignment w:val="bottom"/>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附件二</w:t>
            </w:r>
          </w:p>
        </w:tc>
      </w:tr>
      <w:tr w14:paraId="7D7F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14:paraId="1D9624BA">
            <w:pPr>
              <w:tabs>
                <w:tab w:val="left" w:pos="4140"/>
              </w:tabs>
              <w:adjustRightInd w:val="0"/>
              <w:snapToGrid w:val="0"/>
              <w:spacing w:line="32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7956" w:type="dxa"/>
            <w:tcBorders>
              <w:top w:val="single" w:color="auto" w:sz="4" w:space="0"/>
              <w:left w:val="single" w:color="auto" w:sz="4" w:space="0"/>
              <w:bottom w:val="single" w:color="auto" w:sz="4" w:space="0"/>
              <w:right w:val="single" w:color="auto" w:sz="4" w:space="0"/>
            </w:tcBorders>
          </w:tcPr>
          <w:p w14:paraId="5B3D83EC">
            <w:pPr>
              <w:tabs>
                <w:tab w:val="left" w:pos="4140"/>
              </w:tabs>
              <w:adjustRightInd w:val="0"/>
              <w:snapToGrid w:val="0"/>
              <w:spacing w:line="320" w:lineRule="atLeast"/>
              <w:rPr>
                <w:rFonts w:ascii="宋体" w:hAnsi="宋体" w:cs="宋体"/>
                <w:color w:val="auto"/>
                <w:sz w:val="22"/>
                <w:szCs w:val="22"/>
                <w:highlight w:val="none"/>
              </w:rPr>
            </w:pPr>
            <w:r>
              <w:rPr>
                <w:rFonts w:hint="eastAsia" w:ascii="宋体" w:hAnsi="宋体" w:cs="宋体"/>
                <w:color w:val="auto"/>
                <w:sz w:val="22"/>
                <w:szCs w:val="22"/>
                <w:highlight w:val="none"/>
              </w:rPr>
              <w:t>供应商法定代表人授权书（</w:t>
            </w:r>
            <w:r>
              <w:rPr>
                <w:rFonts w:hint="eastAsia" w:cs="宋体" w:asciiTheme="majorEastAsia" w:hAnsiTheme="majorEastAsia" w:eastAsiaTheme="majorEastAsia"/>
                <w:color w:val="auto"/>
                <w:sz w:val="22"/>
                <w:szCs w:val="22"/>
                <w:highlight w:val="none"/>
              </w:rPr>
              <w:t>如果</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代表是法定代表人的，仅</w:t>
            </w:r>
            <w:r>
              <w:rPr>
                <w:rFonts w:hint="eastAsia" w:cs="宋体" w:asciiTheme="majorEastAsia" w:hAnsiTheme="majorEastAsia" w:eastAsiaTheme="majorEastAsia"/>
                <w:color w:val="auto"/>
                <w:sz w:val="22"/>
                <w:szCs w:val="22"/>
                <w:highlight w:val="none"/>
                <w:lang w:eastAsia="zh-CN"/>
              </w:rPr>
              <w:t>需</w:t>
            </w:r>
            <w:r>
              <w:rPr>
                <w:rFonts w:hint="eastAsia" w:cs="宋体" w:asciiTheme="majorEastAsia" w:hAnsiTheme="majorEastAsia" w:eastAsiaTheme="majorEastAsia"/>
                <w:color w:val="auto"/>
                <w:sz w:val="22"/>
                <w:szCs w:val="22"/>
                <w:highlight w:val="none"/>
              </w:rPr>
              <w:t>提供身份证扫描件；如果</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代表不是法定代表人，须持有《法定代表人授权书》</w:t>
            </w:r>
            <w:r>
              <w:rPr>
                <w:rFonts w:hint="eastAsia" w:ascii="宋体" w:hAnsi="宋体" w:cs="宋体"/>
                <w:color w:val="auto"/>
                <w:sz w:val="22"/>
                <w:szCs w:val="22"/>
                <w:highlight w:val="none"/>
              </w:rPr>
              <w:t>）</w:t>
            </w:r>
          </w:p>
        </w:tc>
        <w:tc>
          <w:tcPr>
            <w:tcW w:w="1100" w:type="dxa"/>
            <w:tcBorders>
              <w:top w:val="single" w:color="auto" w:sz="4" w:space="0"/>
              <w:left w:val="single" w:color="auto" w:sz="4" w:space="0"/>
              <w:bottom w:val="single" w:color="auto" w:sz="4" w:space="0"/>
              <w:right w:val="single" w:color="auto" w:sz="4" w:space="0"/>
            </w:tcBorders>
          </w:tcPr>
          <w:p w14:paraId="5E24AC74">
            <w:pPr>
              <w:autoSpaceDE w:val="0"/>
              <w:autoSpaceDN w:val="0"/>
              <w:adjustRightInd w:val="0"/>
              <w:spacing w:line="430" w:lineRule="atLeast"/>
              <w:jc w:val="center"/>
              <w:textAlignment w:val="bottom"/>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附件三</w:t>
            </w:r>
          </w:p>
        </w:tc>
      </w:tr>
      <w:tr w14:paraId="2221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14:paraId="24D32D5E">
            <w:pPr>
              <w:tabs>
                <w:tab w:val="left" w:pos="4140"/>
              </w:tabs>
              <w:adjustRightInd w:val="0"/>
              <w:snapToGrid w:val="0"/>
              <w:spacing w:line="320" w:lineRule="atLeas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7956" w:type="dxa"/>
            <w:tcBorders>
              <w:top w:val="single" w:color="auto" w:sz="4" w:space="0"/>
              <w:left w:val="single" w:color="auto" w:sz="4" w:space="0"/>
              <w:bottom w:val="single" w:color="auto" w:sz="4" w:space="0"/>
              <w:right w:val="single" w:color="auto" w:sz="4" w:space="0"/>
            </w:tcBorders>
          </w:tcPr>
          <w:p w14:paraId="51D98DEC">
            <w:pPr>
              <w:tabs>
                <w:tab w:val="left" w:pos="4140"/>
              </w:tabs>
              <w:adjustRightInd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本项目的特定资格要求：</w:t>
            </w:r>
          </w:p>
          <w:p w14:paraId="7F345463">
            <w:pPr>
              <w:tabs>
                <w:tab w:val="left" w:pos="4140"/>
              </w:tabs>
              <w:adjustRightInd w:val="0"/>
              <w:snapToGrid w:val="0"/>
              <w:spacing w:line="320" w:lineRule="atLeas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具有中药饮片生产体系（</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为生产企业控股单位或者生产企业为</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控股单位或者生产企业和经营企业为同一母公司下的子公司）。</w:t>
            </w:r>
          </w:p>
          <w:p w14:paraId="28FE6186">
            <w:pPr>
              <w:tabs>
                <w:tab w:val="left" w:pos="4140"/>
              </w:tabs>
              <w:adjustRightInd w:val="0"/>
              <w:snapToGrid w:val="0"/>
              <w:spacing w:line="320" w:lineRule="atLeas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应具备中药饮片相应经营资质：《企业法人营业执照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药品经营许可证》/《药品生产许可证》等相关资质。</w:t>
            </w:r>
          </w:p>
          <w:p w14:paraId="063E0891">
            <w:pPr>
              <w:tabs>
                <w:tab w:val="left" w:pos="4140"/>
              </w:tabs>
              <w:adjustRightInd w:val="0"/>
              <w:snapToGrid w:val="0"/>
              <w:spacing w:line="32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 </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必须严格按照《中华人民共和国药典》</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2020年版）、《国家中药饮片炮制规范》及《浙江省中药炮制规范》标准供应中药饮片且能满足采购人的用药习惯，药品标准有更新的，以更新后的标准为准。</w:t>
            </w:r>
          </w:p>
          <w:p w14:paraId="180727B2">
            <w:pPr>
              <w:tabs>
                <w:tab w:val="left" w:pos="4140"/>
              </w:tabs>
              <w:adjustRightInd w:val="0"/>
              <w:snapToGrid w:val="0"/>
              <w:spacing w:line="32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（4）对特许生产和经营的中药饮片符合国家相关文件要求。</w:t>
            </w:r>
          </w:p>
        </w:tc>
        <w:tc>
          <w:tcPr>
            <w:tcW w:w="1100" w:type="dxa"/>
            <w:tcBorders>
              <w:top w:val="single" w:color="auto" w:sz="4" w:space="0"/>
              <w:left w:val="single" w:color="auto" w:sz="4" w:space="0"/>
              <w:bottom w:val="single" w:color="auto" w:sz="4" w:space="0"/>
              <w:right w:val="single" w:color="auto" w:sz="4" w:space="0"/>
            </w:tcBorders>
          </w:tcPr>
          <w:p w14:paraId="3BD5E2FB">
            <w:pPr>
              <w:autoSpaceDE w:val="0"/>
              <w:autoSpaceDN w:val="0"/>
              <w:adjustRightInd w:val="0"/>
              <w:spacing w:line="430" w:lineRule="atLeast"/>
              <w:jc w:val="center"/>
              <w:textAlignment w:val="bottom"/>
              <w:rPr>
                <w:rFonts w:hint="eastAsia" w:asciiTheme="majorEastAsia" w:hAnsiTheme="majorEastAsia" w:eastAsiaTheme="majorEastAsia"/>
                <w:color w:val="auto"/>
                <w:sz w:val="22"/>
                <w:szCs w:val="22"/>
                <w:highlight w:val="none"/>
              </w:rPr>
            </w:pPr>
          </w:p>
        </w:tc>
      </w:tr>
    </w:tbl>
    <w:p w14:paraId="7CE3EE71">
      <w:pPr>
        <w:autoSpaceDE w:val="0"/>
        <w:autoSpaceDN w:val="0"/>
        <w:adjustRightInd w:val="0"/>
        <w:spacing w:line="450" w:lineRule="atLeast"/>
        <w:ind w:firstLine="442" w:firstLineChars="200"/>
        <w:rPr>
          <w:rFonts w:cs="仿宋_GB2312" w:asciiTheme="majorEastAsia" w:hAnsiTheme="majorEastAsia" w:eastAsiaTheme="majorEastAsia"/>
          <w:b/>
          <w:color w:val="auto"/>
          <w:sz w:val="22"/>
          <w:szCs w:val="22"/>
          <w:highlight w:val="none"/>
          <w:u w:val="single"/>
          <w:lang w:val="zh-CN"/>
        </w:rPr>
      </w:pPr>
      <w:r>
        <w:rPr>
          <w:rFonts w:hint="eastAsia" w:cs="仿宋_GB2312" w:asciiTheme="majorEastAsia" w:hAnsiTheme="majorEastAsia" w:eastAsiaTheme="majorEastAsia"/>
          <w:b/>
          <w:color w:val="auto"/>
          <w:sz w:val="22"/>
          <w:szCs w:val="22"/>
          <w:highlight w:val="none"/>
          <w:u w:val="single"/>
          <w:lang w:val="zh-CN"/>
        </w:rPr>
        <w:t>2.2报价文件部分组成</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14:paraId="440D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E56491D">
            <w:pPr>
              <w:autoSpaceDE w:val="0"/>
              <w:autoSpaceDN w:val="0"/>
              <w:adjustRightInd w:val="0"/>
              <w:snapToGrid w:val="0"/>
              <w:spacing w:line="430" w:lineRule="atLeast"/>
              <w:rPr>
                <w:rFonts w:asciiTheme="majorEastAsia" w:hAnsiTheme="majorEastAsia" w:eastAsiaTheme="majorEastAsia"/>
                <w:b/>
                <w:bCs/>
                <w:color w:val="auto"/>
                <w:sz w:val="22"/>
                <w:highlight w:val="none"/>
                <w:lang w:val="zh-CN"/>
              </w:rPr>
            </w:pPr>
            <w:r>
              <w:rPr>
                <w:rFonts w:hint="eastAsia" w:asciiTheme="majorEastAsia" w:hAnsiTheme="majorEastAsia" w:eastAsiaTheme="majorEastAsia"/>
                <w:color w:val="auto"/>
                <w:sz w:val="22"/>
                <w:szCs w:val="22"/>
                <w:highlight w:val="none"/>
                <w:lang w:val="zh-CN"/>
              </w:rPr>
              <w:t>序号</w:t>
            </w:r>
          </w:p>
        </w:tc>
        <w:tc>
          <w:tcPr>
            <w:tcW w:w="8080" w:type="dxa"/>
          </w:tcPr>
          <w:p w14:paraId="65E80127">
            <w:pPr>
              <w:autoSpaceDE w:val="0"/>
              <w:autoSpaceDN w:val="0"/>
              <w:adjustRightInd w:val="0"/>
              <w:snapToGrid w:val="0"/>
              <w:spacing w:line="430" w:lineRule="atLeast"/>
              <w:rPr>
                <w:rFonts w:asciiTheme="majorEastAsia" w:hAnsiTheme="majorEastAsia" w:eastAsiaTheme="majorEastAsia"/>
                <w:b/>
                <w:bCs/>
                <w:color w:val="auto"/>
                <w:sz w:val="22"/>
                <w:highlight w:val="none"/>
                <w:lang w:val="zh-CN"/>
              </w:rPr>
            </w:pPr>
            <w:r>
              <w:rPr>
                <w:rFonts w:hint="eastAsia" w:asciiTheme="majorEastAsia" w:hAnsiTheme="majorEastAsia" w:eastAsiaTheme="majorEastAsia"/>
                <w:color w:val="auto"/>
                <w:sz w:val="22"/>
                <w:szCs w:val="22"/>
                <w:highlight w:val="none"/>
                <w:lang w:val="zh-CN"/>
              </w:rPr>
              <w:t>内容（▲</w:t>
            </w:r>
            <w:r>
              <w:rPr>
                <w:rFonts w:hint="eastAsia" w:asciiTheme="majorEastAsia" w:hAnsiTheme="majorEastAsia" w:eastAsiaTheme="majorEastAsia"/>
                <w:color w:val="auto"/>
                <w:sz w:val="22"/>
                <w:szCs w:val="22"/>
                <w:highlight w:val="none"/>
                <w:u w:val="single"/>
                <w:lang w:val="zh-CN"/>
              </w:rPr>
              <w:t>序号</w:t>
            </w:r>
            <w:r>
              <w:rPr>
                <w:rFonts w:asciiTheme="majorEastAsia" w:hAnsiTheme="majorEastAsia" w:eastAsiaTheme="majorEastAsia"/>
                <w:color w:val="auto"/>
                <w:sz w:val="22"/>
                <w:szCs w:val="22"/>
                <w:highlight w:val="none"/>
                <w:u w:val="single"/>
                <w:lang w:val="zh-CN"/>
              </w:rPr>
              <w:t>1</w:t>
            </w:r>
            <w:r>
              <w:rPr>
                <w:rFonts w:hint="eastAsia" w:asciiTheme="majorEastAsia" w:hAnsiTheme="majorEastAsia" w:eastAsiaTheme="majorEastAsia"/>
                <w:color w:val="auto"/>
                <w:sz w:val="22"/>
                <w:szCs w:val="22"/>
                <w:highlight w:val="none"/>
                <w:u w:val="single"/>
                <w:lang w:val="zh-CN"/>
              </w:rPr>
              <w:t>项供应商必须提供，否则不能通过符合性审查的，责任自负</w:t>
            </w:r>
            <w:r>
              <w:rPr>
                <w:rFonts w:hint="eastAsia" w:asciiTheme="majorEastAsia" w:hAnsiTheme="majorEastAsia" w:eastAsiaTheme="majorEastAsia"/>
                <w:color w:val="auto"/>
                <w:sz w:val="22"/>
                <w:szCs w:val="22"/>
                <w:highlight w:val="none"/>
                <w:lang w:val="zh-CN"/>
              </w:rPr>
              <w:t>）</w:t>
            </w:r>
          </w:p>
        </w:tc>
        <w:tc>
          <w:tcPr>
            <w:tcW w:w="1099" w:type="dxa"/>
          </w:tcPr>
          <w:p w14:paraId="7E984CA9">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备注</w:t>
            </w:r>
          </w:p>
        </w:tc>
      </w:tr>
      <w:tr w14:paraId="126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CFCB134">
            <w:pPr>
              <w:autoSpaceDE w:val="0"/>
              <w:autoSpaceDN w:val="0"/>
              <w:adjustRightInd w:val="0"/>
              <w:snapToGrid w:val="0"/>
              <w:spacing w:line="430" w:lineRule="atLeast"/>
              <w:jc w:val="center"/>
              <w:rPr>
                <w:rFonts w:asciiTheme="majorEastAsia" w:hAnsiTheme="majorEastAsia" w:eastAsiaTheme="majorEastAsia"/>
                <w:b/>
                <w:bCs/>
                <w:color w:val="auto"/>
                <w:sz w:val="22"/>
                <w:highlight w:val="none"/>
                <w:lang w:val="zh-CN"/>
              </w:rPr>
            </w:pPr>
            <w:r>
              <w:rPr>
                <w:rFonts w:asciiTheme="majorEastAsia" w:hAnsiTheme="majorEastAsia" w:eastAsiaTheme="majorEastAsia"/>
                <w:color w:val="auto"/>
                <w:sz w:val="22"/>
                <w:szCs w:val="22"/>
                <w:highlight w:val="none"/>
                <w:lang w:val="zh-CN"/>
              </w:rPr>
              <w:t>1</w:t>
            </w:r>
          </w:p>
        </w:tc>
        <w:tc>
          <w:tcPr>
            <w:tcW w:w="8080" w:type="dxa"/>
          </w:tcPr>
          <w:p w14:paraId="37BF55F5">
            <w:pPr>
              <w:autoSpaceDE w:val="0"/>
              <w:autoSpaceDN w:val="0"/>
              <w:adjustRightInd w:val="0"/>
              <w:spacing w:line="430" w:lineRule="atLeast"/>
              <w:textAlignment w:val="bottom"/>
              <w:rPr>
                <w:rFonts w:asciiTheme="majorEastAsia" w:hAnsiTheme="majorEastAsia" w:eastAsiaTheme="majorEastAsia"/>
                <w:b/>
                <w:bCs/>
                <w:color w:val="auto"/>
                <w:sz w:val="22"/>
                <w:highlight w:val="none"/>
              </w:rPr>
            </w:pPr>
            <w:r>
              <w:rPr>
                <w:rFonts w:hint="eastAsia" w:asciiTheme="majorEastAsia" w:hAnsiTheme="majorEastAsia" w:eastAsiaTheme="majorEastAsia"/>
                <w:color w:val="auto"/>
                <w:sz w:val="22"/>
                <w:szCs w:val="22"/>
                <w:highlight w:val="none"/>
              </w:rPr>
              <w:t>报价一览表</w:t>
            </w:r>
          </w:p>
        </w:tc>
        <w:tc>
          <w:tcPr>
            <w:tcW w:w="1099" w:type="dxa"/>
          </w:tcPr>
          <w:p w14:paraId="787C95DC">
            <w:pPr>
              <w:autoSpaceDE w:val="0"/>
              <w:autoSpaceDN w:val="0"/>
              <w:adjustRightInd w:val="0"/>
              <w:spacing w:line="430" w:lineRule="atLeast"/>
              <w:jc w:val="center"/>
              <w:textAlignment w:val="bottom"/>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附件四</w:t>
            </w:r>
          </w:p>
        </w:tc>
      </w:tr>
      <w:tr w14:paraId="65C7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7B7BF64">
            <w:pPr>
              <w:autoSpaceDE w:val="0"/>
              <w:autoSpaceDN w:val="0"/>
              <w:adjustRightInd w:val="0"/>
              <w:snapToGrid w:val="0"/>
              <w:spacing w:line="430" w:lineRule="atLeast"/>
              <w:jc w:val="center"/>
              <w:rPr>
                <w:rFonts w:hint="eastAsia" w:cs="宋体" w:asciiTheme="majorEastAsia" w:hAnsiTheme="majorEastAsia" w:eastAsiaTheme="majorEastAsia"/>
                <w:color w:val="auto"/>
                <w:sz w:val="22"/>
                <w:highlight w:val="none"/>
                <w:lang w:val="zh-CN" w:eastAsia="zh-CN"/>
              </w:rPr>
            </w:pPr>
            <w:r>
              <w:rPr>
                <w:rFonts w:hint="eastAsia" w:cs="宋体" w:asciiTheme="majorEastAsia" w:hAnsiTheme="majorEastAsia" w:eastAsiaTheme="majorEastAsia"/>
                <w:color w:val="auto"/>
                <w:sz w:val="22"/>
                <w:szCs w:val="22"/>
                <w:highlight w:val="none"/>
                <w:lang w:val="en-US" w:eastAsia="zh-CN"/>
              </w:rPr>
              <w:t>2</w:t>
            </w:r>
          </w:p>
        </w:tc>
        <w:tc>
          <w:tcPr>
            <w:tcW w:w="8080" w:type="dxa"/>
          </w:tcPr>
          <w:p w14:paraId="3EA54E45">
            <w:pPr>
              <w:autoSpaceDE w:val="0"/>
              <w:autoSpaceDN w:val="0"/>
              <w:adjustRightInd w:val="0"/>
              <w:snapToGrid w:val="0"/>
              <w:spacing w:line="430" w:lineRule="atLeast"/>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szCs w:val="22"/>
                <w:highlight w:val="none"/>
              </w:rPr>
              <w:t>享受小微企业（含监狱企业、残疾人福利性单位）价格折扣须按供应商单位性质提供以下相关的证明材料：</w:t>
            </w:r>
          </w:p>
          <w:p w14:paraId="5B688C46">
            <w:pPr>
              <w:autoSpaceDE w:val="0"/>
              <w:autoSpaceDN w:val="0"/>
              <w:adjustRightInd w:val="0"/>
              <w:snapToGrid w:val="0"/>
              <w:spacing w:line="430" w:lineRule="atLeast"/>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szCs w:val="22"/>
                <w:highlight w:val="none"/>
              </w:rPr>
              <w:t>（1）《中小企业声明函》（原件，加盖供应商公章，格式见招标文件第四部分）</w:t>
            </w:r>
          </w:p>
          <w:p w14:paraId="225AFAEA">
            <w:pPr>
              <w:autoSpaceDE w:val="0"/>
              <w:autoSpaceDN w:val="0"/>
              <w:adjustRightInd w:val="0"/>
              <w:snapToGrid w:val="0"/>
              <w:spacing w:line="430" w:lineRule="atLeast"/>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szCs w:val="22"/>
                <w:highlight w:val="none"/>
              </w:rPr>
              <w:t>（2）监狱企业参加政府采购活动时，应当提供由省级以上监狱管理局、戒毒管理局</w:t>
            </w:r>
            <w:r>
              <w:rPr>
                <w:rFonts w:hint="eastAsia" w:cs="宋体" w:asciiTheme="majorEastAsia" w:hAnsiTheme="majorEastAsia" w:eastAsiaTheme="majorEastAsia"/>
                <w:color w:val="auto"/>
                <w:sz w:val="22"/>
                <w:szCs w:val="22"/>
                <w:highlight w:val="none"/>
                <w:lang w:eastAsia="zh-CN"/>
              </w:rPr>
              <w:t>（</w:t>
            </w:r>
            <w:r>
              <w:rPr>
                <w:rFonts w:hint="eastAsia" w:cs="宋体" w:asciiTheme="majorEastAsia" w:hAnsiTheme="majorEastAsia" w:eastAsiaTheme="majorEastAsia"/>
                <w:color w:val="auto"/>
                <w:sz w:val="22"/>
                <w:szCs w:val="22"/>
                <w:highlight w:val="none"/>
              </w:rPr>
              <w:t>含新疆生产建设兵团</w:t>
            </w:r>
            <w:r>
              <w:rPr>
                <w:rFonts w:hint="eastAsia" w:cs="宋体" w:asciiTheme="majorEastAsia" w:hAnsiTheme="majorEastAsia" w:eastAsiaTheme="majorEastAsia"/>
                <w:color w:val="auto"/>
                <w:sz w:val="22"/>
                <w:szCs w:val="22"/>
                <w:highlight w:val="none"/>
                <w:lang w:eastAsia="zh-CN"/>
              </w:rPr>
              <w:t>）</w:t>
            </w:r>
            <w:r>
              <w:rPr>
                <w:rFonts w:hint="eastAsia" w:cs="宋体" w:asciiTheme="majorEastAsia" w:hAnsiTheme="majorEastAsia" w:eastAsiaTheme="majorEastAsia"/>
                <w:color w:val="auto"/>
                <w:sz w:val="22"/>
                <w:szCs w:val="22"/>
                <w:highlight w:val="none"/>
              </w:rPr>
              <w:t>出具的属于监狱企业的证明文件（原件或扫描件加盖公章）。在政府采购活动中，监狱企业视同小型、微型企业，享受评审中价格扣除政策。</w:t>
            </w:r>
          </w:p>
          <w:p w14:paraId="3EBD4835">
            <w:pPr>
              <w:autoSpaceDE w:val="0"/>
              <w:autoSpaceDN w:val="0"/>
              <w:adjustRightInd w:val="0"/>
              <w:spacing w:line="500" w:lineRule="atLeast"/>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szCs w:val="22"/>
                <w:highlight w:val="none"/>
              </w:rPr>
              <w:t>（3）残疾人福利性单位声明函（原件，加盖供应商公章，格式见招标文件第四部分）在政府采购活动中，残疾人福利性单位视同小型、微型企业，享受评审中价格扣除政策。</w:t>
            </w:r>
          </w:p>
        </w:tc>
        <w:tc>
          <w:tcPr>
            <w:tcW w:w="1099" w:type="dxa"/>
          </w:tcPr>
          <w:p w14:paraId="79A2BC4E">
            <w:pPr>
              <w:autoSpaceDE w:val="0"/>
              <w:autoSpaceDN w:val="0"/>
              <w:adjustRightInd w:val="0"/>
              <w:spacing w:line="430" w:lineRule="atLeast"/>
              <w:jc w:val="center"/>
              <w:textAlignment w:val="bottom"/>
              <w:rPr>
                <w:rFonts w:asciiTheme="majorEastAsia" w:hAnsiTheme="majorEastAsia" w:eastAsiaTheme="majorEastAsia"/>
                <w:color w:val="auto"/>
                <w:sz w:val="22"/>
                <w:szCs w:val="22"/>
                <w:highlight w:val="none"/>
              </w:rPr>
            </w:pPr>
          </w:p>
        </w:tc>
      </w:tr>
    </w:tbl>
    <w:p w14:paraId="37A80B13">
      <w:pPr>
        <w:autoSpaceDE w:val="0"/>
        <w:autoSpaceDN w:val="0"/>
        <w:adjustRightInd w:val="0"/>
        <w:spacing w:line="450" w:lineRule="atLeast"/>
        <w:ind w:firstLine="442" w:firstLineChars="200"/>
        <w:rPr>
          <w:rFonts w:cs="仿宋_GB2312" w:asciiTheme="majorEastAsia" w:hAnsiTheme="majorEastAsia" w:eastAsiaTheme="majorEastAsia"/>
          <w:b/>
          <w:color w:val="auto"/>
          <w:sz w:val="22"/>
          <w:szCs w:val="22"/>
          <w:highlight w:val="none"/>
          <w:u w:val="single"/>
          <w:lang w:val="zh-CN"/>
        </w:rPr>
      </w:pPr>
      <w:bookmarkStart w:id="29" w:name="_Toc132122113"/>
      <w:bookmarkStart w:id="30" w:name="_Toc132122410"/>
      <w:r>
        <w:rPr>
          <w:rFonts w:hint="eastAsia" w:cs="仿宋_GB2312" w:asciiTheme="majorEastAsia" w:hAnsiTheme="majorEastAsia" w:eastAsiaTheme="majorEastAsia"/>
          <w:b/>
          <w:color w:val="auto"/>
          <w:sz w:val="22"/>
          <w:szCs w:val="22"/>
          <w:highlight w:val="none"/>
          <w:u w:val="single"/>
          <w:lang w:val="zh-CN"/>
        </w:rPr>
        <w:t>2.3商务技术文件部分组成</w:t>
      </w:r>
    </w:p>
    <w:bookmarkEnd w:id="29"/>
    <w:bookmarkEnd w:id="30"/>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14:paraId="57AE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80C1C01">
            <w:pPr>
              <w:autoSpaceDE w:val="0"/>
              <w:autoSpaceDN w:val="0"/>
              <w:adjustRightInd w:val="0"/>
              <w:snapToGrid w:val="0"/>
              <w:spacing w:line="430" w:lineRule="atLeast"/>
              <w:jc w:val="center"/>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序号</w:t>
            </w:r>
          </w:p>
        </w:tc>
        <w:tc>
          <w:tcPr>
            <w:tcW w:w="8080" w:type="dxa"/>
          </w:tcPr>
          <w:p w14:paraId="5A92B76B">
            <w:pPr>
              <w:autoSpaceDE w:val="0"/>
              <w:autoSpaceDN w:val="0"/>
              <w:adjustRightInd w:val="0"/>
              <w:snapToGrid w:val="0"/>
              <w:spacing w:line="430" w:lineRule="atLeast"/>
              <w:jc w:val="center"/>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内容</w:t>
            </w:r>
          </w:p>
        </w:tc>
        <w:tc>
          <w:tcPr>
            <w:tcW w:w="1099" w:type="dxa"/>
          </w:tcPr>
          <w:p w14:paraId="51C6655D">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备注</w:t>
            </w:r>
          </w:p>
        </w:tc>
      </w:tr>
      <w:tr w14:paraId="5E97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2"/>
          </w:tcPr>
          <w:p w14:paraId="170ADBC3">
            <w:pPr>
              <w:autoSpaceDE w:val="0"/>
              <w:autoSpaceDN w:val="0"/>
              <w:adjustRightInd w:val="0"/>
              <w:snapToGrid w:val="0"/>
              <w:spacing w:line="430" w:lineRule="atLeast"/>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资信部分（▲</w:t>
            </w:r>
            <w:r>
              <w:rPr>
                <w:rFonts w:hint="eastAsia" w:asciiTheme="majorEastAsia" w:hAnsiTheme="majorEastAsia" w:eastAsiaTheme="majorEastAsia"/>
                <w:color w:val="auto"/>
                <w:sz w:val="22"/>
                <w:szCs w:val="22"/>
                <w:highlight w:val="none"/>
                <w:u w:val="single"/>
                <w:lang w:val="zh-CN"/>
              </w:rPr>
              <w:t>序号1-</w:t>
            </w:r>
            <w:r>
              <w:rPr>
                <w:rFonts w:hint="eastAsia" w:asciiTheme="majorEastAsia" w:hAnsiTheme="majorEastAsia" w:eastAsiaTheme="majorEastAsia"/>
                <w:color w:val="auto"/>
                <w:sz w:val="22"/>
                <w:szCs w:val="22"/>
                <w:highlight w:val="none"/>
                <w:u w:val="single"/>
              </w:rPr>
              <w:t>2、</w:t>
            </w:r>
            <w:r>
              <w:rPr>
                <w:rFonts w:hint="eastAsia" w:asciiTheme="majorEastAsia" w:hAnsiTheme="majorEastAsia" w:eastAsiaTheme="majorEastAsia"/>
                <w:color w:val="auto"/>
                <w:sz w:val="22"/>
                <w:szCs w:val="22"/>
                <w:highlight w:val="none"/>
                <w:u w:val="single"/>
                <w:lang w:val="en-US" w:eastAsia="zh-CN"/>
              </w:rPr>
              <w:t>6</w:t>
            </w:r>
            <w:r>
              <w:rPr>
                <w:rFonts w:hint="eastAsia" w:asciiTheme="majorEastAsia" w:hAnsiTheme="majorEastAsia" w:eastAsiaTheme="majorEastAsia"/>
                <w:color w:val="auto"/>
                <w:sz w:val="22"/>
                <w:szCs w:val="22"/>
                <w:highlight w:val="none"/>
                <w:u w:val="single"/>
                <w:lang w:val="zh-CN"/>
              </w:rPr>
              <w:t>项供应商必须提供，否则不能通过符合性审查的，责任自负。</w:t>
            </w:r>
            <w:r>
              <w:rPr>
                <w:rFonts w:hint="eastAsia" w:asciiTheme="majorEastAsia" w:hAnsiTheme="majorEastAsia" w:eastAsiaTheme="majorEastAsia"/>
                <w:color w:val="auto"/>
                <w:sz w:val="22"/>
                <w:szCs w:val="22"/>
                <w:highlight w:val="none"/>
                <w:lang w:val="zh-CN"/>
              </w:rPr>
              <w:t>）</w:t>
            </w:r>
          </w:p>
        </w:tc>
        <w:tc>
          <w:tcPr>
            <w:tcW w:w="1099" w:type="dxa"/>
          </w:tcPr>
          <w:p w14:paraId="16F4A70C">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p>
        </w:tc>
      </w:tr>
      <w:tr w14:paraId="7044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14:paraId="72F20D60">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1</w:t>
            </w:r>
          </w:p>
        </w:tc>
        <w:tc>
          <w:tcPr>
            <w:tcW w:w="8080" w:type="dxa"/>
          </w:tcPr>
          <w:p w14:paraId="7F1DBF69">
            <w:pPr>
              <w:autoSpaceDE w:val="0"/>
              <w:autoSpaceDN w:val="0"/>
              <w:adjustRightInd w:val="0"/>
              <w:snapToGrid w:val="0"/>
              <w:spacing w:line="430" w:lineRule="atLeast"/>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rPr>
              <w:t>投标函</w:t>
            </w:r>
          </w:p>
        </w:tc>
        <w:tc>
          <w:tcPr>
            <w:tcW w:w="1099" w:type="dxa"/>
          </w:tcPr>
          <w:p w14:paraId="087749FB">
            <w:pPr>
              <w:autoSpaceDE w:val="0"/>
              <w:autoSpaceDN w:val="0"/>
              <w:adjustRightInd w:val="0"/>
              <w:snapToGrid w:val="0"/>
              <w:spacing w:line="430" w:lineRule="atLeast"/>
              <w:jc w:val="center"/>
              <w:rPr>
                <w:rFonts w:hint="eastAsia" w:asciiTheme="majorEastAsia" w:hAnsiTheme="majorEastAsia" w:eastAsiaTheme="majorEastAsia"/>
                <w:color w:val="auto"/>
                <w:sz w:val="22"/>
                <w:szCs w:val="22"/>
                <w:highlight w:val="none"/>
                <w:lang w:eastAsia="zh-CN"/>
              </w:rPr>
            </w:pPr>
            <w:r>
              <w:rPr>
                <w:rFonts w:hint="eastAsia" w:asciiTheme="majorEastAsia" w:hAnsiTheme="majorEastAsia" w:eastAsiaTheme="majorEastAsia"/>
                <w:color w:val="auto"/>
                <w:sz w:val="22"/>
                <w:szCs w:val="22"/>
                <w:highlight w:val="none"/>
              </w:rPr>
              <w:t>附件</w:t>
            </w:r>
            <w:r>
              <w:rPr>
                <w:rFonts w:hint="eastAsia" w:asciiTheme="majorEastAsia" w:hAnsiTheme="majorEastAsia" w:eastAsiaTheme="majorEastAsia"/>
                <w:color w:val="auto"/>
                <w:sz w:val="22"/>
                <w:szCs w:val="22"/>
                <w:highlight w:val="none"/>
                <w:lang w:val="en-US" w:eastAsia="zh-CN"/>
              </w:rPr>
              <w:t>五</w:t>
            </w:r>
          </w:p>
        </w:tc>
      </w:tr>
      <w:tr w14:paraId="0087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44BB759">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2</w:t>
            </w:r>
          </w:p>
        </w:tc>
        <w:tc>
          <w:tcPr>
            <w:tcW w:w="8080" w:type="dxa"/>
          </w:tcPr>
          <w:p w14:paraId="41F0CA41">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法定代表人诚信投标承诺书</w:t>
            </w:r>
          </w:p>
        </w:tc>
        <w:tc>
          <w:tcPr>
            <w:tcW w:w="1099" w:type="dxa"/>
          </w:tcPr>
          <w:p w14:paraId="6A6D6347">
            <w:pPr>
              <w:autoSpaceDE w:val="0"/>
              <w:autoSpaceDN w:val="0"/>
              <w:adjustRightInd w:val="0"/>
              <w:snapToGrid w:val="0"/>
              <w:spacing w:line="430" w:lineRule="atLeast"/>
              <w:jc w:val="center"/>
              <w:rPr>
                <w:rFonts w:hint="eastAsia" w:asciiTheme="majorEastAsia" w:hAnsiTheme="majorEastAsia" w:eastAsiaTheme="majorEastAsia"/>
                <w:color w:val="auto"/>
                <w:sz w:val="22"/>
                <w:szCs w:val="22"/>
                <w:highlight w:val="none"/>
                <w:lang w:eastAsia="zh-CN"/>
              </w:rPr>
            </w:pPr>
            <w:r>
              <w:rPr>
                <w:rFonts w:hint="eastAsia" w:asciiTheme="majorEastAsia" w:hAnsiTheme="majorEastAsia" w:eastAsiaTheme="majorEastAsia"/>
                <w:color w:val="auto"/>
                <w:sz w:val="22"/>
                <w:szCs w:val="22"/>
                <w:highlight w:val="none"/>
              </w:rPr>
              <w:t>附件</w:t>
            </w:r>
            <w:r>
              <w:rPr>
                <w:rFonts w:hint="eastAsia" w:asciiTheme="majorEastAsia" w:hAnsiTheme="majorEastAsia" w:eastAsiaTheme="majorEastAsia"/>
                <w:color w:val="auto"/>
                <w:sz w:val="22"/>
                <w:szCs w:val="22"/>
                <w:highlight w:val="none"/>
                <w:lang w:val="en-US" w:eastAsia="zh-CN"/>
              </w:rPr>
              <w:t>六</w:t>
            </w:r>
          </w:p>
        </w:tc>
      </w:tr>
      <w:tr w14:paraId="03FC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5E92A2FC">
            <w:pPr>
              <w:autoSpaceDE w:val="0"/>
              <w:autoSpaceDN w:val="0"/>
              <w:adjustRightInd w:val="0"/>
              <w:snapToGrid w:val="0"/>
              <w:spacing w:line="430" w:lineRule="atLeast"/>
              <w:jc w:val="center"/>
              <w:rPr>
                <w:rFonts w:hint="eastAsia" w:cs="Times New Roman" w:asciiTheme="majorEastAsia" w:hAnsiTheme="majorEastAsia" w:eastAsiaTheme="majorEastAsia"/>
                <w:b/>
                <w:color w:val="auto"/>
                <w:kern w:val="2"/>
                <w:sz w:val="22"/>
                <w:szCs w:val="24"/>
                <w:highlight w:val="none"/>
                <w:lang w:val="en-US" w:eastAsia="zh-CN" w:bidi="ar-SA"/>
              </w:rPr>
            </w:pPr>
            <w:r>
              <w:rPr>
                <w:rFonts w:hint="eastAsia" w:asciiTheme="majorEastAsia" w:hAnsiTheme="majorEastAsia" w:eastAsiaTheme="majorEastAsia"/>
                <w:color w:val="auto"/>
                <w:sz w:val="22"/>
                <w:szCs w:val="22"/>
                <w:highlight w:val="none"/>
                <w:lang w:val="en-US" w:eastAsia="zh-CN"/>
              </w:rPr>
              <w:t>3</w:t>
            </w:r>
          </w:p>
        </w:tc>
        <w:tc>
          <w:tcPr>
            <w:tcW w:w="8080" w:type="dxa"/>
          </w:tcPr>
          <w:p w14:paraId="549CE67C">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供应商相关资质、资信或信用证书、获奖证书等（如有则提供，扫描件加盖有效公章）</w:t>
            </w:r>
          </w:p>
        </w:tc>
        <w:tc>
          <w:tcPr>
            <w:tcW w:w="1099" w:type="dxa"/>
          </w:tcPr>
          <w:p w14:paraId="78905C13">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23DA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10E59CEC">
            <w:pPr>
              <w:autoSpaceDE w:val="0"/>
              <w:autoSpaceDN w:val="0"/>
              <w:adjustRightInd w:val="0"/>
              <w:snapToGrid w:val="0"/>
              <w:spacing w:line="430" w:lineRule="atLeast"/>
              <w:jc w:val="center"/>
              <w:rPr>
                <w:rFonts w:hint="eastAsia" w:cs="Times New Roman" w:asciiTheme="majorEastAsia" w:hAnsiTheme="majorEastAsia" w:eastAsiaTheme="majorEastAsia"/>
                <w:b/>
                <w:color w:val="auto"/>
                <w:kern w:val="2"/>
                <w:sz w:val="22"/>
                <w:szCs w:val="24"/>
                <w:highlight w:val="none"/>
                <w:lang w:val="en-US" w:eastAsia="zh-CN" w:bidi="ar-SA"/>
              </w:rPr>
            </w:pPr>
            <w:r>
              <w:rPr>
                <w:rFonts w:hint="eastAsia" w:asciiTheme="majorEastAsia" w:hAnsiTheme="majorEastAsia" w:eastAsiaTheme="majorEastAsia"/>
                <w:color w:val="auto"/>
                <w:sz w:val="22"/>
                <w:szCs w:val="22"/>
                <w:highlight w:val="none"/>
                <w:lang w:val="en-US" w:eastAsia="zh-CN"/>
              </w:rPr>
              <w:t>4</w:t>
            </w:r>
          </w:p>
        </w:tc>
        <w:tc>
          <w:tcPr>
            <w:tcW w:w="8080" w:type="dxa"/>
          </w:tcPr>
          <w:p w14:paraId="6B550F28">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类似业绩（如有，</w:t>
            </w:r>
            <w:r>
              <w:rPr>
                <w:rFonts w:hint="eastAsia" w:ascii="宋体"/>
                <w:color w:val="auto"/>
                <w:sz w:val="22"/>
                <w:szCs w:val="22"/>
                <w:highlight w:val="none"/>
              </w:rPr>
              <w:t>具体以评分细则中的要求为准</w:t>
            </w:r>
            <w:r>
              <w:rPr>
                <w:rFonts w:hint="eastAsia" w:asciiTheme="majorEastAsia" w:hAnsiTheme="majorEastAsia" w:eastAsiaTheme="majorEastAsia"/>
                <w:color w:val="auto"/>
                <w:sz w:val="22"/>
                <w:szCs w:val="22"/>
                <w:highlight w:val="none"/>
              </w:rPr>
              <w:t>）</w:t>
            </w:r>
          </w:p>
        </w:tc>
        <w:tc>
          <w:tcPr>
            <w:tcW w:w="1099" w:type="dxa"/>
          </w:tcPr>
          <w:p w14:paraId="2695A2BB">
            <w:pPr>
              <w:autoSpaceDE w:val="0"/>
              <w:autoSpaceDN w:val="0"/>
              <w:adjustRightInd w:val="0"/>
              <w:snapToGrid w:val="0"/>
              <w:spacing w:line="430" w:lineRule="atLeast"/>
              <w:jc w:val="center"/>
              <w:rPr>
                <w:rFonts w:hint="eastAsia" w:cs="仿宋_GB2312" w:asciiTheme="majorEastAsia" w:hAnsiTheme="majorEastAsia" w:eastAsiaTheme="majorEastAsia"/>
                <w:color w:val="auto"/>
                <w:sz w:val="22"/>
                <w:szCs w:val="22"/>
                <w:highlight w:val="none"/>
                <w:lang w:val="zh-CN" w:eastAsia="zh-CN"/>
              </w:rPr>
            </w:pPr>
            <w:r>
              <w:rPr>
                <w:rFonts w:hint="eastAsia" w:cs="Arial" w:asciiTheme="majorEastAsia" w:hAnsiTheme="majorEastAsia" w:eastAsiaTheme="majorEastAsia"/>
                <w:color w:val="auto"/>
                <w:sz w:val="22"/>
                <w:szCs w:val="22"/>
                <w:highlight w:val="none"/>
              </w:rPr>
              <w:t>附件</w:t>
            </w:r>
            <w:r>
              <w:rPr>
                <w:rFonts w:hint="eastAsia" w:cs="Arial" w:asciiTheme="majorEastAsia" w:hAnsiTheme="majorEastAsia" w:eastAsiaTheme="majorEastAsia"/>
                <w:color w:val="auto"/>
                <w:sz w:val="22"/>
                <w:szCs w:val="22"/>
                <w:highlight w:val="none"/>
                <w:lang w:val="en-US" w:eastAsia="zh-CN"/>
              </w:rPr>
              <w:t>七</w:t>
            </w:r>
          </w:p>
        </w:tc>
      </w:tr>
      <w:tr w14:paraId="1F29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A0465C9">
            <w:pPr>
              <w:autoSpaceDE w:val="0"/>
              <w:autoSpaceDN w:val="0"/>
              <w:adjustRightInd w:val="0"/>
              <w:snapToGrid w:val="0"/>
              <w:spacing w:line="430" w:lineRule="atLeast"/>
              <w:jc w:val="center"/>
              <w:rPr>
                <w:rFonts w:hint="eastAsia" w:asciiTheme="majorEastAsia" w:hAnsiTheme="majorEastAsia" w:eastAsiaTheme="majorEastAsia"/>
                <w:b/>
                <w:color w:val="auto"/>
                <w:sz w:val="22"/>
                <w:highlight w:val="none"/>
                <w:lang w:val="en-US" w:eastAsia="zh-CN"/>
              </w:rPr>
            </w:pPr>
            <w:r>
              <w:rPr>
                <w:rFonts w:hint="eastAsia" w:asciiTheme="majorEastAsia" w:hAnsiTheme="majorEastAsia" w:eastAsiaTheme="majorEastAsia"/>
                <w:b w:val="0"/>
                <w:bCs/>
                <w:color w:val="auto"/>
                <w:sz w:val="22"/>
                <w:highlight w:val="none"/>
                <w:lang w:val="en-US" w:eastAsia="zh-CN"/>
              </w:rPr>
              <w:t>5</w:t>
            </w:r>
          </w:p>
        </w:tc>
        <w:tc>
          <w:tcPr>
            <w:tcW w:w="8080" w:type="dxa"/>
            <w:vAlign w:val="center"/>
          </w:tcPr>
          <w:p w14:paraId="6BB422FC">
            <w:pPr>
              <w:tabs>
                <w:tab w:val="left" w:pos="4140"/>
              </w:tabs>
              <w:adjustRightInd w:val="0"/>
              <w:snapToGrid w:val="0"/>
              <w:spacing w:line="32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lang w:eastAsia="zh-CN"/>
              </w:rPr>
              <w:t>其他</w:t>
            </w:r>
            <w:r>
              <w:rPr>
                <w:rFonts w:hint="eastAsia" w:asciiTheme="majorEastAsia" w:hAnsiTheme="majorEastAsia" w:eastAsiaTheme="majorEastAsia"/>
                <w:color w:val="auto"/>
                <w:sz w:val="22"/>
                <w:szCs w:val="22"/>
                <w:highlight w:val="none"/>
                <w:lang w:val="en-US" w:eastAsia="zh-CN"/>
              </w:rPr>
              <w:t>需</w:t>
            </w:r>
            <w:r>
              <w:rPr>
                <w:rFonts w:hint="eastAsia" w:asciiTheme="majorEastAsia" w:hAnsiTheme="majorEastAsia" w:eastAsiaTheme="majorEastAsia"/>
                <w:color w:val="auto"/>
                <w:sz w:val="22"/>
                <w:szCs w:val="22"/>
                <w:highlight w:val="none"/>
              </w:rPr>
              <w:t>说明的资料（如有则提供）</w:t>
            </w:r>
          </w:p>
        </w:tc>
        <w:tc>
          <w:tcPr>
            <w:tcW w:w="1099" w:type="dxa"/>
            <w:vAlign w:val="center"/>
          </w:tcPr>
          <w:p w14:paraId="744CB52E">
            <w:pPr>
              <w:tabs>
                <w:tab w:val="left" w:pos="4140"/>
              </w:tabs>
              <w:adjustRightInd w:val="0"/>
              <w:snapToGrid w:val="0"/>
              <w:spacing w:line="320" w:lineRule="atLeast"/>
              <w:jc w:val="center"/>
              <w:rPr>
                <w:rFonts w:asciiTheme="majorEastAsia" w:hAnsiTheme="majorEastAsia" w:eastAsiaTheme="majorEastAsia"/>
                <w:color w:val="auto"/>
                <w:sz w:val="22"/>
                <w:szCs w:val="22"/>
                <w:highlight w:val="none"/>
                <w:lang w:val="zh-CN"/>
              </w:rPr>
            </w:pPr>
          </w:p>
        </w:tc>
      </w:tr>
      <w:tr w14:paraId="0277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2"/>
          </w:tcPr>
          <w:p w14:paraId="3ADE8917">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lang w:val="zh-CN"/>
              </w:rPr>
              <w:t>技术部分（如资料提供不齐全，将可能导致不利的评定）</w:t>
            </w:r>
          </w:p>
        </w:tc>
        <w:tc>
          <w:tcPr>
            <w:tcW w:w="1099" w:type="dxa"/>
          </w:tcPr>
          <w:p w14:paraId="145B0C68">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p>
        </w:tc>
      </w:tr>
      <w:tr w14:paraId="1839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94F506B">
            <w:pPr>
              <w:autoSpaceDE w:val="0"/>
              <w:autoSpaceDN w:val="0"/>
              <w:adjustRightInd w:val="0"/>
              <w:snapToGrid w:val="0"/>
              <w:spacing w:line="430" w:lineRule="atLeast"/>
              <w:jc w:val="center"/>
              <w:rPr>
                <w:rFonts w:hint="eastAsia" w:asciiTheme="majorEastAsia" w:hAnsiTheme="majorEastAsia" w:eastAsiaTheme="majorEastAsia"/>
                <w:bCs/>
                <w:color w:val="auto"/>
                <w:sz w:val="22"/>
                <w:highlight w:val="none"/>
                <w:lang w:eastAsia="zh-CN"/>
              </w:rPr>
            </w:pPr>
            <w:r>
              <w:rPr>
                <w:rFonts w:hint="eastAsia" w:asciiTheme="majorEastAsia" w:hAnsiTheme="majorEastAsia" w:eastAsiaTheme="majorEastAsia"/>
                <w:bCs/>
                <w:color w:val="auto"/>
                <w:sz w:val="22"/>
                <w:highlight w:val="none"/>
                <w:lang w:val="en-US" w:eastAsia="zh-CN"/>
              </w:rPr>
              <w:t>6</w:t>
            </w:r>
          </w:p>
        </w:tc>
        <w:tc>
          <w:tcPr>
            <w:tcW w:w="8080" w:type="dxa"/>
          </w:tcPr>
          <w:p w14:paraId="47BE6751">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商务、技术偏离表</w:t>
            </w:r>
          </w:p>
        </w:tc>
        <w:tc>
          <w:tcPr>
            <w:tcW w:w="1099" w:type="dxa"/>
          </w:tcPr>
          <w:p w14:paraId="0D6BB422">
            <w:pPr>
              <w:autoSpaceDE w:val="0"/>
              <w:autoSpaceDN w:val="0"/>
              <w:adjustRightInd w:val="0"/>
              <w:snapToGrid w:val="0"/>
              <w:spacing w:line="430" w:lineRule="atLeast"/>
              <w:jc w:val="center"/>
              <w:rPr>
                <w:rFonts w:hint="eastAsia" w:asciiTheme="majorEastAsia" w:hAnsiTheme="majorEastAsia" w:eastAsiaTheme="majorEastAsia"/>
                <w:color w:val="auto"/>
                <w:sz w:val="22"/>
                <w:szCs w:val="22"/>
                <w:highlight w:val="none"/>
                <w:lang w:eastAsia="zh-CN"/>
              </w:rPr>
            </w:pPr>
            <w:r>
              <w:rPr>
                <w:rFonts w:hint="eastAsia" w:asciiTheme="majorEastAsia" w:hAnsiTheme="majorEastAsia" w:eastAsiaTheme="majorEastAsia"/>
                <w:color w:val="auto"/>
                <w:sz w:val="22"/>
                <w:szCs w:val="22"/>
                <w:highlight w:val="none"/>
              </w:rPr>
              <w:t>附件</w:t>
            </w:r>
            <w:r>
              <w:rPr>
                <w:rFonts w:hint="eastAsia" w:asciiTheme="majorEastAsia" w:hAnsiTheme="majorEastAsia" w:eastAsiaTheme="majorEastAsia"/>
                <w:color w:val="auto"/>
                <w:sz w:val="22"/>
                <w:szCs w:val="22"/>
                <w:highlight w:val="none"/>
                <w:lang w:val="en-US" w:eastAsia="zh-CN"/>
              </w:rPr>
              <w:t>八</w:t>
            </w:r>
          </w:p>
        </w:tc>
      </w:tr>
      <w:tr w14:paraId="5751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4AAABD">
            <w:pPr>
              <w:autoSpaceDE w:val="0"/>
              <w:autoSpaceDN w:val="0"/>
              <w:adjustRightInd w:val="0"/>
              <w:snapToGrid w:val="0"/>
              <w:spacing w:line="360" w:lineRule="auto"/>
              <w:jc w:val="left"/>
              <w:rPr>
                <w:rFonts w:hint="default" w:cs="Times New Roman" w:asciiTheme="majorEastAsia" w:hAnsiTheme="majorEastAsia" w:eastAsiaTheme="majorEastAsia"/>
                <w:bCs/>
                <w:color w:val="auto"/>
                <w:kern w:val="2"/>
                <w:sz w:val="22"/>
                <w:szCs w:val="24"/>
                <w:highlight w:val="none"/>
                <w:lang w:val="en-US" w:eastAsia="zh-CN" w:bidi="ar-SA"/>
              </w:rPr>
            </w:pPr>
            <w:r>
              <w:rPr>
                <w:rFonts w:hint="eastAsia" w:ascii="宋体" w:hAnsi="宋体"/>
                <w:color w:val="auto"/>
                <w:sz w:val="32"/>
                <w:szCs w:val="32"/>
                <w:highlight w:val="none"/>
              </w:rPr>
              <w:t>…</w:t>
            </w:r>
          </w:p>
        </w:tc>
        <w:tc>
          <w:tcPr>
            <w:tcW w:w="8080" w:type="dxa"/>
            <w:vAlign w:val="center"/>
          </w:tcPr>
          <w:p w14:paraId="4B172C6F">
            <w:pPr>
              <w:pStyle w:val="24"/>
              <w:spacing w:line="360" w:lineRule="auto"/>
              <w:rPr>
                <w:rFonts w:ascii="宋体"/>
                <w:b/>
                <w:color w:val="auto"/>
                <w:sz w:val="22"/>
                <w:szCs w:val="22"/>
                <w:highlight w:val="none"/>
              </w:rPr>
            </w:pPr>
            <w:r>
              <w:rPr>
                <w:rFonts w:hint="eastAsia" w:hAnsi="宋体"/>
                <w:color w:val="auto"/>
                <w:sz w:val="32"/>
                <w:szCs w:val="32"/>
                <w:highlight w:val="none"/>
              </w:rPr>
              <w:t>……</w:t>
            </w:r>
          </w:p>
        </w:tc>
        <w:tc>
          <w:tcPr>
            <w:tcW w:w="1099" w:type="dxa"/>
          </w:tcPr>
          <w:p w14:paraId="06FD9548">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7E5A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DBC4790">
            <w:pPr>
              <w:autoSpaceDE w:val="0"/>
              <w:autoSpaceDN w:val="0"/>
              <w:adjustRightInd w:val="0"/>
              <w:snapToGrid w:val="0"/>
              <w:spacing w:line="360" w:lineRule="auto"/>
              <w:jc w:val="left"/>
              <w:rPr>
                <w:rFonts w:cs="Times New Roman" w:asciiTheme="majorEastAsia" w:hAnsiTheme="majorEastAsia" w:eastAsiaTheme="majorEastAsia"/>
                <w:bCs/>
                <w:color w:val="auto"/>
                <w:kern w:val="2"/>
                <w:sz w:val="22"/>
                <w:szCs w:val="24"/>
                <w:highlight w:val="none"/>
                <w:lang w:val="en-US" w:eastAsia="zh-CN" w:bidi="ar-SA"/>
              </w:rPr>
            </w:pPr>
            <w:r>
              <w:rPr>
                <w:rFonts w:hint="eastAsia" w:ascii="宋体" w:hAnsi="宋体"/>
                <w:color w:val="auto"/>
                <w:sz w:val="32"/>
                <w:szCs w:val="32"/>
                <w:highlight w:val="none"/>
              </w:rPr>
              <w:t>…</w:t>
            </w:r>
          </w:p>
        </w:tc>
        <w:tc>
          <w:tcPr>
            <w:tcW w:w="8080" w:type="dxa"/>
            <w:vAlign w:val="center"/>
          </w:tcPr>
          <w:p w14:paraId="2EE00D94">
            <w:pPr>
              <w:autoSpaceDE w:val="0"/>
              <w:autoSpaceDN w:val="0"/>
              <w:adjustRightInd w:val="0"/>
              <w:snapToGrid w:val="0"/>
              <w:spacing w:line="360" w:lineRule="auto"/>
              <w:jc w:val="left"/>
              <w:rPr>
                <w:rFonts w:hint="eastAsia" w:ascii="宋体"/>
                <w:color w:val="auto"/>
                <w:sz w:val="22"/>
                <w:szCs w:val="22"/>
                <w:highlight w:val="none"/>
              </w:rPr>
            </w:pPr>
            <w:r>
              <w:rPr>
                <w:rFonts w:hint="eastAsia" w:ascii="宋体" w:hAnsi="宋体"/>
                <w:color w:val="auto"/>
                <w:sz w:val="32"/>
                <w:szCs w:val="32"/>
                <w:highlight w:val="none"/>
              </w:rPr>
              <w:t>……</w:t>
            </w:r>
          </w:p>
        </w:tc>
        <w:tc>
          <w:tcPr>
            <w:tcW w:w="1099" w:type="dxa"/>
          </w:tcPr>
          <w:p w14:paraId="0D9C7248">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3343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163C8BEA">
            <w:pPr>
              <w:autoSpaceDE w:val="0"/>
              <w:autoSpaceDN w:val="0"/>
              <w:adjustRightInd w:val="0"/>
              <w:snapToGrid w:val="0"/>
              <w:spacing w:line="430" w:lineRule="atLeast"/>
              <w:jc w:val="center"/>
              <w:rPr>
                <w:rFonts w:hint="default" w:cs="Times New Roman" w:asciiTheme="majorEastAsia" w:hAnsiTheme="majorEastAsia" w:eastAsiaTheme="majorEastAsia"/>
                <w:bCs/>
                <w:color w:val="auto"/>
                <w:kern w:val="2"/>
                <w:sz w:val="22"/>
                <w:szCs w:val="24"/>
                <w:highlight w:val="none"/>
                <w:lang w:val="en-US" w:eastAsia="zh-CN" w:bidi="ar-SA"/>
              </w:rPr>
            </w:pPr>
            <w:r>
              <w:rPr>
                <w:rFonts w:hint="eastAsia" w:ascii="宋体" w:hAnsi="宋体"/>
                <w:color w:val="auto"/>
                <w:sz w:val="32"/>
                <w:szCs w:val="32"/>
                <w:highlight w:val="none"/>
              </w:rPr>
              <w:t>…</w:t>
            </w:r>
          </w:p>
        </w:tc>
        <w:tc>
          <w:tcPr>
            <w:tcW w:w="8080" w:type="dxa"/>
          </w:tcPr>
          <w:p w14:paraId="56D85583">
            <w:pPr>
              <w:autoSpaceDE w:val="0"/>
              <w:autoSpaceDN w:val="0"/>
              <w:adjustRightInd w:val="0"/>
              <w:snapToGrid w:val="0"/>
              <w:spacing w:line="430" w:lineRule="atLeast"/>
              <w:rPr>
                <w:rFonts w:ascii="宋体"/>
                <w:b/>
                <w:color w:val="auto"/>
                <w:sz w:val="22"/>
                <w:szCs w:val="22"/>
                <w:highlight w:val="none"/>
              </w:rPr>
            </w:pPr>
            <w:r>
              <w:rPr>
                <w:rFonts w:hint="eastAsia" w:ascii="宋体"/>
                <w:color w:val="auto"/>
                <w:sz w:val="22"/>
                <w:szCs w:val="22"/>
                <w:highlight w:val="none"/>
              </w:rPr>
              <w:t>根据采购文件中的采购内容与技术要求、评标细则，需要提供</w:t>
            </w:r>
            <w:r>
              <w:rPr>
                <w:rFonts w:hint="eastAsia" w:ascii="宋体"/>
                <w:color w:val="auto"/>
                <w:sz w:val="22"/>
                <w:szCs w:val="22"/>
                <w:highlight w:val="none"/>
                <w:lang w:eastAsia="zh-CN"/>
              </w:rPr>
              <w:t>的其他文件</w:t>
            </w:r>
            <w:r>
              <w:rPr>
                <w:rFonts w:hint="eastAsia" w:ascii="宋体"/>
                <w:color w:val="auto"/>
                <w:sz w:val="22"/>
                <w:szCs w:val="22"/>
                <w:highlight w:val="none"/>
              </w:rPr>
              <w:t>和资料。</w:t>
            </w:r>
          </w:p>
        </w:tc>
        <w:tc>
          <w:tcPr>
            <w:tcW w:w="1099" w:type="dxa"/>
          </w:tcPr>
          <w:p w14:paraId="5F2B424B">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14:paraId="0ABB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0E6D6696">
            <w:pPr>
              <w:autoSpaceDE w:val="0"/>
              <w:autoSpaceDN w:val="0"/>
              <w:adjustRightInd w:val="0"/>
              <w:snapToGrid w:val="0"/>
              <w:spacing w:line="430" w:lineRule="atLeast"/>
              <w:jc w:val="center"/>
              <w:rPr>
                <w:rFonts w:hint="default" w:cs="Times New Roman" w:asciiTheme="majorEastAsia" w:hAnsiTheme="majorEastAsia" w:eastAsiaTheme="majorEastAsia"/>
                <w:bCs/>
                <w:color w:val="auto"/>
                <w:kern w:val="2"/>
                <w:sz w:val="22"/>
                <w:szCs w:val="24"/>
                <w:highlight w:val="none"/>
                <w:lang w:val="en-US" w:eastAsia="zh-CN" w:bidi="ar-SA"/>
              </w:rPr>
            </w:pPr>
            <w:r>
              <w:rPr>
                <w:rFonts w:hint="eastAsia" w:ascii="宋体" w:hAnsi="宋体"/>
                <w:color w:val="auto"/>
                <w:sz w:val="32"/>
                <w:szCs w:val="32"/>
                <w:highlight w:val="none"/>
              </w:rPr>
              <w:t>…</w:t>
            </w:r>
          </w:p>
        </w:tc>
        <w:tc>
          <w:tcPr>
            <w:tcW w:w="8080" w:type="dxa"/>
          </w:tcPr>
          <w:p w14:paraId="03438BA7">
            <w:pPr>
              <w:autoSpaceDE w:val="0"/>
              <w:autoSpaceDN w:val="0"/>
              <w:adjustRightInd w:val="0"/>
              <w:snapToGrid w:val="0"/>
              <w:spacing w:line="430" w:lineRule="atLeast"/>
              <w:rPr>
                <w:rFonts w:ascii="宋体"/>
                <w:b/>
                <w:color w:val="auto"/>
                <w:sz w:val="22"/>
                <w:szCs w:val="22"/>
                <w:highlight w:val="none"/>
              </w:rPr>
            </w:pPr>
            <w:r>
              <w:rPr>
                <w:rFonts w:hint="eastAsia" w:ascii="宋体"/>
                <w:color w:val="auto"/>
                <w:sz w:val="22"/>
                <w:szCs w:val="22"/>
                <w:highlight w:val="none"/>
              </w:rPr>
              <w:t>其它供应商须说明的资料（如有则提供）</w:t>
            </w:r>
          </w:p>
        </w:tc>
        <w:tc>
          <w:tcPr>
            <w:tcW w:w="1099" w:type="dxa"/>
          </w:tcPr>
          <w:p w14:paraId="6A2CBC46">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bl>
    <w:p w14:paraId="255D0405">
      <w:pPr>
        <w:spacing w:line="43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p w14:paraId="0B8F4B6B">
      <w:pPr>
        <w:numPr>
          <w:ilvl w:val="0"/>
          <w:numId w:val="4"/>
        </w:numPr>
        <w:spacing w:line="430" w:lineRule="exac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9833899">
      <w:pPr>
        <w:numPr>
          <w:ilvl w:val="0"/>
          <w:numId w:val="4"/>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17DE9845">
      <w:pPr>
        <w:numPr>
          <w:ilvl w:val="0"/>
          <w:numId w:val="4"/>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以上所需的各种证书、证件、证明等若系复印件、扫描件，须加盖供应商有效的公章。</w:t>
      </w:r>
    </w:p>
    <w:p w14:paraId="109107E6">
      <w:pPr>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3、投标文件编制</w:t>
      </w:r>
    </w:p>
    <w:p w14:paraId="7CDC87AF">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3.1本项目通过“政采云平台（www.zcygov.cn）”实行在线投标响应（电子投标）。供应商应通过“政采云电子交易客户端”，并按照本招标文件和“政采云平台”的要求编制并加密投标文件。</w:t>
      </w:r>
    </w:p>
    <w:p w14:paraId="513E3264">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3.2</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应当按照本章节 “投标文件组成”规定的内容及顺序在“政采云电子交易客户端”编制投标文件。其中 “技术资信文件”中不得出现本项目投标报价，如因</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原因提前泄露投标报价，是</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的责任。</w:t>
      </w:r>
    </w:p>
    <w:p w14:paraId="709D166D">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3.3本招标文件“投标文件格式”中有提供格式的，</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须参照格式进行编制（格式中要求提供相关证明材料的还需后附相关证明材料），并按格式要求在指定位置根据要求进行签章，否则视为未提供；本文件“投标文件格式”未提供格式的，请各投标单位自行拟定格式，并加盖单位公章并由法定代表人或其授权代表签署（签字或盖章），否则视为未提供。</w:t>
      </w:r>
    </w:p>
    <w:p w14:paraId="4CD5F299">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3.4投标文件内容不完整、编排混乱导致投标文件被误读、漏读或者查找不到相关内容的，是</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的责任。</w:t>
      </w:r>
    </w:p>
    <w:p w14:paraId="57BC1250">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3.5投标文件因字迹潦草或表达不清所引起的后果由</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负责。</w:t>
      </w:r>
    </w:p>
    <w:p w14:paraId="48EDA15E">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 xml:space="preserve">3.6 </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的风险，由此造成的一切后果由</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自行承担。</w:t>
      </w:r>
    </w:p>
    <w:p w14:paraId="6AF0ECE4">
      <w:pPr>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4、投标文件的签章</w:t>
      </w:r>
    </w:p>
    <w:p w14:paraId="57552D48">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4.1投标文件的签章要求：</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须知前附表；</w:t>
      </w:r>
    </w:p>
    <w:p w14:paraId="6B0B260F">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4.2投标文件应由</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法定代表人或其授权代表签章，并加盖</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公章。</w:t>
      </w:r>
    </w:p>
    <w:p w14:paraId="3C72685A">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4.3电子签章操作指南详见采购公告附件《供应商项目采购-电子招投标操作指南》。</w:t>
      </w:r>
    </w:p>
    <w:p w14:paraId="1B695A9C">
      <w:pPr>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5、投标文件的形式</w:t>
      </w:r>
    </w:p>
    <w:p w14:paraId="1E1363E8">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5.1投标文件的形式：见</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须知前附表；</w:t>
      </w:r>
    </w:p>
    <w:p w14:paraId="225B720D">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5.2“电子加密投标文件”：“电子加密投标文件”是指通过“政采云电子交易客户端”完成投标文件编制后生成并加密的数据电文形式的投标文件。</w:t>
      </w:r>
    </w:p>
    <w:p w14:paraId="13D31F9D">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5.3“备份投标文件”：“备份投标文件”是指与“电子加密投标文件”同时生成的数据电文形式的电子文件（备份标书），其他方式编制的“备份投标文件”视为无效的“备份投标文件”。</w:t>
      </w:r>
    </w:p>
    <w:p w14:paraId="6F10B43E">
      <w:pPr>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6、投标文件的份数</w:t>
      </w:r>
    </w:p>
    <w:p w14:paraId="305A5AFD">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6.1投标文件的份数：见</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须知前附表。</w:t>
      </w:r>
    </w:p>
    <w:p w14:paraId="6A22826A">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7、投标报价</w:t>
      </w:r>
      <w:bookmarkEnd w:id="27"/>
      <w:bookmarkEnd w:id="28"/>
    </w:p>
    <w:p w14:paraId="5C431230">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bookmarkStart w:id="31" w:name="_Toc132122413"/>
      <w:bookmarkStart w:id="32" w:name="_Toc132122116"/>
      <w:r>
        <w:rPr>
          <w:rFonts w:hint="eastAsia" w:cs="新宋体" w:asciiTheme="majorEastAsia" w:hAnsiTheme="majorEastAsia" w:eastAsiaTheme="majorEastAsia"/>
          <w:bCs/>
          <w:color w:val="auto"/>
          <w:sz w:val="22"/>
          <w:szCs w:val="22"/>
          <w:highlight w:val="none"/>
        </w:rPr>
        <w:t>7.1供应商应按招标文件中《开标一览表》及《投标分项报价表》（如有）填写投标总价及分项报价。</w:t>
      </w:r>
    </w:p>
    <w:p w14:paraId="0927E0AF">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7.2本次招标只允许有一个报价，有选择的报价将不予接受。</w:t>
      </w:r>
    </w:p>
    <w:p w14:paraId="7E3A0CD5">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7.3投标报价应包含以下费用。</w:t>
      </w:r>
    </w:p>
    <w:p w14:paraId="37AC013C">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color w:val="auto"/>
          <w:sz w:val="22"/>
          <w:szCs w:val="22"/>
          <w:highlight w:val="none"/>
        </w:rPr>
        <w:t>投标报价</w:t>
      </w:r>
      <w:r>
        <w:rPr>
          <w:rFonts w:hint="eastAsia" w:ascii="宋体"/>
          <w:color w:val="auto"/>
          <w:sz w:val="22"/>
          <w:szCs w:val="22"/>
          <w:highlight w:val="none"/>
        </w:rPr>
        <w:t>包括</w:t>
      </w:r>
      <w:r>
        <w:rPr>
          <w:rFonts w:hint="eastAsia" w:ascii="宋体" w:hAnsi="宋体"/>
          <w:color w:val="auto"/>
          <w:sz w:val="22"/>
          <w:szCs w:val="22"/>
          <w:highlight w:val="none"/>
        </w:rPr>
        <w:t>为完成本项目货物、服务可能发生的全部费用及供应商的利润和应交纳的税金等（包括中药饮片、代煎服务、伴随服务、信息化建设、设备投入、税费、包装、库运、保险、检验、配送、人工、仓储、人员工资、管理费、运输费、利润、税金及招标代理费等）</w:t>
      </w:r>
      <w:r>
        <w:rPr>
          <w:rFonts w:hint="eastAsia" w:ascii="宋体" w:hAnsi="宋体" w:cs="新宋体"/>
          <w:color w:val="auto"/>
          <w:sz w:val="22"/>
          <w:szCs w:val="22"/>
          <w:highlight w:val="none"/>
        </w:rPr>
        <w:t>各项全部费用</w:t>
      </w:r>
      <w:r>
        <w:rPr>
          <w:rFonts w:hint="eastAsia" w:cs="新宋体" w:asciiTheme="majorEastAsia" w:hAnsiTheme="majorEastAsia" w:eastAsiaTheme="majorEastAsia"/>
          <w:color w:val="auto"/>
          <w:sz w:val="22"/>
          <w:szCs w:val="22"/>
          <w:highlight w:val="none"/>
        </w:rPr>
        <w:t>。</w:t>
      </w:r>
    </w:p>
    <w:p w14:paraId="735E1BB5">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sz w:val="22"/>
          <w:szCs w:val="22"/>
          <w:highlight w:val="none"/>
          <w:u w:val="single"/>
        </w:rPr>
      </w:pPr>
      <w:r>
        <w:rPr>
          <w:rFonts w:hint="eastAsia" w:cs="新宋体" w:asciiTheme="majorEastAsia" w:hAnsiTheme="majorEastAsia" w:eastAsiaTheme="majorEastAsia"/>
          <w:b/>
          <w:bCs/>
          <w:color w:val="auto"/>
          <w:sz w:val="22"/>
          <w:szCs w:val="22"/>
          <w:highlight w:val="none"/>
          <w:u w:val="single"/>
        </w:rPr>
        <w:t>供应商在投标报价中应充分考虑所有可能发生的费用，否则采购人将视投标总价中已包括所有费用。</w:t>
      </w:r>
    </w:p>
    <w:p w14:paraId="43CE4327">
      <w:pPr>
        <w:autoSpaceDE w:val="0"/>
        <w:autoSpaceDN w:val="0"/>
        <w:adjustRightInd w:val="0"/>
        <w:spacing w:line="460" w:lineRule="atLeast"/>
        <w:ind w:firstLine="442" w:firstLineChars="200"/>
        <w:textAlignment w:val="bottom"/>
        <w:rPr>
          <w:rFonts w:cs="新宋体" w:asciiTheme="majorEastAsia" w:hAnsiTheme="majorEastAsia" w:eastAsiaTheme="majorEastAsia"/>
          <w:bCs/>
          <w:color w:val="auto"/>
          <w:sz w:val="22"/>
          <w:szCs w:val="22"/>
          <w:highlight w:val="none"/>
          <w:u w:val="single"/>
        </w:rPr>
      </w:pPr>
      <w:r>
        <w:rPr>
          <w:rFonts w:hint="eastAsia" w:cs="新宋体" w:asciiTheme="majorEastAsia" w:hAnsiTheme="majorEastAsia" w:eastAsiaTheme="majorEastAsia"/>
          <w:b/>
          <w:bCs/>
          <w:color w:val="auto"/>
          <w:sz w:val="22"/>
          <w:szCs w:val="22"/>
          <w:highlight w:val="none"/>
          <w:u w:val="single"/>
        </w:rPr>
        <w:t>供应商对在合同执行中，除上述费用及招标文件规定的由中标供应商负责的工作范围以外需要采购人协调或提供便利的工作应当在投标文件中说明。</w:t>
      </w:r>
    </w:p>
    <w:p w14:paraId="4E82D6A5">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填写报价表格时，各项费用应如实填写。</w:t>
      </w:r>
    </w:p>
    <w:p w14:paraId="3FC0B5E4">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8、采购人要求分类报价是为了方便评标，但在任何情况下不限制采购人以其认为最合适的条款签订合同的权利。</w:t>
      </w:r>
    </w:p>
    <w:bookmarkEnd w:id="31"/>
    <w:bookmarkEnd w:id="32"/>
    <w:p w14:paraId="3349D531">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bookmarkStart w:id="33" w:name="_Toc132122117"/>
      <w:bookmarkStart w:id="34" w:name="_Toc132122414"/>
      <w:bookmarkStart w:id="35" w:name="_Toc132123548"/>
      <w:bookmarkStart w:id="36" w:name="_Toc132123882"/>
      <w:bookmarkStart w:id="37" w:name="_Toc132125096"/>
      <w:bookmarkStart w:id="38" w:name="_Toc132125575"/>
      <w:bookmarkStart w:id="39" w:name="_Toc132125152"/>
      <w:bookmarkStart w:id="40" w:name="_Toc332809833"/>
      <w:bookmarkStart w:id="41" w:name="_Toc132122417"/>
      <w:bookmarkStart w:id="42" w:name="_Toc132123839"/>
      <w:bookmarkStart w:id="43" w:name="_Toc132125984"/>
      <w:bookmarkStart w:id="44" w:name="_Toc132655777"/>
      <w:bookmarkStart w:id="45" w:name="_Toc132123635"/>
      <w:bookmarkStart w:id="46" w:name="_Toc132126155"/>
      <w:bookmarkStart w:id="47" w:name="_Toc132123440"/>
      <w:bookmarkStart w:id="48" w:name="_Toc132125038"/>
      <w:bookmarkStart w:id="49" w:name="_Toc132124595"/>
      <w:bookmarkStart w:id="50" w:name="_Toc132122120"/>
      <w:r>
        <w:rPr>
          <w:rFonts w:hint="eastAsia" w:cs="新宋体" w:asciiTheme="majorEastAsia" w:hAnsiTheme="majorEastAsia" w:eastAsiaTheme="majorEastAsia"/>
          <w:bCs/>
          <w:color w:val="auto"/>
          <w:sz w:val="22"/>
          <w:szCs w:val="22"/>
          <w:highlight w:val="none"/>
        </w:rPr>
        <w:t>9、投标文件的有效期</w:t>
      </w:r>
      <w:bookmarkEnd w:id="33"/>
      <w:bookmarkEnd w:id="34"/>
    </w:p>
    <w:p w14:paraId="7321E649">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9.1 自投标截止时间起90天内，投标文件应保持有效。有效期短于这个规定期限的投标将被拒绝。</w:t>
      </w:r>
    </w:p>
    <w:p w14:paraId="6F2F281F">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9.2 在特殊情况下，采购人可与供应商协商延长投标文件的有效期，这种要求和答复均应以书面形式进行。</w:t>
      </w:r>
    </w:p>
    <w:p w14:paraId="7CC956EA">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9.3 供应商可拒绝接受延期要求。同意延长有效期的供应商不能修改投标文件。</w:t>
      </w:r>
    </w:p>
    <w:p w14:paraId="307B1FB0">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10、</w:t>
      </w:r>
      <w:r>
        <w:rPr>
          <w:rFonts w:hint="eastAsia" w:cs="新宋体" w:asciiTheme="majorEastAsia" w:hAnsiTheme="majorEastAsia" w:eastAsiaTheme="majorEastAsia"/>
          <w:bCs/>
          <w:color w:val="auto"/>
          <w:sz w:val="22"/>
          <w:szCs w:val="22"/>
          <w:highlight w:val="none"/>
          <w:lang w:eastAsia="zh-CN"/>
        </w:rPr>
        <w:t>投标人</w:t>
      </w:r>
      <w:r>
        <w:rPr>
          <w:rFonts w:hint="eastAsia" w:cs="新宋体" w:asciiTheme="majorEastAsia" w:hAnsiTheme="majorEastAsia" w:eastAsiaTheme="majorEastAsia"/>
          <w:bCs/>
          <w:color w:val="auto"/>
          <w:sz w:val="22"/>
          <w:szCs w:val="22"/>
          <w:highlight w:val="none"/>
        </w:rPr>
        <w:t>如发生下列情况之一，将上报同级政府采购监督管理部门，追究其责任：</w:t>
      </w:r>
    </w:p>
    <w:p w14:paraId="41F8BFB4">
      <w:pPr>
        <w:pStyle w:val="84"/>
        <w:numPr>
          <w:ilvl w:val="0"/>
          <w:numId w:val="5"/>
        </w:numPr>
        <w:autoSpaceDE w:val="0"/>
        <w:autoSpaceDN w:val="0"/>
        <w:adjustRightInd w:val="0"/>
        <w:spacing w:line="460" w:lineRule="atLeast"/>
        <w:ind w:firstLineChars="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lang w:eastAsia="zh-CN"/>
        </w:rPr>
        <w:t>投标人</w:t>
      </w:r>
      <w:r>
        <w:rPr>
          <w:rFonts w:hint="eastAsia" w:cs="新宋体" w:asciiTheme="majorEastAsia" w:hAnsiTheme="majorEastAsia" w:eastAsiaTheme="majorEastAsia"/>
          <w:bCs/>
          <w:color w:val="auto"/>
          <w:sz w:val="22"/>
          <w:szCs w:val="22"/>
          <w:highlight w:val="none"/>
        </w:rPr>
        <w:t>在招标文件规定的投标有效期内撤回投标；</w:t>
      </w:r>
    </w:p>
    <w:p w14:paraId="2FD08C97">
      <w:pPr>
        <w:pStyle w:val="84"/>
        <w:numPr>
          <w:ilvl w:val="0"/>
          <w:numId w:val="5"/>
        </w:numPr>
        <w:autoSpaceDE w:val="0"/>
        <w:autoSpaceDN w:val="0"/>
        <w:adjustRightInd w:val="0"/>
        <w:spacing w:line="460" w:lineRule="atLeast"/>
        <w:ind w:firstLineChars="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中标人未按中标通知书中规定的时间与采购人签订合同；</w:t>
      </w:r>
    </w:p>
    <w:p w14:paraId="473873AA">
      <w:pPr>
        <w:pStyle w:val="84"/>
        <w:numPr>
          <w:ilvl w:val="0"/>
          <w:numId w:val="5"/>
        </w:numPr>
        <w:autoSpaceDE w:val="0"/>
        <w:autoSpaceDN w:val="0"/>
        <w:adjustRightInd w:val="0"/>
        <w:spacing w:line="460" w:lineRule="atLeast"/>
        <w:ind w:firstLineChars="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lang w:eastAsia="zh-CN"/>
        </w:rPr>
        <w:t>投标人</w:t>
      </w:r>
      <w:r>
        <w:rPr>
          <w:rFonts w:hint="eastAsia" w:cs="新宋体" w:asciiTheme="majorEastAsia" w:hAnsiTheme="majorEastAsia" w:eastAsiaTheme="majorEastAsia"/>
          <w:bCs/>
          <w:color w:val="auto"/>
          <w:sz w:val="22"/>
          <w:szCs w:val="22"/>
          <w:highlight w:val="none"/>
        </w:rPr>
        <w:t>在招标文件中提供虚假技术指标及参数，经评标委员会确认属实的。</w:t>
      </w:r>
    </w:p>
    <w:p w14:paraId="0B0D2B71">
      <w:pPr>
        <w:pStyle w:val="84"/>
        <w:numPr>
          <w:ilvl w:val="0"/>
          <w:numId w:val="5"/>
        </w:numPr>
        <w:autoSpaceDE w:val="0"/>
        <w:autoSpaceDN w:val="0"/>
        <w:adjustRightInd w:val="0"/>
        <w:spacing w:line="460" w:lineRule="atLeast"/>
        <w:ind w:firstLineChars="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经同级政府采购监督管理部门审查认定</w:t>
      </w:r>
      <w:r>
        <w:rPr>
          <w:rFonts w:hint="eastAsia" w:cs="新宋体" w:asciiTheme="majorEastAsia" w:hAnsiTheme="majorEastAsia" w:eastAsiaTheme="majorEastAsia"/>
          <w:bCs/>
          <w:color w:val="auto"/>
          <w:sz w:val="22"/>
          <w:szCs w:val="22"/>
          <w:highlight w:val="none"/>
          <w:lang w:eastAsia="zh-CN"/>
        </w:rPr>
        <w:t>投标人</w:t>
      </w:r>
      <w:r>
        <w:rPr>
          <w:rFonts w:hint="eastAsia" w:cs="新宋体" w:asciiTheme="majorEastAsia" w:hAnsiTheme="majorEastAsia" w:eastAsiaTheme="majorEastAsia"/>
          <w:bCs/>
          <w:color w:val="auto"/>
          <w:sz w:val="22"/>
          <w:szCs w:val="22"/>
          <w:highlight w:val="none"/>
        </w:rPr>
        <w:t>有违反《中华人民共和国政府采购法》等有关法律法规的行为。</w:t>
      </w:r>
    </w:p>
    <w:p w14:paraId="1A933DD2">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51" w:name="_Toc132125983"/>
      <w:bookmarkStart w:id="52" w:name="_Toc132123881"/>
      <w:bookmarkStart w:id="53" w:name="_Toc132126154"/>
      <w:bookmarkStart w:id="54" w:name="_Toc132123439"/>
      <w:bookmarkStart w:id="55" w:name="_Toc132123634"/>
      <w:bookmarkStart w:id="56" w:name="_Toc132122416"/>
      <w:bookmarkStart w:id="57" w:name="_Toc132122119"/>
      <w:bookmarkStart w:id="58" w:name="_Toc132655776"/>
      <w:bookmarkStart w:id="59" w:name="_Toc132125037"/>
      <w:bookmarkStart w:id="60" w:name="_Toc132125095"/>
      <w:bookmarkStart w:id="61" w:name="_Toc18653"/>
      <w:bookmarkStart w:id="62" w:name="_Toc132125151"/>
      <w:bookmarkStart w:id="63" w:name="_Toc132123838"/>
      <w:bookmarkStart w:id="64" w:name="_Toc496116253"/>
      <w:bookmarkStart w:id="65" w:name="_Toc132123547"/>
      <w:bookmarkStart w:id="66" w:name="_Toc132124594"/>
      <w:bookmarkStart w:id="67" w:name="_Toc132125574"/>
      <w:r>
        <w:rPr>
          <w:rFonts w:hint="eastAsia" w:cs="Arial" w:asciiTheme="majorEastAsia" w:hAnsiTheme="majorEastAsia" w:eastAsiaTheme="majorEastAsia"/>
          <w:b/>
          <w:bCs/>
          <w:color w:val="auto"/>
          <w:sz w:val="28"/>
          <w:szCs w:val="28"/>
          <w:highlight w:val="none"/>
        </w:rPr>
        <w:t>五、投标文件的</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cs="Arial" w:asciiTheme="majorEastAsia" w:hAnsiTheme="majorEastAsia" w:eastAsiaTheme="majorEastAsia"/>
          <w:b/>
          <w:bCs/>
          <w:color w:val="auto"/>
          <w:sz w:val="28"/>
          <w:szCs w:val="28"/>
          <w:highlight w:val="none"/>
        </w:rPr>
        <w:t>递交</w:t>
      </w:r>
    </w:p>
    <w:p w14:paraId="3332EBDE">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1、投标文件的递交</w:t>
      </w:r>
    </w:p>
    <w:p w14:paraId="214DD54A">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sz w:val="22"/>
          <w:szCs w:val="22"/>
          <w:highlight w:val="none"/>
        </w:rPr>
        <w:t>1.1投标文件的上传、递交：见</w:t>
      </w:r>
      <w:r>
        <w:rPr>
          <w:rFonts w:hint="eastAsia" w:cs="新宋体" w:asciiTheme="majorEastAsia" w:hAnsiTheme="majorEastAsia" w:eastAsiaTheme="majorEastAsia"/>
          <w:bCs/>
          <w:color w:val="auto"/>
          <w:sz w:val="22"/>
          <w:szCs w:val="22"/>
          <w:highlight w:val="none"/>
          <w:lang w:eastAsia="zh-CN"/>
        </w:rPr>
        <w:t>投标人</w:t>
      </w:r>
      <w:r>
        <w:rPr>
          <w:rFonts w:hint="eastAsia" w:cs="新宋体" w:asciiTheme="majorEastAsia" w:hAnsiTheme="majorEastAsia" w:eastAsiaTheme="majorEastAsia"/>
          <w:bCs/>
          <w:color w:val="auto"/>
          <w:sz w:val="22"/>
          <w:szCs w:val="22"/>
          <w:highlight w:val="none"/>
        </w:rPr>
        <w:t>须知前附表。</w:t>
      </w:r>
    </w:p>
    <w:p w14:paraId="3A541BA4">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2、 “电子加密投标文件”解密和异常情况处理。</w:t>
      </w:r>
    </w:p>
    <w:p w14:paraId="45CE6137">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2.1“电子加密投标文件”解密：见</w:t>
      </w:r>
      <w:r>
        <w:rPr>
          <w:rFonts w:hint="eastAsia" w:cs="新宋体" w:asciiTheme="majorEastAsia" w:hAnsiTheme="majorEastAsia" w:eastAsiaTheme="majorEastAsia"/>
          <w:bCs/>
          <w:color w:val="auto"/>
          <w:sz w:val="22"/>
          <w:szCs w:val="22"/>
          <w:highlight w:val="none"/>
          <w:lang w:eastAsia="zh-CN"/>
        </w:rPr>
        <w:t>投标人</w:t>
      </w:r>
      <w:r>
        <w:rPr>
          <w:rFonts w:hint="eastAsia" w:cs="新宋体" w:asciiTheme="majorEastAsia" w:hAnsiTheme="majorEastAsia" w:eastAsiaTheme="majorEastAsia"/>
          <w:bCs/>
          <w:color w:val="auto"/>
          <w:sz w:val="22"/>
          <w:szCs w:val="22"/>
          <w:highlight w:val="none"/>
        </w:rPr>
        <w:t>须知前附表。</w:t>
      </w:r>
    </w:p>
    <w:p w14:paraId="3805BA19">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3、 投标文件的补充、修改或撤回</w:t>
      </w:r>
    </w:p>
    <w:p w14:paraId="0C93FC99">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780ED1FC">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3.2投标文件递交截止时间后，</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不得撤回、修改投标文件。</w:t>
      </w:r>
    </w:p>
    <w:p w14:paraId="0A77DC0F">
      <w:pPr>
        <w:autoSpaceDE w:val="0"/>
        <w:autoSpaceDN w:val="0"/>
        <w:adjustRightInd w:val="0"/>
        <w:spacing w:line="460" w:lineRule="atLeast"/>
        <w:ind w:firstLine="442"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4、投标文件的备选方案</w:t>
      </w:r>
    </w:p>
    <w:p w14:paraId="3C34C4A3">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4.1</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不得递交任何的投标备选（替代）方案，否则其投标文件将作无效标处理。与“电子加密投标文件”同时生成的“备份投标文件”不是投标备选（替代）方案。</w:t>
      </w:r>
    </w:p>
    <w:p w14:paraId="228FD989">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2"/>
          <w:szCs w:val="22"/>
          <w:highlight w:val="none"/>
        </w:rPr>
      </w:pPr>
      <w:bookmarkStart w:id="68" w:name="_Toc144"/>
      <w:bookmarkStart w:id="69" w:name="_Toc496116254"/>
      <w:r>
        <w:rPr>
          <w:rFonts w:hint="eastAsia" w:cs="Arial" w:asciiTheme="majorEastAsia" w:hAnsiTheme="majorEastAsia" w:eastAsiaTheme="majorEastAsia"/>
          <w:b/>
          <w:bCs/>
          <w:color w:val="auto"/>
          <w:sz w:val="28"/>
          <w:szCs w:val="28"/>
          <w:highlight w:val="none"/>
        </w:rPr>
        <w:t>六、开标和评标</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68"/>
      <w:bookmarkEnd w:id="69"/>
    </w:p>
    <w:p w14:paraId="3BC179FE">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1、开标形式</w:t>
      </w:r>
    </w:p>
    <w:p w14:paraId="577936C3">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1.1 采购组织机构将按照招标文件规定的时间通过“政采云平台”组织开标、开启投标文件，所有供应商均应当准时在线参加。</w:t>
      </w:r>
    </w:p>
    <w:p w14:paraId="57D86B22">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2、 开标准备</w:t>
      </w:r>
    </w:p>
    <w:p w14:paraId="372CBAEB">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2.1开标的准备工作由采购组织机构负责落实。</w:t>
      </w:r>
    </w:p>
    <w:p w14:paraId="58CEBC2F">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2.2采购组织机构将按照招标文件规定的时间通过“政采云平台”组织开标、开启投标文件，所有供应商均应当准时在线参加。</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如不参加开标大会的，视同认可开标结果，事后不得对采购相关人员、开标过程和开标结果提出异议，同时</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因未在线参加开标而导致投标文件无法按时解密等一切后果由供应商自己承担。</w:t>
      </w:r>
    </w:p>
    <w:p w14:paraId="1E5AD389">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3、开标流程（两阶段）</w:t>
      </w:r>
    </w:p>
    <w:p w14:paraId="68A64093">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3.1开标第一阶段</w:t>
      </w:r>
    </w:p>
    <w:p w14:paraId="55D23467">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（1）向各</w:t>
      </w:r>
      <w:r>
        <w:rPr>
          <w:rFonts w:hint="eastAsia" w:cs="新宋体" w:asciiTheme="majorEastAsia" w:hAnsiTheme="majorEastAsia" w:eastAsiaTheme="majorEastAsia"/>
          <w:b/>
          <w:bCs/>
          <w:color w:val="auto"/>
          <w:kern w:val="0"/>
          <w:sz w:val="22"/>
          <w:szCs w:val="22"/>
          <w:highlight w:val="none"/>
          <w:lang w:eastAsia="zh-CN"/>
        </w:rPr>
        <w:t>投标人</w:t>
      </w:r>
      <w:r>
        <w:rPr>
          <w:rFonts w:hint="eastAsia" w:cs="新宋体" w:asciiTheme="majorEastAsia" w:hAnsiTheme="majorEastAsia" w:eastAsiaTheme="majorEastAsia"/>
          <w:b/>
          <w:bCs/>
          <w:color w:val="auto"/>
          <w:kern w:val="0"/>
          <w:sz w:val="22"/>
          <w:szCs w:val="22"/>
          <w:highlight w:val="none"/>
        </w:rPr>
        <w:t>发出电子加密投标文件【开始解密】通知，由供应商按招标文件规定的时间内自行进行投标文件解密。</w:t>
      </w:r>
      <w:r>
        <w:rPr>
          <w:rFonts w:hint="eastAsia" w:cs="新宋体" w:asciiTheme="majorEastAsia" w:hAnsiTheme="majorEastAsia" w:eastAsiaTheme="majorEastAsia"/>
          <w:b/>
          <w:bCs/>
          <w:color w:val="auto"/>
          <w:kern w:val="0"/>
          <w:sz w:val="22"/>
          <w:szCs w:val="22"/>
          <w:highlight w:val="none"/>
          <w:lang w:eastAsia="zh-CN"/>
        </w:rPr>
        <w:t>投标人</w:t>
      </w:r>
      <w:r>
        <w:rPr>
          <w:rFonts w:hint="eastAsia" w:cs="新宋体" w:asciiTheme="majorEastAsia" w:hAnsiTheme="majorEastAsia" w:eastAsiaTheme="majorEastAsia"/>
          <w:b/>
          <w:bCs/>
          <w:color w:val="auto"/>
          <w:kern w:val="0"/>
          <w:sz w:val="22"/>
          <w:szCs w:val="22"/>
          <w:highlight w:val="none"/>
        </w:rPr>
        <w:t>在规定的时间内（开标时间起30分钟内）无法完成已递交的“电子加密投标文件”解密的，如已按规定递交了备份投标文件的，将由采购组织机构按“政采云平台”操作规范将备份投标文件上传至“政采云平台”，上传成功后，“电子加密投标文件”自动失效；</w:t>
      </w:r>
    </w:p>
    <w:p w14:paraId="5FE94FD5">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（2）开启投标文件，进入资格审查；</w:t>
      </w:r>
    </w:p>
    <w:p w14:paraId="1C225E5A">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（3）资格审查通过的</w:t>
      </w:r>
      <w:r>
        <w:rPr>
          <w:rFonts w:hint="eastAsia" w:cs="新宋体" w:asciiTheme="majorEastAsia" w:hAnsiTheme="majorEastAsia" w:eastAsiaTheme="majorEastAsia"/>
          <w:b/>
          <w:bCs/>
          <w:color w:val="auto"/>
          <w:kern w:val="0"/>
          <w:sz w:val="22"/>
          <w:szCs w:val="22"/>
          <w:highlight w:val="none"/>
          <w:lang w:eastAsia="zh-CN"/>
        </w:rPr>
        <w:t>投标人</w:t>
      </w:r>
      <w:r>
        <w:rPr>
          <w:rFonts w:hint="eastAsia" w:cs="新宋体" w:asciiTheme="majorEastAsia" w:hAnsiTheme="majorEastAsia" w:eastAsiaTheme="majorEastAsia"/>
          <w:b/>
          <w:bCs/>
          <w:color w:val="auto"/>
          <w:kern w:val="0"/>
          <w:sz w:val="22"/>
          <w:szCs w:val="22"/>
          <w:highlight w:val="none"/>
        </w:rPr>
        <w:t>的技术资信文件进入符合性审查、技术评审；</w:t>
      </w:r>
    </w:p>
    <w:p w14:paraId="3F61D756">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（4）第一阶段开标结束。</w:t>
      </w:r>
    </w:p>
    <w:p w14:paraId="2A5065E7">
      <w:pPr>
        <w:tabs>
          <w:tab w:val="left" w:pos="540"/>
        </w:tabs>
        <w:spacing w:line="460" w:lineRule="exact"/>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备注：开标大会的第一阶段结束后，采购人或采购代理机构</w:t>
      </w:r>
      <w:r>
        <w:rPr>
          <w:rFonts w:hint="eastAsia" w:cs="新宋体" w:asciiTheme="majorEastAsia" w:hAnsiTheme="majorEastAsia" w:eastAsiaTheme="majorEastAsia"/>
          <w:b/>
          <w:bCs/>
          <w:color w:val="auto"/>
          <w:kern w:val="0"/>
          <w:sz w:val="22"/>
          <w:szCs w:val="22"/>
          <w:highlight w:val="none"/>
          <w:lang w:eastAsia="zh-CN"/>
        </w:rPr>
        <w:t>将</w:t>
      </w:r>
      <w:r>
        <w:rPr>
          <w:rFonts w:hint="eastAsia" w:cs="新宋体" w:asciiTheme="majorEastAsia" w:hAnsiTheme="majorEastAsia" w:eastAsiaTheme="majorEastAsia"/>
          <w:b/>
          <w:bCs/>
          <w:color w:val="auto"/>
          <w:kern w:val="0"/>
          <w:sz w:val="22"/>
          <w:szCs w:val="22"/>
          <w:highlight w:val="none"/>
        </w:rPr>
        <w:t>依法对</w:t>
      </w:r>
      <w:r>
        <w:rPr>
          <w:rFonts w:hint="eastAsia" w:cs="新宋体" w:asciiTheme="majorEastAsia" w:hAnsiTheme="majorEastAsia" w:eastAsiaTheme="majorEastAsia"/>
          <w:b/>
          <w:bCs/>
          <w:color w:val="auto"/>
          <w:kern w:val="0"/>
          <w:sz w:val="22"/>
          <w:szCs w:val="22"/>
          <w:highlight w:val="none"/>
          <w:lang w:eastAsia="zh-CN"/>
        </w:rPr>
        <w:t>投标人</w:t>
      </w:r>
      <w:r>
        <w:rPr>
          <w:rFonts w:hint="eastAsia" w:cs="新宋体" w:asciiTheme="majorEastAsia" w:hAnsiTheme="majorEastAsia" w:eastAsiaTheme="majorEastAsia"/>
          <w:b/>
          <w:bCs/>
          <w:color w:val="auto"/>
          <w:kern w:val="0"/>
          <w:sz w:val="22"/>
          <w:szCs w:val="22"/>
          <w:highlight w:val="none"/>
        </w:rPr>
        <w:t>的资格进行审查，资格审查结束后进入符合性审查和技术资信文件的评审工作，具体见本章节“</w:t>
      </w:r>
      <w:r>
        <w:rPr>
          <w:rFonts w:hint="eastAsia" w:cs="新宋体" w:asciiTheme="majorEastAsia" w:hAnsiTheme="majorEastAsia" w:eastAsiaTheme="majorEastAsia"/>
          <w:b/>
          <w:bCs/>
          <w:color w:val="auto"/>
          <w:kern w:val="0"/>
          <w:sz w:val="22"/>
          <w:szCs w:val="22"/>
          <w:highlight w:val="none"/>
          <w:lang w:eastAsia="zh-CN"/>
        </w:rPr>
        <w:t>投标人</w:t>
      </w:r>
      <w:r>
        <w:rPr>
          <w:rFonts w:hint="eastAsia" w:cs="新宋体" w:asciiTheme="majorEastAsia" w:hAnsiTheme="majorEastAsia" w:eastAsiaTheme="majorEastAsia"/>
          <w:b/>
          <w:bCs/>
          <w:color w:val="auto"/>
          <w:kern w:val="0"/>
          <w:sz w:val="22"/>
          <w:szCs w:val="22"/>
          <w:highlight w:val="none"/>
        </w:rPr>
        <w:t>资格审查”相关规定。</w:t>
      </w:r>
    </w:p>
    <w:p w14:paraId="45FFFE86">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3.2开标第二阶段</w:t>
      </w:r>
    </w:p>
    <w:p w14:paraId="2C3482EA">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（1）符合性审查、技术资信文件的评审结束后，举行开标大会第二阶段会议。首先在“政采云平台”系统平台上公布符合性审查、技术资信评审无效供应商名称及理由；公布经技术资信评审后有效</w:t>
      </w:r>
      <w:r>
        <w:rPr>
          <w:rFonts w:hint="eastAsia" w:cs="新宋体" w:asciiTheme="majorEastAsia" w:hAnsiTheme="majorEastAsia" w:eastAsiaTheme="majorEastAsia"/>
          <w:b/>
          <w:bCs/>
          <w:color w:val="auto"/>
          <w:kern w:val="0"/>
          <w:sz w:val="22"/>
          <w:szCs w:val="22"/>
          <w:highlight w:val="none"/>
          <w:lang w:eastAsia="zh-CN"/>
        </w:rPr>
        <w:t>投标人</w:t>
      </w:r>
      <w:r>
        <w:rPr>
          <w:rFonts w:hint="eastAsia" w:cs="新宋体" w:asciiTheme="majorEastAsia" w:hAnsiTheme="majorEastAsia" w:eastAsiaTheme="majorEastAsia"/>
          <w:b/>
          <w:bCs/>
          <w:color w:val="auto"/>
          <w:kern w:val="0"/>
          <w:sz w:val="22"/>
          <w:szCs w:val="22"/>
          <w:highlight w:val="none"/>
        </w:rPr>
        <w:t>的名单，同时公布其技术资信部分得分情况。</w:t>
      </w:r>
    </w:p>
    <w:p w14:paraId="206DCDAB">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（2）开启通过符合性审查、技术资信文件评审有效</w:t>
      </w:r>
      <w:r>
        <w:rPr>
          <w:rFonts w:hint="eastAsia" w:cs="新宋体" w:asciiTheme="majorEastAsia" w:hAnsiTheme="majorEastAsia" w:eastAsiaTheme="majorEastAsia"/>
          <w:b/>
          <w:bCs/>
          <w:color w:val="auto"/>
          <w:kern w:val="0"/>
          <w:sz w:val="22"/>
          <w:szCs w:val="22"/>
          <w:highlight w:val="none"/>
          <w:lang w:eastAsia="zh-CN"/>
        </w:rPr>
        <w:t>投标人</w:t>
      </w:r>
      <w:r>
        <w:rPr>
          <w:rFonts w:hint="eastAsia" w:cs="新宋体" w:asciiTheme="majorEastAsia" w:hAnsiTheme="majorEastAsia" w:eastAsiaTheme="majorEastAsia"/>
          <w:b/>
          <w:bCs/>
          <w:color w:val="auto"/>
          <w:kern w:val="0"/>
          <w:sz w:val="22"/>
          <w:szCs w:val="22"/>
          <w:highlight w:val="none"/>
        </w:rPr>
        <w:t>的商务（报价）文件，在“政采云平台”系统平台上公布开标一览表有关内容，同时当场制作开标记录。开标结束后，由评标委员会对报价的合理性、准确性等进行审查核实。</w:t>
      </w:r>
    </w:p>
    <w:p w14:paraId="68F70D22">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5E98F5D3">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0863324A">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宋体"/>
          <w:color w:val="auto"/>
          <w:sz w:val="22"/>
          <w:highlight w:val="none"/>
        </w:rPr>
        <w:t>大写金额和小写金额不一致的，以大写金额为准。</w:t>
      </w:r>
    </w:p>
    <w:p w14:paraId="7DF7B42F">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宋体"/>
          <w:color w:val="auto"/>
          <w:sz w:val="22"/>
          <w:highlight w:val="none"/>
        </w:rPr>
        <w:t>3）单价金额小数点或者百分比有明显错位的，以开标一览表的总价为准，并修改单价。</w:t>
      </w:r>
    </w:p>
    <w:p w14:paraId="64BD822E">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宋体"/>
          <w:color w:val="auto"/>
          <w:sz w:val="22"/>
          <w:highlight w:val="none"/>
        </w:rPr>
        <w:t>4）总价金额与按单价汇总金额不一致的，以单价金额计算结果为准。</w:t>
      </w:r>
    </w:p>
    <w:p w14:paraId="47DADAA4">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宋体"/>
          <w:color w:val="auto"/>
          <w:sz w:val="22"/>
          <w:highlight w:val="none"/>
        </w:rPr>
        <w:t>5）</w:t>
      </w:r>
      <w:r>
        <w:rPr>
          <w:rFonts w:hint="eastAsia" w:ascii="新宋体" w:hAnsi="新宋体" w:eastAsia="新宋体" w:cs="新宋体"/>
          <w:color w:val="auto"/>
          <w:sz w:val="22"/>
          <w:szCs w:val="22"/>
          <w:highlight w:val="none"/>
          <w:lang w:eastAsia="zh-CN"/>
        </w:rPr>
        <w:t>投标人</w:t>
      </w:r>
      <w:r>
        <w:rPr>
          <w:rFonts w:hint="eastAsia" w:ascii="新宋体" w:hAnsi="新宋体" w:eastAsia="新宋体" w:cs="新宋体"/>
          <w:color w:val="auto"/>
          <w:sz w:val="22"/>
          <w:szCs w:val="22"/>
          <w:highlight w:val="none"/>
        </w:rPr>
        <w:t>在政采云</w:t>
      </w:r>
      <w:r>
        <w:rPr>
          <w:rFonts w:hint="eastAsia" w:ascii="宋体" w:hAnsi="宋体" w:cs="宋体"/>
          <w:color w:val="auto"/>
          <w:sz w:val="22"/>
          <w:szCs w:val="22"/>
          <w:highlight w:val="none"/>
        </w:rPr>
        <w:t>客户端填写的报价与以pdf格式上传文件中的报价不一致的，应以Pdf格式上传文件中的报价为准，修正客户端的报价。</w:t>
      </w:r>
    </w:p>
    <w:p w14:paraId="56BAF8AA">
      <w:pPr>
        <w:spacing w:line="460" w:lineRule="exact"/>
        <w:ind w:firstLine="420" w:firstLineChars="190"/>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highlight w:val="none"/>
        </w:rPr>
        <w:t>同时出现两种以上不一致的，按照前款规定的顺序修正。修正后的报价按照本采购文件规定经供应商确认后产生约束力，供应商不确认的，其投标无效。</w:t>
      </w:r>
    </w:p>
    <w:p w14:paraId="7AFB49B4">
      <w:pPr>
        <w:tabs>
          <w:tab w:val="left" w:pos="540"/>
        </w:tabs>
        <w:spacing w:line="460" w:lineRule="exact"/>
        <w:ind w:firstLine="325" w:firstLineChars="147"/>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（3）评审结束后，在“政采云平台”系统平台上公布中标（成交）候选供应商名单，及采购人最终确定中标或成交供应商名单的时间和公告方式等。</w:t>
      </w:r>
    </w:p>
    <w:p w14:paraId="2C0C244D">
      <w:pPr>
        <w:tabs>
          <w:tab w:val="left" w:pos="540"/>
        </w:tabs>
        <w:spacing w:line="460" w:lineRule="exact"/>
        <w:rPr>
          <w:rFonts w:cs="新宋体" w:asciiTheme="majorEastAsia" w:hAnsiTheme="majorEastAsia" w:eastAsiaTheme="majorEastAsia"/>
          <w:b/>
          <w:bCs/>
          <w:color w:val="auto"/>
          <w:kern w:val="0"/>
          <w:sz w:val="22"/>
          <w:szCs w:val="22"/>
          <w:highlight w:val="none"/>
        </w:rPr>
      </w:pPr>
      <w:r>
        <w:rPr>
          <w:rFonts w:hint="eastAsia" w:cs="新宋体" w:asciiTheme="majorEastAsia" w:hAnsiTheme="majorEastAsia" w:eastAsiaTheme="majorEastAsia"/>
          <w:b/>
          <w:bCs/>
          <w:color w:val="auto"/>
          <w:kern w:val="0"/>
          <w:sz w:val="22"/>
          <w:szCs w:val="22"/>
          <w:highlight w:val="none"/>
        </w:rPr>
        <w:t>特别说明：如遇“政采云平台”电子化开标或评审程序调整的，按调整后程序执行。</w:t>
      </w:r>
    </w:p>
    <w:p w14:paraId="50A7FFDC">
      <w:pPr>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kern w:val="0"/>
          <w:sz w:val="22"/>
          <w:szCs w:val="22"/>
          <w:highlight w:val="none"/>
        </w:rPr>
      </w:pPr>
      <w:bookmarkStart w:id="70" w:name="_Toc33194393"/>
      <w:bookmarkStart w:id="71" w:name="_Toc24550037"/>
      <w:r>
        <w:rPr>
          <w:rFonts w:hint="eastAsia" w:cs="新宋体" w:asciiTheme="majorEastAsia" w:hAnsiTheme="majorEastAsia" w:eastAsiaTheme="majorEastAsia"/>
          <w:b/>
          <w:bCs/>
          <w:color w:val="auto"/>
          <w:kern w:val="0"/>
          <w:sz w:val="22"/>
          <w:szCs w:val="22"/>
          <w:highlight w:val="none"/>
        </w:rPr>
        <w:t xml:space="preserve">4、 </w:t>
      </w:r>
      <w:r>
        <w:rPr>
          <w:rFonts w:hint="eastAsia" w:cs="新宋体" w:asciiTheme="majorEastAsia" w:hAnsiTheme="majorEastAsia" w:eastAsiaTheme="majorEastAsia"/>
          <w:b/>
          <w:bCs/>
          <w:color w:val="auto"/>
          <w:kern w:val="0"/>
          <w:sz w:val="22"/>
          <w:szCs w:val="22"/>
          <w:highlight w:val="none"/>
          <w:lang w:eastAsia="zh-CN"/>
        </w:rPr>
        <w:t>投标人</w:t>
      </w:r>
      <w:r>
        <w:rPr>
          <w:rFonts w:hint="eastAsia" w:cs="新宋体" w:asciiTheme="majorEastAsia" w:hAnsiTheme="majorEastAsia" w:eastAsiaTheme="majorEastAsia"/>
          <w:b/>
          <w:bCs/>
          <w:color w:val="auto"/>
          <w:kern w:val="0"/>
          <w:sz w:val="22"/>
          <w:szCs w:val="22"/>
          <w:highlight w:val="none"/>
        </w:rPr>
        <w:t>资格审查</w:t>
      </w:r>
      <w:bookmarkEnd w:id="70"/>
      <w:bookmarkEnd w:id="71"/>
    </w:p>
    <w:p w14:paraId="573963F2">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4.1开标大会第一阶段结束后，采购人或采购代理机构首先依法对各</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的资格进行审查，审查各</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的资格是否满足招标文件的要求。采购人或采购代理机构对</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所提交的资格审查材料仅负审核的责任。如发现</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所提交的资格审查材料不合法或与事实不符，采购人可取消其中标资格并追究</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的法律责任。</w:t>
      </w:r>
    </w:p>
    <w:p w14:paraId="7DE86DC2">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4.2</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提交的资格审查材料无法证明其符合招标文件规定的“</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资格要求”的，采购人或采购代理机构将对其作资格审查不通过处理（无效投标），并不再将其投标提交评标委员会进行后续评审。</w:t>
      </w:r>
    </w:p>
    <w:p w14:paraId="5299D757">
      <w:pPr>
        <w:autoSpaceDE w:val="0"/>
        <w:autoSpaceDN w:val="0"/>
        <w:adjustRightInd w:val="0"/>
        <w:spacing w:line="460" w:lineRule="atLeast"/>
        <w:ind w:firstLine="440" w:firstLineChars="200"/>
        <w:textAlignment w:val="bottom"/>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bCs/>
          <w:color w:val="auto"/>
          <w:kern w:val="0"/>
          <w:sz w:val="22"/>
          <w:szCs w:val="22"/>
          <w:highlight w:val="none"/>
        </w:rPr>
        <w:t>4.3单位负责人为同一人或者存在直接控股、管理关系的不同供应商参加同一合同项下的政府采购活动的，相关</w:t>
      </w:r>
      <w:r>
        <w:rPr>
          <w:rFonts w:hint="eastAsia" w:cs="新宋体" w:asciiTheme="majorEastAsia" w:hAnsiTheme="majorEastAsia" w:eastAsiaTheme="majorEastAsia"/>
          <w:bCs/>
          <w:color w:val="auto"/>
          <w:kern w:val="0"/>
          <w:sz w:val="22"/>
          <w:szCs w:val="22"/>
          <w:highlight w:val="none"/>
          <w:lang w:eastAsia="zh-CN"/>
        </w:rPr>
        <w:t>投标人</w:t>
      </w:r>
      <w:r>
        <w:rPr>
          <w:rFonts w:hint="eastAsia" w:cs="新宋体" w:asciiTheme="majorEastAsia" w:hAnsiTheme="majorEastAsia" w:eastAsiaTheme="majorEastAsia"/>
          <w:bCs/>
          <w:color w:val="auto"/>
          <w:kern w:val="0"/>
          <w:sz w:val="22"/>
          <w:szCs w:val="22"/>
          <w:highlight w:val="none"/>
        </w:rPr>
        <w:t>均作资格无效处理。</w:t>
      </w:r>
    </w:p>
    <w:p w14:paraId="4F5E484C">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5、评标</w:t>
      </w:r>
    </w:p>
    <w:p w14:paraId="760161FD">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5.1评标由采购人依法组建的评标委员会负责，并独立履行下列职责：</w:t>
      </w:r>
    </w:p>
    <w:p w14:paraId="5CEBB9E7">
      <w:pPr>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1）审查投标文件是否符合招标文件要求，并</w:t>
      </w:r>
      <w:r>
        <w:rPr>
          <w:rFonts w:hint="eastAsia" w:cs="新宋体" w:asciiTheme="majorEastAsia" w:hAnsiTheme="majorEastAsia" w:eastAsiaTheme="majorEastAsia"/>
          <w:color w:val="auto"/>
          <w:sz w:val="22"/>
          <w:szCs w:val="22"/>
          <w:highlight w:val="none"/>
          <w:lang w:eastAsia="zh-CN"/>
        </w:rPr>
        <w:t>作出评价</w:t>
      </w:r>
      <w:r>
        <w:rPr>
          <w:rFonts w:hint="eastAsia" w:cs="新宋体" w:asciiTheme="majorEastAsia" w:hAnsiTheme="majorEastAsia" w:eastAsiaTheme="majorEastAsia"/>
          <w:color w:val="auto"/>
          <w:sz w:val="22"/>
          <w:szCs w:val="22"/>
          <w:highlight w:val="none"/>
        </w:rPr>
        <w:t>；</w:t>
      </w:r>
    </w:p>
    <w:p w14:paraId="5D0D3853">
      <w:pPr>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2）要求供应商对投标文件有关事项</w:t>
      </w:r>
      <w:r>
        <w:rPr>
          <w:rFonts w:hint="eastAsia" w:cs="新宋体" w:asciiTheme="majorEastAsia" w:hAnsiTheme="majorEastAsia" w:eastAsiaTheme="majorEastAsia"/>
          <w:color w:val="auto"/>
          <w:sz w:val="22"/>
          <w:szCs w:val="22"/>
          <w:highlight w:val="none"/>
          <w:lang w:eastAsia="zh-CN"/>
        </w:rPr>
        <w:t>作出解释</w:t>
      </w:r>
      <w:r>
        <w:rPr>
          <w:rFonts w:hint="eastAsia" w:cs="新宋体" w:asciiTheme="majorEastAsia" w:hAnsiTheme="majorEastAsia" w:eastAsiaTheme="majorEastAsia"/>
          <w:color w:val="auto"/>
          <w:sz w:val="22"/>
          <w:szCs w:val="22"/>
          <w:highlight w:val="none"/>
        </w:rPr>
        <w:t>或者澄清；</w:t>
      </w:r>
    </w:p>
    <w:p w14:paraId="7B6BF997">
      <w:pPr>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3）按照招标文件确定的评标办法确定中标人，并对其排序；综合得分最高的供应商推荐为中标人；</w:t>
      </w:r>
    </w:p>
    <w:p w14:paraId="1B8E14ED">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4）向采购人或者有关部门报告非法干预评标工作的行为。</w:t>
      </w:r>
    </w:p>
    <w:p w14:paraId="4B724FC4">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5）根据采购人的授权确定中标人名单；</w:t>
      </w:r>
    </w:p>
    <w:p w14:paraId="1E41F4D8">
      <w:pPr>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5.2评标应当遵循下列工作程序：</w:t>
      </w:r>
    </w:p>
    <w:p w14:paraId="2137D7BF">
      <w:pPr>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1）投标文件初审。初审为符合性检查。</w:t>
      </w:r>
    </w:p>
    <w:p w14:paraId="008A7227">
      <w:pPr>
        <w:snapToGrid w:val="0"/>
        <w:spacing w:line="460" w:lineRule="atLeast"/>
        <w:ind w:firstLine="323" w:firstLineChars="14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w:t>
      </w:r>
      <w:r>
        <w:rPr>
          <w:rFonts w:hint="eastAsia" w:cs="新宋体" w:asciiTheme="majorEastAsia" w:hAnsiTheme="majorEastAsia" w:eastAsiaTheme="majorEastAsia"/>
          <w:color w:val="auto"/>
          <w:sz w:val="22"/>
          <w:szCs w:val="22"/>
          <w:highlight w:val="none"/>
          <w:lang w:eastAsia="zh-CN"/>
        </w:rPr>
        <w:t>）</w:t>
      </w:r>
      <w:r>
        <w:rPr>
          <w:rFonts w:hint="eastAsia" w:cs="新宋体" w:asciiTheme="majorEastAsia" w:hAnsiTheme="majorEastAsia" w:eastAsiaTheme="majorEastAsia"/>
          <w:color w:val="auto"/>
          <w:sz w:val="22"/>
          <w:szCs w:val="22"/>
          <w:highlight w:val="none"/>
        </w:rPr>
        <w:t>符合性检查。依据招标文件的规定，从投标文件的有效性、完整性和对招标文件的响应程度进行审查，以确定是否对招标文件的实质性要求</w:t>
      </w:r>
      <w:r>
        <w:rPr>
          <w:rFonts w:hint="eastAsia" w:cs="新宋体" w:asciiTheme="majorEastAsia" w:hAnsiTheme="majorEastAsia" w:eastAsiaTheme="majorEastAsia"/>
          <w:color w:val="auto"/>
          <w:sz w:val="22"/>
          <w:szCs w:val="22"/>
          <w:highlight w:val="none"/>
          <w:lang w:eastAsia="zh-CN"/>
        </w:rPr>
        <w:t>作出</w:t>
      </w:r>
      <w:r>
        <w:rPr>
          <w:rFonts w:hint="eastAsia" w:cs="新宋体" w:asciiTheme="majorEastAsia" w:hAnsiTheme="majorEastAsia" w:eastAsiaTheme="majorEastAsia"/>
          <w:color w:val="auto"/>
          <w:sz w:val="22"/>
          <w:szCs w:val="22"/>
          <w:highlight w:val="none"/>
        </w:rPr>
        <w:t>响应。</w:t>
      </w:r>
    </w:p>
    <w:p w14:paraId="101459D5">
      <w:pPr>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59AF009F">
      <w:pPr>
        <w:adjustRightInd w:val="0"/>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实质上没有响应招标文件要求的投标将被拒绝。供应商不得通过修正或</w:t>
      </w:r>
      <w:r>
        <w:rPr>
          <w:rFonts w:hint="eastAsia" w:cs="新宋体" w:asciiTheme="majorEastAsia" w:hAnsiTheme="majorEastAsia" w:eastAsiaTheme="majorEastAsia"/>
          <w:b/>
          <w:color w:val="auto"/>
          <w:sz w:val="22"/>
          <w:szCs w:val="22"/>
          <w:highlight w:val="none"/>
          <w:lang w:eastAsia="zh-CN"/>
        </w:rPr>
        <w:t>撤销</w:t>
      </w:r>
      <w:r>
        <w:rPr>
          <w:rFonts w:hint="eastAsia" w:cs="新宋体" w:asciiTheme="majorEastAsia" w:hAnsiTheme="majorEastAsia" w:eastAsiaTheme="majorEastAsia"/>
          <w:b/>
          <w:color w:val="auto"/>
          <w:sz w:val="22"/>
          <w:szCs w:val="22"/>
          <w:highlight w:val="none"/>
        </w:rPr>
        <w:t>不合要求的偏离从而使其投标成为实质上响应的投标。</w:t>
      </w:r>
    </w:p>
    <w:p w14:paraId="55B82CEF">
      <w:pPr>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评标委员会对投标文件的判定，只依据投标文件内容本身，不依靠开标后的任何外来证明。</w:t>
      </w:r>
    </w:p>
    <w:p w14:paraId="0AE9E80E">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3）比较与评价。按招标文件中规定的评标方法和标准，对资格性检查和符合性检查合格的投标文件进行商务和技术评估，综合比较与评价。</w:t>
      </w:r>
    </w:p>
    <w:p w14:paraId="381765DF">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4）推荐中标人候选人名单，并根据采购人的授权确定中标人。</w:t>
      </w:r>
    </w:p>
    <w:p w14:paraId="28D6F4B6">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u w:val="single"/>
        </w:rPr>
      </w:pPr>
      <w:r>
        <w:rPr>
          <w:rFonts w:hint="eastAsia" w:cs="新宋体" w:asciiTheme="majorEastAsia" w:hAnsiTheme="majorEastAsia" w:eastAsiaTheme="majorEastAsia"/>
          <w:b/>
          <w:color w:val="auto"/>
          <w:sz w:val="22"/>
          <w:szCs w:val="22"/>
          <w:highlight w:val="none"/>
        </w:rPr>
        <w:t xml:space="preserve">5.3 </w:t>
      </w:r>
      <w:r>
        <w:rPr>
          <w:rFonts w:hint="eastAsia" w:cs="新宋体" w:asciiTheme="majorEastAsia" w:hAnsiTheme="majorEastAsia" w:eastAsiaTheme="majorEastAsia"/>
          <w:b/>
          <w:color w:val="auto"/>
          <w:sz w:val="22"/>
          <w:szCs w:val="22"/>
          <w:highlight w:val="none"/>
          <w:u w:val="single"/>
        </w:rPr>
        <w:t>▲</w:t>
      </w:r>
      <w:r>
        <w:rPr>
          <w:rFonts w:hint="eastAsia" w:cs="新宋体" w:asciiTheme="majorEastAsia" w:hAnsiTheme="majorEastAsia" w:eastAsiaTheme="majorEastAsia"/>
          <w:b/>
          <w:color w:val="auto"/>
          <w:sz w:val="22"/>
          <w:szCs w:val="22"/>
          <w:highlight w:val="none"/>
          <w:u w:val="single"/>
          <w:lang w:eastAsia="zh-CN"/>
        </w:rPr>
        <w:t>投标人</w:t>
      </w:r>
      <w:r>
        <w:rPr>
          <w:rFonts w:hint="eastAsia" w:cs="新宋体" w:asciiTheme="majorEastAsia" w:hAnsiTheme="majorEastAsia" w:eastAsiaTheme="majorEastAsia"/>
          <w:b/>
          <w:color w:val="auto"/>
          <w:sz w:val="22"/>
          <w:szCs w:val="22"/>
          <w:highlight w:val="none"/>
          <w:u w:val="single"/>
        </w:rPr>
        <w:t>存在下列情况之一的，投标无效</w:t>
      </w:r>
      <w:r>
        <w:rPr>
          <w:rFonts w:hint="eastAsia" w:cs="新宋体" w:asciiTheme="majorEastAsia" w:hAnsiTheme="majorEastAsia" w:eastAsiaTheme="majorEastAsia"/>
          <w:b/>
          <w:color w:val="auto"/>
          <w:sz w:val="22"/>
          <w:szCs w:val="22"/>
          <w:highlight w:val="none"/>
          <w:u w:val="single"/>
          <w:lang w:eastAsia="zh-CN"/>
        </w:rPr>
        <w:t>：</w:t>
      </w:r>
    </w:p>
    <w:p w14:paraId="73DCA58B">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1）投标文件未按招标文件要求签署、盖章的；</w:t>
      </w:r>
    </w:p>
    <w:p w14:paraId="6DEFCB96">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2）不具备招标文件中规定的资格要求的；</w:t>
      </w:r>
    </w:p>
    <w:p w14:paraId="078E6916">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3）报价超过招标文件中规定的预算金额或者最高限价的；</w:t>
      </w:r>
    </w:p>
    <w:p w14:paraId="2CDCAA2C">
      <w:pPr>
        <w:pStyle w:val="24"/>
        <w:snapToGrid w:val="0"/>
        <w:spacing w:line="460" w:lineRule="atLeast"/>
        <w:ind w:firstLine="433" w:firstLineChars="197"/>
        <w:rPr>
          <w:rFonts w:hint="eastAsia" w:cs="新宋体" w:asciiTheme="majorEastAsia" w:hAnsiTheme="majorEastAsia" w:eastAsiaTheme="majorEastAsia"/>
          <w:color w:val="auto"/>
          <w:sz w:val="22"/>
          <w:szCs w:val="22"/>
          <w:highlight w:val="none"/>
          <w:lang w:eastAsia="zh-CN"/>
        </w:rPr>
      </w:pPr>
      <w:r>
        <w:rPr>
          <w:rFonts w:hint="eastAsia" w:cs="新宋体" w:asciiTheme="majorEastAsia" w:hAnsiTheme="majorEastAsia" w:eastAsiaTheme="majorEastAsia"/>
          <w:color w:val="auto"/>
          <w:sz w:val="22"/>
          <w:szCs w:val="22"/>
          <w:highlight w:val="none"/>
        </w:rPr>
        <w:t>4）投标文件含有采购人不能接受的附加条件的（包括招标文件中明确要求不得偏离的招标要求，存在负偏离的）</w:t>
      </w:r>
      <w:r>
        <w:rPr>
          <w:rFonts w:hint="eastAsia" w:cs="新宋体" w:asciiTheme="majorEastAsia" w:hAnsiTheme="majorEastAsia" w:eastAsiaTheme="majorEastAsia"/>
          <w:color w:val="auto"/>
          <w:sz w:val="22"/>
          <w:szCs w:val="22"/>
          <w:highlight w:val="none"/>
          <w:lang w:val="en-US" w:eastAsia="zh-CN"/>
        </w:rPr>
        <w:t>；</w:t>
      </w:r>
    </w:p>
    <w:p w14:paraId="12DD68B9">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5）仅提交“备份投标文件”的；</w:t>
      </w:r>
    </w:p>
    <w:p w14:paraId="46930562">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6）对关键条文的偏离、保留或反对，例如关于付款方式、完工期、免费质保期、适用法律法规、标准、税费等其他内容；</w:t>
      </w:r>
    </w:p>
    <w:p w14:paraId="4EC01F4E">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7）存在串标、抬标或弄虚作假情况的；</w:t>
      </w:r>
    </w:p>
    <w:p w14:paraId="158463B4">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8）</w:t>
      </w:r>
      <w:r>
        <w:rPr>
          <w:rFonts w:hint="eastAsia" w:cs="新宋体" w:asciiTheme="majorEastAsia" w:hAnsiTheme="majorEastAsia" w:eastAsiaTheme="majorEastAsia"/>
          <w:color w:val="auto"/>
          <w:sz w:val="22"/>
          <w:szCs w:val="22"/>
          <w:highlight w:val="none"/>
          <w:lang w:eastAsia="zh-CN"/>
        </w:rPr>
        <w:t>法律法规</w:t>
      </w:r>
      <w:r>
        <w:rPr>
          <w:rFonts w:hint="eastAsia" w:cs="新宋体" w:asciiTheme="majorEastAsia" w:hAnsiTheme="majorEastAsia" w:eastAsiaTheme="majorEastAsia"/>
          <w:color w:val="auto"/>
          <w:sz w:val="22"/>
          <w:szCs w:val="22"/>
          <w:highlight w:val="none"/>
        </w:rPr>
        <w:t>和招标文件规定的其他无效情形（或出现重大偏差）。</w:t>
      </w:r>
    </w:p>
    <w:p w14:paraId="6583CC32">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5.4 ▲</w:t>
      </w:r>
      <w:r>
        <w:rPr>
          <w:rFonts w:hint="eastAsia" w:cs="新宋体" w:asciiTheme="majorEastAsia" w:hAnsiTheme="majorEastAsia" w:eastAsiaTheme="majorEastAsia"/>
          <w:b/>
          <w:color w:val="auto"/>
          <w:sz w:val="22"/>
          <w:szCs w:val="22"/>
          <w:highlight w:val="none"/>
          <w:u w:val="single"/>
        </w:rPr>
        <w:t>评标委员会发现投标文件有下列情形之一的属于重大偏差</w:t>
      </w:r>
      <w:r>
        <w:rPr>
          <w:rFonts w:hint="eastAsia" w:cs="新宋体" w:asciiTheme="majorEastAsia" w:hAnsiTheme="majorEastAsia" w:eastAsiaTheme="majorEastAsia"/>
          <w:b/>
          <w:color w:val="auto"/>
          <w:sz w:val="22"/>
          <w:szCs w:val="22"/>
          <w:highlight w:val="none"/>
          <w:u w:val="single"/>
          <w:lang w:eastAsia="zh-CN"/>
        </w:rPr>
        <w:t>（</w:t>
      </w:r>
      <w:r>
        <w:rPr>
          <w:rFonts w:hint="eastAsia" w:cs="新宋体" w:asciiTheme="majorEastAsia" w:hAnsiTheme="majorEastAsia" w:eastAsiaTheme="majorEastAsia"/>
          <w:b/>
          <w:color w:val="auto"/>
          <w:sz w:val="22"/>
          <w:szCs w:val="22"/>
          <w:highlight w:val="none"/>
          <w:u w:val="single"/>
        </w:rPr>
        <w:t>评标委员会按少数服从多数原则认定</w:t>
      </w:r>
      <w:r>
        <w:rPr>
          <w:rFonts w:hint="eastAsia" w:cs="新宋体" w:asciiTheme="majorEastAsia" w:hAnsiTheme="majorEastAsia" w:eastAsiaTheme="majorEastAsia"/>
          <w:b/>
          <w:color w:val="auto"/>
          <w:sz w:val="22"/>
          <w:szCs w:val="22"/>
          <w:highlight w:val="none"/>
          <w:u w:val="single"/>
          <w:lang w:eastAsia="zh-CN"/>
        </w:rPr>
        <w:t>），</w:t>
      </w:r>
      <w:r>
        <w:rPr>
          <w:rFonts w:hint="eastAsia" w:cs="新宋体" w:asciiTheme="majorEastAsia" w:hAnsiTheme="majorEastAsia" w:eastAsiaTheme="majorEastAsia"/>
          <w:b/>
          <w:color w:val="auto"/>
          <w:sz w:val="22"/>
          <w:szCs w:val="22"/>
          <w:highlight w:val="none"/>
          <w:u w:val="single"/>
        </w:rPr>
        <w:t>按照无效投标处理：</w:t>
      </w:r>
    </w:p>
    <w:p w14:paraId="4261A75B">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1）未按招标文件要求编制或字迹模糊、辨认不清的投标文件；</w:t>
      </w:r>
    </w:p>
    <w:p w14:paraId="74762458">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2）供应商技术资信投标文件中出现投标报价；</w:t>
      </w:r>
    </w:p>
    <w:p w14:paraId="5BE8DF8A">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3）除5.3条款以外，出现其它明显不符合技术规格、技术标准的要求或不满足招标文件技术规格书中的主要参数的投标文件；</w:t>
      </w:r>
    </w:p>
    <w:p w14:paraId="3CD8EC52">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4）除5.3条款以外，出现投标服务内容与招标文件对比出现较大偏差；商务报价明细表计算错误，出现较大差错；</w:t>
      </w:r>
    </w:p>
    <w:p w14:paraId="49FBDA2B">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5）除5.3条款以外，</w:t>
      </w:r>
      <w:r>
        <w:rPr>
          <w:rFonts w:hint="eastAsia" w:cs="新宋体" w:asciiTheme="majorEastAsia" w:hAnsiTheme="majorEastAsia" w:eastAsiaTheme="majorEastAsia"/>
          <w:b/>
          <w:color w:val="auto"/>
          <w:sz w:val="22"/>
          <w:szCs w:val="22"/>
          <w:highlight w:val="none"/>
          <w:lang w:eastAsia="zh-CN"/>
        </w:rPr>
        <w:t>出现其他不</w:t>
      </w:r>
      <w:r>
        <w:rPr>
          <w:rFonts w:hint="eastAsia" w:cs="新宋体" w:asciiTheme="majorEastAsia" w:hAnsiTheme="majorEastAsia" w:eastAsiaTheme="majorEastAsia"/>
          <w:b/>
          <w:color w:val="auto"/>
          <w:sz w:val="22"/>
          <w:szCs w:val="22"/>
          <w:highlight w:val="none"/>
        </w:rPr>
        <w:t>符合招标文件中规定的实质性要求的投标文件，是否为偏离实质性要求由评标委员会认定。</w:t>
      </w:r>
    </w:p>
    <w:p w14:paraId="30734F69">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5.5 开启供应商商务报价文件后发现价格、数量有误，其投标价将按下述原则处理：</w:t>
      </w:r>
    </w:p>
    <w:p w14:paraId="39BEE314">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 任何有漏去一些小项货物或服务的投标将被视为其费用已包含在投标总价中，投标价格不予调整。如果供应商不接受上述处理方式，将作为无效投标。</w:t>
      </w:r>
    </w:p>
    <w:p w14:paraId="5B838831">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 任何有多报一些小项工程或服务的投标其投标价不予调整，如果该供应商中标，则合同价格必须为核减掉多报的一些小项工程或服务后的价格。如果供应商不接受上述处理方式，将作为无效投标。</w:t>
      </w:r>
    </w:p>
    <w:p w14:paraId="372FE492">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3）对于计算错误的其投标价不予调整，如果该供应商中标，如其投标价格计算错误导致多报者合同价格予以据实核减，少报者合同价格不予调整。如果供应商不接受上述处理方式，将作为无效投标。</w:t>
      </w:r>
    </w:p>
    <w:p w14:paraId="47CDBA9B">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cs="新宋体" w:asciiTheme="majorEastAsia" w:hAnsiTheme="majorEastAsia" w:eastAsiaTheme="majorEastAsia"/>
          <w:b/>
          <w:color w:val="auto"/>
          <w:sz w:val="22"/>
          <w:szCs w:val="22"/>
          <w:highlight w:val="none"/>
          <w:u w:val="single"/>
        </w:rPr>
        <w:t>如认定为重大偏差的，</w:t>
      </w:r>
      <w:r>
        <w:rPr>
          <w:rFonts w:hint="eastAsia" w:cs="新宋体" w:asciiTheme="majorEastAsia" w:hAnsiTheme="majorEastAsia" w:eastAsiaTheme="majorEastAsia"/>
          <w:b/>
          <w:color w:val="auto"/>
          <w:sz w:val="22"/>
          <w:szCs w:val="22"/>
          <w:highlight w:val="none"/>
          <w:u w:val="single"/>
          <w:lang w:eastAsia="zh-CN"/>
        </w:rPr>
        <w:t>作</w:t>
      </w:r>
      <w:r>
        <w:rPr>
          <w:rFonts w:hint="eastAsia" w:cs="新宋体" w:asciiTheme="majorEastAsia" w:hAnsiTheme="majorEastAsia" w:eastAsiaTheme="majorEastAsia"/>
          <w:b/>
          <w:color w:val="auto"/>
          <w:sz w:val="22"/>
          <w:szCs w:val="22"/>
          <w:highlight w:val="none"/>
          <w:u w:val="single"/>
        </w:rPr>
        <w:t>无效投标处理。</w:t>
      </w:r>
    </w:p>
    <w:p w14:paraId="0A7D4CC8">
      <w:pPr>
        <w:adjustRightInd w:val="0"/>
        <w:snapToGrid w:val="0"/>
        <w:spacing w:line="460" w:lineRule="atLeast"/>
        <w:ind w:firstLine="435" w:firstLineChars="197"/>
        <w:rPr>
          <w:rFonts w:cs="新宋体" w:asciiTheme="majorEastAsia" w:hAnsiTheme="majorEastAsia" w:eastAsiaTheme="majorEastAsia"/>
          <w:b/>
          <w:color w:val="auto"/>
          <w:sz w:val="22"/>
          <w:szCs w:val="22"/>
          <w:highlight w:val="none"/>
          <w:u w:val="single"/>
        </w:rPr>
      </w:pPr>
      <w:r>
        <w:rPr>
          <w:rFonts w:hint="eastAsia" w:cs="新宋体" w:asciiTheme="majorEastAsia" w:hAnsiTheme="majorEastAsia" w:eastAsiaTheme="majorEastAsia"/>
          <w:b/>
          <w:color w:val="auto"/>
          <w:sz w:val="22"/>
          <w:szCs w:val="22"/>
          <w:highlight w:val="none"/>
          <w:u w:val="single"/>
        </w:rPr>
        <w:t>5.6▲评标委员会认为</w:t>
      </w:r>
      <w:r>
        <w:rPr>
          <w:rFonts w:hint="eastAsia" w:cs="新宋体" w:asciiTheme="majorEastAsia" w:hAnsiTheme="majorEastAsia" w:eastAsiaTheme="majorEastAsia"/>
          <w:b/>
          <w:color w:val="auto"/>
          <w:sz w:val="22"/>
          <w:szCs w:val="22"/>
          <w:highlight w:val="none"/>
          <w:u w:val="single"/>
          <w:lang w:eastAsia="zh-CN"/>
        </w:rPr>
        <w:t>投标人</w:t>
      </w:r>
      <w:r>
        <w:rPr>
          <w:rFonts w:hint="eastAsia" w:cs="新宋体" w:asciiTheme="majorEastAsia" w:hAnsiTheme="majorEastAsia" w:eastAsiaTheme="majorEastAsia"/>
          <w:b/>
          <w:color w:val="auto"/>
          <w:sz w:val="22"/>
          <w:szCs w:val="22"/>
          <w:highlight w:val="none"/>
          <w:u w:val="single"/>
        </w:rPr>
        <w:t>的报价明显低于其他通过符合性审查</w:t>
      </w:r>
      <w:r>
        <w:rPr>
          <w:rFonts w:hint="eastAsia" w:cs="新宋体" w:asciiTheme="majorEastAsia" w:hAnsiTheme="majorEastAsia" w:eastAsiaTheme="majorEastAsia"/>
          <w:b/>
          <w:color w:val="auto"/>
          <w:sz w:val="22"/>
          <w:szCs w:val="22"/>
          <w:highlight w:val="none"/>
          <w:u w:val="single"/>
          <w:lang w:eastAsia="zh-CN"/>
        </w:rPr>
        <w:t>投标人</w:t>
      </w:r>
      <w:r>
        <w:rPr>
          <w:rFonts w:hint="eastAsia" w:cs="新宋体" w:asciiTheme="majorEastAsia" w:hAnsiTheme="majorEastAsia" w:eastAsiaTheme="majorEastAsia"/>
          <w:b/>
          <w:color w:val="auto"/>
          <w:sz w:val="22"/>
          <w:szCs w:val="22"/>
          <w:highlight w:val="none"/>
          <w:u w:val="single"/>
        </w:rPr>
        <w:t>的报价，有可能影响产品质量或者不能诚信履约的，将要求其在合理时间内在“政采云平台”上作出在线澄清并提供书面说明，必要时提交相关证明材料；</w:t>
      </w:r>
      <w:r>
        <w:rPr>
          <w:rFonts w:hint="eastAsia" w:cs="新宋体" w:asciiTheme="majorEastAsia" w:hAnsiTheme="majorEastAsia" w:eastAsiaTheme="majorEastAsia"/>
          <w:b/>
          <w:color w:val="auto"/>
          <w:sz w:val="22"/>
          <w:szCs w:val="22"/>
          <w:highlight w:val="none"/>
          <w:u w:val="single"/>
          <w:lang w:eastAsia="zh-CN"/>
        </w:rPr>
        <w:t>投标人</w:t>
      </w:r>
      <w:r>
        <w:rPr>
          <w:rFonts w:hint="eastAsia" w:cs="新宋体" w:asciiTheme="majorEastAsia" w:hAnsiTheme="majorEastAsia" w:eastAsiaTheme="majorEastAsia"/>
          <w:b/>
          <w:color w:val="auto"/>
          <w:sz w:val="22"/>
          <w:szCs w:val="22"/>
          <w:highlight w:val="none"/>
          <w:u w:val="single"/>
        </w:rPr>
        <w:t>不能证明其报价合理性的，评标委员会应当将其作为无效投标处理。</w:t>
      </w:r>
    </w:p>
    <w:p w14:paraId="7B587506">
      <w:pPr>
        <w:adjustRightInd w:val="0"/>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u w:val="single"/>
        </w:rPr>
        <w:t>5.7如果</w:t>
      </w:r>
      <w:r>
        <w:rPr>
          <w:rFonts w:hint="eastAsia" w:cs="新宋体" w:asciiTheme="majorEastAsia" w:hAnsiTheme="majorEastAsia" w:eastAsiaTheme="majorEastAsia"/>
          <w:b/>
          <w:color w:val="auto"/>
          <w:sz w:val="22"/>
          <w:szCs w:val="22"/>
          <w:highlight w:val="none"/>
          <w:u w:val="single"/>
          <w:lang w:eastAsia="zh-CN"/>
        </w:rPr>
        <w:t>投标人</w:t>
      </w:r>
      <w:r>
        <w:rPr>
          <w:rFonts w:hint="eastAsia" w:cs="新宋体" w:asciiTheme="majorEastAsia" w:hAnsiTheme="majorEastAsia" w:eastAsiaTheme="majorEastAsia"/>
          <w:b/>
          <w:color w:val="auto"/>
          <w:sz w:val="22"/>
          <w:szCs w:val="22"/>
          <w:highlight w:val="none"/>
          <w:u w:val="single"/>
        </w:rPr>
        <w:t>代表拒绝按评标委员会要求在“政采云平台”作出在线回复且无其他有效回复方式的，评标委员会可以对其作出否决投标处理。</w:t>
      </w:r>
    </w:p>
    <w:p w14:paraId="280F226C">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5.8 经澄清后，若偏差仍存在，且不可接受，则投标文件将被认定为“没有实质性响应招标文件要求”，按无效投标处理，不再进入下一步评审。评标委员会在评标中，不得改变招标文件中规定的评标标准、方法和中标条件。</w:t>
      </w:r>
    </w:p>
    <w:p w14:paraId="7E84330A">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5.9 评标时如遇到招标文件未规定的特殊情况，由评标委员会按少数服从多数原则集体决定处理。</w:t>
      </w:r>
    </w:p>
    <w:p w14:paraId="263F30C3">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6、投标文件的澄清</w:t>
      </w:r>
    </w:p>
    <w:p w14:paraId="102C1DD8">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 xml:space="preserve">6.1 </w:t>
      </w:r>
      <w:r>
        <w:rPr>
          <w:rFonts w:hint="eastAsia" w:cs="宋体" w:asciiTheme="majorEastAsia" w:hAnsiTheme="majorEastAsia" w:eastAsiaTheme="majorEastAsia"/>
          <w:b/>
          <w:bCs/>
          <w:color w:val="auto"/>
          <w:sz w:val="22"/>
          <w:szCs w:val="22"/>
          <w:highlight w:val="none"/>
        </w:rPr>
        <w:t>为有助于投标文件的审查、评价和比较，评标小组可以在“政采云平台”在线询标或其他有效形式要求</w:t>
      </w:r>
      <w:r>
        <w:rPr>
          <w:rFonts w:hint="eastAsia" w:cs="宋体" w:asciiTheme="majorEastAsia" w:hAnsiTheme="majorEastAsia" w:eastAsiaTheme="majorEastAsia"/>
          <w:b/>
          <w:bCs/>
          <w:color w:val="auto"/>
          <w:sz w:val="22"/>
          <w:szCs w:val="22"/>
          <w:highlight w:val="none"/>
          <w:lang w:eastAsia="zh-CN"/>
        </w:rPr>
        <w:t>投标人</w:t>
      </w:r>
      <w:r>
        <w:rPr>
          <w:rFonts w:hint="eastAsia" w:cs="宋体" w:asciiTheme="majorEastAsia" w:hAnsiTheme="majorEastAsia" w:eastAsiaTheme="majorEastAsia"/>
          <w:b/>
          <w:bCs/>
          <w:color w:val="auto"/>
          <w:sz w:val="22"/>
          <w:szCs w:val="22"/>
          <w:highlight w:val="none"/>
        </w:rPr>
        <w:t>对同一份投标文件含义不明确或同类问题表述不一致的内容（招标文件其它地方有规定处理方法的除外）作必要的澄清或说明，</w:t>
      </w:r>
      <w:r>
        <w:rPr>
          <w:rFonts w:hint="eastAsia" w:cs="宋体" w:asciiTheme="majorEastAsia" w:hAnsiTheme="majorEastAsia" w:eastAsiaTheme="majorEastAsia"/>
          <w:b/>
          <w:bCs/>
          <w:color w:val="auto"/>
          <w:sz w:val="22"/>
          <w:szCs w:val="22"/>
          <w:highlight w:val="none"/>
          <w:lang w:eastAsia="zh-CN"/>
        </w:rPr>
        <w:t>投标人</w:t>
      </w:r>
      <w:r>
        <w:rPr>
          <w:rFonts w:hint="eastAsia" w:cs="宋体" w:asciiTheme="majorEastAsia" w:hAnsiTheme="majorEastAsia" w:eastAsiaTheme="majorEastAsia"/>
          <w:b/>
          <w:bCs/>
          <w:color w:val="auto"/>
          <w:sz w:val="22"/>
          <w:szCs w:val="22"/>
          <w:highlight w:val="none"/>
        </w:rPr>
        <w:t>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cs="新宋体" w:asciiTheme="majorEastAsia" w:hAnsiTheme="majorEastAsia" w:eastAsiaTheme="majorEastAsia"/>
          <w:color w:val="auto"/>
          <w:sz w:val="22"/>
          <w:szCs w:val="22"/>
          <w:highlight w:val="none"/>
        </w:rPr>
        <w:t>。</w:t>
      </w:r>
    </w:p>
    <w:p w14:paraId="42F6F1DA">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6.2 若投标文件中所提交的证书、证明等材料若出现已过有效期、时间或其他主要信息不明确，且</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书面澄清（书面澄清仅限在投标文件递交截止时间前所提交投标文件及相关材料中未被评标委员会审查出的内容）亦不明确的，评审过程中将不予认可，不再寻求外部证据（外部证据包括</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在澄清过程中申请补交的证明材料或网络查询结果等非投标文件本身内容）。</w:t>
      </w:r>
    </w:p>
    <w:p w14:paraId="46BB063D">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 xml:space="preserve">6.3 供应商对投标文件的澄清不得寻求、提供或允许改变投标价格等实质性内容。 </w:t>
      </w:r>
    </w:p>
    <w:p w14:paraId="18CA98C8">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7、禁止供应商相互串通投标。</w:t>
      </w:r>
    </w:p>
    <w:p w14:paraId="57BFE85E">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7.1、有下列情形之一的，视为供应商相互串通投标：</w:t>
      </w:r>
    </w:p>
    <w:p w14:paraId="1E8FD306">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（一）不同供应商的投标文件由同一单位或者个人编制；</w:t>
      </w:r>
    </w:p>
    <w:p w14:paraId="1FEFB825">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（二）不同供应商委托同一单位或者个人办理投标事宜；</w:t>
      </w:r>
    </w:p>
    <w:p w14:paraId="0FA42A9C">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（三）不同供应商的投标文件载明的项目管理成员为同一人；</w:t>
      </w:r>
    </w:p>
    <w:p w14:paraId="2C334DC0">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（四）不同供应商的投标文件异常一致或者投标报价呈规律性差异；</w:t>
      </w:r>
    </w:p>
    <w:p w14:paraId="6AFC355C">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（五）不同供应商的投标文件相互混装；</w:t>
      </w:r>
    </w:p>
    <w:p w14:paraId="10CCA0D8">
      <w:pPr>
        <w:adjustRightInd w:val="0"/>
        <w:snapToGrid w:val="0"/>
        <w:spacing w:line="460" w:lineRule="atLeast"/>
        <w:ind w:left="414" w:left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7.2、经评标委员会认定供应商进行串通投标的，评标委员会可以对相关供应商做出无效投标处理，并上报政府采购管理部门进行进一步处理。</w:t>
      </w:r>
    </w:p>
    <w:p w14:paraId="41715FEC">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8、评标原则</w:t>
      </w:r>
    </w:p>
    <w:p w14:paraId="785E8770">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8.1 ▲</w:t>
      </w:r>
      <w:r>
        <w:rPr>
          <w:rFonts w:hint="eastAsia" w:cs="新宋体" w:asciiTheme="majorEastAsia" w:hAnsiTheme="majorEastAsia" w:eastAsiaTheme="majorEastAsia"/>
          <w:b/>
          <w:color w:val="auto"/>
          <w:sz w:val="22"/>
          <w:szCs w:val="22"/>
          <w:highlight w:val="none"/>
          <w:u w:val="single"/>
        </w:rPr>
        <w:t>投标截止时或评审过程中有效</w:t>
      </w:r>
      <w:r>
        <w:rPr>
          <w:rFonts w:hint="eastAsia" w:cs="新宋体" w:asciiTheme="majorEastAsia" w:hAnsiTheme="majorEastAsia" w:eastAsiaTheme="majorEastAsia"/>
          <w:b/>
          <w:color w:val="auto"/>
          <w:sz w:val="22"/>
          <w:szCs w:val="22"/>
          <w:highlight w:val="none"/>
          <w:u w:val="single"/>
          <w:lang w:eastAsia="zh-CN"/>
        </w:rPr>
        <w:t>投标人</w:t>
      </w:r>
      <w:r>
        <w:rPr>
          <w:rFonts w:hint="eastAsia" w:cs="新宋体" w:asciiTheme="majorEastAsia" w:hAnsiTheme="majorEastAsia" w:eastAsiaTheme="majorEastAsia"/>
          <w:b/>
          <w:color w:val="auto"/>
          <w:sz w:val="22"/>
          <w:szCs w:val="22"/>
          <w:highlight w:val="none"/>
          <w:u w:val="single"/>
        </w:rPr>
        <w:t>不足三家的，不予开标或评标。</w:t>
      </w:r>
    </w:p>
    <w:p w14:paraId="1E156740">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9、确定中标候选人</w:t>
      </w:r>
    </w:p>
    <w:p w14:paraId="50214435">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9.1本次招标由评标委员会推荐中标候选人，采购人根据评标委员会的推荐结果进行最终确认。</w:t>
      </w:r>
    </w:p>
    <w:p w14:paraId="1BD58FB4">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9.2评标委员会依据</w:t>
      </w:r>
      <w:r>
        <w:rPr>
          <w:rFonts w:hint="eastAsia" w:cs="新宋体" w:asciiTheme="majorEastAsia" w:hAnsiTheme="majorEastAsia" w:eastAsiaTheme="majorEastAsia"/>
          <w:color w:val="auto"/>
          <w:sz w:val="22"/>
          <w:szCs w:val="22"/>
          <w:highlight w:val="none"/>
          <w:lang w:eastAsia="zh-CN"/>
        </w:rPr>
        <w:t>法律法规</w:t>
      </w:r>
      <w:r>
        <w:rPr>
          <w:rFonts w:hint="eastAsia" w:cs="新宋体" w:asciiTheme="majorEastAsia" w:hAnsiTheme="majorEastAsia" w:eastAsiaTheme="majorEastAsia"/>
          <w:color w:val="auto"/>
          <w:sz w:val="22"/>
          <w:szCs w:val="22"/>
          <w:highlight w:val="none"/>
        </w:rPr>
        <w:t>及招标文件有关规定在有效标中按</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的最终得分（即技术分与商务分之和）高低进行排序，得分前二名的</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推荐为中标候选人与</w:t>
      </w:r>
      <w:r>
        <w:rPr>
          <w:rFonts w:hint="eastAsia" w:cs="新宋体" w:asciiTheme="majorEastAsia" w:hAnsiTheme="majorEastAsia" w:eastAsiaTheme="majorEastAsia"/>
          <w:color w:val="auto"/>
          <w:sz w:val="22"/>
          <w:szCs w:val="22"/>
          <w:highlight w:val="none"/>
          <w:lang w:eastAsia="zh-CN"/>
        </w:rPr>
        <w:t>备选</w:t>
      </w:r>
      <w:r>
        <w:rPr>
          <w:rFonts w:hint="eastAsia" w:cs="新宋体" w:asciiTheme="majorEastAsia" w:hAnsiTheme="majorEastAsia" w:eastAsiaTheme="majorEastAsia"/>
          <w:color w:val="auto"/>
          <w:sz w:val="22"/>
          <w:szCs w:val="22"/>
          <w:highlight w:val="none"/>
        </w:rPr>
        <w:t>中标候选人（得分相同投标报价低的排序第一；得分且投标报价相同的，由评标委员会成员抽签决定排序）。</w:t>
      </w:r>
    </w:p>
    <w:p w14:paraId="064A07F9">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9.3若出现以下情形之一，采购人可视具体情况确定是否由下一候选人为中标人或重新组织招标：</w:t>
      </w:r>
    </w:p>
    <w:p w14:paraId="0887228D">
      <w:pPr>
        <w:spacing w:line="460" w:lineRule="exact"/>
        <w:ind w:firstLine="418" w:firstLineChars="190"/>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1）中标候选人放弃中标资格；</w:t>
      </w:r>
    </w:p>
    <w:p w14:paraId="4637E94D">
      <w:pPr>
        <w:spacing w:line="460" w:lineRule="exact"/>
        <w:ind w:firstLine="418" w:firstLineChars="190"/>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2）中标候选人因不可抗力提出不能履行合同；</w:t>
      </w:r>
    </w:p>
    <w:p w14:paraId="4F2CF381">
      <w:pPr>
        <w:spacing w:line="460" w:lineRule="exact"/>
        <w:ind w:firstLine="418" w:firstLineChars="190"/>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3）中标候选人未能在规定时间内与采购单位签订合同；</w:t>
      </w:r>
    </w:p>
    <w:p w14:paraId="4219B9FE">
      <w:pPr>
        <w:spacing w:line="460" w:lineRule="exact"/>
        <w:ind w:firstLine="418" w:firstLineChars="190"/>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4）经质疑，采购人审查后，中标候选人确实在本次采购活动中存在违法违规行为或其他原因使质疑成立的。</w:t>
      </w:r>
    </w:p>
    <w:p w14:paraId="15E84EF4">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9.4采购人、采购代理机构及评标委员会对未中标的供应商不作解释。</w:t>
      </w:r>
    </w:p>
    <w:p w14:paraId="794269D9">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10、评标细则详见“评标原则及方法”。</w:t>
      </w:r>
    </w:p>
    <w:p w14:paraId="23EC9EC0">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 可中止电子交易活动的情形</w:t>
      </w:r>
    </w:p>
    <w:p w14:paraId="2B08C6BB">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11.1采购过程中出现以下情形，导致电子交易平台无法正常运行，或者无法保证电子交易的公平、公正和安全时，采购组织机构可中止电子交易活动：</w:t>
      </w:r>
    </w:p>
    <w:p w14:paraId="2E0CEBA1">
      <w:pPr>
        <w:numPr>
          <w:ilvl w:val="2"/>
          <w:numId w:val="6"/>
        </w:numPr>
        <w:tabs>
          <w:tab w:val="left" w:pos="993"/>
        </w:tabs>
        <w:spacing w:line="460" w:lineRule="exact"/>
        <w:ind w:left="993" w:hanging="426"/>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电子交易平台发生故障而无法登录访问的；</w:t>
      </w:r>
    </w:p>
    <w:p w14:paraId="03CBD4D9">
      <w:pPr>
        <w:numPr>
          <w:ilvl w:val="2"/>
          <w:numId w:val="6"/>
        </w:numPr>
        <w:tabs>
          <w:tab w:val="left" w:pos="993"/>
        </w:tabs>
        <w:spacing w:line="460" w:lineRule="exact"/>
        <w:ind w:left="993" w:hanging="426"/>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电子交易平台应用或数据库出现错误，不能进行正常操作的；</w:t>
      </w:r>
    </w:p>
    <w:p w14:paraId="335A98C2">
      <w:pPr>
        <w:numPr>
          <w:ilvl w:val="2"/>
          <w:numId w:val="6"/>
        </w:numPr>
        <w:tabs>
          <w:tab w:val="left" w:pos="993"/>
        </w:tabs>
        <w:spacing w:line="460" w:lineRule="exact"/>
        <w:ind w:left="993" w:hanging="426"/>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电子交易平台发现严重安全漏洞，有潜在泄密危险的；</w:t>
      </w:r>
    </w:p>
    <w:p w14:paraId="506D7754">
      <w:pPr>
        <w:numPr>
          <w:ilvl w:val="2"/>
          <w:numId w:val="6"/>
        </w:numPr>
        <w:tabs>
          <w:tab w:val="left" w:pos="993"/>
        </w:tabs>
        <w:spacing w:line="460" w:lineRule="exact"/>
        <w:ind w:left="993" w:hanging="426"/>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病毒发作导致不能进行正常操作的；</w:t>
      </w:r>
    </w:p>
    <w:p w14:paraId="2A938034">
      <w:pPr>
        <w:numPr>
          <w:ilvl w:val="2"/>
          <w:numId w:val="6"/>
        </w:numPr>
        <w:tabs>
          <w:tab w:val="left" w:pos="993"/>
        </w:tabs>
        <w:spacing w:line="460" w:lineRule="exact"/>
        <w:ind w:left="993" w:hanging="426"/>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其他无法保证电子交易的公平、公正和安全的情况。</w:t>
      </w:r>
    </w:p>
    <w:p w14:paraId="66A60BEC">
      <w:pPr>
        <w:adjustRightInd w:val="0"/>
        <w:snapToGrid w:val="0"/>
        <w:spacing w:line="460" w:lineRule="atLeast"/>
        <w:ind w:left="414" w:left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11.2出现前款规定情形，不影响采购公平、公正性的，采购组织机构可以待上述情形消除后继续组织电子交易活动；影响或可能影响采购公平、公正性的，应当重新采购。</w:t>
      </w:r>
    </w:p>
    <w:p w14:paraId="5EAFFADD">
      <w:pPr>
        <w:autoSpaceDE w:val="0"/>
        <w:autoSpaceDN w:val="0"/>
        <w:adjustRightInd w:val="0"/>
        <w:snapToGrid w:val="0"/>
        <w:spacing w:line="440" w:lineRule="exact"/>
        <w:ind w:firstLine="422" w:firstLineChars="150"/>
        <w:jc w:val="center"/>
        <w:textAlignment w:val="bottom"/>
        <w:outlineLvl w:val="1"/>
        <w:rPr>
          <w:rFonts w:cs="Arial" w:asciiTheme="majorEastAsia" w:hAnsiTheme="majorEastAsia" w:eastAsiaTheme="majorEastAsia"/>
          <w:b/>
          <w:bCs/>
          <w:color w:val="auto"/>
          <w:sz w:val="28"/>
          <w:szCs w:val="28"/>
          <w:highlight w:val="none"/>
        </w:rPr>
      </w:pPr>
      <w:bookmarkStart w:id="72" w:name="_Toc496116255"/>
      <w:bookmarkStart w:id="73" w:name="_Toc17810"/>
      <w:r>
        <w:rPr>
          <w:rFonts w:hint="eastAsia" w:cs="Arial" w:asciiTheme="majorEastAsia" w:hAnsiTheme="majorEastAsia" w:eastAsiaTheme="majorEastAsia"/>
          <w:b/>
          <w:bCs/>
          <w:color w:val="auto"/>
          <w:sz w:val="28"/>
          <w:szCs w:val="28"/>
          <w:highlight w:val="none"/>
        </w:rPr>
        <w:t>七、授予合同</w:t>
      </w:r>
      <w:bookmarkEnd w:id="72"/>
      <w:bookmarkEnd w:id="73"/>
    </w:p>
    <w:p w14:paraId="2F4D1C2C">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1、决标</w:t>
      </w:r>
    </w:p>
    <w:p w14:paraId="3985A1F5">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1.1、评标结束后，评标委员会按照招标文件确定的评标办法推荐中标供应商。</w:t>
      </w:r>
    </w:p>
    <w:p w14:paraId="7A010D6D">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2、中标通知书</w:t>
      </w:r>
    </w:p>
    <w:p w14:paraId="131AA060">
      <w:pPr>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2.1、采购人依法确认中标供应商后，代理机构在浙江省政府采购网上公告中标结果，公告期限为1个工作日。同时向中标供应商发出中标通知书。</w:t>
      </w:r>
    </w:p>
    <w:p w14:paraId="2BA6E709">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2.2、中标通知书对采购人和中标人具有法律约束力。中标通知书发出后，采购人改变中标结果或者中标人放弃中标的，应当承担法律责任。</w:t>
      </w:r>
    </w:p>
    <w:p w14:paraId="3FC622FE">
      <w:pPr>
        <w:adjustRightInd w:val="0"/>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2.3、中标无效</w:t>
      </w:r>
    </w:p>
    <w:p w14:paraId="105DFB42">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u w:val="single"/>
        </w:rPr>
        <w:t>1）发现中标供应商资格无效或中标供应商放弃中标或拒绝与采购人签订合同的</w:t>
      </w:r>
      <w:r>
        <w:rPr>
          <w:rFonts w:hint="eastAsia" w:cs="新宋体" w:asciiTheme="majorEastAsia" w:hAnsiTheme="majorEastAsia" w:eastAsiaTheme="majorEastAsia"/>
          <w:color w:val="auto"/>
          <w:sz w:val="22"/>
          <w:szCs w:val="22"/>
          <w:highlight w:val="none"/>
          <w:u w:val="single"/>
          <w:lang w:eastAsia="zh-CN"/>
        </w:rPr>
        <w:t>，</w:t>
      </w:r>
      <w:r>
        <w:rPr>
          <w:rFonts w:hint="eastAsia" w:cs="新宋体" w:asciiTheme="majorEastAsia" w:hAnsiTheme="majorEastAsia" w:eastAsiaTheme="majorEastAsia"/>
          <w:color w:val="auto"/>
          <w:sz w:val="22"/>
          <w:szCs w:val="22"/>
          <w:highlight w:val="none"/>
          <w:u w:val="single"/>
        </w:rPr>
        <w:t>采购人可以按照评审报告推荐的中标候选人名单排序，确定下一候选人为中标供应商，也可以重新开展政府采购活动。</w:t>
      </w:r>
    </w:p>
    <w:p w14:paraId="231B156E">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2）有《中华人民共和国政府采购法实施条例》第七十一条、第七十二条、第七十三条、第七十四条规定的违法行为之一，由政府采购监管部门依法处理。</w:t>
      </w:r>
    </w:p>
    <w:p w14:paraId="1C16922E">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4、签订合同</w:t>
      </w:r>
    </w:p>
    <w:p w14:paraId="7C45668C">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4.1 中标供应商须主动联系采购人或采购代理机构领取中标通知书。中标供应商应当在中标通知书发出之日起30日历天内与采购人签订合同。中标供应商未经采购人许可，在规定时间内未到采购人处与采购人签订合同，则视为拒签合同。</w:t>
      </w:r>
    </w:p>
    <w:p w14:paraId="53C79CAB">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4.2 招标文件、中标供应商的投标文件及投标修改文件、评标过程中有关澄清文件及经双方签字的询标纪要（承诺）和中标通知书均作为合同附件。</w:t>
      </w:r>
    </w:p>
    <w:p w14:paraId="5E1C8F7C">
      <w:pPr>
        <w:adjustRightInd w:val="0"/>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4.3 拒签合同的责任</w:t>
      </w:r>
    </w:p>
    <w:p w14:paraId="562A3479">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中标供应商在规定时间内（30日历天）借故否认已经承诺的条件、拒签合同或拒交履约保证金者，以投标违约处理，赔偿采购人由此造成的直接经济损失；采购人重新组织招标的，所需费用由原中标供应商承担。</w:t>
      </w:r>
    </w:p>
    <w:p w14:paraId="1AE8C70F">
      <w:pPr>
        <w:pStyle w:val="24"/>
        <w:snapToGrid w:val="0"/>
        <w:spacing w:line="460" w:lineRule="atLeast"/>
        <w:ind w:firstLine="433" w:firstLineChars="197"/>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4.4 采购人在授予合同时有权对采购的服务予以增加或减少，但不得对单价或其他的条款和条件做任何改变。</w:t>
      </w:r>
    </w:p>
    <w:p w14:paraId="1A0599F7">
      <w:pPr>
        <w:pStyle w:val="24"/>
        <w:snapToGrid w:val="0"/>
        <w:spacing w:line="460" w:lineRule="atLeast"/>
        <w:ind w:firstLine="435" w:firstLineChars="197"/>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5、履约保证金</w:t>
      </w:r>
    </w:p>
    <w:p w14:paraId="59CD7F6D">
      <w:pPr>
        <w:autoSpaceDE w:val="0"/>
        <w:autoSpaceDN w:val="0"/>
        <w:adjustRightInd w:val="0"/>
        <w:snapToGrid w:val="0"/>
        <w:spacing w:line="460" w:lineRule="atLeast"/>
        <w:ind w:firstLine="433" w:firstLineChars="197"/>
        <w:textAlignment w:val="bottom"/>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u w:val="single"/>
        </w:rPr>
        <w:t>履约保证金按招标文件规定，在中标人与采购人签订合同后递交。</w:t>
      </w:r>
    </w:p>
    <w:p w14:paraId="388369B6">
      <w:pPr>
        <w:pStyle w:val="6"/>
        <w:ind w:firstLine="422"/>
        <w:rPr>
          <w:color w:val="auto"/>
          <w:highlight w:val="none"/>
        </w:rPr>
      </w:pPr>
      <w:r>
        <w:rPr>
          <w:rFonts w:hint="eastAsia"/>
          <w:color w:val="auto"/>
          <w:highlight w:val="none"/>
        </w:rPr>
        <w:t>6、</w:t>
      </w:r>
      <w:r>
        <w:rPr>
          <w:rFonts w:hint="eastAsia" w:cs="新宋体" w:asciiTheme="majorEastAsia" w:hAnsiTheme="majorEastAsia" w:eastAsiaTheme="majorEastAsia"/>
          <w:color w:val="auto"/>
          <w:sz w:val="22"/>
          <w:szCs w:val="22"/>
          <w:highlight w:val="none"/>
        </w:rPr>
        <w:t>招标代理服务费</w:t>
      </w:r>
    </w:p>
    <w:p w14:paraId="3EBAABFE">
      <w:pPr>
        <w:autoSpaceDE w:val="0"/>
        <w:autoSpaceDN w:val="0"/>
        <w:adjustRightInd w:val="0"/>
        <w:snapToGrid w:val="0"/>
        <w:spacing w:line="460" w:lineRule="atLeast"/>
        <w:ind w:firstLine="433" w:firstLineChars="197"/>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本次项目招标代理服务费</w:t>
      </w:r>
      <w:r>
        <w:rPr>
          <w:rFonts w:hint="eastAsia" w:ascii="新宋体" w:hAnsi="新宋体" w:eastAsia="新宋体" w:cs="新宋体"/>
          <w:color w:val="auto"/>
          <w:sz w:val="22"/>
          <w:szCs w:val="22"/>
          <w:highlight w:val="none"/>
        </w:rPr>
        <w:t>根据</w:t>
      </w:r>
      <w:r>
        <w:rPr>
          <w:rFonts w:hint="eastAsia" w:cs="新宋体" w:asciiTheme="majorEastAsia" w:hAnsiTheme="majorEastAsia" w:eastAsiaTheme="majorEastAsia"/>
          <w:color w:val="auto"/>
          <w:sz w:val="22"/>
          <w:szCs w:val="22"/>
          <w:highlight w:val="none"/>
          <w:lang w:val="en-US" w:eastAsia="zh-CN"/>
        </w:rPr>
        <w:t>预算</w:t>
      </w:r>
      <w:r>
        <w:rPr>
          <w:rFonts w:hint="eastAsia" w:cs="新宋体" w:asciiTheme="majorEastAsia" w:hAnsiTheme="majorEastAsia" w:eastAsiaTheme="majorEastAsia"/>
          <w:color w:val="auto"/>
          <w:sz w:val="22"/>
          <w:szCs w:val="22"/>
          <w:highlight w:val="none"/>
        </w:rPr>
        <w:t>按</w:t>
      </w:r>
      <w:r>
        <w:rPr>
          <w:rFonts w:hint="eastAsia" w:ascii="新宋体" w:hAnsi="新宋体" w:eastAsia="新宋体" w:cs="新宋体"/>
          <w:color w:val="auto"/>
          <w:sz w:val="22"/>
          <w:szCs w:val="22"/>
          <w:highlight w:val="none"/>
        </w:rPr>
        <w:t>国家计委印发的《招标代理服务收费管理暂行办法》(计价格【2002】1980号文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标准</w:t>
      </w:r>
      <w:r>
        <w:rPr>
          <w:rFonts w:hint="eastAsia" w:ascii="新宋体" w:hAnsi="新宋体" w:eastAsia="新宋体" w:cs="新宋体"/>
          <w:color w:val="auto"/>
          <w:sz w:val="22"/>
          <w:szCs w:val="22"/>
          <w:highlight w:val="none"/>
          <w:lang w:eastAsia="zh-CN"/>
        </w:rPr>
        <w:t>的</w:t>
      </w:r>
      <w:r>
        <w:rPr>
          <w:rFonts w:hint="eastAsia" w:ascii="新宋体" w:hAnsi="新宋体" w:eastAsia="新宋体" w:cs="新宋体"/>
          <w:color w:val="auto"/>
          <w:sz w:val="22"/>
          <w:szCs w:val="22"/>
          <w:highlight w:val="none"/>
          <w:lang w:val="en-US" w:eastAsia="zh-CN"/>
        </w:rPr>
        <w:t>70%</w:t>
      </w:r>
      <w:r>
        <w:rPr>
          <w:rFonts w:hint="eastAsia" w:cs="新宋体" w:asciiTheme="majorEastAsia" w:hAnsiTheme="majorEastAsia" w:eastAsiaTheme="majorEastAsia"/>
          <w:color w:val="auto"/>
          <w:sz w:val="22"/>
          <w:szCs w:val="22"/>
          <w:highlight w:val="none"/>
        </w:rPr>
        <w:t>收取。采购人不负责任何招标代理服务费用。招标代理服务费由中标人支付，请报价人在报价时予以考虑。招标代理服务费汇入以下</w:t>
      </w:r>
      <w:r>
        <w:rPr>
          <w:rFonts w:hint="eastAsia" w:cs="新宋体" w:asciiTheme="majorEastAsia" w:hAnsiTheme="majorEastAsia" w:eastAsiaTheme="majorEastAsia"/>
          <w:color w:val="auto"/>
          <w:sz w:val="22"/>
          <w:szCs w:val="22"/>
          <w:highlight w:val="none"/>
          <w:lang w:eastAsia="zh-CN"/>
        </w:rPr>
        <w:t>账户</w:t>
      </w:r>
      <w:r>
        <w:rPr>
          <w:rFonts w:hint="eastAsia" w:cs="新宋体" w:asciiTheme="majorEastAsia" w:hAnsiTheme="majorEastAsia" w:eastAsiaTheme="majorEastAsia"/>
          <w:color w:val="auto"/>
          <w:sz w:val="22"/>
          <w:szCs w:val="22"/>
          <w:highlight w:val="none"/>
        </w:rPr>
        <w:t>：</w:t>
      </w:r>
    </w:p>
    <w:p w14:paraId="0962166A">
      <w:pPr>
        <w:autoSpaceDE w:val="0"/>
        <w:autoSpaceDN w:val="0"/>
        <w:adjustRightInd w:val="0"/>
        <w:snapToGrid w:val="0"/>
        <w:spacing w:line="460" w:lineRule="atLeast"/>
        <w:ind w:firstLine="433" w:firstLineChars="197"/>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开户银行：中国建设银行永嘉广场支行</w:t>
      </w:r>
    </w:p>
    <w:p w14:paraId="280B1FE6">
      <w:pPr>
        <w:autoSpaceDE w:val="0"/>
        <w:autoSpaceDN w:val="0"/>
        <w:adjustRightInd w:val="0"/>
        <w:snapToGrid w:val="0"/>
        <w:spacing w:line="460" w:lineRule="atLeast"/>
        <w:ind w:firstLine="433" w:firstLineChars="197"/>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开户名称：温州市中概工程管理咨询有限公司</w:t>
      </w:r>
    </w:p>
    <w:p w14:paraId="2EFA8104">
      <w:pPr>
        <w:autoSpaceDE w:val="0"/>
        <w:autoSpaceDN w:val="0"/>
        <w:adjustRightInd w:val="0"/>
        <w:snapToGrid w:val="0"/>
        <w:spacing w:line="460" w:lineRule="atLeast"/>
        <w:ind w:firstLine="433" w:firstLineChars="197"/>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lang w:eastAsia="zh-CN"/>
        </w:rPr>
        <w:t>开户账号</w:t>
      </w:r>
      <w:r>
        <w:rPr>
          <w:rFonts w:hint="eastAsia" w:cs="新宋体" w:asciiTheme="majorEastAsia" w:hAnsiTheme="majorEastAsia" w:eastAsiaTheme="majorEastAsia"/>
          <w:color w:val="auto"/>
          <w:sz w:val="22"/>
          <w:szCs w:val="22"/>
          <w:highlight w:val="none"/>
        </w:rPr>
        <w:t>：33050162766300000011</w:t>
      </w:r>
    </w:p>
    <w:p w14:paraId="26EE5BCC">
      <w:pPr>
        <w:autoSpaceDE w:val="0"/>
        <w:autoSpaceDN w:val="0"/>
        <w:adjustRightInd w:val="0"/>
        <w:snapToGrid w:val="0"/>
        <w:spacing w:line="460" w:lineRule="atLeast"/>
        <w:ind w:firstLine="433" w:firstLineChars="197"/>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招标代理服务费须在领取《中标通知书》前付清。</w:t>
      </w:r>
    </w:p>
    <w:p w14:paraId="5BB75FFB">
      <w:pPr>
        <w:spacing w:line="360" w:lineRule="auto"/>
        <w:ind w:left="480" w:hanging="480" w:hangingChars="200"/>
        <w:rPr>
          <w:rFonts w:cs="新宋体" w:asciiTheme="majorEastAsia" w:hAnsiTheme="majorEastAsia" w:eastAsiaTheme="majorEastAsia"/>
          <w:color w:val="auto"/>
          <w:sz w:val="24"/>
          <w:highlight w:val="none"/>
        </w:rPr>
      </w:pPr>
      <w:bookmarkStart w:id="74" w:name="_Toc293038718"/>
    </w:p>
    <w:bookmarkEnd w:id="74"/>
    <w:p w14:paraId="00CB3E66">
      <w:pPr>
        <w:spacing w:line="360" w:lineRule="auto"/>
        <w:ind w:left="480" w:hanging="480" w:hangingChars="200"/>
        <w:rPr>
          <w:rFonts w:cs="新宋体" w:asciiTheme="majorEastAsia" w:hAnsiTheme="majorEastAsia" w:eastAsiaTheme="majorEastAsia"/>
          <w:color w:val="auto"/>
          <w:sz w:val="24"/>
          <w:highlight w:val="none"/>
        </w:rPr>
        <w:sectPr>
          <w:pgSz w:w="11906" w:h="16838"/>
          <w:pgMar w:top="1134" w:right="1134" w:bottom="1134" w:left="1134" w:header="851" w:footer="850" w:gutter="0"/>
          <w:cols w:space="720" w:num="1"/>
          <w:titlePg/>
          <w:docGrid w:type="lines" w:linePitch="312" w:charSpace="0"/>
        </w:sectPr>
      </w:pPr>
    </w:p>
    <w:p w14:paraId="1C20DC0E">
      <w:pPr>
        <w:pStyle w:val="40"/>
        <w:rPr>
          <w:rFonts w:cs="宋体" w:asciiTheme="majorEastAsia" w:hAnsiTheme="majorEastAsia" w:eastAsiaTheme="majorEastAsia"/>
          <w:color w:val="auto"/>
          <w:sz w:val="30"/>
          <w:szCs w:val="30"/>
          <w:highlight w:val="none"/>
        </w:rPr>
      </w:pPr>
      <w:bookmarkStart w:id="75" w:name="_Toc30125"/>
      <w:bookmarkStart w:id="76" w:name="_Toc498343170"/>
      <w:bookmarkStart w:id="77" w:name="_Toc293038719"/>
      <w:r>
        <w:rPr>
          <w:rFonts w:hint="eastAsia" w:cs="新宋体" w:asciiTheme="majorEastAsia" w:hAnsiTheme="majorEastAsia" w:eastAsiaTheme="majorEastAsia"/>
          <w:color w:val="auto"/>
          <w:sz w:val="30"/>
          <w:szCs w:val="30"/>
          <w:highlight w:val="none"/>
        </w:rPr>
        <w:t>第四部分</w:t>
      </w:r>
      <w:r>
        <w:rPr>
          <w:rFonts w:hint="eastAsia" w:cs="宋体" w:asciiTheme="majorEastAsia" w:hAnsiTheme="majorEastAsia" w:eastAsiaTheme="majorEastAsia"/>
          <w:color w:val="auto"/>
          <w:sz w:val="30"/>
          <w:szCs w:val="30"/>
          <w:highlight w:val="none"/>
        </w:rPr>
        <w:t xml:space="preserve">  政府采购政策功能相关说明</w:t>
      </w:r>
      <w:bookmarkEnd w:id="75"/>
    </w:p>
    <w:p w14:paraId="226EAE1A">
      <w:pPr>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一、小、微企业（含监狱企业、残疾人福利性单位）扶持政策说明</w:t>
      </w:r>
    </w:p>
    <w:p w14:paraId="50A37681">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1、文件依据</w:t>
      </w:r>
    </w:p>
    <w:p w14:paraId="1D0B7FCD">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（1）关于印发《政府采购促进中小企业发展管理办法》的通知（财库〔2020〕46号）</w:t>
      </w:r>
    </w:p>
    <w:p w14:paraId="281AF71D">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（2）浙江省财政厅《关于开展政府采购</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网上注册登记和诚信管理工作的通知》（浙财采监〔2010〕8号</w:t>
      </w:r>
      <w:r>
        <w:rPr>
          <w:rFonts w:hint="eastAsia" w:cs="宋体" w:asciiTheme="majorEastAsia" w:hAnsiTheme="majorEastAsia" w:eastAsiaTheme="majorEastAsia"/>
          <w:color w:val="auto"/>
          <w:sz w:val="22"/>
          <w:szCs w:val="22"/>
          <w:highlight w:val="none"/>
          <w:lang w:eastAsia="zh-CN"/>
        </w:rPr>
        <w:t>）</w:t>
      </w:r>
    </w:p>
    <w:p w14:paraId="18A32FC5">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（3）《工业和信息化部、国家统计局、国家发展和改革委员会、财政部关于印发中小企业划型标准规定的通知》（工信部联企业[2011]300号）</w:t>
      </w:r>
    </w:p>
    <w:p w14:paraId="21A27596">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（4）财政部、司法部《关于政府采购支持监狱企业发展有关问题的通知》（财库〔2014〕68号）</w:t>
      </w:r>
    </w:p>
    <w:p w14:paraId="2E8FB949">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（5）《财政部 民政部 中国残疾人联合会关于促进残疾人就业政府采购政策的通知》（财库〔2017〕 141号）</w:t>
      </w:r>
    </w:p>
    <w:p w14:paraId="305126AD">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（6）《浙江省财政厅  浙江省经济和信息化委员会关于简化中小企业类别确认流程有关事项的通知》（浙财采监〔2018〕2号</w:t>
      </w:r>
      <w:r>
        <w:rPr>
          <w:rFonts w:hint="eastAsia" w:cs="宋体" w:asciiTheme="majorEastAsia" w:hAnsiTheme="majorEastAsia" w:eastAsiaTheme="majorEastAsia"/>
          <w:color w:val="auto"/>
          <w:sz w:val="22"/>
          <w:szCs w:val="22"/>
          <w:highlight w:val="none"/>
          <w:lang w:eastAsia="zh-CN"/>
        </w:rPr>
        <w:t>）</w:t>
      </w:r>
    </w:p>
    <w:p w14:paraId="2C1E42AF">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（7）《浙江省财政厅关于进一步发挥政府采购政策功能全力推动经济稳进提质的通知》（浙财采监〔2022〕3号）</w:t>
      </w:r>
    </w:p>
    <w:p w14:paraId="7B5774B5">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（8）《浙江省财政厅关于进一步加大政府采购支持中小企业力度 助力扎实稳住经济的通知》（浙财采监〔2022〕8号）</w:t>
      </w:r>
    </w:p>
    <w:p w14:paraId="3BE2A641">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2、享受小微企业价格折扣应具备的条件与价格折扣比例</w:t>
      </w:r>
    </w:p>
    <w:p w14:paraId="1AAF76BA">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（1）在货物采购项目中，货物由中小企业制造，即货物由中小企业生产且使用该中小企业商号或者注册商标；</w:t>
      </w:r>
    </w:p>
    <w:p w14:paraId="0776C965">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（2）在工程采购项目中，工程由中小企业承建，即工程施工单位为中小企业；</w:t>
      </w:r>
    </w:p>
    <w:p w14:paraId="02418AC1">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（3）在服务采购项目中，服务由中小企业承接，即提供服务的人员为中小企业依照《中华人民共和国劳动合同法》订立劳动合同的从业人员。</w:t>
      </w:r>
    </w:p>
    <w:p w14:paraId="711028A0">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在货物采购项目中，供应商提供的货物既有中小企业制造货物，也有大型企业制造货物的，不享受本办法规定的中小企业扶持政策。</w:t>
      </w:r>
    </w:p>
    <w:p w14:paraId="13E93BB2">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以联合体形式参加政府采购活动，联合体各方均为中小企业的，联合体视同中小企业。其中，联合体各方均为小微企业的，联合体视同小微企业。</w:t>
      </w:r>
    </w:p>
    <w:p w14:paraId="0F202AFF">
      <w:pPr>
        <w:spacing w:line="440" w:lineRule="atLeast"/>
        <w:jc w:val="left"/>
        <w:rPr>
          <w:rFonts w:cs="宋体" w:asciiTheme="majorEastAsia" w:hAnsiTheme="majorEastAsia" w:eastAsiaTheme="majorEastAsia"/>
          <w:color w:val="auto"/>
          <w:sz w:val="22"/>
          <w:szCs w:val="22"/>
          <w:highlight w:val="none"/>
          <w:u w:val="single"/>
        </w:rPr>
      </w:pPr>
      <w:r>
        <w:rPr>
          <w:rFonts w:hint="eastAsia" w:cs="宋体" w:asciiTheme="majorEastAsia" w:hAnsiTheme="majorEastAsia" w:eastAsiaTheme="majorEastAsia"/>
          <w:color w:val="auto"/>
          <w:sz w:val="22"/>
          <w:szCs w:val="22"/>
          <w:highlight w:val="none"/>
          <w:u w:val="single"/>
        </w:rPr>
        <w:t>（4）本项目对小型和微型企业的价格给予10%的扣除，用扣除后的价格参与评审</w:t>
      </w:r>
      <w:r>
        <w:rPr>
          <w:rFonts w:hint="eastAsia" w:ascii="宋体" w:hAnsi="宋体" w:cs="宋体"/>
          <w:color w:val="auto"/>
          <w:sz w:val="22"/>
          <w:szCs w:val="22"/>
          <w:highlight w:val="none"/>
        </w:rPr>
        <w:t>。</w:t>
      </w:r>
    </w:p>
    <w:p w14:paraId="0BAC257B">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u w:val="single"/>
        </w:rPr>
        <w:t>3、享受小微企业价格折扣投标文件中应提供以下证明材料</w:t>
      </w:r>
      <w:r>
        <w:rPr>
          <w:rFonts w:hint="eastAsia" w:cs="宋体" w:asciiTheme="majorEastAsia" w:hAnsiTheme="majorEastAsia" w:eastAsiaTheme="majorEastAsia"/>
          <w:color w:val="auto"/>
          <w:sz w:val="22"/>
          <w:szCs w:val="22"/>
          <w:highlight w:val="none"/>
        </w:rPr>
        <w:t>：</w:t>
      </w:r>
    </w:p>
    <w:p w14:paraId="77D6EBCE">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（1）《中小企业声明函》（原件，加盖</w:t>
      </w:r>
      <w:r>
        <w:rPr>
          <w:rFonts w:hint="eastAsia" w:cs="宋体" w:asciiTheme="majorEastAsia" w:hAnsiTheme="majorEastAsia" w:eastAsiaTheme="majorEastAsia"/>
          <w:color w:val="auto"/>
          <w:sz w:val="22"/>
          <w:szCs w:val="22"/>
          <w:highlight w:val="none"/>
          <w:lang w:eastAsia="zh-CN"/>
        </w:rPr>
        <w:t>投标人</w:t>
      </w:r>
      <w:r>
        <w:rPr>
          <w:rFonts w:hint="eastAsia" w:cs="宋体" w:asciiTheme="majorEastAsia" w:hAnsiTheme="majorEastAsia" w:eastAsiaTheme="majorEastAsia"/>
          <w:color w:val="auto"/>
          <w:sz w:val="22"/>
          <w:szCs w:val="22"/>
          <w:highlight w:val="none"/>
        </w:rPr>
        <w:t>公章，格式见附件1）</w:t>
      </w:r>
    </w:p>
    <w:p w14:paraId="35F09A3C">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4、</w:t>
      </w:r>
      <w:r>
        <w:rPr>
          <w:rFonts w:hint="eastAsia" w:cs="宋体" w:asciiTheme="majorEastAsia" w:hAnsiTheme="majorEastAsia" w:eastAsiaTheme="majorEastAsia"/>
          <w:color w:val="auto"/>
          <w:sz w:val="22"/>
          <w:szCs w:val="22"/>
          <w:highlight w:val="none"/>
          <w:u w:val="single"/>
        </w:rPr>
        <w:t>享受监狱企业价格折扣应提供以下证明材料（投标文件中，不提供的不享受价格折扣或政策扶持）</w:t>
      </w:r>
      <w:r>
        <w:rPr>
          <w:rFonts w:hint="eastAsia" w:cs="宋体" w:asciiTheme="majorEastAsia" w:hAnsiTheme="majorEastAsia" w:eastAsiaTheme="majorEastAsia"/>
          <w:color w:val="auto"/>
          <w:sz w:val="22"/>
          <w:szCs w:val="22"/>
          <w:highlight w:val="none"/>
        </w:rPr>
        <w:t>：</w:t>
      </w:r>
    </w:p>
    <w:p w14:paraId="766839F2">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（1）监狱企业参加政府采购活动时，应当提供由省级以上监狱管理局、戒毒管理局</w:t>
      </w:r>
      <w:r>
        <w:rPr>
          <w:rFonts w:hint="eastAsia" w:cs="宋体" w:asciiTheme="majorEastAsia" w:hAnsiTheme="majorEastAsia" w:eastAsiaTheme="majorEastAsia"/>
          <w:color w:val="auto"/>
          <w:sz w:val="22"/>
          <w:szCs w:val="22"/>
          <w:highlight w:val="none"/>
          <w:lang w:eastAsia="zh-CN"/>
        </w:rPr>
        <w:t>（</w:t>
      </w:r>
      <w:r>
        <w:rPr>
          <w:rFonts w:hint="eastAsia" w:cs="宋体" w:asciiTheme="majorEastAsia" w:hAnsiTheme="majorEastAsia" w:eastAsiaTheme="majorEastAsia"/>
          <w:color w:val="auto"/>
          <w:sz w:val="22"/>
          <w:szCs w:val="22"/>
          <w:highlight w:val="none"/>
        </w:rPr>
        <w:t>含新疆生产建设兵团</w:t>
      </w:r>
      <w:r>
        <w:rPr>
          <w:rFonts w:hint="eastAsia" w:cs="宋体" w:asciiTheme="majorEastAsia" w:hAnsiTheme="majorEastAsia" w:eastAsiaTheme="majorEastAsia"/>
          <w:color w:val="auto"/>
          <w:sz w:val="22"/>
          <w:szCs w:val="22"/>
          <w:highlight w:val="none"/>
          <w:lang w:eastAsia="zh-CN"/>
        </w:rPr>
        <w:t>）</w:t>
      </w:r>
      <w:r>
        <w:rPr>
          <w:rFonts w:hint="eastAsia" w:cs="宋体" w:asciiTheme="majorEastAsia" w:hAnsiTheme="majorEastAsia" w:eastAsiaTheme="majorEastAsia"/>
          <w:color w:val="auto"/>
          <w:sz w:val="22"/>
          <w:szCs w:val="22"/>
          <w:highlight w:val="none"/>
        </w:rPr>
        <w:t>出具的属于监狱企业的证明文件（原件或扫描件加盖公章）。在政府采购活动中，监狱企业视同小型、微型企业，享受价格折扣或政策扶持。</w:t>
      </w:r>
    </w:p>
    <w:p w14:paraId="3817A7B9">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5、</w:t>
      </w:r>
      <w:r>
        <w:rPr>
          <w:rFonts w:hint="eastAsia" w:cs="宋体" w:asciiTheme="majorEastAsia" w:hAnsiTheme="majorEastAsia" w:eastAsiaTheme="majorEastAsia"/>
          <w:color w:val="auto"/>
          <w:sz w:val="22"/>
          <w:szCs w:val="22"/>
          <w:highlight w:val="none"/>
          <w:u w:val="single"/>
        </w:rPr>
        <w:t>享受残疾人福利性单位折扣应提供以下证明材料（投标文件中，不提供的不享受价格折扣或政策扶持）</w:t>
      </w:r>
      <w:r>
        <w:rPr>
          <w:rFonts w:hint="eastAsia" w:cs="宋体" w:asciiTheme="majorEastAsia" w:hAnsiTheme="majorEastAsia" w:eastAsiaTheme="majorEastAsia"/>
          <w:color w:val="auto"/>
          <w:sz w:val="22"/>
          <w:szCs w:val="22"/>
          <w:highlight w:val="none"/>
        </w:rPr>
        <w:t>：</w:t>
      </w:r>
    </w:p>
    <w:p w14:paraId="5801125A">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（1）残疾人福利性单位声明函（附件2）；</w:t>
      </w:r>
    </w:p>
    <w:p w14:paraId="51DB2259">
      <w:pPr>
        <w:spacing w:line="440" w:lineRule="atLeast"/>
        <w:jc w:val="left"/>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或政策扶持。</w:t>
      </w:r>
    </w:p>
    <w:p w14:paraId="47ECE41B">
      <w:pPr>
        <w:spacing w:line="440" w:lineRule="atLeast"/>
        <w:jc w:val="left"/>
        <w:rPr>
          <w:rFonts w:cs="宋体" w:asciiTheme="majorEastAsia" w:hAnsiTheme="majorEastAsia" w:eastAsiaTheme="majorEastAsia"/>
          <w:b/>
          <w:bCs/>
          <w:color w:val="auto"/>
          <w:sz w:val="22"/>
          <w:szCs w:val="22"/>
          <w:highlight w:val="none"/>
        </w:rPr>
      </w:pPr>
    </w:p>
    <w:p w14:paraId="013A6E5F">
      <w:pPr>
        <w:spacing w:line="440" w:lineRule="atLeast"/>
        <w:jc w:val="left"/>
        <w:rPr>
          <w:rFonts w:cs="宋体" w:asciiTheme="majorEastAsia" w:hAnsiTheme="majorEastAsia" w:eastAsiaTheme="majorEastAsia"/>
          <w:b/>
          <w:bCs/>
          <w:color w:val="auto"/>
          <w:sz w:val="22"/>
          <w:szCs w:val="22"/>
          <w:highlight w:val="none"/>
        </w:rPr>
      </w:pPr>
    </w:p>
    <w:p w14:paraId="3F4BFB96">
      <w:pPr>
        <w:spacing w:line="440" w:lineRule="atLeast"/>
        <w:jc w:val="left"/>
        <w:rPr>
          <w:rFonts w:cs="宋体" w:asciiTheme="majorEastAsia" w:hAnsiTheme="majorEastAsia" w:eastAsiaTheme="majorEastAsia"/>
          <w:b/>
          <w:bCs/>
          <w:color w:val="auto"/>
          <w:sz w:val="22"/>
          <w:szCs w:val="22"/>
          <w:highlight w:val="none"/>
        </w:rPr>
      </w:pPr>
    </w:p>
    <w:p w14:paraId="12CDEC11">
      <w:pPr>
        <w:spacing w:line="440" w:lineRule="atLeast"/>
        <w:jc w:val="left"/>
        <w:rPr>
          <w:rFonts w:cs="宋体" w:asciiTheme="majorEastAsia" w:hAnsiTheme="majorEastAsia" w:eastAsiaTheme="majorEastAsia"/>
          <w:b/>
          <w:bCs/>
          <w:color w:val="auto"/>
          <w:sz w:val="22"/>
          <w:szCs w:val="22"/>
          <w:highlight w:val="none"/>
        </w:rPr>
      </w:pPr>
    </w:p>
    <w:p w14:paraId="72E51915">
      <w:pPr>
        <w:spacing w:line="440" w:lineRule="atLeast"/>
        <w:jc w:val="left"/>
        <w:rPr>
          <w:rFonts w:cs="宋体" w:asciiTheme="majorEastAsia" w:hAnsiTheme="majorEastAsia" w:eastAsiaTheme="majorEastAsia"/>
          <w:b/>
          <w:bCs/>
          <w:color w:val="auto"/>
          <w:sz w:val="22"/>
          <w:szCs w:val="22"/>
          <w:highlight w:val="none"/>
        </w:rPr>
      </w:pPr>
    </w:p>
    <w:p w14:paraId="4EAD76C7">
      <w:pPr>
        <w:spacing w:line="440" w:lineRule="atLeast"/>
        <w:jc w:val="left"/>
        <w:rPr>
          <w:rFonts w:cs="宋体" w:asciiTheme="majorEastAsia" w:hAnsiTheme="majorEastAsia" w:eastAsiaTheme="majorEastAsia"/>
          <w:b/>
          <w:bCs/>
          <w:color w:val="auto"/>
          <w:sz w:val="22"/>
          <w:szCs w:val="22"/>
          <w:highlight w:val="none"/>
        </w:rPr>
      </w:pPr>
    </w:p>
    <w:p w14:paraId="113E28AB">
      <w:pPr>
        <w:spacing w:line="440" w:lineRule="atLeast"/>
        <w:jc w:val="left"/>
        <w:rPr>
          <w:rFonts w:cs="宋体" w:asciiTheme="majorEastAsia" w:hAnsiTheme="majorEastAsia" w:eastAsiaTheme="majorEastAsia"/>
          <w:b/>
          <w:bCs/>
          <w:color w:val="auto"/>
          <w:sz w:val="22"/>
          <w:szCs w:val="22"/>
          <w:highlight w:val="none"/>
        </w:rPr>
      </w:pPr>
    </w:p>
    <w:p w14:paraId="46FB336C">
      <w:pPr>
        <w:spacing w:line="440" w:lineRule="atLeast"/>
        <w:jc w:val="left"/>
        <w:rPr>
          <w:rFonts w:cs="宋体" w:asciiTheme="majorEastAsia" w:hAnsiTheme="majorEastAsia" w:eastAsiaTheme="majorEastAsia"/>
          <w:b/>
          <w:bCs/>
          <w:color w:val="auto"/>
          <w:sz w:val="22"/>
          <w:szCs w:val="22"/>
          <w:highlight w:val="none"/>
        </w:rPr>
      </w:pPr>
    </w:p>
    <w:p w14:paraId="7E0B825C">
      <w:pPr>
        <w:spacing w:line="440" w:lineRule="atLeast"/>
        <w:jc w:val="left"/>
        <w:rPr>
          <w:rFonts w:cs="宋体" w:asciiTheme="majorEastAsia" w:hAnsiTheme="majorEastAsia" w:eastAsiaTheme="majorEastAsia"/>
          <w:b/>
          <w:bCs/>
          <w:color w:val="auto"/>
          <w:sz w:val="22"/>
          <w:szCs w:val="22"/>
          <w:highlight w:val="none"/>
        </w:rPr>
      </w:pPr>
    </w:p>
    <w:p w14:paraId="0CC7F2C6">
      <w:pPr>
        <w:spacing w:line="440" w:lineRule="atLeast"/>
        <w:jc w:val="left"/>
        <w:rPr>
          <w:rFonts w:cs="宋体" w:asciiTheme="majorEastAsia" w:hAnsiTheme="majorEastAsia" w:eastAsiaTheme="majorEastAsia"/>
          <w:b/>
          <w:bCs/>
          <w:color w:val="auto"/>
          <w:sz w:val="22"/>
          <w:szCs w:val="22"/>
          <w:highlight w:val="none"/>
        </w:rPr>
      </w:pPr>
    </w:p>
    <w:p w14:paraId="4738A612">
      <w:pPr>
        <w:spacing w:line="440" w:lineRule="atLeast"/>
        <w:jc w:val="left"/>
        <w:rPr>
          <w:rFonts w:cs="宋体" w:asciiTheme="majorEastAsia" w:hAnsiTheme="majorEastAsia" w:eastAsiaTheme="majorEastAsia"/>
          <w:b/>
          <w:bCs/>
          <w:color w:val="auto"/>
          <w:sz w:val="22"/>
          <w:szCs w:val="22"/>
          <w:highlight w:val="none"/>
        </w:rPr>
      </w:pPr>
    </w:p>
    <w:p w14:paraId="40F9C3EE">
      <w:pPr>
        <w:widowControl/>
        <w:spacing w:before="100" w:beforeAutospacing="1" w:after="100" w:afterAutospacing="1" w:line="440" w:lineRule="atLeast"/>
        <w:jc w:val="left"/>
        <w:rPr>
          <w:rFonts w:cs="宋体" w:asciiTheme="majorEastAsia" w:hAnsiTheme="majorEastAsia" w:eastAsiaTheme="majorEastAsia"/>
          <w:b/>
          <w:bCs/>
          <w:color w:val="auto"/>
          <w:sz w:val="24"/>
          <w:highlight w:val="none"/>
        </w:rPr>
      </w:pPr>
    </w:p>
    <w:p w14:paraId="3B03B605">
      <w:pPr>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br w:type="page"/>
      </w:r>
    </w:p>
    <w:p w14:paraId="626254B4">
      <w:pPr>
        <w:widowControl/>
        <w:spacing w:before="100" w:beforeAutospacing="1" w:after="100" w:afterAutospacing="1" w:line="440" w:lineRule="atLeast"/>
        <w:jc w:val="left"/>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附件1：</w:t>
      </w:r>
    </w:p>
    <w:p w14:paraId="067BC74F">
      <w:pPr>
        <w:widowControl/>
        <w:jc w:val="left"/>
        <w:rPr>
          <w:rFonts w:cs="宋体" w:asciiTheme="majorEastAsia" w:hAnsiTheme="majorEastAsia" w:eastAsiaTheme="majorEastAsia"/>
          <w:color w:val="auto"/>
          <w:sz w:val="22"/>
          <w:szCs w:val="22"/>
          <w:highlight w:val="none"/>
        </w:rPr>
      </w:pPr>
    </w:p>
    <w:p w14:paraId="6779445A">
      <w:pPr>
        <w:pStyle w:val="40"/>
        <w:rPr>
          <w:rFonts w:ascii="宋体" w:hAnsi="宋体" w:cs="宋体"/>
          <w:color w:val="auto"/>
          <w:highlight w:val="none"/>
        </w:rPr>
      </w:pPr>
      <w:bookmarkStart w:id="78" w:name="_Toc31622"/>
      <w:bookmarkStart w:id="79" w:name="_Toc61276420"/>
      <w:r>
        <w:rPr>
          <w:rFonts w:hint="eastAsia" w:ascii="宋体" w:hAnsi="宋体" w:cs="宋体"/>
          <w:color w:val="auto"/>
          <w:highlight w:val="none"/>
        </w:rPr>
        <w:t>中小企业声明函（工程、服务）</w:t>
      </w:r>
      <w:bookmarkEnd w:id="78"/>
      <w:bookmarkEnd w:id="79"/>
    </w:p>
    <w:p w14:paraId="419FFC56">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本公司（联合体）郑重声明，根据《政府采购促进中小企业发展管理办法》（财库﹝2020﹞46 号）的规定，本公司（联合体）参加</w:t>
      </w:r>
      <w:r>
        <w:rPr>
          <w:rFonts w:hint="eastAsia" w:ascii="宋体"/>
          <w:color w:val="auto"/>
          <w:sz w:val="22"/>
          <w:szCs w:val="22"/>
          <w:highlight w:val="none"/>
          <w:u w:val="single"/>
        </w:rPr>
        <w:t xml:space="preserve"> （单位名称）</w:t>
      </w:r>
      <w:r>
        <w:rPr>
          <w:rFonts w:hint="eastAsia" w:ascii="宋体"/>
          <w:color w:val="auto"/>
          <w:sz w:val="22"/>
          <w:szCs w:val="22"/>
          <w:highlight w:val="none"/>
        </w:rPr>
        <w:t xml:space="preserve"> 的 </w:t>
      </w:r>
      <w:r>
        <w:rPr>
          <w:rFonts w:hint="eastAsia" w:ascii="宋体"/>
          <w:color w:val="auto"/>
          <w:sz w:val="22"/>
          <w:szCs w:val="22"/>
          <w:highlight w:val="none"/>
          <w:u w:val="single"/>
        </w:rPr>
        <w:t>（项目名称）</w:t>
      </w:r>
      <w:r>
        <w:rPr>
          <w:rFonts w:hint="eastAsia" w:ascii="宋体"/>
          <w:color w:val="auto"/>
          <w:sz w:val="22"/>
          <w:szCs w:val="22"/>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77732396">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 xml:space="preserve">1. </w:t>
      </w:r>
      <w:r>
        <w:rPr>
          <w:rFonts w:hint="eastAsia" w:ascii="宋体"/>
          <w:color w:val="auto"/>
          <w:sz w:val="22"/>
          <w:szCs w:val="22"/>
          <w:highlight w:val="none"/>
          <w:u w:val="single"/>
        </w:rPr>
        <w:t xml:space="preserve">（标的名称） </w:t>
      </w:r>
      <w:r>
        <w:rPr>
          <w:rFonts w:hint="eastAsia" w:ascii="宋体"/>
          <w:color w:val="auto"/>
          <w:sz w:val="22"/>
          <w:szCs w:val="22"/>
          <w:highlight w:val="none"/>
        </w:rPr>
        <w:t>，属于</w:t>
      </w:r>
      <w:r>
        <w:rPr>
          <w:rFonts w:hint="eastAsia" w:ascii="宋体"/>
          <w:color w:val="auto"/>
          <w:sz w:val="22"/>
          <w:szCs w:val="22"/>
          <w:highlight w:val="none"/>
          <w:u w:val="single"/>
        </w:rPr>
        <w:t>其他未列明行业</w:t>
      </w:r>
      <w:r>
        <w:rPr>
          <w:rFonts w:hint="eastAsia" w:ascii="宋体"/>
          <w:color w:val="auto"/>
          <w:sz w:val="22"/>
          <w:szCs w:val="22"/>
          <w:highlight w:val="none"/>
        </w:rPr>
        <w:t xml:space="preserve"> ；承建（承接）企业为 </w:t>
      </w:r>
      <w:r>
        <w:rPr>
          <w:rFonts w:hint="eastAsia" w:ascii="宋体"/>
          <w:color w:val="auto"/>
          <w:sz w:val="22"/>
          <w:szCs w:val="22"/>
          <w:highlight w:val="none"/>
          <w:u w:val="single"/>
        </w:rPr>
        <w:t xml:space="preserve">（企业名称） </w:t>
      </w:r>
      <w:r>
        <w:rPr>
          <w:rFonts w:hint="eastAsia" w:ascii="宋体"/>
          <w:color w:val="auto"/>
          <w:sz w:val="22"/>
          <w:szCs w:val="22"/>
          <w:highlight w:val="none"/>
        </w:rPr>
        <w:t>，从业人员</w:t>
      </w:r>
      <w:r>
        <w:rPr>
          <w:rFonts w:hint="eastAsia" w:ascii="宋体"/>
          <w:color w:val="auto"/>
          <w:sz w:val="22"/>
          <w:szCs w:val="22"/>
          <w:highlight w:val="none"/>
          <w:u w:val="single"/>
        </w:rPr>
        <w:t xml:space="preserve">        </w:t>
      </w:r>
      <w:r>
        <w:rPr>
          <w:rFonts w:hint="eastAsia" w:ascii="宋体"/>
          <w:color w:val="auto"/>
          <w:sz w:val="22"/>
          <w:szCs w:val="22"/>
          <w:highlight w:val="none"/>
        </w:rPr>
        <w:t>人，营业收入为</w:t>
      </w:r>
      <w:r>
        <w:rPr>
          <w:rFonts w:hint="eastAsia" w:ascii="宋体"/>
          <w:color w:val="auto"/>
          <w:sz w:val="22"/>
          <w:szCs w:val="22"/>
          <w:highlight w:val="none"/>
          <w:u w:val="single"/>
        </w:rPr>
        <w:t xml:space="preserve">        </w:t>
      </w:r>
      <w:r>
        <w:rPr>
          <w:rFonts w:hint="eastAsia" w:ascii="宋体"/>
          <w:color w:val="auto"/>
          <w:sz w:val="22"/>
          <w:szCs w:val="22"/>
          <w:highlight w:val="none"/>
        </w:rPr>
        <w:t>万元，资产总额为</w:t>
      </w:r>
      <w:r>
        <w:rPr>
          <w:rFonts w:hint="eastAsia" w:ascii="宋体"/>
          <w:color w:val="auto"/>
          <w:sz w:val="22"/>
          <w:szCs w:val="22"/>
          <w:highlight w:val="none"/>
          <w:u w:val="single"/>
        </w:rPr>
        <w:t xml:space="preserve">        </w:t>
      </w:r>
      <w:r>
        <w:rPr>
          <w:rFonts w:hint="eastAsia" w:ascii="宋体"/>
          <w:color w:val="auto"/>
          <w:sz w:val="22"/>
          <w:szCs w:val="22"/>
          <w:highlight w:val="none"/>
        </w:rPr>
        <w:t>万元 ，属于</w:t>
      </w:r>
      <w:r>
        <w:rPr>
          <w:rFonts w:hint="eastAsia" w:ascii="宋体"/>
          <w:color w:val="auto"/>
          <w:sz w:val="22"/>
          <w:szCs w:val="22"/>
          <w:highlight w:val="none"/>
          <w:u w:val="single"/>
        </w:rPr>
        <w:t xml:space="preserve">       （中型企业、小型企业、微型企业） </w:t>
      </w:r>
      <w:r>
        <w:rPr>
          <w:rFonts w:hint="eastAsia" w:ascii="宋体"/>
          <w:color w:val="auto"/>
          <w:sz w:val="22"/>
          <w:szCs w:val="22"/>
          <w:highlight w:val="none"/>
        </w:rPr>
        <w:t>；</w:t>
      </w:r>
    </w:p>
    <w:p w14:paraId="548D2020">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 xml:space="preserve">2. </w:t>
      </w:r>
      <w:r>
        <w:rPr>
          <w:rFonts w:hint="eastAsia" w:ascii="宋体"/>
          <w:color w:val="auto"/>
          <w:sz w:val="22"/>
          <w:szCs w:val="22"/>
          <w:highlight w:val="none"/>
          <w:u w:val="single"/>
        </w:rPr>
        <w:t>（标的名称）</w:t>
      </w:r>
      <w:r>
        <w:rPr>
          <w:rFonts w:hint="eastAsia" w:ascii="宋体"/>
          <w:color w:val="auto"/>
          <w:sz w:val="22"/>
          <w:szCs w:val="22"/>
          <w:highlight w:val="none"/>
        </w:rPr>
        <w:t xml:space="preserve"> ，属于</w:t>
      </w:r>
      <w:r>
        <w:rPr>
          <w:rFonts w:hint="eastAsia" w:ascii="宋体"/>
          <w:color w:val="auto"/>
          <w:sz w:val="22"/>
          <w:szCs w:val="22"/>
          <w:highlight w:val="none"/>
          <w:u w:val="single"/>
        </w:rPr>
        <w:t xml:space="preserve">其他未列明行业 </w:t>
      </w:r>
      <w:r>
        <w:rPr>
          <w:rFonts w:hint="eastAsia" w:ascii="宋体"/>
          <w:color w:val="auto"/>
          <w:sz w:val="22"/>
          <w:szCs w:val="22"/>
          <w:highlight w:val="none"/>
        </w:rPr>
        <w:t>；承建（承接）企业为</w:t>
      </w:r>
      <w:r>
        <w:rPr>
          <w:rFonts w:hint="eastAsia" w:ascii="宋体"/>
          <w:color w:val="auto"/>
          <w:sz w:val="22"/>
          <w:szCs w:val="22"/>
          <w:highlight w:val="none"/>
          <w:u w:val="single"/>
        </w:rPr>
        <w:t xml:space="preserve"> （企业名称）</w:t>
      </w:r>
      <w:r>
        <w:rPr>
          <w:rFonts w:hint="eastAsia" w:ascii="宋体"/>
          <w:color w:val="auto"/>
          <w:sz w:val="22"/>
          <w:szCs w:val="22"/>
          <w:highlight w:val="none"/>
        </w:rPr>
        <w:t xml:space="preserve"> ，从业人员</w:t>
      </w:r>
      <w:r>
        <w:rPr>
          <w:rFonts w:hint="eastAsia" w:ascii="宋体"/>
          <w:color w:val="auto"/>
          <w:sz w:val="22"/>
          <w:szCs w:val="22"/>
          <w:highlight w:val="none"/>
          <w:u w:val="single"/>
        </w:rPr>
        <w:t xml:space="preserve">        </w:t>
      </w:r>
      <w:r>
        <w:rPr>
          <w:rFonts w:hint="eastAsia" w:ascii="宋体"/>
          <w:color w:val="auto"/>
          <w:sz w:val="22"/>
          <w:szCs w:val="22"/>
          <w:highlight w:val="none"/>
        </w:rPr>
        <w:t>人，营业收入为</w:t>
      </w:r>
      <w:r>
        <w:rPr>
          <w:rFonts w:hint="eastAsia" w:ascii="宋体"/>
          <w:color w:val="auto"/>
          <w:sz w:val="22"/>
          <w:szCs w:val="22"/>
          <w:highlight w:val="none"/>
          <w:u w:val="single"/>
        </w:rPr>
        <w:t xml:space="preserve">        </w:t>
      </w:r>
      <w:r>
        <w:rPr>
          <w:rFonts w:hint="eastAsia" w:ascii="宋体"/>
          <w:color w:val="auto"/>
          <w:sz w:val="22"/>
          <w:szCs w:val="22"/>
          <w:highlight w:val="none"/>
        </w:rPr>
        <w:t>万元，资产总额为</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万元，属于 </w:t>
      </w:r>
      <w:r>
        <w:rPr>
          <w:rFonts w:hint="eastAsia" w:ascii="宋体"/>
          <w:color w:val="auto"/>
          <w:sz w:val="22"/>
          <w:szCs w:val="22"/>
          <w:highlight w:val="none"/>
          <w:u w:val="single"/>
        </w:rPr>
        <w:t xml:space="preserve">       （中型企业、小型企业、微型企业）</w:t>
      </w:r>
      <w:r>
        <w:rPr>
          <w:rFonts w:hint="eastAsia" w:ascii="宋体"/>
          <w:color w:val="auto"/>
          <w:sz w:val="22"/>
          <w:szCs w:val="22"/>
          <w:highlight w:val="none"/>
        </w:rPr>
        <w:t xml:space="preserve"> ；</w:t>
      </w:r>
    </w:p>
    <w:p w14:paraId="0665B09A">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w:t>
      </w:r>
    </w:p>
    <w:p w14:paraId="1C3204F4">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以上企业，不属于大企业的分支机构，不存在控股股东为大企业的情形，也不存在与大企业的负责人为同一人的情形。</w:t>
      </w:r>
    </w:p>
    <w:p w14:paraId="28D02CFD">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本企业对上述声明内容的真实性负责。如有虚假，将依法承担相应责任。</w:t>
      </w:r>
    </w:p>
    <w:p w14:paraId="28020BF2">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企业名称（盖章）：</w:t>
      </w:r>
    </w:p>
    <w:p w14:paraId="339FE2AF">
      <w:pPr>
        <w:widowControl/>
        <w:spacing w:before="100" w:beforeAutospacing="1" w:after="100" w:afterAutospacing="1" w:line="440" w:lineRule="atLeast"/>
        <w:ind w:firstLine="440" w:firstLineChars="200"/>
        <w:jc w:val="left"/>
        <w:rPr>
          <w:rFonts w:cs="宋体" w:asciiTheme="majorEastAsia" w:hAnsiTheme="majorEastAsia" w:eastAsiaTheme="majorEastAsia"/>
          <w:b/>
          <w:bCs/>
          <w:color w:val="auto"/>
          <w:sz w:val="24"/>
          <w:highlight w:val="none"/>
        </w:rPr>
      </w:pPr>
      <w:r>
        <w:rPr>
          <w:rFonts w:hint="eastAsia" w:ascii="宋体"/>
          <w:color w:val="auto"/>
          <w:sz w:val="22"/>
          <w:szCs w:val="22"/>
          <w:highlight w:val="none"/>
        </w:rPr>
        <w:t>日 期：     </w:t>
      </w:r>
      <w:r>
        <w:rPr>
          <w:rFonts w:hint="eastAsia" w:cs="宋体" w:asciiTheme="majorEastAsia" w:hAnsiTheme="majorEastAsia" w:eastAsiaTheme="majorEastAsia"/>
          <w:color w:val="auto"/>
          <w:sz w:val="22"/>
          <w:szCs w:val="22"/>
          <w:highlight w:val="none"/>
        </w:rPr>
        <w:t>         　　　　</w:t>
      </w:r>
      <w:r>
        <w:rPr>
          <w:rFonts w:hint="eastAsia" w:cs="宋体" w:asciiTheme="majorEastAsia" w:hAnsiTheme="majorEastAsia" w:eastAsiaTheme="majorEastAsia"/>
          <w:b/>
          <w:bCs/>
          <w:color w:val="auto"/>
          <w:sz w:val="24"/>
          <w:highlight w:val="none"/>
        </w:rPr>
        <w:t>　</w:t>
      </w:r>
    </w:p>
    <w:p w14:paraId="1BC9AD39">
      <w:pPr>
        <w:spacing w:line="440" w:lineRule="atLeast"/>
        <w:rPr>
          <w:rFonts w:cs="宋体" w:asciiTheme="majorEastAsia" w:hAnsiTheme="majorEastAsia" w:eastAsiaTheme="majorEastAsia"/>
          <w:b/>
          <w:bCs/>
          <w:color w:val="auto"/>
          <w:sz w:val="24"/>
          <w:highlight w:val="none"/>
        </w:rPr>
      </w:pPr>
    </w:p>
    <w:p w14:paraId="70149824">
      <w:pPr>
        <w:widowControl/>
        <w:spacing w:before="100" w:beforeAutospacing="1" w:after="100" w:afterAutospacing="1" w:line="440" w:lineRule="atLeast"/>
        <w:jc w:val="left"/>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注：1 从业人员、营业收入、资产总额填报上一年度数据，无上一年度数据的新成立企业可不填报。</w:t>
      </w:r>
      <w:r>
        <w:rPr>
          <w:rFonts w:hint="eastAsia" w:cs="宋体" w:asciiTheme="majorEastAsia" w:hAnsiTheme="majorEastAsia" w:eastAsiaTheme="majorEastAsia"/>
          <w:color w:val="auto"/>
          <w:sz w:val="22"/>
          <w:szCs w:val="22"/>
          <w:highlight w:val="none"/>
        </w:rPr>
        <w:t>                  　　　　</w:t>
      </w:r>
      <w:r>
        <w:rPr>
          <w:rFonts w:hint="eastAsia" w:cs="宋体" w:asciiTheme="majorEastAsia" w:hAnsiTheme="majorEastAsia" w:eastAsiaTheme="majorEastAsia"/>
          <w:b/>
          <w:bCs/>
          <w:color w:val="auto"/>
          <w:sz w:val="24"/>
          <w:highlight w:val="none"/>
        </w:rPr>
        <w:t>　</w:t>
      </w:r>
    </w:p>
    <w:p w14:paraId="78CE31F8">
      <w:pPr>
        <w:widowControl/>
        <w:spacing w:before="100" w:beforeAutospacing="1" w:after="100" w:afterAutospacing="1" w:line="440" w:lineRule="atLeast"/>
        <w:jc w:val="left"/>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br w:type="page"/>
      </w:r>
      <w:r>
        <w:rPr>
          <w:rFonts w:hint="eastAsia" w:cs="宋体" w:asciiTheme="majorEastAsia" w:hAnsiTheme="majorEastAsia" w:eastAsiaTheme="majorEastAsia"/>
          <w:b/>
          <w:bCs/>
          <w:color w:val="auto"/>
          <w:sz w:val="24"/>
          <w:highlight w:val="none"/>
        </w:rPr>
        <w:t>附件2</w:t>
      </w:r>
    </w:p>
    <w:p w14:paraId="6376DA7A">
      <w:pPr>
        <w:widowControl/>
        <w:spacing w:before="100" w:beforeAutospacing="1" w:after="100" w:afterAutospacing="1" w:line="440" w:lineRule="atLeast"/>
        <w:jc w:val="center"/>
        <w:rPr>
          <w:rFonts w:cs="宋体" w:asciiTheme="majorEastAsia" w:hAnsiTheme="majorEastAsia" w:eastAsiaTheme="majorEastAsia"/>
          <w:b/>
          <w:bCs/>
          <w:color w:val="auto"/>
          <w:sz w:val="24"/>
          <w:highlight w:val="none"/>
        </w:rPr>
      </w:pPr>
      <w:bookmarkStart w:id="80" w:name="OLE_LINK14"/>
      <w:bookmarkStart w:id="81" w:name="OLE_LINK13"/>
      <w:r>
        <w:rPr>
          <w:rFonts w:hint="eastAsia" w:cs="宋体" w:asciiTheme="majorEastAsia" w:hAnsiTheme="majorEastAsia" w:eastAsiaTheme="majorEastAsia"/>
          <w:b/>
          <w:bCs/>
          <w:color w:val="auto"/>
          <w:sz w:val="24"/>
          <w:highlight w:val="none"/>
        </w:rPr>
        <w:t>残疾人福利性单位声明函</w:t>
      </w:r>
    </w:p>
    <w:bookmarkEnd w:id="80"/>
    <w:bookmarkEnd w:id="81"/>
    <w:p w14:paraId="02860316">
      <w:pPr>
        <w:spacing w:line="588" w:lineRule="exact"/>
        <w:rPr>
          <w:rFonts w:cs="宋体" w:asciiTheme="majorEastAsia" w:hAnsiTheme="majorEastAsia" w:eastAsiaTheme="majorEastAsia"/>
          <w:b/>
          <w:bCs/>
          <w:color w:val="auto"/>
          <w:spacing w:val="6"/>
          <w:sz w:val="30"/>
          <w:szCs w:val="30"/>
          <w:highlight w:val="none"/>
        </w:rPr>
      </w:pPr>
    </w:p>
    <w:p w14:paraId="0540E091">
      <w:pPr>
        <w:spacing w:line="588" w:lineRule="exact"/>
        <w:ind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rPr>
        <w:t>本单位郑重声明，根据《财政部 民政部 中国残疾人联合会关于促进残疾人就业政府采购政策的通知》（财库</w:t>
      </w:r>
      <w:r>
        <w:rPr>
          <w:rFonts w:hint="eastAsia" w:cs="宋体" w:asciiTheme="majorEastAsia" w:hAnsiTheme="majorEastAsia" w:eastAsiaTheme="majorEastAsia"/>
          <w:color w:val="auto"/>
          <w:sz w:val="22"/>
          <w:szCs w:val="22"/>
          <w:highlight w:val="none"/>
        </w:rPr>
        <w:t>〔2017〕 141</w:t>
      </w:r>
      <w:r>
        <w:rPr>
          <w:rFonts w:hint="eastAsia" w:cs="宋体" w:asciiTheme="majorEastAsia" w:hAnsiTheme="majorEastAsia" w:eastAsiaTheme="majorEastAsia"/>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BC57CC">
      <w:pPr>
        <w:spacing w:line="588" w:lineRule="exact"/>
        <w:ind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rPr>
        <w:t>本单位对上述声明的真实性负责。如有虚假，将依法承担相应责任。</w:t>
      </w:r>
    </w:p>
    <w:p w14:paraId="576F2DEE">
      <w:pPr>
        <w:spacing w:line="588" w:lineRule="exact"/>
        <w:ind w:firstLine="464" w:firstLineChars="200"/>
        <w:rPr>
          <w:rFonts w:cs="宋体" w:asciiTheme="majorEastAsia" w:hAnsiTheme="majorEastAsia" w:eastAsiaTheme="majorEastAsia"/>
          <w:color w:val="auto"/>
          <w:spacing w:val="6"/>
          <w:sz w:val="22"/>
          <w:szCs w:val="22"/>
          <w:highlight w:val="none"/>
        </w:rPr>
      </w:pPr>
    </w:p>
    <w:p w14:paraId="2317D104">
      <w:pPr>
        <w:tabs>
          <w:tab w:val="left" w:pos="4860"/>
        </w:tabs>
        <w:spacing w:line="588" w:lineRule="exact"/>
        <w:ind w:right="1560" w:firstLine="464" w:firstLineChars="200"/>
        <w:rPr>
          <w:rFonts w:cs="宋体" w:asciiTheme="majorEastAsia" w:hAnsiTheme="majorEastAsia" w:eastAsiaTheme="majorEastAsia"/>
          <w:color w:val="auto"/>
          <w:spacing w:val="6"/>
          <w:sz w:val="22"/>
          <w:szCs w:val="22"/>
          <w:highlight w:val="none"/>
        </w:rPr>
      </w:pPr>
    </w:p>
    <w:p w14:paraId="2273947B">
      <w:pPr>
        <w:tabs>
          <w:tab w:val="left" w:pos="4860"/>
        </w:tabs>
        <w:spacing w:line="588" w:lineRule="exact"/>
        <w:ind w:right="1560"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lang w:eastAsia="zh-CN"/>
        </w:rPr>
        <w:t>投标人</w:t>
      </w:r>
      <w:r>
        <w:rPr>
          <w:rFonts w:hint="eastAsia" w:cs="宋体" w:asciiTheme="majorEastAsia" w:hAnsiTheme="majorEastAsia" w:eastAsiaTheme="majorEastAsia"/>
          <w:color w:val="auto"/>
          <w:spacing w:val="6"/>
          <w:sz w:val="22"/>
          <w:szCs w:val="22"/>
          <w:highlight w:val="none"/>
        </w:rPr>
        <w:t>全称（盖章）：</w:t>
      </w:r>
    </w:p>
    <w:p w14:paraId="63B47D71">
      <w:pPr>
        <w:tabs>
          <w:tab w:val="left" w:pos="4860"/>
        </w:tabs>
        <w:spacing w:line="588" w:lineRule="exact"/>
        <w:ind w:right="1560" w:firstLine="464" w:firstLineChars="200"/>
        <w:rPr>
          <w:rFonts w:cs="宋体" w:asciiTheme="majorEastAsia" w:hAnsiTheme="majorEastAsia" w:eastAsiaTheme="majorEastAsia"/>
          <w:color w:val="auto"/>
          <w:spacing w:val="6"/>
          <w:sz w:val="22"/>
          <w:szCs w:val="22"/>
          <w:highlight w:val="none"/>
        </w:rPr>
      </w:pPr>
      <w:r>
        <w:rPr>
          <w:rFonts w:hint="eastAsia" w:cs="宋体" w:asciiTheme="majorEastAsia" w:hAnsiTheme="majorEastAsia" w:eastAsiaTheme="majorEastAsia"/>
          <w:color w:val="auto"/>
          <w:spacing w:val="6"/>
          <w:sz w:val="22"/>
          <w:szCs w:val="22"/>
          <w:highlight w:val="none"/>
        </w:rPr>
        <w:t>日  期：</w:t>
      </w:r>
    </w:p>
    <w:p w14:paraId="35D30C6A">
      <w:pPr>
        <w:tabs>
          <w:tab w:val="left" w:pos="4860"/>
        </w:tabs>
        <w:spacing w:line="588" w:lineRule="exact"/>
        <w:ind w:right="1560" w:firstLine="464" w:firstLineChars="200"/>
        <w:jc w:val="center"/>
        <w:rPr>
          <w:rFonts w:cs="宋体" w:asciiTheme="majorEastAsia" w:hAnsiTheme="majorEastAsia" w:eastAsiaTheme="majorEastAsia"/>
          <w:color w:val="auto"/>
          <w:spacing w:val="6"/>
          <w:sz w:val="22"/>
          <w:szCs w:val="22"/>
          <w:highlight w:val="none"/>
        </w:rPr>
      </w:pPr>
    </w:p>
    <w:p w14:paraId="0B38DE23">
      <w:pPr>
        <w:tabs>
          <w:tab w:val="left" w:pos="4860"/>
        </w:tabs>
        <w:spacing w:line="588" w:lineRule="exact"/>
        <w:ind w:right="1560" w:firstLine="464" w:firstLineChars="200"/>
        <w:jc w:val="center"/>
        <w:rPr>
          <w:rFonts w:cs="宋体" w:asciiTheme="majorEastAsia" w:hAnsiTheme="majorEastAsia" w:eastAsiaTheme="majorEastAsia"/>
          <w:color w:val="auto"/>
          <w:spacing w:val="6"/>
          <w:sz w:val="22"/>
          <w:szCs w:val="22"/>
          <w:highlight w:val="none"/>
        </w:rPr>
      </w:pPr>
    </w:p>
    <w:p w14:paraId="7D00DD07">
      <w:pPr>
        <w:tabs>
          <w:tab w:val="left" w:pos="4860"/>
        </w:tabs>
        <w:spacing w:line="588" w:lineRule="exact"/>
        <w:ind w:right="1560"/>
        <w:jc w:val="left"/>
        <w:rPr>
          <w:rFonts w:cs="宋体" w:asciiTheme="majorEastAsia" w:hAnsiTheme="majorEastAsia" w:eastAsiaTheme="majorEastAsia"/>
          <w:b/>
          <w:bCs/>
          <w:color w:val="auto"/>
          <w:sz w:val="22"/>
          <w:szCs w:val="22"/>
          <w:highlight w:val="none"/>
        </w:rPr>
      </w:pPr>
      <w:r>
        <w:rPr>
          <w:rFonts w:hint="eastAsia" w:cs="宋体" w:asciiTheme="majorEastAsia" w:hAnsiTheme="majorEastAsia" w:eastAsiaTheme="majorEastAsia"/>
          <w:b/>
          <w:bCs/>
          <w:color w:val="auto"/>
          <w:sz w:val="22"/>
          <w:szCs w:val="22"/>
          <w:highlight w:val="none"/>
        </w:rPr>
        <w:t>备注说明：</w:t>
      </w:r>
    </w:p>
    <w:p w14:paraId="133E4A2D">
      <w:pPr>
        <w:tabs>
          <w:tab w:val="left" w:pos="4860"/>
        </w:tabs>
        <w:spacing w:line="588" w:lineRule="exact"/>
        <w:ind w:right="1560"/>
        <w:jc w:val="left"/>
        <w:rPr>
          <w:rFonts w:cs="宋体" w:asciiTheme="majorEastAsia" w:hAnsiTheme="majorEastAsia" w:eastAsiaTheme="majorEastAsia"/>
          <w:b/>
          <w:bCs/>
          <w:color w:val="auto"/>
          <w:sz w:val="22"/>
          <w:szCs w:val="22"/>
          <w:highlight w:val="none"/>
        </w:rPr>
      </w:pPr>
      <w:r>
        <w:rPr>
          <w:rFonts w:hint="eastAsia" w:cs="宋体" w:asciiTheme="majorEastAsia" w:hAnsiTheme="majorEastAsia" w:eastAsiaTheme="majorEastAsia"/>
          <w:b/>
          <w:bCs/>
          <w:color w:val="auto"/>
          <w:sz w:val="22"/>
          <w:szCs w:val="22"/>
          <w:highlight w:val="none"/>
        </w:rPr>
        <w:t>1、如中标，将在中标公示中将此声明函予以公示，接受社会监督；</w:t>
      </w:r>
    </w:p>
    <w:p w14:paraId="4945BDB0">
      <w:pPr>
        <w:autoSpaceDE w:val="0"/>
        <w:autoSpaceDN w:val="0"/>
        <w:adjustRightInd w:val="0"/>
        <w:spacing w:line="460" w:lineRule="atLeast"/>
        <w:textAlignment w:val="bottom"/>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b/>
          <w:bCs/>
          <w:color w:val="auto"/>
          <w:sz w:val="22"/>
          <w:szCs w:val="22"/>
          <w:highlight w:val="none"/>
        </w:rPr>
        <w:t>2、</w:t>
      </w:r>
      <w:r>
        <w:rPr>
          <w:rFonts w:hint="eastAsia" w:cs="宋体" w:asciiTheme="majorEastAsia" w:hAnsiTheme="majorEastAsia" w:eastAsiaTheme="majorEastAsia"/>
          <w:b/>
          <w:bCs/>
          <w:color w:val="auto"/>
          <w:sz w:val="22"/>
          <w:szCs w:val="22"/>
          <w:highlight w:val="none"/>
          <w:lang w:eastAsia="zh-CN"/>
        </w:rPr>
        <w:t>投标人</w:t>
      </w:r>
      <w:r>
        <w:rPr>
          <w:rFonts w:hint="eastAsia" w:cs="宋体" w:asciiTheme="majorEastAsia" w:hAnsiTheme="majorEastAsia" w:eastAsiaTheme="majorEastAsia"/>
          <w:b/>
          <w:bCs/>
          <w:color w:val="auto"/>
          <w:sz w:val="22"/>
          <w:szCs w:val="22"/>
          <w:highlight w:val="none"/>
        </w:rPr>
        <w:t>提供的《残疾人福利性单位声明函》与事实不符的，依照《政府采购法》第七十七条第一款的规定追究法律责任。</w:t>
      </w:r>
    </w:p>
    <w:p w14:paraId="0DDA2C56">
      <w:pPr>
        <w:spacing w:line="360" w:lineRule="auto"/>
        <w:outlineLvl w:val="0"/>
        <w:rPr>
          <w:rFonts w:cs="宋体" w:asciiTheme="majorEastAsia" w:hAnsiTheme="majorEastAsia" w:eastAsiaTheme="majorEastAsia"/>
          <w:b/>
          <w:bCs/>
          <w:color w:val="auto"/>
          <w:sz w:val="28"/>
          <w:szCs w:val="28"/>
          <w:highlight w:val="none"/>
        </w:rPr>
      </w:pPr>
    </w:p>
    <w:p w14:paraId="4811FA6B">
      <w:pPr>
        <w:pStyle w:val="40"/>
        <w:rPr>
          <w:rFonts w:cs="宋体" w:asciiTheme="majorEastAsia" w:hAnsiTheme="majorEastAsia" w:eastAsiaTheme="majorEastAsia"/>
          <w:color w:val="auto"/>
          <w:sz w:val="30"/>
          <w:szCs w:val="30"/>
          <w:highlight w:val="none"/>
        </w:rPr>
      </w:pPr>
    </w:p>
    <w:p w14:paraId="6574CCBC">
      <w:pPr>
        <w:widowControl/>
        <w:jc w:val="left"/>
        <w:rPr>
          <w:rFonts w:cs="新宋体" w:asciiTheme="majorEastAsia" w:hAnsiTheme="majorEastAsia" w:eastAsiaTheme="majorEastAsia"/>
          <w:b/>
          <w:bCs/>
          <w:color w:val="auto"/>
          <w:sz w:val="30"/>
          <w:szCs w:val="30"/>
          <w:highlight w:val="none"/>
        </w:rPr>
      </w:pPr>
      <w:r>
        <w:rPr>
          <w:rFonts w:cs="新宋体" w:asciiTheme="majorEastAsia" w:hAnsiTheme="majorEastAsia" w:eastAsiaTheme="majorEastAsia"/>
          <w:color w:val="auto"/>
          <w:sz w:val="30"/>
          <w:szCs w:val="30"/>
          <w:highlight w:val="none"/>
        </w:rPr>
        <w:br w:type="page"/>
      </w:r>
    </w:p>
    <w:p w14:paraId="09D26C96">
      <w:pPr>
        <w:spacing w:line="360" w:lineRule="auto"/>
        <w:jc w:val="center"/>
        <w:outlineLvl w:val="0"/>
        <w:rPr>
          <w:b/>
          <w:color w:val="auto"/>
          <w:sz w:val="36"/>
          <w:szCs w:val="36"/>
          <w:highlight w:val="none"/>
        </w:rPr>
      </w:pPr>
      <w:bookmarkStart w:id="82" w:name="_Toc23974"/>
      <w:r>
        <w:rPr>
          <w:rFonts w:hint="eastAsia" w:cs="新宋体" w:asciiTheme="majorEastAsia" w:hAnsiTheme="majorEastAsia" w:eastAsiaTheme="majorEastAsia"/>
          <w:color w:val="auto"/>
          <w:sz w:val="30"/>
          <w:szCs w:val="30"/>
          <w:highlight w:val="none"/>
        </w:rPr>
        <w:t xml:space="preserve">第五部分  </w:t>
      </w:r>
      <w:bookmarkEnd w:id="76"/>
      <w:bookmarkEnd w:id="77"/>
      <w:r>
        <w:rPr>
          <w:rFonts w:hint="eastAsia" w:cs="新宋体" w:asciiTheme="majorEastAsia" w:hAnsiTheme="majorEastAsia" w:eastAsiaTheme="majorEastAsia"/>
          <w:color w:val="auto"/>
          <w:sz w:val="30"/>
          <w:szCs w:val="30"/>
          <w:highlight w:val="none"/>
        </w:rPr>
        <w:t>合同格式（参考格式）</w:t>
      </w:r>
      <w:bookmarkEnd w:id="82"/>
      <w:r>
        <w:rPr>
          <w:rFonts w:hint="eastAsia" w:cs="新宋体" w:asciiTheme="majorEastAsia" w:hAnsiTheme="majorEastAsia" w:eastAsiaTheme="majorEastAsia"/>
          <w:color w:val="auto"/>
          <w:sz w:val="30"/>
          <w:szCs w:val="30"/>
          <w:highlight w:val="none"/>
        </w:rPr>
        <w:t xml:space="preserve">  </w:t>
      </w:r>
    </w:p>
    <w:p w14:paraId="62731FBE">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bookmarkStart w:id="83" w:name="_Toc26826"/>
      <w:bookmarkStart w:id="84" w:name="_Toc496116263"/>
      <w:bookmarkStart w:id="85" w:name="_Toc498343172"/>
      <w:bookmarkStart w:id="86" w:name="_Toc293038721"/>
      <w:r>
        <w:rPr>
          <w:rFonts w:hint="eastAsia" w:asciiTheme="majorEastAsia" w:hAnsiTheme="majorEastAsia" w:eastAsiaTheme="majorEastAsia" w:cstheme="majorEastAsia"/>
          <w:color w:val="auto"/>
          <w:sz w:val="22"/>
          <w:szCs w:val="22"/>
          <w:highlight w:val="none"/>
        </w:rPr>
        <w:t>项目名称：</w:t>
      </w:r>
    </w:p>
    <w:p w14:paraId="32C88C28">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项目编号：</w:t>
      </w:r>
    </w:p>
    <w:p w14:paraId="4F190FDC">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甲方： </w:t>
      </w:r>
      <w:r>
        <w:rPr>
          <w:rFonts w:hint="eastAsia" w:asciiTheme="majorEastAsia" w:hAnsiTheme="majorEastAsia" w:eastAsiaTheme="majorEastAsia" w:cstheme="majorEastAsia"/>
          <w:color w:val="auto"/>
          <w:sz w:val="22"/>
          <w:szCs w:val="22"/>
          <w:highlight w:val="none"/>
          <w:u w:val="single"/>
          <w:lang w:val="zh-CN"/>
        </w:rPr>
        <w:t xml:space="preserve"> </w:t>
      </w:r>
      <w:r>
        <w:rPr>
          <w:rFonts w:hint="eastAsia" w:asciiTheme="majorEastAsia" w:hAnsiTheme="majorEastAsia" w:eastAsiaTheme="majorEastAsia" w:cstheme="majorEastAsia"/>
          <w:color w:val="auto"/>
          <w:sz w:val="22"/>
          <w:szCs w:val="22"/>
          <w:highlight w:val="none"/>
          <w:u w:val="single"/>
        </w:rPr>
        <w:t xml:space="preserve">              </w:t>
      </w:r>
      <w:r>
        <w:rPr>
          <w:rFonts w:hint="eastAsia" w:asciiTheme="majorEastAsia" w:hAnsiTheme="majorEastAsia" w:eastAsiaTheme="majorEastAsia" w:cstheme="majorEastAsia"/>
          <w:color w:val="auto"/>
          <w:sz w:val="22"/>
          <w:szCs w:val="22"/>
          <w:highlight w:val="none"/>
        </w:rPr>
        <w:t>（以下简称甲方）</w:t>
      </w:r>
    </w:p>
    <w:p w14:paraId="0B9DF289">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乙方：</w:t>
      </w:r>
      <w:r>
        <w:rPr>
          <w:rFonts w:hint="eastAsia" w:asciiTheme="majorEastAsia" w:hAnsiTheme="majorEastAsia" w:eastAsiaTheme="majorEastAsia" w:cstheme="majorEastAsia"/>
          <w:color w:val="auto"/>
          <w:sz w:val="22"/>
          <w:szCs w:val="22"/>
          <w:highlight w:val="none"/>
          <w:u w:val="single"/>
        </w:rPr>
        <w:t xml:space="preserve">                </w:t>
      </w:r>
      <w:r>
        <w:rPr>
          <w:rFonts w:hint="eastAsia" w:asciiTheme="majorEastAsia" w:hAnsiTheme="majorEastAsia" w:eastAsiaTheme="majorEastAsia" w:cstheme="majorEastAsia"/>
          <w:color w:val="auto"/>
          <w:sz w:val="22"/>
          <w:szCs w:val="22"/>
          <w:highlight w:val="none"/>
        </w:rPr>
        <w:t>（以下简称乙方）</w:t>
      </w:r>
    </w:p>
    <w:p w14:paraId="2107D1FF">
      <w:pPr>
        <w:keepNext w:val="0"/>
        <w:keepLines w:val="0"/>
        <w:pageBreakBefore w:val="0"/>
        <w:kinsoku/>
        <w:wordWrap/>
        <w:overflowPunct/>
        <w:topLinePunct w:val="0"/>
        <w:autoSpaceDE/>
        <w:autoSpaceDN/>
        <w:bidi w:val="0"/>
        <w:spacing w:line="360" w:lineRule="auto"/>
        <w:ind w:firstLine="482"/>
        <w:jc w:val="left"/>
        <w:outlineLvl w:val="1"/>
        <w:rPr>
          <w:rFonts w:hint="eastAsia" w:asciiTheme="majorEastAsia" w:hAnsiTheme="majorEastAsia" w:eastAsiaTheme="majorEastAsia" w:cstheme="majorEastAsia"/>
          <w:b/>
          <w:bCs/>
          <w:color w:val="auto"/>
          <w:sz w:val="22"/>
          <w:szCs w:val="22"/>
          <w:highlight w:val="none"/>
        </w:rPr>
      </w:pPr>
      <w:bookmarkStart w:id="87" w:name="_Toc27633"/>
      <w:bookmarkStart w:id="88" w:name="_Toc12083"/>
      <w:bookmarkStart w:id="89" w:name="_Toc15741"/>
      <w:bookmarkStart w:id="90" w:name="_Toc2114"/>
      <w:r>
        <w:rPr>
          <w:rFonts w:hint="eastAsia" w:asciiTheme="majorEastAsia" w:hAnsiTheme="majorEastAsia" w:eastAsiaTheme="majorEastAsia" w:cstheme="majorEastAsia"/>
          <w:b/>
          <w:bCs/>
          <w:color w:val="auto"/>
          <w:sz w:val="22"/>
          <w:szCs w:val="22"/>
          <w:highlight w:val="none"/>
        </w:rPr>
        <w:t>一、说明</w:t>
      </w:r>
      <w:bookmarkEnd w:id="87"/>
      <w:bookmarkEnd w:id="88"/>
      <w:bookmarkEnd w:id="89"/>
      <w:bookmarkEnd w:id="90"/>
    </w:p>
    <w:p w14:paraId="45968686">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1．合同基本条款是指采购人（以下简称甲方）和中标人（以下简称乙方）应共同遵守的基本原则，并作为双方签约的依据。对于合同的其他条款，双方应本着互谅互让的精神协商解决。</w:t>
      </w:r>
    </w:p>
    <w:p w14:paraId="61BA9C07">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2．制定“合同主要条款”的依据是《中华人民共和国民法典》。</w:t>
      </w:r>
    </w:p>
    <w:bookmarkEnd w:id="83"/>
    <w:p w14:paraId="4843D387">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二、合同标的</w:t>
      </w:r>
    </w:p>
    <w:p w14:paraId="49CD9D28">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1.服务内容：</w:t>
      </w:r>
      <w:r>
        <w:rPr>
          <w:rFonts w:hint="eastAsia" w:asciiTheme="majorEastAsia" w:hAnsiTheme="majorEastAsia" w:eastAsiaTheme="majorEastAsia" w:cstheme="majorEastAsia"/>
          <w:color w:val="auto"/>
          <w:sz w:val="22"/>
          <w:szCs w:val="22"/>
          <w:highlight w:val="none"/>
          <w:u w:val="single"/>
        </w:rPr>
        <w:t xml:space="preserve">               </w:t>
      </w:r>
      <w:r>
        <w:rPr>
          <w:rFonts w:hint="eastAsia" w:asciiTheme="majorEastAsia" w:hAnsiTheme="majorEastAsia" w:eastAsiaTheme="majorEastAsia" w:cstheme="majorEastAsia"/>
          <w:color w:val="auto"/>
          <w:sz w:val="22"/>
          <w:szCs w:val="22"/>
          <w:highlight w:val="none"/>
        </w:rPr>
        <w:t>。</w:t>
      </w:r>
    </w:p>
    <w:p w14:paraId="68B528FC">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2.</w:t>
      </w:r>
      <w:r>
        <w:rPr>
          <w:rFonts w:hint="eastAsia" w:asciiTheme="majorEastAsia" w:hAnsiTheme="majorEastAsia" w:eastAsiaTheme="majorEastAsia" w:cstheme="majorEastAsia"/>
          <w:color w:val="auto"/>
          <w:sz w:val="22"/>
          <w:szCs w:val="22"/>
          <w:highlight w:val="none"/>
        </w:rPr>
        <w:t>相关平台</w:t>
      </w:r>
    </w:p>
    <w:p w14:paraId="11FF9EEA">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2</w:t>
      </w:r>
      <w:r>
        <w:rPr>
          <w:rFonts w:hint="eastAsia" w:asciiTheme="majorEastAsia" w:hAnsiTheme="majorEastAsia" w:eastAsiaTheme="majorEastAsia" w:cstheme="majorEastAsia"/>
          <w:color w:val="auto"/>
          <w:sz w:val="22"/>
          <w:szCs w:val="22"/>
          <w:highlight w:val="none"/>
        </w:rPr>
        <w:t>.1</w:t>
      </w:r>
      <w:r>
        <w:rPr>
          <w:rFonts w:hint="eastAsia" w:asciiTheme="majorEastAsia" w:hAnsiTheme="majorEastAsia" w:eastAsiaTheme="majorEastAsia" w:cstheme="majorEastAsia"/>
          <w:color w:val="auto"/>
          <w:sz w:val="22"/>
          <w:szCs w:val="22"/>
          <w:highlight w:val="none"/>
          <w:lang w:val="en-US" w:eastAsia="zh-CN"/>
        </w:rPr>
        <w:t>完成与中医药相关平台系统的接口开发、配合测试联调</w:t>
      </w:r>
      <w:r>
        <w:rPr>
          <w:rFonts w:hint="eastAsia" w:asciiTheme="majorEastAsia" w:hAnsiTheme="majorEastAsia" w:eastAsiaTheme="majorEastAsia" w:cstheme="majorEastAsia"/>
          <w:color w:val="auto"/>
          <w:sz w:val="22"/>
          <w:szCs w:val="22"/>
          <w:highlight w:val="none"/>
        </w:rPr>
        <w:t>等</w:t>
      </w:r>
      <w:r>
        <w:rPr>
          <w:rFonts w:hint="eastAsia" w:asciiTheme="majorEastAsia" w:hAnsiTheme="majorEastAsia" w:eastAsiaTheme="majorEastAsia" w:cstheme="majorEastAsia"/>
          <w:color w:val="auto"/>
          <w:sz w:val="22"/>
          <w:szCs w:val="22"/>
          <w:highlight w:val="none"/>
          <w:lang w:val="en-US" w:eastAsia="zh-CN"/>
        </w:rPr>
        <w:t>相关</w:t>
      </w:r>
      <w:r>
        <w:rPr>
          <w:rFonts w:hint="eastAsia" w:asciiTheme="majorEastAsia" w:hAnsiTheme="majorEastAsia" w:eastAsiaTheme="majorEastAsia" w:cstheme="majorEastAsia"/>
          <w:color w:val="auto"/>
          <w:sz w:val="22"/>
          <w:szCs w:val="22"/>
          <w:highlight w:val="none"/>
        </w:rPr>
        <w:t>工作，</w:t>
      </w:r>
      <w:r>
        <w:rPr>
          <w:rFonts w:hint="eastAsia" w:asciiTheme="majorEastAsia" w:hAnsiTheme="majorEastAsia" w:eastAsiaTheme="majorEastAsia" w:cstheme="majorEastAsia"/>
          <w:color w:val="auto"/>
          <w:sz w:val="22"/>
          <w:szCs w:val="22"/>
          <w:highlight w:val="none"/>
          <w:lang w:val="en-US" w:eastAsia="zh-CN"/>
        </w:rPr>
        <w:t>并承担所有费用，包括总院、各分院及社区服务站（村卫生室）。</w:t>
      </w:r>
    </w:p>
    <w:p w14:paraId="5AC9679A">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2</w:t>
      </w:r>
      <w:r>
        <w:rPr>
          <w:rFonts w:hint="eastAsia" w:asciiTheme="majorEastAsia" w:hAnsiTheme="majorEastAsia" w:eastAsiaTheme="majorEastAsia" w:cstheme="majorEastAsia"/>
          <w:color w:val="auto"/>
          <w:sz w:val="22"/>
          <w:szCs w:val="22"/>
          <w:highlight w:val="none"/>
        </w:rPr>
        <w:t>.2一键扫码入库系统：</w:t>
      </w:r>
      <w:r>
        <w:rPr>
          <w:rFonts w:hint="eastAsia" w:asciiTheme="majorEastAsia" w:hAnsiTheme="majorEastAsia" w:eastAsiaTheme="majorEastAsia" w:cstheme="majorEastAsia"/>
          <w:color w:val="auto"/>
          <w:sz w:val="22"/>
          <w:szCs w:val="22"/>
          <w:highlight w:val="none"/>
          <w:lang w:val="en-US" w:eastAsia="zh-CN"/>
        </w:rPr>
        <w:t>中标</w:t>
      </w:r>
      <w:r>
        <w:rPr>
          <w:rFonts w:hint="eastAsia" w:asciiTheme="majorEastAsia" w:hAnsiTheme="majorEastAsia" w:eastAsiaTheme="majorEastAsia" w:cstheme="majorEastAsia"/>
          <w:color w:val="auto"/>
          <w:sz w:val="22"/>
          <w:szCs w:val="22"/>
          <w:highlight w:val="none"/>
        </w:rPr>
        <w:t>供应商提供一键扫码入库系统。</w:t>
      </w:r>
    </w:p>
    <w:p w14:paraId="54D6C22A">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3</w:t>
      </w:r>
      <w:r>
        <w:rPr>
          <w:rFonts w:hint="eastAsia" w:asciiTheme="majorEastAsia" w:hAnsiTheme="majorEastAsia" w:eastAsiaTheme="majorEastAsia" w:cstheme="majorEastAsia"/>
          <w:color w:val="auto"/>
          <w:sz w:val="22"/>
          <w:szCs w:val="22"/>
          <w:highlight w:val="none"/>
        </w:rPr>
        <w:t xml:space="preserve">. </w:t>
      </w:r>
      <w:r>
        <w:rPr>
          <w:rFonts w:hint="eastAsia" w:asciiTheme="majorEastAsia" w:hAnsiTheme="majorEastAsia" w:eastAsiaTheme="majorEastAsia" w:cstheme="majorEastAsia"/>
          <w:color w:val="auto"/>
          <w:sz w:val="22"/>
          <w:szCs w:val="22"/>
          <w:highlight w:val="none"/>
          <w:lang w:val="en-US" w:eastAsia="zh-CN"/>
        </w:rPr>
        <w:t>伴随服务：</w:t>
      </w:r>
      <w:r>
        <w:rPr>
          <w:rFonts w:hint="eastAsia" w:asciiTheme="majorEastAsia" w:hAnsiTheme="majorEastAsia" w:eastAsiaTheme="majorEastAsia" w:cstheme="majorEastAsia"/>
          <w:color w:val="auto"/>
          <w:sz w:val="22"/>
          <w:szCs w:val="22"/>
          <w:highlight w:val="none"/>
          <w:u w:val="single"/>
          <w:lang w:val="en-US" w:eastAsia="zh-CN"/>
        </w:rPr>
        <w:t xml:space="preserve">                </w:t>
      </w:r>
      <w:r>
        <w:rPr>
          <w:rFonts w:hint="eastAsia" w:asciiTheme="majorEastAsia" w:hAnsiTheme="majorEastAsia" w:eastAsiaTheme="majorEastAsia" w:cstheme="majorEastAsia"/>
          <w:color w:val="auto"/>
          <w:sz w:val="22"/>
          <w:szCs w:val="22"/>
          <w:highlight w:val="none"/>
          <w:lang w:val="en-US" w:eastAsia="zh-CN"/>
        </w:rPr>
        <w:t>。</w:t>
      </w:r>
    </w:p>
    <w:p w14:paraId="0F5828B7">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4.配送要求：专车送至上塘城区医院（一日一次），在第二日10时前送至医院，医共体内偏远乡镇卫生院第二日下午16时前送达。配送时间不受节假日的影响。物流全免费、全覆盖，尤其是偏远地区。</w:t>
      </w:r>
    </w:p>
    <w:p w14:paraId="1EA6C014">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送患者家里：第二日下午17时前送达。配送时间不受节假日影响。</w:t>
      </w:r>
    </w:p>
    <w:p w14:paraId="50623153">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物流全免费。</w:t>
      </w:r>
    </w:p>
    <w:p w14:paraId="7DBCE9C8">
      <w:pPr>
        <w:pStyle w:val="17"/>
        <w:keepNext w:val="0"/>
        <w:keepLines w:val="0"/>
        <w:pageBreakBefore w:val="0"/>
        <w:kinsoku/>
        <w:wordWrap/>
        <w:overflowPunct/>
        <w:topLinePunct w:val="0"/>
        <w:autoSpaceDE/>
        <w:autoSpaceDN/>
        <w:bidi w:val="0"/>
        <w:spacing w:line="360" w:lineRule="auto"/>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注：</w:t>
      </w:r>
      <w:r>
        <w:rPr>
          <w:rFonts w:hint="eastAsia" w:asciiTheme="majorEastAsia" w:hAnsiTheme="majorEastAsia" w:eastAsiaTheme="majorEastAsia" w:cstheme="majorEastAsia"/>
          <w:b/>
          <w:color w:val="auto"/>
          <w:sz w:val="22"/>
          <w:szCs w:val="22"/>
          <w:highlight w:val="none"/>
          <w:u w:val="single"/>
        </w:rPr>
        <w:t>若</w:t>
      </w:r>
      <w:r>
        <w:rPr>
          <w:rFonts w:hint="eastAsia" w:asciiTheme="majorEastAsia" w:hAnsiTheme="majorEastAsia" w:eastAsiaTheme="majorEastAsia" w:cstheme="majorEastAsia"/>
          <w:b/>
          <w:color w:val="auto"/>
          <w:sz w:val="22"/>
          <w:szCs w:val="22"/>
          <w:highlight w:val="none"/>
          <w:u w:val="single"/>
          <w:lang w:val="en-US" w:eastAsia="zh-CN"/>
        </w:rPr>
        <w:t>国家或</w:t>
      </w:r>
      <w:r>
        <w:rPr>
          <w:rFonts w:hint="eastAsia" w:asciiTheme="majorEastAsia" w:hAnsiTheme="majorEastAsia" w:eastAsiaTheme="majorEastAsia" w:cstheme="majorEastAsia"/>
          <w:b/>
          <w:color w:val="auto"/>
          <w:sz w:val="22"/>
          <w:szCs w:val="22"/>
          <w:highlight w:val="none"/>
          <w:u w:val="single"/>
        </w:rPr>
        <w:t>浙江省药械监管颁发新规定、标准的，按药械监管颁发的新规定、</w:t>
      </w:r>
      <w:r>
        <w:rPr>
          <w:rFonts w:hint="eastAsia" w:asciiTheme="majorEastAsia" w:hAnsiTheme="majorEastAsia" w:eastAsiaTheme="majorEastAsia" w:cstheme="majorEastAsia"/>
          <w:b/>
          <w:color w:val="auto"/>
          <w:sz w:val="22"/>
          <w:szCs w:val="22"/>
          <w:highlight w:val="none"/>
          <w:u w:val="single"/>
          <w:lang w:val="en-US" w:eastAsia="zh-CN"/>
        </w:rPr>
        <w:t>新</w:t>
      </w:r>
      <w:r>
        <w:rPr>
          <w:rFonts w:hint="eastAsia" w:asciiTheme="majorEastAsia" w:hAnsiTheme="majorEastAsia" w:eastAsiaTheme="majorEastAsia" w:cstheme="majorEastAsia"/>
          <w:b/>
          <w:color w:val="auto"/>
          <w:sz w:val="22"/>
          <w:szCs w:val="22"/>
          <w:highlight w:val="none"/>
          <w:u w:val="single"/>
        </w:rPr>
        <w:t>标准执行</w:t>
      </w:r>
      <w:r>
        <w:rPr>
          <w:rFonts w:hint="eastAsia" w:asciiTheme="majorEastAsia" w:hAnsiTheme="majorEastAsia" w:eastAsiaTheme="majorEastAsia" w:cstheme="majorEastAsia"/>
          <w:b/>
          <w:color w:val="auto"/>
          <w:sz w:val="22"/>
          <w:szCs w:val="22"/>
          <w:highlight w:val="none"/>
          <w:u w:val="single"/>
          <w:lang w:eastAsia="zh-CN"/>
        </w:rPr>
        <w:t>。</w:t>
      </w:r>
    </w:p>
    <w:p w14:paraId="2AAE88E2">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三、供货期限及交货地点</w:t>
      </w:r>
    </w:p>
    <w:p w14:paraId="418DFEA5">
      <w:pPr>
        <w:pStyle w:val="39"/>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1.服务期限： </w:t>
      </w:r>
    </w:p>
    <w:p w14:paraId="0FA5AF0C">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2.交货地点：甲方指定地点。</w:t>
      </w:r>
    </w:p>
    <w:p w14:paraId="3BEAD0FA">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四、费用结算及付款方式</w:t>
      </w:r>
    </w:p>
    <w:p w14:paraId="12E11BF1">
      <w:pPr>
        <w:pStyle w:val="18"/>
        <w:rPr>
          <w:rFonts w:hint="eastAsia"/>
          <w:color w:val="auto"/>
          <w:highlight w:val="none"/>
        </w:rPr>
      </w:pPr>
    </w:p>
    <w:p w14:paraId="5B758107">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乙方供给甲方中药饮片价格以温州市中医药学会、温州市医药行业协会制定，温州市医疗保障局发布的信息价中的最新批发价（若浙江省药械监管颁发新规定、标准的，按浙江省药械监管颁发的新规定、标准执行）的折扣率______%作为实际供应价开票结算，且乙方承诺供应价顺价加价25%后的零售价（即供应价+供应价×25%，其中供应价为批发价×折扣率后的价格</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不超过医保支付最高限价。具体按实际年</w:t>
      </w:r>
      <w:r>
        <w:rPr>
          <w:rFonts w:hint="eastAsia" w:asciiTheme="majorEastAsia" w:hAnsiTheme="majorEastAsia" w:eastAsiaTheme="majorEastAsia" w:cstheme="majorEastAsia"/>
          <w:color w:val="auto"/>
          <w:sz w:val="22"/>
          <w:szCs w:val="22"/>
          <w:highlight w:val="none"/>
          <w:lang w:val="en-US" w:eastAsia="zh-CN"/>
        </w:rPr>
        <w:t>消</w:t>
      </w:r>
      <w:r>
        <w:rPr>
          <w:rFonts w:hint="eastAsia" w:asciiTheme="majorEastAsia" w:hAnsiTheme="majorEastAsia" w:eastAsiaTheme="majorEastAsia" w:cstheme="majorEastAsia"/>
          <w:color w:val="auto"/>
          <w:sz w:val="22"/>
          <w:szCs w:val="22"/>
          <w:highlight w:val="none"/>
        </w:rPr>
        <w:t>耗量采购，按投标所报折扣结算。该价格包含但不限于中药饮片、代煎服务、伴随服务、信息化建设、设备投入、税费、包装、库运、保险、检验、配送、人工、仓储、系统接口、人员工资、管理费、运输费、利润、税金及招标代理费等包含的所有风险及责任等一切费用。乙方应根据自身实际报价时予以考虑，如有漏项，视同已包含在</w:t>
      </w:r>
      <w:r>
        <w:rPr>
          <w:rFonts w:hint="eastAsia" w:asciiTheme="majorEastAsia" w:hAnsiTheme="majorEastAsia" w:eastAsiaTheme="majorEastAsia" w:cstheme="majorEastAsia"/>
          <w:color w:val="auto"/>
          <w:sz w:val="22"/>
          <w:szCs w:val="22"/>
          <w:highlight w:val="none"/>
          <w:lang w:eastAsia="zh-CN"/>
        </w:rPr>
        <w:t>其他项目中</w:t>
      </w:r>
      <w:r>
        <w:rPr>
          <w:rFonts w:hint="eastAsia" w:asciiTheme="majorEastAsia" w:hAnsiTheme="majorEastAsia" w:eastAsiaTheme="majorEastAsia" w:cstheme="majorEastAsia"/>
          <w:color w:val="auto"/>
          <w:sz w:val="22"/>
          <w:szCs w:val="22"/>
          <w:highlight w:val="none"/>
        </w:rPr>
        <w:t>，价格不作调整</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中标后不允许擅自改变服务内容、质量标准、期限和追加项目费用</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kern w:val="0"/>
          <w:sz w:val="22"/>
          <w:szCs w:val="22"/>
          <w:highlight w:val="none"/>
          <w:shd w:val="clear" w:color="auto" w:fill="FFFFFF"/>
        </w:rPr>
        <w:t>。</w:t>
      </w:r>
    </w:p>
    <w:p w14:paraId="4031B9EB">
      <w:pPr>
        <w:keepNext w:val="0"/>
        <w:keepLines w:val="0"/>
        <w:pageBreakBefore w:val="0"/>
        <w:kinsoku/>
        <w:wordWrap/>
        <w:overflowPunct/>
        <w:topLinePunct w:val="0"/>
        <w:autoSpaceDE/>
        <w:autoSpaceDN/>
        <w:bidi w:val="0"/>
        <w:spacing w:line="360" w:lineRule="auto"/>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2.付款方式：</w:t>
      </w:r>
      <w:r>
        <w:rPr>
          <w:rFonts w:hint="eastAsia" w:asciiTheme="majorEastAsia" w:hAnsiTheme="majorEastAsia" w:eastAsiaTheme="majorEastAsia" w:cstheme="majorEastAsia"/>
          <w:color w:val="auto"/>
          <w:kern w:val="0"/>
          <w:sz w:val="22"/>
          <w:szCs w:val="22"/>
          <w:highlight w:val="none"/>
          <w:shd w:val="clear" w:color="auto" w:fill="FFFFFF"/>
        </w:rPr>
        <w:t>按实结算，</w:t>
      </w:r>
      <w:r>
        <w:rPr>
          <w:rFonts w:hint="eastAsia" w:asciiTheme="majorEastAsia" w:hAnsiTheme="majorEastAsia" w:eastAsiaTheme="majorEastAsia" w:cstheme="majorEastAsia"/>
          <w:color w:val="auto"/>
          <w:sz w:val="22"/>
          <w:szCs w:val="22"/>
          <w:highlight w:val="none"/>
        </w:rPr>
        <w:t>采用先使用后付款的方式，按实际采购量每季度结算一次</w:t>
      </w:r>
      <w:r>
        <w:rPr>
          <w:rFonts w:hint="eastAsia" w:asciiTheme="majorEastAsia" w:hAnsiTheme="majorEastAsia" w:eastAsiaTheme="majorEastAsia" w:cstheme="majorEastAsia"/>
          <w:color w:val="auto"/>
          <w:kern w:val="0"/>
          <w:sz w:val="22"/>
          <w:szCs w:val="22"/>
          <w:highlight w:val="none"/>
          <w:shd w:val="clear" w:color="auto" w:fill="FFFFFF"/>
        </w:rPr>
        <w:t>。</w:t>
      </w:r>
      <w:r>
        <w:rPr>
          <w:rFonts w:hint="eastAsia" w:asciiTheme="majorEastAsia" w:hAnsiTheme="majorEastAsia" w:eastAsiaTheme="majorEastAsia" w:cstheme="majorEastAsia"/>
          <w:color w:val="auto"/>
          <w:sz w:val="22"/>
          <w:szCs w:val="22"/>
          <w:highlight w:val="none"/>
        </w:rPr>
        <w:t>根据《浙江省财政厅关于进一步发挥政府采购政策功能全力推动经济稳进提质的通知》（浙财采监[2022]3号）的规定，双方协商决定付款比例，如采购人无法按上述约定期限支付对应款项的，采购人与中标供应商根据实际情况另行协商确定付款时间，中标供应商确认不因采购人延期付款的情形要求采购人承担逾期付款利息等违约责任。</w:t>
      </w:r>
    </w:p>
    <w:p w14:paraId="5352D03A">
      <w:pPr>
        <w:keepNext w:val="0"/>
        <w:keepLines w:val="0"/>
        <w:pageBreakBefore w:val="0"/>
        <w:kinsoku/>
        <w:wordWrap/>
        <w:overflowPunct/>
        <w:topLinePunct w:val="0"/>
        <w:autoSpaceDE/>
        <w:autoSpaceDN/>
        <w:bidi w:val="0"/>
        <w:spacing w:line="360" w:lineRule="auto"/>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t>3.中药饮片调拨生产企业（品牌）总数量不得超过3个</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如有</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，分别为：</w:t>
      </w:r>
      <w:r>
        <w:rPr>
          <w:rFonts w:hint="eastAsia" w:asciiTheme="majorEastAsia" w:hAnsiTheme="majorEastAsia" w:eastAsiaTheme="majorEastAsia" w:cstheme="majorEastAsia"/>
          <w:color w:val="auto"/>
          <w:sz w:val="22"/>
          <w:szCs w:val="22"/>
          <w:highlight w:val="none"/>
          <w:u w:val="single"/>
        </w:rPr>
        <w:t xml:space="preserve">         、      、       ，</w:t>
      </w:r>
      <w:r>
        <w:rPr>
          <w:rFonts w:hint="eastAsia" w:asciiTheme="majorEastAsia" w:hAnsiTheme="majorEastAsia" w:eastAsiaTheme="majorEastAsia" w:cstheme="majorEastAsia"/>
          <w:color w:val="auto"/>
          <w:sz w:val="22"/>
          <w:szCs w:val="22"/>
          <w:highlight w:val="none"/>
        </w:rPr>
        <w:t>必须严格按照其配送方案内明确的调拨生产企业（品牌）进行供货，否则视为违约。</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b/>
          <w:color w:val="auto"/>
          <w:sz w:val="22"/>
          <w:szCs w:val="22"/>
          <w:highlight w:val="none"/>
          <w:lang w:val="en-US" w:eastAsia="zh-CN"/>
        </w:rPr>
        <w:t>注：特殊情况，可以从中标供应商及调拨生产企业外的其他生产企业调拨，调拨份额不得超过总数量的5%.</w:t>
      </w:r>
      <w:r>
        <w:rPr>
          <w:rFonts w:hint="eastAsia" w:asciiTheme="majorEastAsia" w:hAnsiTheme="majorEastAsia" w:eastAsiaTheme="majorEastAsia" w:cstheme="majorEastAsia"/>
          <w:color w:val="auto"/>
          <w:sz w:val="22"/>
          <w:szCs w:val="22"/>
          <w:highlight w:val="none"/>
          <w:lang w:eastAsia="zh-CN"/>
        </w:rPr>
        <w:t>）</w:t>
      </w:r>
    </w:p>
    <w:p w14:paraId="1F448270">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五、产权担保</w:t>
      </w:r>
    </w:p>
    <w:p w14:paraId="1E0A453E">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乙方保证所交付的货物的所有权完全属于乙方，无任何抵押、查封等产权瑕疵。</w:t>
      </w:r>
    </w:p>
    <w:p w14:paraId="5CACC007">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六、履约保证金</w:t>
      </w:r>
    </w:p>
    <w:p w14:paraId="28B567DB">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1.在本合同签订后，乙方向甲方</w:t>
      </w:r>
      <w:r>
        <w:rPr>
          <w:rFonts w:hint="eastAsia" w:asciiTheme="majorEastAsia" w:hAnsiTheme="majorEastAsia" w:eastAsiaTheme="majorEastAsia" w:cstheme="majorEastAsia"/>
          <w:color w:val="auto"/>
          <w:sz w:val="22"/>
          <w:szCs w:val="22"/>
          <w:highlight w:val="none"/>
          <w:lang w:eastAsia="zh-CN"/>
        </w:rPr>
        <w:t>缴纳</w:t>
      </w:r>
      <w:r>
        <w:rPr>
          <w:rFonts w:hint="eastAsia" w:asciiTheme="majorEastAsia" w:hAnsiTheme="majorEastAsia" w:eastAsiaTheme="majorEastAsia" w:cstheme="majorEastAsia"/>
          <w:color w:val="auto"/>
          <w:sz w:val="22"/>
          <w:szCs w:val="22"/>
          <w:highlight w:val="none"/>
        </w:rPr>
        <w:t>人民币</w:t>
      </w:r>
      <w:r>
        <w:rPr>
          <w:rFonts w:hint="eastAsia" w:asciiTheme="majorEastAsia" w:hAnsiTheme="majorEastAsia" w:eastAsiaTheme="majorEastAsia" w:cstheme="majorEastAsia"/>
          <w:color w:val="auto"/>
          <w:sz w:val="22"/>
          <w:szCs w:val="22"/>
          <w:highlight w:val="none"/>
          <w:u w:val="single"/>
        </w:rPr>
        <w:t xml:space="preserve">        </w:t>
      </w:r>
      <w:r>
        <w:rPr>
          <w:rFonts w:hint="eastAsia" w:asciiTheme="majorEastAsia" w:hAnsiTheme="majorEastAsia" w:eastAsiaTheme="majorEastAsia" w:cstheme="majorEastAsia"/>
          <w:color w:val="auto"/>
          <w:sz w:val="22"/>
          <w:szCs w:val="22"/>
          <w:highlight w:val="none"/>
        </w:rPr>
        <w:t>元作为履约保证金。由乙方在签订采购合同后向甲方以（支票、汇票、本票或者金融机构、担保机构出具的保函之一）形式交纳，</w:t>
      </w:r>
      <w:r>
        <w:rPr>
          <w:rFonts w:hint="eastAsia" w:asciiTheme="majorEastAsia" w:hAnsiTheme="majorEastAsia" w:eastAsiaTheme="majorEastAsia" w:cstheme="majorEastAsia"/>
          <w:color w:val="auto"/>
          <w:sz w:val="22"/>
          <w:szCs w:val="22"/>
          <w:highlight w:val="none"/>
          <w:shd w:val="clear" w:color="auto" w:fill="FFFFFF"/>
          <w:lang w:val="en-US" w:eastAsia="zh-CN"/>
        </w:rPr>
        <w:t>乙方保证</w:t>
      </w:r>
      <w:r>
        <w:rPr>
          <w:rFonts w:hint="eastAsia" w:asciiTheme="majorEastAsia" w:hAnsiTheme="majorEastAsia" w:eastAsiaTheme="majorEastAsia" w:cstheme="majorEastAsia"/>
          <w:color w:val="auto"/>
          <w:sz w:val="22"/>
          <w:szCs w:val="22"/>
          <w:highlight w:val="none"/>
          <w:shd w:val="clear" w:color="auto" w:fill="FFFFFF"/>
          <w:lang w:eastAsia="zh-CN"/>
        </w:rPr>
        <w:t>在</w:t>
      </w:r>
      <w:r>
        <w:rPr>
          <w:rFonts w:hint="eastAsia" w:asciiTheme="majorEastAsia" w:hAnsiTheme="majorEastAsia" w:eastAsiaTheme="majorEastAsia" w:cstheme="majorEastAsia"/>
          <w:color w:val="auto"/>
          <w:sz w:val="22"/>
          <w:szCs w:val="22"/>
          <w:highlight w:val="none"/>
          <w:shd w:val="clear" w:color="auto" w:fill="FFFFFF"/>
          <w:lang w:val="en-US" w:eastAsia="zh-CN"/>
        </w:rPr>
        <w:t>每月补足足额的</w:t>
      </w:r>
      <w:r>
        <w:rPr>
          <w:rFonts w:hint="eastAsia" w:asciiTheme="majorEastAsia" w:hAnsiTheme="majorEastAsia" w:eastAsiaTheme="majorEastAsia" w:cstheme="majorEastAsia"/>
          <w:color w:val="auto"/>
          <w:sz w:val="22"/>
          <w:szCs w:val="22"/>
          <w:highlight w:val="none"/>
          <w:shd w:val="clear" w:color="auto" w:fill="FFFFFF"/>
        </w:rPr>
        <w:t>履约保证金</w:t>
      </w:r>
      <w:r>
        <w:rPr>
          <w:rFonts w:hint="eastAsia" w:asciiTheme="majorEastAsia" w:hAnsiTheme="majorEastAsia" w:eastAsiaTheme="majorEastAsia" w:cstheme="majorEastAsia"/>
          <w:color w:val="auto"/>
          <w:sz w:val="22"/>
          <w:szCs w:val="22"/>
          <w:highlight w:val="none"/>
          <w:shd w:val="clear" w:color="auto" w:fill="FFFFFF"/>
          <w:lang w:eastAsia="zh-CN"/>
        </w:rPr>
        <w:t>，</w:t>
      </w:r>
      <w:r>
        <w:rPr>
          <w:rFonts w:hint="eastAsia" w:asciiTheme="majorEastAsia" w:hAnsiTheme="majorEastAsia" w:eastAsiaTheme="majorEastAsia" w:cstheme="majorEastAsia"/>
          <w:color w:val="auto"/>
          <w:kern w:val="0"/>
          <w:sz w:val="22"/>
          <w:szCs w:val="22"/>
          <w:highlight w:val="none"/>
          <w:shd w:val="clear" w:color="auto" w:fill="FFFFFF"/>
        </w:rPr>
        <w:t>合同履行结束后7个工作日内退还</w:t>
      </w:r>
      <w:r>
        <w:rPr>
          <w:rFonts w:hint="eastAsia" w:asciiTheme="majorEastAsia" w:hAnsiTheme="majorEastAsia" w:eastAsiaTheme="majorEastAsia" w:cstheme="majorEastAsia"/>
          <w:color w:val="auto"/>
          <w:sz w:val="22"/>
          <w:szCs w:val="22"/>
          <w:highlight w:val="none"/>
        </w:rPr>
        <w:t>（不计利息）</w:t>
      </w:r>
      <w:r>
        <w:rPr>
          <w:rFonts w:hint="eastAsia" w:asciiTheme="majorEastAsia" w:hAnsiTheme="majorEastAsia" w:eastAsiaTheme="majorEastAsia" w:cstheme="majorEastAsia"/>
          <w:color w:val="auto"/>
          <w:kern w:val="0"/>
          <w:sz w:val="22"/>
          <w:szCs w:val="22"/>
          <w:highlight w:val="none"/>
          <w:shd w:val="clear" w:color="auto" w:fill="FFFFFF"/>
          <w:lang w:val="zh-CN"/>
        </w:rPr>
        <w:t>。</w:t>
      </w:r>
    </w:p>
    <w:p w14:paraId="240CA589">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2.乙方不能完整履行合同义务的，甲方有权根据合同约定，从履约保证金中获得所受损失的补偿。</w:t>
      </w:r>
    </w:p>
    <w:p w14:paraId="3E5C7F2E">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七、质量要求</w:t>
      </w:r>
    </w:p>
    <w:p w14:paraId="2848D16D">
      <w:pPr>
        <w:pStyle w:val="17"/>
        <w:keepNext w:val="0"/>
        <w:keepLines w:val="0"/>
        <w:pageBreakBefore w:val="0"/>
        <w:kinsoku/>
        <w:wordWrap/>
        <w:overflowPunct/>
        <w:topLinePunct w:val="0"/>
        <w:autoSpaceDE/>
        <w:autoSpaceDN/>
        <w:bidi w:val="0"/>
        <w:spacing w:line="360" w:lineRule="auto"/>
        <w:ind w:firstLine="440" w:firstLineChars="200"/>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1、乙方向甲方提供的中药饮片质量（包括大小、颜色、气味、灰分、有效成分等）应符合</w:t>
      </w:r>
      <w:r>
        <w:rPr>
          <w:rFonts w:hint="eastAsia" w:asciiTheme="majorEastAsia" w:hAnsiTheme="majorEastAsia" w:eastAsiaTheme="majorEastAsia" w:cstheme="majorEastAsia"/>
          <w:color w:val="auto"/>
          <w:sz w:val="22"/>
          <w:szCs w:val="22"/>
          <w:highlight w:val="none"/>
          <w:lang w:val="zh-CN" w:eastAsia="zh-Hans"/>
        </w:rPr>
        <w:t>现行《</w:t>
      </w:r>
      <w:r>
        <w:rPr>
          <w:rFonts w:hint="eastAsia" w:asciiTheme="majorEastAsia" w:hAnsiTheme="majorEastAsia" w:eastAsiaTheme="majorEastAsia" w:cstheme="majorEastAsia"/>
          <w:color w:val="auto"/>
          <w:sz w:val="22"/>
          <w:szCs w:val="22"/>
          <w:highlight w:val="none"/>
          <w:lang w:val="zh-CN"/>
        </w:rPr>
        <w:t>中华人民共和国药典</w:t>
      </w:r>
      <w:r>
        <w:rPr>
          <w:rFonts w:hint="eastAsia" w:asciiTheme="majorEastAsia" w:hAnsiTheme="majorEastAsia" w:eastAsiaTheme="majorEastAsia" w:cstheme="majorEastAsia"/>
          <w:color w:val="auto"/>
          <w:sz w:val="22"/>
          <w:szCs w:val="22"/>
          <w:highlight w:val="none"/>
          <w:lang w:val="zh-CN" w:eastAsia="zh-Hans"/>
        </w:rPr>
        <w:t>》和《</w:t>
      </w:r>
      <w:r>
        <w:rPr>
          <w:rFonts w:hint="eastAsia" w:asciiTheme="majorEastAsia" w:hAnsiTheme="majorEastAsia" w:eastAsiaTheme="majorEastAsia" w:cstheme="majorEastAsia"/>
          <w:color w:val="auto"/>
          <w:sz w:val="22"/>
          <w:szCs w:val="22"/>
          <w:highlight w:val="none"/>
          <w:lang w:val="zh-CN"/>
        </w:rPr>
        <w:t>浙江省中药炮制规范</w:t>
      </w:r>
      <w:r>
        <w:rPr>
          <w:rFonts w:hint="eastAsia" w:asciiTheme="majorEastAsia" w:hAnsiTheme="majorEastAsia" w:eastAsiaTheme="majorEastAsia" w:cstheme="majorEastAsia"/>
          <w:color w:val="auto"/>
          <w:sz w:val="22"/>
          <w:szCs w:val="22"/>
          <w:highlight w:val="none"/>
          <w:lang w:val="zh-CN" w:eastAsia="zh-Hans"/>
        </w:rPr>
        <w:t>》</w:t>
      </w:r>
      <w:r>
        <w:rPr>
          <w:rFonts w:hint="eastAsia" w:asciiTheme="majorEastAsia" w:hAnsiTheme="majorEastAsia" w:eastAsiaTheme="majorEastAsia" w:cstheme="majorEastAsia"/>
          <w:color w:val="auto"/>
          <w:sz w:val="22"/>
          <w:szCs w:val="22"/>
          <w:highlight w:val="none"/>
          <w:lang w:val="zh-CN"/>
        </w:rPr>
        <w:t>的相关要求，质量合格率为100%。供货的饮片每个批次都需提供有效检验报告单和合格证明文件，且报告单需与实物完全对应，除双方对</w:t>
      </w:r>
      <w:r>
        <w:rPr>
          <w:rFonts w:hint="eastAsia" w:asciiTheme="majorEastAsia" w:hAnsiTheme="majorEastAsia" w:eastAsiaTheme="majorEastAsia" w:cstheme="majorEastAsia"/>
          <w:color w:val="auto"/>
          <w:sz w:val="22"/>
          <w:szCs w:val="22"/>
          <w:highlight w:val="none"/>
          <w:lang w:val="en-US" w:eastAsia="zh-CN"/>
        </w:rPr>
        <w:t>有</w:t>
      </w:r>
      <w:r>
        <w:rPr>
          <w:rFonts w:hint="eastAsia" w:asciiTheme="majorEastAsia" w:hAnsiTheme="majorEastAsia" w:eastAsiaTheme="majorEastAsia" w:cstheme="majorEastAsia"/>
          <w:color w:val="auto"/>
          <w:sz w:val="22"/>
          <w:szCs w:val="22"/>
          <w:highlight w:val="none"/>
          <w:lang w:val="zh-CN"/>
        </w:rPr>
        <w:t>效期有特别的约定外，交货时乙方所提供的药品有效期不少于保质期的二分之一</w:t>
      </w:r>
      <w:r>
        <w:rPr>
          <w:rFonts w:hint="eastAsia" w:asciiTheme="majorEastAsia" w:hAnsiTheme="majorEastAsia" w:eastAsiaTheme="majorEastAsia" w:cstheme="majorEastAsia"/>
          <w:color w:val="auto"/>
          <w:sz w:val="22"/>
          <w:szCs w:val="22"/>
          <w:highlight w:val="none"/>
          <w:lang w:val="en-US" w:eastAsia="zh-CN"/>
        </w:rPr>
        <w:t>或</w:t>
      </w:r>
      <w:r>
        <w:rPr>
          <w:rFonts w:hint="eastAsia" w:asciiTheme="majorEastAsia" w:hAnsiTheme="majorEastAsia" w:eastAsiaTheme="majorEastAsia" w:cstheme="majorEastAsia"/>
          <w:color w:val="auto"/>
          <w:sz w:val="22"/>
          <w:szCs w:val="22"/>
          <w:highlight w:val="none"/>
          <w:lang w:val="zh-CN"/>
        </w:rPr>
        <w:t>保证所供应的中药饮片距离生产日期不超过18个月，</w:t>
      </w:r>
      <w:r>
        <w:rPr>
          <w:rFonts w:hint="eastAsia" w:asciiTheme="majorEastAsia" w:hAnsiTheme="majorEastAsia" w:eastAsiaTheme="majorEastAsia" w:cstheme="majorEastAsia"/>
          <w:color w:val="auto"/>
          <w:sz w:val="22"/>
          <w:szCs w:val="22"/>
          <w:highlight w:val="none"/>
          <w:lang w:val="en-US" w:eastAsia="zh-CN"/>
        </w:rPr>
        <w:t>并符合相关规定要求</w:t>
      </w:r>
      <w:r>
        <w:rPr>
          <w:rFonts w:hint="eastAsia" w:asciiTheme="majorEastAsia" w:hAnsiTheme="majorEastAsia" w:eastAsiaTheme="majorEastAsia" w:cstheme="majorEastAsia"/>
          <w:color w:val="auto"/>
          <w:sz w:val="22"/>
          <w:szCs w:val="22"/>
          <w:highlight w:val="none"/>
          <w:lang w:val="zh-CN"/>
        </w:rPr>
        <w:t>。若所销售的药品质量问题引起的一切后果乙方要负全部责任（包括声誉、经济损失、第三人人身安全等法律责任）。在供货过程中，如发现水分超标、霉变虫蛀、以次充好、掺杂使假、染色、增重等质量不合格现象，除赔偿由此引起的损失外，并给予警告、列入不良记录直至取消其供货资格，以后不得参与本医院中药饮片的招标。</w:t>
      </w:r>
    </w:p>
    <w:p w14:paraId="14A99547">
      <w:pPr>
        <w:keepNext w:val="0"/>
        <w:keepLines w:val="0"/>
        <w:pageBreakBefore w:val="0"/>
        <w:kinsoku/>
        <w:wordWrap/>
        <w:overflowPunct/>
        <w:topLinePunct w:val="0"/>
        <w:autoSpaceDE/>
        <w:autoSpaceDN/>
        <w:bidi w:val="0"/>
        <w:snapToGrid w:val="0"/>
        <w:spacing w:line="360" w:lineRule="auto"/>
        <w:ind w:firstLine="480"/>
        <w:jc w:val="left"/>
        <w:textAlignment w:val="baseline"/>
        <w:rPr>
          <w:rFonts w:hint="eastAsia" w:asciiTheme="majorEastAsia" w:hAnsiTheme="majorEastAsia" w:eastAsiaTheme="majorEastAsia" w:cstheme="majorEastAsia"/>
          <w:color w:val="auto"/>
          <w:kern w:val="0"/>
          <w:sz w:val="22"/>
          <w:szCs w:val="22"/>
          <w:highlight w:val="none"/>
        </w:rPr>
      </w:pPr>
      <w:r>
        <w:rPr>
          <w:rFonts w:hint="eastAsia" w:asciiTheme="majorEastAsia" w:hAnsiTheme="majorEastAsia" w:eastAsiaTheme="majorEastAsia" w:cstheme="majorEastAsia"/>
          <w:color w:val="auto"/>
          <w:sz w:val="22"/>
          <w:szCs w:val="22"/>
          <w:highlight w:val="none"/>
          <w:lang w:val="zh-CN"/>
        </w:rPr>
        <w:t>2.经药监部门检查抽检，如质量不符合国家、部颁、地方标准而给予的罚款由乙方支付。如因饮片质量而引起的医患纠纷，由乙方负责。</w:t>
      </w:r>
    </w:p>
    <w:p w14:paraId="3F5650F1">
      <w:pPr>
        <w:keepNext w:val="0"/>
        <w:keepLines w:val="0"/>
        <w:pageBreakBefore w:val="0"/>
        <w:kinsoku/>
        <w:wordWrap/>
        <w:overflowPunct/>
        <w:topLinePunct w:val="0"/>
        <w:autoSpaceDE/>
        <w:autoSpaceDN/>
        <w:bidi w:val="0"/>
        <w:snapToGrid w:val="0"/>
        <w:spacing w:line="360" w:lineRule="auto"/>
        <w:ind w:firstLine="480"/>
        <w:jc w:val="left"/>
        <w:textAlignment w:val="baseline"/>
        <w:rPr>
          <w:rFonts w:hint="eastAsia" w:asciiTheme="majorEastAsia" w:hAnsiTheme="majorEastAsia" w:eastAsiaTheme="majorEastAsia" w:cstheme="majorEastAsia"/>
          <w:color w:val="auto"/>
          <w:kern w:val="0"/>
          <w:sz w:val="22"/>
          <w:szCs w:val="22"/>
          <w:highlight w:val="none"/>
        </w:rPr>
      </w:pPr>
      <w:r>
        <w:rPr>
          <w:rFonts w:hint="eastAsia" w:asciiTheme="majorEastAsia" w:hAnsiTheme="majorEastAsia" w:eastAsiaTheme="majorEastAsia" w:cstheme="majorEastAsia"/>
          <w:color w:val="auto"/>
          <w:kern w:val="0"/>
          <w:sz w:val="22"/>
          <w:szCs w:val="22"/>
          <w:highlight w:val="none"/>
        </w:rPr>
        <w:t>3.乙方在代煎中药时必须符合国家卫健委、国家中医药管理局等有关标准和质量要求。所使用的场地、设备、包装材料、环境卫生和煎药人员资质等均须符合《医疗机构中药煎药室管理规范》的有关规定和《中药煎药机</w:t>
      </w:r>
      <w:r>
        <w:rPr>
          <w:rFonts w:hint="eastAsia" w:asciiTheme="majorEastAsia" w:hAnsiTheme="majorEastAsia" w:eastAsiaTheme="majorEastAsia" w:cstheme="majorEastAsia"/>
          <w:color w:val="auto"/>
          <w:kern w:val="0"/>
          <w:sz w:val="22"/>
          <w:szCs w:val="22"/>
          <w:highlight w:val="none"/>
          <w:lang w:eastAsia="zh-CN"/>
        </w:rPr>
        <w:t>》《</w:t>
      </w:r>
      <w:r>
        <w:rPr>
          <w:rFonts w:hint="eastAsia" w:asciiTheme="majorEastAsia" w:hAnsiTheme="majorEastAsia" w:eastAsiaTheme="majorEastAsia" w:cstheme="majorEastAsia"/>
          <w:color w:val="auto"/>
          <w:kern w:val="0"/>
          <w:sz w:val="22"/>
          <w:szCs w:val="22"/>
          <w:highlight w:val="none"/>
        </w:rPr>
        <w:t>中药汤剂包装机》等行业标准。乙方应建立一套完整的煎药质量监控体系，对有质量争议的煎剂可进行全程的质量追溯。</w:t>
      </w:r>
    </w:p>
    <w:p w14:paraId="1C089281">
      <w:pPr>
        <w:keepNext w:val="0"/>
        <w:keepLines w:val="0"/>
        <w:pageBreakBefore w:val="0"/>
        <w:kinsoku/>
        <w:wordWrap/>
        <w:overflowPunct/>
        <w:topLinePunct w:val="0"/>
        <w:autoSpaceDE/>
        <w:autoSpaceDN/>
        <w:bidi w:val="0"/>
        <w:snapToGrid w:val="0"/>
        <w:spacing w:line="360" w:lineRule="auto"/>
        <w:ind w:firstLine="480"/>
        <w:jc w:val="left"/>
        <w:textAlignment w:val="baseline"/>
        <w:rPr>
          <w:rFonts w:hint="eastAsia" w:asciiTheme="majorEastAsia" w:hAnsiTheme="majorEastAsia" w:eastAsiaTheme="majorEastAsia" w:cstheme="majorEastAsia"/>
          <w:color w:val="auto"/>
          <w:kern w:val="0"/>
          <w:sz w:val="22"/>
          <w:szCs w:val="22"/>
          <w:highlight w:val="none"/>
        </w:rPr>
      </w:pPr>
      <w:r>
        <w:rPr>
          <w:rFonts w:hint="eastAsia" w:asciiTheme="majorEastAsia" w:hAnsiTheme="majorEastAsia" w:eastAsiaTheme="majorEastAsia" w:cstheme="majorEastAsia"/>
          <w:color w:val="auto"/>
          <w:kern w:val="0"/>
          <w:sz w:val="22"/>
          <w:szCs w:val="22"/>
          <w:highlight w:val="none"/>
        </w:rPr>
        <w:t>4.乙方负责提供符合国家相关法律法规要求的中药饮片调剂及煎煮中心，并保证药品包装与煎煮等相关技术能参照最前沿技术。</w:t>
      </w:r>
    </w:p>
    <w:p w14:paraId="25AA5B5D">
      <w:pPr>
        <w:keepNext w:val="0"/>
        <w:keepLines w:val="0"/>
        <w:pageBreakBefore w:val="0"/>
        <w:kinsoku/>
        <w:wordWrap/>
        <w:overflowPunct/>
        <w:topLinePunct w:val="0"/>
        <w:autoSpaceDE/>
        <w:autoSpaceDN/>
        <w:bidi w:val="0"/>
        <w:snapToGrid w:val="0"/>
        <w:spacing w:line="360" w:lineRule="auto"/>
        <w:ind w:firstLine="480"/>
        <w:jc w:val="left"/>
        <w:textAlignment w:val="baseline"/>
        <w:rPr>
          <w:rFonts w:hint="eastAsia" w:asciiTheme="majorEastAsia" w:hAnsiTheme="majorEastAsia" w:eastAsiaTheme="majorEastAsia" w:cstheme="majorEastAsia"/>
          <w:color w:val="auto"/>
          <w:kern w:val="0"/>
          <w:sz w:val="22"/>
          <w:szCs w:val="22"/>
          <w:highlight w:val="none"/>
        </w:rPr>
      </w:pPr>
      <w:r>
        <w:rPr>
          <w:rFonts w:hint="eastAsia" w:asciiTheme="majorEastAsia" w:hAnsiTheme="majorEastAsia" w:eastAsiaTheme="majorEastAsia" w:cstheme="majorEastAsia"/>
          <w:color w:val="auto"/>
          <w:kern w:val="0"/>
          <w:sz w:val="22"/>
          <w:szCs w:val="22"/>
          <w:highlight w:val="none"/>
        </w:rPr>
        <w:t>5.如因乙方的饮片质量、调剂质量、煎煮质量引起的争议，甲方有权单方面终止</w:t>
      </w:r>
      <w:r>
        <w:rPr>
          <w:rFonts w:hint="eastAsia" w:asciiTheme="majorEastAsia" w:hAnsiTheme="majorEastAsia" w:eastAsiaTheme="majorEastAsia" w:cstheme="majorEastAsia"/>
          <w:color w:val="auto"/>
          <w:kern w:val="0"/>
          <w:sz w:val="22"/>
          <w:szCs w:val="22"/>
          <w:highlight w:val="none"/>
          <w:lang w:val="en-US" w:eastAsia="zh-CN"/>
        </w:rPr>
        <w:t>合同，并由乙方承担相应的赔偿责任</w:t>
      </w:r>
      <w:r>
        <w:rPr>
          <w:rFonts w:hint="eastAsia" w:asciiTheme="majorEastAsia" w:hAnsiTheme="majorEastAsia" w:eastAsiaTheme="majorEastAsia" w:cstheme="majorEastAsia"/>
          <w:color w:val="auto"/>
          <w:kern w:val="0"/>
          <w:sz w:val="22"/>
          <w:szCs w:val="22"/>
          <w:highlight w:val="none"/>
        </w:rPr>
        <w:t>。</w:t>
      </w:r>
    </w:p>
    <w:p w14:paraId="496BB080">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八、包装要求</w:t>
      </w:r>
    </w:p>
    <w:p w14:paraId="35364B8B">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①乙方提供的中药饮片必须按国家规定的标准保护措施进行包装，包装必须安全牢固、标识清晰且按中药饮片的性质和要求进行运输，以防中药饮片在转运中损坏或变质，确保中药饮片安全无损地运抵指定现场，否则所造成的一切损失均由乙方承担。</w:t>
      </w:r>
    </w:p>
    <w:p w14:paraId="7B052193">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②乙方提供的中药饮片，每一个包装箱内必须附有一份详细装箱数量单和该中药饮片生产企业同批号的出厂中药饮片批检验记录或合格证。（进口中药饮片应提供《进口中药饮片注册证》和口岸药检所的《进口中药饮片检验报告书复印件》，并加盖营销企业公章。）</w:t>
      </w:r>
    </w:p>
    <w:p w14:paraId="52FA764C">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九、中药饮片验收</w:t>
      </w:r>
    </w:p>
    <w:p w14:paraId="2F17CBC0">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①乙方交货前应按出厂规定的检验方法，对产品做出检验。其记录附在质量证明书内，作为甲方收货验收和使用的技术条件依据。但有关质量、规格、批号产地、数量或重量的检验不应视为最终检验；乙方检验的结果应随中药饮片交付甲方。</w:t>
      </w:r>
    </w:p>
    <w:p w14:paraId="131E49B4">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②外包装验收方式：由甲方现场验收，中药饮片质量达不到甲方要求，甲方应及时通知乙方，并说明原因做退货处理。</w:t>
      </w:r>
    </w:p>
    <w:p w14:paraId="069C0129">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十、采购及供货流程</w:t>
      </w:r>
    </w:p>
    <w:p w14:paraId="178C4531">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1.采购方式：甲方编制《中药饮片采购订货单》以传真方式等方式向乙方发出订货单，乙方根据甲方发出的订货单组织供货；紧急情况下，甲方可以以电话方式向乙方发出订货单。</w:t>
      </w:r>
    </w:p>
    <w:p w14:paraId="22F9B560">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甲方：       传真号：          联系方式：       联系人 ：           </w:t>
      </w:r>
    </w:p>
    <w:p w14:paraId="211374FE">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乙方：       传真号：          联系方式：       联系人 ：           </w:t>
      </w:r>
    </w:p>
    <w:p w14:paraId="39DF3C92">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2.供货方式：乙方负责配送至甲方医院或甲方指定地点。节假日照常配送。</w:t>
      </w:r>
    </w:p>
    <w:p w14:paraId="79C190B4">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3.配送由乙方负责。乙方按本合同要求对甲方提供配送服务，每次配送的时间和数量以乙方收到甲方的书面要货通知或传真电话为准。乙方应在收到甲方要货通知后</w:t>
      </w:r>
      <w:r>
        <w:rPr>
          <w:rFonts w:hint="eastAsia" w:asciiTheme="majorEastAsia" w:hAnsiTheme="majorEastAsia" w:eastAsiaTheme="majorEastAsia" w:cstheme="majorEastAsia"/>
          <w:color w:val="auto"/>
          <w:sz w:val="22"/>
          <w:szCs w:val="22"/>
          <w:highlight w:val="none"/>
          <w:u w:val="single"/>
        </w:rPr>
        <w:t xml:space="preserve">        </w:t>
      </w:r>
      <w:r>
        <w:rPr>
          <w:rFonts w:hint="eastAsia" w:asciiTheme="majorEastAsia" w:hAnsiTheme="majorEastAsia" w:eastAsiaTheme="majorEastAsia" w:cstheme="majorEastAsia"/>
          <w:color w:val="auto"/>
          <w:sz w:val="22"/>
          <w:szCs w:val="22"/>
          <w:highlight w:val="none"/>
          <w:lang w:val="en-US" w:eastAsia="zh-CN"/>
        </w:rPr>
        <w:t>小时</w:t>
      </w:r>
      <w:r>
        <w:rPr>
          <w:rFonts w:hint="eastAsia" w:asciiTheme="majorEastAsia" w:hAnsiTheme="majorEastAsia" w:eastAsiaTheme="majorEastAsia" w:cstheme="majorEastAsia"/>
          <w:color w:val="auto"/>
          <w:sz w:val="22"/>
          <w:szCs w:val="22"/>
          <w:highlight w:val="none"/>
        </w:rPr>
        <w:t>内送达甲方指定地点；属急救及加急要货的，乙方应在收到甲方通知后</w:t>
      </w:r>
      <w:r>
        <w:rPr>
          <w:rFonts w:hint="eastAsia" w:asciiTheme="majorEastAsia" w:hAnsiTheme="majorEastAsia" w:eastAsiaTheme="majorEastAsia" w:cstheme="majorEastAsia"/>
          <w:color w:val="auto"/>
          <w:sz w:val="22"/>
          <w:szCs w:val="22"/>
          <w:highlight w:val="none"/>
          <w:u w:val="single"/>
        </w:rPr>
        <w:t xml:space="preserve">        </w:t>
      </w:r>
      <w:r>
        <w:rPr>
          <w:rFonts w:hint="eastAsia" w:asciiTheme="majorEastAsia" w:hAnsiTheme="majorEastAsia" w:eastAsiaTheme="majorEastAsia" w:cstheme="majorEastAsia"/>
          <w:color w:val="auto"/>
          <w:sz w:val="22"/>
          <w:szCs w:val="22"/>
          <w:highlight w:val="none"/>
          <w:lang w:val="en-US" w:eastAsia="zh-CN"/>
        </w:rPr>
        <w:t>小时</w:t>
      </w:r>
      <w:r>
        <w:rPr>
          <w:rFonts w:hint="eastAsia" w:asciiTheme="majorEastAsia" w:hAnsiTheme="majorEastAsia" w:eastAsiaTheme="majorEastAsia" w:cstheme="majorEastAsia"/>
          <w:color w:val="auto"/>
          <w:sz w:val="22"/>
          <w:szCs w:val="22"/>
          <w:highlight w:val="none"/>
        </w:rPr>
        <w:t>内送达。</w:t>
      </w:r>
    </w:p>
    <w:p w14:paraId="72F32747">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4.乙方配送时必须提供同批号的药检报告书（进口中药饮片附注册证）。</w:t>
      </w:r>
    </w:p>
    <w:p w14:paraId="4FB131C5">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十一、中药代煎服务</w:t>
      </w:r>
    </w:p>
    <w:p w14:paraId="697029D0">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1.乙方向甲方提供免费代煎代配送中药服务，代煎中药的具体要求和注意事项，甲乙双方另行签订《代煎配送中药协议》。</w:t>
      </w:r>
    </w:p>
    <w:p w14:paraId="16CE8DC2">
      <w:pPr>
        <w:keepNext w:val="0"/>
        <w:keepLines w:val="0"/>
        <w:pageBreakBefore w:val="0"/>
        <w:kinsoku/>
        <w:wordWrap/>
        <w:overflowPunct/>
        <w:topLinePunct w:val="0"/>
        <w:autoSpaceDE/>
        <w:autoSpaceDN/>
        <w:bidi w:val="0"/>
        <w:spacing w:line="360" w:lineRule="auto"/>
        <w:ind w:firstLine="480"/>
        <w:jc w:val="left"/>
        <w:rPr>
          <w:rFonts w:hint="default"/>
          <w:color w:val="auto"/>
          <w:highlight w:val="none"/>
          <w:lang w:val="en-US" w:eastAsia="zh-CN"/>
        </w:rPr>
      </w:pPr>
      <w:r>
        <w:rPr>
          <w:rFonts w:hint="eastAsia" w:asciiTheme="majorEastAsia" w:hAnsiTheme="majorEastAsia" w:eastAsiaTheme="majorEastAsia" w:cstheme="majorEastAsia"/>
          <w:color w:val="auto"/>
          <w:sz w:val="22"/>
          <w:szCs w:val="22"/>
          <w:highlight w:val="none"/>
        </w:rPr>
        <w:t>2.乙方应保证代煎中药符合国家规定的质量要求，因代煎中药引起的质量问题，由乙方承担一切法律责任及经济损失。</w:t>
      </w:r>
    </w:p>
    <w:p w14:paraId="13BFC669">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十二、转包与分包</w:t>
      </w:r>
    </w:p>
    <w:p w14:paraId="6E7185B5">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1.本项目不允许转包。</w:t>
      </w:r>
    </w:p>
    <w:p w14:paraId="2F82E6FD">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2.未经采购人书面同意，本项目不可以分包。</w:t>
      </w:r>
    </w:p>
    <w:p w14:paraId="793C33F4">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十三、税费</w:t>
      </w:r>
    </w:p>
    <w:p w14:paraId="49ED6DDB">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本合同执行过程中的一切税费均由乙方负担。</w:t>
      </w:r>
    </w:p>
    <w:p w14:paraId="2CEF9356">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十四、双方的权利义务</w:t>
      </w:r>
    </w:p>
    <w:p w14:paraId="1FED55F1">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1.乙方应保证甲方或患者在使用中标中药饮片时，不存在该中药饮片专利权、商标权或保护期等知识产权方面的争议，如发生该等争议，则由乙方自行负责处理并承担一切法律责任</w:t>
      </w:r>
      <w:r>
        <w:rPr>
          <w:rFonts w:hint="eastAsia" w:asciiTheme="majorEastAsia" w:hAnsiTheme="majorEastAsia" w:eastAsiaTheme="majorEastAsia" w:cstheme="majorEastAsia"/>
          <w:color w:val="auto"/>
          <w:sz w:val="22"/>
          <w:szCs w:val="22"/>
          <w:highlight w:val="none"/>
          <w:lang w:eastAsia="zh-CN"/>
        </w:rPr>
        <w:t>（包括但不限于诉讼费、保全费、鉴定费、律师费、差旅费等）</w:t>
      </w:r>
      <w:r>
        <w:rPr>
          <w:rFonts w:hint="eastAsia" w:asciiTheme="majorEastAsia" w:hAnsiTheme="majorEastAsia" w:eastAsiaTheme="majorEastAsia" w:cstheme="majorEastAsia"/>
          <w:color w:val="auto"/>
          <w:sz w:val="22"/>
          <w:szCs w:val="22"/>
          <w:highlight w:val="none"/>
        </w:rPr>
        <w:t>。</w:t>
      </w:r>
    </w:p>
    <w:p w14:paraId="1859A2EF">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当甲方有证据证明乙方交付的中药饮片不符合质量标准（以浙江省药监部门的检验结果为准），或当乙方延期交货或不按合同约定交货时，甲方可以书面通知乙方终止该中药饮片的供货，并可以另行采购中药饮片。</w:t>
      </w:r>
    </w:p>
    <w:p w14:paraId="3CD3A55B">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3.乙方必须按照合同约定的中药饮片品种、数量、期限和质量要求，配送中标中药饮片并提供代煎等其他服务。</w:t>
      </w:r>
    </w:p>
    <w:p w14:paraId="38183D7C">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4.未经甲方书面同意，乙方不得转让其应履行的合同义务。</w:t>
      </w:r>
    </w:p>
    <w:p w14:paraId="549A1549">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5.乙方供应的中药饮片在甲方或患者使用过程中，因质量问题被药品监督管理部门处罚的，或因使用中药饮片给患者造成伤害的，由乙方承担一切后果。</w:t>
      </w:r>
    </w:p>
    <w:p w14:paraId="25FCA164">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6.乙方需保证中药饮片在采购周期内可持续供货，缺货率应低于1%。在配送过程中，如多次不能按合同要求及时配送，报经医院党委会同意后，甲方可提前终止合同。</w:t>
      </w:r>
    </w:p>
    <w:p w14:paraId="78DF5D3E">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十五、合同解除</w:t>
      </w:r>
    </w:p>
    <w:p w14:paraId="07632D53">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（一）乙方在本合同期内有以下情形之一的，甲方有权单方面解除合同</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没收</w:t>
      </w:r>
      <w:r>
        <w:rPr>
          <w:rFonts w:hint="eastAsia" w:asciiTheme="majorEastAsia" w:hAnsiTheme="majorEastAsia" w:eastAsiaTheme="majorEastAsia" w:cstheme="majorEastAsia"/>
          <w:color w:val="auto"/>
          <w:sz w:val="22"/>
          <w:szCs w:val="22"/>
          <w:highlight w:val="none"/>
          <w:lang w:val="en-US" w:eastAsia="zh-CN"/>
        </w:rPr>
        <w:t>乙方</w:t>
      </w:r>
      <w:r>
        <w:rPr>
          <w:rFonts w:hint="eastAsia" w:asciiTheme="majorEastAsia" w:hAnsiTheme="majorEastAsia" w:eastAsiaTheme="majorEastAsia" w:cstheme="majorEastAsia"/>
          <w:color w:val="auto"/>
          <w:sz w:val="22"/>
          <w:szCs w:val="22"/>
          <w:highlight w:val="none"/>
        </w:rPr>
        <w:t>全部保证金，并保留进一步追究乙方责任的权力（包括经济赔偿）：</w:t>
      </w:r>
    </w:p>
    <w:p w14:paraId="6A66F747">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1.饮片验收不合格被退货，累计发现3次的。</w:t>
      </w:r>
    </w:p>
    <w:p w14:paraId="66B68979">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2.饮片质量监督小组抽查发现假药。</w:t>
      </w:r>
    </w:p>
    <w:p w14:paraId="7143E9BD">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3.未能在本合同规定的限期或甲方同意延长的限期内提供部分或全部中药饮片，影响甲方正常使用的。</w:t>
      </w:r>
    </w:p>
    <w:p w14:paraId="0799C350">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4.乙方累计3次不按甲方的《中药饮片采购订货单》供货，造成甲方中药饮片缺货的。</w:t>
      </w:r>
    </w:p>
    <w:p w14:paraId="78AE3756">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5.在中药饮片的购销中，存在采取不正当手段给予相关医务人员财物或者其他利益的不正当行为。</w:t>
      </w:r>
    </w:p>
    <w:p w14:paraId="6A68A70E">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6.出现质量问题不及时配合医院处理的。</w:t>
      </w:r>
    </w:p>
    <w:p w14:paraId="5584E9C8">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7.中标人委托第三方中药代煎的（经甲方确认的除外）。</w:t>
      </w:r>
    </w:p>
    <w:p w14:paraId="4FE39C86">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8.未在规定时间内缴纳足额履约保证金的。</w:t>
      </w:r>
    </w:p>
    <w:p w14:paraId="294B1080">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9.伴随服务不按承诺兑现的（伴随服务时间兑现以甲方发函要求为准）。</w:t>
      </w:r>
    </w:p>
    <w:p w14:paraId="1EB0D640">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10.代煎、配送服务收到投诉（投诉事项成立）累计3次的。</w:t>
      </w:r>
    </w:p>
    <w:p w14:paraId="11A88A2C">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11.罚款金不足额支付的。</w:t>
      </w:r>
    </w:p>
    <w:p w14:paraId="33F86212">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12.操作不规范，出现重大医疗事故的。</w:t>
      </w:r>
    </w:p>
    <w:p w14:paraId="25FA4977">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13.对甲方提出合理整改要求，不落实拖拉或拒绝整改累计3次的。</w:t>
      </w:r>
    </w:p>
    <w:p w14:paraId="0CFBB87B">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14.当未能履行合同规定的其他义务的。</w:t>
      </w:r>
    </w:p>
    <w:p w14:paraId="28CAAC7C">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十六、保密及廉政承诺</w:t>
      </w:r>
    </w:p>
    <w:p w14:paraId="0C98E7A7">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（一）保密承诺</w:t>
      </w:r>
    </w:p>
    <w:p w14:paraId="52158E31">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甲、乙双方均承诺，将本合同所涉中药饮片价格、销售数量及相关医疗信息、临床疗效列为机密，并使其处于保密状态。在任何时候包括本协议有效期内和有效期届满后，未经另一方事先书面同意，均不得将有关本协议内容和对方的商业秘密透露给任何第三方，也不得擅自复制、记录或以其</w:t>
      </w:r>
      <w:r>
        <w:rPr>
          <w:rFonts w:hint="eastAsia" w:asciiTheme="majorEastAsia" w:hAnsiTheme="majorEastAsia" w:eastAsiaTheme="majorEastAsia" w:cstheme="majorEastAsia"/>
          <w:color w:val="auto"/>
          <w:sz w:val="22"/>
          <w:szCs w:val="22"/>
          <w:highlight w:val="none"/>
          <w:lang w:val="en-US" w:eastAsia="zh-CN"/>
        </w:rPr>
        <w:t>他</w:t>
      </w:r>
      <w:r>
        <w:rPr>
          <w:rFonts w:hint="eastAsia" w:asciiTheme="majorEastAsia" w:hAnsiTheme="majorEastAsia" w:eastAsiaTheme="majorEastAsia" w:cstheme="majorEastAsia"/>
          <w:color w:val="auto"/>
          <w:sz w:val="22"/>
          <w:szCs w:val="22"/>
          <w:highlight w:val="none"/>
        </w:rPr>
        <w:t>方式泄露。</w:t>
      </w:r>
    </w:p>
    <w:p w14:paraId="1BEBBEB0">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（二）廉洁承诺</w:t>
      </w:r>
    </w:p>
    <w:p w14:paraId="668727F7">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乙方承诺，在任何时间包括本协议有效期内和有效期届满后，不向甲方的医务人员、中药饮片采购业务人员和与中药饮片采购有关的人员，直接或间接提供任何形式的贿赂和馈赠，包括但不仅限于回扣、佣金、免费旅游、奖励、礼物、礼金、有价证券、消费卡、娱乐或服务等形式。</w:t>
      </w:r>
    </w:p>
    <w:p w14:paraId="4751134E">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十七、违约责任追究</w:t>
      </w:r>
    </w:p>
    <w:p w14:paraId="7360FE29">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甲方违约责任追究</w:t>
      </w:r>
    </w:p>
    <w:p w14:paraId="51DCF70B">
      <w:pPr>
        <w:shd w:val="clear" w:color="auto" w:fill="auto"/>
        <w:spacing w:line="460" w:lineRule="exact"/>
        <w:ind w:firstLine="440" w:firstLineChars="200"/>
        <w:outlineLvl w:val="1"/>
        <w:rPr>
          <w:rFonts w:hint="eastAsia" w:ascii="宋体" w:hAnsi="宋体" w:eastAsia="宋体" w:cs="宋体"/>
          <w:color w:val="auto"/>
          <w:kern w:val="1"/>
          <w:sz w:val="22"/>
          <w:szCs w:val="22"/>
          <w:highlight w:val="none"/>
          <w:shd w:val="clear" w:color="auto" w:fill="auto"/>
        </w:rPr>
      </w:pPr>
      <w:r>
        <w:rPr>
          <w:rFonts w:hint="eastAsia" w:ascii="宋体" w:hAnsi="宋体" w:eastAsia="宋体" w:cs="宋体"/>
          <w:color w:val="auto"/>
          <w:kern w:val="1"/>
          <w:sz w:val="22"/>
          <w:szCs w:val="22"/>
          <w:highlight w:val="none"/>
          <w:shd w:val="clear" w:color="auto" w:fill="auto"/>
        </w:rPr>
        <w:t>1.甲方无正当理由拒收接受</w:t>
      </w:r>
      <w:r>
        <w:rPr>
          <w:rFonts w:hint="eastAsia" w:ascii="宋体" w:hAnsi="宋体" w:eastAsia="宋体" w:cs="宋体"/>
          <w:color w:val="auto"/>
          <w:kern w:val="1"/>
          <w:sz w:val="22"/>
          <w:szCs w:val="22"/>
          <w:highlight w:val="none"/>
          <w:shd w:val="clear" w:color="auto" w:fill="auto"/>
          <w:lang w:eastAsia="zh-CN"/>
        </w:rPr>
        <w:t>货物或</w:t>
      </w:r>
      <w:r>
        <w:rPr>
          <w:rFonts w:hint="eastAsia" w:ascii="宋体" w:hAnsi="宋体" w:eastAsia="宋体" w:cs="宋体"/>
          <w:color w:val="auto"/>
          <w:kern w:val="1"/>
          <w:sz w:val="22"/>
          <w:szCs w:val="22"/>
          <w:highlight w:val="none"/>
          <w:shd w:val="clear" w:color="auto" w:fill="auto"/>
        </w:rPr>
        <w:t>服务的，甲方向乙方偿付合同款项百分之五作为违约金。</w:t>
      </w:r>
    </w:p>
    <w:p w14:paraId="14BE6591">
      <w:pPr>
        <w:shd w:val="clear" w:color="auto" w:fill="auto"/>
        <w:spacing w:line="460" w:lineRule="exact"/>
        <w:ind w:firstLine="440" w:firstLineChars="200"/>
        <w:outlineLvl w:val="1"/>
        <w:rPr>
          <w:rFonts w:hint="eastAsia" w:ascii="宋体" w:hAnsi="宋体" w:eastAsia="宋体" w:cs="宋体"/>
          <w:color w:val="auto"/>
          <w:kern w:val="1"/>
          <w:sz w:val="22"/>
          <w:szCs w:val="22"/>
          <w:highlight w:val="none"/>
          <w:shd w:val="clear" w:color="auto" w:fill="auto"/>
        </w:rPr>
      </w:pPr>
      <w:r>
        <w:rPr>
          <w:rFonts w:hint="eastAsia" w:ascii="宋体" w:hAnsi="宋体" w:eastAsia="宋体" w:cs="宋体"/>
          <w:color w:val="auto"/>
          <w:kern w:val="1"/>
          <w:sz w:val="22"/>
          <w:szCs w:val="22"/>
          <w:highlight w:val="none"/>
          <w:shd w:val="clear" w:color="auto" w:fill="auto"/>
        </w:rPr>
        <w:t>2.甲方无故逾期验收的,甲方应按逾期付款总额每日万分之五向乙方支付违约金。</w:t>
      </w:r>
    </w:p>
    <w:p w14:paraId="55BE99B0">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p>
    <w:p w14:paraId="3CCD67A9">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乙方违约责任追究</w:t>
      </w:r>
    </w:p>
    <w:p w14:paraId="012DAACE">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val="en-US" w:eastAsia="zh-CN"/>
        </w:rPr>
        <w:t>1.甲方有权定期组织质量评价小组对中药饮片和代煎质量进行评价，若甲方发现在乙方供货过程中提供的产品与样品不一致（与留样饮片品质相差大），甲方有权拒收该批产品；乙方拒绝调换的，甲方将按照该药品采购金额的三倍扣除履约保证金，并启用临采程序从其他公司进行采购，不可抗力除外；发现3次在供货过程中提供的产品与样品不一致的，甲方有权单方面终止合同，并没收乙方全部履约保证金；</w:t>
      </w:r>
    </w:p>
    <w:p w14:paraId="5EDF5C0F">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2.乙方必须产品齐全，不得以任何借口（如无货，采购量少等）不执行医院药品采购计划。每批次供货，缺货率小于1%。如出现市场价格倒挂、备货不足等问题引起的中药饮片缺货超24小时，甲方将按照该药品的采购金额的两倍扣除履约保证金，并启用临采程序从其他公司进行采购，因此产生的价格差及额外相关费用由供应商承担。不可抗力除外；</w:t>
      </w:r>
    </w:p>
    <w:p w14:paraId="0C3AB5FE">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b/>
          <w:iCs/>
          <w:color w:val="auto"/>
          <w:sz w:val="22"/>
          <w:szCs w:val="22"/>
          <w:highlight w:val="none"/>
          <w:lang w:val="en-US" w:eastAsia="zh-CN"/>
        </w:rPr>
        <w:t>3.</w:t>
      </w:r>
      <w:r>
        <w:rPr>
          <w:rFonts w:hint="eastAsia" w:asciiTheme="majorEastAsia" w:hAnsiTheme="majorEastAsia" w:eastAsiaTheme="majorEastAsia" w:cstheme="majorEastAsia"/>
          <w:b/>
          <w:iCs/>
          <w:color w:val="auto"/>
          <w:sz w:val="22"/>
          <w:szCs w:val="22"/>
          <w:highlight w:val="none"/>
        </w:rPr>
        <w:t>代煎服务用药应</w:t>
      </w:r>
      <w:r>
        <w:rPr>
          <w:rFonts w:hint="eastAsia" w:asciiTheme="majorEastAsia" w:hAnsiTheme="majorEastAsia" w:eastAsiaTheme="majorEastAsia" w:cstheme="majorEastAsia"/>
          <w:b/>
          <w:iCs/>
          <w:color w:val="auto"/>
          <w:sz w:val="22"/>
          <w:szCs w:val="22"/>
          <w:highlight w:val="none"/>
          <w:lang w:val="en-US" w:eastAsia="zh-CN"/>
        </w:rPr>
        <w:t>与甲方</w:t>
      </w:r>
      <w:r>
        <w:rPr>
          <w:rFonts w:hint="eastAsia" w:asciiTheme="majorEastAsia" w:hAnsiTheme="majorEastAsia" w:eastAsiaTheme="majorEastAsia" w:cstheme="majorEastAsia"/>
          <w:b/>
          <w:iCs/>
          <w:color w:val="auto"/>
          <w:sz w:val="22"/>
          <w:szCs w:val="22"/>
          <w:highlight w:val="none"/>
        </w:rPr>
        <w:t>提供的药品来源、质量保持一致，并接受</w:t>
      </w:r>
      <w:r>
        <w:rPr>
          <w:rFonts w:hint="eastAsia" w:asciiTheme="majorEastAsia" w:hAnsiTheme="majorEastAsia" w:eastAsiaTheme="majorEastAsia" w:cstheme="majorEastAsia"/>
          <w:b/>
          <w:iCs/>
          <w:color w:val="auto"/>
          <w:sz w:val="22"/>
          <w:szCs w:val="22"/>
          <w:highlight w:val="none"/>
          <w:lang w:val="en-US" w:eastAsia="zh-CN"/>
        </w:rPr>
        <w:t>甲方</w:t>
      </w:r>
      <w:r>
        <w:rPr>
          <w:rFonts w:hint="eastAsia" w:asciiTheme="majorEastAsia" w:hAnsiTheme="majorEastAsia" w:eastAsiaTheme="majorEastAsia" w:cstheme="majorEastAsia"/>
          <w:b/>
          <w:iCs/>
          <w:color w:val="auto"/>
          <w:sz w:val="22"/>
          <w:szCs w:val="22"/>
          <w:highlight w:val="none"/>
        </w:rPr>
        <w:t>的监督。</w:t>
      </w:r>
      <w:r>
        <w:rPr>
          <w:rFonts w:hint="eastAsia" w:asciiTheme="majorEastAsia" w:hAnsiTheme="majorEastAsia" w:eastAsiaTheme="majorEastAsia" w:cstheme="majorEastAsia"/>
          <w:color w:val="auto"/>
          <w:sz w:val="22"/>
          <w:szCs w:val="22"/>
          <w:highlight w:val="none"/>
          <w:lang w:val="en-US" w:eastAsia="zh-CN"/>
        </w:rPr>
        <w:t>为保障</w:t>
      </w:r>
      <w:r>
        <w:rPr>
          <w:rFonts w:hint="eastAsia" w:asciiTheme="majorEastAsia" w:hAnsiTheme="majorEastAsia" w:eastAsiaTheme="majorEastAsia" w:cstheme="majorEastAsia"/>
          <w:color w:val="auto"/>
          <w:sz w:val="22"/>
          <w:szCs w:val="22"/>
          <w:highlight w:val="none"/>
        </w:rPr>
        <w:t>代煎</w:t>
      </w:r>
      <w:r>
        <w:rPr>
          <w:rFonts w:hint="eastAsia" w:asciiTheme="majorEastAsia" w:hAnsiTheme="majorEastAsia" w:eastAsiaTheme="majorEastAsia" w:cstheme="majorEastAsia"/>
          <w:color w:val="auto"/>
          <w:sz w:val="22"/>
          <w:szCs w:val="22"/>
          <w:highlight w:val="none"/>
          <w:lang w:val="en-US" w:eastAsia="zh-CN"/>
        </w:rPr>
        <w:t>质量</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lang w:val="en-US" w:eastAsia="zh-CN"/>
        </w:rPr>
        <w:t>甲方</w:t>
      </w:r>
      <w:r>
        <w:rPr>
          <w:rFonts w:hint="eastAsia" w:asciiTheme="majorEastAsia" w:hAnsiTheme="majorEastAsia" w:eastAsiaTheme="majorEastAsia" w:cstheme="majorEastAsia"/>
          <w:color w:val="auto"/>
          <w:sz w:val="22"/>
          <w:szCs w:val="22"/>
          <w:highlight w:val="none"/>
        </w:rPr>
        <w:t>安排人员轮流去公司实地抽查，</w:t>
      </w:r>
      <w:r>
        <w:rPr>
          <w:rFonts w:hint="eastAsia" w:asciiTheme="majorEastAsia" w:hAnsiTheme="majorEastAsia" w:eastAsiaTheme="majorEastAsia" w:cstheme="majorEastAsia"/>
          <w:color w:val="auto"/>
          <w:sz w:val="22"/>
          <w:szCs w:val="22"/>
          <w:highlight w:val="none"/>
          <w:lang w:val="en-US" w:eastAsia="zh-CN"/>
        </w:rPr>
        <w:t>乙方应</w:t>
      </w:r>
      <w:r>
        <w:rPr>
          <w:rFonts w:hint="eastAsia" w:asciiTheme="majorEastAsia" w:hAnsiTheme="majorEastAsia" w:eastAsiaTheme="majorEastAsia" w:cstheme="majorEastAsia"/>
          <w:color w:val="auto"/>
          <w:sz w:val="22"/>
          <w:szCs w:val="22"/>
          <w:highlight w:val="none"/>
        </w:rPr>
        <w:t>允许</w:t>
      </w:r>
      <w:r>
        <w:rPr>
          <w:rFonts w:hint="eastAsia" w:asciiTheme="majorEastAsia" w:hAnsiTheme="majorEastAsia" w:eastAsiaTheme="majorEastAsia" w:cstheme="majorEastAsia"/>
          <w:color w:val="auto"/>
          <w:sz w:val="22"/>
          <w:szCs w:val="22"/>
          <w:highlight w:val="none"/>
          <w:lang w:val="en-US" w:eastAsia="zh-CN"/>
        </w:rPr>
        <w:t>甲方</w:t>
      </w:r>
      <w:r>
        <w:rPr>
          <w:rFonts w:hint="eastAsia" w:asciiTheme="majorEastAsia" w:hAnsiTheme="majorEastAsia" w:eastAsiaTheme="majorEastAsia" w:cstheme="majorEastAsia"/>
          <w:color w:val="auto"/>
          <w:sz w:val="22"/>
          <w:szCs w:val="22"/>
          <w:highlight w:val="none"/>
        </w:rPr>
        <w:t>人员随时进公司监查</w:t>
      </w:r>
      <w:r>
        <w:rPr>
          <w:rFonts w:hint="eastAsia" w:asciiTheme="majorEastAsia" w:hAnsiTheme="majorEastAsia" w:eastAsiaTheme="majorEastAsia" w:cstheme="majorEastAsia"/>
          <w:color w:val="auto"/>
          <w:sz w:val="22"/>
          <w:szCs w:val="22"/>
          <w:highlight w:val="none"/>
          <w:lang w:val="en-US" w:eastAsia="zh-CN"/>
        </w:rPr>
        <w:t>质控</w:t>
      </w:r>
      <w:r>
        <w:rPr>
          <w:rFonts w:hint="eastAsia" w:asciiTheme="majorEastAsia" w:hAnsiTheme="majorEastAsia" w:eastAsiaTheme="majorEastAsia" w:cstheme="majorEastAsia"/>
          <w:color w:val="auto"/>
          <w:sz w:val="22"/>
          <w:szCs w:val="22"/>
          <w:highlight w:val="none"/>
        </w:rPr>
        <w:t>；饮片与代煎同质，若公司某种饮片断货</w:t>
      </w:r>
      <w:r>
        <w:rPr>
          <w:rFonts w:hint="eastAsia" w:asciiTheme="majorEastAsia" w:hAnsiTheme="majorEastAsia" w:eastAsiaTheme="majorEastAsia" w:cstheme="majorEastAsia"/>
          <w:color w:val="auto"/>
          <w:sz w:val="22"/>
          <w:szCs w:val="22"/>
          <w:highlight w:val="none"/>
          <w:lang w:val="en-US" w:eastAsia="zh-CN"/>
        </w:rPr>
        <w:t>乙方</w:t>
      </w:r>
      <w:r>
        <w:rPr>
          <w:rFonts w:hint="eastAsia" w:asciiTheme="majorEastAsia" w:hAnsiTheme="majorEastAsia" w:eastAsiaTheme="majorEastAsia" w:cstheme="majorEastAsia"/>
          <w:color w:val="auto"/>
          <w:sz w:val="22"/>
          <w:szCs w:val="22"/>
          <w:highlight w:val="none"/>
        </w:rPr>
        <w:t>不可私自替换，应通知</w:t>
      </w:r>
      <w:r>
        <w:rPr>
          <w:rFonts w:hint="eastAsia" w:asciiTheme="majorEastAsia" w:hAnsiTheme="majorEastAsia" w:eastAsiaTheme="majorEastAsia" w:cstheme="majorEastAsia"/>
          <w:color w:val="auto"/>
          <w:sz w:val="22"/>
          <w:szCs w:val="22"/>
          <w:highlight w:val="none"/>
          <w:lang w:val="en-US" w:eastAsia="zh-CN"/>
        </w:rPr>
        <w:t>甲方</w:t>
      </w:r>
      <w:r>
        <w:rPr>
          <w:rFonts w:hint="eastAsia" w:asciiTheme="majorEastAsia" w:hAnsiTheme="majorEastAsia" w:eastAsiaTheme="majorEastAsia" w:cstheme="majorEastAsia"/>
          <w:color w:val="auto"/>
          <w:sz w:val="22"/>
          <w:szCs w:val="22"/>
          <w:highlight w:val="none"/>
        </w:rPr>
        <w:t>，价格损失由</w:t>
      </w:r>
      <w:r>
        <w:rPr>
          <w:rFonts w:hint="eastAsia" w:asciiTheme="majorEastAsia" w:hAnsiTheme="majorEastAsia" w:eastAsiaTheme="majorEastAsia" w:cstheme="majorEastAsia"/>
          <w:color w:val="auto"/>
          <w:sz w:val="22"/>
          <w:szCs w:val="22"/>
          <w:highlight w:val="none"/>
          <w:lang w:val="en-US" w:eastAsia="zh-CN"/>
        </w:rPr>
        <w:t>乙方</w:t>
      </w:r>
      <w:r>
        <w:rPr>
          <w:rFonts w:hint="eastAsia" w:asciiTheme="majorEastAsia" w:hAnsiTheme="majorEastAsia" w:eastAsiaTheme="majorEastAsia" w:cstheme="majorEastAsia"/>
          <w:color w:val="auto"/>
          <w:sz w:val="22"/>
          <w:szCs w:val="22"/>
          <w:highlight w:val="none"/>
        </w:rPr>
        <w:t>自行承担</w:t>
      </w:r>
      <w:r>
        <w:rPr>
          <w:rFonts w:hint="eastAsia" w:asciiTheme="majorEastAsia" w:hAnsiTheme="majorEastAsia" w:eastAsiaTheme="majorEastAsia" w:cstheme="majorEastAsia"/>
          <w:color w:val="auto"/>
          <w:sz w:val="22"/>
          <w:szCs w:val="22"/>
          <w:highlight w:val="none"/>
          <w:lang w:eastAsia="zh-CN"/>
        </w:rPr>
        <w:t>；</w:t>
      </w:r>
    </w:p>
    <w:p w14:paraId="235BA49A">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4</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乙方提供的中药饮片不符合合同约定的品种、规格、技术参数、质量、期限等要求的，甲方有权拒收中药饮片，给甲方或患者造成损失的，乙方应当赔偿损失。</w:t>
      </w:r>
    </w:p>
    <w:p w14:paraId="24A59EFF">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（1）乙方提供的中药饮片因质量问题造成患者损失的，由乙方负责赔偿患者所有损失（包括精神损失费）。</w:t>
      </w:r>
    </w:p>
    <w:p w14:paraId="0D484D69">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（2）乙方提供的中药饮片因质量问题造成医疗纠纷的，由乙方负责赔偿因医疗纠纷造成的所有损失，甲方帮助协调。</w:t>
      </w:r>
    </w:p>
    <w:p w14:paraId="0D9AFDE2">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（3）乙方提供的中药饮片因质量问题造成药检部门抽检不合格的，并对甲方造成不良社会影响的，由乙方承担所有责任和处罚，甲方有权扣除履约保证金。</w:t>
      </w:r>
    </w:p>
    <w:p w14:paraId="399306DE">
      <w:pPr>
        <w:pStyle w:val="6"/>
        <w:keepNext w:val="0"/>
        <w:keepLines w:val="0"/>
        <w:pageBreakBefore w:val="0"/>
        <w:kinsoku/>
        <w:wordWrap/>
        <w:overflowPunct/>
        <w:topLinePunct w:val="0"/>
        <w:autoSpaceDE/>
        <w:autoSpaceDN/>
        <w:bidi w:val="0"/>
        <w:spacing w:line="360" w:lineRule="auto"/>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eastAsia="zh-CN"/>
        </w:rPr>
        <w:t>（</w:t>
      </w:r>
      <w:r>
        <w:rPr>
          <w:rFonts w:hint="eastAsia" w:asciiTheme="majorEastAsia" w:hAnsiTheme="majorEastAsia" w:eastAsiaTheme="majorEastAsia" w:cstheme="majorEastAsia"/>
          <w:b/>
          <w:bCs/>
          <w:color w:val="auto"/>
          <w:sz w:val="22"/>
          <w:szCs w:val="22"/>
          <w:highlight w:val="none"/>
          <w:lang w:val="en-US" w:eastAsia="zh-CN"/>
        </w:rPr>
        <w:t>4</w:t>
      </w:r>
      <w:r>
        <w:rPr>
          <w:rFonts w:hint="eastAsia" w:asciiTheme="majorEastAsia" w:hAnsiTheme="majorEastAsia" w:eastAsiaTheme="majorEastAsia" w:cstheme="majorEastAsia"/>
          <w:b/>
          <w:bCs/>
          <w:color w:val="auto"/>
          <w:sz w:val="22"/>
          <w:szCs w:val="22"/>
          <w:highlight w:val="none"/>
          <w:lang w:eastAsia="zh-CN"/>
        </w:rPr>
        <w:t>）</w:t>
      </w:r>
      <w:r>
        <w:rPr>
          <w:rFonts w:hint="eastAsia" w:asciiTheme="majorEastAsia" w:hAnsiTheme="majorEastAsia" w:eastAsiaTheme="majorEastAsia" w:cstheme="majorEastAsia"/>
          <w:b/>
          <w:bCs/>
          <w:color w:val="auto"/>
          <w:kern w:val="2"/>
          <w:sz w:val="22"/>
          <w:szCs w:val="22"/>
          <w:highlight w:val="none"/>
          <w:lang w:val="en-US" w:eastAsia="zh-CN" w:bidi="ar-SA"/>
        </w:rPr>
        <w:t>甲方一旦发现乙方提供假的中药饮片，甲方有权单方面终止合同，没收全部履约保证金，并追究乙方相关法律责任。</w:t>
      </w:r>
    </w:p>
    <w:p w14:paraId="2C7B47AA">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5</w:t>
      </w:r>
      <w:r>
        <w:rPr>
          <w:rFonts w:hint="eastAsia" w:asciiTheme="majorEastAsia" w:hAnsiTheme="majorEastAsia" w:eastAsiaTheme="majorEastAsia" w:cstheme="majorEastAsia"/>
          <w:color w:val="auto"/>
          <w:sz w:val="22"/>
          <w:szCs w:val="22"/>
          <w:highlight w:val="none"/>
        </w:rPr>
        <w:t>.乙方不履行本合同或未按合同约定的时间、地点配送中药饮片或提供伴随服务，甲方可要求乙方支付违约金。乙方每延误一日，违约金为迟交中药饮片货款的</w:t>
      </w:r>
      <w:r>
        <w:rPr>
          <w:rFonts w:hint="eastAsia" w:asciiTheme="majorEastAsia" w:hAnsiTheme="majorEastAsia" w:eastAsiaTheme="majorEastAsia" w:cstheme="majorEastAsia"/>
          <w:color w:val="auto"/>
          <w:sz w:val="22"/>
          <w:szCs w:val="22"/>
          <w:highlight w:val="none"/>
          <w:u w:val="single"/>
        </w:rPr>
        <w:t xml:space="preserve"> 1 </w:t>
      </w:r>
      <w:r>
        <w:rPr>
          <w:rFonts w:hint="eastAsia" w:asciiTheme="majorEastAsia" w:hAnsiTheme="majorEastAsia" w:eastAsiaTheme="majorEastAsia" w:cstheme="majorEastAsia"/>
          <w:color w:val="auto"/>
          <w:sz w:val="22"/>
          <w:szCs w:val="22"/>
          <w:highlight w:val="none"/>
        </w:rPr>
        <w:t>％直至交货或提供服务为止，但违约金最高不超过迟交中药饮片货款的</w:t>
      </w:r>
      <w:r>
        <w:rPr>
          <w:rFonts w:hint="eastAsia" w:asciiTheme="majorEastAsia" w:hAnsiTheme="majorEastAsia" w:eastAsiaTheme="majorEastAsia" w:cstheme="majorEastAsia"/>
          <w:color w:val="auto"/>
          <w:sz w:val="22"/>
          <w:szCs w:val="22"/>
          <w:highlight w:val="none"/>
          <w:u w:val="single"/>
        </w:rPr>
        <w:t xml:space="preserve"> 30 </w:t>
      </w:r>
      <w:r>
        <w:rPr>
          <w:rFonts w:hint="eastAsia" w:asciiTheme="majorEastAsia" w:hAnsiTheme="majorEastAsia" w:eastAsiaTheme="majorEastAsia" w:cstheme="majorEastAsia"/>
          <w:color w:val="auto"/>
          <w:sz w:val="22"/>
          <w:szCs w:val="22"/>
          <w:highlight w:val="none"/>
        </w:rPr>
        <w:t>％；乙方在支付违约金后，甲方要求继续履行合同义务的，乙方仍然应当履行应尽义务。</w:t>
      </w:r>
    </w:p>
    <w:p w14:paraId="2574A2FC">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6</w:t>
      </w:r>
      <w:r>
        <w:rPr>
          <w:rFonts w:hint="eastAsia" w:asciiTheme="majorEastAsia" w:hAnsiTheme="majorEastAsia" w:eastAsiaTheme="majorEastAsia" w:cstheme="majorEastAsia"/>
          <w:color w:val="auto"/>
          <w:sz w:val="22"/>
          <w:szCs w:val="22"/>
          <w:highlight w:val="none"/>
        </w:rPr>
        <w:t>.甲乙双方因一方泄露商业秘密和信息而导致双方合作关系终止的，或者给另一方造成经济</w:t>
      </w:r>
      <w:r>
        <w:rPr>
          <w:rFonts w:hint="eastAsia" w:asciiTheme="majorEastAsia" w:hAnsiTheme="majorEastAsia" w:eastAsiaTheme="majorEastAsia" w:cstheme="majorEastAsia"/>
          <w:color w:val="auto"/>
          <w:sz w:val="22"/>
          <w:szCs w:val="22"/>
          <w:highlight w:val="none"/>
          <w:lang w:eastAsia="zh-CN"/>
        </w:rPr>
        <w:t>损失</w:t>
      </w:r>
      <w:r>
        <w:rPr>
          <w:rFonts w:hint="eastAsia" w:asciiTheme="majorEastAsia" w:hAnsiTheme="majorEastAsia" w:eastAsiaTheme="majorEastAsia" w:cstheme="majorEastAsia"/>
          <w:color w:val="auto"/>
          <w:sz w:val="22"/>
          <w:szCs w:val="22"/>
          <w:highlight w:val="none"/>
        </w:rPr>
        <w:t>的，违约方应当承担由此产生的全部法律责任。</w:t>
      </w:r>
    </w:p>
    <w:p w14:paraId="215AC3F0">
      <w:pPr>
        <w:keepNext w:val="0"/>
        <w:keepLines w:val="0"/>
        <w:pageBreakBefore w:val="0"/>
        <w:kinsoku/>
        <w:wordWrap/>
        <w:overflowPunct/>
        <w:topLinePunct w:val="0"/>
        <w:autoSpaceDE/>
        <w:autoSpaceDN/>
        <w:bidi w:val="0"/>
        <w:spacing w:line="360" w:lineRule="auto"/>
        <w:ind w:firstLine="480"/>
        <w:jc w:val="left"/>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7</w:t>
      </w:r>
      <w:r>
        <w:rPr>
          <w:rFonts w:hint="eastAsia" w:asciiTheme="majorEastAsia" w:hAnsiTheme="majorEastAsia" w:eastAsiaTheme="majorEastAsia" w:cstheme="majorEastAsia"/>
          <w:color w:val="auto"/>
          <w:sz w:val="22"/>
          <w:szCs w:val="22"/>
          <w:highlight w:val="none"/>
        </w:rPr>
        <w:t>.乙方承诺的伴随服务必须在甲方要求时间范围内兑现，未</w:t>
      </w:r>
      <w:r>
        <w:rPr>
          <w:rFonts w:hint="eastAsia" w:asciiTheme="majorEastAsia" w:hAnsiTheme="majorEastAsia" w:eastAsiaTheme="majorEastAsia" w:cstheme="majorEastAsia"/>
          <w:color w:val="auto"/>
          <w:sz w:val="22"/>
          <w:szCs w:val="22"/>
          <w:highlight w:val="none"/>
          <w:lang w:val="en-US" w:eastAsia="zh-CN"/>
        </w:rPr>
        <w:t>按时</w:t>
      </w:r>
      <w:r>
        <w:rPr>
          <w:rFonts w:hint="eastAsia" w:asciiTheme="majorEastAsia" w:hAnsiTheme="majorEastAsia" w:eastAsiaTheme="majorEastAsia" w:cstheme="majorEastAsia"/>
          <w:color w:val="auto"/>
          <w:sz w:val="22"/>
          <w:szCs w:val="22"/>
          <w:highlight w:val="none"/>
        </w:rPr>
        <w:t>兑现</w:t>
      </w:r>
      <w:r>
        <w:rPr>
          <w:rFonts w:hint="eastAsia" w:asciiTheme="majorEastAsia" w:hAnsiTheme="majorEastAsia" w:eastAsiaTheme="majorEastAsia" w:cstheme="majorEastAsia"/>
          <w:color w:val="auto"/>
          <w:sz w:val="22"/>
          <w:szCs w:val="22"/>
          <w:highlight w:val="none"/>
          <w:lang w:val="en-US" w:eastAsia="zh-CN"/>
        </w:rPr>
        <w:t>的或者兑现不完全未通过甲方验收要求的，</w:t>
      </w:r>
      <w:r>
        <w:rPr>
          <w:rFonts w:hint="eastAsia" w:asciiTheme="majorEastAsia" w:hAnsiTheme="majorEastAsia" w:eastAsiaTheme="majorEastAsia" w:cstheme="majorEastAsia"/>
          <w:color w:val="auto"/>
          <w:sz w:val="22"/>
          <w:szCs w:val="22"/>
          <w:highlight w:val="none"/>
        </w:rPr>
        <w:t>甲方扣除乙方的履约保证金</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lang w:val="en-US" w:eastAsia="zh-CN"/>
        </w:rPr>
        <w:t>每项每延期1天扣1%的履约保证金；</w:t>
      </w:r>
      <w:r>
        <w:rPr>
          <w:rFonts w:hint="eastAsia" w:ascii="宋体" w:eastAsia="宋体"/>
          <w:b w:val="0"/>
          <w:color w:val="auto"/>
          <w:sz w:val="22"/>
          <w:szCs w:val="22"/>
          <w:highlight w:val="none"/>
        </w:rPr>
        <w:t>如果超出</w:t>
      </w:r>
      <w:r>
        <w:rPr>
          <w:rFonts w:hint="eastAsia" w:asciiTheme="majorEastAsia" w:hAnsiTheme="majorEastAsia" w:eastAsiaTheme="majorEastAsia" w:cstheme="majorEastAsia"/>
          <w:color w:val="auto"/>
          <w:sz w:val="22"/>
          <w:szCs w:val="22"/>
          <w:highlight w:val="none"/>
        </w:rPr>
        <w:t>甲方要求时间范围</w:t>
      </w:r>
      <w:r>
        <w:rPr>
          <w:rFonts w:hint="eastAsia" w:ascii="宋体" w:eastAsia="宋体"/>
          <w:b w:val="0"/>
          <w:color w:val="auto"/>
          <w:sz w:val="22"/>
          <w:szCs w:val="22"/>
          <w:highlight w:val="none"/>
        </w:rPr>
        <w:t>期限15天不能</w:t>
      </w:r>
      <w:r>
        <w:rPr>
          <w:rFonts w:hint="eastAsia" w:ascii="宋体" w:eastAsia="宋体"/>
          <w:b w:val="0"/>
          <w:color w:val="auto"/>
          <w:sz w:val="22"/>
          <w:szCs w:val="22"/>
          <w:highlight w:val="none"/>
          <w:lang w:eastAsia="zh-CN"/>
        </w:rPr>
        <w:t>兑现</w:t>
      </w:r>
      <w:r>
        <w:rPr>
          <w:rFonts w:hint="eastAsia" w:ascii="宋体" w:eastAsia="宋体"/>
          <w:b w:val="0"/>
          <w:color w:val="auto"/>
          <w:sz w:val="22"/>
          <w:szCs w:val="22"/>
          <w:highlight w:val="none"/>
        </w:rPr>
        <w:t>，</w:t>
      </w:r>
      <w:r>
        <w:rPr>
          <w:rFonts w:hint="eastAsia" w:ascii="宋体" w:eastAsia="宋体"/>
          <w:b w:val="0"/>
          <w:color w:val="auto"/>
          <w:sz w:val="22"/>
          <w:szCs w:val="22"/>
          <w:highlight w:val="none"/>
          <w:lang w:eastAsia="zh-CN"/>
        </w:rPr>
        <w:t>超出</w:t>
      </w:r>
      <w:r>
        <w:rPr>
          <w:rFonts w:hint="eastAsia" w:ascii="宋体" w:eastAsia="宋体"/>
          <w:b w:val="0"/>
          <w:color w:val="auto"/>
          <w:sz w:val="22"/>
          <w:szCs w:val="22"/>
          <w:highlight w:val="none"/>
          <w:lang w:val="en-US" w:eastAsia="zh-CN"/>
        </w:rPr>
        <w:t>15天部分按</w:t>
      </w:r>
      <w:r>
        <w:rPr>
          <w:rFonts w:hint="eastAsia" w:asciiTheme="majorEastAsia" w:hAnsiTheme="majorEastAsia" w:eastAsiaTheme="majorEastAsia" w:cstheme="majorEastAsia"/>
          <w:color w:val="auto"/>
          <w:sz w:val="22"/>
          <w:szCs w:val="22"/>
          <w:highlight w:val="none"/>
          <w:lang w:val="en-US" w:eastAsia="zh-CN"/>
        </w:rPr>
        <w:t>每项每延期1天扣3%的履约保证金；</w:t>
      </w:r>
      <w:r>
        <w:rPr>
          <w:rFonts w:hint="eastAsia" w:ascii="宋体" w:eastAsia="宋体"/>
          <w:b w:val="0"/>
          <w:color w:val="auto"/>
          <w:sz w:val="22"/>
          <w:szCs w:val="22"/>
          <w:highlight w:val="none"/>
        </w:rPr>
        <w:t>如果超出</w:t>
      </w:r>
      <w:r>
        <w:rPr>
          <w:rFonts w:hint="eastAsia" w:asciiTheme="majorEastAsia" w:hAnsiTheme="majorEastAsia" w:eastAsiaTheme="majorEastAsia" w:cstheme="majorEastAsia"/>
          <w:color w:val="auto"/>
          <w:sz w:val="22"/>
          <w:szCs w:val="22"/>
          <w:highlight w:val="none"/>
        </w:rPr>
        <w:t>甲方要求时间范围</w:t>
      </w:r>
      <w:r>
        <w:rPr>
          <w:rFonts w:hint="eastAsia" w:ascii="宋体" w:eastAsia="宋体"/>
          <w:b w:val="0"/>
          <w:color w:val="auto"/>
          <w:sz w:val="22"/>
          <w:szCs w:val="22"/>
          <w:highlight w:val="none"/>
        </w:rPr>
        <w:t>期限</w:t>
      </w:r>
      <w:r>
        <w:rPr>
          <w:rFonts w:hint="eastAsia" w:ascii="宋体" w:eastAsia="宋体"/>
          <w:b w:val="0"/>
          <w:color w:val="auto"/>
          <w:sz w:val="22"/>
          <w:szCs w:val="22"/>
          <w:highlight w:val="none"/>
          <w:lang w:val="en-US" w:eastAsia="zh-CN"/>
        </w:rPr>
        <w:t>30</w:t>
      </w:r>
      <w:r>
        <w:rPr>
          <w:rFonts w:hint="eastAsia" w:ascii="宋体" w:eastAsia="宋体"/>
          <w:b w:val="0"/>
          <w:color w:val="auto"/>
          <w:sz w:val="22"/>
          <w:szCs w:val="22"/>
          <w:highlight w:val="none"/>
        </w:rPr>
        <w:t>天不能</w:t>
      </w:r>
      <w:r>
        <w:rPr>
          <w:rFonts w:hint="eastAsia" w:ascii="宋体" w:eastAsia="宋体"/>
          <w:b w:val="0"/>
          <w:color w:val="auto"/>
          <w:sz w:val="22"/>
          <w:szCs w:val="22"/>
          <w:highlight w:val="none"/>
          <w:lang w:eastAsia="zh-CN"/>
        </w:rPr>
        <w:t>兑现</w:t>
      </w:r>
      <w:r>
        <w:rPr>
          <w:rFonts w:hint="eastAsia" w:ascii="宋体" w:eastAsia="宋体"/>
          <w:b w:val="0"/>
          <w:color w:val="auto"/>
          <w:sz w:val="22"/>
          <w:szCs w:val="22"/>
          <w:highlight w:val="none"/>
        </w:rPr>
        <w:t>，</w:t>
      </w:r>
      <w:r>
        <w:rPr>
          <w:rFonts w:hint="eastAsia" w:ascii="宋体" w:eastAsia="宋体"/>
          <w:b w:val="0"/>
          <w:color w:val="auto"/>
          <w:sz w:val="22"/>
          <w:szCs w:val="22"/>
          <w:highlight w:val="none"/>
          <w:lang w:eastAsia="zh-CN"/>
        </w:rPr>
        <w:t>超出</w:t>
      </w:r>
      <w:r>
        <w:rPr>
          <w:rFonts w:hint="eastAsia" w:ascii="宋体" w:eastAsia="宋体"/>
          <w:b w:val="0"/>
          <w:color w:val="auto"/>
          <w:sz w:val="22"/>
          <w:szCs w:val="22"/>
          <w:highlight w:val="none"/>
          <w:lang w:val="en-US" w:eastAsia="zh-CN"/>
        </w:rPr>
        <w:t>30天部分按</w:t>
      </w:r>
      <w:r>
        <w:rPr>
          <w:rFonts w:hint="eastAsia" w:asciiTheme="majorEastAsia" w:hAnsiTheme="majorEastAsia" w:eastAsiaTheme="majorEastAsia" w:cstheme="majorEastAsia"/>
          <w:color w:val="auto"/>
          <w:sz w:val="22"/>
          <w:szCs w:val="22"/>
          <w:highlight w:val="none"/>
          <w:lang w:val="en-US" w:eastAsia="zh-CN"/>
        </w:rPr>
        <w:t>每项每延期1天扣5%的履约保证金；</w:t>
      </w:r>
      <w:r>
        <w:rPr>
          <w:rFonts w:hint="eastAsia" w:ascii="宋体" w:eastAsia="宋体"/>
          <w:b w:val="0"/>
          <w:color w:val="auto"/>
          <w:sz w:val="22"/>
          <w:szCs w:val="22"/>
          <w:highlight w:val="none"/>
        </w:rPr>
        <w:t>如果超出</w:t>
      </w:r>
      <w:r>
        <w:rPr>
          <w:rFonts w:hint="eastAsia" w:asciiTheme="majorEastAsia" w:hAnsiTheme="majorEastAsia" w:eastAsiaTheme="majorEastAsia" w:cstheme="majorEastAsia"/>
          <w:color w:val="auto"/>
          <w:sz w:val="22"/>
          <w:szCs w:val="22"/>
          <w:highlight w:val="none"/>
        </w:rPr>
        <w:t>甲方要求时间范围</w:t>
      </w:r>
      <w:r>
        <w:rPr>
          <w:rFonts w:hint="eastAsia" w:ascii="宋体" w:eastAsia="宋体"/>
          <w:b w:val="0"/>
          <w:color w:val="auto"/>
          <w:sz w:val="22"/>
          <w:szCs w:val="22"/>
          <w:highlight w:val="none"/>
        </w:rPr>
        <w:t>期限</w:t>
      </w:r>
      <w:r>
        <w:rPr>
          <w:rFonts w:hint="eastAsia" w:ascii="宋体" w:eastAsia="宋体"/>
          <w:b w:val="0"/>
          <w:color w:val="auto"/>
          <w:sz w:val="22"/>
          <w:szCs w:val="22"/>
          <w:highlight w:val="none"/>
          <w:lang w:val="en-US" w:eastAsia="zh-CN"/>
        </w:rPr>
        <w:t>90</w:t>
      </w:r>
      <w:r>
        <w:rPr>
          <w:rFonts w:hint="eastAsia" w:ascii="宋体" w:eastAsia="宋体"/>
          <w:b w:val="0"/>
          <w:color w:val="auto"/>
          <w:sz w:val="22"/>
          <w:szCs w:val="22"/>
          <w:highlight w:val="none"/>
        </w:rPr>
        <w:t>天不能</w:t>
      </w:r>
      <w:r>
        <w:rPr>
          <w:rFonts w:hint="eastAsia" w:ascii="宋体" w:eastAsia="宋体"/>
          <w:b w:val="0"/>
          <w:color w:val="auto"/>
          <w:sz w:val="22"/>
          <w:szCs w:val="22"/>
          <w:highlight w:val="none"/>
          <w:lang w:eastAsia="zh-CN"/>
        </w:rPr>
        <w:t>兑现</w:t>
      </w:r>
      <w:r>
        <w:rPr>
          <w:rFonts w:hint="eastAsia" w:ascii="宋体" w:eastAsia="宋体"/>
          <w:b w:val="0"/>
          <w:color w:val="auto"/>
          <w:sz w:val="22"/>
          <w:szCs w:val="22"/>
          <w:highlight w:val="none"/>
        </w:rPr>
        <w:t>，则</w:t>
      </w:r>
      <w:r>
        <w:rPr>
          <w:rFonts w:hint="eastAsia" w:ascii="宋体" w:eastAsia="宋体"/>
          <w:b w:val="0"/>
          <w:color w:val="auto"/>
          <w:sz w:val="22"/>
          <w:szCs w:val="22"/>
          <w:highlight w:val="none"/>
          <w:lang w:eastAsia="zh-CN"/>
        </w:rPr>
        <w:t>甲方</w:t>
      </w:r>
      <w:r>
        <w:rPr>
          <w:rFonts w:hint="eastAsia" w:ascii="宋体" w:eastAsia="宋体"/>
          <w:b w:val="0"/>
          <w:color w:val="auto"/>
          <w:sz w:val="22"/>
          <w:szCs w:val="22"/>
          <w:highlight w:val="none"/>
        </w:rPr>
        <w:t>可以终止合同，并收取</w:t>
      </w:r>
      <w:r>
        <w:rPr>
          <w:rFonts w:hint="eastAsia" w:ascii="宋体" w:eastAsia="宋体"/>
          <w:b w:val="0"/>
          <w:color w:val="auto"/>
          <w:sz w:val="22"/>
          <w:szCs w:val="22"/>
          <w:highlight w:val="none"/>
          <w:lang w:eastAsia="zh-CN"/>
        </w:rPr>
        <w:t>乙方</w:t>
      </w:r>
      <w:r>
        <w:rPr>
          <w:rFonts w:hint="eastAsia" w:ascii="宋体" w:eastAsia="宋体"/>
          <w:b w:val="0"/>
          <w:color w:val="auto"/>
          <w:sz w:val="22"/>
          <w:szCs w:val="22"/>
          <w:highlight w:val="none"/>
        </w:rPr>
        <w:t>合同总价20%的违约金。</w:t>
      </w:r>
    </w:p>
    <w:p w14:paraId="0E562188">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8</w:t>
      </w:r>
      <w:r>
        <w:rPr>
          <w:rFonts w:hint="eastAsia" w:asciiTheme="majorEastAsia" w:hAnsiTheme="majorEastAsia" w:eastAsiaTheme="majorEastAsia" w:cstheme="majorEastAsia"/>
          <w:color w:val="auto"/>
          <w:sz w:val="22"/>
          <w:szCs w:val="22"/>
          <w:highlight w:val="none"/>
        </w:rPr>
        <w:t>.本项目实际配备人员需与投标文件《项目实施人员一览表》中的人员保持一致，甲方有权利随机进行抽查。若发现实施人员未到位的，乙方按500元/人/天的标准向甲方支付违约金（未经甲方书面认可而擅自更换人员的，按人员未到位处理）。</w:t>
      </w:r>
    </w:p>
    <w:p w14:paraId="49D541CF">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9</w:t>
      </w:r>
      <w:r>
        <w:rPr>
          <w:rFonts w:hint="eastAsia" w:asciiTheme="majorEastAsia" w:hAnsiTheme="majorEastAsia" w:eastAsiaTheme="majorEastAsia" w:cstheme="majorEastAsia"/>
          <w:color w:val="auto"/>
          <w:sz w:val="22"/>
          <w:szCs w:val="22"/>
          <w:highlight w:val="none"/>
        </w:rPr>
        <w:t>.所产生的违约金、经济损失等费用直接由甲方从乙方的履约保证金中进行扣除，如有不足仍由乙方负责支付。同时履约保证金不足部分乙方必须在7个工作日内完成补缴。</w:t>
      </w:r>
    </w:p>
    <w:p w14:paraId="78F2093C">
      <w:pPr>
        <w:keepNext w:val="0"/>
        <w:keepLines w:val="0"/>
        <w:pageBreakBefore w:val="0"/>
        <w:kinsoku/>
        <w:wordWrap/>
        <w:overflowPunct/>
        <w:topLinePunct w:val="0"/>
        <w:autoSpaceDE/>
        <w:autoSpaceDN/>
        <w:bidi w:val="0"/>
        <w:spacing w:line="360" w:lineRule="auto"/>
        <w:ind w:firstLine="480"/>
        <w:jc w:val="left"/>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10.以上所述的乙方承担的全部法律责任包括但不限于赔偿金额、违约金、诉讼费、鉴定费、保全费、律师费、差旅费等。</w:t>
      </w:r>
    </w:p>
    <w:p w14:paraId="3E9ED4A9">
      <w:pPr>
        <w:keepNext w:val="0"/>
        <w:keepLines w:val="0"/>
        <w:pageBreakBefore w:val="0"/>
        <w:kinsoku/>
        <w:wordWrap/>
        <w:overflowPunct/>
        <w:topLinePunct w:val="0"/>
        <w:autoSpaceDE/>
        <w:autoSpaceDN/>
        <w:bidi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十八、合同争议的解决方式</w:t>
      </w:r>
    </w:p>
    <w:p w14:paraId="406E1474">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双方在履行合同过程中产生争议时，应首先通过友好协商解决，协商不成的，可向永嘉县人民法院提起诉讼。</w:t>
      </w:r>
    </w:p>
    <w:p w14:paraId="14B58B5C">
      <w:pPr>
        <w:keepNext w:val="0"/>
        <w:keepLines w:val="0"/>
        <w:pageBreakBefore w:val="0"/>
        <w:kinsoku/>
        <w:wordWrap/>
        <w:overflowPunct/>
        <w:topLinePunct w:val="0"/>
        <w:autoSpaceDE/>
        <w:autoSpaceDN/>
        <w:bidi w:val="0"/>
        <w:adjustRightInd w:val="0"/>
        <w:spacing w:line="360" w:lineRule="auto"/>
        <w:ind w:firstLine="482"/>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十九、合同生效</w:t>
      </w:r>
      <w:r>
        <w:rPr>
          <w:rFonts w:hint="eastAsia" w:asciiTheme="majorEastAsia" w:hAnsiTheme="majorEastAsia" w:eastAsiaTheme="majorEastAsia" w:cstheme="majorEastAsia"/>
          <w:b/>
          <w:bCs/>
          <w:color w:val="auto"/>
          <w:sz w:val="22"/>
          <w:szCs w:val="22"/>
          <w:highlight w:val="none"/>
          <w:lang w:eastAsia="zh-CN"/>
        </w:rPr>
        <w:t>及其他</w:t>
      </w:r>
    </w:p>
    <w:p w14:paraId="56892A42">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1.本合同未尽事宜，遵照《民法典》有关条文执行。</w:t>
      </w:r>
    </w:p>
    <w:p w14:paraId="38094DE7">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2.本合同经甲方、乙方法定代表人或其委托人签字并加盖双方公章后生效。</w:t>
      </w:r>
    </w:p>
    <w:p w14:paraId="2B34C403">
      <w:pPr>
        <w:keepNext w:val="0"/>
        <w:keepLines w:val="0"/>
        <w:pageBreakBefore w:val="0"/>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3.下列附件为本合同的组成部分，与本合同具有同等法律效力。</w:t>
      </w:r>
    </w:p>
    <w:p w14:paraId="52CBE224">
      <w:pPr>
        <w:keepNext w:val="0"/>
        <w:keepLines w:val="0"/>
        <w:pageBreakBefore w:val="0"/>
        <w:widowControl/>
        <w:kinsoku/>
        <w:wordWrap/>
        <w:overflowPunct/>
        <w:topLinePunct w:val="0"/>
        <w:autoSpaceDE/>
        <w:autoSpaceDN/>
        <w:bidi w:val="0"/>
        <w:spacing w:line="360" w:lineRule="auto"/>
        <w:ind w:firstLine="480"/>
        <w:jc w:val="lef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4.本合同一式陆份，具有同等法律效力，甲乙双方各执叁份。</w:t>
      </w:r>
    </w:p>
    <w:p w14:paraId="60428A06">
      <w:pPr>
        <w:pStyle w:val="17"/>
        <w:keepNext w:val="0"/>
        <w:keepLines w:val="0"/>
        <w:pageBreakBefore w:val="0"/>
        <w:kinsoku/>
        <w:wordWrap/>
        <w:overflowPunct/>
        <w:topLinePunct w:val="0"/>
        <w:autoSpaceDE/>
        <w:autoSpaceDN/>
        <w:bidi w:val="0"/>
        <w:spacing w:line="360" w:lineRule="auto"/>
        <w:ind w:left="1440" w:hanging="480"/>
        <w:jc w:val="left"/>
        <w:rPr>
          <w:rFonts w:hint="eastAsia" w:asciiTheme="majorEastAsia" w:hAnsiTheme="majorEastAsia" w:eastAsiaTheme="majorEastAsia" w:cstheme="majorEastAsia"/>
          <w:color w:val="auto"/>
          <w:sz w:val="22"/>
          <w:szCs w:val="22"/>
          <w:highlight w:val="none"/>
          <w:lang w:val="zh-CN"/>
        </w:rPr>
      </w:pPr>
    </w:p>
    <w:p w14:paraId="0E12A382">
      <w:pPr>
        <w:pStyle w:val="17"/>
        <w:keepNext w:val="0"/>
        <w:keepLines w:val="0"/>
        <w:pageBreakBefore w:val="0"/>
        <w:kinsoku/>
        <w:wordWrap/>
        <w:overflowPunct/>
        <w:topLinePunct w:val="0"/>
        <w:autoSpaceDE/>
        <w:autoSpaceDN/>
        <w:bidi w:val="0"/>
        <w:spacing w:line="360" w:lineRule="auto"/>
        <w:ind w:left="1440" w:hanging="480"/>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甲方：                               乙方：</w:t>
      </w:r>
    </w:p>
    <w:p w14:paraId="54DB0F39">
      <w:pPr>
        <w:pStyle w:val="17"/>
        <w:keepNext w:val="0"/>
        <w:keepLines w:val="0"/>
        <w:pageBreakBefore w:val="0"/>
        <w:kinsoku/>
        <w:wordWrap/>
        <w:overflowPunct/>
        <w:topLinePunct w:val="0"/>
        <w:autoSpaceDE/>
        <w:autoSpaceDN/>
        <w:bidi w:val="0"/>
        <w:spacing w:line="360" w:lineRule="auto"/>
        <w:ind w:left="1440" w:hanging="480"/>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法定代表人：（签名）                 法定代表人：（签名）</w:t>
      </w:r>
    </w:p>
    <w:p w14:paraId="2B35067A">
      <w:pPr>
        <w:pStyle w:val="17"/>
        <w:keepNext w:val="0"/>
        <w:keepLines w:val="0"/>
        <w:pageBreakBefore w:val="0"/>
        <w:kinsoku/>
        <w:wordWrap/>
        <w:overflowPunct/>
        <w:topLinePunct w:val="0"/>
        <w:autoSpaceDE/>
        <w:autoSpaceDN/>
        <w:bidi w:val="0"/>
        <w:spacing w:line="360" w:lineRule="auto"/>
        <w:ind w:left="1440" w:hanging="480"/>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委托代理人：（签名）                 委托代理人：（签名）</w:t>
      </w:r>
    </w:p>
    <w:p w14:paraId="5E25DDF9">
      <w:pPr>
        <w:pStyle w:val="17"/>
        <w:keepNext w:val="0"/>
        <w:keepLines w:val="0"/>
        <w:pageBreakBefore w:val="0"/>
        <w:kinsoku/>
        <w:wordWrap/>
        <w:overflowPunct/>
        <w:topLinePunct w:val="0"/>
        <w:autoSpaceDE/>
        <w:autoSpaceDN/>
        <w:bidi w:val="0"/>
        <w:spacing w:line="360" w:lineRule="auto"/>
        <w:ind w:left="1440" w:hanging="480"/>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地址：                               地址：</w:t>
      </w:r>
    </w:p>
    <w:p w14:paraId="194D1228">
      <w:pPr>
        <w:pStyle w:val="17"/>
        <w:keepNext w:val="0"/>
        <w:keepLines w:val="0"/>
        <w:pageBreakBefore w:val="0"/>
        <w:kinsoku/>
        <w:wordWrap/>
        <w:overflowPunct/>
        <w:topLinePunct w:val="0"/>
        <w:autoSpaceDE/>
        <w:autoSpaceDN/>
        <w:bidi w:val="0"/>
        <w:spacing w:line="360" w:lineRule="auto"/>
        <w:ind w:left="1440" w:hanging="480"/>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开户银行：                           开户银行：</w:t>
      </w:r>
    </w:p>
    <w:p w14:paraId="52BFF11C">
      <w:pPr>
        <w:pStyle w:val="17"/>
        <w:keepNext w:val="0"/>
        <w:keepLines w:val="0"/>
        <w:pageBreakBefore w:val="0"/>
        <w:kinsoku/>
        <w:wordWrap/>
        <w:overflowPunct/>
        <w:topLinePunct w:val="0"/>
        <w:autoSpaceDE/>
        <w:autoSpaceDN/>
        <w:bidi w:val="0"/>
        <w:spacing w:line="360" w:lineRule="auto"/>
        <w:ind w:left="1440" w:hanging="480"/>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账号：                               账号：</w:t>
      </w:r>
    </w:p>
    <w:p w14:paraId="33CBF782">
      <w:pPr>
        <w:pStyle w:val="17"/>
        <w:keepNext w:val="0"/>
        <w:keepLines w:val="0"/>
        <w:pageBreakBefore w:val="0"/>
        <w:kinsoku/>
        <w:wordWrap/>
        <w:overflowPunct/>
        <w:topLinePunct w:val="0"/>
        <w:autoSpaceDE/>
        <w:autoSpaceDN/>
        <w:bidi w:val="0"/>
        <w:spacing w:line="360" w:lineRule="auto"/>
        <w:ind w:left="1440" w:hanging="480"/>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电话：                               电话：</w:t>
      </w:r>
    </w:p>
    <w:p w14:paraId="33F2802B">
      <w:pPr>
        <w:pStyle w:val="17"/>
        <w:keepNext w:val="0"/>
        <w:keepLines w:val="0"/>
        <w:pageBreakBefore w:val="0"/>
        <w:kinsoku/>
        <w:wordWrap/>
        <w:overflowPunct/>
        <w:topLinePunct w:val="0"/>
        <w:autoSpaceDE/>
        <w:autoSpaceDN/>
        <w:bidi w:val="0"/>
        <w:spacing w:line="360" w:lineRule="auto"/>
        <w:ind w:left="1440" w:hanging="480"/>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签约地点：                           签约时间：</w:t>
      </w:r>
    </w:p>
    <w:p w14:paraId="4A8F87CE">
      <w:pPr>
        <w:pStyle w:val="17"/>
        <w:keepNext w:val="0"/>
        <w:keepLines w:val="0"/>
        <w:pageBreakBefore w:val="0"/>
        <w:kinsoku/>
        <w:wordWrap/>
        <w:overflowPunct/>
        <w:topLinePunct w:val="0"/>
        <w:autoSpaceDE/>
        <w:autoSpaceDN/>
        <w:bidi w:val="0"/>
        <w:spacing w:line="360" w:lineRule="auto"/>
        <w:ind w:left="1440" w:hanging="480"/>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附：饮片供货目录</w:t>
      </w:r>
    </w:p>
    <w:p w14:paraId="15D1E4E8">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b/>
          <w:bCs/>
          <w:color w:val="auto"/>
          <w:highlight w:val="none"/>
          <w:lang w:val="zh-CN"/>
        </w:rPr>
      </w:pPr>
      <w:r>
        <w:rPr>
          <w:rFonts w:hint="eastAsia" w:asciiTheme="majorEastAsia" w:hAnsiTheme="majorEastAsia" w:eastAsiaTheme="majorEastAsia" w:cstheme="majorEastAsia"/>
          <w:color w:val="auto"/>
          <w:sz w:val="22"/>
          <w:szCs w:val="22"/>
          <w:highlight w:val="none"/>
          <w:lang w:val="zh-CN"/>
        </w:rPr>
        <w:br w:type="page"/>
      </w:r>
      <w:r>
        <w:rPr>
          <w:rFonts w:hint="eastAsia" w:ascii="宋体" w:hAnsi="宋体" w:cs="宋体"/>
          <w:b/>
          <w:bCs/>
          <w:color w:val="auto"/>
          <w:highlight w:val="none"/>
          <w:lang w:val="zh-CN"/>
        </w:rPr>
        <w:t>合同附件一</w:t>
      </w:r>
    </w:p>
    <w:p w14:paraId="5706971F">
      <w:pPr>
        <w:pStyle w:val="17"/>
        <w:keepNext w:val="0"/>
        <w:keepLines w:val="0"/>
        <w:pageBreakBefore w:val="0"/>
        <w:widowControl w:val="0"/>
        <w:kinsoku/>
        <w:wordWrap/>
        <w:overflowPunct/>
        <w:topLinePunct w:val="0"/>
        <w:autoSpaceDE/>
        <w:autoSpaceDN/>
        <w:bidi w:val="0"/>
        <w:adjustRightInd/>
        <w:snapToGrid/>
        <w:spacing w:line="360" w:lineRule="auto"/>
        <w:ind w:left="1442" w:hanging="482"/>
        <w:jc w:val="center"/>
        <w:textAlignment w:val="auto"/>
        <w:rPr>
          <w:rFonts w:ascii="宋体" w:hAnsi="宋体" w:cs="宋体"/>
          <w:b/>
          <w:bCs/>
          <w:color w:val="auto"/>
          <w:highlight w:val="none"/>
          <w:lang w:val="zh-CN"/>
        </w:rPr>
      </w:pPr>
      <w:r>
        <w:rPr>
          <w:rFonts w:hint="eastAsia" w:ascii="宋体" w:hAnsi="宋体" w:cs="宋体"/>
          <w:b/>
          <w:bCs/>
          <w:color w:val="auto"/>
          <w:highlight w:val="none"/>
          <w:lang w:val="zh-CN"/>
        </w:rPr>
        <w:t>中药饮片质量保证协议书</w:t>
      </w:r>
    </w:p>
    <w:p w14:paraId="399EFFF9">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甲方：</w:t>
      </w:r>
    </w:p>
    <w:p w14:paraId="5B2B81E9">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乙方：</w:t>
      </w:r>
    </w:p>
    <w:p w14:paraId="2B1F4FC7">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为了加强医院中药饮片管理，保障人体用药安全、有效，根据《中华人民共和国药品管理法》《医院中药饮片管理规范》等法律法规和上级有关要求，甲乙双方本着合理、公平、公正的购销原则，经协商一致，签订以下中药饮片质量保证协议：</w:t>
      </w:r>
    </w:p>
    <w:p w14:paraId="26866A2D">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一、乙方负责向甲方提供其合法的《药品生产（经营）许可证》《营业执照》和GMP（GSP）证书复印件并加盖红色印章。</w:t>
      </w:r>
    </w:p>
    <w:p w14:paraId="7E0AF4D9">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二、乙方若首次向甲方供货或乙方的销售业务人员变换时，乙方须向甲方提供有其公司法人代表签章的中药饮片销售业务人员“授权委托书”原件及身份证复印件。</w:t>
      </w:r>
    </w:p>
    <w:p w14:paraId="7743A344">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三、乙方向甲方提供符合质量标准的合格中药饮片，中药饮片的包装、标识、合格证等应符合国家和行业的有关规定。实行批准文号管理的中药饮片品种还需标明批准文号。</w:t>
      </w:r>
    </w:p>
    <w:p w14:paraId="66657EAD">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四、乙方供应中药饮片的同时，须提供中药饮片质量检验报告书。供应进口中药材时，须提供《进口药品通关单》及同批号的《进口药品检验报告书》复印件并盖章。</w:t>
      </w:r>
    </w:p>
    <w:p w14:paraId="5A3072D3">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五、乙方提供的中药饮片若因质量问题而造成甲方的一切损失，由乙方负责，如双方对中药饮片质量产生争议，以法定检验部门的检验报告为准。</w:t>
      </w:r>
    </w:p>
    <w:p w14:paraId="53964596">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六、甲方在经营乙方提供的中药饮片时，若发生质量问题，应及时通知乙方并提供详细确定的质量信息，配合乙方做好调查取证和善后处理工作。</w:t>
      </w:r>
    </w:p>
    <w:p w14:paraId="467C8A0B">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color w:val="auto"/>
          <w:highlight w:val="none"/>
        </w:rPr>
      </w:pPr>
      <w:r>
        <w:rPr>
          <w:rFonts w:hint="eastAsia" w:ascii="宋体" w:hAnsi="宋体" w:cs="宋体"/>
          <w:color w:val="auto"/>
          <w:sz w:val="22"/>
          <w:szCs w:val="22"/>
          <w:highlight w:val="none"/>
          <w:lang w:val="zh-CN"/>
        </w:rPr>
        <w:t>七、甲方在经营乙方提供的中药饮片时，因甲方保管不妥而造成的质量问题，应由甲方承担责任。</w:t>
      </w:r>
    </w:p>
    <w:p w14:paraId="59612741">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八、</w:t>
      </w:r>
      <w:r>
        <w:rPr>
          <w:rFonts w:hint="eastAsia" w:ascii="宋体" w:hAnsi="宋体" w:cs="宋体"/>
          <w:color w:val="auto"/>
          <w:sz w:val="22"/>
          <w:szCs w:val="22"/>
          <w:highlight w:val="none"/>
          <w:lang w:val="zh-CN"/>
        </w:rPr>
        <w:t>甲方在经营乙方提供的中药饮片时，因滞销引起的性状与质量的改变，乙方应无条件退换货。</w:t>
      </w:r>
    </w:p>
    <w:p w14:paraId="529CAB25">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en-US" w:eastAsia="zh-CN"/>
        </w:rPr>
        <w:t>九</w:t>
      </w:r>
      <w:r>
        <w:rPr>
          <w:rFonts w:hint="eastAsia" w:ascii="宋体" w:hAnsi="宋体" w:cs="宋体"/>
          <w:color w:val="auto"/>
          <w:sz w:val="22"/>
          <w:szCs w:val="22"/>
          <w:highlight w:val="none"/>
          <w:lang w:val="zh-CN"/>
        </w:rPr>
        <w:t>、本协议所涉及的条款，如不违反法律法规的强制性规定，以双方合议为准。</w:t>
      </w:r>
    </w:p>
    <w:p w14:paraId="7C65F2C7">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en-US" w:eastAsia="zh-CN"/>
        </w:rPr>
        <w:t>十</w:t>
      </w:r>
      <w:r>
        <w:rPr>
          <w:rFonts w:hint="eastAsia" w:ascii="宋体" w:hAnsi="宋体" w:cs="宋体"/>
          <w:color w:val="auto"/>
          <w:sz w:val="22"/>
          <w:szCs w:val="22"/>
          <w:highlight w:val="none"/>
          <w:lang w:val="zh-CN"/>
        </w:rPr>
        <w:t>、上述条款经双方确认无异，本协议未尽事宜之处，由双方协商解决。</w:t>
      </w:r>
    </w:p>
    <w:p w14:paraId="62A3D07F">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十</w:t>
      </w:r>
      <w:r>
        <w:rPr>
          <w:rFonts w:hint="eastAsia" w:ascii="宋体" w:hAnsi="宋体" w:cs="宋体"/>
          <w:color w:val="auto"/>
          <w:sz w:val="22"/>
          <w:szCs w:val="22"/>
          <w:highlight w:val="none"/>
          <w:lang w:val="en-US" w:eastAsia="zh-CN"/>
        </w:rPr>
        <w:t>一</w:t>
      </w:r>
      <w:r>
        <w:rPr>
          <w:rFonts w:hint="eastAsia" w:ascii="宋体" w:hAnsi="宋体" w:cs="宋体"/>
          <w:color w:val="auto"/>
          <w:sz w:val="22"/>
          <w:szCs w:val="22"/>
          <w:highlight w:val="none"/>
          <w:lang w:val="zh-CN"/>
        </w:rPr>
        <w:t xml:space="preserve">、本协议一式两份，甲、乙双方各执一份，自签订之日起生效，有效期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年。</w:t>
      </w:r>
    </w:p>
    <w:p w14:paraId="09975038">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color w:val="auto"/>
          <w:sz w:val="22"/>
          <w:szCs w:val="22"/>
          <w:highlight w:val="none"/>
          <w:lang w:val="zh-CN"/>
        </w:rPr>
      </w:pPr>
    </w:p>
    <w:p w14:paraId="29589FB5">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甲方（公章）：                            乙方（公章）：</w:t>
      </w:r>
    </w:p>
    <w:p w14:paraId="7962FACF">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授权代表（签字）：                        授权代表（签字）：</w:t>
      </w:r>
    </w:p>
    <w:p w14:paraId="004F4158">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年  月  日                              年  月  日</w:t>
      </w:r>
    </w:p>
    <w:p w14:paraId="25147377">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b/>
          <w:bCs/>
          <w:color w:val="auto"/>
          <w:highlight w:val="none"/>
          <w:lang w:val="zh-CN"/>
        </w:rPr>
      </w:pPr>
      <w:r>
        <w:rPr>
          <w:rFonts w:hint="eastAsia" w:ascii="宋体" w:hAnsi="宋体" w:cs="宋体"/>
          <w:color w:val="auto"/>
          <w:highlight w:val="none"/>
          <w:lang w:val="zh-CN"/>
        </w:rPr>
        <w:br w:type="page"/>
      </w:r>
      <w:r>
        <w:rPr>
          <w:rFonts w:hint="eastAsia" w:ascii="宋体" w:hAnsi="宋体" w:cs="宋体"/>
          <w:b/>
          <w:bCs/>
          <w:color w:val="auto"/>
          <w:highlight w:val="none"/>
          <w:lang w:val="zh-CN"/>
        </w:rPr>
        <w:t>合同附件二</w:t>
      </w:r>
    </w:p>
    <w:p w14:paraId="6F544A2B">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中药煎药质量保证协议书</w:t>
      </w:r>
    </w:p>
    <w:p w14:paraId="463C4E42">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甲方：</w:t>
      </w:r>
    </w:p>
    <w:p w14:paraId="14007C6C">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乙方：</w:t>
      </w:r>
    </w:p>
    <w:p w14:paraId="2755FB69">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为了加强医院中药煎药质量管理，保障人体用药安全、有效，根据《中华人民共和国药品管理法》《医院中药饮片管理规范》《处方管理办法》《医疗机构中药煎药室管理规范》等法律法规和上级有关要求，甲乙双方本着合理、公平、公正的购销原则，经协商一致，签订以下中药煎药质量保证协议：</w:t>
      </w:r>
    </w:p>
    <w:p w14:paraId="342FE805">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一、乙方向甲方提供符合质量标准的合格中药饮片。</w:t>
      </w:r>
    </w:p>
    <w:p w14:paraId="4379F95F">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二、乙方从事处方调剂工作人员必须取得中药学专业技术职务。具有中药师以上专业技术职务任职资格的人员负责处方审核、评估、核对、发药以及安全用药指导；中药士从事处方调配工作。</w:t>
      </w:r>
    </w:p>
    <w:p w14:paraId="087C836B">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乙方的中药饮片调剂人员应当按照《国家中医药管理局关于中药饮片处方用名和调剂给付有关问题的通知》和《浙江省中药饮片炮制规范》处方调剂给付规定进行调剂，对未按规定书写中药饮片处方的应由处方医师修正后再给予调剂。对有特殊炮制要求的中药饮片，调剂时应临方炮制。严格执行“四查十对”，按处方准确无误调配齐全药品，认真复核处方与所配药品是否相符，发现有配伍禁忌或超剂量的处方，应马上联系乙方，由处方医师修正后再给予调剂。</w:t>
      </w:r>
    </w:p>
    <w:p w14:paraId="65520FD3">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四、乙方的煎药室应当由具备一定理论水平和实际操作经验的中药师具体负责煎药室的业务指导、质量监督及组织管理工作。煎药工作人员需有计划地接受相关专业知识和操作技能的岗位培训。煎药人员应当每年至少体检一次。传染病等患者不得从事煎药工作。</w:t>
      </w:r>
    </w:p>
    <w:p w14:paraId="69D42F54">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五、乙方在煎药过程中应严格按照《医疗机构中药煎药室管理规范》中煎药操作方法进行操作。凡注明有先煎、后下、另煎、烊化、包煎、浓煎、煎汤代水等特殊要求的中药饮片，应当按照医嘱操作。</w:t>
      </w:r>
      <w:r>
        <w:rPr>
          <w:rFonts w:hint="eastAsia" w:ascii="宋体" w:hAnsi="宋体" w:cs="宋体"/>
          <w:b/>
          <w:bCs/>
          <w:color w:val="auto"/>
          <w:sz w:val="22"/>
          <w:szCs w:val="22"/>
          <w:highlight w:val="none"/>
          <w:lang w:val="zh-CN"/>
        </w:rPr>
        <w:t>外用药应在每小包及包装袋上显要处贴上外用标签，</w:t>
      </w:r>
      <w:r>
        <w:rPr>
          <w:rFonts w:hint="eastAsia" w:ascii="宋体" w:hAnsi="宋体" w:cs="宋体"/>
          <w:b/>
          <w:bCs/>
          <w:color w:val="auto"/>
          <w:sz w:val="22"/>
          <w:szCs w:val="22"/>
          <w:highlight w:val="none"/>
          <w:lang w:val="en-US" w:eastAsia="zh-CN"/>
        </w:rPr>
        <w:t>处方的信息在整个配制、煎药流程中均有标识，一直随同煎药的每一步骤，内服中药应在每个小包装及包装袋上显要处贴上醒目的蓝色标签，外用药应在每小包及包装袋上显要处贴上醒目的红色标签，防止差错和混淆</w:t>
      </w:r>
      <w:r>
        <w:rPr>
          <w:rFonts w:hint="eastAsia" w:ascii="宋体" w:hAnsi="宋体" w:cs="宋体"/>
          <w:b/>
          <w:bCs/>
          <w:color w:val="auto"/>
          <w:sz w:val="22"/>
          <w:szCs w:val="22"/>
          <w:highlight w:val="none"/>
          <w:lang w:val="zh-CN"/>
        </w:rPr>
        <w:t>。</w:t>
      </w:r>
    </w:p>
    <w:p w14:paraId="476039D8">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六、乙方提供的中药饮片煎煮液若因质量问题而造成甲方的一切损失，由乙方负责，如双方对中药煎药质量产生争议，以法定检验部门的检验报告为准。检验所需费用，由乙方垫付，如确有质量问题，费用由乙方承担，无质量问题的，由甲方承担。</w:t>
      </w:r>
    </w:p>
    <w:p w14:paraId="2EB83CA6">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七、甲方在传输完处方后，乙方应查看处方是否清晰可辨，传输内容是否完整，并联系甲方进行再次确认。</w:t>
      </w:r>
    </w:p>
    <w:p w14:paraId="128EB36F">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八、甲方在经营乙方提供的中药饮片煎煮液时，若发生质量问题，应及时通知乙方并提供详细确定的质量信息，配合乙方做好调查取证和善后处理工作。</w:t>
      </w:r>
    </w:p>
    <w:p w14:paraId="30BF3202">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九、甲方在经营乙方提供的中药饮片煎煮液时，因甲方保管不妥而造成的质量问题，应由甲方承担责任。</w:t>
      </w:r>
    </w:p>
    <w:p w14:paraId="29C452DC">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十、甲方在经营乙方提供的中药饮片煎煮液时，若发生质量问题，甲方有权拒收乙方质量不合格药品，应及时通知乙方并提供详细确定的质量信息并暂代保管，乙方应在收到通知后的_24_小时内对质量问题进行书面回复，逾期未回复的，视为认同甲方提出的质量问题。乙方对于质量不合格的药品，应在甲方要求的时间内无条件重新提供合格药品。</w:t>
      </w:r>
    </w:p>
    <w:p w14:paraId="3B9EA8BC">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en-US" w:eastAsia="zh-CN"/>
        </w:rPr>
        <w:t>十一</w:t>
      </w:r>
      <w:r>
        <w:rPr>
          <w:rFonts w:hint="eastAsia" w:ascii="宋体" w:hAnsi="宋体" w:cs="宋体"/>
          <w:color w:val="auto"/>
          <w:sz w:val="22"/>
          <w:szCs w:val="22"/>
          <w:highlight w:val="none"/>
          <w:lang w:val="zh-CN"/>
        </w:rPr>
        <w:t>、本协议所涉及的条款，如不违反法律法规的强制性规定，以双方合议为准。</w:t>
      </w:r>
    </w:p>
    <w:p w14:paraId="610F93F3">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十</w:t>
      </w:r>
      <w:r>
        <w:rPr>
          <w:rFonts w:hint="eastAsia" w:ascii="宋体" w:hAnsi="宋体" w:cs="宋体"/>
          <w:color w:val="auto"/>
          <w:sz w:val="22"/>
          <w:szCs w:val="22"/>
          <w:highlight w:val="none"/>
          <w:lang w:val="en-US" w:eastAsia="zh-CN"/>
        </w:rPr>
        <w:t>二</w:t>
      </w:r>
      <w:r>
        <w:rPr>
          <w:rFonts w:hint="eastAsia" w:ascii="宋体" w:hAnsi="宋体" w:cs="宋体"/>
          <w:color w:val="auto"/>
          <w:sz w:val="22"/>
          <w:szCs w:val="22"/>
          <w:highlight w:val="none"/>
          <w:lang w:val="zh-CN"/>
        </w:rPr>
        <w:t>、上述条款经双方确认无异，本协议未尽事宜之处，由双方协商解决。</w:t>
      </w:r>
    </w:p>
    <w:p w14:paraId="45A62D4D">
      <w:pPr>
        <w:pStyle w:val="1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十</w:t>
      </w: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lang w:val="zh-CN"/>
        </w:rPr>
        <w:t>、本协议一式两份，甲、乙双方各执一份，自签订之日起生效，有效期   年。</w:t>
      </w:r>
    </w:p>
    <w:p w14:paraId="2FA552C6">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甲方（公章）                               乙方（公章）：</w:t>
      </w:r>
    </w:p>
    <w:p w14:paraId="38F86045">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授权代表（签字）                           授权代表（签字）</w:t>
      </w:r>
    </w:p>
    <w:p w14:paraId="6832EF14">
      <w:pPr>
        <w:pStyle w:val="17"/>
        <w:keepNext w:val="0"/>
        <w:keepLines w:val="0"/>
        <w:pageBreakBefore w:val="0"/>
        <w:widowControl w:val="0"/>
        <w:kinsoku/>
        <w:wordWrap/>
        <w:overflowPunct/>
        <w:topLinePunct w:val="0"/>
        <w:autoSpaceDE/>
        <w:autoSpaceDN/>
        <w:bidi w:val="0"/>
        <w:adjustRightInd/>
        <w:snapToGrid/>
        <w:spacing w:line="360" w:lineRule="auto"/>
        <w:ind w:left="1440" w:hanging="480"/>
        <w:jc w:val="lef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年  月  日                                 年  月  日</w:t>
      </w:r>
    </w:p>
    <w:p w14:paraId="1B60D978">
      <w:pPr>
        <w:keepNext w:val="0"/>
        <w:keepLines w:val="0"/>
        <w:pageBreakBefore w:val="0"/>
        <w:widowControl w:val="0"/>
        <w:kinsoku/>
        <w:wordWrap/>
        <w:overflowPunct/>
        <w:topLinePunct w:val="0"/>
        <w:autoSpaceDE/>
        <w:autoSpaceDN/>
        <w:bidi w:val="0"/>
        <w:adjustRightInd/>
        <w:snapToGrid/>
        <w:spacing w:line="360" w:lineRule="auto"/>
        <w:ind w:firstLine="1215" w:firstLineChars="550"/>
        <w:jc w:val="left"/>
        <w:textAlignment w:val="auto"/>
        <w:rPr>
          <w:rFonts w:ascii="宋体" w:hAnsi="宋体"/>
          <w:b/>
          <w:color w:val="auto"/>
          <w:sz w:val="22"/>
          <w:szCs w:val="22"/>
          <w:highlight w:val="none"/>
        </w:rPr>
      </w:pPr>
    </w:p>
    <w:p w14:paraId="518FA355">
      <w:pPr>
        <w:tabs>
          <w:tab w:val="left" w:pos="840"/>
        </w:tabs>
        <w:spacing w:line="360" w:lineRule="auto"/>
        <w:ind w:firstLine="456"/>
        <w:jc w:val="left"/>
        <w:rPr>
          <w:rFonts w:ascii="宋体" w:hAnsi="宋体"/>
          <w:color w:val="auto"/>
          <w:sz w:val="22"/>
          <w:szCs w:val="22"/>
          <w:highlight w:val="none"/>
        </w:rPr>
      </w:pPr>
    </w:p>
    <w:p w14:paraId="010E2B86">
      <w:pPr>
        <w:pStyle w:val="24"/>
        <w:spacing w:line="420" w:lineRule="atLeast"/>
        <w:jc w:val="left"/>
        <w:rPr>
          <w:rFonts w:hint="eastAsia" w:hAnsi="宋体" w:cs="新宋体"/>
          <w:color w:val="auto"/>
          <w:spacing w:val="5"/>
          <w:sz w:val="22"/>
          <w:szCs w:val="22"/>
          <w:highlight w:val="none"/>
        </w:rPr>
      </w:pPr>
    </w:p>
    <w:p w14:paraId="29C0FA8E">
      <w:pPr>
        <w:spacing w:line="360" w:lineRule="auto"/>
        <w:ind w:firstLine="1215" w:firstLineChars="550"/>
        <w:jc w:val="left"/>
        <w:rPr>
          <w:rFonts w:hint="eastAsia" w:ascii="宋体" w:hAnsi="宋体"/>
          <w:b/>
          <w:color w:val="auto"/>
          <w:sz w:val="22"/>
          <w:szCs w:val="22"/>
          <w:highlight w:val="none"/>
        </w:rPr>
        <w:sectPr>
          <w:headerReference r:id="rId10" w:type="default"/>
          <w:footerReference r:id="rId11" w:type="default"/>
          <w:pgSz w:w="11906" w:h="16838"/>
          <w:pgMar w:top="1440" w:right="1701" w:bottom="1440" w:left="1701" w:header="851" w:footer="992" w:gutter="0"/>
          <w:cols w:space="720" w:num="1"/>
          <w:docGrid w:linePitch="312" w:charSpace="0"/>
        </w:sectPr>
      </w:pPr>
    </w:p>
    <w:p w14:paraId="1AEE7285">
      <w:pPr>
        <w:pStyle w:val="1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22"/>
          <w:szCs w:val="22"/>
          <w:highlight w:val="none"/>
          <w:lang w:val="zh-CN"/>
        </w:rPr>
      </w:pPr>
      <w:r>
        <w:rPr>
          <w:rFonts w:hint="eastAsia" w:ascii="宋体" w:hAnsi="宋体" w:cs="宋体"/>
          <w:b/>
          <w:bCs/>
          <w:color w:val="auto"/>
          <w:highlight w:val="none"/>
          <w:lang w:val="zh-CN"/>
        </w:rPr>
        <w:t>合同附件三</w:t>
      </w:r>
    </w:p>
    <w:p w14:paraId="032C9D09">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中药临方制剂委托加工协议</w:t>
      </w:r>
    </w:p>
    <w:p w14:paraId="144DA4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委托方（以下简称甲方）：</w:t>
      </w:r>
    </w:p>
    <w:p w14:paraId="2DD2D9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受托方（以下简称乙方）：</w:t>
      </w:r>
    </w:p>
    <w:p w14:paraId="335BECE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中药的临方制剂，是指在医疗实践中为适应中医临床辨证用药的需要而发展起来的一项传统制药技术，它是在医师开具处方时，根据药物的性能和治疗的需要，要求中药调剂人员按照医嘱临时进行制剂加工的过程，简称“临方制剂”，也称“小炒”。为了满足临床医师临方制剂的要求，保证临方制剂中药的质量，甲乙双方经过协商签订本协议，内容如下：</w:t>
      </w:r>
    </w:p>
    <w:p w14:paraId="14E58CB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1、甲方医师在临床治疗过程中，根据患者情况，因病施治，开具的非常规制剂中药，即临方制剂中药，甲方委托乙方进行制剂加工。</w:t>
      </w:r>
    </w:p>
    <w:p w14:paraId="5696BAF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2、甲方需要进行乙方制剂的中药，必须是乙方生产的中药饮片。</w:t>
      </w:r>
    </w:p>
    <w:p w14:paraId="037F85D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3、甲方必须明确告知乙方临方制剂的要求，比如：粉碎的目数、炒制的要求及辅料等信息。</w:t>
      </w:r>
    </w:p>
    <w:p w14:paraId="266A5D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4、乙方必须严格按照甲方的制剂要求进行加工，制剂方法严格按照《浙江省中药炮制规范》现行版里的炮制通则进行加工。</w:t>
      </w:r>
    </w:p>
    <w:p w14:paraId="4139C89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5、乙方对临方制剂的中药质量负责，甲方在收货验收时，应单独对该类临方制剂中药按照通则标准及时验收、及时使用。</w:t>
      </w:r>
    </w:p>
    <w:p w14:paraId="16EB4FF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6、乙方根据甲方需求进行的临方制剂的中药，甲方必须用于处方或制剂投料，不得他用。</w:t>
      </w:r>
    </w:p>
    <w:p w14:paraId="5ACC329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7、本协议作为中药饮片购销合同附件，一式两份，甲、乙双方各执一份，自</w:t>
      </w:r>
      <w:r>
        <w:rPr>
          <w:rFonts w:hint="eastAsia" w:asciiTheme="majorEastAsia" w:hAnsiTheme="majorEastAsia" w:eastAsiaTheme="majorEastAsia" w:cstheme="majorEastAsia"/>
          <w:color w:val="auto"/>
          <w:sz w:val="22"/>
          <w:szCs w:val="22"/>
          <w:highlight w:val="none"/>
          <w:lang w:eastAsia="zh-CN"/>
        </w:rPr>
        <w:t>签订</w:t>
      </w:r>
      <w:r>
        <w:rPr>
          <w:rFonts w:hint="eastAsia" w:asciiTheme="majorEastAsia" w:hAnsiTheme="majorEastAsia" w:eastAsiaTheme="majorEastAsia" w:cstheme="majorEastAsia"/>
          <w:color w:val="auto"/>
          <w:sz w:val="22"/>
          <w:szCs w:val="22"/>
          <w:highlight w:val="none"/>
        </w:rPr>
        <w:t>之日起生效。</w:t>
      </w:r>
    </w:p>
    <w:p w14:paraId="3CBD548F">
      <w:pPr>
        <w:keepNext w:val="0"/>
        <w:keepLines w:val="0"/>
        <w:pageBreakBefore w:val="0"/>
        <w:widowControl w:val="0"/>
        <w:kinsoku/>
        <w:wordWrap/>
        <w:overflowPunct/>
        <w:topLinePunct w:val="0"/>
        <w:autoSpaceDE/>
        <w:autoSpaceDN/>
        <w:bidi w:val="0"/>
        <w:adjustRightInd/>
        <w:snapToGrid/>
        <w:spacing w:line="360" w:lineRule="auto"/>
        <w:ind w:firstLine="550" w:firstLineChars="250"/>
        <w:textAlignment w:val="auto"/>
        <w:rPr>
          <w:rFonts w:hint="eastAsia" w:asciiTheme="majorEastAsia" w:hAnsiTheme="majorEastAsia" w:eastAsiaTheme="majorEastAsia" w:cstheme="majorEastAsia"/>
          <w:color w:val="auto"/>
          <w:sz w:val="22"/>
          <w:szCs w:val="22"/>
          <w:highlight w:val="none"/>
        </w:rPr>
      </w:pPr>
    </w:p>
    <w:p w14:paraId="00552E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甲方（盖章）                            乙方（盖章）</w:t>
      </w:r>
    </w:p>
    <w:p w14:paraId="50C1B2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法定代表人：                            法定代表人：</w:t>
      </w:r>
    </w:p>
    <w:p w14:paraId="65365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委托代理人（签名）：                    委托代理人（签名）：</w:t>
      </w:r>
    </w:p>
    <w:p w14:paraId="39CB50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日期：                                  日期：</w:t>
      </w:r>
    </w:p>
    <w:p w14:paraId="0CD3D2AD">
      <w:pPr>
        <w:keepNext w:val="0"/>
        <w:keepLines w:val="0"/>
        <w:pageBreakBefore w:val="0"/>
        <w:widowControl w:val="0"/>
        <w:kinsoku/>
        <w:wordWrap/>
        <w:overflowPunct/>
        <w:topLinePunct w:val="0"/>
        <w:autoSpaceDE/>
        <w:autoSpaceDN/>
        <w:bidi w:val="0"/>
        <w:adjustRightInd/>
        <w:snapToGrid/>
        <w:spacing w:line="360" w:lineRule="auto"/>
        <w:ind w:firstLine="1215" w:firstLineChars="550"/>
        <w:jc w:val="left"/>
        <w:textAlignment w:val="auto"/>
        <w:rPr>
          <w:rFonts w:hint="eastAsia" w:asciiTheme="majorEastAsia" w:hAnsiTheme="majorEastAsia" w:eastAsiaTheme="majorEastAsia" w:cstheme="majorEastAsia"/>
          <w:b/>
          <w:color w:val="auto"/>
          <w:sz w:val="22"/>
          <w:szCs w:val="22"/>
          <w:highlight w:val="none"/>
        </w:rPr>
      </w:pPr>
    </w:p>
    <w:p w14:paraId="2FF81C3F">
      <w:pPr>
        <w:keepNext w:val="0"/>
        <w:keepLines w:val="0"/>
        <w:pageBreakBefore w:val="0"/>
        <w:widowControl w:val="0"/>
        <w:kinsoku/>
        <w:wordWrap/>
        <w:overflowPunct/>
        <w:topLinePunct w:val="0"/>
        <w:autoSpaceDE/>
        <w:autoSpaceDN/>
        <w:bidi w:val="0"/>
        <w:adjustRightInd/>
        <w:snapToGrid/>
        <w:spacing w:line="360" w:lineRule="auto"/>
        <w:ind w:firstLine="1215" w:firstLineChars="550"/>
        <w:jc w:val="left"/>
        <w:textAlignment w:val="auto"/>
        <w:rPr>
          <w:rFonts w:hint="eastAsia" w:asciiTheme="majorEastAsia" w:hAnsiTheme="majorEastAsia" w:eastAsiaTheme="majorEastAsia" w:cstheme="majorEastAsia"/>
          <w:color w:val="auto"/>
          <w:sz w:val="22"/>
          <w:szCs w:val="22"/>
          <w:highlight w:val="none"/>
          <w:lang w:val="en-US" w:eastAsia="zh-CN"/>
        </w:rPr>
        <w:sectPr>
          <w:pgSz w:w="11906" w:h="16838"/>
          <w:pgMar w:top="1440" w:right="1701" w:bottom="1440" w:left="1701" w:header="851" w:footer="992" w:gutter="0"/>
          <w:cols w:space="720" w:num="1"/>
          <w:docGrid w:linePitch="312" w:charSpace="0"/>
        </w:sectPr>
      </w:pPr>
      <w:r>
        <w:rPr>
          <w:rFonts w:hint="eastAsia" w:asciiTheme="majorEastAsia" w:hAnsiTheme="majorEastAsia" w:eastAsiaTheme="majorEastAsia" w:cstheme="majorEastAsia"/>
          <w:b/>
          <w:color w:val="auto"/>
          <w:sz w:val="22"/>
          <w:szCs w:val="22"/>
          <w:highlight w:val="none"/>
        </w:rPr>
        <w:t>注：本合同作为示范文本，具体以成交人与采购人所</w:t>
      </w:r>
      <w:r>
        <w:rPr>
          <w:rFonts w:hint="eastAsia" w:asciiTheme="majorEastAsia" w:hAnsiTheme="majorEastAsia" w:eastAsiaTheme="majorEastAsia" w:cstheme="majorEastAsia"/>
          <w:b/>
          <w:color w:val="auto"/>
          <w:sz w:val="22"/>
          <w:szCs w:val="22"/>
          <w:highlight w:val="none"/>
          <w:lang w:eastAsia="zh-CN"/>
        </w:rPr>
        <w:t>签订正式合同</w:t>
      </w:r>
      <w:r>
        <w:rPr>
          <w:rFonts w:hint="eastAsia" w:asciiTheme="majorEastAsia" w:hAnsiTheme="majorEastAsia" w:eastAsiaTheme="majorEastAsia" w:cstheme="majorEastAsia"/>
          <w:b/>
          <w:color w:val="auto"/>
          <w:sz w:val="22"/>
          <w:szCs w:val="22"/>
          <w:highlight w:val="none"/>
        </w:rPr>
        <w:t>为准</w:t>
      </w:r>
      <w:r>
        <w:rPr>
          <w:rFonts w:hint="eastAsia" w:asciiTheme="majorEastAsia" w:hAnsiTheme="majorEastAsia" w:eastAsiaTheme="majorEastAsia" w:cstheme="majorEastAsia"/>
          <w:color w:val="auto"/>
          <w:sz w:val="22"/>
          <w:szCs w:val="22"/>
          <w:highlight w:val="none"/>
          <w:lang w:val="en-US" w:eastAsia="zh-CN"/>
        </w:rPr>
        <w:t>.</w:t>
      </w:r>
    </w:p>
    <w:p w14:paraId="0053A956">
      <w:pPr>
        <w:pStyle w:val="40"/>
        <w:rPr>
          <w:rFonts w:cs="新宋体" w:asciiTheme="majorEastAsia" w:hAnsiTheme="majorEastAsia" w:eastAsiaTheme="majorEastAsia"/>
          <w:color w:val="auto"/>
          <w:sz w:val="30"/>
          <w:szCs w:val="30"/>
          <w:highlight w:val="none"/>
        </w:rPr>
      </w:pPr>
      <w:bookmarkStart w:id="91" w:name="_Toc21992"/>
      <w:r>
        <w:rPr>
          <w:rFonts w:hint="eastAsia" w:cs="新宋体" w:asciiTheme="majorEastAsia" w:hAnsiTheme="majorEastAsia" w:eastAsiaTheme="majorEastAsia"/>
          <w:color w:val="auto"/>
          <w:sz w:val="30"/>
          <w:szCs w:val="30"/>
          <w:highlight w:val="none"/>
        </w:rPr>
        <w:t>第六部分 投标文件格式</w:t>
      </w:r>
      <w:bookmarkEnd w:id="84"/>
      <w:bookmarkEnd w:id="85"/>
      <w:bookmarkEnd w:id="91"/>
    </w:p>
    <w:bookmarkEnd w:id="86"/>
    <w:p w14:paraId="66582B71">
      <w:pPr>
        <w:widowControl/>
        <w:spacing w:line="460" w:lineRule="atLeast"/>
        <w:jc w:val="center"/>
        <w:rPr>
          <w:rFonts w:asciiTheme="majorEastAsia" w:hAnsiTheme="majorEastAsia" w:eastAsiaTheme="majorEastAsia"/>
          <w:b/>
          <w:bCs/>
          <w:color w:val="auto"/>
          <w:sz w:val="32"/>
          <w:szCs w:val="32"/>
          <w:highlight w:val="none"/>
        </w:rPr>
      </w:pPr>
      <w:bookmarkStart w:id="92" w:name="_Toc498343176"/>
      <w:bookmarkStart w:id="93" w:name="_Toc496116282"/>
      <w:bookmarkStart w:id="94" w:name="_Toc161563051"/>
      <w:bookmarkStart w:id="95" w:name="_Toc293038733"/>
    </w:p>
    <w:p w14:paraId="400C5E54">
      <w:pPr>
        <w:pStyle w:val="40"/>
        <w:rPr>
          <w:rFonts w:asciiTheme="majorEastAsia" w:hAnsiTheme="majorEastAsia" w:eastAsiaTheme="majorEastAsia"/>
          <w:color w:val="auto"/>
          <w:highlight w:val="none"/>
        </w:rPr>
      </w:pPr>
      <w:bookmarkStart w:id="96" w:name="_Toc3026"/>
      <w:bookmarkStart w:id="97" w:name="_Toc65590090"/>
      <w:bookmarkStart w:id="98" w:name="_Toc65830018"/>
      <w:bookmarkStart w:id="99" w:name="_Toc42678689"/>
      <w:bookmarkStart w:id="100" w:name="_Toc96970922"/>
      <w:r>
        <w:rPr>
          <w:rFonts w:hint="eastAsia" w:asciiTheme="majorEastAsia" w:hAnsiTheme="majorEastAsia" w:eastAsiaTheme="majorEastAsia"/>
          <w:color w:val="auto"/>
          <w:highlight w:val="none"/>
        </w:rPr>
        <w:t>一、资格文件部分格式</w:t>
      </w:r>
      <w:bookmarkEnd w:id="96"/>
      <w:bookmarkEnd w:id="97"/>
      <w:bookmarkEnd w:id="98"/>
      <w:bookmarkEnd w:id="99"/>
      <w:bookmarkEnd w:id="100"/>
    </w:p>
    <w:p w14:paraId="5BBC51AC">
      <w:pPr>
        <w:widowControl/>
        <w:spacing w:line="460" w:lineRule="atLeast"/>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b/>
          <w:color w:val="auto"/>
          <w:sz w:val="22"/>
          <w:szCs w:val="22"/>
          <w:highlight w:val="none"/>
        </w:rPr>
        <w:t>附件一</w:t>
      </w:r>
    </w:p>
    <w:p w14:paraId="440DB101">
      <w:pPr>
        <w:pStyle w:val="40"/>
        <w:rPr>
          <w:rFonts w:asciiTheme="majorEastAsia" w:hAnsiTheme="majorEastAsia" w:eastAsiaTheme="majorEastAsia"/>
          <w:color w:val="auto"/>
          <w:highlight w:val="none"/>
          <w:lang w:val="zh-CN"/>
        </w:rPr>
      </w:pPr>
      <w:bookmarkStart w:id="101" w:name="_Toc65830019"/>
      <w:bookmarkStart w:id="102" w:name="_Toc5942"/>
      <w:bookmarkStart w:id="103" w:name="_Toc42678690"/>
      <w:bookmarkStart w:id="104" w:name="_Toc12671"/>
      <w:bookmarkStart w:id="105" w:name="_Toc42243282"/>
      <w:bookmarkStart w:id="106" w:name="_Toc65590091"/>
      <w:bookmarkStart w:id="107" w:name="_Toc61444210"/>
      <w:bookmarkStart w:id="108" w:name="_Toc42678024"/>
      <w:bookmarkStart w:id="109" w:name="_Toc42678179"/>
      <w:bookmarkStart w:id="110" w:name="_Toc56004404"/>
      <w:bookmarkStart w:id="111" w:name="_Toc61444213"/>
      <w:r>
        <w:rPr>
          <w:rFonts w:hint="eastAsia" w:cs="宋体" w:asciiTheme="majorEastAsia" w:hAnsiTheme="majorEastAsia" w:eastAsiaTheme="majorEastAsia"/>
          <w:color w:val="auto"/>
          <w:highlight w:val="none"/>
          <w:lang w:val="zh-CN"/>
        </w:rPr>
        <w:t>具有财务会计制度、设备和专业技术能力、</w:t>
      </w:r>
      <w:r>
        <w:rPr>
          <w:rFonts w:hint="eastAsia" w:cs="宋体" w:asciiTheme="majorEastAsia" w:hAnsiTheme="majorEastAsia" w:eastAsiaTheme="majorEastAsia"/>
          <w:color w:val="auto"/>
          <w:highlight w:val="none"/>
        </w:rPr>
        <w:t>依法</w:t>
      </w:r>
      <w:r>
        <w:rPr>
          <w:rFonts w:hint="eastAsia" w:cs="宋体" w:asciiTheme="majorEastAsia" w:hAnsiTheme="majorEastAsia" w:eastAsiaTheme="majorEastAsia"/>
          <w:color w:val="auto"/>
          <w:highlight w:val="none"/>
          <w:lang w:val="zh-CN"/>
        </w:rPr>
        <w:t>缴纳税收和社会保障资金</w:t>
      </w:r>
      <w:r>
        <w:rPr>
          <w:rFonts w:hint="eastAsia" w:cs="宋体" w:asciiTheme="majorEastAsia" w:hAnsiTheme="majorEastAsia" w:eastAsiaTheme="majorEastAsia"/>
          <w:color w:val="auto"/>
          <w:highlight w:val="none"/>
        </w:rPr>
        <w:t>记录</w:t>
      </w:r>
      <w:r>
        <w:rPr>
          <w:rFonts w:hint="eastAsia" w:cs="宋体" w:asciiTheme="majorEastAsia" w:hAnsiTheme="majorEastAsia" w:eastAsiaTheme="majorEastAsia"/>
          <w:color w:val="auto"/>
          <w:highlight w:val="none"/>
          <w:lang w:val="zh-CN"/>
        </w:rPr>
        <w:t>、</w:t>
      </w:r>
      <w:r>
        <w:rPr>
          <w:rFonts w:hint="eastAsia" w:cs="宋体" w:asciiTheme="majorEastAsia" w:hAnsiTheme="majorEastAsia" w:eastAsiaTheme="majorEastAsia"/>
          <w:color w:val="auto"/>
          <w:highlight w:val="none"/>
        </w:rPr>
        <w:t>无</w:t>
      </w:r>
      <w:r>
        <w:rPr>
          <w:rFonts w:hint="eastAsia" w:cs="宋体" w:asciiTheme="majorEastAsia" w:hAnsiTheme="majorEastAsia" w:eastAsiaTheme="majorEastAsia"/>
          <w:color w:val="auto"/>
          <w:highlight w:val="none"/>
          <w:lang w:val="zh-CN"/>
        </w:rPr>
        <w:t>重大违法记录的承诺函</w:t>
      </w:r>
      <w:bookmarkEnd w:id="101"/>
      <w:bookmarkEnd w:id="102"/>
      <w:bookmarkEnd w:id="103"/>
      <w:bookmarkEnd w:id="104"/>
      <w:bookmarkEnd w:id="105"/>
      <w:bookmarkEnd w:id="106"/>
      <w:bookmarkEnd w:id="107"/>
      <w:bookmarkEnd w:id="108"/>
      <w:bookmarkEnd w:id="109"/>
    </w:p>
    <w:p w14:paraId="72F75193">
      <w:pPr>
        <w:spacing w:line="460" w:lineRule="exact"/>
        <w:rPr>
          <w:rFonts w:cs="黑体" w:asciiTheme="majorEastAsia" w:hAnsiTheme="majorEastAsia" w:eastAsiaTheme="majorEastAsia"/>
          <w:b/>
          <w:color w:val="auto"/>
          <w:sz w:val="22"/>
          <w:szCs w:val="22"/>
          <w:highlight w:val="none"/>
          <w:u w:val="single"/>
        </w:rPr>
      </w:pPr>
    </w:p>
    <w:p w14:paraId="0D37F0F0">
      <w:pPr>
        <w:spacing w:line="460" w:lineRule="exac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永嘉县人民医院（医共体）</w:t>
      </w:r>
      <w:r>
        <w:rPr>
          <w:rFonts w:hint="eastAsia" w:cs="黑体" w:asciiTheme="majorEastAsia" w:hAnsiTheme="majorEastAsia" w:eastAsiaTheme="majorEastAsia"/>
          <w:b/>
          <w:color w:val="auto"/>
          <w:sz w:val="22"/>
          <w:szCs w:val="22"/>
          <w:highlight w:val="none"/>
          <w:u w:val="single"/>
        </w:rPr>
        <w:t>：</w:t>
      </w:r>
    </w:p>
    <w:p w14:paraId="4AA7DA4F">
      <w:pPr>
        <w:spacing w:line="460" w:lineRule="exac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rPr>
        <w:t>温州市中概工程管理咨询有限公司：</w:t>
      </w:r>
    </w:p>
    <w:p w14:paraId="2CD48F69">
      <w:pPr>
        <w:widowControl/>
        <w:snapToGrid w:val="0"/>
        <w:spacing w:line="460" w:lineRule="exact"/>
        <w:ind w:firstLine="442" w:firstLineChars="200"/>
        <w:jc w:val="left"/>
        <w:rPr>
          <w:rFonts w:cs="Courier New" w:asciiTheme="majorEastAsia" w:hAnsiTheme="majorEastAsia" w:eastAsiaTheme="majorEastAsia"/>
          <w:b/>
          <w:color w:val="auto"/>
          <w:sz w:val="22"/>
          <w:szCs w:val="22"/>
          <w:highlight w:val="none"/>
        </w:rPr>
      </w:pPr>
    </w:p>
    <w:p w14:paraId="07CDC0CB">
      <w:pPr>
        <w:widowControl/>
        <w:snapToGrid w:val="0"/>
        <w:spacing w:line="460" w:lineRule="exact"/>
        <w:ind w:firstLine="440" w:firstLineChars="200"/>
        <w:jc w:val="left"/>
        <w:rPr>
          <w:rFonts w:asciiTheme="majorEastAsia" w:hAnsiTheme="majorEastAsia" w:eastAsiaTheme="majorEastAsia"/>
          <w:b/>
          <w:color w:val="auto"/>
          <w:sz w:val="22"/>
          <w:szCs w:val="22"/>
          <w:highlight w:val="none"/>
        </w:rPr>
      </w:pPr>
      <w:r>
        <w:rPr>
          <w:rFonts w:hint="eastAsia" w:asciiTheme="majorEastAsia" w:hAnsiTheme="majorEastAsia" w:eastAsiaTheme="majorEastAsia"/>
          <w:color w:val="auto"/>
          <w:sz w:val="22"/>
          <w:szCs w:val="22"/>
          <w:highlight w:val="none"/>
        </w:rPr>
        <w:t>我公司郑重声明</w:t>
      </w:r>
      <w:r>
        <w:rPr>
          <w:rFonts w:hint="eastAsia" w:asciiTheme="majorEastAsia" w:hAnsiTheme="majorEastAsia" w:eastAsiaTheme="majorEastAsia"/>
          <w:color w:val="auto"/>
          <w:sz w:val="22"/>
          <w:szCs w:val="22"/>
          <w:highlight w:val="none"/>
          <w:lang w:eastAsia="zh-CN"/>
        </w:rPr>
        <w:t>：</w:t>
      </w:r>
    </w:p>
    <w:p w14:paraId="59210B5C">
      <w:pPr>
        <w:widowControl/>
        <w:snapToGrid w:val="0"/>
        <w:spacing w:line="460" w:lineRule="exact"/>
        <w:ind w:firstLine="440" w:firstLineChars="200"/>
        <w:jc w:val="left"/>
        <w:rPr>
          <w:rFonts w:asciiTheme="majorEastAsia" w:hAnsiTheme="majorEastAsia" w:eastAsiaTheme="majorEastAsia"/>
          <w:b/>
          <w:color w:val="auto"/>
          <w:sz w:val="22"/>
          <w:szCs w:val="22"/>
          <w:highlight w:val="none"/>
        </w:rPr>
      </w:pPr>
      <w:r>
        <w:rPr>
          <w:rFonts w:hint="eastAsia" w:asciiTheme="majorEastAsia" w:hAnsiTheme="majorEastAsia" w:eastAsiaTheme="majorEastAsia"/>
          <w:color w:val="auto"/>
          <w:sz w:val="22"/>
          <w:szCs w:val="22"/>
          <w:highlight w:val="none"/>
        </w:rPr>
        <w:t>1、具有良好的商业信誉和健全的财务会计制度；</w:t>
      </w:r>
    </w:p>
    <w:p w14:paraId="645D31F5">
      <w:pPr>
        <w:widowControl/>
        <w:snapToGrid w:val="0"/>
        <w:spacing w:line="460" w:lineRule="exact"/>
        <w:ind w:firstLine="440" w:firstLineChars="200"/>
        <w:jc w:val="left"/>
        <w:rPr>
          <w:rFonts w:asciiTheme="majorEastAsia" w:hAnsiTheme="majorEastAsia" w:eastAsiaTheme="majorEastAsia"/>
          <w:b/>
          <w:color w:val="auto"/>
          <w:sz w:val="22"/>
          <w:szCs w:val="22"/>
          <w:highlight w:val="none"/>
        </w:rPr>
      </w:pPr>
      <w:r>
        <w:rPr>
          <w:rFonts w:hint="eastAsia" w:asciiTheme="majorEastAsia" w:hAnsiTheme="majorEastAsia" w:eastAsiaTheme="majorEastAsia"/>
          <w:color w:val="auto"/>
          <w:sz w:val="22"/>
          <w:szCs w:val="22"/>
          <w:highlight w:val="none"/>
        </w:rPr>
        <w:t>2、承诺具有履行合同所必需的设备和专业技术能力。如有虚假，采购人可取消我方任何资格（投标/中标/签订合同），我方对此无任何异议。</w:t>
      </w:r>
    </w:p>
    <w:p w14:paraId="067DD67C">
      <w:pPr>
        <w:widowControl/>
        <w:snapToGrid w:val="0"/>
        <w:spacing w:line="460" w:lineRule="exact"/>
        <w:ind w:firstLine="440" w:firstLineChars="200"/>
        <w:jc w:val="left"/>
        <w:rPr>
          <w:rFonts w:asciiTheme="majorEastAsia" w:hAnsiTheme="majorEastAsia" w:eastAsiaTheme="majorEastAsia"/>
          <w:b/>
          <w:color w:val="auto"/>
          <w:sz w:val="22"/>
          <w:szCs w:val="22"/>
          <w:highlight w:val="none"/>
        </w:rPr>
      </w:pPr>
      <w:r>
        <w:rPr>
          <w:rFonts w:hint="eastAsia" w:asciiTheme="majorEastAsia" w:hAnsiTheme="majorEastAsia" w:eastAsiaTheme="majorEastAsia"/>
          <w:color w:val="auto"/>
          <w:sz w:val="22"/>
          <w:szCs w:val="22"/>
          <w:highlight w:val="none"/>
        </w:rPr>
        <w:t>3、严格依法缴纳税收和社会保障资金，本文件中所提供的相关材料均真实有效，不存在虚假、造假行为。如有违反，愿承担一切责任。</w:t>
      </w:r>
    </w:p>
    <w:p w14:paraId="57785BAD">
      <w:pPr>
        <w:widowControl/>
        <w:snapToGrid w:val="0"/>
        <w:spacing w:line="460" w:lineRule="exact"/>
        <w:ind w:firstLine="44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sz w:val="22"/>
          <w:szCs w:val="22"/>
          <w:highlight w:val="none"/>
        </w:rPr>
        <w:t>4、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10694D7F">
      <w:pPr>
        <w:widowControl/>
        <w:snapToGrid w:val="0"/>
        <w:spacing w:line="460" w:lineRule="exact"/>
        <w:ind w:firstLine="442" w:firstLineChars="200"/>
        <w:jc w:val="left"/>
        <w:rPr>
          <w:rFonts w:asciiTheme="majorEastAsia" w:hAnsiTheme="majorEastAsia" w:eastAsiaTheme="majorEastAsia"/>
          <w:b/>
          <w:color w:val="auto"/>
          <w:sz w:val="22"/>
          <w:szCs w:val="22"/>
          <w:highlight w:val="none"/>
        </w:rPr>
      </w:pPr>
    </w:p>
    <w:p w14:paraId="4F3EA29E">
      <w:pPr>
        <w:widowControl/>
        <w:snapToGrid w:val="0"/>
        <w:spacing w:line="460" w:lineRule="exact"/>
        <w:ind w:firstLine="440" w:firstLineChars="200"/>
        <w:jc w:val="left"/>
        <w:rPr>
          <w:rFonts w:asciiTheme="majorEastAsia" w:hAnsiTheme="majorEastAsia" w:eastAsiaTheme="majorEastAsia"/>
          <w:b/>
          <w:color w:val="auto"/>
          <w:sz w:val="22"/>
          <w:szCs w:val="22"/>
          <w:highlight w:val="none"/>
        </w:rPr>
      </w:pPr>
      <w:r>
        <w:rPr>
          <w:rFonts w:hint="eastAsia" w:asciiTheme="majorEastAsia" w:hAnsiTheme="majorEastAsia" w:eastAsiaTheme="majorEastAsia"/>
          <w:color w:val="auto"/>
          <w:sz w:val="22"/>
          <w:szCs w:val="22"/>
          <w:highlight w:val="none"/>
        </w:rPr>
        <w:t>特此承诺！</w:t>
      </w:r>
    </w:p>
    <w:p w14:paraId="6297E2B3">
      <w:pPr>
        <w:widowControl/>
        <w:snapToGrid w:val="0"/>
        <w:spacing w:line="460" w:lineRule="exact"/>
        <w:ind w:firstLine="442" w:firstLineChars="200"/>
        <w:jc w:val="left"/>
        <w:rPr>
          <w:rFonts w:asciiTheme="majorEastAsia" w:hAnsiTheme="majorEastAsia" w:eastAsiaTheme="majorEastAsia"/>
          <w:b/>
          <w:color w:val="auto"/>
          <w:sz w:val="22"/>
          <w:szCs w:val="22"/>
          <w:highlight w:val="none"/>
        </w:rPr>
      </w:pPr>
    </w:p>
    <w:p w14:paraId="493359C7">
      <w:pPr>
        <w:widowControl/>
        <w:snapToGrid w:val="0"/>
        <w:spacing w:line="460" w:lineRule="exact"/>
        <w:ind w:firstLine="440" w:firstLineChars="200"/>
        <w:jc w:val="left"/>
        <w:rPr>
          <w:rFonts w:asciiTheme="majorEastAsia" w:hAnsiTheme="majorEastAsia" w:eastAsiaTheme="majorEastAsia"/>
          <w:b/>
          <w:color w:val="auto"/>
          <w:sz w:val="22"/>
          <w:szCs w:val="22"/>
          <w:highlight w:val="none"/>
        </w:rPr>
      </w:pPr>
      <w:r>
        <w:rPr>
          <w:rFonts w:hint="eastAsia" w:asciiTheme="majorEastAsia" w:hAnsiTheme="majorEastAsia" w:eastAsiaTheme="majorEastAsia"/>
          <w:color w:val="auto"/>
          <w:sz w:val="22"/>
          <w:szCs w:val="22"/>
          <w:highlight w:val="none"/>
          <w:lang w:eastAsia="zh-CN"/>
        </w:rPr>
        <w:t>投标人</w:t>
      </w:r>
      <w:r>
        <w:rPr>
          <w:rFonts w:hint="eastAsia" w:asciiTheme="majorEastAsia" w:hAnsiTheme="majorEastAsia" w:eastAsiaTheme="majorEastAsia"/>
          <w:color w:val="auto"/>
          <w:sz w:val="22"/>
          <w:szCs w:val="22"/>
          <w:highlight w:val="none"/>
        </w:rPr>
        <w:t>（盖章） ：</w:t>
      </w:r>
    </w:p>
    <w:p w14:paraId="48A41668">
      <w:pPr>
        <w:widowControl/>
        <w:snapToGrid w:val="0"/>
        <w:spacing w:line="460" w:lineRule="exact"/>
        <w:ind w:firstLine="440" w:firstLineChars="200"/>
        <w:jc w:val="left"/>
        <w:rPr>
          <w:rFonts w:asciiTheme="majorEastAsia" w:hAnsiTheme="majorEastAsia" w:eastAsiaTheme="majorEastAsia"/>
          <w:b/>
          <w:color w:val="auto"/>
          <w:sz w:val="22"/>
          <w:szCs w:val="22"/>
          <w:highlight w:val="none"/>
        </w:rPr>
      </w:pPr>
      <w:r>
        <w:rPr>
          <w:rFonts w:hint="eastAsia" w:asciiTheme="majorEastAsia" w:hAnsiTheme="majorEastAsia" w:eastAsiaTheme="majorEastAsia"/>
          <w:color w:val="auto"/>
          <w:sz w:val="22"/>
          <w:szCs w:val="22"/>
          <w:highlight w:val="none"/>
        </w:rPr>
        <w:t>日期：</w:t>
      </w:r>
    </w:p>
    <w:p w14:paraId="5C92E489">
      <w:pPr>
        <w:widowControl/>
        <w:jc w:val="left"/>
        <w:rPr>
          <w:rFonts w:asciiTheme="majorEastAsia" w:hAnsiTheme="majorEastAsia" w:eastAsiaTheme="majorEastAsia"/>
          <w:b/>
          <w:bCs/>
          <w:color w:val="auto"/>
          <w:sz w:val="22"/>
          <w:szCs w:val="22"/>
          <w:highlight w:val="none"/>
        </w:rPr>
      </w:pPr>
      <w:r>
        <w:rPr>
          <w:rFonts w:hint="eastAsia" w:cs="Arial" w:asciiTheme="majorEastAsia" w:hAnsiTheme="majorEastAsia" w:eastAsiaTheme="majorEastAsia"/>
          <w:color w:val="auto"/>
          <w:sz w:val="36"/>
          <w:szCs w:val="32"/>
          <w:highlight w:val="none"/>
        </w:rPr>
        <w:br w:type="page"/>
      </w:r>
      <w:r>
        <w:rPr>
          <w:rFonts w:hint="eastAsia" w:asciiTheme="majorEastAsia" w:hAnsiTheme="majorEastAsia" w:eastAsiaTheme="majorEastAsia"/>
          <w:b/>
          <w:color w:val="auto"/>
          <w:sz w:val="22"/>
          <w:szCs w:val="22"/>
          <w:highlight w:val="none"/>
        </w:rPr>
        <w:t>附件二</w:t>
      </w:r>
    </w:p>
    <w:p w14:paraId="4176D789">
      <w:pPr>
        <w:pStyle w:val="12"/>
        <w:spacing w:before="240" w:after="60"/>
        <w:jc w:val="center"/>
        <w:outlineLvl w:val="0"/>
        <w:rPr>
          <w:rFonts w:cs="宋体" w:asciiTheme="majorEastAsia" w:hAnsiTheme="majorEastAsia" w:eastAsiaTheme="majorEastAsia"/>
          <w:b/>
          <w:color w:val="auto"/>
          <w:kern w:val="0"/>
          <w:sz w:val="32"/>
          <w:szCs w:val="32"/>
          <w:highlight w:val="none"/>
          <w:lang w:val="zh-CN"/>
        </w:rPr>
      </w:pPr>
      <w:bookmarkStart w:id="112" w:name="_Toc68188789"/>
      <w:bookmarkStart w:id="113" w:name="_Toc65830022"/>
      <w:bookmarkStart w:id="114" w:name="_Toc23799"/>
      <w:bookmarkStart w:id="115" w:name="_Toc96970926"/>
      <w:bookmarkStart w:id="116" w:name="_Toc68189103"/>
      <w:bookmarkStart w:id="117" w:name="_Toc14892"/>
      <w:bookmarkStart w:id="118" w:name="_Toc87518414"/>
      <w:bookmarkStart w:id="119" w:name="_Toc11018"/>
      <w:bookmarkStart w:id="120" w:name="_Toc87518591"/>
      <w:bookmarkStart w:id="121" w:name="_Toc97033068"/>
      <w:bookmarkStart w:id="122" w:name="_Toc65590094"/>
      <w:bookmarkStart w:id="123" w:name="_Toc68187553"/>
      <w:bookmarkStart w:id="124" w:name="_Toc6694"/>
      <w:r>
        <w:rPr>
          <w:rFonts w:cs="宋体" w:asciiTheme="majorEastAsia" w:hAnsiTheme="majorEastAsia" w:eastAsiaTheme="majorEastAsia"/>
          <w:b/>
          <w:color w:val="auto"/>
          <w:kern w:val="0"/>
          <w:sz w:val="32"/>
          <w:szCs w:val="32"/>
          <w:highlight w:val="none"/>
          <w:lang w:val="zh-CN"/>
        </w:rPr>
        <w:t>与参加本次项目同一合同项下政府采购活动的其他供应商不存在单位负责人为同一人或者直接控股、管理关系的承诺函</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C21EF93">
      <w:pPr>
        <w:spacing w:line="460" w:lineRule="exact"/>
        <w:rPr>
          <w:rFonts w:cs="黑体" w:asciiTheme="majorEastAsia" w:hAnsiTheme="majorEastAsia" w:eastAsiaTheme="majorEastAsia"/>
          <w:b/>
          <w:color w:val="auto"/>
          <w:sz w:val="22"/>
          <w:szCs w:val="22"/>
          <w:highlight w:val="none"/>
          <w:u w:val="single"/>
        </w:rPr>
      </w:pPr>
    </w:p>
    <w:p w14:paraId="2D5CB64A">
      <w:pPr>
        <w:spacing w:line="460" w:lineRule="exact"/>
        <w:jc w:val="lef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lang w:eastAsia="zh-CN"/>
        </w:rPr>
        <w:t>永嘉县人民医院（医共体）</w:t>
      </w:r>
      <w:r>
        <w:rPr>
          <w:rFonts w:hint="eastAsia" w:cs="黑体" w:asciiTheme="majorEastAsia" w:hAnsiTheme="majorEastAsia" w:eastAsiaTheme="majorEastAsia"/>
          <w:b/>
          <w:color w:val="auto"/>
          <w:sz w:val="22"/>
          <w:szCs w:val="22"/>
          <w:highlight w:val="none"/>
          <w:u w:val="single"/>
        </w:rPr>
        <w:t>：</w:t>
      </w:r>
    </w:p>
    <w:p w14:paraId="5AA144E5">
      <w:pPr>
        <w:spacing w:line="460" w:lineRule="exact"/>
        <w:jc w:val="left"/>
        <w:rPr>
          <w:rFonts w:cs="黑体" w:asciiTheme="majorEastAsia" w:hAnsiTheme="majorEastAsia" w:eastAsiaTheme="majorEastAsia"/>
          <w:b/>
          <w:color w:val="auto"/>
          <w:sz w:val="22"/>
          <w:szCs w:val="22"/>
          <w:highlight w:val="none"/>
          <w:u w:val="single"/>
        </w:rPr>
      </w:pPr>
      <w:r>
        <w:rPr>
          <w:rFonts w:hint="eastAsia" w:cs="黑体" w:asciiTheme="majorEastAsia" w:hAnsiTheme="majorEastAsia" w:eastAsiaTheme="majorEastAsia"/>
          <w:b/>
          <w:color w:val="auto"/>
          <w:sz w:val="22"/>
          <w:szCs w:val="22"/>
          <w:highlight w:val="none"/>
          <w:u w:val="single"/>
        </w:rPr>
        <w:t>温州市中概工程管理咨询有限公司：</w:t>
      </w:r>
    </w:p>
    <w:p w14:paraId="394579BA">
      <w:pPr>
        <w:widowControl/>
        <w:spacing w:line="460" w:lineRule="exact"/>
        <w:ind w:firstLine="440"/>
        <w:jc w:val="left"/>
        <w:rPr>
          <w:rFonts w:cs="Courier New" w:asciiTheme="majorEastAsia" w:hAnsiTheme="majorEastAsia" w:eastAsiaTheme="majorEastAsia"/>
          <w:color w:val="auto"/>
          <w:sz w:val="22"/>
          <w:szCs w:val="22"/>
          <w:highlight w:val="none"/>
        </w:rPr>
      </w:pPr>
      <w:r>
        <w:rPr>
          <w:rFonts w:cs="Courier New" w:asciiTheme="majorEastAsia" w:hAnsiTheme="majorEastAsia" w:eastAsiaTheme="majorEastAsia"/>
          <w:color w:val="auto"/>
          <w:sz w:val="22"/>
          <w:szCs w:val="22"/>
          <w:highlight w:val="none"/>
        </w:rPr>
        <w:t>我方郑重承诺，我方此次参加</w:t>
      </w:r>
      <w:r>
        <w:rPr>
          <w:rFonts w:hint="eastAsia" w:cs="Courier New" w:asciiTheme="majorEastAsia" w:hAnsiTheme="majorEastAsia" w:eastAsiaTheme="majorEastAsia"/>
          <w:color w:val="auto"/>
          <w:sz w:val="22"/>
          <w:szCs w:val="22"/>
          <w:highlight w:val="none"/>
        </w:rPr>
        <w:t>本</w:t>
      </w:r>
      <w:r>
        <w:rPr>
          <w:rFonts w:cs="Courier New" w:asciiTheme="majorEastAsia" w:hAnsiTheme="majorEastAsia" w:eastAsiaTheme="majorEastAsia"/>
          <w:color w:val="auto"/>
          <w:sz w:val="22"/>
          <w:szCs w:val="22"/>
          <w:highlight w:val="none"/>
        </w:rPr>
        <w:t>项目的投标，与参加本次项目同一合同项下政府采购活动的其他供应商不存在单位负责人为同一人或者直接控股、管理关系。如有虚假或隐瞒，愿意承担一切后果。</w:t>
      </w:r>
    </w:p>
    <w:p w14:paraId="753F77CF">
      <w:pPr>
        <w:pStyle w:val="18"/>
        <w:ind w:firstLine="210"/>
        <w:rPr>
          <w:rFonts w:asciiTheme="majorEastAsia" w:hAnsiTheme="majorEastAsia" w:eastAsiaTheme="majorEastAsia"/>
          <w:color w:val="auto"/>
          <w:highlight w:val="none"/>
        </w:rPr>
      </w:pPr>
    </w:p>
    <w:p w14:paraId="6A108D3C">
      <w:pPr>
        <w:widowControl/>
        <w:spacing w:line="460" w:lineRule="exact"/>
        <w:ind w:firstLine="440"/>
        <w:jc w:val="left"/>
        <w:rPr>
          <w:rFonts w:cs="Courier New" w:asciiTheme="majorEastAsia" w:hAnsiTheme="majorEastAsia" w:eastAsiaTheme="majorEastAsia"/>
          <w:color w:val="auto"/>
          <w:sz w:val="22"/>
          <w:szCs w:val="22"/>
          <w:highlight w:val="none"/>
        </w:rPr>
      </w:pPr>
      <w:r>
        <w:rPr>
          <w:rFonts w:cs="Courier New" w:asciiTheme="majorEastAsia" w:hAnsiTheme="majorEastAsia" w:eastAsiaTheme="majorEastAsia"/>
          <w:color w:val="auto"/>
          <w:sz w:val="22"/>
          <w:szCs w:val="22"/>
          <w:highlight w:val="none"/>
        </w:rPr>
        <w:t>特此承诺！</w:t>
      </w:r>
    </w:p>
    <w:p w14:paraId="3D921C57">
      <w:pPr>
        <w:widowControl/>
        <w:spacing w:line="460" w:lineRule="exact"/>
        <w:ind w:firstLine="440"/>
        <w:jc w:val="left"/>
        <w:rPr>
          <w:rFonts w:cs="Courier New" w:asciiTheme="majorEastAsia" w:hAnsiTheme="majorEastAsia" w:eastAsiaTheme="majorEastAsia"/>
          <w:color w:val="auto"/>
          <w:sz w:val="22"/>
          <w:szCs w:val="22"/>
          <w:highlight w:val="none"/>
        </w:rPr>
      </w:pPr>
    </w:p>
    <w:p w14:paraId="66C5DE08">
      <w:pPr>
        <w:widowControl/>
        <w:spacing w:line="460" w:lineRule="exact"/>
        <w:ind w:firstLine="440"/>
        <w:jc w:val="left"/>
        <w:rPr>
          <w:rFonts w:cs="Courier New" w:asciiTheme="majorEastAsia" w:hAnsiTheme="majorEastAsia" w:eastAsiaTheme="majorEastAsia"/>
          <w:color w:val="auto"/>
          <w:sz w:val="22"/>
          <w:szCs w:val="22"/>
          <w:highlight w:val="none"/>
        </w:rPr>
      </w:pPr>
      <w:r>
        <w:rPr>
          <w:rFonts w:hint="eastAsia" w:cs="Courier New" w:asciiTheme="majorEastAsia" w:hAnsiTheme="majorEastAsia" w:eastAsiaTheme="majorEastAsia"/>
          <w:color w:val="auto"/>
          <w:sz w:val="22"/>
          <w:szCs w:val="22"/>
          <w:highlight w:val="none"/>
          <w:lang w:eastAsia="zh-CN"/>
        </w:rPr>
        <w:t>投标人</w:t>
      </w:r>
      <w:r>
        <w:rPr>
          <w:rFonts w:cs="Courier New" w:asciiTheme="majorEastAsia" w:hAnsiTheme="majorEastAsia" w:eastAsiaTheme="majorEastAsia"/>
          <w:color w:val="auto"/>
          <w:sz w:val="22"/>
          <w:szCs w:val="22"/>
          <w:highlight w:val="none"/>
        </w:rPr>
        <w:t>（盖章） ：</w:t>
      </w:r>
    </w:p>
    <w:p w14:paraId="6B190CFE">
      <w:pPr>
        <w:spacing w:line="460" w:lineRule="atLeast"/>
        <w:ind w:firstLine="440"/>
        <w:rPr>
          <w:rFonts w:asciiTheme="majorEastAsia" w:hAnsiTheme="majorEastAsia" w:eastAsiaTheme="majorEastAsia"/>
          <w:color w:val="auto"/>
          <w:sz w:val="36"/>
          <w:highlight w:val="none"/>
        </w:rPr>
      </w:pPr>
      <w:r>
        <w:rPr>
          <w:rFonts w:cs="Courier New" w:asciiTheme="majorEastAsia" w:hAnsiTheme="majorEastAsia" w:eastAsiaTheme="majorEastAsia"/>
          <w:color w:val="auto"/>
          <w:sz w:val="22"/>
          <w:szCs w:val="22"/>
          <w:highlight w:val="none"/>
        </w:rPr>
        <w:t>日期：</w:t>
      </w:r>
    </w:p>
    <w:p w14:paraId="08D0AF2E">
      <w:pPr>
        <w:widowControl/>
        <w:snapToGrid w:val="0"/>
        <w:spacing w:line="460" w:lineRule="exact"/>
        <w:ind w:firstLine="440" w:firstLineChars="200"/>
        <w:jc w:val="left"/>
        <w:rPr>
          <w:rFonts w:cs="Courier New" w:asciiTheme="majorEastAsia" w:hAnsiTheme="majorEastAsia" w:eastAsiaTheme="majorEastAsia"/>
          <w:color w:val="auto"/>
          <w:sz w:val="22"/>
          <w:szCs w:val="22"/>
          <w:highlight w:val="none"/>
        </w:rPr>
      </w:pPr>
    </w:p>
    <w:p w14:paraId="27C090E7">
      <w:pPr>
        <w:widowControl/>
        <w:spacing w:line="460" w:lineRule="atLeast"/>
        <w:jc w:val="left"/>
        <w:rPr>
          <w:rFonts w:asciiTheme="majorEastAsia" w:hAnsiTheme="majorEastAsia" w:eastAsiaTheme="majorEastAsia"/>
          <w:b/>
          <w:bCs/>
          <w:color w:val="auto"/>
          <w:sz w:val="22"/>
          <w:szCs w:val="22"/>
          <w:highlight w:val="none"/>
        </w:rPr>
      </w:pPr>
      <w:bookmarkStart w:id="125" w:name="_Toc509485354"/>
      <w:r>
        <w:rPr>
          <w:rFonts w:asciiTheme="majorEastAsia" w:hAnsiTheme="majorEastAsia" w:eastAsiaTheme="majorEastAsia"/>
          <w:color w:val="auto"/>
          <w:sz w:val="22"/>
          <w:szCs w:val="22"/>
          <w:highlight w:val="none"/>
        </w:rPr>
        <w:br w:type="page"/>
      </w:r>
      <w:r>
        <w:rPr>
          <w:rFonts w:hint="eastAsia" w:asciiTheme="majorEastAsia" w:hAnsiTheme="majorEastAsia" w:eastAsiaTheme="majorEastAsia"/>
          <w:b/>
          <w:color w:val="auto"/>
          <w:sz w:val="22"/>
          <w:szCs w:val="22"/>
          <w:highlight w:val="none"/>
        </w:rPr>
        <w:t>附件</w:t>
      </w:r>
      <w:bookmarkEnd w:id="125"/>
      <w:r>
        <w:rPr>
          <w:rFonts w:hint="eastAsia" w:asciiTheme="majorEastAsia" w:hAnsiTheme="majorEastAsia" w:eastAsiaTheme="majorEastAsia"/>
          <w:b/>
          <w:color w:val="auto"/>
          <w:sz w:val="22"/>
          <w:szCs w:val="22"/>
          <w:highlight w:val="none"/>
        </w:rPr>
        <w:t>三</w:t>
      </w:r>
    </w:p>
    <w:p w14:paraId="7E225BC5">
      <w:pPr>
        <w:pStyle w:val="40"/>
        <w:rPr>
          <w:rFonts w:asciiTheme="majorEastAsia" w:hAnsiTheme="majorEastAsia" w:eastAsiaTheme="majorEastAsia"/>
          <w:color w:val="auto"/>
          <w:highlight w:val="none"/>
        </w:rPr>
      </w:pPr>
      <w:bookmarkStart w:id="126" w:name="_Toc402360964"/>
      <w:bookmarkStart w:id="127" w:name="_Toc65830027"/>
      <w:bookmarkStart w:id="128" w:name="_Toc68189108"/>
      <w:bookmarkStart w:id="129" w:name="_Toc518512536"/>
      <w:bookmarkStart w:id="130" w:name="_Toc410055446"/>
      <w:bookmarkStart w:id="131" w:name="_Toc459450868"/>
      <w:bookmarkStart w:id="132" w:name="_Toc438150553"/>
      <w:bookmarkStart w:id="133" w:name="_Toc42678697"/>
      <w:bookmarkStart w:id="134" w:name="_Toc402361081"/>
      <w:bookmarkStart w:id="135" w:name="_Toc496618934"/>
      <w:bookmarkStart w:id="136" w:name="_Toc19204522"/>
      <w:bookmarkStart w:id="137" w:name="_Toc42678618"/>
      <w:bookmarkStart w:id="138" w:name="_Toc42678186"/>
      <w:bookmarkStart w:id="139" w:name="_Toc97033070"/>
      <w:bookmarkStart w:id="140" w:name="_Toc68188794"/>
      <w:bookmarkStart w:id="141" w:name="_Toc68187558"/>
      <w:bookmarkStart w:id="142" w:name="_Toc522469121"/>
      <w:bookmarkStart w:id="143" w:name="_Toc491606420"/>
      <w:bookmarkStart w:id="144" w:name="_Toc9334951"/>
      <w:bookmarkStart w:id="145" w:name="_Toc430717503"/>
      <w:bookmarkStart w:id="146" w:name="_Toc855"/>
      <w:bookmarkStart w:id="147" w:name="_Toc42678031"/>
      <w:bookmarkStart w:id="148" w:name="_Toc96970928"/>
      <w:bookmarkStart w:id="149" w:name="_Toc511045483"/>
      <w:bookmarkStart w:id="150" w:name="_Toc7382"/>
      <w:bookmarkStart w:id="151" w:name="_Toc15893"/>
      <w:bookmarkStart w:id="152" w:name="_Toc427581337"/>
      <w:bookmarkStart w:id="153" w:name="_Toc26971"/>
      <w:bookmarkStart w:id="154" w:name="_Toc87518415"/>
      <w:bookmarkStart w:id="155" w:name="_Toc87518592"/>
      <w:bookmarkStart w:id="156" w:name="_Toc65590099"/>
      <w:bookmarkStart w:id="157" w:name="_Toc459361857"/>
      <w:bookmarkStart w:id="158" w:name="_Toc61444218"/>
      <w:bookmarkStart w:id="159" w:name="_Toc42243289"/>
      <w:bookmarkStart w:id="160" w:name="_Toc404262445"/>
      <w:bookmarkStart w:id="161" w:name="_Toc42243285"/>
      <w:bookmarkStart w:id="162" w:name="_Toc65830023"/>
      <w:bookmarkStart w:id="163" w:name="_Toc65590095"/>
      <w:bookmarkStart w:id="164" w:name="_Toc42678693"/>
      <w:r>
        <w:rPr>
          <w:rFonts w:hint="eastAsia" w:asciiTheme="majorEastAsia" w:hAnsiTheme="majorEastAsia" w:eastAsiaTheme="majorEastAsia"/>
          <w:color w:val="auto"/>
          <w:highlight w:val="none"/>
        </w:rPr>
        <w:t>法定代表人授权书</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DAB2DF1">
      <w:pPr>
        <w:spacing w:line="480" w:lineRule="auto"/>
        <w:rPr>
          <w:rFonts w:asciiTheme="majorEastAsia" w:hAnsiTheme="majorEastAsia" w:eastAsiaTheme="majorEastAsia"/>
          <w:b/>
          <w:color w:val="auto"/>
          <w:sz w:val="22"/>
          <w:szCs w:val="22"/>
          <w:highlight w:val="none"/>
        </w:rPr>
      </w:pPr>
      <w:r>
        <w:rPr>
          <w:rFonts w:hint="eastAsia" w:asciiTheme="majorEastAsia" w:hAnsiTheme="majorEastAsia" w:eastAsiaTheme="majorEastAsia"/>
          <w:b/>
          <w:color w:val="auto"/>
          <w:sz w:val="22"/>
          <w:szCs w:val="22"/>
          <w:highlight w:val="none"/>
          <w:u w:val="single"/>
        </w:rPr>
        <w:t>（采购人名称）</w:t>
      </w:r>
      <w:r>
        <w:rPr>
          <w:rFonts w:hint="eastAsia" w:asciiTheme="majorEastAsia" w:hAnsiTheme="majorEastAsia" w:eastAsiaTheme="majorEastAsia"/>
          <w:b/>
          <w:color w:val="auto"/>
          <w:sz w:val="22"/>
          <w:szCs w:val="22"/>
          <w:highlight w:val="none"/>
          <w:lang w:val="zh-CN"/>
        </w:rPr>
        <w:t>：</w:t>
      </w:r>
    </w:p>
    <w:p w14:paraId="0ADB5646">
      <w:pPr>
        <w:spacing w:line="480" w:lineRule="auto"/>
        <w:ind w:firstLine="440" w:firstLineChars="20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本授权委托书声明：我</w:t>
      </w:r>
      <w:r>
        <w:rPr>
          <w:rFonts w:hint="eastAsia" w:asciiTheme="majorEastAsia" w:hAnsiTheme="majorEastAsia" w:eastAsiaTheme="majorEastAsia"/>
          <w:color w:val="auto"/>
          <w:sz w:val="22"/>
          <w:szCs w:val="22"/>
          <w:highlight w:val="none"/>
          <w:u w:val="single"/>
        </w:rPr>
        <w:t xml:space="preserve">   （法定代表人姓名）   </w:t>
      </w:r>
      <w:r>
        <w:rPr>
          <w:rFonts w:hint="eastAsia" w:asciiTheme="majorEastAsia" w:hAnsiTheme="majorEastAsia" w:eastAsiaTheme="majorEastAsia"/>
          <w:color w:val="auto"/>
          <w:sz w:val="22"/>
          <w:szCs w:val="22"/>
          <w:highlight w:val="none"/>
        </w:rPr>
        <w:t>系</w:t>
      </w:r>
      <w:r>
        <w:rPr>
          <w:rFonts w:hint="eastAsia" w:asciiTheme="majorEastAsia" w:hAnsiTheme="majorEastAsia" w:eastAsiaTheme="majorEastAsia"/>
          <w:color w:val="auto"/>
          <w:sz w:val="22"/>
          <w:szCs w:val="22"/>
          <w:highlight w:val="none"/>
          <w:u w:val="single"/>
        </w:rPr>
        <w:t xml:space="preserve">   （供 应 商 名 称）  </w:t>
      </w:r>
      <w:r>
        <w:rPr>
          <w:rFonts w:hint="eastAsia" w:asciiTheme="majorEastAsia" w:hAnsiTheme="majorEastAsia" w:eastAsiaTheme="majorEastAsia"/>
          <w:color w:val="auto"/>
          <w:sz w:val="22"/>
          <w:szCs w:val="22"/>
          <w:highlight w:val="none"/>
        </w:rPr>
        <w:t>的法定代表人，现授权委托</w:t>
      </w:r>
      <w:r>
        <w:rPr>
          <w:rFonts w:hint="eastAsia" w:asciiTheme="majorEastAsia" w:hAnsiTheme="majorEastAsia" w:eastAsiaTheme="majorEastAsia"/>
          <w:color w:val="auto"/>
          <w:sz w:val="22"/>
          <w:szCs w:val="22"/>
          <w:highlight w:val="none"/>
          <w:u w:val="single"/>
        </w:rPr>
        <w:t xml:space="preserve">  （单 位 名 称）   </w:t>
      </w:r>
      <w:r>
        <w:rPr>
          <w:rFonts w:hint="eastAsia" w:asciiTheme="majorEastAsia" w:hAnsiTheme="majorEastAsia" w:eastAsiaTheme="majorEastAsia"/>
          <w:color w:val="auto"/>
          <w:sz w:val="22"/>
          <w:szCs w:val="22"/>
          <w:highlight w:val="none"/>
        </w:rPr>
        <w:t>的</w:t>
      </w:r>
      <w:r>
        <w:rPr>
          <w:rFonts w:hint="eastAsia" w:asciiTheme="majorEastAsia" w:hAnsiTheme="majorEastAsia" w:eastAsiaTheme="majorEastAsia"/>
          <w:color w:val="auto"/>
          <w:sz w:val="22"/>
          <w:szCs w:val="22"/>
          <w:highlight w:val="none"/>
          <w:u w:val="single"/>
        </w:rPr>
        <w:t xml:space="preserve">  （授权代表姓名）  </w:t>
      </w:r>
      <w:r>
        <w:rPr>
          <w:rFonts w:hint="eastAsia" w:asciiTheme="majorEastAsia" w:hAnsiTheme="majorEastAsia" w:eastAsiaTheme="majorEastAsia"/>
          <w:color w:val="auto"/>
          <w:sz w:val="22"/>
          <w:szCs w:val="22"/>
          <w:highlight w:val="none"/>
        </w:rPr>
        <w:t>为我公司法定代表人授权代表，参加贵处组织的</w:t>
      </w:r>
      <w:r>
        <w:rPr>
          <w:rFonts w:hint="eastAsia" w:asciiTheme="majorEastAsia" w:hAnsiTheme="majorEastAsia" w:eastAsiaTheme="majorEastAsia"/>
          <w:color w:val="auto"/>
          <w:sz w:val="22"/>
          <w:szCs w:val="22"/>
          <w:highlight w:val="none"/>
          <w:u w:val="single"/>
        </w:rPr>
        <w:t xml:space="preserve">  （招标项目名称，括号中填写项目编号）  </w:t>
      </w:r>
      <w:r>
        <w:rPr>
          <w:rFonts w:hint="eastAsia" w:asciiTheme="majorEastAsia" w:hAnsiTheme="majorEastAsia" w:eastAsiaTheme="majorEastAsia"/>
          <w:color w:val="auto"/>
          <w:sz w:val="22"/>
          <w:szCs w:val="22"/>
          <w:highlight w:val="none"/>
        </w:rPr>
        <w:t>项目投标，全权处理本次招投标活动中的一切事宜，我承认授权代表全权代表我所签署的本项目的投标文件的内容。</w:t>
      </w:r>
    </w:p>
    <w:p w14:paraId="3F3906A7">
      <w:pPr>
        <w:spacing w:line="360" w:lineRule="auto"/>
        <w:ind w:left="1260"/>
        <w:rPr>
          <w:rFonts w:asciiTheme="majorEastAsia" w:hAnsiTheme="majorEastAsia" w:eastAsiaTheme="majorEastAsia"/>
          <w:color w:val="auto"/>
          <w:sz w:val="22"/>
          <w:szCs w:val="22"/>
          <w:highlight w:val="none"/>
        </w:rPr>
      </w:pPr>
    </w:p>
    <w:p w14:paraId="2F1EF21C">
      <w:pPr>
        <w:spacing w:line="480" w:lineRule="auto"/>
        <w:ind w:left="2100" w:leftChars="1000" w:firstLine="440" w:firstLineChars="200"/>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授权代表： 性别 ：</w:t>
      </w:r>
    </w:p>
    <w:p w14:paraId="24A458A7">
      <w:pPr>
        <w:spacing w:line="480" w:lineRule="auto"/>
        <w:ind w:left="2100" w:leftChars="1000" w:firstLine="440" w:firstLineChars="200"/>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职务：年龄：</w:t>
      </w:r>
    </w:p>
    <w:p w14:paraId="564A9FC5">
      <w:pPr>
        <w:spacing w:line="480" w:lineRule="auto"/>
        <w:ind w:left="2100" w:leftChars="1000" w:firstLine="440" w:firstLineChars="200"/>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详细通讯地址： 邮政编码：</w:t>
      </w:r>
    </w:p>
    <w:p w14:paraId="57AB5C6E">
      <w:pPr>
        <w:spacing w:line="480" w:lineRule="auto"/>
        <w:ind w:left="1" w:firstLine="2510" w:firstLineChars="1141"/>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电话： 传真：</w:t>
      </w:r>
    </w:p>
    <w:p w14:paraId="3741FF15">
      <w:pPr>
        <w:spacing w:line="480" w:lineRule="auto"/>
        <w:ind w:left="1" w:firstLine="422" w:firstLineChars="192"/>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 xml:space="preserve">                   </w:t>
      </w:r>
      <w:r>
        <w:rPr>
          <w:rFonts w:hint="eastAsia" w:asciiTheme="majorEastAsia" w:hAnsiTheme="majorEastAsia" w:eastAsiaTheme="majorEastAsia"/>
          <w:color w:val="auto"/>
          <w:sz w:val="22"/>
          <w:szCs w:val="22"/>
          <w:highlight w:val="none"/>
          <w:lang w:eastAsia="zh-CN"/>
        </w:rPr>
        <w:t>投标人</w:t>
      </w:r>
      <w:r>
        <w:rPr>
          <w:rFonts w:hint="eastAsia" w:asciiTheme="majorEastAsia" w:hAnsiTheme="majorEastAsia" w:eastAsiaTheme="majorEastAsia"/>
          <w:color w:val="auto"/>
          <w:sz w:val="22"/>
          <w:szCs w:val="22"/>
          <w:highlight w:val="none"/>
        </w:rPr>
        <w:t>：</w:t>
      </w:r>
      <w:r>
        <w:rPr>
          <w:rFonts w:hint="eastAsia" w:asciiTheme="majorEastAsia" w:hAnsiTheme="majorEastAsia" w:eastAsiaTheme="majorEastAsia"/>
          <w:color w:val="auto"/>
          <w:sz w:val="22"/>
          <w:szCs w:val="22"/>
          <w:highlight w:val="none"/>
          <w:u w:val="single"/>
        </w:rPr>
        <w:t xml:space="preserve">                              （盖章）</w:t>
      </w:r>
    </w:p>
    <w:p w14:paraId="09DDD044">
      <w:pPr>
        <w:spacing w:line="480" w:lineRule="auto"/>
        <w:ind w:left="2100" w:right="440"/>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 xml:space="preserve">   法定代表人：</w:t>
      </w:r>
      <w:r>
        <w:rPr>
          <w:rFonts w:hint="eastAsia" w:asciiTheme="majorEastAsia" w:hAnsiTheme="majorEastAsia" w:eastAsiaTheme="majorEastAsia"/>
          <w:color w:val="auto"/>
          <w:sz w:val="22"/>
          <w:szCs w:val="22"/>
          <w:highlight w:val="none"/>
          <w:u w:val="single"/>
        </w:rPr>
        <w:t xml:space="preserve">                        （签字或盖章）</w:t>
      </w:r>
    </w:p>
    <w:p w14:paraId="5FCA1B22">
      <w:pPr>
        <w:spacing w:line="480" w:lineRule="auto"/>
        <w:ind w:right="440" w:firstLine="3300" w:firstLineChars="1500"/>
        <w:jc w:val="righ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授权委托日期：年 月日</w:t>
      </w:r>
    </w:p>
    <w:tbl>
      <w:tblPr>
        <w:tblStyle w:val="43"/>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14:paraId="5A01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14:paraId="1CDD0888">
            <w:pPr>
              <w:pStyle w:val="24"/>
              <w:spacing w:line="440" w:lineRule="atLeast"/>
              <w:rPr>
                <w:rFonts w:asciiTheme="majorEastAsia" w:hAnsiTheme="majorEastAsia" w:eastAsiaTheme="majorEastAsia"/>
                <w:b/>
                <w:color w:val="auto"/>
                <w:sz w:val="36"/>
                <w:highlight w:val="none"/>
              </w:rPr>
            </w:pPr>
          </w:p>
          <w:p w14:paraId="551FC860">
            <w:pPr>
              <w:pStyle w:val="24"/>
              <w:spacing w:line="440" w:lineRule="atLeast"/>
              <w:jc w:val="center"/>
              <w:rPr>
                <w:rFonts w:asciiTheme="majorEastAsia" w:hAnsiTheme="majorEastAsia" w:eastAsiaTheme="majorEastAsia"/>
                <w:b/>
                <w:color w:val="auto"/>
                <w:sz w:val="36"/>
                <w:highlight w:val="none"/>
              </w:rPr>
            </w:pPr>
          </w:p>
          <w:p w14:paraId="575A4CAA">
            <w:pPr>
              <w:pStyle w:val="24"/>
              <w:spacing w:line="440" w:lineRule="atLeast"/>
              <w:jc w:val="center"/>
              <w:rPr>
                <w:rFonts w:asciiTheme="majorEastAsia" w:hAnsiTheme="majorEastAsia" w:eastAsiaTheme="majorEastAsia"/>
                <w:b/>
                <w:color w:val="auto"/>
                <w:sz w:val="36"/>
                <w:highlight w:val="none"/>
              </w:rPr>
            </w:pPr>
          </w:p>
          <w:p w14:paraId="23FB4811">
            <w:pPr>
              <w:pStyle w:val="24"/>
              <w:spacing w:line="440" w:lineRule="atLeast"/>
              <w:jc w:val="center"/>
              <w:rPr>
                <w:rFonts w:asciiTheme="majorEastAsia" w:hAnsiTheme="majorEastAsia" w:eastAsiaTheme="majorEastAsia"/>
                <w:b/>
                <w:color w:val="auto"/>
                <w:sz w:val="36"/>
                <w:highlight w:val="none"/>
              </w:rPr>
            </w:pPr>
          </w:p>
          <w:p w14:paraId="173300D7">
            <w:pPr>
              <w:pStyle w:val="24"/>
              <w:spacing w:line="440" w:lineRule="atLeast"/>
              <w:jc w:val="center"/>
              <w:rPr>
                <w:rFonts w:asciiTheme="majorEastAsia" w:hAnsiTheme="majorEastAsia" w:eastAsiaTheme="majorEastAsia"/>
                <w:b/>
                <w:color w:val="auto"/>
                <w:sz w:val="36"/>
                <w:highlight w:val="none"/>
              </w:rPr>
            </w:pPr>
            <w:r>
              <w:rPr>
                <w:rFonts w:hint="eastAsia" w:asciiTheme="majorEastAsia" w:hAnsiTheme="majorEastAsia" w:eastAsiaTheme="majorEastAsia"/>
                <w:color w:val="auto"/>
                <w:sz w:val="36"/>
                <w:highlight w:val="none"/>
              </w:rPr>
              <w:t>（授权代表身份证扫描件或影印件）</w:t>
            </w:r>
          </w:p>
          <w:p w14:paraId="6D1FE251">
            <w:pPr>
              <w:pStyle w:val="24"/>
              <w:spacing w:line="440" w:lineRule="atLeast"/>
              <w:ind w:left="5271" w:firstLine="1084" w:firstLineChars="300"/>
              <w:rPr>
                <w:rFonts w:asciiTheme="majorEastAsia" w:hAnsiTheme="majorEastAsia" w:eastAsiaTheme="majorEastAsia"/>
                <w:b/>
                <w:color w:val="auto"/>
                <w:sz w:val="36"/>
                <w:highlight w:val="none"/>
              </w:rPr>
            </w:pPr>
          </w:p>
        </w:tc>
      </w:tr>
    </w:tbl>
    <w:p w14:paraId="502085B0">
      <w:pPr>
        <w:pStyle w:val="40"/>
        <w:rPr>
          <w:rFonts w:asciiTheme="majorEastAsia" w:hAnsiTheme="majorEastAsia" w:eastAsiaTheme="majorEastAsia"/>
          <w:color w:val="auto"/>
          <w:highlight w:val="none"/>
        </w:rPr>
      </w:pPr>
      <w:bookmarkStart w:id="165" w:name="_Toc3526"/>
      <w:r>
        <w:rPr>
          <w:rFonts w:hint="eastAsia" w:asciiTheme="majorEastAsia" w:hAnsiTheme="majorEastAsia" w:eastAsiaTheme="majorEastAsia"/>
          <w:color w:val="auto"/>
          <w:highlight w:val="none"/>
        </w:rPr>
        <w:t>二、报价文件部分格式</w:t>
      </w:r>
      <w:bookmarkEnd w:id="161"/>
      <w:bookmarkEnd w:id="162"/>
      <w:bookmarkEnd w:id="163"/>
      <w:bookmarkEnd w:id="164"/>
      <w:bookmarkEnd w:id="165"/>
    </w:p>
    <w:p w14:paraId="04A3D646">
      <w:pPr>
        <w:widowControl/>
        <w:spacing w:line="460" w:lineRule="atLeast"/>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b/>
          <w:color w:val="auto"/>
          <w:sz w:val="22"/>
          <w:szCs w:val="22"/>
          <w:highlight w:val="none"/>
        </w:rPr>
        <w:t>附</w:t>
      </w:r>
      <w:bookmarkStart w:id="166" w:name="_Toc413747701"/>
      <w:r>
        <w:rPr>
          <w:rFonts w:hint="eastAsia" w:asciiTheme="majorEastAsia" w:hAnsiTheme="majorEastAsia" w:eastAsiaTheme="majorEastAsia"/>
          <w:b/>
          <w:color w:val="auto"/>
          <w:sz w:val="22"/>
          <w:szCs w:val="22"/>
          <w:highlight w:val="none"/>
        </w:rPr>
        <w:t>件</w:t>
      </w:r>
      <w:bookmarkEnd w:id="166"/>
      <w:r>
        <w:rPr>
          <w:rFonts w:hint="eastAsia" w:asciiTheme="majorEastAsia" w:hAnsiTheme="majorEastAsia" w:eastAsiaTheme="majorEastAsia"/>
          <w:b/>
          <w:color w:val="auto"/>
          <w:sz w:val="22"/>
          <w:szCs w:val="22"/>
          <w:highlight w:val="none"/>
        </w:rPr>
        <w:t>四</w:t>
      </w:r>
    </w:p>
    <w:p w14:paraId="4CF4A27E">
      <w:pPr>
        <w:pStyle w:val="40"/>
        <w:rPr>
          <w:rFonts w:asciiTheme="majorEastAsia" w:hAnsiTheme="majorEastAsia" w:eastAsiaTheme="majorEastAsia"/>
          <w:color w:val="auto"/>
          <w:sz w:val="22"/>
          <w:szCs w:val="22"/>
          <w:highlight w:val="none"/>
        </w:rPr>
      </w:pPr>
      <w:bookmarkStart w:id="167" w:name="_Toc511045476"/>
      <w:bookmarkStart w:id="168" w:name="_Toc65830024"/>
      <w:bookmarkStart w:id="169" w:name="_Toc22422"/>
      <w:bookmarkStart w:id="170" w:name="_Toc42678183"/>
      <w:bookmarkStart w:id="171" w:name="_Toc42678615"/>
      <w:bookmarkStart w:id="172" w:name="_Toc7030"/>
      <w:bookmarkStart w:id="173" w:name="_Toc10399"/>
      <w:bookmarkStart w:id="174" w:name="_Toc9334945"/>
      <w:bookmarkStart w:id="175" w:name="_Toc20005"/>
      <w:bookmarkStart w:id="176" w:name="_Toc87518417"/>
      <w:bookmarkStart w:id="177" w:name="_Toc87518594"/>
      <w:bookmarkStart w:id="178" w:name="_Toc42678694"/>
      <w:bookmarkStart w:id="179" w:name="_Toc97033072"/>
      <w:bookmarkStart w:id="180" w:name="_Toc518512529"/>
      <w:bookmarkStart w:id="181" w:name="_Toc42678028"/>
      <w:bookmarkStart w:id="182" w:name="_Toc65590096"/>
      <w:bookmarkStart w:id="183" w:name="_Toc19204519"/>
      <w:bookmarkStart w:id="184" w:name="_Toc68189105"/>
      <w:bookmarkStart w:id="185" w:name="_Toc42243286"/>
      <w:bookmarkStart w:id="186" w:name="_Toc522469114"/>
      <w:bookmarkStart w:id="187" w:name="_Toc96970930"/>
      <w:bookmarkStart w:id="188" w:name="_Toc496618930"/>
      <w:bookmarkStart w:id="189" w:name="_Toc68187555"/>
      <w:bookmarkStart w:id="190" w:name="_Toc61444215"/>
      <w:bookmarkStart w:id="191" w:name="_Toc68188791"/>
      <w:r>
        <w:rPr>
          <w:rFonts w:hint="eastAsia" w:asciiTheme="majorEastAsia" w:hAnsiTheme="majorEastAsia" w:eastAsiaTheme="majorEastAsia"/>
          <w:color w:val="auto"/>
          <w:sz w:val="22"/>
          <w:szCs w:val="22"/>
          <w:highlight w:val="none"/>
        </w:rPr>
        <w:t>报价一览表</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018CF62">
      <w:pPr>
        <w:autoSpaceDE w:val="0"/>
        <w:autoSpaceDN w:val="0"/>
        <w:adjustRightInd w:val="0"/>
        <w:rPr>
          <w:rFonts w:hint="eastAsia" w:asciiTheme="majorEastAsia" w:hAnsiTheme="majorEastAsia" w:eastAsiaTheme="majorEastAsia"/>
          <w:color w:val="auto"/>
          <w:sz w:val="22"/>
          <w:szCs w:val="22"/>
          <w:highlight w:val="none"/>
          <w:u w:val="single"/>
          <w:lang w:val="zh-CN"/>
        </w:rPr>
      </w:pPr>
      <w:r>
        <w:rPr>
          <w:rFonts w:hint="eastAsia" w:asciiTheme="majorEastAsia" w:hAnsiTheme="majorEastAsia" w:eastAsiaTheme="majorEastAsia"/>
          <w:color w:val="auto"/>
          <w:sz w:val="22"/>
          <w:szCs w:val="22"/>
          <w:highlight w:val="none"/>
          <w:lang w:val="zh-CN"/>
        </w:rPr>
        <w:t>投标人名称：采购编号：  报价单位：</w:t>
      </w:r>
      <w:r>
        <w:rPr>
          <w:rFonts w:hint="eastAsia" w:asciiTheme="majorEastAsia" w:hAnsiTheme="majorEastAsia" w:eastAsiaTheme="majorEastAsia"/>
          <w:color w:val="auto"/>
          <w:sz w:val="22"/>
          <w:szCs w:val="22"/>
          <w:highlight w:val="none"/>
          <w:u w:val="single"/>
          <w:lang w:val="zh-CN"/>
        </w:rPr>
        <w:t>人民币元</w:t>
      </w:r>
    </w:p>
    <w:tbl>
      <w:tblPr>
        <w:tblStyle w:val="43"/>
        <w:tblW w:w="8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3884"/>
        <w:gridCol w:w="2633"/>
        <w:gridCol w:w="1570"/>
      </w:tblGrid>
      <w:tr w14:paraId="4C6A1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32997830">
            <w:pPr>
              <w:snapToGrid w:val="0"/>
              <w:spacing w:before="50" w:after="50" w:line="360" w:lineRule="auto"/>
              <w:jc w:val="center"/>
              <w:rPr>
                <w:b/>
                <w:color w:val="auto"/>
                <w:szCs w:val="30"/>
                <w:highlight w:val="none"/>
              </w:rPr>
            </w:pPr>
            <w:r>
              <w:rPr>
                <w:b/>
                <w:color w:val="auto"/>
                <w:szCs w:val="30"/>
                <w:highlight w:val="none"/>
              </w:rPr>
              <w:t>序号</w:t>
            </w:r>
          </w:p>
        </w:tc>
        <w:tc>
          <w:tcPr>
            <w:tcW w:w="3884" w:type="dxa"/>
            <w:tcBorders>
              <w:top w:val="single" w:color="auto" w:sz="4" w:space="0"/>
              <w:left w:val="single" w:color="auto" w:sz="4" w:space="0"/>
              <w:bottom w:val="single" w:color="auto" w:sz="4" w:space="0"/>
              <w:right w:val="single" w:color="auto" w:sz="4" w:space="0"/>
            </w:tcBorders>
            <w:noWrap w:val="0"/>
            <w:vAlign w:val="center"/>
          </w:tcPr>
          <w:p w14:paraId="115B5F9B">
            <w:pPr>
              <w:snapToGrid w:val="0"/>
              <w:spacing w:before="50" w:after="50" w:line="360" w:lineRule="auto"/>
              <w:jc w:val="center"/>
              <w:rPr>
                <w:b/>
                <w:color w:val="auto"/>
                <w:szCs w:val="30"/>
                <w:highlight w:val="none"/>
              </w:rPr>
            </w:pPr>
            <w:r>
              <w:rPr>
                <w:b/>
                <w:color w:val="auto"/>
                <w:szCs w:val="30"/>
                <w:highlight w:val="none"/>
              </w:rPr>
              <w:t>采购内容</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0BC948F7">
            <w:pPr>
              <w:jc w:val="center"/>
              <w:rPr>
                <w:b/>
                <w:color w:val="auto"/>
                <w:szCs w:val="30"/>
                <w:highlight w:val="none"/>
              </w:rPr>
            </w:pPr>
            <w:r>
              <w:rPr>
                <w:rFonts w:hint="eastAsia" w:ascii="宋体" w:hAnsi="宋体" w:cs="新宋体"/>
                <w:b/>
                <w:bCs/>
                <w:color w:val="auto"/>
                <w:szCs w:val="21"/>
                <w:highlight w:val="none"/>
              </w:rPr>
              <w:t>投标折扣率</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6451DC1D">
            <w:pPr>
              <w:snapToGrid w:val="0"/>
              <w:spacing w:before="50" w:after="50" w:line="360" w:lineRule="auto"/>
              <w:jc w:val="center"/>
              <w:rPr>
                <w:rFonts w:hint="default" w:eastAsia="宋体"/>
                <w:b/>
                <w:color w:val="auto"/>
                <w:szCs w:val="30"/>
                <w:highlight w:val="none"/>
                <w:lang w:val="en-US" w:eastAsia="zh-CN"/>
              </w:rPr>
            </w:pPr>
            <w:r>
              <w:rPr>
                <w:rFonts w:hint="eastAsia"/>
                <w:b/>
                <w:color w:val="auto"/>
                <w:szCs w:val="30"/>
                <w:highlight w:val="none"/>
                <w:lang w:val="en-US" w:eastAsia="zh-CN"/>
              </w:rPr>
              <w:t>备注</w:t>
            </w:r>
          </w:p>
        </w:tc>
      </w:tr>
      <w:tr w14:paraId="2EF6D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4"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2EDFA975">
            <w:pPr>
              <w:snapToGrid w:val="0"/>
              <w:spacing w:before="50" w:after="50" w:line="360" w:lineRule="auto"/>
              <w:jc w:val="center"/>
              <w:rPr>
                <w:color w:val="auto"/>
                <w:sz w:val="32"/>
                <w:highlight w:val="none"/>
              </w:rPr>
            </w:pPr>
            <w:r>
              <w:rPr>
                <w:b/>
                <w:color w:val="auto"/>
                <w:szCs w:val="30"/>
                <w:highlight w:val="none"/>
              </w:rPr>
              <w:t>1</w:t>
            </w:r>
          </w:p>
        </w:tc>
        <w:tc>
          <w:tcPr>
            <w:tcW w:w="3884" w:type="dxa"/>
            <w:tcBorders>
              <w:top w:val="single" w:color="auto" w:sz="4" w:space="0"/>
              <w:left w:val="single" w:color="auto" w:sz="4" w:space="0"/>
              <w:bottom w:val="single" w:color="auto" w:sz="4" w:space="0"/>
              <w:right w:val="single" w:color="auto" w:sz="4" w:space="0"/>
            </w:tcBorders>
            <w:noWrap w:val="0"/>
            <w:vAlign w:val="center"/>
          </w:tcPr>
          <w:p w14:paraId="4274FE73">
            <w:pPr>
              <w:snapToGrid w:val="0"/>
              <w:spacing w:before="50" w:after="50" w:line="360" w:lineRule="auto"/>
              <w:jc w:val="center"/>
              <w:rPr>
                <w:rFonts w:hint="eastAsia" w:eastAsia="宋体"/>
                <w:b/>
                <w:color w:val="auto"/>
                <w:szCs w:val="30"/>
                <w:highlight w:val="none"/>
                <w:lang w:eastAsia="zh-CN"/>
              </w:rPr>
            </w:pPr>
            <w:r>
              <w:rPr>
                <w:rFonts w:hint="eastAsia"/>
                <w:b/>
                <w:color w:val="auto"/>
                <w:szCs w:val="30"/>
                <w:highlight w:val="none"/>
                <w:lang w:eastAsia="zh-CN"/>
              </w:rPr>
              <w:t>永嘉县人民医院医共体中药饮片及相关伴随服务</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145FB0F">
            <w:pPr>
              <w:pStyle w:val="24"/>
              <w:spacing w:line="460" w:lineRule="atLeast"/>
              <w:rPr>
                <w:b/>
                <w:color w:val="auto"/>
                <w:szCs w:val="30"/>
                <w:highlight w:val="none"/>
              </w:rPr>
            </w:pPr>
            <w:r>
              <w:rPr>
                <w:rFonts w:hint="eastAsia" w:hAnsi="宋体" w:cs="新宋体"/>
                <w:color w:val="auto"/>
                <w:highlight w:val="none"/>
                <w:u w:val="single"/>
              </w:rPr>
              <w:t xml:space="preserve">          %</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2FFAEDF">
            <w:pPr>
              <w:snapToGrid w:val="0"/>
              <w:spacing w:before="50" w:after="50" w:line="360" w:lineRule="auto"/>
              <w:jc w:val="center"/>
              <w:rPr>
                <w:b/>
                <w:color w:val="auto"/>
                <w:szCs w:val="30"/>
                <w:highlight w:val="none"/>
              </w:rPr>
            </w:pPr>
          </w:p>
        </w:tc>
      </w:tr>
    </w:tbl>
    <w:p w14:paraId="66953689">
      <w:pPr>
        <w:tabs>
          <w:tab w:val="left" w:pos="540"/>
        </w:tabs>
        <w:spacing w:line="460" w:lineRule="exact"/>
        <w:rPr>
          <w:b/>
          <w:bCs/>
          <w:color w:val="auto"/>
          <w:kern w:val="0"/>
          <w:szCs w:val="21"/>
          <w:highlight w:val="none"/>
        </w:rPr>
      </w:pPr>
      <w:r>
        <w:rPr>
          <w:rFonts w:hint="eastAsia" w:cs="宋体" w:asciiTheme="majorEastAsia" w:hAnsiTheme="majorEastAsia" w:eastAsiaTheme="majorEastAsia"/>
          <w:color w:val="auto"/>
          <w:sz w:val="22"/>
          <w:szCs w:val="22"/>
          <w:highlight w:val="none"/>
        </w:rPr>
        <w:t>说明：</w:t>
      </w:r>
    </w:p>
    <w:p w14:paraId="6D0F7A16">
      <w:pPr>
        <w:numPr>
          <w:ilvl w:val="0"/>
          <w:numId w:val="7"/>
        </w:numPr>
        <w:spacing w:line="400" w:lineRule="exact"/>
        <w:rPr>
          <w:rFonts w:hint="eastAsia" w:ascii="宋体" w:hAnsi="宋体" w:cs="新宋体"/>
          <w:color w:val="auto"/>
          <w:szCs w:val="21"/>
          <w:highlight w:val="none"/>
        </w:rPr>
      </w:pPr>
      <w:r>
        <w:rPr>
          <w:rFonts w:hint="eastAsia" w:ascii="宋体" w:hAnsi="宋体" w:cs="新宋体"/>
          <w:color w:val="auto"/>
          <w:szCs w:val="21"/>
          <w:highlight w:val="none"/>
        </w:rPr>
        <w:t>▲</w:t>
      </w:r>
      <w:r>
        <w:rPr>
          <w:rFonts w:hint="eastAsia"/>
          <w:b/>
          <w:color w:val="auto"/>
          <w:highlight w:val="none"/>
          <w:u w:val="single"/>
        </w:rPr>
        <w:t>投标折扣率应为整数且不得超过80%</w:t>
      </w:r>
      <w:r>
        <w:rPr>
          <w:rFonts w:hint="eastAsia" w:ascii="宋体" w:hAnsi="宋体" w:cs="新宋体"/>
          <w:color w:val="auto"/>
          <w:szCs w:val="21"/>
          <w:highlight w:val="none"/>
        </w:rPr>
        <w:t>。</w:t>
      </w:r>
    </w:p>
    <w:p w14:paraId="1D1CBC09">
      <w:pPr>
        <w:numPr>
          <w:ilvl w:val="0"/>
          <w:numId w:val="7"/>
        </w:numPr>
        <w:spacing w:line="400" w:lineRule="exact"/>
        <w:rPr>
          <w:rFonts w:hint="eastAsia" w:ascii="宋体" w:hAnsi="宋体" w:cs="新宋体"/>
          <w:b/>
          <w:color w:val="auto"/>
          <w:szCs w:val="21"/>
          <w:highlight w:val="none"/>
          <w:u w:val="single"/>
        </w:rPr>
      </w:pPr>
      <w:r>
        <w:rPr>
          <w:rFonts w:hint="eastAsia" w:ascii="宋体" w:hAnsi="宋体" w:cs="新宋体"/>
          <w:color w:val="auto"/>
          <w:szCs w:val="21"/>
          <w:highlight w:val="none"/>
        </w:rPr>
        <w:t>▲</w:t>
      </w:r>
      <w:r>
        <w:rPr>
          <w:rFonts w:hint="eastAsia" w:ascii="宋体" w:hAnsi="宋体" w:cs="新宋体"/>
          <w:b/>
          <w:color w:val="auto"/>
          <w:szCs w:val="21"/>
          <w:highlight w:val="none"/>
          <w:u w:val="single"/>
        </w:rPr>
        <w:t>此表不得自行增减内容，不提供此表格将被视为没有实质性响应招标文件，其投标文件将被拒绝。</w:t>
      </w:r>
    </w:p>
    <w:p w14:paraId="3421D8C7">
      <w:pPr>
        <w:spacing w:line="360" w:lineRule="auto"/>
        <w:rPr>
          <w:rFonts w:cs="宋体" w:asciiTheme="majorEastAsia" w:hAnsiTheme="majorEastAsia" w:eastAsiaTheme="majorEastAsia"/>
          <w:b/>
          <w:bCs/>
          <w:color w:val="auto"/>
          <w:kern w:val="0"/>
          <w:sz w:val="22"/>
          <w:szCs w:val="22"/>
          <w:highlight w:val="none"/>
          <w:u w:val="wave"/>
          <w:lang w:val="zh-CN"/>
        </w:rPr>
      </w:pPr>
    </w:p>
    <w:p w14:paraId="1B7112A6">
      <w:pPr>
        <w:autoSpaceDE w:val="0"/>
        <w:autoSpaceDN w:val="0"/>
        <w:adjustRightInd w:val="0"/>
        <w:spacing w:line="500" w:lineRule="atLeast"/>
        <w:rPr>
          <w:rFonts w:cs="仿宋_GB2312" w:asciiTheme="majorEastAsia" w:hAnsiTheme="majorEastAsia" w:eastAsiaTheme="majorEastAsia"/>
          <w:color w:val="auto"/>
          <w:sz w:val="30"/>
          <w:szCs w:val="30"/>
          <w:highlight w:val="none"/>
        </w:rPr>
      </w:pPr>
    </w:p>
    <w:p w14:paraId="163140A7">
      <w:pPr>
        <w:widowControl/>
        <w:spacing w:line="460" w:lineRule="exact"/>
        <w:ind w:firstLine="440"/>
        <w:jc w:val="left"/>
        <w:rPr>
          <w:rFonts w:cs="Courier New" w:asciiTheme="majorEastAsia" w:hAnsiTheme="majorEastAsia" w:eastAsiaTheme="majorEastAsia"/>
          <w:color w:val="auto"/>
          <w:sz w:val="22"/>
          <w:szCs w:val="22"/>
          <w:highlight w:val="none"/>
        </w:rPr>
      </w:pPr>
      <w:r>
        <w:rPr>
          <w:rFonts w:hint="eastAsia" w:cs="Courier New" w:asciiTheme="majorEastAsia" w:hAnsiTheme="majorEastAsia" w:eastAsiaTheme="majorEastAsia"/>
          <w:color w:val="auto"/>
          <w:sz w:val="22"/>
          <w:szCs w:val="22"/>
          <w:highlight w:val="none"/>
          <w:lang w:eastAsia="zh-CN"/>
        </w:rPr>
        <w:t>投标人</w:t>
      </w:r>
      <w:r>
        <w:rPr>
          <w:rFonts w:cs="Courier New" w:asciiTheme="majorEastAsia" w:hAnsiTheme="majorEastAsia" w:eastAsiaTheme="majorEastAsia"/>
          <w:color w:val="auto"/>
          <w:sz w:val="22"/>
          <w:szCs w:val="22"/>
          <w:highlight w:val="none"/>
        </w:rPr>
        <w:t>（盖章） ：</w:t>
      </w:r>
    </w:p>
    <w:p w14:paraId="2CB8A9A0">
      <w:pPr>
        <w:spacing w:line="460" w:lineRule="atLeast"/>
        <w:ind w:firstLine="440"/>
        <w:rPr>
          <w:rFonts w:asciiTheme="majorEastAsia" w:hAnsiTheme="majorEastAsia" w:eastAsiaTheme="majorEastAsia"/>
          <w:color w:val="auto"/>
          <w:sz w:val="36"/>
          <w:highlight w:val="none"/>
        </w:rPr>
      </w:pPr>
      <w:r>
        <w:rPr>
          <w:rFonts w:cs="Courier New" w:asciiTheme="majorEastAsia" w:hAnsiTheme="majorEastAsia" w:eastAsiaTheme="majorEastAsia"/>
          <w:color w:val="auto"/>
          <w:sz w:val="22"/>
          <w:szCs w:val="22"/>
          <w:highlight w:val="none"/>
        </w:rPr>
        <w:t>日期：</w:t>
      </w:r>
    </w:p>
    <w:p w14:paraId="4D6C8D8C">
      <w:pPr>
        <w:pStyle w:val="18"/>
        <w:ind w:firstLine="21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7FA5562F">
      <w:pPr>
        <w:pStyle w:val="40"/>
        <w:rPr>
          <w:rFonts w:asciiTheme="majorEastAsia" w:hAnsiTheme="majorEastAsia" w:eastAsiaTheme="majorEastAsia"/>
          <w:color w:val="auto"/>
          <w:highlight w:val="none"/>
        </w:rPr>
      </w:pPr>
      <w:bookmarkStart w:id="192" w:name="_Toc6383"/>
      <w:bookmarkStart w:id="193" w:name="_Toc42678695"/>
      <w:bookmarkStart w:id="194" w:name="_Toc42243287"/>
      <w:bookmarkStart w:id="195" w:name="_Toc65830025"/>
      <w:bookmarkStart w:id="196" w:name="_Toc65590097"/>
      <w:r>
        <w:rPr>
          <w:rFonts w:hint="eastAsia" w:asciiTheme="majorEastAsia" w:hAnsiTheme="majorEastAsia" w:eastAsiaTheme="majorEastAsia"/>
          <w:color w:val="auto"/>
          <w:highlight w:val="none"/>
        </w:rPr>
        <w:t>三、商务技术文件部分格式</w:t>
      </w:r>
      <w:bookmarkEnd w:id="192"/>
      <w:bookmarkEnd w:id="193"/>
      <w:bookmarkEnd w:id="194"/>
      <w:bookmarkEnd w:id="195"/>
      <w:bookmarkEnd w:id="196"/>
    </w:p>
    <w:p w14:paraId="0ADAE8D0">
      <w:pPr>
        <w:widowControl/>
        <w:spacing w:line="460" w:lineRule="atLeast"/>
        <w:jc w:val="left"/>
        <w:rPr>
          <w:rFonts w:hint="eastAsia" w:asciiTheme="majorEastAsia" w:hAnsiTheme="majorEastAsia" w:eastAsiaTheme="majorEastAsia"/>
          <w:b/>
          <w:bCs/>
          <w:color w:val="auto"/>
          <w:sz w:val="22"/>
          <w:szCs w:val="22"/>
          <w:highlight w:val="none"/>
          <w:lang w:eastAsia="zh-CN"/>
        </w:rPr>
      </w:pPr>
      <w:bookmarkStart w:id="197" w:name="_Toc493530215"/>
      <w:r>
        <w:rPr>
          <w:rFonts w:hint="eastAsia" w:asciiTheme="majorEastAsia" w:hAnsiTheme="majorEastAsia" w:eastAsiaTheme="majorEastAsia"/>
          <w:b/>
          <w:color w:val="auto"/>
          <w:sz w:val="22"/>
          <w:szCs w:val="22"/>
          <w:highlight w:val="none"/>
        </w:rPr>
        <w:t>附件</w:t>
      </w:r>
      <w:bookmarkEnd w:id="197"/>
      <w:r>
        <w:rPr>
          <w:rFonts w:hint="eastAsia" w:asciiTheme="majorEastAsia" w:hAnsiTheme="majorEastAsia" w:eastAsiaTheme="majorEastAsia"/>
          <w:b/>
          <w:color w:val="auto"/>
          <w:sz w:val="22"/>
          <w:szCs w:val="22"/>
          <w:highlight w:val="none"/>
          <w:lang w:val="en-US" w:eastAsia="zh-CN"/>
        </w:rPr>
        <w:t>五</w:t>
      </w:r>
    </w:p>
    <w:p w14:paraId="1931C5E5">
      <w:pPr>
        <w:pStyle w:val="40"/>
        <w:rPr>
          <w:rFonts w:asciiTheme="majorEastAsia" w:hAnsiTheme="majorEastAsia" w:eastAsiaTheme="majorEastAsia"/>
          <w:color w:val="auto"/>
          <w:highlight w:val="none"/>
        </w:rPr>
      </w:pPr>
      <w:bookmarkStart w:id="198" w:name="_Toc65830026"/>
      <w:bookmarkStart w:id="199" w:name="_Toc68188793"/>
      <w:bookmarkStart w:id="200" w:name="_Toc96970932"/>
      <w:bookmarkStart w:id="201" w:name="_Toc87518596"/>
      <w:bookmarkStart w:id="202" w:name="_Toc21520"/>
      <w:bookmarkStart w:id="203" w:name="_Toc87518419"/>
      <w:bookmarkStart w:id="204" w:name="_Toc19204521"/>
      <w:bookmarkStart w:id="205" w:name="_Toc65590098"/>
      <w:bookmarkStart w:id="206" w:name="_Toc511045481"/>
      <w:bookmarkStart w:id="207" w:name="_Toc68187557"/>
      <w:bookmarkStart w:id="208" w:name="_Toc9334949"/>
      <w:bookmarkStart w:id="209" w:name="_Toc522469119"/>
      <w:bookmarkStart w:id="210" w:name="_Toc42678185"/>
      <w:bookmarkStart w:id="211" w:name="_Toc42678617"/>
      <w:bookmarkStart w:id="212" w:name="_Toc18949"/>
      <w:bookmarkStart w:id="213" w:name="_Toc42243288"/>
      <w:bookmarkStart w:id="214" w:name="_Toc68189107"/>
      <w:bookmarkStart w:id="215" w:name="_Toc518512534"/>
      <w:bookmarkStart w:id="216" w:name="_Toc61444217"/>
      <w:bookmarkStart w:id="217" w:name="_Toc29259"/>
      <w:bookmarkStart w:id="218" w:name="_Toc42678696"/>
      <w:bookmarkStart w:id="219" w:name="_Toc42678030"/>
      <w:bookmarkStart w:id="220" w:name="_Toc97033074"/>
      <w:r>
        <w:rPr>
          <w:rFonts w:hint="eastAsia" w:asciiTheme="majorEastAsia" w:hAnsiTheme="majorEastAsia" w:eastAsiaTheme="majorEastAsia"/>
          <w:color w:val="auto"/>
          <w:highlight w:val="none"/>
        </w:rPr>
        <w:t>投 标 函</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A5EF4D1">
      <w:pPr>
        <w:autoSpaceDE w:val="0"/>
        <w:autoSpaceDN w:val="0"/>
        <w:adjustRightInd w:val="0"/>
        <w:snapToGrid w:val="0"/>
        <w:spacing w:line="480" w:lineRule="atLeast"/>
        <w:rPr>
          <w:rFonts w:asciiTheme="majorEastAsia" w:hAnsiTheme="majorEastAsia" w:eastAsiaTheme="majorEastAsia"/>
          <w:b/>
          <w:color w:val="auto"/>
          <w:sz w:val="22"/>
          <w:highlight w:val="none"/>
          <w:u w:val="single"/>
        </w:rPr>
      </w:pPr>
      <w:r>
        <w:rPr>
          <w:rFonts w:hint="eastAsia" w:cs="仿宋_GB2312" w:asciiTheme="majorEastAsia" w:hAnsiTheme="majorEastAsia" w:eastAsiaTheme="majorEastAsia"/>
          <w:b/>
          <w:color w:val="auto"/>
          <w:sz w:val="22"/>
          <w:highlight w:val="none"/>
          <w:u w:val="single"/>
          <w:lang w:val="zh-CN"/>
        </w:rPr>
        <w:t xml:space="preserve">  （采购人）   ：</w:t>
      </w:r>
    </w:p>
    <w:p w14:paraId="2415D68A">
      <w:pPr>
        <w:spacing w:line="42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项目（项目编号：</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（供应商名称）作为供应商正式授权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（授权代表全名，职务）代表我方处理有关本项目投标的一切事宜。</w:t>
      </w:r>
    </w:p>
    <w:p w14:paraId="1661419B">
      <w:pPr>
        <w:autoSpaceDE w:val="0"/>
        <w:autoSpaceDN w:val="0"/>
        <w:adjustRightInd w:val="0"/>
        <w:spacing w:line="420" w:lineRule="atLeas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在此提交的投标文件中，包括如下内容，并已分别单独提交：</w:t>
      </w:r>
    </w:p>
    <w:p w14:paraId="1CA4CDBB">
      <w:pPr>
        <w:numPr>
          <w:ilvl w:val="0"/>
          <w:numId w:val="8"/>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按“供应商须知”要求编制的投标文件资格审查资料 ；</w:t>
      </w:r>
    </w:p>
    <w:p w14:paraId="1B73A94A">
      <w:pPr>
        <w:numPr>
          <w:ilvl w:val="0"/>
          <w:numId w:val="8"/>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按“供应商须知”要求编制的投标文件商务技术文件 ；</w:t>
      </w:r>
    </w:p>
    <w:p w14:paraId="7B9ECAFA">
      <w:pPr>
        <w:numPr>
          <w:ilvl w:val="0"/>
          <w:numId w:val="8"/>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按“供应商须知”要求编制的投标文件报价文件 。</w:t>
      </w:r>
    </w:p>
    <w:p w14:paraId="39AFDB1C">
      <w:pPr>
        <w:autoSpaceDE w:val="0"/>
        <w:autoSpaceDN w:val="0"/>
        <w:adjustRightInd w:val="0"/>
        <w:spacing w:line="420" w:lineRule="atLeast"/>
        <w:ind w:firstLine="44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我方已完全明白采购文件的所有条款要求，并重申以下几点：</w:t>
      </w:r>
    </w:p>
    <w:p w14:paraId="3FDF27BF">
      <w:pPr>
        <w:numPr>
          <w:ilvl w:val="0"/>
          <w:numId w:val="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3C12C705">
      <w:pPr>
        <w:numPr>
          <w:ilvl w:val="0"/>
          <w:numId w:val="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同意提供按照贵方可能要求的与投标有关的一切数据或资料等。若贵方需要，我方愿意提供我方</w:t>
      </w:r>
      <w:r>
        <w:rPr>
          <w:rFonts w:hint="eastAsia" w:ascii="新宋体" w:hAnsi="新宋体" w:eastAsia="新宋体" w:cs="新宋体"/>
          <w:color w:val="auto"/>
          <w:sz w:val="22"/>
          <w:highlight w:val="none"/>
          <w:lang w:eastAsia="zh-CN"/>
        </w:rPr>
        <w:t>做出</w:t>
      </w:r>
      <w:r>
        <w:rPr>
          <w:rFonts w:hint="eastAsia" w:ascii="新宋体" w:hAnsi="新宋体" w:eastAsia="新宋体" w:cs="新宋体"/>
          <w:color w:val="auto"/>
          <w:sz w:val="22"/>
          <w:highlight w:val="none"/>
        </w:rPr>
        <w:t>的一切承诺的证明材料。</w:t>
      </w:r>
    </w:p>
    <w:p w14:paraId="493A1D7B">
      <w:pPr>
        <w:numPr>
          <w:ilvl w:val="0"/>
          <w:numId w:val="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如中标，保证按照采购文件要求及投标文件的承诺与采购人签订合同，保证履行合同条款。</w:t>
      </w:r>
    </w:p>
    <w:p w14:paraId="7A507C52">
      <w:pPr>
        <w:numPr>
          <w:ilvl w:val="0"/>
          <w:numId w:val="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同意在采购文件中供应商须知规定的开标日期起遵守本投标书中的承诺且在投标有效期满之前均具有约束力。</w:t>
      </w:r>
    </w:p>
    <w:p w14:paraId="2BFDD1C3">
      <w:pPr>
        <w:numPr>
          <w:ilvl w:val="0"/>
          <w:numId w:val="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如果在开标后规定的投标有效期内撤回投标，我方接受贵方处罚。</w:t>
      </w:r>
    </w:p>
    <w:p w14:paraId="0319EBB7">
      <w:pPr>
        <w:numPr>
          <w:ilvl w:val="0"/>
          <w:numId w:val="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完全理解贵方不一定要接受最低价的投标。</w:t>
      </w:r>
    </w:p>
    <w:p w14:paraId="47817F54">
      <w:pPr>
        <w:numPr>
          <w:ilvl w:val="0"/>
          <w:numId w:val="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在参加本项目前三年内（被通报或者处罚的违法行为有：</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）或（没有因违法经营受到刑事处罚或者责令停产停业、吊销许可证或者执照、较大数额罚款等行政处罚或处罚）或（在</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至</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期间禁止参加政府采购活动但是期限届满，须附相关证明文件）</w:t>
      </w:r>
    </w:p>
    <w:p w14:paraId="0D7C306C">
      <w:pPr>
        <w:numPr>
          <w:ilvl w:val="0"/>
          <w:numId w:val="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在投标截止前（未被“信用中国”网站</w:t>
      </w:r>
      <w:r>
        <w:rPr>
          <w:rFonts w:hint="eastAsia" w:ascii="新宋体" w:hAnsi="新宋体" w:eastAsia="新宋体" w:cs="新宋体"/>
          <w:color w:val="auto"/>
          <w:sz w:val="22"/>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color w:val="auto"/>
          <w:sz w:val="22"/>
          <w:highlight w:val="none"/>
        </w:rPr>
        <w:t>www.creditchina.gov.cn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)列入失信被执行人、重大税收违法案件当事人名单；未被“中国政府采购网”</w:t>
      </w:r>
      <w:r>
        <w:rPr>
          <w:rFonts w:hint="eastAsia" w:ascii="新宋体" w:hAnsi="新宋体" w:eastAsia="新宋体" w:cs="新宋体"/>
          <w:color w:val="auto"/>
          <w:sz w:val="22"/>
          <w:highlight w:val="none"/>
          <w:lang w:eastAsia="zh-CN"/>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新宋体" w:hAnsi="新宋体" w:eastAsia="新宋体" w:cs="新宋体"/>
          <w:color w:val="auto"/>
          <w:sz w:val="22"/>
          <w:highlight w:val="none"/>
        </w:rPr>
        <w:t>www.ccgp.gov.cn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)列入政府采购严重违法失信行为记录名单。）或（被“信用中国”或“中国政府采购网”列入……名单。）</w:t>
      </w:r>
    </w:p>
    <w:p w14:paraId="48FEE314">
      <w:pPr>
        <w:numPr>
          <w:ilvl w:val="0"/>
          <w:numId w:val="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如有</w:t>
      </w:r>
      <w:r>
        <w:rPr>
          <w:rFonts w:hint="eastAsia" w:ascii="新宋体" w:hAnsi="新宋体" w:eastAsia="新宋体" w:cs="新宋体"/>
          <w:color w:val="auto"/>
          <w:sz w:val="22"/>
          <w:highlight w:val="none"/>
          <w:lang w:eastAsia="zh-CN"/>
        </w:rPr>
        <w:t>下列情形之一</w:t>
      </w:r>
      <w:r>
        <w:rPr>
          <w:rFonts w:hint="eastAsia" w:ascii="新宋体" w:hAnsi="新宋体" w:eastAsia="新宋体" w:cs="新宋体"/>
          <w:color w:val="auto"/>
          <w:sz w:val="22"/>
          <w:highlight w:val="none"/>
        </w:rPr>
        <w:t>的，我方愿意被取消中标资格（如中标），同时继续承担其他一切法律后果，并不再寻求任何旨在减轻或免除法律责任的解释：</w:t>
      </w:r>
    </w:p>
    <w:p w14:paraId="728C4FB3">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提供虚假材料（承诺）谋取中标、成交的；</w:t>
      </w:r>
    </w:p>
    <w:p w14:paraId="1D807D85">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采取不正当手段诋毁、排挤其他供应商的；</w:t>
      </w:r>
    </w:p>
    <w:p w14:paraId="5C664E5E">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与采购人、</w:t>
      </w:r>
      <w:r>
        <w:rPr>
          <w:rFonts w:hint="eastAsia" w:ascii="新宋体" w:hAnsi="新宋体" w:eastAsia="新宋体" w:cs="新宋体"/>
          <w:color w:val="auto"/>
          <w:sz w:val="22"/>
          <w:highlight w:val="none"/>
          <w:lang w:eastAsia="zh-CN"/>
        </w:rPr>
        <w:t>其他</w:t>
      </w:r>
      <w:r>
        <w:rPr>
          <w:rFonts w:hint="eastAsia" w:ascii="新宋体" w:hAnsi="新宋体" w:eastAsia="新宋体" w:cs="新宋体"/>
          <w:color w:val="auto"/>
          <w:sz w:val="22"/>
          <w:highlight w:val="none"/>
        </w:rPr>
        <w:t>供应商或者采购代理机构恶意串通的；</w:t>
      </w:r>
    </w:p>
    <w:p w14:paraId="141B5CCB">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4</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向采购人、采购代理机构行贿或者提供其他不正当利益的；</w:t>
      </w:r>
    </w:p>
    <w:p w14:paraId="24FC9EA5">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5</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在招标采购过程中与采购人进行协商谈判的；</w:t>
      </w:r>
    </w:p>
    <w:p w14:paraId="500EA4BD">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6</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拒绝有关部门监督检查或提供虚假情况的。</w:t>
      </w:r>
    </w:p>
    <w:p w14:paraId="67A9C215">
      <w:pPr>
        <w:numPr>
          <w:ilvl w:val="0"/>
          <w:numId w:val="9"/>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所有与本投标有关的函件请发往下列地址：</w:t>
      </w:r>
    </w:p>
    <w:p w14:paraId="5C9480DD">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14:paraId="6DDD0471">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14:paraId="180EAA7E">
      <w:pPr>
        <w:spacing w:line="420" w:lineRule="exact"/>
        <w:ind w:firstLine="435"/>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14:paraId="502EA8D8">
      <w:pPr>
        <w:spacing w:line="420" w:lineRule="exact"/>
        <w:ind w:firstLine="770" w:firstLineChars="350"/>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p>
    <w:p w14:paraId="4A33E71C">
      <w:pPr>
        <w:autoSpaceDE w:val="0"/>
        <w:autoSpaceDN w:val="0"/>
        <w:adjustRightInd w:val="0"/>
        <w:spacing w:line="440" w:lineRule="atLeast"/>
        <w:rPr>
          <w:rFonts w:cs="新宋体" w:asciiTheme="majorEastAsia" w:hAnsiTheme="majorEastAsia" w:eastAsiaTheme="majorEastAsia"/>
          <w:color w:val="auto"/>
          <w:sz w:val="22"/>
          <w:szCs w:val="22"/>
          <w:highlight w:val="none"/>
        </w:rPr>
      </w:pPr>
    </w:p>
    <w:p w14:paraId="0745D840">
      <w:pPr>
        <w:autoSpaceDE w:val="0"/>
        <w:autoSpaceDN w:val="0"/>
        <w:adjustRightInd w:val="0"/>
        <w:spacing w:line="440" w:lineRule="atLeast"/>
        <w:ind w:firstLine="1980" w:firstLineChars="900"/>
        <w:rPr>
          <w:rFonts w:cs="新宋体" w:asciiTheme="majorEastAsia" w:hAnsiTheme="majorEastAsia" w:eastAsiaTheme="majorEastAsia"/>
          <w:color w:val="auto"/>
          <w:sz w:val="22"/>
          <w:szCs w:val="22"/>
          <w:highlight w:val="none"/>
          <w:lang w:val="zh-CN"/>
        </w:rPr>
      </w:pPr>
    </w:p>
    <w:p w14:paraId="788C0005">
      <w:pPr>
        <w:autoSpaceDE w:val="0"/>
        <w:autoSpaceDN w:val="0"/>
        <w:adjustRightInd w:val="0"/>
        <w:spacing w:line="440" w:lineRule="atLeast"/>
        <w:jc w:val="left"/>
        <w:rPr>
          <w:rFonts w:cs="新宋体" w:asciiTheme="majorEastAsia" w:hAnsiTheme="majorEastAsia" w:eastAsiaTheme="majorEastAsia"/>
          <w:color w:val="auto"/>
          <w:sz w:val="22"/>
          <w:szCs w:val="22"/>
          <w:highlight w:val="none"/>
          <w:lang w:val="zh-CN"/>
        </w:rPr>
      </w:pPr>
      <w:r>
        <w:rPr>
          <w:rFonts w:hint="eastAsia" w:cs="新宋体" w:asciiTheme="majorEastAsia" w:hAnsiTheme="majorEastAsia" w:eastAsiaTheme="majorEastAsia"/>
          <w:color w:val="auto"/>
          <w:sz w:val="22"/>
          <w:szCs w:val="22"/>
          <w:highlight w:val="none"/>
          <w:lang w:val="zh-CN"/>
        </w:rPr>
        <w:t>供应商全称（盖章）：</w:t>
      </w:r>
    </w:p>
    <w:p w14:paraId="081D7772">
      <w:pPr>
        <w:autoSpaceDE w:val="0"/>
        <w:autoSpaceDN w:val="0"/>
        <w:adjustRightInd w:val="0"/>
        <w:spacing w:line="440" w:lineRule="atLeast"/>
        <w:jc w:val="left"/>
        <w:rPr>
          <w:rFonts w:cs="新宋体" w:asciiTheme="majorEastAsia" w:hAnsiTheme="majorEastAsia" w:eastAsiaTheme="majorEastAsia"/>
          <w:color w:val="auto"/>
          <w:sz w:val="22"/>
          <w:szCs w:val="22"/>
          <w:highlight w:val="none"/>
          <w:lang w:val="zh-CN"/>
        </w:rPr>
      </w:pPr>
      <w:r>
        <w:rPr>
          <w:rFonts w:hint="eastAsia" w:cs="新宋体" w:asciiTheme="majorEastAsia" w:hAnsiTheme="majorEastAsia" w:eastAsiaTheme="majorEastAsia"/>
          <w:color w:val="auto"/>
          <w:sz w:val="22"/>
          <w:szCs w:val="22"/>
          <w:highlight w:val="none"/>
          <w:lang w:val="zh-CN"/>
        </w:rPr>
        <w:t>日期：</w:t>
      </w:r>
    </w:p>
    <w:p w14:paraId="108A5E17">
      <w:pPr>
        <w:autoSpaceDE w:val="0"/>
        <w:autoSpaceDN w:val="0"/>
        <w:adjustRightInd w:val="0"/>
        <w:snapToGrid w:val="0"/>
        <w:spacing w:line="480" w:lineRule="atLeast"/>
        <w:ind w:firstLine="440" w:firstLineChars="200"/>
        <w:jc w:val="left"/>
        <w:rPr>
          <w:rFonts w:cs="仿宋_GB2312" w:asciiTheme="majorEastAsia" w:hAnsiTheme="majorEastAsia" w:eastAsiaTheme="majorEastAsia"/>
          <w:color w:val="auto"/>
          <w:sz w:val="22"/>
          <w:highlight w:val="none"/>
          <w:lang w:val="zh-CN"/>
        </w:rPr>
      </w:pPr>
    </w:p>
    <w:p w14:paraId="32D6A89E">
      <w:pPr>
        <w:rPr>
          <w:rFonts w:asciiTheme="majorEastAsia" w:hAnsiTheme="majorEastAsia" w:eastAsiaTheme="majorEastAsia"/>
          <w:b/>
          <w:bCs/>
          <w:color w:val="auto"/>
          <w:sz w:val="22"/>
          <w:szCs w:val="22"/>
          <w:highlight w:val="none"/>
        </w:rPr>
      </w:pPr>
      <w:bookmarkStart w:id="221" w:name="_Toc493530219"/>
      <w:r>
        <w:rPr>
          <w:rFonts w:hint="eastAsia" w:asciiTheme="majorEastAsia" w:hAnsiTheme="majorEastAsia" w:eastAsiaTheme="majorEastAsia"/>
          <w:b/>
          <w:bCs/>
          <w:color w:val="auto"/>
          <w:sz w:val="22"/>
          <w:szCs w:val="22"/>
          <w:highlight w:val="none"/>
        </w:rPr>
        <w:br w:type="page"/>
      </w:r>
    </w:p>
    <w:p w14:paraId="042342A9">
      <w:pPr>
        <w:widowControl/>
        <w:spacing w:line="460" w:lineRule="atLeast"/>
        <w:jc w:val="left"/>
        <w:rPr>
          <w:rFonts w:hint="eastAsia" w:asciiTheme="majorEastAsia" w:hAnsiTheme="majorEastAsia" w:eastAsiaTheme="majorEastAsia"/>
          <w:b/>
          <w:bCs/>
          <w:color w:val="auto"/>
          <w:sz w:val="22"/>
          <w:szCs w:val="22"/>
          <w:highlight w:val="none"/>
          <w:lang w:eastAsia="zh-CN"/>
        </w:rPr>
      </w:pPr>
      <w:r>
        <w:rPr>
          <w:rFonts w:hint="eastAsia" w:asciiTheme="majorEastAsia" w:hAnsiTheme="majorEastAsia" w:eastAsiaTheme="majorEastAsia"/>
          <w:b/>
          <w:bCs/>
          <w:color w:val="auto"/>
          <w:sz w:val="22"/>
          <w:szCs w:val="22"/>
          <w:highlight w:val="none"/>
        </w:rPr>
        <w:t>附件</w:t>
      </w:r>
      <w:bookmarkEnd w:id="221"/>
      <w:r>
        <w:rPr>
          <w:rFonts w:hint="eastAsia" w:asciiTheme="majorEastAsia" w:hAnsiTheme="majorEastAsia" w:eastAsiaTheme="majorEastAsia"/>
          <w:b/>
          <w:bCs/>
          <w:color w:val="auto"/>
          <w:sz w:val="22"/>
          <w:szCs w:val="22"/>
          <w:highlight w:val="none"/>
          <w:lang w:val="en-US" w:eastAsia="zh-CN"/>
        </w:rPr>
        <w:t>六</w:t>
      </w:r>
    </w:p>
    <w:p w14:paraId="4547A57D">
      <w:pPr>
        <w:tabs>
          <w:tab w:val="left" w:pos="1080"/>
        </w:tabs>
        <w:autoSpaceDE w:val="0"/>
        <w:autoSpaceDN w:val="0"/>
        <w:adjustRightInd w:val="0"/>
        <w:spacing w:line="440" w:lineRule="atLeast"/>
        <w:jc w:val="center"/>
        <w:rPr>
          <w:rFonts w:cs="新宋体" w:asciiTheme="majorEastAsia" w:hAnsiTheme="majorEastAsia" w:eastAsiaTheme="majorEastAsia"/>
          <w:b/>
          <w:color w:val="auto"/>
          <w:sz w:val="32"/>
          <w:szCs w:val="32"/>
          <w:highlight w:val="none"/>
          <w:lang w:val="zh-CN"/>
        </w:rPr>
      </w:pPr>
      <w:r>
        <w:rPr>
          <w:rFonts w:hint="eastAsia" w:cs="新宋体" w:asciiTheme="majorEastAsia" w:hAnsiTheme="majorEastAsia" w:eastAsiaTheme="majorEastAsia"/>
          <w:b/>
          <w:color w:val="auto"/>
          <w:sz w:val="32"/>
          <w:szCs w:val="32"/>
          <w:highlight w:val="none"/>
          <w:lang w:val="zh-CN"/>
        </w:rPr>
        <w:t>法定代表人诚信投标承诺书</w:t>
      </w:r>
    </w:p>
    <w:p w14:paraId="7DE23F40">
      <w:pPr>
        <w:spacing w:line="360" w:lineRule="auto"/>
        <w:jc w:val="left"/>
        <w:rPr>
          <w:rFonts w:cs="新宋体" w:asciiTheme="majorEastAsia" w:hAnsiTheme="majorEastAsia" w:eastAsiaTheme="majorEastAsia"/>
          <w:b/>
          <w:color w:val="auto"/>
          <w:sz w:val="24"/>
          <w:highlight w:val="none"/>
        </w:rPr>
      </w:pPr>
    </w:p>
    <w:p w14:paraId="406D3401">
      <w:pPr>
        <w:spacing w:line="460" w:lineRule="atLeast"/>
        <w:jc w:val="left"/>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本人以企业法定代表人的身份郑重承诺：</w:t>
      </w:r>
    </w:p>
    <w:p w14:paraId="2DD47B12">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将遵循公开、公平、公正和诚信信用的原则参加</w:t>
      </w:r>
      <w:r>
        <w:rPr>
          <w:rFonts w:hint="eastAsia" w:cs="新宋体" w:asciiTheme="majorEastAsia" w:hAnsiTheme="majorEastAsia" w:eastAsiaTheme="majorEastAsia"/>
          <w:color w:val="auto"/>
          <w:sz w:val="22"/>
          <w:szCs w:val="22"/>
          <w:highlight w:val="none"/>
          <w:u w:val="single"/>
        </w:rPr>
        <w:t xml:space="preserve">              项目（项目编号：   ）</w:t>
      </w:r>
      <w:r>
        <w:rPr>
          <w:rFonts w:hint="eastAsia" w:cs="新宋体" w:asciiTheme="majorEastAsia" w:hAnsiTheme="majorEastAsia" w:eastAsiaTheme="majorEastAsia"/>
          <w:color w:val="auto"/>
          <w:sz w:val="22"/>
          <w:szCs w:val="22"/>
          <w:highlight w:val="none"/>
        </w:rPr>
        <w:t>的投标；</w:t>
      </w:r>
    </w:p>
    <w:p w14:paraId="49B3F658">
      <w:pPr>
        <w:spacing w:line="460" w:lineRule="atLeast"/>
        <w:ind w:firstLine="440" w:firstLineChars="200"/>
        <w:jc w:val="left"/>
        <w:rPr>
          <w:rFonts w:cs="新宋体" w:asciiTheme="majorEastAsia" w:hAnsiTheme="majorEastAsia" w:eastAsiaTheme="majorEastAsia"/>
          <w:color w:val="auto"/>
          <w:sz w:val="22"/>
          <w:szCs w:val="22"/>
          <w:highlight w:val="none"/>
          <w:u w:val="single"/>
        </w:rPr>
      </w:pPr>
      <w:r>
        <w:rPr>
          <w:rFonts w:hint="eastAsia" w:cs="新宋体" w:asciiTheme="majorEastAsia" w:hAnsiTheme="majorEastAsia" w:eastAsiaTheme="majorEastAsia"/>
          <w:color w:val="auto"/>
          <w:sz w:val="22"/>
          <w:szCs w:val="22"/>
          <w:highlight w:val="none"/>
        </w:rPr>
        <w:t>一、杜绝以收取管理费等形式的一切挂靠、违法转包、分包行为；并选派有丰富经验、无不良行为记录</w:t>
      </w:r>
      <w:r>
        <w:rPr>
          <w:rFonts w:hint="eastAsia" w:cs="新宋体" w:asciiTheme="majorEastAsia" w:hAnsiTheme="majorEastAsia" w:eastAsiaTheme="majorEastAsia"/>
          <w:color w:val="auto"/>
          <w:sz w:val="22"/>
          <w:szCs w:val="22"/>
          <w:highlight w:val="none"/>
          <w:lang w:eastAsia="zh-CN"/>
        </w:rPr>
        <w:t>的</w:t>
      </w:r>
      <w:r>
        <w:rPr>
          <w:rFonts w:hint="eastAsia" w:cs="新宋体" w:asciiTheme="majorEastAsia" w:hAnsiTheme="majorEastAsia" w:eastAsiaTheme="majorEastAsia"/>
          <w:color w:val="auto"/>
          <w:sz w:val="22"/>
          <w:szCs w:val="22"/>
          <w:highlight w:val="none"/>
        </w:rPr>
        <w:t>项目管理人员、技术人员，严格按招标文件、投标文件及合同等要求保证拟派人员的到岗率。</w:t>
      </w:r>
    </w:p>
    <w:p w14:paraId="7177DB8A">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二、投标文件所提供的一切材料都是真实、有效、合法的。</w:t>
      </w:r>
    </w:p>
    <w:p w14:paraId="52F17194">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三、不与其他</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相互串通投标报价，不排挤其他</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的公平竞争，不损害招标人或其他</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的合法权益。</w:t>
      </w:r>
    </w:p>
    <w:p w14:paraId="59576AA2">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四、不与采购人或采购代理机构串通投标，不损害国家利益，社会公共利益或其他人的合法权益。</w:t>
      </w:r>
    </w:p>
    <w:p w14:paraId="6F434E1A">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五、不向采购人或者评标委员会成员行贿以牟取中标。</w:t>
      </w:r>
    </w:p>
    <w:p w14:paraId="4A55092D">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六、不以其他人名义投标或者以其他方式弄虚作假，骗取中标。</w:t>
      </w:r>
    </w:p>
    <w:p w14:paraId="32B4297E">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七、不在开标后进行虚假恶意投诉。</w:t>
      </w:r>
    </w:p>
    <w:p w14:paraId="3C0E62CD">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606BAB03">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 xml:space="preserve">九、没有被各地、各级财政部门禁止参加政府采购活动，且在限制期限内：    </w:t>
      </w:r>
    </w:p>
    <w:p w14:paraId="60C16AD1">
      <w:pPr>
        <w:spacing w:line="460" w:lineRule="atLeast"/>
        <w:ind w:firstLine="440" w:firstLineChars="200"/>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十、参与本项目政府采购活动3年内没有重大违法记录情况。</w:t>
      </w:r>
    </w:p>
    <w:p w14:paraId="07B85AA6">
      <w:pPr>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439D25FD">
      <w:pPr>
        <w:spacing w:line="460" w:lineRule="atLeast"/>
        <w:ind w:right="1120" w:firstLine="2970" w:firstLineChars="1350"/>
        <w:rPr>
          <w:rFonts w:cs="新宋体"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法定代表人（签字或盖章）：</w:t>
      </w:r>
    </w:p>
    <w:p w14:paraId="50EAAC1D">
      <w:pPr>
        <w:spacing w:line="460" w:lineRule="atLeast"/>
        <w:ind w:right="1120" w:firstLine="2970" w:firstLineChars="135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（盖章）</w:t>
      </w:r>
    </w:p>
    <w:p w14:paraId="5385B836">
      <w:pPr>
        <w:spacing w:line="460" w:lineRule="atLeast"/>
        <w:ind w:right="1120" w:firstLine="2970" w:firstLineChars="135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sz w:val="22"/>
          <w:szCs w:val="22"/>
          <w:highlight w:val="none"/>
        </w:rPr>
        <w:t>承诺书签署日期：         年  月  日</w:t>
      </w:r>
    </w:p>
    <w:p w14:paraId="24CACD28">
      <w:pPr>
        <w:spacing w:line="360" w:lineRule="exact"/>
        <w:jc w:val="left"/>
        <w:rPr>
          <w:rFonts w:cs="新宋体" w:asciiTheme="majorEastAsia" w:hAnsiTheme="majorEastAsia" w:eastAsiaTheme="majorEastAsia"/>
          <w:b/>
          <w:bCs/>
          <w:color w:val="auto"/>
          <w:sz w:val="22"/>
          <w:szCs w:val="22"/>
          <w:highlight w:val="none"/>
          <w:u w:val="single"/>
        </w:rPr>
      </w:pPr>
    </w:p>
    <w:p w14:paraId="1977DAF2">
      <w:pPr>
        <w:spacing w:line="360" w:lineRule="exact"/>
        <w:jc w:val="left"/>
        <w:rPr>
          <w:rFonts w:cs="新宋体" w:asciiTheme="majorEastAsia" w:hAnsiTheme="majorEastAsia" w:eastAsiaTheme="majorEastAsia"/>
          <w:b/>
          <w:color w:val="auto"/>
          <w:sz w:val="30"/>
          <w:highlight w:val="none"/>
        </w:rPr>
      </w:pPr>
      <w:r>
        <w:rPr>
          <w:rFonts w:hint="eastAsia" w:cs="新宋体" w:asciiTheme="majorEastAsia" w:hAnsiTheme="majorEastAsia" w:eastAsiaTheme="majorEastAsia"/>
          <w:b/>
          <w:color w:val="auto"/>
          <w:sz w:val="22"/>
          <w:szCs w:val="22"/>
          <w:highlight w:val="none"/>
          <w:u w:val="single"/>
        </w:rPr>
        <w:t>备注：▲</w:t>
      </w:r>
      <w:r>
        <w:rPr>
          <w:rFonts w:hint="eastAsia" w:cs="新宋体" w:asciiTheme="majorEastAsia" w:hAnsiTheme="majorEastAsia" w:eastAsiaTheme="majorEastAsia"/>
          <w:b/>
          <w:color w:val="auto"/>
          <w:sz w:val="22"/>
          <w:szCs w:val="22"/>
          <w:highlight w:val="none"/>
          <w:u w:val="single"/>
          <w:lang w:eastAsia="zh-CN"/>
        </w:rPr>
        <w:t>投标人</w:t>
      </w:r>
      <w:r>
        <w:rPr>
          <w:rFonts w:hint="eastAsia" w:cs="新宋体" w:asciiTheme="majorEastAsia" w:hAnsiTheme="majorEastAsia" w:eastAsiaTheme="majorEastAsia"/>
          <w:b/>
          <w:color w:val="auto"/>
          <w:sz w:val="22"/>
          <w:szCs w:val="22"/>
          <w:highlight w:val="none"/>
          <w:u w:val="single"/>
        </w:rPr>
        <w:t>必须提供本承诺书，不提供按无效投标处理。</w:t>
      </w:r>
    </w:p>
    <w:p w14:paraId="2D1E5FE9">
      <w:pPr>
        <w:tabs>
          <w:tab w:val="left" w:pos="2520"/>
        </w:tabs>
        <w:spacing w:line="440" w:lineRule="exact"/>
        <w:outlineLvl w:val="0"/>
        <w:rPr>
          <w:rFonts w:cs="新宋体" w:asciiTheme="majorEastAsia" w:hAnsiTheme="majorEastAsia" w:eastAsiaTheme="majorEastAsia"/>
          <w:color w:val="auto"/>
          <w:highlight w:val="none"/>
        </w:rPr>
      </w:pPr>
    </w:p>
    <w:p w14:paraId="4BA3C2C4">
      <w:pPr>
        <w:tabs>
          <w:tab w:val="left" w:pos="2520"/>
        </w:tabs>
        <w:spacing w:line="440" w:lineRule="exact"/>
        <w:outlineLvl w:val="0"/>
        <w:rPr>
          <w:rFonts w:cs="新宋体" w:asciiTheme="majorEastAsia" w:hAnsiTheme="majorEastAsia" w:eastAsiaTheme="majorEastAsia"/>
          <w:color w:val="auto"/>
          <w:highlight w:val="none"/>
        </w:rPr>
      </w:pPr>
    </w:p>
    <w:p w14:paraId="4A70814B">
      <w:pPr>
        <w:spacing w:line="360" w:lineRule="exact"/>
        <w:jc w:val="left"/>
        <w:rPr>
          <w:rFonts w:hint="eastAsia" w:asciiTheme="majorEastAsia" w:hAnsiTheme="majorEastAsia" w:eastAsiaTheme="majorEastAsia"/>
          <w:b/>
          <w:bCs/>
          <w:color w:val="auto"/>
          <w:sz w:val="22"/>
          <w:szCs w:val="22"/>
          <w:highlight w:val="none"/>
          <w:lang w:eastAsia="zh-CN"/>
        </w:rPr>
      </w:pPr>
      <w:r>
        <w:rPr>
          <w:rFonts w:asciiTheme="majorEastAsia" w:hAnsiTheme="majorEastAsia" w:eastAsiaTheme="majorEastAsia"/>
          <w:color w:val="auto"/>
          <w:sz w:val="22"/>
          <w:szCs w:val="22"/>
          <w:highlight w:val="none"/>
        </w:rPr>
        <w:br w:type="page"/>
      </w:r>
      <w:r>
        <w:rPr>
          <w:rFonts w:hint="eastAsia" w:asciiTheme="majorEastAsia" w:hAnsiTheme="majorEastAsia" w:eastAsiaTheme="majorEastAsia"/>
          <w:b/>
          <w:color w:val="auto"/>
          <w:sz w:val="22"/>
          <w:szCs w:val="22"/>
          <w:highlight w:val="none"/>
        </w:rPr>
        <w:t>附件</w:t>
      </w:r>
      <w:r>
        <w:rPr>
          <w:rFonts w:hint="eastAsia" w:asciiTheme="majorEastAsia" w:hAnsiTheme="majorEastAsia" w:eastAsiaTheme="majorEastAsia"/>
          <w:b/>
          <w:color w:val="auto"/>
          <w:sz w:val="22"/>
          <w:szCs w:val="22"/>
          <w:highlight w:val="none"/>
          <w:lang w:val="en-US" w:eastAsia="zh-CN"/>
        </w:rPr>
        <w:t>七</w:t>
      </w:r>
    </w:p>
    <w:p w14:paraId="488CF2F1">
      <w:pPr>
        <w:tabs>
          <w:tab w:val="left" w:pos="1080"/>
        </w:tabs>
        <w:autoSpaceDE w:val="0"/>
        <w:autoSpaceDN w:val="0"/>
        <w:adjustRightInd w:val="0"/>
        <w:spacing w:line="440" w:lineRule="atLeast"/>
        <w:jc w:val="center"/>
        <w:rPr>
          <w:rFonts w:cs="仿宋_GB2312" w:asciiTheme="majorEastAsia" w:hAnsiTheme="majorEastAsia" w:eastAsiaTheme="majorEastAsia"/>
          <w:b/>
          <w:color w:val="auto"/>
          <w:sz w:val="32"/>
          <w:szCs w:val="32"/>
          <w:highlight w:val="none"/>
          <w:lang w:val="zh-CN"/>
        </w:rPr>
      </w:pPr>
      <w:r>
        <w:rPr>
          <w:rFonts w:hint="eastAsia" w:cs="仿宋_GB2312" w:asciiTheme="majorEastAsia" w:hAnsiTheme="majorEastAsia" w:eastAsiaTheme="majorEastAsia"/>
          <w:b/>
          <w:color w:val="auto"/>
          <w:sz w:val="32"/>
          <w:szCs w:val="32"/>
          <w:highlight w:val="none"/>
          <w:lang w:val="zh-CN"/>
        </w:rPr>
        <w:t>类似业绩（时间以签订的时间为准）</w:t>
      </w:r>
    </w:p>
    <w:p w14:paraId="396609C9">
      <w:pPr>
        <w:spacing w:line="460" w:lineRule="exac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项目名称：                                              项目编号：</w:t>
      </w:r>
    </w:p>
    <w:tbl>
      <w:tblPr>
        <w:tblStyle w:val="43"/>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4EA4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01C4803">
            <w:pPr>
              <w:tabs>
                <w:tab w:val="left" w:pos="4140"/>
              </w:tabs>
              <w:adjustRightInd w:val="0"/>
              <w:snapToGrid w:val="0"/>
              <w:spacing w:line="320" w:lineRule="atLeast"/>
              <w:jc w:val="center"/>
              <w:rPr>
                <w:rFonts w:asciiTheme="majorEastAsia" w:hAnsiTheme="majorEastAsia" w:eastAsiaTheme="majorEastAsia"/>
                <w:caps/>
                <w:color w:val="auto"/>
                <w:spacing w:val="20"/>
                <w:sz w:val="22"/>
                <w:highlight w:val="none"/>
              </w:rPr>
            </w:pPr>
            <w:r>
              <w:rPr>
                <w:rFonts w:hint="eastAsia" w:asciiTheme="majorEastAsia" w:hAnsiTheme="majorEastAsia" w:eastAsiaTheme="majorEastAsia"/>
                <w:caps/>
                <w:color w:val="auto"/>
                <w:spacing w:val="20"/>
                <w:sz w:val="22"/>
                <w:szCs w:val="22"/>
                <w:highlight w:val="none"/>
              </w:rPr>
              <w:t>序号</w:t>
            </w:r>
          </w:p>
        </w:tc>
        <w:tc>
          <w:tcPr>
            <w:tcW w:w="1285" w:type="dxa"/>
            <w:vAlign w:val="center"/>
          </w:tcPr>
          <w:p w14:paraId="5399681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采购单位</w:t>
            </w:r>
          </w:p>
        </w:tc>
        <w:tc>
          <w:tcPr>
            <w:tcW w:w="1299" w:type="dxa"/>
            <w:vAlign w:val="center"/>
          </w:tcPr>
          <w:p w14:paraId="3AC8DB06">
            <w:pPr>
              <w:tabs>
                <w:tab w:val="left" w:pos="4140"/>
              </w:tabs>
              <w:adjustRightInd w:val="0"/>
              <w:snapToGrid w:val="0"/>
              <w:spacing w:line="320" w:lineRule="atLeast"/>
              <w:jc w:val="center"/>
              <w:rPr>
                <w:rFonts w:asciiTheme="majorEastAsia" w:hAnsiTheme="majorEastAsia" w:eastAsiaTheme="majorEastAsia"/>
                <w:caps/>
                <w:color w:val="auto"/>
                <w:spacing w:val="20"/>
                <w:sz w:val="22"/>
                <w:highlight w:val="none"/>
              </w:rPr>
            </w:pPr>
            <w:r>
              <w:rPr>
                <w:rFonts w:hint="eastAsia" w:asciiTheme="majorEastAsia" w:hAnsiTheme="majorEastAsia" w:eastAsiaTheme="majorEastAsia"/>
                <w:caps/>
                <w:color w:val="auto"/>
                <w:spacing w:val="20"/>
                <w:sz w:val="22"/>
                <w:szCs w:val="22"/>
                <w:highlight w:val="none"/>
              </w:rPr>
              <w:t>项目名称</w:t>
            </w:r>
          </w:p>
        </w:tc>
        <w:tc>
          <w:tcPr>
            <w:tcW w:w="1355" w:type="dxa"/>
            <w:vAlign w:val="center"/>
          </w:tcPr>
          <w:p w14:paraId="381E53DC">
            <w:pPr>
              <w:tabs>
                <w:tab w:val="left" w:pos="4140"/>
              </w:tabs>
              <w:adjustRightInd w:val="0"/>
              <w:snapToGrid w:val="0"/>
              <w:spacing w:line="320" w:lineRule="atLeast"/>
              <w:jc w:val="center"/>
              <w:rPr>
                <w:rFonts w:asciiTheme="majorEastAsia" w:hAnsiTheme="majorEastAsia" w:eastAsiaTheme="majorEastAsia"/>
                <w:caps/>
                <w:color w:val="auto"/>
                <w:spacing w:val="20"/>
                <w:sz w:val="22"/>
                <w:highlight w:val="none"/>
              </w:rPr>
            </w:pPr>
            <w:r>
              <w:rPr>
                <w:rFonts w:hint="eastAsia" w:asciiTheme="majorEastAsia" w:hAnsiTheme="majorEastAsia" w:eastAsiaTheme="majorEastAsia"/>
                <w:caps/>
                <w:color w:val="auto"/>
                <w:spacing w:val="20"/>
                <w:sz w:val="22"/>
                <w:szCs w:val="22"/>
                <w:highlight w:val="none"/>
              </w:rPr>
              <w:t>合同金额</w:t>
            </w:r>
          </w:p>
        </w:tc>
        <w:tc>
          <w:tcPr>
            <w:tcW w:w="1296" w:type="dxa"/>
            <w:vAlign w:val="center"/>
          </w:tcPr>
          <w:p w14:paraId="23E80A1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签约日期</w:t>
            </w:r>
          </w:p>
        </w:tc>
        <w:tc>
          <w:tcPr>
            <w:tcW w:w="1064" w:type="dxa"/>
            <w:vAlign w:val="center"/>
          </w:tcPr>
          <w:p w14:paraId="7BBB6AB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联系人</w:t>
            </w:r>
          </w:p>
        </w:tc>
        <w:tc>
          <w:tcPr>
            <w:tcW w:w="1271" w:type="dxa"/>
            <w:vAlign w:val="center"/>
          </w:tcPr>
          <w:p w14:paraId="675E11C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联系电话</w:t>
            </w:r>
          </w:p>
        </w:tc>
        <w:tc>
          <w:tcPr>
            <w:tcW w:w="1064" w:type="dxa"/>
            <w:vAlign w:val="center"/>
          </w:tcPr>
          <w:p w14:paraId="49971B6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r>
              <w:rPr>
                <w:rFonts w:hint="eastAsia" w:asciiTheme="majorEastAsia" w:hAnsiTheme="majorEastAsia" w:eastAsiaTheme="majorEastAsia"/>
                <w:color w:val="auto"/>
                <w:spacing w:val="20"/>
                <w:sz w:val="22"/>
                <w:szCs w:val="22"/>
                <w:highlight w:val="none"/>
              </w:rPr>
              <w:t>备注</w:t>
            </w:r>
          </w:p>
        </w:tc>
      </w:tr>
      <w:tr w14:paraId="4F75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4C18028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06F9D7B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163AC91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641011A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75F6AB5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27B2131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46F6746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7D48666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3C46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4A0C3B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681BA1B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3A2B485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5607B08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02839B9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018592A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7ED1CD2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4AEA788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022C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B98993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6AFC061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3828E64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7D81714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5029627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BCD427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05860D7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24D942A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2080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D5C922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2A68757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271D954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7253E10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5FF6EE5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50A5A03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5472DFD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497B03E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0008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FE25F6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172DAC0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2122341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107489A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44B4640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02CCE79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76B40D5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387A3A8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6A4E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0E3808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5350F6E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0ED7C03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7013BEF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0B9C733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465D304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28672B3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2390A5C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5F13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ADABA4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03E1467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3742441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51A7D2B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454EE8F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3BE0530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41F706F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9951CE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428F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A13B23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5A536C6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6C0F1DC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4F6C931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7C7AF1F2">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26C279E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308B54A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23C13A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4CA7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0A6D3D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3D0529B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1B20E8B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0A4D2BD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3790DEA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08FE18E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21BBA03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04EB28C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4635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E7EDBA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242678B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06DAE3E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362BB5C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7B7D2E7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4027220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14788A0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349BFA5D">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72F5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550B75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4694C2E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201DA5DC">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7B8545C8">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40BA2913">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1991F0E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3EC929FF">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7E7488F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14FF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6805BA9">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59795B8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47F8A86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68D8BC4A">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2BDB1147">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49B4CB8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7424452B">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06BE24D1">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r w14:paraId="6F0A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14:paraId="1FD1318E">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85" w:type="dxa"/>
            <w:vAlign w:val="center"/>
          </w:tcPr>
          <w:p w14:paraId="280BF255">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9" w:type="dxa"/>
            <w:vAlign w:val="center"/>
          </w:tcPr>
          <w:p w14:paraId="49CDE826">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355" w:type="dxa"/>
            <w:vAlign w:val="center"/>
          </w:tcPr>
          <w:p w14:paraId="3AF45BA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96" w:type="dxa"/>
            <w:vAlign w:val="center"/>
          </w:tcPr>
          <w:p w14:paraId="6F01181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3E7C2BA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271" w:type="dxa"/>
            <w:vAlign w:val="center"/>
          </w:tcPr>
          <w:p w14:paraId="6E36EAC4">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c>
          <w:tcPr>
            <w:tcW w:w="1064" w:type="dxa"/>
            <w:vAlign w:val="center"/>
          </w:tcPr>
          <w:p w14:paraId="65584FE0">
            <w:pPr>
              <w:tabs>
                <w:tab w:val="left" w:pos="4140"/>
              </w:tabs>
              <w:adjustRightInd w:val="0"/>
              <w:snapToGrid w:val="0"/>
              <w:spacing w:line="320" w:lineRule="atLeast"/>
              <w:jc w:val="center"/>
              <w:rPr>
                <w:rFonts w:asciiTheme="majorEastAsia" w:hAnsiTheme="majorEastAsia" w:eastAsiaTheme="majorEastAsia"/>
                <w:color w:val="auto"/>
                <w:spacing w:val="20"/>
                <w:sz w:val="22"/>
                <w:highlight w:val="none"/>
              </w:rPr>
            </w:pPr>
          </w:p>
        </w:tc>
      </w:tr>
    </w:tbl>
    <w:p w14:paraId="3391E758">
      <w:pPr>
        <w:spacing w:line="460" w:lineRule="exact"/>
        <w:ind w:left="755" w:hanging="754" w:hangingChars="343"/>
        <w:rPr>
          <w:rFonts w:asciiTheme="majorEastAsia" w:hAnsiTheme="majorEastAsia" w:eastAsiaTheme="majorEastAsia"/>
          <w:bCs/>
          <w:color w:val="auto"/>
          <w:sz w:val="22"/>
          <w:szCs w:val="22"/>
          <w:highlight w:val="none"/>
        </w:rPr>
      </w:pPr>
      <w:r>
        <w:rPr>
          <w:rFonts w:hint="eastAsia" w:asciiTheme="majorEastAsia" w:hAnsiTheme="majorEastAsia" w:eastAsiaTheme="majorEastAsia"/>
          <w:color w:val="auto"/>
          <w:sz w:val="22"/>
          <w:szCs w:val="22"/>
          <w:highlight w:val="none"/>
        </w:rPr>
        <w:t>注：</w:t>
      </w:r>
      <w:r>
        <w:rPr>
          <w:rFonts w:hint="eastAsia" w:asciiTheme="majorEastAsia" w:hAnsiTheme="majorEastAsia" w:eastAsiaTheme="majorEastAsia"/>
          <w:color w:val="auto"/>
          <w:sz w:val="22"/>
          <w:szCs w:val="22"/>
          <w:highlight w:val="none"/>
          <w:lang w:eastAsia="zh-CN"/>
        </w:rPr>
        <w:t>投标人</w:t>
      </w:r>
      <w:r>
        <w:rPr>
          <w:rFonts w:hint="eastAsia" w:asciiTheme="majorEastAsia" w:hAnsiTheme="majorEastAsia" w:eastAsiaTheme="majorEastAsia"/>
          <w:color w:val="auto"/>
          <w:sz w:val="22"/>
          <w:szCs w:val="22"/>
          <w:highlight w:val="none"/>
        </w:rPr>
        <w:t>可按此表格式复制，需后附合同扫描件加盖公章。</w:t>
      </w:r>
    </w:p>
    <w:p w14:paraId="694BFC47">
      <w:pPr>
        <w:spacing w:line="460" w:lineRule="exact"/>
        <w:ind w:left="755" w:hanging="754" w:hangingChars="343"/>
        <w:rPr>
          <w:rFonts w:asciiTheme="majorEastAsia" w:hAnsiTheme="majorEastAsia" w:eastAsiaTheme="majorEastAsia"/>
          <w:bCs/>
          <w:color w:val="auto"/>
          <w:sz w:val="22"/>
          <w:szCs w:val="22"/>
          <w:highlight w:val="none"/>
        </w:rPr>
      </w:pPr>
    </w:p>
    <w:p w14:paraId="453401D8">
      <w:pPr>
        <w:spacing w:line="440" w:lineRule="atLeas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供应商全称（盖章）：</w:t>
      </w:r>
    </w:p>
    <w:p w14:paraId="76FEBE9D">
      <w:pPr>
        <w:autoSpaceDE w:val="0"/>
        <w:autoSpaceDN w:val="0"/>
        <w:adjustRightInd w:val="0"/>
        <w:spacing w:line="460" w:lineRule="atLeas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日期：</w:t>
      </w:r>
    </w:p>
    <w:p w14:paraId="5A3A435B">
      <w:pPr>
        <w:autoSpaceDE w:val="0"/>
        <w:autoSpaceDN w:val="0"/>
        <w:adjustRightInd w:val="0"/>
        <w:spacing w:line="460" w:lineRule="atLeast"/>
        <w:rPr>
          <w:rFonts w:asciiTheme="majorEastAsia" w:hAnsiTheme="majorEastAsia" w:eastAsiaTheme="majorEastAsia"/>
          <w:color w:val="auto"/>
          <w:sz w:val="22"/>
          <w:highlight w:val="none"/>
        </w:rPr>
      </w:pPr>
    </w:p>
    <w:p w14:paraId="1924625F">
      <w:pPr>
        <w:autoSpaceDE w:val="0"/>
        <w:autoSpaceDN w:val="0"/>
        <w:adjustRightInd w:val="0"/>
        <w:spacing w:line="460" w:lineRule="atLeast"/>
        <w:rPr>
          <w:rFonts w:asciiTheme="majorEastAsia" w:hAnsiTheme="majorEastAsia" w:eastAsiaTheme="majorEastAsia"/>
          <w:color w:val="auto"/>
          <w:sz w:val="22"/>
          <w:highlight w:val="none"/>
        </w:rPr>
      </w:pPr>
    </w:p>
    <w:p w14:paraId="78DA00CE">
      <w:pPr>
        <w:pStyle w:val="40"/>
        <w:rPr>
          <w:rFonts w:asciiTheme="majorEastAsia" w:hAnsiTheme="majorEastAsia" w:eastAsiaTheme="majorEastAsia"/>
          <w:color w:val="auto"/>
          <w:highlight w:val="none"/>
        </w:rPr>
      </w:pPr>
      <w:bookmarkStart w:id="222" w:name="_Toc493530220"/>
    </w:p>
    <w:p w14:paraId="34542906">
      <w:pPr>
        <w:rPr>
          <w:rFonts w:asciiTheme="majorEastAsia" w:hAnsiTheme="majorEastAsia" w:eastAsiaTheme="majorEastAsia"/>
          <w:color w:val="auto"/>
          <w:highlight w:val="none"/>
        </w:rPr>
      </w:pPr>
    </w:p>
    <w:bookmarkEnd w:id="222"/>
    <w:p w14:paraId="775AC754">
      <w:pPr>
        <w:rPr>
          <w:rFonts w:asciiTheme="majorEastAsia" w:hAnsiTheme="majorEastAsia" w:eastAsiaTheme="majorEastAsia"/>
          <w:b/>
          <w:color w:val="auto"/>
          <w:sz w:val="22"/>
          <w:szCs w:val="22"/>
          <w:highlight w:val="none"/>
        </w:rPr>
      </w:pPr>
      <w:r>
        <w:rPr>
          <w:rFonts w:hint="eastAsia" w:asciiTheme="majorEastAsia" w:hAnsiTheme="majorEastAsia" w:eastAsiaTheme="majorEastAsia"/>
          <w:b/>
          <w:color w:val="auto"/>
          <w:sz w:val="22"/>
          <w:szCs w:val="22"/>
          <w:highlight w:val="none"/>
        </w:rPr>
        <w:br w:type="page"/>
      </w:r>
    </w:p>
    <w:p w14:paraId="5BD5B555">
      <w:pPr>
        <w:widowControl/>
        <w:jc w:val="left"/>
        <w:rPr>
          <w:rFonts w:hint="eastAsia" w:asciiTheme="majorEastAsia" w:hAnsiTheme="majorEastAsia" w:eastAsiaTheme="majorEastAsia"/>
          <w:b/>
          <w:bCs/>
          <w:color w:val="auto"/>
          <w:sz w:val="22"/>
          <w:szCs w:val="22"/>
          <w:highlight w:val="none"/>
          <w:lang w:eastAsia="zh-CN"/>
        </w:rPr>
      </w:pPr>
      <w:r>
        <w:rPr>
          <w:rFonts w:hint="eastAsia" w:asciiTheme="majorEastAsia" w:hAnsiTheme="majorEastAsia" w:eastAsiaTheme="majorEastAsia"/>
          <w:b/>
          <w:color w:val="auto"/>
          <w:sz w:val="22"/>
          <w:szCs w:val="22"/>
          <w:highlight w:val="none"/>
        </w:rPr>
        <w:t>附件</w:t>
      </w:r>
      <w:r>
        <w:rPr>
          <w:rFonts w:hint="eastAsia" w:asciiTheme="majorEastAsia" w:hAnsiTheme="majorEastAsia" w:eastAsiaTheme="majorEastAsia"/>
          <w:b/>
          <w:color w:val="auto"/>
          <w:sz w:val="22"/>
          <w:szCs w:val="22"/>
          <w:highlight w:val="none"/>
          <w:lang w:val="en-US" w:eastAsia="zh-CN"/>
        </w:rPr>
        <w:t>八</w:t>
      </w:r>
    </w:p>
    <w:p w14:paraId="6E72E1AD">
      <w:pPr>
        <w:pStyle w:val="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商务、技术偏离表</w:t>
      </w:r>
    </w:p>
    <w:p w14:paraId="3573E3A7">
      <w:pPr>
        <w:spacing w:line="560" w:lineRule="exact"/>
        <w:ind w:firstLine="431" w:firstLineChars="196"/>
        <w:rPr>
          <w:rFonts w:asciiTheme="majorEastAsia" w:hAnsiTheme="majorEastAsia" w:eastAsiaTheme="majorEastAsia"/>
          <w:bCs/>
          <w:color w:val="auto"/>
          <w:sz w:val="22"/>
          <w:szCs w:val="22"/>
          <w:highlight w:val="none"/>
        </w:rPr>
      </w:pPr>
      <w:r>
        <w:rPr>
          <w:rFonts w:hint="eastAsia" w:asciiTheme="majorEastAsia" w:hAnsiTheme="majorEastAsia" w:eastAsiaTheme="majorEastAsia"/>
          <w:color w:val="auto"/>
          <w:sz w:val="22"/>
          <w:szCs w:val="22"/>
          <w:highlight w:val="none"/>
        </w:rPr>
        <w:t>项目名称：                                       项目编号：</w:t>
      </w:r>
    </w:p>
    <w:tbl>
      <w:tblPr>
        <w:tblStyle w:val="4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14:paraId="2D60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14:paraId="7F9E6A4F">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内   容</w:t>
            </w:r>
          </w:p>
        </w:tc>
        <w:tc>
          <w:tcPr>
            <w:tcW w:w="1434" w:type="dxa"/>
            <w:vAlign w:val="center"/>
          </w:tcPr>
          <w:p w14:paraId="64022FBF">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招标文件</w:t>
            </w:r>
          </w:p>
          <w:p w14:paraId="661FCDB0">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条目</w:t>
            </w:r>
          </w:p>
        </w:tc>
        <w:tc>
          <w:tcPr>
            <w:tcW w:w="2743" w:type="dxa"/>
            <w:vAlign w:val="center"/>
          </w:tcPr>
          <w:p w14:paraId="4DDA7361">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招标文件</w:t>
            </w:r>
          </w:p>
          <w:p w14:paraId="4CB46C03">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规格要求</w:t>
            </w:r>
          </w:p>
        </w:tc>
        <w:tc>
          <w:tcPr>
            <w:tcW w:w="3023" w:type="dxa"/>
            <w:vAlign w:val="center"/>
          </w:tcPr>
          <w:p w14:paraId="09AD2A22">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投标文件</w:t>
            </w:r>
          </w:p>
          <w:p w14:paraId="468F747C">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对应规格</w:t>
            </w:r>
          </w:p>
        </w:tc>
        <w:tc>
          <w:tcPr>
            <w:tcW w:w="1260" w:type="dxa"/>
            <w:vAlign w:val="center"/>
          </w:tcPr>
          <w:p w14:paraId="06F7A476">
            <w:pPr>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说   明</w:t>
            </w:r>
          </w:p>
        </w:tc>
      </w:tr>
      <w:tr w14:paraId="63B0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4C7E7865">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技术偏离</w:t>
            </w:r>
          </w:p>
        </w:tc>
        <w:tc>
          <w:tcPr>
            <w:tcW w:w="1434" w:type="dxa"/>
            <w:vAlign w:val="center"/>
          </w:tcPr>
          <w:p w14:paraId="4F3E9C7C">
            <w:pPr>
              <w:jc w:val="center"/>
              <w:rPr>
                <w:rFonts w:asciiTheme="majorEastAsia" w:hAnsiTheme="majorEastAsia" w:eastAsiaTheme="majorEastAsia"/>
                <w:color w:val="auto"/>
                <w:sz w:val="22"/>
                <w:szCs w:val="22"/>
                <w:highlight w:val="none"/>
              </w:rPr>
            </w:pPr>
          </w:p>
        </w:tc>
        <w:tc>
          <w:tcPr>
            <w:tcW w:w="2743" w:type="dxa"/>
            <w:vAlign w:val="center"/>
          </w:tcPr>
          <w:p w14:paraId="0E45ECBF">
            <w:pPr>
              <w:jc w:val="center"/>
              <w:rPr>
                <w:rFonts w:asciiTheme="majorEastAsia" w:hAnsiTheme="majorEastAsia" w:eastAsiaTheme="majorEastAsia"/>
                <w:color w:val="auto"/>
                <w:sz w:val="22"/>
                <w:szCs w:val="22"/>
                <w:highlight w:val="none"/>
              </w:rPr>
            </w:pPr>
          </w:p>
        </w:tc>
        <w:tc>
          <w:tcPr>
            <w:tcW w:w="3023" w:type="dxa"/>
            <w:vAlign w:val="center"/>
          </w:tcPr>
          <w:p w14:paraId="786945D4">
            <w:pPr>
              <w:jc w:val="center"/>
              <w:rPr>
                <w:rFonts w:asciiTheme="majorEastAsia" w:hAnsiTheme="majorEastAsia" w:eastAsiaTheme="majorEastAsia"/>
                <w:color w:val="auto"/>
                <w:sz w:val="22"/>
                <w:szCs w:val="22"/>
                <w:highlight w:val="none"/>
              </w:rPr>
            </w:pPr>
          </w:p>
        </w:tc>
        <w:tc>
          <w:tcPr>
            <w:tcW w:w="1260" w:type="dxa"/>
            <w:vAlign w:val="center"/>
          </w:tcPr>
          <w:p w14:paraId="5FFE9FBC">
            <w:pPr>
              <w:jc w:val="center"/>
              <w:rPr>
                <w:rFonts w:asciiTheme="majorEastAsia" w:hAnsiTheme="majorEastAsia" w:eastAsiaTheme="majorEastAsia"/>
                <w:color w:val="auto"/>
                <w:sz w:val="22"/>
                <w:szCs w:val="22"/>
                <w:highlight w:val="none"/>
              </w:rPr>
            </w:pPr>
          </w:p>
        </w:tc>
      </w:tr>
      <w:tr w14:paraId="01FD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61EA894E">
            <w:pPr>
              <w:jc w:val="center"/>
              <w:rPr>
                <w:rFonts w:asciiTheme="majorEastAsia" w:hAnsiTheme="majorEastAsia" w:eastAsiaTheme="majorEastAsia"/>
                <w:color w:val="auto"/>
                <w:sz w:val="22"/>
                <w:szCs w:val="22"/>
                <w:highlight w:val="none"/>
              </w:rPr>
            </w:pPr>
          </w:p>
        </w:tc>
        <w:tc>
          <w:tcPr>
            <w:tcW w:w="1434" w:type="dxa"/>
            <w:vAlign w:val="center"/>
          </w:tcPr>
          <w:p w14:paraId="37309506">
            <w:pPr>
              <w:jc w:val="center"/>
              <w:rPr>
                <w:rFonts w:asciiTheme="majorEastAsia" w:hAnsiTheme="majorEastAsia" w:eastAsiaTheme="majorEastAsia"/>
                <w:color w:val="auto"/>
                <w:sz w:val="22"/>
                <w:szCs w:val="22"/>
                <w:highlight w:val="none"/>
              </w:rPr>
            </w:pPr>
          </w:p>
        </w:tc>
        <w:tc>
          <w:tcPr>
            <w:tcW w:w="2743" w:type="dxa"/>
            <w:vAlign w:val="center"/>
          </w:tcPr>
          <w:p w14:paraId="5C8D63BA">
            <w:pPr>
              <w:jc w:val="center"/>
              <w:rPr>
                <w:rFonts w:asciiTheme="majorEastAsia" w:hAnsiTheme="majorEastAsia" w:eastAsiaTheme="majorEastAsia"/>
                <w:color w:val="auto"/>
                <w:sz w:val="22"/>
                <w:szCs w:val="22"/>
                <w:highlight w:val="none"/>
              </w:rPr>
            </w:pPr>
          </w:p>
        </w:tc>
        <w:tc>
          <w:tcPr>
            <w:tcW w:w="3023" w:type="dxa"/>
            <w:vAlign w:val="center"/>
          </w:tcPr>
          <w:p w14:paraId="053C9F80">
            <w:pPr>
              <w:jc w:val="center"/>
              <w:rPr>
                <w:rFonts w:asciiTheme="majorEastAsia" w:hAnsiTheme="majorEastAsia" w:eastAsiaTheme="majorEastAsia"/>
                <w:color w:val="auto"/>
                <w:sz w:val="22"/>
                <w:szCs w:val="22"/>
                <w:highlight w:val="none"/>
              </w:rPr>
            </w:pPr>
          </w:p>
        </w:tc>
        <w:tc>
          <w:tcPr>
            <w:tcW w:w="1260" w:type="dxa"/>
            <w:vAlign w:val="center"/>
          </w:tcPr>
          <w:p w14:paraId="01C3DAF3">
            <w:pPr>
              <w:jc w:val="center"/>
              <w:rPr>
                <w:rFonts w:asciiTheme="majorEastAsia" w:hAnsiTheme="majorEastAsia" w:eastAsiaTheme="majorEastAsia"/>
                <w:color w:val="auto"/>
                <w:sz w:val="22"/>
                <w:szCs w:val="22"/>
                <w:highlight w:val="none"/>
              </w:rPr>
            </w:pPr>
          </w:p>
        </w:tc>
      </w:tr>
      <w:tr w14:paraId="1BC7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7135B5E">
            <w:pPr>
              <w:jc w:val="center"/>
              <w:rPr>
                <w:rFonts w:asciiTheme="majorEastAsia" w:hAnsiTheme="majorEastAsia" w:eastAsiaTheme="majorEastAsia"/>
                <w:color w:val="auto"/>
                <w:sz w:val="22"/>
                <w:szCs w:val="22"/>
                <w:highlight w:val="none"/>
              </w:rPr>
            </w:pPr>
          </w:p>
        </w:tc>
        <w:tc>
          <w:tcPr>
            <w:tcW w:w="1434" w:type="dxa"/>
            <w:vAlign w:val="center"/>
          </w:tcPr>
          <w:p w14:paraId="77F0F465">
            <w:pPr>
              <w:jc w:val="center"/>
              <w:rPr>
                <w:rFonts w:asciiTheme="majorEastAsia" w:hAnsiTheme="majorEastAsia" w:eastAsiaTheme="majorEastAsia"/>
                <w:color w:val="auto"/>
                <w:sz w:val="22"/>
                <w:szCs w:val="22"/>
                <w:highlight w:val="none"/>
              </w:rPr>
            </w:pPr>
          </w:p>
        </w:tc>
        <w:tc>
          <w:tcPr>
            <w:tcW w:w="2743" w:type="dxa"/>
            <w:vAlign w:val="center"/>
          </w:tcPr>
          <w:p w14:paraId="0738C229">
            <w:pPr>
              <w:jc w:val="center"/>
              <w:rPr>
                <w:rFonts w:asciiTheme="majorEastAsia" w:hAnsiTheme="majorEastAsia" w:eastAsiaTheme="majorEastAsia"/>
                <w:color w:val="auto"/>
                <w:sz w:val="22"/>
                <w:szCs w:val="22"/>
                <w:highlight w:val="none"/>
              </w:rPr>
            </w:pPr>
          </w:p>
        </w:tc>
        <w:tc>
          <w:tcPr>
            <w:tcW w:w="3023" w:type="dxa"/>
            <w:vAlign w:val="center"/>
          </w:tcPr>
          <w:p w14:paraId="1795D53D">
            <w:pPr>
              <w:jc w:val="center"/>
              <w:rPr>
                <w:rFonts w:asciiTheme="majorEastAsia" w:hAnsiTheme="majorEastAsia" w:eastAsiaTheme="majorEastAsia"/>
                <w:color w:val="auto"/>
                <w:sz w:val="22"/>
                <w:szCs w:val="22"/>
                <w:highlight w:val="none"/>
              </w:rPr>
            </w:pPr>
          </w:p>
        </w:tc>
        <w:tc>
          <w:tcPr>
            <w:tcW w:w="1260" w:type="dxa"/>
            <w:vAlign w:val="center"/>
          </w:tcPr>
          <w:p w14:paraId="4FA37506">
            <w:pPr>
              <w:jc w:val="center"/>
              <w:rPr>
                <w:rFonts w:asciiTheme="majorEastAsia" w:hAnsiTheme="majorEastAsia" w:eastAsiaTheme="majorEastAsia"/>
                <w:color w:val="auto"/>
                <w:sz w:val="22"/>
                <w:szCs w:val="22"/>
                <w:highlight w:val="none"/>
              </w:rPr>
            </w:pPr>
          </w:p>
        </w:tc>
      </w:tr>
      <w:tr w14:paraId="70BA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851FF8C">
            <w:pPr>
              <w:jc w:val="center"/>
              <w:rPr>
                <w:rFonts w:asciiTheme="majorEastAsia" w:hAnsiTheme="majorEastAsia" w:eastAsiaTheme="majorEastAsia"/>
                <w:color w:val="auto"/>
                <w:sz w:val="22"/>
                <w:szCs w:val="22"/>
                <w:highlight w:val="none"/>
              </w:rPr>
            </w:pPr>
          </w:p>
        </w:tc>
        <w:tc>
          <w:tcPr>
            <w:tcW w:w="1434" w:type="dxa"/>
            <w:vAlign w:val="center"/>
          </w:tcPr>
          <w:p w14:paraId="07812E99">
            <w:pPr>
              <w:jc w:val="center"/>
              <w:rPr>
                <w:rFonts w:asciiTheme="majorEastAsia" w:hAnsiTheme="majorEastAsia" w:eastAsiaTheme="majorEastAsia"/>
                <w:color w:val="auto"/>
                <w:sz w:val="22"/>
                <w:szCs w:val="22"/>
                <w:highlight w:val="none"/>
              </w:rPr>
            </w:pPr>
          </w:p>
        </w:tc>
        <w:tc>
          <w:tcPr>
            <w:tcW w:w="2743" w:type="dxa"/>
            <w:vAlign w:val="center"/>
          </w:tcPr>
          <w:p w14:paraId="70A625A3">
            <w:pPr>
              <w:jc w:val="center"/>
              <w:rPr>
                <w:rFonts w:asciiTheme="majorEastAsia" w:hAnsiTheme="majorEastAsia" w:eastAsiaTheme="majorEastAsia"/>
                <w:color w:val="auto"/>
                <w:sz w:val="22"/>
                <w:szCs w:val="22"/>
                <w:highlight w:val="none"/>
              </w:rPr>
            </w:pPr>
          </w:p>
        </w:tc>
        <w:tc>
          <w:tcPr>
            <w:tcW w:w="3023" w:type="dxa"/>
            <w:vAlign w:val="center"/>
          </w:tcPr>
          <w:p w14:paraId="3D0B31EB">
            <w:pPr>
              <w:jc w:val="center"/>
              <w:rPr>
                <w:rFonts w:asciiTheme="majorEastAsia" w:hAnsiTheme="majorEastAsia" w:eastAsiaTheme="majorEastAsia"/>
                <w:color w:val="auto"/>
                <w:sz w:val="22"/>
                <w:szCs w:val="22"/>
                <w:highlight w:val="none"/>
              </w:rPr>
            </w:pPr>
          </w:p>
        </w:tc>
        <w:tc>
          <w:tcPr>
            <w:tcW w:w="1260" w:type="dxa"/>
            <w:vAlign w:val="center"/>
          </w:tcPr>
          <w:p w14:paraId="74376BE6">
            <w:pPr>
              <w:jc w:val="center"/>
              <w:rPr>
                <w:rFonts w:asciiTheme="majorEastAsia" w:hAnsiTheme="majorEastAsia" w:eastAsiaTheme="majorEastAsia"/>
                <w:color w:val="auto"/>
                <w:sz w:val="22"/>
                <w:szCs w:val="22"/>
                <w:highlight w:val="none"/>
              </w:rPr>
            </w:pPr>
          </w:p>
        </w:tc>
      </w:tr>
      <w:tr w14:paraId="2C2E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66BEDC60">
            <w:pPr>
              <w:jc w:val="center"/>
              <w:rPr>
                <w:rFonts w:asciiTheme="majorEastAsia" w:hAnsiTheme="majorEastAsia" w:eastAsiaTheme="majorEastAsia"/>
                <w:color w:val="auto"/>
                <w:sz w:val="22"/>
                <w:szCs w:val="22"/>
                <w:highlight w:val="none"/>
              </w:rPr>
            </w:pPr>
          </w:p>
        </w:tc>
        <w:tc>
          <w:tcPr>
            <w:tcW w:w="1434" w:type="dxa"/>
            <w:vAlign w:val="center"/>
          </w:tcPr>
          <w:p w14:paraId="00DDDF8A">
            <w:pPr>
              <w:jc w:val="center"/>
              <w:rPr>
                <w:rFonts w:asciiTheme="majorEastAsia" w:hAnsiTheme="majorEastAsia" w:eastAsiaTheme="majorEastAsia"/>
                <w:color w:val="auto"/>
                <w:sz w:val="22"/>
                <w:szCs w:val="22"/>
                <w:highlight w:val="none"/>
              </w:rPr>
            </w:pPr>
          </w:p>
        </w:tc>
        <w:tc>
          <w:tcPr>
            <w:tcW w:w="2743" w:type="dxa"/>
            <w:vAlign w:val="center"/>
          </w:tcPr>
          <w:p w14:paraId="73F665AB">
            <w:pPr>
              <w:jc w:val="center"/>
              <w:rPr>
                <w:rFonts w:asciiTheme="majorEastAsia" w:hAnsiTheme="majorEastAsia" w:eastAsiaTheme="majorEastAsia"/>
                <w:color w:val="auto"/>
                <w:sz w:val="22"/>
                <w:szCs w:val="22"/>
                <w:highlight w:val="none"/>
              </w:rPr>
            </w:pPr>
          </w:p>
        </w:tc>
        <w:tc>
          <w:tcPr>
            <w:tcW w:w="3023" w:type="dxa"/>
            <w:vAlign w:val="center"/>
          </w:tcPr>
          <w:p w14:paraId="6C2E762E">
            <w:pPr>
              <w:jc w:val="center"/>
              <w:rPr>
                <w:rFonts w:asciiTheme="majorEastAsia" w:hAnsiTheme="majorEastAsia" w:eastAsiaTheme="majorEastAsia"/>
                <w:color w:val="auto"/>
                <w:sz w:val="22"/>
                <w:szCs w:val="22"/>
                <w:highlight w:val="none"/>
              </w:rPr>
            </w:pPr>
          </w:p>
        </w:tc>
        <w:tc>
          <w:tcPr>
            <w:tcW w:w="1260" w:type="dxa"/>
            <w:vAlign w:val="center"/>
          </w:tcPr>
          <w:p w14:paraId="475D6DD1">
            <w:pPr>
              <w:jc w:val="center"/>
              <w:rPr>
                <w:rFonts w:asciiTheme="majorEastAsia" w:hAnsiTheme="majorEastAsia" w:eastAsiaTheme="majorEastAsia"/>
                <w:color w:val="auto"/>
                <w:sz w:val="22"/>
                <w:szCs w:val="22"/>
                <w:highlight w:val="none"/>
              </w:rPr>
            </w:pPr>
          </w:p>
        </w:tc>
      </w:tr>
      <w:tr w14:paraId="695E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590EA1A8">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商务偏离</w:t>
            </w:r>
          </w:p>
        </w:tc>
        <w:tc>
          <w:tcPr>
            <w:tcW w:w="1434" w:type="dxa"/>
            <w:vAlign w:val="center"/>
          </w:tcPr>
          <w:p w14:paraId="7884EC6C">
            <w:pPr>
              <w:jc w:val="center"/>
              <w:rPr>
                <w:rFonts w:asciiTheme="majorEastAsia" w:hAnsiTheme="majorEastAsia" w:eastAsiaTheme="majorEastAsia"/>
                <w:color w:val="auto"/>
                <w:sz w:val="22"/>
                <w:szCs w:val="22"/>
                <w:highlight w:val="none"/>
              </w:rPr>
            </w:pPr>
          </w:p>
        </w:tc>
        <w:tc>
          <w:tcPr>
            <w:tcW w:w="2743" w:type="dxa"/>
            <w:vAlign w:val="center"/>
          </w:tcPr>
          <w:p w14:paraId="117C7898">
            <w:pPr>
              <w:jc w:val="center"/>
              <w:rPr>
                <w:rFonts w:asciiTheme="majorEastAsia" w:hAnsiTheme="majorEastAsia" w:eastAsiaTheme="majorEastAsia"/>
                <w:color w:val="auto"/>
                <w:sz w:val="22"/>
                <w:szCs w:val="22"/>
                <w:highlight w:val="none"/>
              </w:rPr>
            </w:pPr>
          </w:p>
        </w:tc>
        <w:tc>
          <w:tcPr>
            <w:tcW w:w="3023" w:type="dxa"/>
            <w:vAlign w:val="center"/>
          </w:tcPr>
          <w:p w14:paraId="47FFD4BB">
            <w:pPr>
              <w:jc w:val="center"/>
              <w:rPr>
                <w:rFonts w:asciiTheme="majorEastAsia" w:hAnsiTheme="majorEastAsia" w:eastAsiaTheme="majorEastAsia"/>
                <w:color w:val="auto"/>
                <w:sz w:val="22"/>
                <w:szCs w:val="22"/>
                <w:highlight w:val="none"/>
              </w:rPr>
            </w:pPr>
          </w:p>
        </w:tc>
        <w:tc>
          <w:tcPr>
            <w:tcW w:w="1260" w:type="dxa"/>
            <w:vAlign w:val="center"/>
          </w:tcPr>
          <w:p w14:paraId="79A86276">
            <w:pPr>
              <w:jc w:val="center"/>
              <w:rPr>
                <w:rFonts w:asciiTheme="majorEastAsia" w:hAnsiTheme="majorEastAsia" w:eastAsiaTheme="majorEastAsia"/>
                <w:color w:val="auto"/>
                <w:sz w:val="22"/>
                <w:szCs w:val="22"/>
                <w:highlight w:val="none"/>
              </w:rPr>
            </w:pPr>
          </w:p>
        </w:tc>
      </w:tr>
      <w:tr w14:paraId="4A3C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6626D760">
            <w:pPr>
              <w:jc w:val="center"/>
              <w:rPr>
                <w:rFonts w:asciiTheme="majorEastAsia" w:hAnsiTheme="majorEastAsia" w:eastAsiaTheme="majorEastAsia"/>
                <w:color w:val="auto"/>
                <w:sz w:val="22"/>
                <w:szCs w:val="22"/>
                <w:highlight w:val="none"/>
              </w:rPr>
            </w:pPr>
          </w:p>
        </w:tc>
        <w:tc>
          <w:tcPr>
            <w:tcW w:w="1434" w:type="dxa"/>
            <w:vAlign w:val="center"/>
          </w:tcPr>
          <w:p w14:paraId="3DFA2946">
            <w:pPr>
              <w:jc w:val="center"/>
              <w:rPr>
                <w:rFonts w:asciiTheme="majorEastAsia" w:hAnsiTheme="majorEastAsia" w:eastAsiaTheme="majorEastAsia"/>
                <w:color w:val="auto"/>
                <w:sz w:val="22"/>
                <w:szCs w:val="22"/>
                <w:highlight w:val="none"/>
              </w:rPr>
            </w:pPr>
          </w:p>
        </w:tc>
        <w:tc>
          <w:tcPr>
            <w:tcW w:w="2743" w:type="dxa"/>
            <w:vAlign w:val="center"/>
          </w:tcPr>
          <w:p w14:paraId="361A2DCF">
            <w:pPr>
              <w:jc w:val="center"/>
              <w:rPr>
                <w:rFonts w:asciiTheme="majorEastAsia" w:hAnsiTheme="majorEastAsia" w:eastAsiaTheme="majorEastAsia"/>
                <w:color w:val="auto"/>
                <w:sz w:val="22"/>
                <w:szCs w:val="22"/>
                <w:highlight w:val="none"/>
              </w:rPr>
            </w:pPr>
          </w:p>
        </w:tc>
        <w:tc>
          <w:tcPr>
            <w:tcW w:w="3023" w:type="dxa"/>
            <w:vAlign w:val="center"/>
          </w:tcPr>
          <w:p w14:paraId="4EAACF5A">
            <w:pPr>
              <w:jc w:val="center"/>
              <w:rPr>
                <w:rFonts w:asciiTheme="majorEastAsia" w:hAnsiTheme="majorEastAsia" w:eastAsiaTheme="majorEastAsia"/>
                <w:color w:val="auto"/>
                <w:sz w:val="22"/>
                <w:szCs w:val="22"/>
                <w:highlight w:val="none"/>
              </w:rPr>
            </w:pPr>
          </w:p>
        </w:tc>
        <w:tc>
          <w:tcPr>
            <w:tcW w:w="1260" w:type="dxa"/>
            <w:vAlign w:val="center"/>
          </w:tcPr>
          <w:p w14:paraId="4F60E118">
            <w:pPr>
              <w:jc w:val="center"/>
              <w:rPr>
                <w:rFonts w:asciiTheme="majorEastAsia" w:hAnsiTheme="majorEastAsia" w:eastAsiaTheme="majorEastAsia"/>
                <w:color w:val="auto"/>
                <w:sz w:val="22"/>
                <w:szCs w:val="22"/>
                <w:highlight w:val="none"/>
              </w:rPr>
            </w:pPr>
          </w:p>
        </w:tc>
      </w:tr>
      <w:tr w14:paraId="2445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8638835">
            <w:pPr>
              <w:jc w:val="center"/>
              <w:rPr>
                <w:rFonts w:asciiTheme="majorEastAsia" w:hAnsiTheme="majorEastAsia" w:eastAsiaTheme="majorEastAsia"/>
                <w:color w:val="auto"/>
                <w:sz w:val="22"/>
                <w:szCs w:val="22"/>
                <w:highlight w:val="none"/>
              </w:rPr>
            </w:pPr>
          </w:p>
        </w:tc>
        <w:tc>
          <w:tcPr>
            <w:tcW w:w="1434" w:type="dxa"/>
            <w:vAlign w:val="center"/>
          </w:tcPr>
          <w:p w14:paraId="1E95D66F">
            <w:pPr>
              <w:jc w:val="center"/>
              <w:rPr>
                <w:rFonts w:asciiTheme="majorEastAsia" w:hAnsiTheme="majorEastAsia" w:eastAsiaTheme="majorEastAsia"/>
                <w:color w:val="auto"/>
                <w:sz w:val="22"/>
                <w:szCs w:val="22"/>
                <w:highlight w:val="none"/>
              </w:rPr>
            </w:pPr>
          </w:p>
        </w:tc>
        <w:tc>
          <w:tcPr>
            <w:tcW w:w="2743" w:type="dxa"/>
            <w:vAlign w:val="center"/>
          </w:tcPr>
          <w:p w14:paraId="6F27FF1D">
            <w:pPr>
              <w:jc w:val="center"/>
              <w:rPr>
                <w:rFonts w:asciiTheme="majorEastAsia" w:hAnsiTheme="majorEastAsia" w:eastAsiaTheme="majorEastAsia"/>
                <w:color w:val="auto"/>
                <w:sz w:val="22"/>
                <w:szCs w:val="22"/>
                <w:highlight w:val="none"/>
              </w:rPr>
            </w:pPr>
          </w:p>
        </w:tc>
        <w:tc>
          <w:tcPr>
            <w:tcW w:w="3023" w:type="dxa"/>
            <w:vAlign w:val="center"/>
          </w:tcPr>
          <w:p w14:paraId="4381EC00">
            <w:pPr>
              <w:jc w:val="center"/>
              <w:rPr>
                <w:rFonts w:asciiTheme="majorEastAsia" w:hAnsiTheme="majorEastAsia" w:eastAsiaTheme="majorEastAsia"/>
                <w:color w:val="auto"/>
                <w:sz w:val="22"/>
                <w:szCs w:val="22"/>
                <w:highlight w:val="none"/>
              </w:rPr>
            </w:pPr>
          </w:p>
        </w:tc>
        <w:tc>
          <w:tcPr>
            <w:tcW w:w="1260" w:type="dxa"/>
            <w:vAlign w:val="center"/>
          </w:tcPr>
          <w:p w14:paraId="72D06D64">
            <w:pPr>
              <w:jc w:val="center"/>
              <w:rPr>
                <w:rFonts w:asciiTheme="majorEastAsia" w:hAnsiTheme="majorEastAsia" w:eastAsiaTheme="majorEastAsia"/>
                <w:color w:val="auto"/>
                <w:sz w:val="22"/>
                <w:szCs w:val="22"/>
                <w:highlight w:val="none"/>
              </w:rPr>
            </w:pPr>
          </w:p>
        </w:tc>
      </w:tr>
      <w:tr w14:paraId="1530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4" w:hRule="atLeast"/>
        </w:trPr>
        <w:tc>
          <w:tcPr>
            <w:tcW w:w="1368" w:type="dxa"/>
            <w:vMerge w:val="continue"/>
            <w:vAlign w:val="center"/>
          </w:tcPr>
          <w:p w14:paraId="6BB0D1B1">
            <w:pPr>
              <w:jc w:val="center"/>
              <w:rPr>
                <w:rFonts w:asciiTheme="majorEastAsia" w:hAnsiTheme="majorEastAsia" w:eastAsiaTheme="majorEastAsia"/>
                <w:color w:val="auto"/>
                <w:sz w:val="22"/>
                <w:szCs w:val="22"/>
                <w:highlight w:val="none"/>
              </w:rPr>
            </w:pPr>
          </w:p>
        </w:tc>
        <w:tc>
          <w:tcPr>
            <w:tcW w:w="1434" w:type="dxa"/>
            <w:vAlign w:val="center"/>
          </w:tcPr>
          <w:p w14:paraId="00137D67">
            <w:pPr>
              <w:jc w:val="center"/>
              <w:rPr>
                <w:rFonts w:asciiTheme="majorEastAsia" w:hAnsiTheme="majorEastAsia" w:eastAsiaTheme="majorEastAsia"/>
                <w:color w:val="auto"/>
                <w:sz w:val="22"/>
                <w:szCs w:val="22"/>
                <w:highlight w:val="none"/>
              </w:rPr>
            </w:pPr>
          </w:p>
        </w:tc>
        <w:tc>
          <w:tcPr>
            <w:tcW w:w="2743" w:type="dxa"/>
            <w:vAlign w:val="center"/>
          </w:tcPr>
          <w:p w14:paraId="19DDDEDF">
            <w:pPr>
              <w:jc w:val="center"/>
              <w:rPr>
                <w:rFonts w:asciiTheme="majorEastAsia" w:hAnsiTheme="majorEastAsia" w:eastAsiaTheme="majorEastAsia"/>
                <w:color w:val="auto"/>
                <w:sz w:val="22"/>
                <w:szCs w:val="22"/>
                <w:highlight w:val="none"/>
              </w:rPr>
            </w:pPr>
          </w:p>
        </w:tc>
        <w:tc>
          <w:tcPr>
            <w:tcW w:w="3023" w:type="dxa"/>
            <w:vAlign w:val="center"/>
          </w:tcPr>
          <w:p w14:paraId="5061CA1A">
            <w:pPr>
              <w:jc w:val="center"/>
              <w:rPr>
                <w:rFonts w:asciiTheme="majorEastAsia" w:hAnsiTheme="majorEastAsia" w:eastAsiaTheme="majorEastAsia"/>
                <w:color w:val="auto"/>
                <w:sz w:val="22"/>
                <w:szCs w:val="22"/>
                <w:highlight w:val="none"/>
              </w:rPr>
            </w:pPr>
          </w:p>
        </w:tc>
        <w:tc>
          <w:tcPr>
            <w:tcW w:w="1260" w:type="dxa"/>
            <w:vAlign w:val="center"/>
          </w:tcPr>
          <w:p w14:paraId="50A22C21">
            <w:pPr>
              <w:jc w:val="center"/>
              <w:rPr>
                <w:rFonts w:asciiTheme="majorEastAsia" w:hAnsiTheme="majorEastAsia" w:eastAsiaTheme="majorEastAsia"/>
                <w:color w:val="auto"/>
                <w:sz w:val="22"/>
                <w:szCs w:val="22"/>
                <w:highlight w:val="none"/>
              </w:rPr>
            </w:pPr>
          </w:p>
        </w:tc>
      </w:tr>
      <w:tr w14:paraId="7722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28FF9C14">
            <w:pPr>
              <w:jc w:val="center"/>
              <w:rPr>
                <w:rFonts w:asciiTheme="majorEastAsia" w:hAnsiTheme="majorEastAsia" w:eastAsiaTheme="majorEastAsia"/>
                <w:color w:val="auto"/>
                <w:sz w:val="22"/>
                <w:szCs w:val="22"/>
                <w:highlight w:val="none"/>
              </w:rPr>
            </w:pPr>
          </w:p>
        </w:tc>
        <w:tc>
          <w:tcPr>
            <w:tcW w:w="1434" w:type="dxa"/>
            <w:vAlign w:val="center"/>
          </w:tcPr>
          <w:p w14:paraId="596897D9">
            <w:pPr>
              <w:jc w:val="center"/>
              <w:rPr>
                <w:rFonts w:asciiTheme="majorEastAsia" w:hAnsiTheme="majorEastAsia" w:eastAsiaTheme="majorEastAsia"/>
                <w:color w:val="auto"/>
                <w:sz w:val="22"/>
                <w:szCs w:val="22"/>
                <w:highlight w:val="none"/>
              </w:rPr>
            </w:pPr>
          </w:p>
        </w:tc>
        <w:tc>
          <w:tcPr>
            <w:tcW w:w="2743" w:type="dxa"/>
            <w:vAlign w:val="center"/>
          </w:tcPr>
          <w:p w14:paraId="1AAC6B4A">
            <w:pPr>
              <w:jc w:val="center"/>
              <w:rPr>
                <w:rFonts w:asciiTheme="majorEastAsia" w:hAnsiTheme="majorEastAsia" w:eastAsiaTheme="majorEastAsia"/>
                <w:color w:val="auto"/>
                <w:sz w:val="22"/>
                <w:szCs w:val="22"/>
                <w:highlight w:val="none"/>
              </w:rPr>
            </w:pPr>
          </w:p>
        </w:tc>
        <w:tc>
          <w:tcPr>
            <w:tcW w:w="3023" w:type="dxa"/>
            <w:vAlign w:val="center"/>
          </w:tcPr>
          <w:p w14:paraId="5FE22EED">
            <w:pPr>
              <w:jc w:val="center"/>
              <w:rPr>
                <w:rFonts w:asciiTheme="majorEastAsia" w:hAnsiTheme="majorEastAsia" w:eastAsiaTheme="majorEastAsia"/>
                <w:color w:val="auto"/>
                <w:sz w:val="22"/>
                <w:szCs w:val="22"/>
                <w:highlight w:val="none"/>
              </w:rPr>
            </w:pPr>
          </w:p>
        </w:tc>
        <w:tc>
          <w:tcPr>
            <w:tcW w:w="1260" w:type="dxa"/>
            <w:vAlign w:val="center"/>
          </w:tcPr>
          <w:p w14:paraId="594166E0">
            <w:pPr>
              <w:jc w:val="center"/>
              <w:rPr>
                <w:rFonts w:asciiTheme="majorEastAsia" w:hAnsiTheme="majorEastAsia" w:eastAsiaTheme="majorEastAsia"/>
                <w:color w:val="auto"/>
                <w:sz w:val="22"/>
                <w:szCs w:val="22"/>
                <w:highlight w:val="none"/>
              </w:rPr>
            </w:pPr>
          </w:p>
        </w:tc>
      </w:tr>
    </w:tbl>
    <w:p w14:paraId="61EF19D7">
      <w:pPr>
        <w:pStyle w:val="24"/>
        <w:spacing w:line="340" w:lineRule="exact"/>
        <w:rPr>
          <w:rFonts w:hAnsi="宋体" w:cs="宋体"/>
          <w:color w:val="auto"/>
          <w:sz w:val="22"/>
          <w:szCs w:val="22"/>
          <w:highlight w:val="none"/>
        </w:rPr>
      </w:pPr>
      <w:r>
        <w:rPr>
          <w:rFonts w:hint="eastAsia" w:cs="仿宋" w:asciiTheme="majorEastAsia" w:hAnsiTheme="majorEastAsia" w:eastAsiaTheme="majorEastAsia"/>
          <w:b/>
          <w:color w:val="auto"/>
          <w:sz w:val="22"/>
          <w:szCs w:val="22"/>
          <w:highlight w:val="none"/>
        </w:rPr>
        <w:t>注：</w:t>
      </w:r>
      <w:r>
        <w:rPr>
          <w:rFonts w:hint="eastAsia" w:hAnsi="宋体" w:cs="宋体"/>
          <w:b/>
          <w:color w:val="auto"/>
          <w:sz w:val="22"/>
          <w:szCs w:val="22"/>
          <w:highlight w:val="none"/>
        </w:rPr>
        <w:t>1、偏离表中进行如实填写详细对比说明并注明无偏离、正偏离和负偏离。</w:t>
      </w:r>
    </w:p>
    <w:p w14:paraId="3C6D08A6">
      <w:pPr>
        <w:pStyle w:val="24"/>
        <w:spacing w:line="3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2、不填写此表视作完全响应采购文件要求。</w:t>
      </w:r>
    </w:p>
    <w:p w14:paraId="7C014B2D">
      <w:pPr>
        <w:pStyle w:val="24"/>
        <w:spacing w:line="340" w:lineRule="exact"/>
        <w:ind w:firstLine="442" w:firstLineChars="200"/>
        <w:rPr>
          <w:rFonts w:hAnsi="宋体" w:cs="宋体"/>
          <w:b/>
          <w:bCs/>
          <w:color w:val="auto"/>
          <w:sz w:val="22"/>
          <w:szCs w:val="22"/>
          <w:highlight w:val="none"/>
          <w:u w:val="single"/>
        </w:rPr>
      </w:pPr>
      <w:r>
        <w:rPr>
          <w:rFonts w:hint="eastAsia" w:hAnsi="宋体" w:cs="宋体"/>
          <w:b/>
          <w:bCs/>
          <w:color w:val="auto"/>
          <w:sz w:val="22"/>
          <w:szCs w:val="22"/>
          <w:highlight w:val="none"/>
        </w:rPr>
        <w:t>3、▲</w:t>
      </w:r>
      <w:r>
        <w:rPr>
          <w:rFonts w:hint="eastAsia" w:hAnsi="宋体" w:cs="宋体"/>
          <w:b/>
          <w:bCs/>
          <w:color w:val="auto"/>
          <w:sz w:val="22"/>
          <w:szCs w:val="22"/>
          <w:highlight w:val="none"/>
          <w:u w:val="single"/>
          <w:lang w:val="zh-CN"/>
        </w:rPr>
        <w:t>不提供此表的视为没有实质性响应采购文件，其投标将被拒绝。</w:t>
      </w:r>
    </w:p>
    <w:p w14:paraId="277114D4">
      <w:pPr>
        <w:pStyle w:val="24"/>
        <w:spacing w:line="340" w:lineRule="exact"/>
        <w:rPr>
          <w:rFonts w:asciiTheme="majorEastAsia" w:hAnsiTheme="majorEastAsia" w:eastAsiaTheme="majorEastAsia"/>
          <w:b/>
          <w:color w:val="auto"/>
          <w:sz w:val="22"/>
          <w:highlight w:val="none"/>
        </w:rPr>
      </w:pPr>
    </w:p>
    <w:p w14:paraId="2CA86B70">
      <w:pPr>
        <w:pStyle w:val="24"/>
        <w:spacing w:line="340" w:lineRule="exact"/>
        <w:ind w:left="657" w:leftChars="313" w:firstLine="4196" w:firstLineChars="1900"/>
        <w:rPr>
          <w:rFonts w:asciiTheme="majorEastAsia" w:hAnsiTheme="majorEastAsia" w:eastAsiaTheme="majorEastAsia"/>
          <w:b/>
          <w:color w:val="auto"/>
          <w:sz w:val="22"/>
          <w:highlight w:val="none"/>
        </w:rPr>
      </w:pPr>
    </w:p>
    <w:p w14:paraId="2A5E14E1">
      <w:pPr>
        <w:pStyle w:val="24"/>
        <w:spacing w:line="360" w:lineRule="auto"/>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lang w:eastAsia="zh-CN"/>
        </w:rPr>
        <w:t>投标人</w:t>
      </w:r>
      <w:r>
        <w:rPr>
          <w:rFonts w:asciiTheme="majorEastAsia" w:hAnsiTheme="majorEastAsia" w:eastAsiaTheme="majorEastAsia"/>
          <w:color w:val="auto"/>
          <w:sz w:val="22"/>
          <w:szCs w:val="22"/>
          <w:highlight w:val="none"/>
        </w:rPr>
        <w:t>全称（盖章）：</w:t>
      </w:r>
    </w:p>
    <w:p w14:paraId="114EA08E">
      <w:pPr>
        <w:pStyle w:val="24"/>
        <w:spacing w:line="360" w:lineRule="auto"/>
        <w:rPr>
          <w:rFonts w:asciiTheme="majorEastAsia" w:hAnsiTheme="majorEastAsia" w:eastAsiaTheme="majorEastAsia"/>
          <w:color w:val="auto"/>
          <w:sz w:val="22"/>
          <w:szCs w:val="22"/>
          <w:highlight w:val="none"/>
        </w:rPr>
        <w:sectPr>
          <w:pgSz w:w="11906" w:h="16838"/>
          <w:pgMar w:top="1134" w:right="1134" w:bottom="1134" w:left="1134" w:header="851" w:footer="850" w:gutter="0"/>
          <w:cols w:space="720" w:num="1"/>
          <w:titlePg/>
          <w:docGrid w:type="lines" w:linePitch="312" w:charSpace="0"/>
        </w:sectPr>
      </w:pPr>
      <w:r>
        <w:rPr>
          <w:rFonts w:asciiTheme="majorEastAsia" w:hAnsiTheme="majorEastAsia" w:eastAsiaTheme="majorEastAsia"/>
          <w:color w:val="auto"/>
          <w:sz w:val="22"/>
          <w:szCs w:val="22"/>
          <w:highlight w:val="none"/>
        </w:rPr>
        <w:t>日 期：       年      月      日</w:t>
      </w:r>
    </w:p>
    <w:p w14:paraId="1757165B">
      <w:pPr>
        <w:pStyle w:val="40"/>
        <w:jc w:val="left"/>
        <w:rPr>
          <w:rFonts w:hint="eastAsia" w:asciiTheme="majorEastAsia" w:hAnsiTheme="majorEastAsia" w:eastAsiaTheme="majorEastAsia"/>
          <w:b w:val="0"/>
          <w:bCs w:val="0"/>
          <w:color w:val="auto"/>
          <w:kern w:val="0"/>
          <w:sz w:val="22"/>
          <w:szCs w:val="22"/>
          <w:highlight w:val="none"/>
          <w:lang w:eastAsia="zh-CN"/>
        </w:rPr>
      </w:pPr>
      <w:bookmarkStart w:id="223" w:name="_Toc5132"/>
      <w:r>
        <w:rPr>
          <w:rFonts w:asciiTheme="majorEastAsia" w:hAnsiTheme="majorEastAsia" w:eastAsiaTheme="majorEastAsia"/>
          <w:b w:val="0"/>
          <w:bCs w:val="0"/>
          <w:color w:val="auto"/>
          <w:kern w:val="0"/>
          <w:sz w:val="22"/>
          <w:szCs w:val="22"/>
          <w:highlight w:val="none"/>
        </w:rPr>
        <w:t>附件</w:t>
      </w:r>
      <w:r>
        <w:rPr>
          <w:rFonts w:hint="eastAsia" w:asciiTheme="majorEastAsia" w:hAnsiTheme="majorEastAsia" w:eastAsiaTheme="majorEastAsia"/>
          <w:b w:val="0"/>
          <w:bCs w:val="0"/>
          <w:color w:val="auto"/>
          <w:kern w:val="0"/>
          <w:sz w:val="22"/>
          <w:szCs w:val="22"/>
          <w:highlight w:val="none"/>
          <w:lang w:val="en-US" w:eastAsia="zh-CN"/>
        </w:rPr>
        <w:t>九</w:t>
      </w:r>
    </w:p>
    <w:p w14:paraId="7EFF3754">
      <w:pPr>
        <w:pStyle w:val="40"/>
        <w:rPr>
          <w:rFonts w:ascii="宋体" w:hAnsi="宋体"/>
          <w:color w:val="auto"/>
          <w:highlight w:val="none"/>
        </w:rPr>
      </w:pPr>
      <w:r>
        <w:rPr>
          <w:rFonts w:hint="eastAsia" w:ascii="宋体" w:hAnsi="宋体"/>
          <w:color w:val="auto"/>
          <w:highlight w:val="none"/>
        </w:rPr>
        <w:t>项目实施人员一览表</w:t>
      </w:r>
    </w:p>
    <w:p w14:paraId="6714EB6B">
      <w:pPr>
        <w:spacing w:line="360" w:lineRule="auto"/>
        <w:rPr>
          <w:rFonts w:ascii="宋体"/>
          <w:b/>
          <w:bCs/>
          <w:color w:val="auto"/>
          <w:sz w:val="22"/>
          <w:szCs w:val="22"/>
          <w:highlight w:val="none"/>
        </w:rPr>
      </w:pPr>
      <w:r>
        <w:rPr>
          <w:rFonts w:hint="eastAsia" w:ascii="宋体"/>
          <w:color w:val="auto"/>
          <w:sz w:val="22"/>
          <w:szCs w:val="22"/>
          <w:highlight w:val="none"/>
        </w:rPr>
        <w:t xml:space="preserve">项目名称：                                 </w:t>
      </w:r>
      <w:r>
        <w:rPr>
          <w:rFonts w:hint="eastAsia" w:ascii="宋体"/>
          <w:color w:val="auto"/>
          <w:sz w:val="22"/>
          <w:szCs w:val="22"/>
          <w:highlight w:val="none"/>
          <w:lang w:eastAsia="zh-CN"/>
        </w:rPr>
        <w:t>项目</w:t>
      </w:r>
      <w:r>
        <w:rPr>
          <w:rFonts w:hint="eastAsia" w:ascii="宋体"/>
          <w:color w:val="auto"/>
          <w:sz w:val="22"/>
          <w:szCs w:val="22"/>
          <w:highlight w:val="none"/>
        </w:rPr>
        <w:t>编号：</w:t>
      </w:r>
      <w:r>
        <w:rPr>
          <w:rFonts w:ascii="宋体"/>
          <w:color w:val="auto"/>
          <w:sz w:val="22"/>
          <w:szCs w:val="22"/>
          <w:highlight w:val="none"/>
        </w:rPr>
        <w:t xml:space="preserve">                                                 </w:t>
      </w:r>
    </w:p>
    <w:tbl>
      <w:tblPr>
        <w:tblStyle w:val="4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2056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14:paraId="744C9964">
            <w:pPr>
              <w:jc w:val="center"/>
              <w:rPr>
                <w:rFonts w:ascii="宋体"/>
                <w:b/>
                <w:bCs/>
                <w:color w:val="auto"/>
                <w:sz w:val="22"/>
                <w:szCs w:val="22"/>
                <w:highlight w:val="none"/>
              </w:rPr>
            </w:pPr>
            <w:r>
              <w:rPr>
                <w:rFonts w:hint="eastAsia" w:ascii="宋体"/>
                <w:color w:val="auto"/>
                <w:sz w:val="22"/>
                <w:szCs w:val="22"/>
                <w:highlight w:val="none"/>
              </w:rPr>
              <w:t>姓名</w:t>
            </w:r>
          </w:p>
        </w:tc>
        <w:tc>
          <w:tcPr>
            <w:tcW w:w="2520" w:type="dxa"/>
            <w:tcBorders>
              <w:top w:val="single" w:color="auto" w:sz="4" w:space="0"/>
              <w:left w:val="single" w:color="auto" w:sz="4" w:space="0"/>
              <w:bottom w:val="single" w:color="auto" w:sz="4" w:space="0"/>
              <w:right w:val="single" w:color="auto" w:sz="4" w:space="0"/>
            </w:tcBorders>
            <w:vAlign w:val="center"/>
          </w:tcPr>
          <w:p w14:paraId="69ECAAD9">
            <w:pPr>
              <w:jc w:val="center"/>
              <w:rPr>
                <w:rFonts w:ascii="宋体"/>
                <w:b/>
                <w:bCs/>
                <w:color w:val="auto"/>
                <w:sz w:val="22"/>
                <w:szCs w:val="22"/>
                <w:highlight w:val="none"/>
              </w:rPr>
            </w:pPr>
            <w:r>
              <w:rPr>
                <w:rFonts w:hint="eastAsia" w:ascii="宋体"/>
                <w:color w:val="auto"/>
                <w:sz w:val="22"/>
                <w:szCs w:val="22"/>
                <w:highlight w:val="none"/>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14:paraId="76D67A82">
            <w:pPr>
              <w:jc w:val="center"/>
              <w:rPr>
                <w:rFonts w:ascii="宋体"/>
                <w:b/>
                <w:bCs/>
                <w:color w:val="auto"/>
                <w:sz w:val="22"/>
                <w:szCs w:val="22"/>
                <w:highlight w:val="none"/>
              </w:rPr>
            </w:pPr>
            <w:r>
              <w:rPr>
                <w:rFonts w:hint="eastAsia" w:ascii="宋体"/>
                <w:color w:val="auto"/>
                <w:sz w:val="22"/>
                <w:szCs w:val="22"/>
                <w:highlight w:val="none"/>
              </w:rPr>
              <w:t>年龄</w:t>
            </w:r>
          </w:p>
        </w:tc>
        <w:tc>
          <w:tcPr>
            <w:tcW w:w="720" w:type="dxa"/>
            <w:tcBorders>
              <w:top w:val="single" w:color="auto" w:sz="4" w:space="0"/>
              <w:left w:val="single" w:color="auto" w:sz="4" w:space="0"/>
              <w:bottom w:val="single" w:color="auto" w:sz="4" w:space="0"/>
              <w:right w:val="single" w:color="auto" w:sz="4" w:space="0"/>
            </w:tcBorders>
            <w:vAlign w:val="center"/>
          </w:tcPr>
          <w:p w14:paraId="16817FA1">
            <w:pPr>
              <w:jc w:val="center"/>
              <w:rPr>
                <w:rFonts w:ascii="宋体"/>
                <w:b/>
                <w:bCs/>
                <w:color w:val="auto"/>
                <w:sz w:val="22"/>
                <w:szCs w:val="22"/>
                <w:highlight w:val="none"/>
              </w:rPr>
            </w:pPr>
            <w:r>
              <w:rPr>
                <w:rFonts w:hint="eastAsia" w:ascii="宋体"/>
                <w:color w:val="auto"/>
                <w:sz w:val="22"/>
                <w:szCs w:val="22"/>
                <w:highlight w:val="none"/>
              </w:rPr>
              <w:t>性别</w:t>
            </w:r>
          </w:p>
        </w:tc>
        <w:tc>
          <w:tcPr>
            <w:tcW w:w="720" w:type="dxa"/>
            <w:tcBorders>
              <w:top w:val="single" w:color="auto" w:sz="4" w:space="0"/>
              <w:left w:val="single" w:color="auto" w:sz="4" w:space="0"/>
              <w:bottom w:val="single" w:color="auto" w:sz="4" w:space="0"/>
              <w:right w:val="single" w:color="auto" w:sz="4" w:space="0"/>
            </w:tcBorders>
            <w:vAlign w:val="center"/>
          </w:tcPr>
          <w:p w14:paraId="5E90F898">
            <w:pPr>
              <w:jc w:val="center"/>
              <w:rPr>
                <w:rFonts w:ascii="宋体"/>
                <w:b/>
                <w:bCs/>
                <w:color w:val="auto"/>
                <w:sz w:val="22"/>
                <w:szCs w:val="22"/>
                <w:highlight w:val="none"/>
              </w:rPr>
            </w:pPr>
            <w:r>
              <w:rPr>
                <w:rFonts w:hint="eastAsia" w:ascii="宋体"/>
                <w:color w:val="auto"/>
                <w:sz w:val="22"/>
                <w:szCs w:val="22"/>
                <w:highlight w:val="none"/>
              </w:rPr>
              <w:t>专业</w:t>
            </w:r>
          </w:p>
        </w:tc>
        <w:tc>
          <w:tcPr>
            <w:tcW w:w="1080" w:type="dxa"/>
            <w:tcBorders>
              <w:top w:val="single" w:color="auto" w:sz="4" w:space="0"/>
              <w:left w:val="single" w:color="auto" w:sz="4" w:space="0"/>
              <w:bottom w:val="single" w:color="auto" w:sz="4" w:space="0"/>
              <w:right w:val="single" w:color="auto" w:sz="4" w:space="0"/>
            </w:tcBorders>
            <w:vAlign w:val="center"/>
          </w:tcPr>
          <w:p w14:paraId="3CDB80CA">
            <w:pPr>
              <w:jc w:val="center"/>
              <w:rPr>
                <w:rFonts w:ascii="宋体"/>
                <w:b/>
                <w:bCs/>
                <w:color w:val="auto"/>
                <w:sz w:val="22"/>
                <w:szCs w:val="22"/>
                <w:highlight w:val="none"/>
              </w:rPr>
            </w:pPr>
            <w:r>
              <w:rPr>
                <w:rFonts w:hint="eastAsia" w:ascii="宋体"/>
                <w:color w:val="auto"/>
                <w:sz w:val="22"/>
                <w:szCs w:val="22"/>
                <w:highlight w:val="none"/>
              </w:rPr>
              <w:t>专业</w:t>
            </w:r>
          </w:p>
          <w:p w14:paraId="5D7D62E2">
            <w:pPr>
              <w:jc w:val="center"/>
              <w:rPr>
                <w:rFonts w:ascii="宋体"/>
                <w:b/>
                <w:bCs/>
                <w:color w:val="auto"/>
                <w:sz w:val="22"/>
                <w:szCs w:val="22"/>
                <w:highlight w:val="none"/>
              </w:rPr>
            </w:pPr>
            <w:r>
              <w:rPr>
                <w:rFonts w:hint="eastAsia" w:ascii="宋体"/>
                <w:color w:val="auto"/>
                <w:sz w:val="22"/>
                <w:szCs w:val="22"/>
                <w:highlight w:val="none"/>
              </w:rPr>
              <w:t>年限</w:t>
            </w:r>
          </w:p>
        </w:tc>
        <w:tc>
          <w:tcPr>
            <w:tcW w:w="1458" w:type="dxa"/>
            <w:tcBorders>
              <w:top w:val="single" w:color="auto" w:sz="4" w:space="0"/>
              <w:left w:val="single" w:color="auto" w:sz="4" w:space="0"/>
              <w:bottom w:val="single" w:color="auto" w:sz="4" w:space="0"/>
              <w:right w:val="single" w:color="auto" w:sz="4" w:space="0"/>
            </w:tcBorders>
            <w:vAlign w:val="center"/>
          </w:tcPr>
          <w:p w14:paraId="71F6F17C">
            <w:pPr>
              <w:jc w:val="center"/>
              <w:rPr>
                <w:rFonts w:ascii="宋体"/>
                <w:b/>
                <w:bCs/>
                <w:color w:val="auto"/>
                <w:sz w:val="22"/>
                <w:szCs w:val="22"/>
                <w:highlight w:val="none"/>
              </w:rPr>
            </w:pPr>
            <w:r>
              <w:rPr>
                <w:rFonts w:hint="eastAsia" w:ascii="宋体"/>
                <w:color w:val="auto"/>
                <w:sz w:val="22"/>
                <w:szCs w:val="22"/>
                <w:highlight w:val="none"/>
              </w:rPr>
              <w:t>职务</w:t>
            </w:r>
          </w:p>
          <w:p w14:paraId="63AFCF99">
            <w:pPr>
              <w:jc w:val="center"/>
              <w:rPr>
                <w:rFonts w:ascii="宋体"/>
                <w:b/>
                <w:bCs/>
                <w:color w:val="auto"/>
                <w:sz w:val="22"/>
                <w:szCs w:val="22"/>
                <w:highlight w:val="none"/>
              </w:rPr>
            </w:pPr>
            <w:r>
              <w:rPr>
                <w:rFonts w:hint="eastAsia" w:ascii="宋体"/>
                <w:color w:val="auto"/>
                <w:sz w:val="22"/>
                <w:szCs w:val="22"/>
                <w:highlight w:val="none"/>
              </w:rPr>
              <w:t>和职称</w:t>
            </w:r>
            <w:r>
              <w:rPr>
                <w:rFonts w:ascii="宋体"/>
                <w:color w:val="auto"/>
                <w:sz w:val="22"/>
                <w:szCs w:val="22"/>
                <w:highlight w:val="none"/>
              </w:rPr>
              <w:t>/</w:t>
            </w:r>
            <w:r>
              <w:rPr>
                <w:rFonts w:hint="eastAsia" w:ascii="宋体"/>
                <w:color w:val="auto"/>
                <w:sz w:val="22"/>
                <w:szCs w:val="22"/>
                <w:highlight w:val="none"/>
              </w:rPr>
              <w:t>认证</w:t>
            </w:r>
          </w:p>
        </w:tc>
        <w:tc>
          <w:tcPr>
            <w:tcW w:w="1560" w:type="dxa"/>
            <w:tcBorders>
              <w:top w:val="single" w:color="auto" w:sz="4" w:space="0"/>
              <w:left w:val="single" w:color="auto" w:sz="4" w:space="0"/>
              <w:bottom w:val="single" w:color="auto" w:sz="4" w:space="0"/>
              <w:right w:val="single" w:color="auto" w:sz="4" w:space="0"/>
            </w:tcBorders>
            <w:vAlign w:val="center"/>
          </w:tcPr>
          <w:p w14:paraId="59FBBD50">
            <w:pPr>
              <w:jc w:val="center"/>
              <w:rPr>
                <w:rFonts w:ascii="宋体"/>
                <w:b/>
                <w:bCs/>
                <w:color w:val="auto"/>
                <w:sz w:val="22"/>
                <w:szCs w:val="22"/>
                <w:highlight w:val="none"/>
              </w:rPr>
            </w:pPr>
            <w:r>
              <w:rPr>
                <w:rFonts w:hint="eastAsia" w:ascii="宋体"/>
                <w:color w:val="auto"/>
                <w:sz w:val="22"/>
                <w:szCs w:val="22"/>
                <w:highlight w:val="none"/>
              </w:rPr>
              <w:t>到现场服务</w:t>
            </w:r>
          </w:p>
          <w:p w14:paraId="48B4827C">
            <w:pPr>
              <w:jc w:val="center"/>
              <w:rPr>
                <w:rFonts w:ascii="宋体"/>
                <w:b/>
                <w:bCs/>
                <w:color w:val="auto"/>
                <w:sz w:val="22"/>
                <w:szCs w:val="22"/>
                <w:highlight w:val="none"/>
              </w:rPr>
            </w:pPr>
            <w:r>
              <w:rPr>
                <w:rFonts w:hint="eastAsia" w:ascii="宋体"/>
                <w:color w:val="auto"/>
                <w:sz w:val="22"/>
                <w:szCs w:val="22"/>
                <w:highlight w:val="none"/>
              </w:rPr>
              <w:t>起止时间</w:t>
            </w:r>
          </w:p>
        </w:tc>
      </w:tr>
      <w:tr w14:paraId="23BA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E57CA03">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E321058">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3F50DFB">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D83932A">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51EE9C2">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25B7150">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6294968">
            <w:pPr>
              <w:spacing w:line="360" w:lineRule="auto"/>
              <w:ind w:left="5250"/>
              <w:rPr>
                <w:rFonts w:ascii="宋体"/>
                <w:b/>
                <w:color w:val="auto"/>
                <w:spacing w:val="12"/>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5D2CA79">
            <w:pPr>
              <w:spacing w:line="360" w:lineRule="auto"/>
              <w:rPr>
                <w:rFonts w:ascii="宋体"/>
                <w:b/>
                <w:color w:val="auto"/>
                <w:sz w:val="22"/>
                <w:szCs w:val="22"/>
                <w:highlight w:val="none"/>
              </w:rPr>
            </w:pPr>
          </w:p>
        </w:tc>
      </w:tr>
      <w:tr w14:paraId="36E1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F82D426">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31E2075">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D7431C9">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BA47A7B">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4E70E96">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40EF247">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514F3AFE">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C19760C">
            <w:pPr>
              <w:spacing w:line="360" w:lineRule="auto"/>
              <w:ind w:left="5250"/>
              <w:rPr>
                <w:rFonts w:ascii="宋体"/>
                <w:b/>
                <w:color w:val="auto"/>
                <w:spacing w:val="12"/>
                <w:sz w:val="22"/>
                <w:szCs w:val="22"/>
                <w:highlight w:val="none"/>
              </w:rPr>
            </w:pPr>
          </w:p>
        </w:tc>
      </w:tr>
      <w:tr w14:paraId="48B7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5B5DF7C">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3A74A19">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52F8BE9">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BCED6E1">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3B408B1">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7B196CD">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E7CF64F">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1F8A729">
            <w:pPr>
              <w:spacing w:line="360" w:lineRule="auto"/>
              <w:rPr>
                <w:rFonts w:ascii="宋体"/>
                <w:b/>
                <w:color w:val="auto"/>
                <w:sz w:val="22"/>
                <w:szCs w:val="22"/>
                <w:highlight w:val="none"/>
              </w:rPr>
            </w:pPr>
          </w:p>
        </w:tc>
      </w:tr>
      <w:tr w14:paraId="6D4E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FACD584">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E1BEE3C">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4F232BD">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20AC6D3">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A7A9AF2">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635ABEF">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5348850">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15E0AA9">
            <w:pPr>
              <w:spacing w:line="360" w:lineRule="auto"/>
              <w:rPr>
                <w:rFonts w:ascii="宋体"/>
                <w:b/>
                <w:color w:val="auto"/>
                <w:sz w:val="22"/>
                <w:szCs w:val="22"/>
                <w:highlight w:val="none"/>
              </w:rPr>
            </w:pPr>
          </w:p>
        </w:tc>
      </w:tr>
      <w:tr w14:paraId="0F8E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EEBB255">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2E080BD">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556F262">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2A3786B">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29BBF1C">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2E4A721">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612F5F70">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8CB7BCF">
            <w:pPr>
              <w:spacing w:line="360" w:lineRule="auto"/>
              <w:rPr>
                <w:rFonts w:ascii="宋体"/>
                <w:b/>
                <w:color w:val="auto"/>
                <w:sz w:val="22"/>
                <w:szCs w:val="22"/>
                <w:highlight w:val="none"/>
              </w:rPr>
            </w:pPr>
          </w:p>
        </w:tc>
      </w:tr>
      <w:tr w14:paraId="152D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09C7737">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B321D46">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37E6AE5">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6F5ECEB">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623A5EE">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8E695A6">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2D3AC835">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1CCA5BD">
            <w:pPr>
              <w:spacing w:line="360" w:lineRule="auto"/>
              <w:rPr>
                <w:rFonts w:ascii="宋体"/>
                <w:b/>
                <w:color w:val="auto"/>
                <w:sz w:val="22"/>
                <w:szCs w:val="22"/>
                <w:highlight w:val="none"/>
              </w:rPr>
            </w:pPr>
          </w:p>
        </w:tc>
      </w:tr>
      <w:tr w14:paraId="5F7E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4F16743">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B9EC8E9">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D4212A0">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6F3093E">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C15E6C4">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E370C20">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00DE0F6">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0BA0F86">
            <w:pPr>
              <w:spacing w:line="360" w:lineRule="auto"/>
              <w:rPr>
                <w:rFonts w:ascii="宋体"/>
                <w:b/>
                <w:color w:val="auto"/>
                <w:sz w:val="22"/>
                <w:szCs w:val="22"/>
                <w:highlight w:val="none"/>
              </w:rPr>
            </w:pPr>
          </w:p>
        </w:tc>
      </w:tr>
      <w:tr w14:paraId="757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8F618BA">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59758EF">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E0028B1">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21157B7">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7BCF0EF">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E155031">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230F3F06">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12F2E95">
            <w:pPr>
              <w:spacing w:line="360" w:lineRule="auto"/>
              <w:rPr>
                <w:rFonts w:ascii="宋体"/>
                <w:b/>
                <w:color w:val="auto"/>
                <w:sz w:val="22"/>
                <w:szCs w:val="22"/>
                <w:highlight w:val="none"/>
              </w:rPr>
            </w:pPr>
          </w:p>
        </w:tc>
      </w:tr>
      <w:tr w14:paraId="5A3C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531EB78">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632BE18">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415126C">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9005FE1">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54501D1">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26A9572">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5DEAA26E">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F606AD6">
            <w:pPr>
              <w:spacing w:line="360" w:lineRule="auto"/>
              <w:rPr>
                <w:rFonts w:ascii="宋体"/>
                <w:b/>
                <w:color w:val="auto"/>
                <w:sz w:val="22"/>
                <w:szCs w:val="22"/>
                <w:highlight w:val="none"/>
              </w:rPr>
            </w:pPr>
          </w:p>
        </w:tc>
      </w:tr>
      <w:tr w14:paraId="443F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57A4C57">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029462C">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BCC1AF6">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36825BF">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8540872">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D4CB7CA">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2E5978B4">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2A82B66">
            <w:pPr>
              <w:spacing w:line="360" w:lineRule="auto"/>
              <w:rPr>
                <w:rFonts w:ascii="宋体"/>
                <w:b/>
                <w:color w:val="auto"/>
                <w:sz w:val="22"/>
                <w:szCs w:val="22"/>
                <w:highlight w:val="none"/>
              </w:rPr>
            </w:pPr>
          </w:p>
        </w:tc>
      </w:tr>
      <w:tr w14:paraId="3335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CB3CB75">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521A9A2">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9133E57">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144FE19">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8950B3A">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B73EB05">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03A8FE9D">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2F76F02">
            <w:pPr>
              <w:spacing w:line="360" w:lineRule="auto"/>
              <w:rPr>
                <w:rFonts w:ascii="宋体"/>
                <w:b/>
                <w:color w:val="auto"/>
                <w:sz w:val="22"/>
                <w:szCs w:val="22"/>
                <w:highlight w:val="none"/>
              </w:rPr>
            </w:pPr>
          </w:p>
        </w:tc>
      </w:tr>
      <w:tr w14:paraId="7506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8021435">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3B5F00B">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7168353">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4CFFAB0">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5A9F9D2">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7FB8638">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5FF67994">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5250C5C">
            <w:pPr>
              <w:spacing w:line="360" w:lineRule="auto"/>
              <w:rPr>
                <w:rFonts w:ascii="宋体"/>
                <w:b/>
                <w:color w:val="auto"/>
                <w:sz w:val="22"/>
                <w:szCs w:val="22"/>
                <w:highlight w:val="none"/>
              </w:rPr>
            </w:pPr>
          </w:p>
        </w:tc>
      </w:tr>
      <w:tr w14:paraId="7392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68E7A43">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A69F6A0">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EF43ABD">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BDD9949">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61B0275">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0705D86">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1051E63B">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B6840F1">
            <w:pPr>
              <w:spacing w:line="360" w:lineRule="auto"/>
              <w:rPr>
                <w:rFonts w:ascii="宋体"/>
                <w:b/>
                <w:color w:val="auto"/>
                <w:sz w:val="22"/>
                <w:szCs w:val="22"/>
                <w:highlight w:val="none"/>
              </w:rPr>
            </w:pPr>
          </w:p>
        </w:tc>
      </w:tr>
      <w:tr w14:paraId="07D0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45E236D">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78C7EC1">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E1562D3">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9BBA08B">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CA89EAE">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2C56C94">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F6A4029">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1502C6A">
            <w:pPr>
              <w:spacing w:line="360" w:lineRule="auto"/>
              <w:rPr>
                <w:rFonts w:ascii="宋体"/>
                <w:b/>
                <w:color w:val="auto"/>
                <w:sz w:val="22"/>
                <w:szCs w:val="22"/>
                <w:highlight w:val="none"/>
              </w:rPr>
            </w:pPr>
          </w:p>
        </w:tc>
      </w:tr>
      <w:tr w14:paraId="2932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CEE56FF">
            <w:pPr>
              <w:spacing w:line="360" w:lineRule="auto"/>
              <w:rPr>
                <w:rFonts w:ascii="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02C3B2F">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D4916A4">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510E341">
            <w:pPr>
              <w:spacing w:line="360" w:lineRule="auto"/>
              <w:rPr>
                <w:rFonts w:ascii="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E0EE3C6">
            <w:pPr>
              <w:spacing w:line="360" w:lineRule="auto"/>
              <w:rPr>
                <w:rFonts w:ascii="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2828AAF">
            <w:pPr>
              <w:spacing w:line="360" w:lineRule="auto"/>
              <w:rPr>
                <w:rFonts w:ascii="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129A4028">
            <w:pPr>
              <w:spacing w:line="360" w:lineRule="auto"/>
              <w:rPr>
                <w:rFonts w:ascii="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9A513FC">
            <w:pPr>
              <w:spacing w:line="360" w:lineRule="auto"/>
              <w:rPr>
                <w:rFonts w:ascii="宋体"/>
                <w:b/>
                <w:color w:val="auto"/>
                <w:sz w:val="22"/>
                <w:szCs w:val="22"/>
                <w:highlight w:val="none"/>
              </w:rPr>
            </w:pPr>
          </w:p>
        </w:tc>
      </w:tr>
    </w:tbl>
    <w:p w14:paraId="53CF8143">
      <w:pPr>
        <w:spacing w:line="360" w:lineRule="exact"/>
        <w:ind w:left="968" w:hanging="968" w:hangingChars="440"/>
        <w:rPr>
          <w:rFonts w:ascii="宋体" w:cs="Arial"/>
          <w:b/>
          <w:color w:val="auto"/>
          <w:sz w:val="22"/>
          <w:szCs w:val="22"/>
          <w:highlight w:val="none"/>
        </w:rPr>
      </w:pPr>
      <w:r>
        <w:rPr>
          <w:rFonts w:hint="eastAsia" w:ascii="宋体" w:cs="Arial"/>
          <w:color w:val="auto"/>
          <w:sz w:val="22"/>
          <w:szCs w:val="22"/>
          <w:highlight w:val="none"/>
        </w:rPr>
        <w:t>附注：表格可以延续。</w:t>
      </w:r>
    </w:p>
    <w:p w14:paraId="7D044805">
      <w:pPr>
        <w:spacing w:line="360" w:lineRule="exact"/>
        <w:ind w:left="718" w:leftChars="321" w:hanging="44" w:hangingChars="20"/>
        <w:rPr>
          <w:rFonts w:ascii="宋体" w:cs="Arial"/>
          <w:b/>
          <w:color w:val="auto"/>
          <w:sz w:val="22"/>
          <w:szCs w:val="22"/>
          <w:highlight w:val="none"/>
        </w:rPr>
      </w:pPr>
    </w:p>
    <w:p w14:paraId="6555623F">
      <w:pPr>
        <w:spacing w:line="360" w:lineRule="exact"/>
        <w:ind w:left="718" w:leftChars="321" w:hanging="44" w:hangingChars="20"/>
        <w:rPr>
          <w:rFonts w:ascii="宋体" w:cs="Arial"/>
          <w:b/>
          <w:color w:val="auto"/>
          <w:sz w:val="22"/>
          <w:szCs w:val="22"/>
          <w:highlight w:val="none"/>
        </w:rPr>
      </w:pPr>
    </w:p>
    <w:p w14:paraId="2C26AC23">
      <w:pPr>
        <w:spacing w:line="360" w:lineRule="exact"/>
        <w:ind w:left="718" w:leftChars="321" w:hanging="44" w:hangingChars="20"/>
        <w:rPr>
          <w:rFonts w:ascii="宋体" w:cs="Arial"/>
          <w:b/>
          <w:color w:val="auto"/>
          <w:sz w:val="22"/>
          <w:szCs w:val="22"/>
          <w:highlight w:val="none"/>
        </w:rPr>
      </w:pPr>
      <w:r>
        <w:rPr>
          <w:rFonts w:hint="eastAsia" w:ascii="宋体" w:cs="Arial"/>
          <w:color w:val="auto"/>
          <w:sz w:val="22"/>
          <w:szCs w:val="22"/>
          <w:highlight w:val="none"/>
          <w:lang w:eastAsia="zh-CN"/>
        </w:rPr>
        <w:t>投标人</w:t>
      </w:r>
      <w:r>
        <w:rPr>
          <w:rFonts w:hint="eastAsia" w:ascii="宋体" w:cs="Arial"/>
          <w:color w:val="auto"/>
          <w:sz w:val="22"/>
          <w:szCs w:val="22"/>
          <w:highlight w:val="none"/>
        </w:rPr>
        <w:t>全称（公章）：</w:t>
      </w:r>
    </w:p>
    <w:p w14:paraId="3F24EC21">
      <w:pPr>
        <w:spacing w:line="360" w:lineRule="exact"/>
        <w:ind w:left="718" w:leftChars="321" w:hanging="44" w:hangingChars="20"/>
        <w:rPr>
          <w:rFonts w:ascii="宋体" w:cs="Arial"/>
          <w:b/>
          <w:color w:val="auto"/>
          <w:sz w:val="22"/>
          <w:szCs w:val="22"/>
          <w:highlight w:val="none"/>
        </w:rPr>
      </w:pPr>
      <w:r>
        <w:rPr>
          <w:rFonts w:hint="eastAsia" w:ascii="宋体" w:cs="Arial"/>
          <w:color w:val="auto"/>
          <w:sz w:val="22"/>
          <w:szCs w:val="22"/>
          <w:highlight w:val="none"/>
        </w:rPr>
        <w:t>日期：  年  月  日</w:t>
      </w:r>
    </w:p>
    <w:p w14:paraId="72A65A8C">
      <w:pPr>
        <w:pStyle w:val="40"/>
        <w:rPr>
          <w:rFonts w:cs="新宋体" w:asciiTheme="majorEastAsia" w:hAnsiTheme="majorEastAsia" w:eastAsiaTheme="majorEastAsia"/>
          <w:color w:val="auto"/>
          <w:sz w:val="30"/>
          <w:szCs w:val="30"/>
          <w:highlight w:val="none"/>
        </w:rPr>
        <w:sectPr>
          <w:headerReference r:id="rId13" w:type="first"/>
          <w:headerReference r:id="rId12" w:type="default"/>
          <w:footerReference r:id="rId14" w:type="default"/>
          <w:pgSz w:w="11906" w:h="16838"/>
          <w:pgMar w:top="1134" w:right="1134" w:bottom="1134" w:left="1134" w:header="851" w:footer="850" w:gutter="0"/>
          <w:cols w:space="720" w:num="1"/>
          <w:titlePg/>
          <w:docGrid w:type="lines" w:linePitch="312" w:charSpace="0"/>
        </w:sectPr>
      </w:pPr>
    </w:p>
    <w:p w14:paraId="4DD2CF9F">
      <w:pPr>
        <w:pStyle w:val="40"/>
        <w:jc w:val="left"/>
        <w:rPr>
          <w:rFonts w:hint="default" w:asciiTheme="majorEastAsia" w:hAnsiTheme="majorEastAsia" w:eastAsiaTheme="majorEastAsia"/>
          <w:b w:val="0"/>
          <w:bCs w:val="0"/>
          <w:color w:val="auto"/>
          <w:kern w:val="0"/>
          <w:sz w:val="22"/>
          <w:szCs w:val="22"/>
          <w:highlight w:val="none"/>
          <w:lang w:val="en-US" w:eastAsia="zh-CN"/>
        </w:rPr>
      </w:pPr>
      <w:r>
        <w:rPr>
          <w:rFonts w:asciiTheme="majorEastAsia" w:hAnsiTheme="majorEastAsia" w:eastAsiaTheme="majorEastAsia"/>
          <w:b w:val="0"/>
          <w:bCs w:val="0"/>
          <w:color w:val="auto"/>
          <w:kern w:val="0"/>
          <w:sz w:val="22"/>
          <w:szCs w:val="22"/>
          <w:highlight w:val="none"/>
        </w:rPr>
        <w:t>附件</w:t>
      </w:r>
      <w:r>
        <w:rPr>
          <w:rFonts w:hint="eastAsia" w:asciiTheme="majorEastAsia" w:hAnsiTheme="majorEastAsia" w:eastAsiaTheme="majorEastAsia"/>
          <w:b w:val="0"/>
          <w:bCs w:val="0"/>
          <w:color w:val="auto"/>
          <w:kern w:val="0"/>
          <w:sz w:val="22"/>
          <w:szCs w:val="22"/>
          <w:highlight w:val="none"/>
          <w:lang w:val="en-US" w:eastAsia="zh-CN"/>
        </w:rPr>
        <w:t>十</w:t>
      </w:r>
    </w:p>
    <w:p w14:paraId="55D1B569">
      <w:pPr>
        <w:jc w:val="center"/>
        <w:rPr>
          <w:rFonts w:hint="eastAsia"/>
          <w:b/>
          <w:bCs/>
          <w:color w:val="auto"/>
          <w:sz w:val="36"/>
          <w:szCs w:val="36"/>
          <w:highlight w:val="none"/>
          <w:lang w:val="en-US" w:eastAsia="zh-CN"/>
        </w:rPr>
      </w:pPr>
      <w:r>
        <w:rPr>
          <w:rFonts w:hint="eastAsia"/>
          <w:b/>
          <w:bCs/>
          <w:color w:val="auto"/>
          <w:sz w:val="36"/>
          <w:szCs w:val="36"/>
          <w:highlight w:val="none"/>
          <w:lang w:val="en-US" w:eastAsia="zh-CN"/>
        </w:rPr>
        <w:t>中药饮片清单</w:t>
      </w:r>
    </w:p>
    <w:p w14:paraId="413537CB">
      <w:pPr>
        <w:pStyle w:val="18"/>
        <w:rPr>
          <w:rFonts w:hint="default"/>
          <w:color w:val="auto"/>
          <w:highlight w:val="none"/>
          <w:lang w:val="en-US" w:eastAsia="zh-CN"/>
        </w:rPr>
      </w:pPr>
      <w:r>
        <w:rPr>
          <w:rFonts w:hint="eastAsia" w:ascii="宋体"/>
          <w:color w:val="auto"/>
          <w:sz w:val="22"/>
          <w:szCs w:val="22"/>
          <w:highlight w:val="none"/>
        </w:rPr>
        <w:t xml:space="preserve">项目名称：                                 </w:t>
      </w:r>
      <w:r>
        <w:rPr>
          <w:rFonts w:hint="eastAsia" w:ascii="宋体"/>
          <w:color w:val="auto"/>
          <w:sz w:val="22"/>
          <w:szCs w:val="22"/>
          <w:highlight w:val="none"/>
          <w:lang w:eastAsia="zh-CN"/>
        </w:rPr>
        <w:t>项目</w:t>
      </w:r>
      <w:r>
        <w:rPr>
          <w:rFonts w:hint="eastAsia" w:ascii="宋体"/>
          <w:color w:val="auto"/>
          <w:sz w:val="22"/>
          <w:szCs w:val="22"/>
          <w:highlight w:val="none"/>
        </w:rPr>
        <w:t>编号：</w:t>
      </w:r>
    </w:p>
    <w:tbl>
      <w:tblPr>
        <w:tblStyle w:val="43"/>
        <w:tblW w:w="4998" w:type="pct"/>
        <w:tblInd w:w="0" w:type="dxa"/>
        <w:tblLayout w:type="autofit"/>
        <w:tblCellMar>
          <w:top w:w="0" w:type="dxa"/>
          <w:left w:w="108" w:type="dxa"/>
          <w:bottom w:w="0" w:type="dxa"/>
          <w:right w:w="108" w:type="dxa"/>
        </w:tblCellMar>
      </w:tblPr>
      <w:tblGrid>
        <w:gridCol w:w="818"/>
        <w:gridCol w:w="2525"/>
        <w:gridCol w:w="2360"/>
        <w:gridCol w:w="2194"/>
        <w:gridCol w:w="1953"/>
      </w:tblGrid>
      <w:tr w14:paraId="41E92998">
        <w:tblPrEx>
          <w:tblCellMar>
            <w:top w:w="0" w:type="dxa"/>
            <w:left w:w="108" w:type="dxa"/>
            <w:bottom w:w="0" w:type="dxa"/>
            <w:right w:w="108" w:type="dxa"/>
          </w:tblCellMar>
        </w:tblPrEx>
        <w:trPr>
          <w:trHeight w:val="270" w:hRule="atLeast"/>
          <w:tblHead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133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6F16">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中药饮片名称</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8C95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规格</w:t>
            </w: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4F028AB2">
            <w:pPr>
              <w:widowControl/>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生产单位</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52C2E01A">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是否调拨产品</w:t>
            </w:r>
          </w:p>
        </w:tc>
      </w:tr>
      <w:tr w14:paraId="69B7CBB7">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A6A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EC4B">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09ED0">
            <w:pPr>
              <w:jc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081BEC95">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23DE89A3">
            <w:pPr>
              <w:widowControl/>
              <w:jc w:val="center"/>
              <w:textAlignment w:val="center"/>
              <w:rPr>
                <w:rFonts w:hint="eastAsia" w:ascii="宋体" w:hAnsi="宋体" w:cs="宋体"/>
                <w:color w:val="auto"/>
                <w:kern w:val="0"/>
                <w:sz w:val="22"/>
                <w:szCs w:val="22"/>
                <w:highlight w:val="none"/>
                <w:lang w:bidi="ar"/>
              </w:rPr>
            </w:pPr>
          </w:p>
        </w:tc>
      </w:tr>
      <w:tr w14:paraId="364FD0BD">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183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0188">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80378">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1253F802">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66D545B0">
            <w:pPr>
              <w:widowControl/>
              <w:jc w:val="center"/>
              <w:textAlignment w:val="center"/>
              <w:rPr>
                <w:rFonts w:hint="eastAsia" w:ascii="宋体" w:hAnsi="宋体" w:cs="宋体"/>
                <w:color w:val="auto"/>
                <w:kern w:val="0"/>
                <w:sz w:val="22"/>
                <w:szCs w:val="22"/>
                <w:highlight w:val="none"/>
                <w:lang w:bidi="ar"/>
              </w:rPr>
            </w:pPr>
          </w:p>
        </w:tc>
      </w:tr>
      <w:tr w14:paraId="330E7740">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A72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03F6">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E3EA3">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0995FF8E">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72E884F">
            <w:pPr>
              <w:widowControl/>
              <w:jc w:val="center"/>
              <w:textAlignment w:val="center"/>
              <w:rPr>
                <w:rFonts w:hint="eastAsia" w:ascii="宋体" w:hAnsi="宋体" w:cs="宋体"/>
                <w:color w:val="auto"/>
                <w:kern w:val="0"/>
                <w:sz w:val="22"/>
                <w:szCs w:val="22"/>
                <w:highlight w:val="none"/>
                <w:lang w:bidi="ar"/>
              </w:rPr>
            </w:pPr>
          </w:p>
        </w:tc>
      </w:tr>
      <w:tr w14:paraId="51F83ECE">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EF1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2A7D">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8622">
            <w:pPr>
              <w:jc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51A05845">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1F58B7FC">
            <w:pPr>
              <w:widowControl/>
              <w:jc w:val="center"/>
              <w:textAlignment w:val="center"/>
              <w:rPr>
                <w:rFonts w:hint="eastAsia" w:ascii="宋体" w:hAnsi="宋体" w:cs="宋体"/>
                <w:color w:val="auto"/>
                <w:kern w:val="0"/>
                <w:sz w:val="22"/>
                <w:szCs w:val="22"/>
                <w:highlight w:val="none"/>
                <w:lang w:bidi="ar"/>
              </w:rPr>
            </w:pPr>
          </w:p>
        </w:tc>
      </w:tr>
      <w:tr w14:paraId="54490C2C">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268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2244">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EBF68">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16530F88">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00407FD1">
            <w:pPr>
              <w:widowControl/>
              <w:jc w:val="center"/>
              <w:textAlignment w:val="center"/>
              <w:rPr>
                <w:rFonts w:hint="eastAsia" w:ascii="宋体" w:hAnsi="宋体" w:cs="宋体"/>
                <w:color w:val="auto"/>
                <w:kern w:val="0"/>
                <w:sz w:val="22"/>
                <w:szCs w:val="22"/>
                <w:highlight w:val="none"/>
                <w:lang w:bidi="ar"/>
              </w:rPr>
            </w:pPr>
          </w:p>
        </w:tc>
      </w:tr>
      <w:tr w14:paraId="2C7F9784">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6E4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8DD2">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2B93D">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298399D1">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AC72F18">
            <w:pPr>
              <w:widowControl/>
              <w:jc w:val="center"/>
              <w:textAlignment w:val="center"/>
              <w:rPr>
                <w:rFonts w:hint="eastAsia" w:ascii="宋体" w:hAnsi="宋体" w:cs="宋体"/>
                <w:color w:val="auto"/>
                <w:kern w:val="0"/>
                <w:sz w:val="22"/>
                <w:szCs w:val="22"/>
                <w:highlight w:val="none"/>
                <w:lang w:bidi="ar"/>
              </w:rPr>
            </w:pPr>
          </w:p>
        </w:tc>
      </w:tr>
      <w:tr w14:paraId="2497A273">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195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E3D4">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8EDB8">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5236D402">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6C47739C">
            <w:pPr>
              <w:widowControl/>
              <w:jc w:val="center"/>
              <w:textAlignment w:val="center"/>
              <w:rPr>
                <w:rFonts w:hint="eastAsia" w:ascii="宋体" w:hAnsi="宋体" w:cs="宋体"/>
                <w:color w:val="auto"/>
                <w:kern w:val="0"/>
                <w:sz w:val="22"/>
                <w:szCs w:val="22"/>
                <w:highlight w:val="none"/>
                <w:lang w:bidi="ar"/>
              </w:rPr>
            </w:pPr>
          </w:p>
        </w:tc>
      </w:tr>
      <w:tr w14:paraId="04CC57A6">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0F5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A914">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E9418">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54DF89F9">
            <w:pPr>
              <w:widowControl/>
              <w:jc w:val="center"/>
              <w:textAlignment w:val="center"/>
              <w:rPr>
                <w:rFonts w:hint="eastAsia" w:ascii="宋体" w:hAnsi="宋体" w:eastAsia="宋体" w:cs="宋体"/>
                <w:color w:val="auto"/>
                <w:kern w:val="0"/>
                <w:sz w:val="22"/>
                <w:szCs w:val="22"/>
                <w:highlight w:val="none"/>
                <w:lang w:eastAsia="zh-CN"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6DD63D30">
            <w:pPr>
              <w:widowControl/>
              <w:jc w:val="center"/>
              <w:textAlignment w:val="center"/>
              <w:rPr>
                <w:rFonts w:hint="eastAsia" w:ascii="宋体" w:hAnsi="宋体" w:eastAsia="宋体" w:cs="宋体"/>
                <w:color w:val="auto"/>
                <w:kern w:val="0"/>
                <w:sz w:val="22"/>
                <w:szCs w:val="22"/>
                <w:highlight w:val="none"/>
                <w:lang w:eastAsia="zh-CN" w:bidi="ar"/>
              </w:rPr>
            </w:pPr>
          </w:p>
        </w:tc>
      </w:tr>
      <w:tr w14:paraId="09245C8E">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4E6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E87F">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995A1">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78B194CD">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3CAF3500">
            <w:pPr>
              <w:widowControl/>
              <w:jc w:val="center"/>
              <w:textAlignment w:val="center"/>
              <w:rPr>
                <w:rFonts w:hint="eastAsia" w:ascii="宋体" w:hAnsi="宋体" w:cs="宋体"/>
                <w:color w:val="auto"/>
                <w:kern w:val="0"/>
                <w:sz w:val="22"/>
                <w:szCs w:val="22"/>
                <w:highlight w:val="none"/>
                <w:lang w:bidi="ar"/>
              </w:rPr>
            </w:pPr>
          </w:p>
        </w:tc>
      </w:tr>
      <w:tr w14:paraId="0209A5FE">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930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F80D">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FF9D5">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24C931C6">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5AEC6C82">
            <w:pPr>
              <w:widowControl/>
              <w:jc w:val="center"/>
              <w:textAlignment w:val="center"/>
              <w:rPr>
                <w:rFonts w:hint="eastAsia" w:ascii="宋体" w:hAnsi="宋体" w:cs="宋体"/>
                <w:color w:val="auto"/>
                <w:kern w:val="0"/>
                <w:sz w:val="22"/>
                <w:szCs w:val="22"/>
                <w:highlight w:val="none"/>
                <w:lang w:bidi="ar"/>
              </w:rPr>
            </w:pPr>
          </w:p>
        </w:tc>
      </w:tr>
      <w:tr w14:paraId="0FD1CA1A">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742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96B8">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27AEC">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1DF5B40B">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9C8049F">
            <w:pPr>
              <w:widowControl/>
              <w:jc w:val="center"/>
              <w:textAlignment w:val="center"/>
              <w:rPr>
                <w:rFonts w:hint="eastAsia" w:ascii="宋体" w:hAnsi="宋体" w:cs="宋体"/>
                <w:color w:val="auto"/>
                <w:kern w:val="0"/>
                <w:sz w:val="22"/>
                <w:szCs w:val="22"/>
                <w:highlight w:val="none"/>
                <w:lang w:bidi="ar"/>
              </w:rPr>
            </w:pPr>
          </w:p>
        </w:tc>
      </w:tr>
      <w:tr w14:paraId="2559A043">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38C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FFB6">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9F4CF">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6CC954F5">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25858799">
            <w:pPr>
              <w:widowControl/>
              <w:jc w:val="center"/>
              <w:textAlignment w:val="center"/>
              <w:rPr>
                <w:rFonts w:hint="eastAsia" w:ascii="宋体" w:hAnsi="宋体" w:cs="宋体"/>
                <w:color w:val="auto"/>
                <w:kern w:val="0"/>
                <w:sz w:val="22"/>
                <w:szCs w:val="22"/>
                <w:highlight w:val="none"/>
                <w:lang w:bidi="ar"/>
              </w:rPr>
            </w:pPr>
          </w:p>
        </w:tc>
      </w:tr>
      <w:tr w14:paraId="149D8554">
        <w:tblPrEx>
          <w:tblCellMar>
            <w:top w:w="0" w:type="dxa"/>
            <w:left w:w="108" w:type="dxa"/>
            <w:bottom w:w="0" w:type="dxa"/>
            <w:right w:w="108" w:type="dxa"/>
          </w:tblCellMar>
        </w:tblPrEx>
        <w:trPr>
          <w:trHeight w:val="9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632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2FC7">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98AB6">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31D92A96">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30878AEB">
            <w:pPr>
              <w:widowControl/>
              <w:jc w:val="center"/>
              <w:textAlignment w:val="center"/>
              <w:rPr>
                <w:rFonts w:hint="eastAsia" w:ascii="宋体" w:hAnsi="宋体" w:cs="宋体"/>
                <w:color w:val="auto"/>
                <w:kern w:val="0"/>
                <w:sz w:val="22"/>
                <w:szCs w:val="22"/>
                <w:highlight w:val="none"/>
                <w:lang w:bidi="ar"/>
              </w:rPr>
            </w:pPr>
          </w:p>
        </w:tc>
      </w:tr>
      <w:tr w14:paraId="1A3B930E">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4C1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3990">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43AB1">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3EFA21E7">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6C7057EE">
            <w:pPr>
              <w:widowControl/>
              <w:jc w:val="center"/>
              <w:textAlignment w:val="center"/>
              <w:rPr>
                <w:rFonts w:hint="eastAsia" w:ascii="宋体" w:hAnsi="宋体" w:cs="宋体"/>
                <w:color w:val="auto"/>
                <w:kern w:val="0"/>
                <w:sz w:val="22"/>
                <w:szCs w:val="22"/>
                <w:highlight w:val="none"/>
                <w:lang w:bidi="ar"/>
              </w:rPr>
            </w:pPr>
          </w:p>
        </w:tc>
      </w:tr>
      <w:tr w14:paraId="25F4FB6C">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1AB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0B5B">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EB0B8">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0FCC7648">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11FC077">
            <w:pPr>
              <w:widowControl/>
              <w:jc w:val="center"/>
              <w:textAlignment w:val="center"/>
              <w:rPr>
                <w:rFonts w:hint="eastAsia" w:ascii="宋体" w:hAnsi="宋体" w:cs="宋体"/>
                <w:color w:val="auto"/>
                <w:kern w:val="0"/>
                <w:sz w:val="22"/>
                <w:szCs w:val="22"/>
                <w:highlight w:val="none"/>
                <w:lang w:bidi="ar"/>
              </w:rPr>
            </w:pPr>
          </w:p>
        </w:tc>
      </w:tr>
      <w:tr w14:paraId="359AB9D4">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4DA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837F">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A0955">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1154B156">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4C8B7395">
            <w:pPr>
              <w:widowControl/>
              <w:jc w:val="center"/>
              <w:textAlignment w:val="center"/>
              <w:rPr>
                <w:rFonts w:hint="eastAsia" w:ascii="宋体" w:hAnsi="宋体" w:cs="宋体"/>
                <w:color w:val="auto"/>
                <w:kern w:val="0"/>
                <w:sz w:val="22"/>
                <w:szCs w:val="22"/>
                <w:highlight w:val="none"/>
                <w:lang w:bidi="ar"/>
              </w:rPr>
            </w:pPr>
          </w:p>
        </w:tc>
      </w:tr>
      <w:tr w14:paraId="4C8A4B06">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554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BAA2">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C54E0">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541B4C8F">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5EC42A2C">
            <w:pPr>
              <w:widowControl/>
              <w:jc w:val="center"/>
              <w:textAlignment w:val="center"/>
              <w:rPr>
                <w:rFonts w:hint="eastAsia" w:ascii="宋体" w:hAnsi="宋体" w:cs="宋体"/>
                <w:color w:val="auto"/>
                <w:kern w:val="0"/>
                <w:sz w:val="22"/>
                <w:szCs w:val="22"/>
                <w:highlight w:val="none"/>
                <w:lang w:bidi="ar"/>
              </w:rPr>
            </w:pPr>
          </w:p>
        </w:tc>
      </w:tr>
      <w:tr w14:paraId="7B7EC5EE">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7DF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B7E4">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5563">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09BAB9CA">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5ECD7C77">
            <w:pPr>
              <w:widowControl/>
              <w:jc w:val="center"/>
              <w:textAlignment w:val="center"/>
              <w:rPr>
                <w:rFonts w:hint="eastAsia" w:ascii="宋体" w:hAnsi="宋体" w:cs="宋体"/>
                <w:color w:val="auto"/>
                <w:kern w:val="0"/>
                <w:sz w:val="22"/>
                <w:szCs w:val="22"/>
                <w:highlight w:val="none"/>
                <w:lang w:bidi="ar"/>
              </w:rPr>
            </w:pPr>
          </w:p>
        </w:tc>
      </w:tr>
      <w:tr w14:paraId="230D1569">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4CD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F4E5">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3EA2C">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7CF89C48">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82E7011">
            <w:pPr>
              <w:widowControl/>
              <w:jc w:val="center"/>
              <w:textAlignment w:val="center"/>
              <w:rPr>
                <w:rFonts w:hint="eastAsia" w:ascii="宋体" w:hAnsi="宋体" w:cs="宋体"/>
                <w:color w:val="auto"/>
                <w:kern w:val="0"/>
                <w:sz w:val="22"/>
                <w:szCs w:val="22"/>
                <w:highlight w:val="none"/>
                <w:lang w:bidi="ar"/>
              </w:rPr>
            </w:pPr>
          </w:p>
        </w:tc>
      </w:tr>
      <w:tr w14:paraId="0505CD6B">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BA3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4D28">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7AE16">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24FC6134">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30E8608">
            <w:pPr>
              <w:widowControl/>
              <w:jc w:val="center"/>
              <w:textAlignment w:val="center"/>
              <w:rPr>
                <w:rFonts w:hint="eastAsia" w:ascii="宋体" w:hAnsi="宋体" w:cs="宋体"/>
                <w:color w:val="auto"/>
                <w:kern w:val="0"/>
                <w:sz w:val="22"/>
                <w:szCs w:val="22"/>
                <w:highlight w:val="none"/>
                <w:lang w:bidi="ar"/>
              </w:rPr>
            </w:pPr>
          </w:p>
        </w:tc>
      </w:tr>
      <w:tr w14:paraId="33F3A1D9">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CE2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EBFF">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D756B">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5F9C3300">
            <w:pPr>
              <w:pStyle w:val="17"/>
              <w:rPr>
                <w:rFonts w:hint="eastAsia"/>
                <w:color w:val="auto"/>
                <w:highlight w:val="none"/>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6C570B06">
            <w:pPr>
              <w:pStyle w:val="17"/>
              <w:rPr>
                <w:rFonts w:hint="eastAsia"/>
                <w:color w:val="auto"/>
                <w:highlight w:val="none"/>
              </w:rPr>
            </w:pPr>
          </w:p>
        </w:tc>
      </w:tr>
      <w:tr w14:paraId="70FCE82E">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95B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B903">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DA744">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235AAFC8">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5BAEBFB">
            <w:pPr>
              <w:widowControl/>
              <w:jc w:val="center"/>
              <w:textAlignment w:val="center"/>
              <w:rPr>
                <w:rFonts w:hint="eastAsia" w:ascii="宋体" w:hAnsi="宋体" w:cs="宋体"/>
                <w:color w:val="auto"/>
                <w:kern w:val="0"/>
                <w:sz w:val="22"/>
                <w:szCs w:val="22"/>
                <w:highlight w:val="none"/>
                <w:lang w:bidi="ar"/>
              </w:rPr>
            </w:pPr>
          </w:p>
        </w:tc>
      </w:tr>
      <w:tr w14:paraId="5E5AF5B7">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2E2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D239">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1C420">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6DC22E40">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93F541E">
            <w:pPr>
              <w:widowControl/>
              <w:jc w:val="center"/>
              <w:textAlignment w:val="center"/>
              <w:rPr>
                <w:rFonts w:hint="eastAsia" w:ascii="宋体" w:hAnsi="宋体" w:cs="宋体"/>
                <w:color w:val="auto"/>
                <w:kern w:val="0"/>
                <w:sz w:val="22"/>
                <w:szCs w:val="22"/>
                <w:highlight w:val="none"/>
                <w:lang w:bidi="ar"/>
              </w:rPr>
            </w:pPr>
          </w:p>
        </w:tc>
      </w:tr>
      <w:tr w14:paraId="5E91F9BA">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F48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9C5D">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83FAB">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68F72E1E">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6B37A63C">
            <w:pPr>
              <w:widowControl/>
              <w:jc w:val="center"/>
              <w:textAlignment w:val="center"/>
              <w:rPr>
                <w:rFonts w:hint="eastAsia" w:ascii="宋体" w:hAnsi="宋体" w:cs="宋体"/>
                <w:color w:val="auto"/>
                <w:kern w:val="0"/>
                <w:sz w:val="22"/>
                <w:szCs w:val="22"/>
                <w:highlight w:val="none"/>
                <w:lang w:bidi="ar"/>
              </w:rPr>
            </w:pPr>
          </w:p>
        </w:tc>
      </w:tr>
      <w:tr w14:paraId="5405E257">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D27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0809">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26DFE">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3554A3EE">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24535D0B">
            <w:pPr>
              <w:widowControl/>
              <w:jc w:val="center"/>
              <w:textAlignment w:val="center"/>
              <w:rPr>
                <w:rFonts w:hint="eastAsia" w:ascii="宋体" w:hAnsi="宋体" w:cs="宋体"/>
                <w:color w:val="auto"/>
                <w:kern w:val="0"/>
                <w:sz w:val="22"/>
                <w:szCs w:val="22"/>
                <w:highlight w:val="none"/>
                <w:lang w:bidi="ar"/>
              </w:rPr>
            </w:pPr>
          </w:p>
        </w:tc>
      </w:tr>
      <w:tr w14:paraId="51A3DCE8">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33B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D8F2">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FDA8D">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64D47979">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0312FD03">
            <w:pPr>
              <w:widowControl/>
              <w:jc w:val="center"/>
              <w:textAlignment w:val="center"/>
              <w:rPr>
                <w:rFonts w:hint="eastAsia" w:ascii="宋体" w:hAnsi="宋体" w:cs="宋体"/>
                <w:color w:val="auto"/>
                <w:kern w:val="0"/>
                <w:sz w:val="22"/>
                <w:szCs w:val="22"/>
                <w:highlight w:val="none"/>
                <w:lang w:bidi="ar"/>
              </w:rPr>
            </w:pPr>
          </w:p>
        </w:tc>
      </w:tr>
      <w:tr w14:paraId="47C2E59D">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E53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0CA9">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44507">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7DD200A1">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40C509B3">
            <w:pPr>
              <w:widowControl/>
              <w:jc w:val="center"/>
              <w:textAlignment w:val="center"/>
              <w:rPr>
                <w:rFonts w:hint="eastAsia" w:ascii="宋体" w:hAnsi="宋体" w:cs="宋体"/>
                <w:color w:val="auto"/>
                <w:kern w:val="0"/>
                <w:sz w:val="22"/>
                <w:szCs w:val="22"/>
                <w:highlight w:val="none"/>
                <w:lang w:bidi="ar"/>
              </w:rPr>
            </w:pPr>
          </w:p>
        </w:tc>
      </w:tr>
      <w:tr w14:paraId="2F8670B2">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A3E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B273">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646BB">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3F308916">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567386D8">
            <w:pPr>
              <w:widowControl/>
              <w:jc w:val="center"/>
              <w:textAlignment w:val="center"/>
              <w:rPr>
                <w:rFonts w:hint="eastAsia" w:ascii="宋体" w:hAnsi="宋体" w:cs="宋体"/>
                <w:color w:val="auto"/>
                <w:kern w:val="0"/>
                <w:sz w:val="22"/>
                <w:szCs w:val="22"/>
                <w:highlight w:val="none"/>
                <w:lang w:bidi="ar"/>
              </w:rPr>
            </w:pPr>
          </w:p>
        </w:tc>
      </w:tr>
      <w:tr w14:paraId="33603309">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6C9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0402">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C9705">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3FDFA604">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0B948F45">
            <w:pPr>
              <w:widowControl/>
              <w:jc w:val="center"/>
              <w:textAlignment w:val="center"/>
              <w:rPr>
                <w:rFonts w:hint="eastAsia" w:ascii="宋体" w:hAnsi="宋体" w:cs="宋体"/>
                <w:color w:val="auto"/>
                <w:kern w:val="0"/>
                <w:sz w:val="22"/>
                <w:szCs w:val="22"/>
                <w:highlight w:val="none"/>
                <w:lang w:bidi="ar"/>
              </w:rPr>
            </w:pPr>
          </w:p>
        </w:tc>
      </w:tr>
      <w:tr w14:paraId="38CC2F0C">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99A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9802">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1B665">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55CA5C20">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1B20E0C7">
            <w:pPr>
              <w:widowControl/>
              <w:jc w:val="center"/>
              <w:textAlignment w:val="center"/>
              <w:rPr>
                <w:rFonts w:hint="eastAsia" w:ascii="宋体" w:hAnsi="宋体" w:cs="宋体"/>
                <w:color w:val="auto"/>
                <w:kern w:val="0"/>
                <w:sz w:val="22"/>
                <w:szCs w:val="22"/>
                <w:highlight w:val="none"/>
                <w:lang w:bidi="ar"/>
              </w:rPr>
            </w:pPr>
          </w:p>
        </w:tc>
      </w:tr>
      <w:tr w14:paraId="11A814CE">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C84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C771">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BCD7D">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77D510DE">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4D87FDDF">
            <w:pPr>
              <w:widowControl/>
              <w:jc w:val="center"/>
              <w:textAlignment w:val="center"/>
              <w:rPr>
                <w:rFonts w:hint="eastAsia" w:ascii="宋体" w:hAnsi="宋体" w:cs="宋体"/>
                <w:color w:val="auto"/>
                <w:kern w:val="0"/>
                <w:sz w:val="22"/>
                <w:szCs w:val="22"/>
                <w:highlight w:val="none"/>
                <w:lang w:bidi="ar"/>
              </w:rPr>
            </w:pPr>
          </w:p>
        </w:tc>
      </w:tr>
      <w:tr w14:paraId="0B2C1EA2">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FB9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32</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74BE">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E2B23">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7BEB06A5">
            <w:pPr>
              <w:widowControl/>
              <w:jc w:val="center"/>
              <w:textAlignment w:val="center"/>
              <w:rPr>
                <w:rFonts w:hint="eastAsia" w:ascii="宋体" w:hAnsi="宋体" w:cs="宋体"/>
                <w:color w:val="auto"/>
                <w:kern w:val="0"/>
                <w:sz w:val="22"/>
                <w:szCs w:val="22"/>
                <w:highlight w:val="none"/>
                <w:lang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0C894E6">
            <w:pPr>
              <w:widowControl/>
              <w:jc w:val="center"/>
              <w:textAlignment w:val="center"/>
              <w:rPr>
                <w:rFonts w:hint="eastAsia" w:ascii="宋体" w:hAnsi="宋体" w:cs="宋体"/>
                <w:color w:val="auto"/>
                <w:kern w:val="0"/>
                <w:sz w:val="22"/>
                <w:szCs w:val="22"/>
                <w:highlight w:val="none"/>
                <w:lang w:bidi="ar"/>
              </w:rPr>
            </w:pPr>
          </w:p>
        </w:tc>
      </w:tr>
      <w:tr w14:paraId="111B3001">
        <w:tblPrEx>
          <w:tblCellMar>
            <w:top w:w="0" w:type="dxa"/>
            <w:left w:w="108" w:type="dxa"/>
            <w:bottom w:w="0" w:type="dxa"/>
            <w:right w:w="108" w:type="dxa"/>
          </w:tblCellMar>
        </w:tblPrEx>
        <w:trPr>
          <w:trHeight w:val="27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45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CB11">
            <w:pPr>
              <w:widowControl/>
              <w:jc w:val="center"/>
              <w:textAlignment w:val="center"/>
              <w:rPr>
                <w:rFonts w:hint="eastAsia" w:ascii="宋体" w:hAnsi="宋体" w:cs="宋体"/>
                <w:color w:val="auto"/>
                <w:sz w:val="22"/>
                <w:szCs w:val="22"/>
                <w:highlight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02EF8">
            <w:pPr>
              <w:widowControl/>
              <w:jc w:val="center"/>
              <w:textAlignment w:val="center"/>
              <w:rPr>
                <w:rFonts w:hint="eastAsia" w:ascii="宋体" w:hAnsi="宋体" w:cs="宋体"/>
                <w:color w:val="auto"/>
                <w:sz w:val="22"/>
                <w:szCs w:val="22"/>
                <w:highlight w:val="none"/>
              </w:rPr>
            </w:pP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47C4EA64">
            <w:pPr>
              <w:widowControl/>
              <w:jc w:val="center"/>
              <w:textAlignment w:val="center"/>
              <w:rPr>
                <w:rFonts w:hint="eastAsia" w:ascii="宋体" w:hAnsi="宋体" w:eastAsia="宋体" w:cs="宋体"/>
                <w:color w:val="auto"/>
                <w:kern w:val="0"/>
                <w:sz w:val="22"/>
                <w:szCs w:val="22"/>
                <w:highlight w:val="none"/>
                <w:lang w:val="en-US" w:eastAsia="zh-CN" w:bidi="ar"/>
              </w:rPr>
            </w:pP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05250DB1">
            <w:pPr>
              <w:widowControl/>
              <w:jc w:val="center"/>
              <w:textAlignment w:val="center"/>
              <w:rPr>
                <w:rFonts w:hint="eastAsia" w:ascii="宋体" w:hAnsi="宋体" w:eastAsia="宋体" w:cs="宋体"/>
                <w:color w:val="auto"/>
                <w:kern w:val="0"/>
                <w:sz w:val="22"/>
                <w:szCs w:val="22"/>
                <w:highlight w:val="none"/>
                <w:lang w:val="en-US" w:eastAsia="zh-CN" w:bidi="ar"/>
              </w:rPr>
            </w:pPr>
          </w:p>
        </w:tc>
      </w:tr>
    </w:tbl>
    <w:p w14:paraId="03B6F870">
      <w:pPr>
        <w:spacing w:line="360" w:lineRule="exact"/>
        <w:ind w:left="968" w:hanging="968" w:hangingChars="440"/>
        <w:rPr>
          <w:rFonts w:ascii="宋体" w:cs="Arial"/>
          <w:b/>
          <w:color w:val="auto"/>
          <w:sz w:val="22"/>
          <w:szCs w:val="22"/>
          <w:highlight w:val="none"/>
        </w:rPr>
      </w:pPr>
      <w:r>
        <w:rPr>
          <w:rFonts w:hint="eastAsia" w:ascii="宋体" w:cs="Arial"/>
          <w:color w:val="auto"/>
          <w:sz w:val="22"/>
          <w:szCs w:val="22"/>
          <w:highlight w:val="none"/>
        </w:rPr>
        <w:t>附注：表格可以延续。</w:t>
      </w:r>
    </w:p>
    <w:p w14:paraId="25AFB580">
      <w:pPr>
        <w:spacing w:line="360" w:lineRule="exact"/>
        <w:ind w:left="718" w:leftChars="321" w:hanging="44" w:hangingChars="20"/>
        <w:rPr>
          <w:rFonts w:ascii="宋体" w:cs="Arial"/>
          <w:b/>
          <w:color w:val="auto"/>
          <w:sz w:val="22"/>
          <w:szCs w:val="22"/>
          <w:highlight w:val="none"/>
        </w:rPr>
      </w:pPr>
    </w:p>
    <w:p w14:paraId="0DCC07A4">
      <w:pPr>
        <w:spacing w:line="360" w:lineRule="exact"/>
        <w:ind w:left="718" w:leftChars="321" w:hanging="44" w:hangingChars="20"/>
        <w:rPr>
          <w:rFonts w:ascii="宋体" w:cs="Arial"/>
          <w:b/>
          <w:color w:val="auto"/>
          <w:sz w:val="22"/>
          <w:szCs w:val="22"/>
          <w:highlight w:val="none"/>
        </w:rPr>
      </w:pPr>
    </w:p>
    <w:p w14:paraId="35C1ACD9">
      <w:pPr>
        <w:spacing w:line="360" w:lineRule="exact"/>
        <w:ind w:left="718" w:leftChars="321" w:hanging="44" w:hangingChars="20"/>
        <w:rPr>
          <w:rFonts w:ascii="宋体" w:cs="Arial"/>
          <w:b/>
          <w:color w:val="auto"/>
          <w:sz w:val="22"/>
          <w:szCs w:val="22"/>
          <w:highlight w:val="none"/>
        </w:rPr>
      </w:pPr>
      <w:r>
        <w:rPr>
          <w:rFonts w:hint="eastAsia" w:ascii="宋体" w:cs="Arial"/>
          <w:color w:val="auto"/>
          <w:sz w:val="22"/>
          <w:szCs w:val="22"/>
          <w:highlight w:val="none"/>
          <w:lang w:eastAsia="zh-CN"/>
        </w:rPr>
        <w:t>投标人</w:t>
      </w:r>
      <w:r>
        <w:rPr>
          <w:rFonts w:hint="eastAsia" w:ascii="宋体" w:cs="Arial"/>
          <w:color w:val="auto"/>
          <w:sz w:val="22"/>
          <w:szCs w:val="22"/>
          <w:highlight w:val="none"/>
        </w:rPr>
        <w:t>全称（公章）：</w:t>
      </w:r>
    </w:p>
    <w:p w14:paraId="2AFB8E6E">
      <w:pPr>
        <w:spacing w:line="360" w:lineRule="exact"/>
        <w:ind w:left="718" w:leftChars="321" w:hanging="44" w:hangingChars="20"/>
        <w:rPr>
          <w:rFonts w:ascii="宋体" w:cs="Arial"/>
          <w:b/>
          <w:color w:val="auto"/>
          <w:sz w:val="22"/>
          <w:szCs w:val="22"/>
          <w:highlight w:val="none"/>
        </w:rPr>
      </w:pPr>
      <w:r>
        <w:rPr>
          <w:rFonts w:hint="eastAsia" w:ascii="宋体" w:cs="Arial"/>
          <w:color w:val="auto"/>
          <w:sz w:val="22"/>
          <w:szCs w:val="22"/>
          <w:highlight w:val="none"/>
        </w:rPr>
        <w:t>日期：  年  月  日</w:t>
      </w:r>
    </w:p>
    <w:p w14:paraId="18E6A120">
      <w:pPr>
        <w:pStyle w:val="40"/>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第七部分 评标定标办法</w:t>
      </w:r>
      <w:bookmarkEnd w:id="92"/>
      <w:bookmarkEnd w:id="93"/>
      <w:bookmarkEnd w:id="94"/>
      <w:bookmarkEnd w:id="223"/>
    </w:p>
    <w:p w14:paraId="65533BB4">
      <w:pPr>
        <w:tabs>
          <w:tab w:val="left" w:pos="8820"/>
        </w:tabs>
        <w:adjustRightInd w:val="0"/>
        <w:snapToGrid w:val="0"/>
        <w:spacing w:before="100" w:after="50"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根据《中华人民共和国政府采购法》等有关政府采购法规，结合本次所要采购服务的实际，按照公平、公正、科学、择优的原则选择中标供应商，特制定本评标办法。</w:t>
      </w:r>
    </w:p>
    <w:p w14:paraId="28F2AB81">
      <w:pPr>
        <w:adjustRightInd w:val="0"/>
        <w:snapToGrid w:val="0"/>
        <w:spacing w:before="156" w:beforeLines="50" w:after="50" w:line="460" w:lineRule="atLeast"/>
        <w:jc w:val="center"/>
        <w:rPr>
          <w:rFonts w:cs="新宋体" w:asciiTheme="majorEastAsia" w:hAnsiTheme="majorEastAsia" w:eastAsiaTheme="majorEastAsia"/>
          <w:b/>
          <w:bCs/>
          <w:color w:val="auto"/>
          <w:sz w:val="22"/>
          <w:szCs w:val="22"/>
          <w:highlight w:val="none"/>
        </w:rPr>
      </w:pPr>
      <w:r>
        <w:rPr>
          <w:rFonts w:hint="eastAsia" w:cs="新宋体" w:asciiTheme="majorEastAsia" w:hAnsiTheme="majorEastAsia" w:eastAsiaTheme="majorEastAsia"/>
          <w:b/>
          <w:bCs/>
          <w:color w:val="auto"/>
          <w:sz w:val="22"/>
          <w:szCs w:val="22"/>
          <w:highlight w:val="none"/>
        </w:rPr>
        <w:t>一、总则</w:t>
      </w:r>
    </w:p>
    <w:p w14:paraId="24BD670D">
      <w:pPr>
        <w:pStyle w:val="26"/>
        <w:adjustRightInd w:val="0"/>
        <w:snapToGrid w:val="0"/>
        <w:spacing w:before="100" w:after="50" w:line="460" w:lineRule="atLeast"/>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评标工作遵循公平、公正、民主、科学的原则和诚实、信誉、效率的服务原则。本着科学、严谨的态度，认真进行评标。择优选定服务供应商，确保服务质量，最大限度</w:t>
      </w:r>
      <w:r>
        <w:rPr>
          <w:rFonts w:hint="eastAsia" w:cs="新宋体" w:asciiTheme="majorEastAsia" w:hAnsiTheme="majorEastAsia" w:eastAsiaTheme="majorEastAsia"/>
          <w:b w:val="0"/>
          <w:color w:val="auto"/>
          <w:sz w:val="22"/>
          <w:szCs w:val="22"/>
          <w:highlight w:val="none"/>
          <w:lang w:eastAsia="zh-CN"/>
        </w:rPr>
        <w:t>地</w:t>
      </w:r>
      <w:r>
        <w:rPr>
          <w:rFonts w:hint="eastAsia" w:cs="新宋体" w:asciiTheme="majorEastAsia" w:hAnsiTheme="majorEastAsia" w:eastAsiaTheme="majorEastAsia"/>
          <w:b w:val="0"/>
          <w:color w:val="auto"/>
          <w:sz w:val="22"/>
          <w:szCs w:val="22"/>
          <w:highlight w:val="none"/>
        </w:rPr>
        <w:t>保护当事人权益，严格按照招标文件的商务、技术要求，对投标文件进行综合评定，提出优选方案，编写评标报告。评标委员会必须严格遵守保密规定，不得泄</w:t>
      </w:r>
      <w:r>
        <w:rPr>
          <w:rFonts w:hint="eastAsia" w:cs="新宋体" w:asciiTheme="majorEastAsia" w:hAnsiTheme="majorEastAsia" w:eastAsiaTheme="majorEastAsia"/>
          <w:b w:val="0"/>
          <w:color w:val="auto"/>
          <w:sz w:val="22"/>
          <w:szCs w:val="22"/>
          <w:highlight w:val="none"/>
          <w:lang w:val="en-US" w:eastAsia="zh-CN"/>
        </w:rPr>
        <w:t>露</w:t>
      </w:r>
      <w:r>
        <w:rPr>
          <w:rFonts w:hint="eastAsia" w:cs="新宋体" w:asciiTheme="majorEastAsia" w:hAnsiTheme="majorEastAsia" w:eastAsiaTheme="majorEastAsia"/>
          <w:b w:val="0"/>
          <w:color w:val="auto"/>
          <w:sz w:val="22"/>
          <w:szCs w:val="22"/>
          <w:highlight w:val="none"/>
        </w:rPr>
        <w:t>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4BE13E76">
      <w:pPr>
        <w:adjustRightInd w:val="0"/>
        <w:snapToGrid w:val="0"/>
        <w:spacing w:before="156" w:beforeLines="50" w:after="50" w:line="460" w:lineRule="atLeast"/>
        <w:jc w:val="center"/>
        <w:rPr>
          <w:rFonts w:cs="新宋体" w:asciiTheme="majorEastAsia" w:hAnsiTheme="majorEastAsia" w:eastAsiaTheme="majorEastAsia"/>
          <w:b/>
          <w:bCs/>
          <w:color w:val="auto"/>
          <w:sz w:val="22"/>
          <w:szCs w:val="22"/>
          <w:highlight w:val="none"/>
        </w:rPr>
      </w:pPr>
      <w:r>
        <w:rPr>
          <w:rFonts w:hint="eastAsia" w:cs="新宋体" w:asciiTheme="majorEastAsia" w:hAnsiTheme="majorEastAsia" w:eastAsiaTheme="majorEastAsia"/>
          <w:b/>
          <w:bCs/>
          <w:color w:val="auto"/>
          <w:sz w:val="22"/>
          <w:szCs w:val="22"/>
          <w:highlight w:val="none"/>
        </w:rPr>
        <w:t>二、评标组织</w:t>
      </w:r>
    </w:p>
    <w:p w14:paraId="44F61FA1">
      <w:pPr>
        <w:pStyle w:val="26"/>
        <w:adjustRightInd w:val="0"/>
        <w:snapToGrid w:val="0"/>
        <w:spacing w:before="100" w:after="50" w:line="460" w:lineRule="atLeast"/>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1A16A1F3">
      <w:pPr>
        <w:pStyle w:val="82"/>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cs="新宋体" w:asciiTheme="majorEastAsia" w:hAnsiTheme="majorEastAsia" w:eastAsiaTheme="majorEastAsia"/>
          <w:color w:val="auto"/>
          <w:kern w:val="2"/>
          <w:sz w:val="22"/>
          <w:szCs w:val="22"/>
          <w:highlight w:val="none"/>
        </w:rPr>
      </w:pPr>
      <w:r>
        <w:rPr>
          <w:rFonts w:hint="eastAsia" w:cs="新宋体" w:asciiTheme="majorEastAsia" w:hAnsiTheme="majorEastAsia" w:eastAsiaTheme="majorEastAsia"/>
          <w:color w:val="auto"/>
          <w:kern w:val="2"/>
          <w:sz w:val="22"/>
          <w:szCs w:val="22"/>
          <w:highlight w:val="none"/>
        </w:rPr>
        <w:t>三、评标程序</w:t>
      </w:r>
    </w:p>
    <w:p w14:paraId="34D17C9D">
      <w:pPr>
        <w:adjustRightInd w:val="0"/>
        <w:snapToGrid w:val="0"/>
        <w:spacing w:before="100" w:after="50"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1、开标后，采购人或采购代理机构对各</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的资格进行审查；然后评标委员会对合格</w:t>
      </w:r>
      <w:r>
        <w:rPr>
          <w:rFonts w:hint="eastAsia" w:cs="新宋体" w:asciiTheme="majorEastAsia" w:hAnsiTheme="majorEastAsia" w:eastAsiaTheme="majorEastAsia"/>
          <w:color w:val="auto"/>
          <w:sz w:val="22"/>
          <w:szCs w:val="22"/>
          <w:highlight w:val="none"/>
          <w:lang w:eastAsia="zh-CN"/>
        </w:rPr>
        <w:t>投标人</w:t>
      </w:r>
      <w:r>
        <w:rPr>
          <w:rFonts w:hint="eastAsia" w:cs="新宋体" w:asciiTheme="majorEastAsia" w:hAnsiTheme="majorEastAsia" w:eastAsiaTheme="majorEastAsia"/>
          <w:color w:val="auto"/>
          <w:sz w:val="22"/>
          <w:szCs w:val="22"/>
          <w:highlight w:val="none"/>
        </w:rPr>
        <w:t>的进行符合性审查，按照招标文件中规定的评标方法和标准，对符合性审查合格的投标文件进行商务和技术评估，综合比较与评价。</w:t>
      </w:r>
    </w:p>
    <w:p w14:paraId="3CCE03B0">
      <w:pPr>
        <w:pStyle w:val="6"/>
        <w:adjustRightInd w:val="0"/>
        <w:snapToGrid w:val="0"/>
        <w:spacing w:before="156" w:beforeLines="50" w:after="50" w:line="460" w:lineRule="atLeast"/>
        <w:ind w:firstLine="440"/>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2、由评标委员会依据</w:t>
      </w:r>
      <w:r>
        <w:rPr>
          <w:rFonts w:hint="eastAsia" w:cs="新宋体" w:asciiTheme="majorEastAsia" w:hAnsiTheme="majorEastAsia" w:eastAsiaTheme="majorEastAsia"/>
          <w:b w:val="0"/>
          <w:color w:val="auto"/>
          <w:sz w:val="22"/>
          <w:szCs w:val="22"/>
          <w:highlight w:val="none"/>
          <w:lang w:eastAsia="zh-CN"/>
        </w:rPr>
        <w:t>法律法规</w:t>
      </w:r>
      <w:r>
        <w:rPr>
          <w:rFonts w:hint="eastAsia" w:cs="新宋体" w:asciiTheme="majorEastAsia" w:hAnsiTheme="majorEastAsia" w:eastAsiaTheme="majorEastAsia"/>
          <w:b w:val="0"/>
          <w:color w:val="auto"/>
          <w:sz w:val="22"/>
          <w:szCs w:val="22"/>
          <w:highlight w:val="none"/>
        </w:rPr>
        <w:t>及招标文件有关规定在有效标中按</w:t>
      </w:r>
      <w:r>
        <w:rPr>
          <w:rFonts w:hint="eastAsia" w:cs="新宋体" w:asciiTheme="majorEastAsia" w:hAnsiTheme="majorEastAsia" w:eastAsiaTheme="majorEastAsia"/>
          <w:b w:val="0"/>
          <w:color w:val="auto"/>
          <w:sz w:val="22"/>
          <w:szCs w:val="22"/>
          <w:highlight w:val="none"/>
          <w:lang w:eastAsia="zh-CN"/>
        </w:rPr>
        <w:t>投标人</w:t>
      </w:r>
      <w:r>
        <w:rPr>
          <w:rFonts w:hint="eastAsia" w:cs="新宋体" w:asciiTheme="majorEastAsia" w:hAnsiTheme="majorEastAsia" w:eastAsiaTheme="majorEastAsia"/>
          <w:b w:val="0"/>
          <w:color w:val="auto"/>
          <w:sz w:val="22"/>
          <w:szCs w:val="22"/>
          <w:highlight w:val="none"/>
        </w:rPr>
        <w:t>的最终得分（即技术分与商务分之和）高低进行排序，得分前二名的</w:t>
      </w:r>
      <w:r>
        <w:rPr>
          <w:rFonts w:hint="eastAsia" w:cs="新宋体" w:asciiTheme="majorEastAsia" w:hAnsiTheme="majorEastAsia" w:eastAsiaTheme="majorEastAsia"/>
          <w:b w:val="0"/>
          <w:color w:val="auto"/>
          <w:sz w:val="22"/>
          <w:szCs w:val="22"/>
          <w:highlight w:val="none"/>
          <w:lang w:eastAsia="zh-CN"/>
        </w:rPr>
        <w:t>投标人</w:t>
      </w:r>
      <w:r>
        <w:rPr>
          <w:rFonts w:hint="eastAsia" w:cs="新宋体" w:asciiTheme="majorEastAsia" w:hAnsiTheme="majorEastAsia" w:eastAsiaTheme="majorEastAsia"/>
          <w:b w:val="0"/>
          <w:color w:val="auto"/>
          <w:sz w:val="22"/>
          <w:szCs w:val="22"/>
          <w:highlight w:val="none"/>
        </w:rPr>
        <w:t>推荐为中标候选人与</w:t>
      </w:r>
      <w:r>
        <w:rPr>
          <w:rFonts w:hint="eastAsia" w:cs="新宋体" w:asciiTheme="majorEastAsia" w:hAnsiTheme="majorEastAsia" w:eastAsiaTheme="majorEastAsia"/>
          <w:b w:val="0"/>
          <w:color w:val="auto"/>
          <w:sz w:val="22"/>
          <w:szCs w:val="22"/>
          <w:highlight w:val="none"/>
          <w:lang w:eastAsia="zh-CN"/>
        </w:rPr>
        <w:t>备选</w:t>
      </w:r>
      <w:r>
        <w:rPr>
          <w:rFonts w:hint="eastAsia" w:cs="新宋体" w:asciiTheme="majorEastAsia" w:hAnsiTheme="majorEastAsia" w:eastAsiaTheme="majorEastAsia"/>
          <w:b w:val="0"/>
          <w:color w:val="auto"/>
          <w:sz w:val="22"/>
          <w:szCs w:val="22"/>
          <w:highlight w:val="none"/>
        </w:rPr>
        <w:t>中标候选人（得分相同投标报价低的排序第一；得分且投标报价相同的，由评标委员会成员抽签决定排序）。</w:t>
      </w:r>
    </w:p>
    <w:p w14:paraId="77F7AFB1">
      <w:pPr>
        <w:pStyle w:val="6"/>
        <w:adjustRightInd w:val="0"/>
        <w:snapToGrid w:val="0"/>
        <w:spacing w:before="156" w:beforeLines="50" w:after="50" w:line="460" w:lineRule="atLeast"/>
        <w:ind w:firstLine="440"/>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 xml:space="preserve">3、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14:paraId="3A6E32F6">
      <w:pPr>
        <w:pStyle w:val="6"/>
        <w:adjustRightInd w:val="0"/>
        <w:snapToGrid w:val="0"/>
        <w:spacing w:before="156" w:beforeLines="50" w:after="50" w:line="460" w:lineRule="atLeast"/>
        <w:ind w:firstLine="440"/>
        <w:rPr>
          <w:rFonts w:cs="新宋体" w:asciiTheme="majorEastAsia" w:hAnsiTheme="majorEastAsia" w:eastAsiaTheme="majorEastAsia"/>
          <w:b w:val="0"/>
          <w:color w:val="auto"/>
          <w:sz w:val="22"/>
          <w:szCs w:val="22"/>
          <w:highlight w:val="none"/>
        </w:rPr>
      </w:pPr>
      <w:r>
        <w:rPr>
          <w:rFonts w:hint="eastAsia" w:cs="新宋体" w:asciiTheme="majorEastAsia" w:hAnsiTheme="majorEastAsia" w:eastAsiaTheme="majorEastAsia"/>
          <w:b w:val="0"/>
          <w:color w:val="auto"/>
          <w:sz w:val="22"/>
          <w:szCs w:val="22"/>
          <w:highlight w:val="none"/>
        </w:rPr>
        <w:t>4、</w:t>
      </w:r>
      <w:r>
        <w:rPr>
          <w:rFonts w:hint="eastAsia" w:cs="新宋体" w:asciiTheme="majorEastAsia" w:hAnsiTheme="majorEastAsia" w:eastAsiaTheme="majorEastAsia"/>
          <w:b w:val="0"/>
          <w:color w:val="auto"/>
          <w:sz w:val="22"/>
          <w:szCs w:val="22"/>
          <w:highlight w:val="none"/>
          <w:lang w:eastAsia="zh-CN"/>
        </w:rPr>
        <w:t>其他</w:t>
      </w:r>
      <w:r>
        <w:rPr>
          <w:rFonts w:hint="eastAsia" w:cs="新宋体" w:asciiTheme="majorEastAsia" w:hAnsiTheme="majorEastAsia" w:eastAsiaTheme="majorEastAsia"/>
          <w:b w:val="0"/>
          <w:color w:val="auto"/>
          <w:sz w:val="22"/>
          <w:szCs w:val="22"/>
          <w:highlight w:val="none"/>
        </w:rPr>
        <w:t>参见本招标文件第三部分：“供应商须知” 中的相关内容。</w:t>
      </w:r>
    </w:p>
    <w:bookmarkEnd w:id="95"/>
    <w:p w14:paraId="44C79E42">
      <w:pPr>
        <w:spacing w:line="400" w:lineRule="exact"/>
        <w:rPr>
          <w:rFonts w:cs="新宋体" w:asciiTheme="majorEastAsia" w:hAnsiTheme="majorEastAsia" w:eastAsiaTheme="majorEastAsia"/>
          <w:color w:val="auto"/>
          <w:szCs w:val="21"/>
          <w:highlight w:val="none"/>
        </w:rPr>
      </w:pPr>
    </w:p>
    <w:p w14:paraId="6288BF80">
      <w:pPr>
        <w:adjustRightInd w:val="0"/>
        <w:spacing w:before="100" w:after="50" w:line="460" w:lineRule="atLeast"/>
        <w:jc w:val="center"/>
        <w:rPr>
          <w:rFonts w:cs="新宋体" w:asciiTheme="majorEastAsia" w:hAnsiTheme="majorEastAsia" w:eastAsiaTheme="majorEastAsia"/>
          <w:b/>
          <w:bCs/>
          <w:color w:val="auto"/>
          <w:sz w:val="22"/>
          <w:szCs w:val="22"/>
          <w:highlight w:val="none"/>
        </w:rPr>
      </w:pPr>
      <w:r>
        <w:rPr>
          <w:rFonts w:hint="eastAsia" w:cs="新宋体" w:asciiTheme="majorEastAsia" w:hAnsiTheme="majorEastAsia" w:eastAsiaTheme="majorEastAsia"/>
          <w:b/>
          <w:bCs/>
          <w:color w:val="auto"/>
          <w:sz w:val="22"/>
          <w:szCs w:val="22"/>
          <w:highlight w:val="none"/>
        </w:rPr>
        <w:t>四、评分细则</w:t>
      </w:r>
    </w:p>
    <w:p w14:paraId="6345A2B1">
      <w:pPr>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一、商务报价评分</w:t>
      </w:r>
      <w:r>
        <w:rPr>
          <w:rFonts w:hint="eastAsia" w:cs="新宋体" w:asciiTheme="majorEastAsia" w:hAnsiTheme="majorEastAsia" w:eastAsiaTheme="majorEastAsia"/>
          <w:color w:val="auto"/>
          <w:sz w:val="22"/>
          <w:szCs w:val="22"/>
          <w:highlight w:val="none"/>
          <w:lang w:val="en-US" w:eastAsia="zh-CN"/>
        </w:rPr>
        <w:t>1</w:t>
      </w:r>
      <w:r>
        <w:rPr>
          <w:rFonts w:hint="eastAsia" w:cs="新宋体" w:asciiTheme="majorEastAsia" w:hAnsiTheme="majorEastAsia" w:eastAsiaTheme="majorEastAsia"/>
          <w:color w:val="auto"/>
          <w:sz w:val="22"/>
          <w:szCs w:val="22"/>
          <w:highlight w:val="none"/>
        </w:rPr>
        <w:t>0分</w:t>
      </w:r>
    </w:p>
    <w:p w14:paraId="61746E14">
      <w:pPr>
        <w:widowControl/>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sz w:val="22"/>
          <w:szCs w:val="22"/>
          <w:highlight w:val="none"/>
        </w:rPr>
      </w:pPr>
      <w:r>
        <w:rPr>
          <w:rFonts w:hint="eastAsia" w:cs="新宋体" w:asciiTheme="majorEastAsia" w:hAnsiTheme="majorEastAsia" w:eastAsiaTheme="majorEastAsia"/>
          <w:b/>
          <w:bCs/>
          <w:color w:val="auto"/>
          <w:sz w:val="22"/>
          <w:szCs w:val="22"/>
          <w:highlight w:val="none"/>
        </w:rPr>
        <w:t>1、以供应商有效投标价中的最低报价为评标基准价，得满分</w:t>
      </w:r>
      <w:r>
        <w:rPr>
          <w:rFonts w:hint="eastAsia" w:cs="新宋体" w:asciiTheme="majorEastAsia" w:hAnsiTheme="majorEastAsia" w:eastAsiaTheme="majorEastAsia"/>
          <w:b/>
          <w:bCs/>
          <w:color w:val="auto"/>
          <w:sz w:val="22"/>
          <w:szCs w:val="22"/>
          <w:highlight w:val="none"/>
          <w:lang w:val="en-US" w:eastAsia="zh-CN"/>
        </w:rPr>
        <w:t>1</w:t>
      </w:r>
      <w:r>
        <w:rPr>
          <w:rFonts w:hint="eastAsia" w:cs="新宋体" w:asciiTheme="majorEastAsia" w:hAnsiTheme="majorEastAsia" w:eastAsiaTheme="majorEastAsia"/>
          <w:b/>
          <w:bCs/>
          <w:color w:val="auto"/>
          <w:sz w:val="22"/>
          <w:szCs w:val="22"/>
          <w:highlight w:val="none"/>
        </w:rPr>
        <w:t>0分。商务报价评分结算公式为</w:t>
      </w:r>
      <w:r>
        <w:rPr>
          <w:rFonts w:hint="eastAsia" w:cs="新宋体" w:asciiTheme="majorEastAsia" w:hAnsiTheme="majorEastAsia" w:eastAsiaTheme="majorEastAsia"/>
          <w:b/>
          <w:bCs/>
          <w:color w:val="auto"/>
          <w:sz w:val="22"/>
          <w:szCs w:val="22"/>
          <w:highlight w:val="none"/>
          <w:lang w:eastAsia="zh-CN"/>
        </w:rPr>
        <w:t>：</w:t>
      </w:r>
      <w:r>
        <w:rPr>
          <w:rFonts w:hint="eastAsia" w:cs="新宋体" w:asciiTheme="majorEastAsia" w:hAnsiTheme="majorEastAsia" w:eastAsiaTheme="majorEastAsia"/>
          <w:b/>
          <w:bCs/>
          <w:color w:val="auto"/>
          <w:sz w:val="22"/>
          <w:szCs w:val="22"/>
          <w:highlight w:val="none"/>
        </w:rPr>
        <w:t>投标报价得分=</w:t>
      </w:r>
      <w:bookmarkStart w:id="224" w:name="OLE_LINK1"/>
      <w:r>
        <w:rPr>
          <w:rFonts w:hint="eastAsia" w:cs="新宋体" w:asciiTheme="majorEastAsia" w:hAnsiTheme="majorEastAsia" w:eastAsiaTheme="majorEastAsia"/>
          <w:b/>
          <w:bCs/>
          <w:color w:val="auto"/>
          <w:sz w:val="22"/>
          <w:szCs w:val="22"/>
          <w:highlight w:val="none"/>
        </w:rPr>
        <w:t>(评标基准价／投标报价)×</w:t>
      </w:r>
      <w:r>
        <w:rPr>
          <w:rFonts w:hint="eastAsia" w:cs="新宋体" w:asciiTheme="majorEastAsia" w:hAnsiTheme="majorEastAsia" w:eastAsiaTheme="majorEastAsia"/>
          <w:b/>
          <w:bCs/>
          <w:color w:val="auto"/>
          <w:sz w:val="22"/>
          <w:szCs w:val="22"/>
          <w:highlight w:val="none"/>
          <w:lang w:val="en-US" w:eastAsia="zh-CN"/>
        </w:rPr>
        <w:t>1</w:t>
      </w:r>
      <w:r>
        <w:rPr>
          <w:rFonts w:hint="eastAsia" w:cs="新宋体" w:asciiTheme="majorEastAsia" w:hAnsiTheme="majorEastAsia" w:eastAsiaTheme="majorEastAsia"/>
          <w:b/>
          <w:bCs/>
          <w:color w:val="auto"/>
          <w:sz w:val="22"/>
          <w:szCs w:val="22"/>
          <w:highlight w:val="none"/>
        </w:rPr>
        <w:t>0%×100</w:t>
      </w:r>
      <w:bookmarkEnd w:id="224"/>
      <w:r>
        <w:rPr>
          <w:rFonts w:hint="eastAsia" w:cs="新宋体" w:asciiTheme="majorEastAsia" w:hAnsiTheme="majorEastAsia" w:eastAsiaTheme="majorEastAsia"/>
          <w:b/>
          <w:bCs/>
          <w:color w:val="auto"/>
          <w:sz w:val="22"/>
          <w:szCs w:val="22"/>
          <w:highlight w:val="none"/>
        </w:rPr>
        <w:t>。</w:t>
      </w:r>
    </w:p>
    <w:p w14:paraId="74EE4246">
      <w:pPr>
        <w:widowControl/>
        <w:autoSpaceDE w:val="0"/>
        <w:autoSpaceDN w:val="0"/>
        <w:adjustRightInd w:val="0"/>
        <w:spacing w:line="460" w:lineRule="atLeast"/>
        <w:ind w:firstLine="442" w:firstLineChars="200"/>
        <w:textAlignment w:val="bottom"/>
        <w:rPr>
          <w:rFonts w:cs="新宋体" w:asciiTheme="majorEastAsia" w:hAnsiTheme="majorEastAsia" w:eastAsiaTheme="majorEastAsia"/>
          <w:b/>
          <w:bCs/>
          <w:color w:val="auto"/>
          <w:sz w:val="22"/>
          <w:szCs w:val="22"/>
          <w:highlight w:val="none"/>
        </w:rPr>
      </w:pPr>
      <w:r>
        <w:rPr>
          <w:rFonts w:hint="eastAsia" w:cs="新宋体" w:asciiTheme="majorEastAsia" w:hAnsiTheme="majorEastAsia" w:eastAsiaTheme="majorEastAsia"/>
          <w:b/>
          <w:bCs/>
          <w:color w:val="auto"/>
          <w:sz w:val="22"/>
          <w:szCs w:val="22"/>
          <w:highlight w:val="none"/>
        </w:rPr>
        <w:t>2、符合招标文件规定条件的小</w:t>
      </w:r>
      <w:r>
        <w:rPr>
          <w:rFonts w:hint="eastAsia" w:cs="新宋体" w:asciiTheme="majorEastAsia" w:hAnsiTheme="majorEastAsia" w:eastAsiaTheme="majorEastAsia"/>
          <w:b/>
          <w:bCs/>
          <w:color w:val="auto"/>
          <w:sz w:val="22"/>
          <w:szCs w:val="22"/>
          <w:highlight w:val="none"/>
          <w:lang w:eastAsia="zh-CN"/>
        </w:rPr>
        <w:t>、</w:t>
      </w:r>
      <w:r>
        <w:rPr>
          <w:rFonts w:hint="eastAsia" w:cs="新宋体" w:asciiTheme="majorEastAsia" w:hAnsiTheme="majorEastAsia" w:eastAsiaTheme="majorEastAsia"/>
          <w:b/>
          <w:bCs/>
          <w:color w:val="auto"/>
          <w:sz w:val="22"/>
          <w:szCs w:val="22"/>
          <w:highlight w:val="none"/>
        </w:rPr>
        <w:t>微企业（或监狱企业、残疾人企业），给予评标价格折扣（10%）</w:t>
      </w:r>
      <w:r>
        <w:rPr>
          <w:rFonts w:hint="eastAsia" w:ascii="宋体" w:hAnsi="宋体" w:cs="宋体"/>
          <w:b/>
          <w:bCs/>
          <w:color w:val="auto"/>
          <w:sz w:val="22"/>
          <w:szCs w:val="22"/>
          <w:highlight w:val="none"/>
        </w:rPr>
        <w:t>。</w:t>
      </w:r>
    </w:p>
    <w:p w14:paraId="36FBD7DC">
      <w:pPr>
        <w:autoSpaceDE w:val="0"/>
        <w:autoSpaceDN w:val="0"/>
        <w:adjustRightInd w:val="0"/>
        <w:spacing w:line="460" w:lineRule="atLeast"/>
        <w:ind w:firstLine="442"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b/>
          <w:color w:val="auto"/>
          <w:sz w:val="22"/>
          <w:szCs w:val="22"/>
          <w:highlight w:val="none"/>
          <w:u w:val="single"/>
        </w:rPr>
        <w:t>3、</w:t>
      </w:r>
      <w:r>
        <w:rPr>
          <w:rFonts w:hint="eastAsia" w:cs="新宋体" w:asciiTheme="majorEastAsia" w:hAnsiTheme="majorEastAsia" w:eastAsiaTheme="majorEastAsia"/>
          <w:b/>
          <w:color w:val="auto"/>
          <w:sz w:val="22"/>
          <w:highlight w:val="none"/>
          <w:u w:val="single"/>
        </w:rPr>
        <w:t>本项目</w:t>
      </w:r>
      <w:r>
        <w:rPr>
          <w:rFonts w:hint="eastAsia" w:cs="新宋体" w:asciiTheme="majorEastAsia" w:hAnsiTheme="majorEastAsia" w:eastAsiaTheme="majorEastAsia"/>
          <w:b/>
          <w:color w:val="auto"/>
          <w:sz w:val="22"/>
          <w:szCs w:val="22"/>
          <w:highlight w:val="none"/>
          <w:u w:val="single"/>
        </w:rPr>
        <w:t>采购预算见采购公告。</w:t>
      </w:r>
      <w:r>
        <w:rPr>
          <w:rFonts w:hint="eastAsia" w:cs="新宋体" w:asciiTheme="majorEastAsia" w:hAnsiTheme="majorEastAsia" w:eastAsiaTheme="majorEastAsia"/>
          <w:color w:val="auto"/>
          <w:sz w:val="22"/>
          <w:szCs w:val="22"/>
          <w:highlight w:val="none"/>
        </w:rPr>
        <w:t>如果所有供应商的报价均超出采购最高限价且采购人确认不能支付的情况，本次采购做流（废）标处理。如果仅仅某个（些）供应商的商务报价超出采购最高限价则该供应商按无效投标处理。</w:t>
      </w:r>
    </w:p>
    <w:p w14:paraId="27EDDCA9">
      <w:pPr>
        <w:spacing w:line="460" w:lineRule="atLeast"/>
        <w:ind w:firstLine="440" w:firstLineChars="20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二、技术、服务、资信业绩综合评分</w:t>
      </w:r>
      <w:r>
        <w:rPr>
          <w:rFonts w:hint="eastAsia" w:cs="新宋体" w:asciiTheme="majorEastAsia" w:hAnsiTheme="majorEastAsia" w:eastAsiaTheme="majorEastAsia"/>
          <w:color w:val="auto"/>
          <w:sz w:val="22"/>
          <w:highlight w:val="none"/>
          <w:lang w:val="en-US" w:eastAsia="zh-CN"/>
        </w:rPr>
        <w:t>9</w:t>
      </w:r>
      <w:r>
        <w:rPr>
          <w:rFonts w:hint="eastAsia" w:cs="新宋体" w:asciiTheme="majorEastAsia" w:hAnsiTheme="majorEastAsia" w:eastAsiaTheme="majorEastAsia"/>
          <w:color w:val="auto"/>
          <w:sz w:val="22"/>
          <w:highlight w:val="none"/>
        </w:rPr>
        <w:t>0分</w:t>
      </w:r>
    </w:p>
    <w:p w14:paraId="649F9E7D">
      <w:pPr>
        <w:autoSpaceDE w:val="0"/>
        <w:autoSpaceDN w:val="0"/>
        <w:adjustRightInd w:val="0"/>
        <w:spacing w:line="460" w:lineRule="atLeast"/>
        <w:ind w:firstLine="440" w:firstLineChars="200"/>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各评委成员按下列评分项目进行评定，每人一张评分计算表，由评标委员会成员各自评定打分并记实名。如任何一张表的一项评分内容分值超过规定的范围，则该张表无效。评标委员会成员对各供应商的各项评分内容评分合计值的算术平均值为该供应商商务技术文件的最终得分（四舍五入，保留小数点后二位）。</w:t>
      </w:r>
    </w:p>
    <w:tbl>
      <w:tblPr>
        <w:tblStyle w:val="43"/>
        <w:tblW w:w="10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
        <w:gridCol w:w="747"/>
        <w:gridCol w:w="1212"/>
        <w:gridCol w:w="6888"/>
        <w:gridCol w:w="1009"/>
      </w:tblGrid>
      <w:tr w14:paraId="49778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76" w:type="dxa"/>
            <w:noWrap w:val="0"/>
            <w:vAlign w:val="center"/>
          </w:tcPr>
          <w:p w14:paraId="0BEC5D9B">
            <w:pPr>
              <w:jc w:val="center"/>
              <w:rPr>
                <w:rFonts w:hint="eastAsia" w:ascii="宋体" w:hAnsi="宋体" w:eastAsia="宋体" w:cs="宋体"/>
                <w:bCs/>
                <w:color w:val="auto"/>
                <w:sz w:val="22"/>
                <w:szCs w:val="22"/>
                <w:highlight w:val="none"/>
                <w:shd w:val="clear" w:color="auto" w:fill="FFFFFF"/>
                <w:lang w:val="zh-CN"/>
              </w:rPr>
            </w:pPr>
            <w:r>
              <w:rPr>
                <w:rFonts w:hint="eastAsia" w:ascii="宋体" w:hAnsi="宋体" w:eastAsia="宋体" w:cs="宋体"/>
                <w:bCs/>
                <w:color w:val="auto"/>
                <w:sz w:val="22"/>
                <w:szCs w:val="22"/>
                <w:highlight w:val="none"/>
                <w:shd w:val="clear" w:color="auto" w:fill="FFFFFF"/>
                <w:lang w:val="zh-CN"/>
              </w:rPr>
              <w:t>序号</w:t>
            </w:r>
          </w:p>
        </w:tc>
        <w:tc>
          <w:tcPr>
            <w:tcW w:w="1959" w:type="dxa"/>
            <w:gridSpan w:val="2"/>
            <w:noWrap w:val="0"/>
            <w:vAlign w:val="center"/>
          </w:tcPr>
          <w:p w14:paraId="0FEB16B2">
            <w:pPr>
              <w:jc w:val="center"/>
              <w:rPr>
                <w:rFonts w:hint="eastAsia" w:ascii="宋体" w:hAnsi="宋体" w:eastAsia="宋体" w:cs="宋体"/>
                <w:bCs/>
                <w:color w:val="auto"/>
                <w:sz w:val="22"/>
                <w:szCs w:val="22"/>
                <w:highlight w:val="none"/>
                <w:shd w:val="clear" w:color="auto" w:fill="FFFFFF"/>
                <w:lang w:val="zh-CN"/>
              </w:rPr>
            </w:pPr>
            <w:r>
              <w:rPr>
                <w:rFonts w:hint="eastAsia" w:ascii="宋体" w:hAnsi="宋体" w:eastAsia="宋体" w:cs="宋体"/>
                <w:bCs/>
                <w:color w:val="auto"/>
                <w:sz w:val="22"/>
                <w:szCs w:val="22"/>
                <w:highlight w:val="none"/>
                <w:shd w:val="clear" w:color="auto" w:fill="FFFFFF"/>
                <w:lang w:val="zh-CN"/>
              </w:rPr>
              <w:t>分类</w:t>
            </w:r>
          </w:p>
        </w:tc>
        <w:tc>
          <w:tcPr>
            <w:tcW w:w="6888" w:type="dxa"/>
            <w:noWrap w:val="0"/>
            <w:vAlign w:val="center"/>
          </w:tcPr>
          <w:p w14:paraId="78980E81">
            <w:pPr>
              <w:jc w:val="center"/>
              <w:rPr>
                <w:rFonts w:hint="eastAsia" w:ascii="宋体" w:hAnsi="宋体" w:eastAsia="宋体" w:cs="宋体"/>
                <w:bCs/>
                <w:color w:val="auto"/>
                <w:sz w:val="22"/>
                <w:szCs w:val="22"/>
                <w:highlight w:val="none"/>
                <w:shd w:val="clear" w:color="auto" w:fill="FFFFFF"/>
                <w:lang w:val="zh-CN"/>
              </w:rPr>
            </w:pPr>
            <w:r>
              <w:rPr>
                <w:rFonts w:hint="eastAsia" w:ascii="宋体" w:hAnsi="宋体" w:eastAsia="宋体" w:cs="宋体"/>
                <w:bCs/>
                <w:color w:val="auto"/>
                <w:sz w:val="22"/>
                <w:szCs w:val="22"/>
                <w:highlight w:val="none"/>
                <w:shd w:val="clear" w:color="auto" w:fill="FFFFFF"/>
                <w:lang w:val="zh-CN"/>
              </w:rPr>
              <w:t>评分细则</w:t>
            </w:r>
          </w:p>
        </w:tc>
        <w:tc>
          <w:tcPr>
            <w:tcW w:w="1009" w:type="dxa"/>
            <w:noWrap w:val="0"/>
            <w:vAlign w:val="center"/>
          </w:tcPr>
          <w:p w14:paraId="0CC50FF6">
            <w:pPr>
              <w:jc w:val="center"/>
              <w:rPr>
                <w:rFonts w:hint="eastAsia" w:ascii="宋体" w:hAnsi="宋体" w:eastAsia="宋体" w:cs="宋体"/>
                <w:bCs/>
                <w:color w:val="auto"/>
                <w:sz w:val="22"/>
                <w:szCs w:val="22"/>
                <w:highlight w:val="none"/>
                <w:shd w:val="clear" w:color="auto" w:fill="FFFFFF"/>
                <w:lang w:val="zh-CN"/>
              </w:rPr>
            </w:pPr>
            <w:r>
              <w:rPr>
                <w:rFonts w:hint="eastAsia" w:ascii="宋体" w:hAnsi="宋体" w:eastAsia="宋体" w:cs="宋体"/>
                <w:bCs/>
                <w:color w:val="auto"/>
                <w:sz w:val="22"/>
                <w:szCs w:val="22"/>
                <w:highlight w:val="none"/>
                <w:shd w:val="clear" w:color="auto" w:fill="FFFFFF"/>
                <w:lang w:val="zh-CN"/>
              </w:rPr>
              <w:t>分值</w:t>
            </w:r>
          </w:p>
        </w:tc>
      </w:tr>
      <w:tr w14:paraId="16C34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476" w:type="dxa"/>
            <w:noWrap w:val="0"/>
            <w:vAlign w:val="center"/>
          </w:tcPr>
          <w:p w14:paraId="50CDA7CD">
            <w:pPr>
              <w:jc w:val="center"/>
              <w:rPr>
                <w:rFonts w:hint="eastAsia" w:ascii="宋体" w:hAnsi="宋体" w:eastAsia="宋体" w:cs="宋体"/>
                <w:bCs/>
                <w:color w:val="auto"/>
                <w:kern w:val="2"/>
                <w:sz w:val="22"/>
                <w:szCs w:val="22"/>
                <w:highlight w:val="none"/>
                <w:shd w:val="clear" w:color="auto" w:fill="FFFFFF"/>
                <w:lang w:val="en-US" w:eastAsia="zh-CN" w:bidi="ar-SA"/>
              </w:rPr>
            </w:pPr>
            <w:r>
              <w:rPr>
                <w:rFonts w:hint="eastAsia" w:ascii="宋体" w:hAnsi="宋体" w:eastAsia="宋体" w:cs="宋体"/>
                <w:bCs/>
                <w:color w:val="auto"/>
                <w:sz w:val="22"/>
                <w:szCs w:val="22"/>
                <w:highlight w:val="none"/>
                <w:shd w:val="clear" w:color="auto" w:fill="FFFFFF"/>
                <w:lang w:val="en-US" w:eastAsia="zh-CN"/>
              </w:rPr>
              <w:t>1</w:t>
            </w:r>
          </w:p>
          <w:p w14:paraId="7F59E02E">
            <w:pPr>
              <w:jc w:val="center"/>
              <w:rPr>
                <w:rFonts w:hint="eastAsia" w:ascii="宋体" w:hAnsi="宋体" w:eastAsia="宋体" w:cs="宋体"/>
                <w:bCs/>
                <w:color w:val="auto"/>
                <w:kern w:val="2"/>
                <w:sz w:val="22"/>
                <w:szCs w:val="22"/>
                <w:highlight w:val="none"/>
                <w:shd w:val="clear" w:color="auto" w:fill="FFFFFF"/>
                <w:lang w:val="zh-CN" w:eastAsia="zh-CN" w:bidi="ar-SA"/>
              </w:rPr>
            </w:pPr>
          </w:p>
        </w:tc>
        <w:tc>
          <w:tcPr>
            <w:tcW w:w="1959" w:type="dxa"/>
            <w:gridSpan w:val="2"/>
            <w:noWrap w:val="0"/>
            <w:vAlign w:val="center"/>
          </w:tcPr>
          <w:p w14:paraId="35FCF963">
            <w:pPr>
              <w:jc w:val="center"/>
              <w:rPr>
                <w:rFonts w:hint="eastAsia" w:ascii="宋体" w:hAnsi="宋体" w:eastAsia="宋体" w:cs="宋体"/>
                <w:bCs/>
                <w:color w:val="auto"/>
                <w:sz w:val="22"/>
                <w:szCs w:val="22"/>
                <w:highlight w:val="none"/>
                <w:shd w:val="clear" w:color="auto" w:fill="FFFFFF"/>
                <w:lang w:val="en-US" w:eastAsia="zh-CN"/>
              </w:rPr>
            </w:pPr>
            <w:r>
              <w:rPr>
                <w:rFonts w:hint="eastAsia" w:ascii="宋体" w:hAnsi="宋体" w:eastAsia="宋体" w:cs="宋体"/>
                <w:bCs/>
                <w:color w:val="auto"/>
                <w:sz w:val="22"/>
                <w:szCs w:val="22"/>
                <w:highlight w:val="none"/>
                <w:shd w:val="clear" w:color="auto" w:fill="FFFFFF"/>
                <w:lang w:val="en-US" w:eastAsia="zh-CN"/>
              </w:rPr>
              <w:t>业绩</w:t>
            </w:r>
          </w:p>
        </w:tc>
        <w:tc>
          <w:tcPr>
            <w:tcW w:w="6888" w:type="dxa"/>
            <w:noWrap w:val="0"/>
            <w:vAlign w:val="center"/>
          </w:tcPr>
          <w:p w14:paraId="55884E06">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20</w:t>
            </w:r>
            <w:r>
              <w:rPr>
                <w:rFonts w:hint="eastAsia" w:ascii="宋体" w:hAnsi="宋体" w:eastAsia="宋体" w:cs="宋体"/>
                <w:color w:val="auto"/>
                <w:kern w:val="0"/>
                <w:sz w:val="22"/>
                <w:szCs w:val="22"/>
                <w:highlight w:val="none"/>
                <w:lang w:val="en-US" w:eastAsia="zh-CN"/>
              </w:rPr>
              <w:t>21</w:t>
            </w:r>
            <w:r>
              <w:rPr>
                <w:rFonts w:hint="eastAsia" w:ascii="宋体" w:hAnsi="宋体" w:eastAsia="宋体" w:cs="宋体"/>
                <w:color w:val="auto"/>
                <w:kern w:val="0"/>
                <w:sz w:val="22"/>
                <w:szCs w:val="22"/>
                <w:highlight w:val="none"/>
              </w:rPr>
              <w:t>年1月</w:t>
            </w:r>
            <w:r>
              <w:rPr>
                <w:rFonts w:hint="eastAsia" w:ascii="宋体" w:hAnsi="宋体" w:eastAsia="宋体" w:cs="宋体"/>
                <w:color w:val="auto"/>
                <w:kern w:val="0"/>
                <w:sz w:val="22"/>
                <w:szCs w:val="22"/>
                <w:highlight w:val="none"/>
                <w:lang w:val="en-US" w:eastAsia="zh-CN"/>
              </w:rPr>
              <w:t>1日</w:t>
            </w:r>
            <w:r>
              <w:rPr>
                <w:rFonts w:hint="eastAsia" w:ascii="宋体" w:hAnsi="宋体" w:eastAsia="宋体" w:cs="宋体"/>
                <w:color w:val="auto"/>
                <w:kern w:val="0"/>
                <w:sz w:val="22"/>
                <w:szCs w:val="22"/>
                <w:highlight w:val="none"/>
              </w:rPr>
              <w:t>至今</w:t>
            </w:r>
            <w:r>
              <w:rPr>
                <w:rFonts w:hint="eastAsia" w:ascii="宋体" w:hAnsi="宋体" w:eastAsia="宋体" w:cs="宋体"/>
                <w:color w:val="auto"/>
                <w:sz w:val="22"/>
                <w:szCs w:val="22"/>
                <w:highlight w:val="none"/>
              </w:rPr>
              <w:t>（以合同签订日期为准）</w:t>
            </w:r>
            <w:r>
              <w:rPr>
                <w:rFonts w:hint="eastAsia" w:ascii="宋体" w:hAnsi="宋体" w:eastAsia="宋体" w:cs="宋体"/>
                <w:color w:val="auto"/>
                <w:kern w:val="0"/>
                <w:sz w:val="22"/>
                <w:szCs w:val="22"/>
                <w:highlight w:val="none"/>
              </w:rPr>
              <w:t>在全国有效的</w:t>
            </w:r>
            <w:r>
              <w:rPr>
                <w:rFonts w:hint="eastAsia" w:ascii="宋体" w:hAnsi="宋体" w:eastAsia="宋体" w:cs="宋体"/>
                <w:color w:val="auto"/>
                <w:kern w:val="0"/>
                <w:sz w:val="22"/>
                <w:szCs w:val="22"/>
                <w:highlight w:val="none"/>
                <w:lang w:val="en-US" w:eastAsia="zh-CN"/>
              </w:rPr>
              <w:t>二</w:t>
            </w:r>
            <w:r>
              <w:rPr>
                <w:rFonts w:hint="eastAsia" w:ascii="宋体" w:hAnsi="宋体" w:eastAsia="宋体" w:cs="宋体"/>
                <w:color w:val="auto"/>
                <w:kern w:val="0"/>
                <w:sz w:val="22"/>
                <w:szCs w:val="22"/>
                <w:highlight w:val="none"/>
              </w:rPr>
              <w:t>级</w:t>
            </w:r>
            <w:r>
              <w:rPr>
                <w:rFonts w:hint="eastAsia" w:ascii="宋体" w:hAnsi="宋体" w:eastAsia="宋体" w:cs="宋体"/>
                <w:color w:val="auto"/>
                <w:kern w:val="0"/>
                <w:sz w:val="22"/>
                <w:szCs w:val="22"/>
                <w:highlight w:val="none"/>
                <w:lang w:val="en-US" w:eastAsia="zh-CN"/>
              </w:rPr>
              <w:t>及以上</w:t>
            </w:r>
            <w:r>
              <w:rPr>
                <w:rFonts w:hint="eastAsia" w:ascii="宋体" w:hAnsi="宋体" w:eastAsia="宋体" w:cs="宋体"/>
                <w:color w:val="auto"/>
                <w:kern w:val="0"/>
                <w:sz w:val="22"/>
                <w:szCs w:val="22"/>
                <w:highlight w:val="none"/>
              </w:rPr>
              <w:t>医疗机构覆盖情况，每提供一份合同得0.1分，本项最高得1分。</w:t>
            </w:r>
          </w:p>
          <w:p w14:paraId="7ACEC148">
            <w:pPr>
              <w:jc w:val="left"/>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rPr>
              <w:t>注：提供合同</w:t>
            </w:r>
            <w:r>
              <w:rPr>
                <w:rFonts w:hint="eastAsia" w:ascii="宋体" w:hAnsi="宋体" w:eastAsia="宋体" w:cs="宋体"/>
                <w:color w:val="auto"/>
                <w:kern w:val="0"/>
                <w:sz w:val="22"/>
                <w:szCs w:val="22"/>
                <w:highlight w:val="none"/>
                <w:lang w:val="en-US" w:eastAsia="zh-CN"/>
              </w:rPr>
              <w:t>扫描件</w:t>
            </w:r>
            <w:r>
              <w:rPr>
                <w:rFonts w:hint="eastAsia" w:ascii="宋体" w:hAnsi="宋体" w:eastAsia="宋体" w:cs="宋体"/>
                <w:color w:val="auto"/>
                <w:kern w:val="0"/>
                <w:sz w:val="22"/>
                <w:szCs w:val="22"/>
                <w:highlight w:val="none"/>
              </w:rPr>
              <w:t>加盖公章，否则不得分。</w:t>
            </w:r>
          </w:p>
        </w:tc>
        <w:tc>
          <w:tcPr>
            <w:tcW w:w="1009" w:type="dxa"/>
            <w:noWrap w:val="0"/>
            <w:vAlign w:val="center"/>
          </w:tcPr>
          <w:p w14:paraId="0F8B256D">
            <w:pPr>
              <w:jc w:val="center"/>
              <w:rPr>
                <w:rFonts w:hint="eastAsia" w:ascii="宋体" w:hAnsi="宋体" w:eastAsia="宋体" w:cs="宋体"/>
                <w:bCs/>
                <w:color w:val="auto"/>
                <w:kern w:val="2"/>
                <w:sz w:val="22"/>
                <w:szCs w:val="22"/>
                <w:highlight w:val="none"/>
                <w:shd w:val="clear" w:color="auto" w:fill="FFFFFF"/>
                <w:lang w:val="zh-CN" w:eastAsia="zh-CN" w:bidi="ar-SA"/>
              </w:rPr>
            </w:pPr>
            <w:r>
              <w:rPr>
                <w:rFonts w:hint="eastAsia" w:ascii="宋体" w:hAnsi="宋体" w:eastAsia="宋体" w:cs="宋体"/>
                <w:bCs/>
                <w:color w:val="auto"/>
                <w:sz w:val="22"/>
                <w:szCs w:val="22"/>
                <w:highlight w:val="none"/>
                <w:shd w:val="clear" w:color="auto" w:fill="FFFFFF"/>
              </w:rPr>
              <w:t>0-1分</w:t>
            </w:r>
          </w:p>
        </w:tc>
      </w:tr>
      <w:tr w14:paraId="01DA2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76" w:type="dxa"/>
            <w:vMerge w:val="restart"/>
            <w:noWrap w:val="0"/>
            <w:vAlign w:val="center"/>
          </w:tcPr>
          <w:p w14:paraId="506430D9">
            <w:pPr>
              <w:jc w:val="center"/>
              <w:rPr>
                <w:rFonts w:hint="eastAsia" w:ascii="宋体" w:hAnsi="宋体" w:eastAsia="宋体" w:cs="宋体"/>
                <w:bCs/>
                <w:color w:val="auto"/>
                <w:sz w:val="22"/>
                <w:szCs w:val="22"/>
                <w:highlight w:val="none"/>
                <w:shd w:val="clear" w:color="auto" w:fill="FFFFFF"/>
                <w:lang w:val="en-US" w:eastAsia="zh-CN"/>
              </w:rPr>
            </w:pPr>
            <w:r>
              <w:rPr>
                <w:rFonts w:hint="eastAsia" w:ascii="宋体" w:hAnsi="宋体" w:eastAsia="宋体" w:cs="宋体"/>
                <w:bCs/>
                <w:color w:val="auto"/>
                <w:sz w:val="22"/>
                <w:szCs w:val="22"/>
                <w:highlight w:val="none"/>
                <w:shd w:val="clear" w:color="auto" w:fill="FFFFFF"/>
                <w:lang w:val="zh-CN"/>
              </w:rPr>
              <w:t>2</w:t>
            </w:r>
          </w:p>
        </w:tc>
        <w:tc>
          <w:tcPr>
            <w:tcW w:w="1959" w:type="dxa"/>
            <w:gridSpan w:val="2"/>
            <w:vMerge w:val="restart"/>
            <w:noWrap w:val="0"/>
            <w:vAlign w:val="center"/>
          </w:tcPr>
          <w:p w14:paraId="46B8F569">
            <w:pPr>
              <w:jc w:val="center"/>
              <w:rPr>
                <w:rFonts w:hint="eastAsia" w:ascii="宋体" w:hAnsi="宋体" w:eastAsia="宋体" w:cs="宋体"/>
                <w:bCs/>
                <w:color w:val="auto"/>
                <w:sz w:val="22"/>
                <w:szCs w:val="22"/>
                <w:highlight w:val="none"/>
                <w:shd w:val="clear" w:color="auto" w:fill="FFFFFF"/>
                <w:lang w:val="zh-CN"/>
              </w:rPr>
            </w:pPr>
            <w:r>
              <w:rPr>
                <w:rFonts w:hint="eastAsia" w:ascii="宋体" w:hAnsi="宋体" w:eastAsia="宋体" w:cs="宋体"/>
                <w:bCs/>
                <w:color w:val="auto"/>
                <w:sz w:val="22"/>
                <w:szCs w:val="22"/>
                <w:highlight w:val="none"/>
                <w:shd w:val="clear" w:color="auto" w:fill="FFFFFF"/>
                <w:lang w:val="zh-CN"/>
              </w:rPr>
              <w:t>特需经营品种</w:t>
            </w:r>
          </w:p>
        </w:tc>
        <w:tc>
          <w:tcPr>
            <w:tcW w:w="6888" w:type="dxa"/>
            <w:noWrap w:val="0"/>
            <w:vAlign w:val="center"/>
          </w:tcPr>
          <w:p w14:paraId="6D6B67F9">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rPr>
              <w:t>关联生产企业获得政府主管部门批准的陆生野生动物利用许可，提供有效期内陆生野生动物乌梢蛇、金钱白花蛇利用核准证</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每提供1种得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分，最高得2分。</w:t>
            </w:r>
          </w:p>
        </w:tc>
        <w:tc>
          <w:tcPr>
            <w:tcW w:w="1009" w:type="dxa"/>
            <w:noWrap w:val="0"/>
            <w:vAlign w:val="center"/>
          </w:tcPr>
          <w:p w14:paraId="4099EABB">
            <w:pPr>
              <w:jc w:val="center"/>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0-2分</w:t>
            </w:r>
          </w:p>
        </w:tc>
      </w:tr>
      <w:tr w14:paraId="1056A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76" w:type="dxa"/>
            <w:vMerge w:val="continue"/>
            <w:noWrap w:val="0"/>
            <w:vAlign w:val="center"/>
          </w:tcPr>
          <w:p w14:paraId="6C8CDB93">
            <w:pPr>
              <w:jc w:val="center"/>
              <w:rPr>
                <w:rFonts w:hint="eastAsia" w:ascii="宋体" w:hAnsi="宋体" w:eastAsia="宋体" w:cs="宋体"/>
                <w:bCs/>
                <w:color w:val="auto"/>
                <w:kern w:val="2"/>
                <w:sz w:val="22"/>
                <w:szCs w:val="22"/>
                <w:highlight w:val="none"/>
                <w:shd w:val="clear" w:color="auto" w:fill="FFFFFF"/>
                <w:lang w:val="zh-CN" w:eastAsia="zh-CN" w:bidi="ar-SA"/>
              </w:rPr>
            </w:pPr>
          </w:p>
        </w:tc>
        <w:tc>
          <w:tcPr>
            <w:tcW w:w="1959" w:type="dxa"/>
            <w:gridSpan w:val="2"/>
            <w:vMerge w:val="continue"/>
            <w:noWrap w:val="0"/>
            <w:vAlign w:val="center"/>
          </w:tcPr>
          <w:p w14:paraId="3CD58FFA">
            <w:pPr>
              <w:jc w:val="center"/>
              <w:rPr>
                <w:rFonts w:hint="eastAsia" w:ascii="宋体" w:hAnsi="宋体" w:eastAsia="宋体" w:cs="宋体"/>
                <w:bCs/>
                <w:color w:val="auto"/>
                <w:sz w:val="22"/>
                <w:szCs w:val="22"/>
                <w:highlight w:val="none"/>
                <w:shd w:val="clear" w:color="auto" w:fill="FFFFFF"/>
                <w:lang w:val="zh-CN"/>
              </w:rPr>
            </w:pPr>
          </w:p>
        </w:tc>
        <w:tc>
          <w:tcPr>
            <w:tcW w:w="6888" w:type="dxa"/>
            <w:noWrap w:val="0"/>
            <w:vAlign w:val="center"/>
          </w:tcPr>
          <w:p w14:paraId="60D7E62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rPr>
              <w:t>关联生产企业获得政府主管部门批准的毒性中药生产许可，以药品生产许可证为准，提供有效期内毒性中药生产许可资质的得2分，否则不得分。</w:t>
            </w:r>
          </w:p>
        </w:tc>
        <w:tc>
          <w:tcPr>
            <w:tcW w:w="1009" w:type="dxa"/>
            <w:noWrap w:val="0"/>
            <w:vAlign w:val="center"/>
          </w:tcPr>
          <w:p w14:paraId="6497926D">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0-2分</w:t>
            </w:r>
          </w:p>
        </w:tc>
      </w:tr>
      <w:tr w14:paraId="0B7DD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76" w:type="dxa"/>
            <w:noWrap w:val="0"/>
            <w:vAlign w:val="center"/>
          </w:tcPr>
          <w:p w14:paraId="1A421459">
            <w:pPr>
              <w:jc w:val="center"/>
              <w:rPr>
                <w:rFonts w:hint="eastAsia" w:ascii="宋体" w:hAnsi="宋体" w:eastAsia="宋体" w:cs="宋体"/>
                <w:bCs/>
                <w:color w:val="auto"/>
                <w:kern w:val="2"/>
                <w:sz w:val="22"/>
                <w:szCs w:val="22"/>
                <w:highlight w:val="none"/>
                <w:shd w:val="clear" w:color="auto" w:fill="FFFFFF"/>
                <w:lang w:val="zh-CN" w:eastAsia="zh-CN" w:bidi="ar-SA"/>
              </w:rPr>
            </w:pPr>
            <w:r>
              <w:rPr>
                <w:rFonts w:hint="eastAsia" w:ascii="宋体" w:hAnsi="宋体" w:eastAsia="宋体" w:cs="宋体"/>
                <w:bCs/>
                <w:color w:val="auto"/>
                <w:sz w:val="22"/>
                <w:szCs w:val="22"/>
                <w:highlight w:val="none"/>
                <w:shd w:val="clear" w:color="auto" w:fill="FFFFFF"/>
                <w:lang w:val="en-US" w:eastAsia="zh-CN"/>
              </w:rPr>
              <w:t>3</w:t>
            </w:r>
          </w:p>
        </w:tc>
        <w:tc>
          <w:tcPr>
            <w:tcW w:w="1959" w:type="dxa"/>
            <w:gridSpan w:val="2"/>
            <w:noWrap w:val="0"/>
            <w:vAlign w:val="center"/>
          </w:tcPr>
          <w:p w14:paraId="4D1D4253">
            <w:pPr>
              <w:jc w:val="center"/>
              <w:rPr>
                <w:rFonts w:hint="eastAsia" w:ascii="宋体" w:hAnsi="宋体" w:eastAsia="宋体" w:cs="宋体"/>
                <w:bCs/>
                <w:color w:val="auto"/>
                <w:sz w:val="22"/>
                <w:szCs w:val="22"/>
                <w:highlight w:val="none"/>
                <w:shd w:val="clear" w:color="auto" w:fill="FFFFFF"/>
                <w:lang w:val="zh-CN"/>
              </w:rPr>
            </w:pPr>
            <w:r>
              <w:rPr>
                <w:rFonts w:hint="eastAsia" w:ascii="宋体" w:hAnsi="宋体" w:eastAsia="宋体" w:cs="宋体"/>
                <w:color w:val="auto"/>
                <w:kern w:val="0"/>
                <w:sz w:val="22"/>
                <w:szCs w:val="22"/>
                <w:highlight w:val="none"/>
              </w:rPr>
              <w:t>中药材种植基地</w:t>
            </w:r>
          </w:p>
        </w:tc>
        <w:tc>
          <w:tcPr>
            <w:tcW w:w="6888" w:type="dxa"/>
            <w:noWrap w:val="0"/>
            <w:vAlign w:val="center"/>
          </w:tcPr>
          <w:p w14:paraId="79A9621D">
            <w:pPr>
              <w:widowControl/>
              <w:numPr>
                <w:ilvl w:val="0"/>
                <w:numId w:val="10"/>
              </w:numPr>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rPr>
              <w:t>关联生产企业拥有中药材种植基地资源，提供种植基地的溯源体系及相关设施设备等证明，0-1分。（</w:t>
            </w:r>
            <w:r>
              <w:rPr>
                <w:rFonts w:hint="eastAsia" w:ascii="宋体" w:hAnsi="宋体" w:eastAsia="宋体" w:cs="宋体"/>
                <w:color w:val="auto"/>
                <w:sz w:val="22"/>
                <w:szCs w:val="22"/>
                <w:highlight w:val="none"/>
              </w:rPr>
              <w:t>须提供相关基地共建合作协议、管理文件、设备清单、实景照片、溯源平台截图证明，</w:t>
            </w:r>
            <w:r>
              <w:rPr>
                <w:rFonts w:hint="eastAsia" w:ascii="宋体" w:hAnsi="宋体" w:eastAsia="宋体" w:cs="宋体"/>
                <w:color w:val="auto"/>
                <w:sz w:val="22"/>
                <w:szCs w:val="22"/>
                <w:highlight w:val="none"/>
                <w:lang w:eastAsia="zh-CN"/>
              </w:rPr>
              <w:t>提供不全或</w:t>
            </w:r>
            <w:r>
              <w:rPr>
                <w:rFonts w:hint="eastAsia" w:ascii="宋体" w:hAnsi="宋体" w:eastAsia="宋体" w:cs="宋体"/>
                <w:color w:val="auto"/>
                <w:sz w:val="22"/>
                <w:szCs w:val="22"/>
                <w:highlight w:val="none"/>
              </w:rPr>
              <w:t>不提供不得分）；</w:t>
            </w:r>
          </w:p>
          <w:p w14:paraId="0E1B5C52">
            <w:pPr>
              <w:widowControl/>
              <w:jc w:val="left"/>
              <w:rPr>
                <w:rFonts w:hint="eastAsia" w:ascii="宋体" w:hAnsi="宋体" w:eastAsia="宋体" w:cs="宋体"/>
                <w:color w:val="auto"/>
                <w:sz w:val="22"/>
                <w:szCs w:val="22"/>
                <w:highlight w:val="none"/>
                <w:shd w:val="clear" w:color="auto" w:fill="FFFFFF"/>
                <w:lang w:val="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提供</w:t>
            </w:r>
            <w:r>
              <w:rPr>
                <w:rFonts w:hint="eastAsia" w:ascii="宋体" w:hAnsi="宋体" w:eastAsia="宋体" w:cs="宋体"/>
                <w:color w:val="auto"/>
                <w:kern w:val="0"/>
                <w:sz w:val="22"/>
                <w:szCs w:val="22"/>
                <w:highlight w:val="none"/>
              </w:rPr>
              <w:t>中药材种植基地的</w:t>
            </w:r>
            <w:r>
              <w:rPr>
                <w:rFonts w:hint="eastAsia" w:ascii="宋体" w:hAnsi="宋体" w:eastAsia="宋体" w:cs="宋体"/>
                <w:color w:val="auto"/>
                <w:sz w:val="22"/>
                <w:szCs w:val="22"/>
                <w:highlight w:val="none"/>
              </w:rPr>
              <w:t>相关品种溯源码，0-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分。（提供相关证明，不提供不得分）</w:t>
            </w:r>
          </w:p>
        </w:tc>
        <w:tc>
          <w:tcPr>
            <w:tcW w:w="1009" w:type="dxa"/>
            <w:noWrap w:val="0"/>
            <w:vAlign w:val="center"/>
          </w:tcPr>
          <w:p w14:paraId="3D91ACDF">
            <w:pPr>
              <w:jc w:val="center"/>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0-</w:t>
            </w:r>
            <w:r>
              <w:rPr>
                <w:rFonts w:hint="eastAsia" w:ascii="宋体" w:hAnsi="宋体" w:eastAsia="宋体" w:cs="宋体"/>
                <w:bCs/>
                <w:color w:val="auto"/>
                <w:sz w:val="22"/>
                <w:szCs w:val="22"/>
                <w:highlight w:val="none"/>
                <w:shd w:val="clear" w:color="auto" w:fill="FFFFFF"/>
                <w:lang w:val="en-US" w:eastAsia="zh-CN"/>
              </w:rPr>
              <w:t>4</w:t>
            </w:r>
            <w:r>
              <w:rPr>
                <w:rFonts w:hint="eastAsia" w:ascii="宋体" w:hAnsi="宋体" w:eastAsia="宋体" w:cs="宋体"/>
                <w:bCs/>
                <w:color w:val="auto"/>
                <w:sz w:val="22"/>
                <w:szCs w:val="22"/>
                <w:highlight w:val="none"/>
                <w:shd w:val="clear" w:color="auto" w:fill="FFFFFF"/>
              </w:rPr>
              <w:t>分</w:t>
            </w:r>
          </w:p>
        </w:tc>
      </w:tr>
      <w:tr w14:paraId="3E8C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476" w:type="dxa"/>
            <w:noWrap w:val="0"/>
            <w:vAlign w:val="center"/>
          </w:tcPr>
          <w:p w14:paraId="0A3B0444">
            <w:pPr>
              <w:jc w:val="center"/>
              <w:rPr>
                <w:rFonts w:hint="eastAsia" w:ascii="宋体" w:hAnsi="宋体" w:eastAsia="宋体" w:cs="宋体"/>
                <w:bCs/>
                <w:color w:val="auto"/>
                <w:kern w:val="2"/>
                <w:sz w:val="22"/>
                <w:szCs w:val="22"/>
                <w:highlight w:val="none"/>
                <w:shd w:val="clear" w:color="auto" w:fill="FFFFFF"/>
                <w:lang w:val="en-US" w:eastAsia="zh-CN" w:bidi="ar-SA"/>
              </w:rPr>
            </w:pPr>
            <w:r>
              <w:rPr>
                <w:rFonts w:hint="eastAsia" w:ascii="宋体" w:hAnsi="宋体" w:eastAsia="宋体" w:cs="宋体"/>
                <w:bCs/>
                <w:color w:val="auto"/>
                <w:sz w:val="22"/>
                <w:szCs w:val="22"/>
                <w:highlight w:val="none"/>
                <w:shd w:val="clear" w:color="auto" w:fill="FFFFFF"/>
                <w:lang w:val="en-US" w:eastAsia="zh-CN"/>
              </w:rPr>
              <w:t>4</w:t>
            </w:r>
          </w:p>
        </w:tc>
        <w:tc>
          <w:tcPr>
            <w:tcW w:w="1959" w:type="dxa"/>
            <w:gridSpan w:val="2"/>
            <w:noWrap w:val="0"/>
            <w:vAlign w:val="center"/>
          </w:tcPr>
          <w:p w14:paraId="329A9FA2">
            <w:pPr>
              <w:jc w:val="center"/>
              <w:rPr>
                <w:rFonts w:hint="eastAsia" w:ascii="宋体" w:hAnsi="宋体" w:eastAsia="宋体" w:cs="宋体"/>
                <w:bCs/>
                <w:color w:val="auto"/>
                <w:sz w:val="22"/>
                <w:szCs w:val="22"/>
                <w:highlight w:val="none"/>
                <w:shd w:val="clear" w:color="auto" w:fill="FFFFFF"/>
                <w:lang w:val="zh-CN"/>
              </w:rPr>
            </w:pPr>
            <w:r>
              <w:rPr>
                <w:rFonts w:hint="eastAsia" w:ascii="宋体" w:hAnsi="宋体" w:eastAsia="宋体" w:cs="宋体"/>
                <w:bCs/>
                <w:color w:val="auto"/>
                <w:sz w:val="22"/>
                <w:szCs w:val="22"/>
                <w:highlight w:val="none"/>
                <w:shd w:val="clear" w:color="auto" w:fill="FFFFFF"/>
                <w:lang w:val="zh-CN"/>
              </w:rPr>
              <w:t>小包装饮片生产能力</w:t>
            </w:r>
          </w:p>
        </w:tc>
        <w:tc>
          <w:tcPr>
            <w:tcW w:w="6888" w:type="dxa"/>
            <w:noWrap w:val="0"/>
            <w:vAlign w:val="center"/>
          </w:tcPr>
          <w:p w14:paraId="1ECC421B">
            <w:pPr>
              <w:jc w:val="left"/>
              <w:rPr>
                <w:rFonts w:hint="eastAsia" w:ascii="宋体" w:hAnsi="宋体" w:eastAsia="宋体" w:cs="宋体"/>
                <w:color w:val="auto"/>
                <w:sz w:val="22"/>
                <w:szCs w:val="22"/>
                <w:highlight w:val="none"/>
                <w:shd w:val="clear" w:color="auto" w:fill="FFFFFF"/>
                <w:lang w:val="zh-CN"/>
              </w:rPr>
            </w:pPr>
            <w:r>
              <w:rPr>
                <w:rFonts w:hint="eastAsia" w:ascii="宋体" w:hAnsi="宋体" w:eastAsia="宋体" w:cs="宋体"/>
                <w:color w:val="auto"/>
                <w:kern w:val="0"/>
                <w:sz w:val="22"/>
                <w:szCs w:val="22"/>
                <w:highlight w:val="none"/>
              </w:rPr>
              <w:t>提供能满足按采购人包装规格要求包装饮片的承诺函，得1分，</w:t>
            </w:r>
            <w:r>
              <w:rPr>
                <w:rFonts w:hint="eastAsia" w:ascii="宋体" w:hAnsi="宋体" w:eastAsia="宋体" w:cs="宋体"/>
                <w:color w:val="auto"/>
                <w:sz w:val="22"/>
                <w:szCs w:val="22"/>
                <w:highlight w:val="none"/>
              </w:rPr>
              <w:t>不提供</w:t>
            </w:r>
            <w:r>
              <w:rPr>
                <w:rFonts w:hint="eastAsia" w:ascii="宋体" w:hAnsi="宋体" w:eastAsia="宋体" w:cs="宋体"/>
                <w:color w:val="auto"/>
                <w:kern w:val="0"/>
                <w:sz w:val="22"/>
                <w:szCs w:val="22"/>
                <w:highlight w:val="none"/>
              </w:rPr>
              <w:t>不得分。</w:t>
            </w:r>
          </w:p>
        </w:tc>
        <w:tc>
          <w:tcPr>
            <w:tcW w:w="1009" w:type="dxa"/>
            <w:noWrap w:val="0"/>
            <w:vAlign w:val="center"/>
          </w:tcPr>
          <w:p w14:paraId="1B650753">
            <w:pPr>
              <w:jc w:val="center"/>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0-1分</w:t>
            </w:r>
          </w:p>
        </w:tc>
      </w:tr>
      <w:tr w14:paraId="39FFB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476" w:type="dxa"/>
            <w:noWrap w:val="0"/>
            <w:vAlign w:val="center"/>
          </w:tcPr>
          <w:p w14:paraId="738A95FA">
            <w:pPr>
              <w:jc w:val="center"/>
              <w:rPr>
                <w:rFonts w:hint="eastAsia" w:ascii="宋体" w:hAnsi="宋体" w:eastAsia="宋体" w:cs="宋体"/>
                <w:bCs/>
                <w:color w:val="auto"/>
                <w:kern w:val="2"/>
                <w:sz w:val="22"/>
                <w:szCs w:val="22"/>
                <w:highlight w:val="none"/>
                <w:shd w:val="clear" w:color="auto" w:fill="FFFFFF"/>
                <w:lang w:val="zh-CN" w:eastAsia="zh-CN" w:bidi="ar-SA"/>
              </w:rPr>
            </w:pPr>
            <w:r>
              <w:rPr>
                <w:rFonts w:hint="eastAsia" w:ascii="宋体" w:hAnsi="宋体" w:eastAsia="宋体" w:cs="宋体"/>
                <w:bCs/>
                <w:color w:val="auto"/>
                <w:sz w:val="22"/>
                <w:szCs w:val="22"/>
                <w:highlight w:val="none"/>
                <w:shd w:val="clear" w:color="auto" w:fill="FFFFFF"/>
                <w:lang w:val="en-US" w:eastAsia="zh-CN"/>
              </w:rPr>
              <w:t>5</w:t>
            </w:r>
          </w:p>
        </w:tc>
        <w:tc>
          <w:tcPr>
            <w:tcW w:w="747" w:type="dxa"/>
            <w:noWrap w:val="0"/>
            <w:vAlign w:val="center"/>
          </w:tcPr>
          <w:p w14:paraId="5920DBF1">
            <w:pPr>
              <w:jc w:val="center"/>
              <w:rPr>
                <w:rFonts w:hint="eastAsia" w:ascii="宋体" w:hAnsi="宋体" w:eastAsia="宋体" w:cs="宋体"/>
                <w:bCs/>
                <w:color w:val="auto"/>
                <w:sz w:val="22"/>
                <w:szCs w:val="22"/>
                <w:highlight w:val="none"/>
                <w:shd w:val="clear" w:color="auto" w:fill="FFFFFF"/>
              </w:rPr>
            </w:pPr>
            <w:r>
              <w:rPr>
                <w:rFonts w:hint="eastAsia" w:ascii="宋体" w:hAnsi="宋体" w:eastAsia="宋体" w:cs="宋体"/>
                <w:bCs/>
                <w:color w:val="auto"/>
                <w:sz w:val="22"/>
                <w:szCs w:val="22"/>
                <w:highlight w:val="none"/>
                <w:shd w:val="clear" w:color="auto" w:fill="FFFFFF"/>
              </w:rPr>
              <w:t>检测能力</w:t>
            </w:r>
          </w:p>
        </w:tc>
        <w:tc>
          <w:tcPr>
            <w:tcW w:w="1212" w:type="dxa"/>
            <w:tcBorders>
              <w:top w:val="single" w:color="auto" w:sz="4" w:space="0"/>
            </w:tcBorders>
            <w:noWrap w:val="0"/>
            <w:vAlign w:val="center"/>
          </w:tcPr>
          <w:p w14:paraId="1B6D7598">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rPr>
              <w:t>关联中药饮片生产企业具备相应的中药饮片检测能力</w:t>
            </w:r>
          </w:p>
        </w:tc>
        <w:tc>
          <w:tcPr>
            <w:tcW w:w="6888" w:type="dxa"/>
            <w:tcBorders>
              <w:top w:val="single" w:color="auto" w:sz="4" w:space="0"/>
            </w:tcBorders>
            <w:noWrap w:val="0"/>
            <w:vAlign w:val="center"/>
          </w:tcPr>
          <w:p w14:paraId="4FFB9B4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取得CNAS国家级实验室认证得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分，没有认证不得分。</w:t>
            </w:r>
          </w:p>
        </w:tc>
        <w:tc>
          <w:tcPr>
            <w:tcW w:w="1009" w:type="dxa"/>
            <w:tcBorders>
              <w:top w:val="single" w:color="auto" w:sz="4" w:space="0"/>
              <w:bottom w:val="single" w:color="auto" w:sz="4" w:space="0"/>
            </w:tcBorders>
            <w:noWrap w:val="0"/>
            <w:vAlign w:val="center"/>
          </w:tcPr>
          <w:p w14:paraId="152F94E8">
            <w:pPr>
              <w:jc w:val="center"/>
              <w:rPr>
                <w:rFonts w:hint="eastAsia" w:ascii="宋体" w:hAnsi="宋体" w:eastAsia="宋体" w:cs="宋体"/>
                <w:color w:val="auto"/>
                <w:sz w:val="22"/>
                <w:szCs w:val="22"/>
                <w:highlight w:val="none"/>
                <w:shd w:val="clear" w:color="auto" w:fill="FFFFFF"/>
                <w:lang w:val="zh-CN"/>
              </w:rPr>
            </w:pPr>
            <w:r>
              <w:rPr>
                <w:rFonts w:hint="eastAsia" w:ascii="宋体" w:hAnsi="宋体" w:eastAsia="宋体" w:cs="宋体"/>
                <w:color w:val="auto"/>
                <w:sz w:val="22"/>
                <w:szCs w:val="22"/>
                <w:highlight w:val="none"/>
                <w:shd w:val="clear" w:color="auto" w:fill="FFFFFF"/>
                <w:lang w:val="zh-CN"/>
              </w:rPr>
              <w:t>0-</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lang w:val="zh-CN"/>
              </w:rPr>
              <w:t>分</w:t>
            </w:r>
          </w:p>
        </w:tc>
      </w:tr>
      <w:tr w14:paraId="5F810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476" w:type="dxa"/>
            <w:noWrap w:val="0"/>
            <w:vAlign w:val="center"/>
          </w:tcPr>
          <w:p w14:paraId="1F568F6A">
            <w:pPr>
              <w:jc w:val="center"/>
              <w:rPr>
                <w:rFonts w:hint="eastAsia" w:ascii="宋体" w:hAnsi="宋体" w:eastAsia="宋体" w:cs="宋体"/>
                <w:bCs/>
                <w:color w:val="auto"/>
                <w:kern w:val="2"/>
                <w:sz w:val="22"/>
                <w:szCs w:val="22"/>
                <w:highlight w:val="none"/>
                <w:shd w:val="clear" w:color="auto" w:fill="FFFFFF"/>
                <w:lang w:val="zh-CN" w:eastAsia="zh-CN" w:bidi="ar-SA"/>
              </w:rPr>
            </w:pPr>
            <w:r>
              <w:rPr>
                <w:rFonts w:hint="eastAsia" w:ascii="宋体" w:hAnsi="宋体" w:eastAsia="宋体" w:cs="宋体"/>
                <w:bCs/>
                <w:color w:val="auto"/>
                <w:sz w:val="22"/>
                <w:szCs w:val="22"/>
                <w:highlight w:val="none"/>
                <w:shd w:val="clear" w:color="auto" w:fill="FFFFFF"/>
              </w:rPr>
              <w:t>6</w:t>
            </w:r>
          </w:p>
        </w:tc>
        <w:tc>
          <w:tcPr>
            <w:tcW w:w="747" w:type="dxa"/>
            <w:noWrap w:val="0"/>
            <w:vAlign w:val="center"/>
          </w:tcPr>
          <w:p w14:paraId="01E07BF6">
            <w:pPr>
              <w:jc w:val="center"/>
              <w:rPr>
                <w:rFonts w:hint="eastAsia" w:ascii="宋体" w:hAnsi="宋体" w:eastAsia="宋体" w:cs="宋体"/>
                <w:bCs/>
                <w:color w:val="auto"/>
                <w:sz w:val="22"/>
                <w:szCs w:val="22"/>
                <w:highlight w:val="none"/>
                <w:shd w:val="clear" w:color="auto" w:fill="FFFFFF"/>
              </w:rPr>
            </w:pPr>
            <w:r>
              <w:rPr>
                <w:rFonts w:hint="eastAsia" w:ascii="宋体" w:hAnsi="宋体" w:eastAsia="宋体" w:cs="宋体"/>
                <w:color w:val="auto"/>
                <w:kern w:val="0"/>
                <w:sz w:val="22"/>
                <w:szCs w:val="22"/>
                <w:highlight w:val="none"/>
              </w:rPr>
              <w:t>可供中药饮片数量</w:t>
            </w:r>
          </w:p>
        </w:tc>
        <w:tc>
          <w:tcPr>
            <w:tcW w:w="1212" w:type="dxa"/>
            <w:tcBorders>
              <w:top w:val="single" w:color="auto" w:sz="4" w:space="0"/>
            </w:tcBorders>
            <w:noWrap w:val="0"/>
            <w:vAlign w:val="center"/>
          </w:tcPr>
          <w:p w14:paraId="3AB12356">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中药饮片供货品种数</w:t>
            </w:r>
          </w:p>
        </w:tc>
        <w:tc>
          <w:tcPr>
            <w:tcW w:w="6888" w:type="dxa"/>
            <w:tcBorders>
              <w:top w:val="single" w:color="auto" w:sz="4" w:space="0"/>
            </w:tcBorders>
            <w:noWrap w:val="0"/>
            <w:vAlign w:val="center"/>
          </w:tcPr>
          <w:p w14:paraId="05D5460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根据招标文件对</w:t>
            </w:r>
            <w:r>
              <w:rPr>
                <w:rFonts w:hint="eastAsia" w:ascii="宋体" w:hAnsi="宋体" w:eastAsia="宋体" w:cs="宋体"/>
                <w:color w:val="auto"/>
                <w:sz w:val="22"/>
                <w:szCs w:val="22"/>
                <w:highlight w:val="none"/>
              </w:rPr>
              <w:t>中药饮片供货品种清单的要求，</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kern w:val="0"/>
                <w:sz w:val="22"/>
                <w:szCs w:val="22"/>
                <w:highlight w:val="none"/>
              </w:rPr>
              <w:t>关联生产企业提供供货品种数量，评委按供货数量比例进行赋分（品种数</w:t>
            </w:r>
            <w:r>
              <w:rPr>
                <w:rFonts w:hint="eastAsia" w:ascii="宋体" w:hAnsi="宋体" w:eastAsia="宋体" w:cs="宋体"/>
                <w:color w:val="auto"/>
                <w:sz w:val="22"/>
                <w:szCs w:val="22"/>
                <w:highlight w:val="none"/>
              </w:rPr>
              <w:t>比例最多保留两位小数</w:t>
            </w:r>
            <w:r>
              <w:rPr>
                <w:rFonts w:hint="eastAsia" w:ascii="宋体" w:hAnsi="宋体" w:eastAsia="宋体" w:cs="宋体"/>
                <w:color w:val="auto"/>
                <w:kern w:val="0"/>
                <w:sz w:val="22"/>
                <w:szCs w:val="22"/>
                <w:highlight w:val="none"/>
              </w:rPr>
              <w:t>）。（0-4分）</w:t>
            </w:r>
          </w:p>
        </w:tc>
        <w:tc>
          <w:tcPr>
            <w:tcW w:w="1009" w:type="dxa"/>
            <w:tcBorders>
              <w:top w:val="single" w:color="auto" w:sz="4" w:space="0"/>
            </w:tcBorders>
            <w:noWrap w:val="0"/>
            <w:vAlign w:val="center"/>
          </w:tcPr>
          <w:p w14:paraId="526EB33E">
            <w:pPr>
              <w:jc w:val="center"/>
              <w:rPr>
                <w:rFonts w:hint="eastAsia" w:ascii="宋体" w:hAnsi="宋体" w:eastAsia="宋体" w:cs="宋体"/>
                <w:color w:val="auto"/>
                <w:sz w:val="22"/>
                <w:szCs w:val="22"/>
                <w:highlight w:val="none"/>
                <w:shd w:val="clear" w:color="auto" w:fill="FFFFFF"/>
                <w:lang w:val="zh-CN"/>
              </w:rPr>
            </w:pPr>
            <w:r>
              <w:rPr>
                <w:rFonts w:hint="eastAsia" w:ascii="宋体" w:hAnsi="宋体" w:eastAsia="宋体" w:cs="宋体"/>
                <w:color w:val="auto"/>
                <w:sz w:val="22"/>
                <w:szCs w:val="22"/>
                <w:highlight w:val="none"/>
                <w:shd w:val="clear" w:color="auto" w:fill="FFFFFF"/>
                <w:lang w:val="zh-CN"/>
              </w:rPr>
              <w:t>0-</w:t>
            </w:r>
            <w:r>
              <w:rPr>
                <w:rFonts w:hint="eastAsia" w:ascii="宋体" w:hAnsi="宋体" w:eastAsia="宋体" w:cs="宋体"/>
                <w:color w:val="auto"/>
                <w:sz w:val="22"/>
                <w:szCs w:val="22"/>
                <w:highlight w:val="none"/>
                <w:shd w:val="clear" w:color="auto" w:fill="FFFFFF"/>
              </w:rPr>
              <w:t>4</w:t>
            </w:r>
            <w:r>
              <w:rPr>
                <w:rFonts w:hint="eastAsia" w:ascii="宋体" w:hAnsi="宋体" w:eastAsia="宋体" w:cs="宋体"/>
                <w:color w:val="auto"/>
                <w:sz w:val="22"/>
                <w:szCs w:val="22"/>
                <w:highlight w:val="none"/>
                <w:shd w:val="clear" w:color="auto" w:fill="FFFFFF"/>
                <w:lang w:val="zh-CN"/>
              </w:rPr>
              <w:t>分</w:t>
            </w:r>
          </w:p>
        </w:tc>
      </w:tr>
      <w:tr w14:paraId="46067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476" w:type="dxa"/>
            <w:noWrap w:val="0"/>
            <w:vAlign w:val="center"/>
          </w:tcPr>
          <w:p w14:paraId="308DBC23">
            <w:pPr>
              <w:jc w:val="center"/>
              <w:rPr>
                <w:rFonts w:hint="eastAsia" w:ascii="宋体" w:hAnsi="宋体" w:eastAsia="宋体" w:cs="宋体"/>
                <w:bCs/>
                <w:color w:val="auto"/>
                <w:kern w:val="2"/>
                <w:sz w:val="22"/>
                <w:szCs w:val="22"/>
                <w:highlight w:val="none"/>
                <w:shd w:val="clear" w:color="auto" w:fill="FFFFFF"/>
                <w:lang w:val="en-US" w:eastAsia="zh-CN" w:bidi="ar-SA"/>
              </w:rPr>
            </w:pPr>
            <w:r>
              <w:rPr>
                <w:rFonts w:hint="eastAsia" w:ascii="宋体" w:hAnsi="宋体" w:eastAsia="宋体" w:cs="宋体"/>
                <w:bCs/>
                <w:color w:val="auto"/>
                <w:kern w:val="2"/>
                <w:sz w:val="22"/>
                <w:szCs w:val="22"/>
                <w:highlight w:val="none"/>
                <w:shd w:val="clear" w:color="auto" w:fill="FFFFFF"/>
                <w:lang w:val="en-US" w:eastAsia="zh-CN" w:bidi="ar-SA"/>
              </w:rPr>
              <w:t>7</w:t>
            </w:r>
          </w:p>
        </w:tc>
        <w:tc>
          <w:tcPr>
            <w:tcW w:w="747" w:type="dxa"/>
            <w:noWrap w:val="0"/>
            <w:vAlign w:val="center"/>
          </w:tcPr>
          <w:p w14:paraId="42724DE0">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样品</w:t>
            </w:r>
          </w:p>
        </w:tc>
        <w:tc>
          <w:tcPr>
            <w:tcW w:w="1212" w:type="dxa"/>
            <w:tcBorders>
              <w:top w:val="single" w:color="auto" w:sz="4" w:space="0"/>
            </w:tcBorders>
            <w:noWrap w:val="0"/>
            <w:vAlign w:val="center"/>
          </w:tcPr>
          <w:p w14:paraId="7C851B2A">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样品数量30种，且与项目质量息息相关，包括</w:t>
            </w:r>
            <w:r>
              <w:rPr>
                <w:rFonts w:hint="eastAsia" w:ascii="宋体" w:hAnsi="宋体" w:eastAsia="宋体" w:cs="宋体"/>
                <w:color w:val="auto"/>
                <w:kern w:val="0"/>
                <w:sz w:val="22"/>
                <w:szCs w:val="22"/>
                <w:highlight w:val="none"/>
              </w:rPr>
              <w:t>中药饮片样品</w:t>
            </w:r>
            <w:r>
              <w:rPr>
                <w:rFonts w:hint="eastAsia" w:ascii="宋体" w:hAnsi="宋体" w:eastAsia="宋体" w:cs="宋体"/>
                <w:color w:val="auto"/>
                <w:kern w:val="0"/>
                <w:sz w:val="22"/>
                <w:szCs w:val="22"/>
                <w:highlight w:val="none"/>
                <w:lang w:val="en-US" w:eastAsia="zh-CN"/>
              </w:rPr>
              <w:t>正确齐全、</w:t>
            </w:r>
            <w:r>
              <w:rPr>
                <w:rFonts w:hint="eastAsia" w:ascii="宋体" w:hAnsi="宋体" w:eastAsia="宋体" w:cs="宋体"/>
                <w:color w:val="auto"/>
                <w:kern w:val="0"/>
                <w:sz w:val="22"/>
                <w:szCs w:val="22"/>
                <w:highlight w:val="none"/>
              </w:rPr>
              <w:t>包装、色泽、形状、气味等质量方面进行评审</w:t>
            </w:r>
          </w:p>
        </w:tc>
        <w:tc>
          <w:tcPr>
            <w:tcW w:w="6888" w:type="dxa"/>
            <w:tcBorders>
              <w:top w:val="single" w:color="auto" w:sz="4" w:space="0"/>
            </w:tcBorders>
            <w:noWrap w:val="0"/>
            <w:vAlign w:val="center"/>
          </w:tcPr>
          <w:p w14:paraId="23CE42FD">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送样正确，每缺一味扣</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分，齐全的得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26FDC95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递交</w:t>
            </w:r>
            <w:r>
              <w:rPr>
                <w:rFonts w:hint="eastAsia" w:ascii="宋体" w:hAnsi="宋体" w:eastAsia="宋体" w:cs="宋体"/>
                <w:color w:val="auto"/>
                <w:kern w:val="0"/>
                <w:sz w:val="22"/>
                <w:szCs w:val="22"/>
                <w:highlight w:val="none"/>
              </w:rPr>
              <w:t>中药饮片样</w:t>
            </w:r>
            <w:r>
              <w:rPr>
                <w:rFonts w:hint="eastAsia" w:ascii="宋体" w:hAnsi="宋体" w:eastAsia="宋体" w:cs="宋体"/>
                <w:color w:val="auto"/>
                <w:kern w:val="0"/>
                <w:sz w:val="22"/>
                <w:szCs w:val="22"/>
                <w:highlight w:val="none"/>
                <w:lang w:val="en-US" w:eastAsia="zh-CN"/>
              </w:rPr>
              <w:t>品</w:t>
            </w:r>
            <w:r>
              <w:rPr>
                <w:rFonts w:hint="eastAsia" w:ascii="宋体" w:hAnsi="宋体" w:eastAsia="宋体" w:cs="宋体"/>
                <w:color w:val="auto"/>
                <w:kern w:val="0"/>
                <w:sz w:val="22"/>
                <w:szCs w:val="22"/>
                <w:highlight w:val="none"/>
              </w:rPr>
              <w:t>色泽、形状、气味等质量方面进行评审，0-</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w:t>
            </w:r>
          </w:p>
          <w:p w14:paraId="1CE54D88">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每个样品不少于200g</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未开封且均</w:t>
            </w:r>
            <w:r>
              <w:rPr>
                <w:rFonts w:hint="eastAsia" w:ascii="宋体" w:hAnsi="宋体" w:eastAsia="宋体" w:cs="宋体"/>
                <w:color w:val="auto"/>
                <w:sz w:val="22"/>
                <w:szCs w:val="22"/>
                <w:highlight w:val="none"/>
                <w:lang w:eastAsia="zh-CN"/>
              </w:rPr>
              <w:t>仅有</w:t>
            </w:r>
            <w:r>
              <w:rPr>
                <w:rFonts w:hint="eastAsia" w:ascii="宋体" w:hAnsi="宋体" w:eastAsia="宋体" w:cs="宋体"/>
                <w:color w:val="auto"/>
                <w:sz w:val="22"/>
                <w:szCs w:val="22"/>
                <w:highlight w:val="none"/>
                <w:lang w:val="en-US" w:eastAsia="zh-CN"/>
              </w:rPr>
              <w:t>药品名称、规格，产地，否则样品评分不得分</w:t>
            </w:r>
            <w:r>
              <w:rPr>
                <w:rFonts w:hint="eastAsia" w:ascii="宋体" w:hAnsi="宋体" w:eastAsia="宋体" w:cs="宋体"/>
                <w:color w:val="auto"/>
                <w:sz w:val="22"/>
                <w:szCs w:val="22"/>
                <w:highlight w:val="none"/>
                <w:lang w:eastAsia="zh-CN"/>
              </w:rPr>
              <w:t>）</w:t>
            </w:r>
          </w:p>
        </w:tc>
        <w:tc>
          <w:tcPr>
            <w:tcW w:w="1009" w:type="dxa"/>
            <w:tcBorders>
              <w:top w:val="single" w:color="auto" w:sz="4" w:space="0"/>
              <w:bottom w:val="single" w:color="auto" w:sz="4" w:space="0"/>
            </w:tcBorders>
            <w:noWrap w:val="0"/>
            <w:vAlign w:val="center"/>
          </w:tcPr>
          <w:p w14:paraId="522216B0">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8</w:t>
            </w:r>
            <w:r>
              <w:rPr>
                <w:rFonts w:hint="eastAsia" w:ascii="宋体" w:hAnsi="宋体" w:eastAsia="宋体" w:cs="宋体"/>
                <w:bCs/>
                <w:color w:val="auto"/>
                <w:sz w:val="22"/>
                <w:szCs w:val="22"/>
                <w:highlight w:val="none"/>
                <w:shd w:val="clear" w:color="auto" w:fill="FFFFFF"/>
              </w:rPr>
              <w:t>分</w:t>
            </w:r>
          </w:p>
        </w:tc>
      </w:tr>
      <w:tr w14:paraId="367D1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476" w:type="dxa"/>
            <w:vMerge w:val="restart"/>
            <w:noWrap w:val="0"/>
            <w:vAlign w:val="center"/>
          </w:tcPr>
          <w:p w14:paraId="7B647FF4">
            <w:pPr>
              <w:jc w:val="center"/>
              <w:rPr>
                <w:rFonts w:hint="eastAsia" w:ascii="宋体" w:hAnsi="宋体" w:eastAsia="宋体" w:cs="宋体"/>
                <w:bCs/>
                <w:color w:val="auto"/>
                <w:sz w:val="22"/>
                <w:szCs w:val="22"/>
                <w:highlight w:val="none"/>
                <w:shd w:val="clear" w:color="auto" w:fill="FFFFFF"/>
                <w:lang w:val="en-US" w:eastAsia="zh-CN"/>
              </w:rPr>
            </w:pPr>
            <w:r>
              <w:rPr>
                <w:rFonts w:hint="eastAsia" w:ascii="宋体" w:hAnsi="宋体" w:eastAsia="宋体" w:cs="宋体"/>
                <w:bCs/>
                <w:color w:val="auto"/>
                <w:sz w:val="22"/>
                <w:szCs w:val="22"/>
                <w:highlight w:val="none"/>
                <w:shd w:val="clear" w:color="auto" w:fill="FFFFFF"/>
                <w:lang w:val="en-US" w:eastAsia="zh-CN"/>
              </w:rPr>
              <w:t>8</w:t>
            </w:r>
          </w:p>
        </w:tc>
        <w:tc>
          <w:tcPr>
            <w:tcW w:w="747" w:type="dxa"/>
            <w:vMerge w:val="restart"/>
            <w:noWrap w:val="0"/>
            <w:vAlign w:val="center"/>
          </w:tcPr>
          <w:p w14:paraId="523CC08F">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代煎服务能力</w:t>
            </w:r>
          </w:p>
        </w:tc>
        <w:tc>
          <w:tcPr>
            <w:tcW w:w="1212" w:type="dxa"/>
            <w:vMerge w:val="restart"/>
            <w:tcBorders>
              <w:top w:val="single" w:color="auto" w:sz="4" w:space="0"/>
            </w:tcBorders>
            <w:noWrap w:val="0"/>
            <w:vAlign w:val="center"/>
          </w:tcPr>
          <w:p w14:paraId="61A6CDC2">
            <w:pPr>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代煎场地</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sz w:val="22"/>
                <w:szCs w:val="22"/>
                <w:highlight w:val="none"/>
                <w:shd w:val="clear" w:color="auto" w:fill="FFFFFF"/>
                <w:lang w:val="zh-CN"/>
              </w:rPr>
              <w:t>注：提供场地产权证明、</w:t>
            </w:r>
            <w:r>
              <w:rPr>
                <w:rFonts w:hint="eastAsia" w:ascii="宋体" w:hAnsi="宋体" w:eastAsia="宋体" w:cs="宋体"/>
                <w:color w:val="auto"/>
                <w:sz w:val="22"/>
                <w:szCs w:val="22"/>
                <w:highlight w:val="none"/>
                <w:shd w:val="clear" w:color="auto" w:fill="FFFFFF"/>
                <w:lang w:val="en-US" w:eastAsia="zh-CN"/>
              </w:rPr>
              <w:t>图片</w:t>
            </w:r>
            <w:r>
              <w:rPr>
                <w:rFonts w:hint="eastAsia" w:ascii="宋体" w:hAnsi="宋体" w:eastAsia="宋体" w:cs="宋体"/>
                <w:color w:val="auto"/>
                <w:sz w:val="22"/>
                <w:szCs w:val="22"/>
                <w:highlight w:val="none"/>
                <w:shd w:val="clear" w:color="auto" w:fill="FFFFFF"/>
                <w:lang w:val="zh-CN"/>
              </w:rPr>
              <w:t>等资料，产权非自有的提供与产权所属方租赁合同。</w:t>
            </w:r>
            <w:r>
              <w:rPr>
                <w:rFonts w:hint="eastAsia" w:ascii="宋体" w:hAnsi="宋体" w:eastAsia="宋体" w:cs="宋体"/>
                <w:color w:val="auto"/>
                <w:kern w:val="0"/>
                <w:sz w:val="22"/>
                <w:szCs w:val="22"/>
                <w:highlight w:val="none"/>
                <w:lang w:eastAsia="zh-CN"/>
              </w:rPr>
              <w:t>）</w:t>
            </w:r>
          </w:p>
        </w:tc>
        <w:tc>
          <w:tcPr>
            <w:tcW w:w="6888" w:type="dxa"/>
            <w:tcBorders>
              <w:top w:val="single" w:color="auto" w:sz="4" w:space="0"/>
            </w:tcBorders>
            <w:noWrap w:val="0"/>
            <w:vAlign w:val="center"/>
          </w:tcPr>
          <w:p w14:paraId="221D8767">
            <w:pPr>
              <w:widowControl/>
              <w:jc w:val="left"/>
              <w:rPr>
                <w:rFonts w:hint="eastAsia" w:ascii="宋体" w:hAnsi="宋体" w:eastAsia="宋体" w:cs="宋体"/>
                <w:color w:val="auto"/>
                <w:sz w:val="22"/>
                <w:szCs w:val="22"/>
                <w:highlight w:val="none"/>
                <w:shd w:val="clear" w:color="auto" w:fill="FFFFFF"/>
                <w:lang w:val="zh-CN"/>
              </w:rPr>
            </w:pPr>
            <w:r>
              <w:rPr>
                <w:rFonts w:hint="eastAsia" w:ascii="宋体" w:hAnsi="宋体" w:eastAsia="宋体" w:cs="宋体"/>
                <w:color w:val="auto"/>
                <w:sz w:val="22"/>
                <w:szCs w:val="22"/>
                <w:highlight w:val="none"/>
                <w:shd w:val="clear" w:color="auto" w:fill="FFFFFF"/>
                <w:lang w:val="zh-CN"/>
              </w:rPr>
              <w:t>投标人</w:t>
            </w:r>
            <w:r>
              <w:rPr>
                <w:rFonts w:hint="eastAsia" w:ascii="宋体" w:hAnsi="宋体" w:eastAsia="宋体" w:cs="宋体"/>
                <w:color w:val="auto"/>
                <w:sz w:val="22"/>
                <w:szCs w:val="22"/>
                <w:highlight w:val="none"/>
                <w:shd w:val="clear" w:color="auto" w:fill="FFFFFF"/>
                <w:lang w:val="en-US" w:eastAsia="zh-CN"/>
              </w:rPr>
              <w:t>为采购人指定的</w:t>
            </w:r>
            <w:r>
              <w:rPr>
                <w:rFonts w:hint="eastAsia" w:ascii="宋体" w:hAnsi="宋体" w:eastAsia="宋体" w:cs="宋体"/>
                <w:color w:val="auto"/>
                <w:sz w:val="22"/>
                <w:szCs w:val="22"/>
                <w:highlight w:val="none"/>
                <w:shd w:val="clear" w:color="auto" w:fill="FFFFFF"/>
                <w:lang w:val="zh-CN"/>
              </w:rPr>
              <w:t>代煎服务中心的</w:t>
            </w:r>
            <w:r>
              <w:rPr>
                <w:rFonts w:hint="eastAsia" w:ascii="宋体" w:hAnsi="宋体" w:eastAsia="宋体" w:cs="宋体"/>
                <w:color w:val="auto"/>
                <w:sz w:val="22"/>
                <w:szCs w:val="22"/>
                <w:highlight w:val="none"/>
                <w:shd w:val="clear" w:color="auto" w:fill="FFFFFF"/>
                <w:lang w:val="en-US" w:eastAsia="zh-CN"/>
              </w:rPr>
              <w:t>便捷性</w:t>
            </w:r>
            <w:r>
              <w:rPr>
                <w:rFonts w:hint="eastAsia" w:ascii="宋体" w:hAnsi="宋体" w:eastAsia="宋体" w:cs="宋体"/>
                <w:color w:val="auto"/>
                <w:sz w:val="22"/>
                <w:szCs w:val="22"/>
                <w:highlight w:val="none"/>
                <w:shd w:val="clear" w:color="auto" w:fill="FFFFFF"/>
                <w:lang w:val="zh-CN"/>
              </w:rPr>
              <w:t>，</w:t>
            </w:r>
            <w:r>
              <w:rPr>
                <w:rFonts w:hint="eastAsia" w:ascii="宋体" w:hAnsi="宋体" w:eastAsia="宋体" w:cs="宋体"/>
                <w:color w:val="auto"/>
                <w:sz w:val="22"/>
                <w:szCs w:val="22"/>
                <w:highlight w:val="none"/>
                <w:shd w:val="clear" w:color="auto" w:fill="FFFFFF"/>
                <w:lang w:val="en-US" w:eastAsia="zh-CN"/>
              </w:rPr>
              <w:t>0-4分</w:t>
            </w:r>
            <w:r>
              <w:rPr>
                <w:rFonts w:hint="eastAsia" w:ascii="宋体" w:hAnsi="宋体" w:eastAsia="宋体" w:cs="宋体"/>
                <w:color w:val="auto"/>
                <w:sz w:val="22"/>
                <w:szCs w:val="22"/>
                <w:highlight w:val="none"/>
                <w:shd w:val="clear" w:color="auto" w:fill="FFFFFF"/>
                <w:lang w:val="zh-CN"/>
              </w:rPr>
              <w:t>。</w:t>
            </w:r>
          </w:p>
        </w:tc>
        <w:tc>
          <w:tcPr>
            <w:tcW w:w="1009" w:type="dxa"/>
            <w:tcBorders>
              <w:top w:val="single" w:color="auto" w:sz="4" w:space="0"/>
              <w:bottom w:val="single" w:color="auto" w:sz="4" w:space="0"/>
            </w:tcBorders>
            <w:noWrap w:val="0"/>
            <w:vAlign w:val="center"/>
          </w:tcPr>
          <w:p w14:paraId="3C703BFE">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bCs/>
                <w:color w:val="auto"/>
                <w:sz w:val="22"/>
                <w:szCs w:val="22"/>
                <w:highlight w:val="none"/>
                <w:shd w:val="clear" w:color="auto" w:fill="FFFFFF"/>
              </w:rPr>
              <w:t>分</w:t>
            </w:r>
          </w:p>
        </w:tc>
      </w:tr>
      <w:tr w14:paraId="70F79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476" w:type="dxa"/>
            <w:vMerge w:val="continue"/>
            <w:noWrap w:val="0"/>
            <w:vAlign w:val="center"/>
          </w:tcPr>
          <w:p w14:paraId="2894F6ED">
            <w:pPr>
              <w:jc w:val="center"/>
              <w:rPr>
                <w:rFonts w:hint="eastAsia" w:ascii="宋体" w:hAnsi="宋体" w:eastAsia="宋体" w:cs="宋体"/>
                <w:bCs/>
                <w:color w:val="auto"/>
                <w:sz w:val="22"/>
                <w:szCs w:val="22"/>
                <w:highlight w:val="none"/>
                <w:shd w:val="clear" w:color="auto" w:fill="FFFFFF"/>
              </w:rPr>
            </w:pPr>
          </w:p>
        </w:tc>
        <w:tc>
          <w:tcPr>
            <w:tcW w:w="747" w:type="dxa"/>
            <w:vMerge w:val="continue"/>
            <w:noWrap w:val="0"/>
            <w:vAlign w:val="center"/>
          </w:tcPr>
          <w:p w14:paraId="491263C8">
            <w:pPr>
              <w:widowControl/>
              <w:jc w:val="center"/>
              <w:rPr>
                <w:rFonts w:hint="eastAsia" w:ascii="宋体" w:hAnsi="宋体" w:eastAsia="宋体" w:cs="宋体"/>
                <w:color w:val="auto"/>
                <w:kern w:val="0"/>
                <w:sz w:val="22"/>
                <w:szCs w:val="22"/>
                <w:highlight w:val="none"/>
              </w:rPr>
            </w:pPr>
          </w:p>
        </w:tc>
        <w:tc>
          <w:tcPr>
            <w:tcW w:w="1212" w:type="dxa"/>
            <w:vMerge w:val="continue"/>
            <w:noWrap w:val="0"/>
            <w:vAlign w:val="center"/>
          </w:tcPr>
          <w:p w14:paraId="3F9B9F80">
            <w:pPr>
              <w:widowControl/>
              <w:jc w:val="center"/>
              <w:rPr>
                <w:rFonts w:hint="eastAsia" w:ascii="宋体" w:hAnsi="宋体" w:eastAsia="宋体" w:cs="宋体"/>
                <w:color w:val="auto"/>
                <w:kern w:val="0"/>
                <w:sz w:val="22"/>
                <w:szCs w:val="22"/>
                <w:highlight w:val="none"/>
              </w:rPr>
            </w:pPr>
          </w:p>
        </w:tc>
        <w:tc>
          <w:tcPr>
            <w:tcW w:w="6888" w:type="dxa"/>
            <w:tcBorders>
              <w:top w:val="single" w:color="auto" w:sz="4" w:space="0"/>
            </w:tcBorders>
            <w:noWrap w:val="0"/>
            <w:vAlign w:val="center"/>
          </w:tcPr>
          <w:p w14:paraId="0BF27801">
            <w:pPr>
              <w:widowControl/>
              <w:jc w:val="left"/>
              <w:rPr>
                <w:rFonts w:hint="eastAsia" w:ascii="宋体" w:hAnsi="宋体" w:eastAsia="宋体" w:cs="宋体"/>
                <w:color w:val="auto"/>
                <w:sz w:val="22"/>
                <w:szCs w:val="22"/>
                <w:highlight w:val="none"/>
                <w:shd w:val="clear" w:color="auto" w:fill="FFFFFF"/>
                <w:lang w:val="zh-CN"/>
              </w:rPr>
            </w:pPr>
            <w:r>
              <w:rPr>
                <w:rFonts w:hint="eastAsia" w:ascii="宋体" w:hAnsi="宋体" w:eastAsia="宋体" w:cs="宋体"/>
                <w:color w:val="auto"/>
                <w:sz w:val="22"/>
                <w:szCs w:val="22"/>
                <w:highlight w:val="none"/>
                <w:shd w:val="clear" w:color="auto" w:fill="FFFFFF"/>
                <w:lang w:val="en-US" w:eastAsia="zh-CN"/>
              </w:rPr>
              <w:t>指定</w:t>
            </w:r>
            <w:r>
              <w:rPr>
                <w:rFonts w:hint="eastAsia" w:ascii="宋体" w:hAnsi="宋体" w:eastAsia="宋体" w:cs="宋体"/>
                <w:color w:val="auto"/>
                <w:sz w:val="22"/>
                <w:szCs w:val="22"/>
                <w:highlight w:val="none"/>
                <w:shd w:val="clear" w:color="auto" w:fill="FFFFFF"/>
                <w:lang w:val="zh-CN"/>
              </w:rPr>
              <w:t>代煎</w:t>
            </w:r>
            <w:r>
              <w:rPr>
                <w:rFonts w:hint="eastAsia" w:ascii="宋体" w:hAnsi="宋体" w:eastAsia="宋体" w:cs="宋体"/>
                <w:color w:val="auto"/>
                <w:sz w:val="22"/>
                <w:szCs w:val="22"/>
                <w:highlight w:val="none"/>
                <w:shd w:val="clear" w:color="auto" w:fill="FFFFFF"/>
                <w:lang w:val="en-US" w:eastAsia="zh-CN"/>
              </w:rPr>
              <w:t>供货</w:t>
            </w:r>
            <w:r>
              <w:rPr>
                <w:rFonts w:hint="eastAsia" w:ascii="宋体" w:hAnsi="宋体" w:eastAsia="宋体" w:cs="宋体"/>
                <w:color w:val="auto"/>
                <w:sz w:val="22"/>
                <w:szCs w:val="22"/>
                <w:highlight w:val="none"/>
                <w:shd w:val="clear" w:color="auto" w:fill="FFFFFF"/>
                <w:lang w:val="zh-CN"/>
              </w:rPr>
              <w:t>服务中心</w:t>
            </w:r>
            <w:r>
              <w:rPr>
                <w:rFonts w:hint="eastAsia" w:ascii="宋体" w:hAnsi="宋体" w:eastAsia="宋体" w:cs="宋体"/>
                <w:color w:val="auto"/>
                <w:sz w:val="22"/>
                <w:szCs w:val="22"/>
                <w:highlight w:val="none"/>
                <w:shd w:val="clear" w:color="auto" w:fill="FFFFFF"/>
                <w:lang w:val="en-US" w:eastAsia="zh-CN"/>
              </w:rPr>
              <w:t>的代煎</w:t>
            </w:r>
            <w:r>
              <w:rPr>
                <w:rFonts w:hint="eastAsia" w:ascii="宋体" w:hAnsi="宋体" w:eastAsia="宋体" w:cs="宋体"/>
                <w:color w:val="auto"/>
                <w:sz w:val="22"/>
                <w:szCs w:val="22"/>
                <w:highlight w:val="none"/>
                <w:shd w:val="clear" w:color="auto" w:fill="FFFFFF"/>
                <w:lang w:val="zh-CN"/>
              </w:rPr>
              <w:t>场地面积</w:t>
            </w:r>
            <w:r>
              <w:rPr>
                <w:rFonts w:hint="eastAsia" w:ascii="宋体" w:hAnsi="宋体" w:eastAsia="宋体" w:cs="宋体"/>
                <w:color w:val="auto"/>
                <w:sz w:val="22"/>
                <w:szCs w:val="22"/>
                <w:highlight w:val="none"/>
                <w:shd w:val="clear" w:color="auto" w:fill="FFFFFF"/>
                <w:lang w:val="en-US" w:eastAsia="zh-CN"/>
              </w:rPr>
              <w:t>情况</w:t>
            </w:r>
            <w:r>
              <w:rPr>
                <w:rFonts w:hint="eastAsia" w:ascii="宋体" w:hAnsi="宋体" w:eastAsia="宋体" w:cs="宋体"/>
                <w:color w:val="auto"/>
                <w:sz w:val="22"/>
                <w:szCs w:val="22"/>
                <w:highlight w:val="none"/>
                <w:shd w:val="clear" w:color="auto" w:fill="FFFFFF"/>
                <w:lang w:val="zh-CN"/>
              </w:rPr>
              <w:t>，面积排名第一得2分，每降一个名次扣0.25分，扣完为止</w:t>
            </w:r>
            <w:r>
              <w:rPr>
                <w:rFonts w:hint="eastAsia" w:ascii="宋体" w:hAnsi="宋体" w:eastAsia="宋体" w:cs="宋体"/>
                <w:color w:val="auto"/>
                <w:sz w:val="22"/>
                <w:szCs w:val="22"/>
                <w:highlight w:val="none"/>
                <w:shd w:val="clear" w:color="auto" w:fill="FFFFFF"/>
                <w:lang w:val="zh-CN" w:eastAsia="zh-CN"/>
              </w:rPr>
              <w:t>，</w:t>
            </w:r>
            <w:r>
              <w:rPr>
                <w:rFonts w:hint="eastAsia" w:ascii="宋体" w:hAnsi="宋体" w:eastAsia="宋体" w:cs="宋体"/>
                <w:color w:val="auto"/>
                <w:sz w:val="22"/>
                <w:szCs w:val="22"/>
                <w:highlight w:val="none"/>
                <w:shd w:val="clear" w:color="auto" w:fill="FFFFFF"/>
                <w:lang w:val="en-US" w:eastAsia="zh-CN"/>
              </w:rPr>
              <w:t>无代煎场地或未提供证明材料的不得分</w:t>
            </w:r>
            <w:r>
              <w:rPr>
                <w:rFonts w:hint="eastAsia" w:ascii="宋体" w:hAnsi="宋体" w:eastAsia="宋体" w:cs="宋体"/>
                <w:color w:val="auto"/>
                <w:sz w:val="22"/>
                <w:szCs w:val="22"/>
                <w:highlight w:val="none"/>
                <w:shd w:val="clear" w:color="auto" w:fill="FFFFFF"/>
                <w:lang w:val="zh-CN"/>
              </w:rPr>
              <w:t>。</w:t>
            </w:r>
          </w:p>
        </w:tc>
        <w:tc>
          <w:tcPr>
            <w:tcW w:w="1009" w:type="dxa"/>
            <w:tcBorders>
              <w:top w:val="single" w:color="auto" w:sz="4" w:space="0"/>
              <w:bottom w:val="single" w:color="auto" w:sz="4" w:space="0"/>
            </w:tcBorders>
            <w:noWrap w:val="0"/>
            <w:vAlign w:val="center"/>
          </w:tcPr>
          <w:p w14:paraId="02F9674A">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0-2</w:t>
            </w:r>
            <w:r>
              <w:rPr>
                <w:rFonts w:hint="eastAsia" w:ascii="宋体" w:hAnsi="宋体" w:eastAsia="宋体" w:cs="宋体"/>
                <w:bCs/>
                <w:color w:val="auto"/>
                <w:sz w:val="22"/>
                <w:szCs w:val="22"/>
                <w:highlight w:val="none"/>
                <w:shd w:val="clear" w:color="auto" w:fill="FFFFFF"/>
              </w:rPr>
              <w:t>分</w:t>
            </w:r>
          </w:p>
        </w:tc>
      </w:tr>
      <w:tr w14:paraId="59123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476" w:type="dxa"/>
            <w:vMerge w:val="continue"/>
            <w:noWrap w:val="0"/>
            <w:vAlign w:val="center"/>
          </w:tcPr>
          <w:p w14:paraId="597FB36E">
            <w:pPr>
              <w:jc w:val="center"/>
              <w:rPr>
                <w:rFonts w:hint="eastAsia" w:ascii="宋体" w:hAnsi="宋体" w:eastAsia="宋体" w:cs="宋体"/>
                <w:bCs/>
                <w:color w:val="auto"/>
                <w:sz w:val="22"/>
                <w:szCs w:val="22"/>
                <w:highlight w:val="none"/>
                <w:shd w:val="clear" w:color="auto" w:fill="FFFFFF"/>
              </w:rPr>
            </w:pPr>
          </w:p>
        </w:tc>
        <w:tc>
          <w:tcPr>
            <w:tcW w:w="747" w:type="dxa"/>
            <w:vMerge w:val="continue"/>
            <w:noWrap w:val="0"/>
            <w:vAlign w:val="center"/>
          </w:tcPr>
          <w:p w14:paraId="5588932C">
            <w:pPr>
              <w:widowControl/>
              <w:jc w:val="center"/>
              <w:rPr>
                <w:rFonts w:hint="eastAsia" w:ascii="宋体" w:hAnsi="宋体" w:eastAsia="宋体" w:cs="宋体"/>
                <w:color w:val="auto"/>
                <w:kern w:val="0"/>
                <w:sz w:val="22"/>
                <w:szCs w:val="22"/>
                <w:highlight w:val="none"/>
              </w:rPr>
            </w:pPr>
          </w:p>
        </w:tc>
        <w:tc>
          <w:tcPr>
            <w:tcW w:w="1212" w:type="dxa"/>
            <w:tcBorders>
              <w:top w:val="single" w:color="auto" w:sz="4" w:space="0"/>
            </w:tcBorders>
            <w:noWrap w:val="0"/>
            <w:vAlign w:val="center"/>
          </w:tcPr>
          <w:p w14:paraId="3130BC37">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煎药机设备</w:t>
            </w:r>
          </w:p>
        </w:tc>
        <w:tc>
          <w:tcPr>
            <w:tcW w:w="6888" w:type="dxa"/>
            <w:tcBorders>
              <w:top w:val="single" w:color="auto" w:sz="4" w:space="0"/>
            </w:tcBorders>
            <w:noWrap w:val="0"/>
            <w:vAlign w:val="center"/>
          </w:tcPr>
          <w:p w14:paraId="4507ED44">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shd w:val="clear" w:color="auto" w:fill="FFFFFF"/>
                <w:lang w:val="en-US" w:eastAsia="zh-CN"/>
              </w:rPr>
              <w:t>该指定</w:t>
            </w:r>
            <w:r>
              <w:rPr>
                <w:rFonts w:hint="eastAsia" w:ascii="宋体" w:hAnsi="宋体" w:eastAsia="宋体" w:cs="宋体"/>
                <w:color w:val="auto"/>
                <w:sz w:val="22"/>
                <w:szCs w:val="22"/>
                <w:highlight w:val="none"/>
                <w:shd w:val="clear" w:color="auto" w:fill="FFFFFF"/>
                <w:lang w:val="zh-CN"/>
              </w:rPr>
              <w:t>代煎</w:t>
            </w:r>
            <w:r>
              <w:rPr>
                <w:rFonts w:hint="eastAsia" w:ascii="宋体" w:hAnsi="宋体" w:eastAsia="宋体" w:cs="宋体"/>
                <w:color w:val="auto"/>
                <w:sz w:val="22"/>
                <w:szCs w:val="22"/>
                <w:highlight w:val="none"/>
                <w:shd w:val="clear" w:color="auto" w:fill="FFFFFF"/>
                <w:lang w:val="en-US" w:eastAsia="zh-CN"/>
              </w:rPr>
              <w:t>供货</w:t>
            </w:r>
            <w:r>
              <w:rPr>
                <w:rFonts w:hint="eastAsia" w:ascii="宋体" w:hAnsi="宋体" w:eastAsia="宋体" w:cs="宋体"/>
                <w:color w:val="auto"/>
                <w:sz w:val="22"/>
                <w:szCs w:val="22"/>
                <w:highlight w:val="none"/>
                <w:shd w:val="clear" w:color="auto" w:fill="FFFFFF"/>
                <w:lang w:val="zh-CN"/>
              </w:rPr>
              <w:t>服务中心</w:t>
            </w:r>
            <w:r>
              <w:rPr>
                <w:rFonts w:hint="eastAsia" w:ascii="宋体" w:hAnsi="宋体" w:eastAsia="宋体" w:cs="宋体"/>
                <w:color w:val="auto"/>
                <w:sz w:val="22"/>
                <w:szCs w:val="22"/>
                <w:highlight w:val="none"/>
                <w:shd w:val="clear" w:color="auto" w:fill="FFFFFF"/>
                <w:lang w:val="en-US" w:eastAsia="zh-CN"/>
              </w:rPr>
              <w:t>的</w:t>
            </w:r>
            <w:r>
              <w:rPr>
                <w:rFonts w:hint="eastAsia" w:ascii="宋体" w:hAnsi="宋体" w:eastAsia="宋体" w:cs="宋体"/>
                <w:color w:val="auto"/>
                <w:kern w:val="0"/>
                <w:sz w:val="22"/>
                <w:szCs w:val="22"/>
                <w:highlight w:val="none"/>
              </w:rPr>
              <w:t>煎药机设备数量，200台以上的得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分，100（含）-200（含）台的得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分，100台以下得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分，无不得分。以购入合同内数量</w:t>
            </w:r>
            <w:r>
              <w:rPr>
                <w:rFonts w:hint="eastAsia" w:ascii="宋体" w:hAnsi="宋体" w:eastAsia="宋体" w:cs="宋体"/>
                <w:color w:val="auto"/>
                <w:kern w:val="0"/>
                <w:sz w:val="22"/>
                <w:szCs w:val="22"/>
                <w:highlight w:val="none"/>
                <w:lang w:val="en-US" w:eastAsia="zh-CN"/>
              </w:rPr>
              <w:t>及全款付款发票</w:t>
            </w:r>
            <w:r>
              <w:rPr>
                <w:rFonts w:hint="eastAsia" w:ascii="宋体" w:hAnsi="宋体" w:eastAsia="宋体" w:cs="宋体"/>
                <w:color w:val="auto"/>
                <w:kern w:val="0"/>
                <w:sz w:val="22"/>
                <w:szCs w:val="22"/>
                <w:highlight w:val="none"/>
              </w:rPr>
              <w:t>为准。</w:t>
            </w:r>
          </w:p>
        </w:tc>
        <w:tc>
          <w:tcPr>
            <w:tcW w:w="1009" w:type="dxa"/>
            <w:tcBorders>
              <w:top w:val="single" w:color="auto" w:sz="4" w:space="0"/>
              <w:bottom w:val="single" w:color="auto" w:sz="4" w:space="0"/>
            </w:tcBorders>
            <w:noWrap w:val="0"/>
            <w:vAlign w:val="center"/>
          </w:tcPr>
          <w:p w14:paraId="38A2CA3C">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bCs/>
                <w:color w:val="auto"/>
                <w:sz w:val="22"/>
                <w:szCs w:val="22"/>
                <w:highlight w:val="none"/>
                <w:shd w:val="clear" w:color="auto" w:fill="FFFFFF"/>
              </w:rPr>
              <w:t>分</w:t>
            </w:r>
          </w:p>
        </w:tc>
      </w:tr>
      <w:tr w14:paraId="061A1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476" w:type="dxa"/>
            <w:vMerge w:val="continue"/>
            <w:noWrap w:val="0"/>
            <w:vAlign w:val="center"/>
          </w:tcPr>
          <w:p w14:paraId="09D34CB0">
            <w:pPr>
              <w:jc w:val="center"/>
              <w:rPr>
                <w:rFonts w:hint="eastAsia" w:ascii="宋体" w:hAnsi="宋体" w:eastAsia="宋体" w:cs="宋体"/>
                <w:bCs/>
                <w:color w:val="auto"/>
                <w:sz w:val="22"/>
                <w:szCs w:val="22"/>
                <w:highlight w:val="none"/>
                <w:shd w:val="clear" w:color="auto" w:fill="FFFFFF"/>
              </w:rPr>
            </w:pPr>
          </w:p>
        </w:tc>
        <w:tc>
          <w:tcPr>
            <w:tcW w:w="747" w:type="dxa"/>
            <w:vMerge w:val="continue"/>
            <w:noWrap w:val="0"/>
            <w:vAlign w:val="center"/>
          </w:tcPr>
          <w:p w14:paraId="6632CD51">
            <w:pPr>
              <w:widowControl/>
              <w:jc w:val="center"/>
              <w:rPr>
                <w:rFonts w:hint="eastAsia" w:ascii="宋体" w:hAnsi="宋体" w:eastAsia="宋体" w:cs="宋体"/>
                <w:color w:val="auto"/>
                <w:kern w:val="0"/>
                <w:sz w:val="22"/>
                <w:szCs w:val="22"/>
                <w:highlight w:val="none"/>
              </w:rPr>
            </w:pPr>
          </w:p>
        </w:tc>
        <w:tc>
          <w:tcPr>
            <w:tcW w:w="1212" w:type="dxa"/>
            <w:tcBorders>
              <w:top w:val="single" w:color="auto" w:sz="4" w:space="0"/>
            </w:tcBorders>
            <w:noWrap w:val="0"/>
            <w:vAlign w:val="center"/>
          </w:tcPr>
          <w:p w14:paraId="129A5CBE">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具备资质代煎人员</w:t>
            </w:r>
          </w:p>
        </w:tc>
        <w:tc>
          <w:tcPr>
            <w:tcW w:w="6888" w:type="dxa"/>
            <w:tcBorders>
              <w:top w:val="single" w:color="auto" w:sz="4" w:space="0"/>
            </w:tcBorders>
            <w:noWrap w:val="0"/>
            <w:vAlign w:val="center"/>
          </w:tcPr>
          <w:p w14:paraId="5411F9E5">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shd w:val="clear" w:color="auto" w:fill="FFFFFF"/>
                <w:lang w:val="en-US" w:eastAsia="zh-CN"/>
              </w:rPr>
              <w:t>该指定</w:t>
            </w:r>
            <w:r>
              <w:rPr>
                <w:rFonts w:hint="eastAsia" w:ascii="宋体" w:hAnsi="宋体" w:eastAsia="宋体" w:cs="宋体"/>
                <w:color w:val="auto"/>
                <w:sz w:val="22"/>
                <w:szCs w:val="22"/>
                <w:highlight w:val="none"/>
                <w:shd w:val="clear" w:color="auto" w:fill="FFFFFF"/>
                <w:lang w:val="zh-CN"/>
              </w:rPr>
              <w:t>代煎</w:t>
            </w:r>
            <w:r>
              <w:rPr>
                <w:rFonts w:hint="eastAsia" w:ascii="宋体" w:hAnsi="宋体" w:eastAsia="宋体" w:cs="宋体"/>
                <w:color w:val="auto"/>
                <w:sz w:val="22"/>
                <w:szCs w:val="22"/>
                <w:highlight w:val="none"/>
                <w:shd w:val="clear" w:color="auto" w:fill="FFFFFF"/>
                <w:lang w:val="en-US" w:eastAsia="zh-CN"/>
              </w:rPr>
              <w:t>供货</w:t>
            </w:r>
            <w:r>
              <w:rPr>
                <w:rFonts w:hint="eastAsia" w:ascii="宋体" w:hAnsi="宋体" w:eastAsia="宋体" w:cs="宋体"/>
                <w:color w:val="auto"/>
                <w:sz w:val="22"/>
                <w:szCs w:val="22"/>
                <w:highlight w:val="none"/>
                <w:shd w:val="clear" w:color="auto" w:fill="FFFFFF"/>
                <w:lang w:val="zh-CN"/>
              </w:rPr>
              <w:t>服务中心</w:t>
            </w:r>
            <w:r>
              <w:rPr>
                <w:rFonts w:hint="eastAsia" w:ascii="宋体" w:hAnsi="宋体" w:eastAsia="宋体" w:cs="宋体"/>
                <w:color w:val="auto"/>
                <w:sz w:val="22"/>
                <w:szCs w:val="22"/>
                <w:highlight w:val="none"/>
                <w:shd w:val="clear" w:color="auto" w:fill="FFFFFF"/>
                <w:lang w:val="en-US" w:eastAsia="zh-CN"/>
              </w:rPr>
              <w:t>的</w:t>
            </w:r>
            <w:r>
              <w:rPr>
                <w:rFonts w:hint="eastAsia" w:ascii="宋体" w:hAnsi="宋体" w:eastAsia="宋体" w:cs="宋体"/>
                <w:color w:val="auto"/>
                <w:kern w:val="0"/>
                <w:sz w:val="22"/>
                <w:szCs w:val="22"/>
                <w:highlight w:val="none"/>
              </w:rPr>
              <w:t>代煎资质人员数量，5人（含）以上得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分，4</w:t>
            </w:r>
            <w:r>
              <w:rPr>
                <w:rFonts w:hint="eastAsia" w:ascii="宋体" w:hAnsi="宋体" w:eastAsia="宋体" w:cs="宋体"/>
                <w:color w:val="auto"/>
                <w:kern w:val="0"/>
                <w:sz w:val="22"/>
                <w:szCs w:val="22"/>
                <w:highlight w:val="none"/>
                <w:lang w:val="en-US" w:eastAsia="zh-CN"/>
              </w:rPr>
              <w:t>人</w:t>
            </w:r>
            <w:r>
              <w:rPr>
                <w:rFonts w:hint="eastAsia" w:ascii="宋体" w:hAnsi="宋体" w:eastAsia="宋体" w:cs="宋体"/>
                <w:color w:val="auto"/>
                <w:kern w:val="0"/>
                <w:sz w:val="22"/>
                <w:szCs w:val="22"/>
                <w:highlight w:val="none"/>
              </w:rPr>
              <w:t>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r>
              <w:rPr>
                <w:rFonts w:hint="eastAsia" w:ascii="宋体" w:hAnsi="宋体" w:eastAsia="宋体" w:cs="宋体"/>
                <w:color w:val="auto"/>
                <w:kern w:val="0"/>
                <w:sz w:val="22"/>
                <w:szCs w:val="22"/>
                <w:highlight w:val="none"/>
                <w:lang w:val="en-US" w:eastAsia="zh-CN"/>
              </w:rPr>
              <w:t>3人</w:t>
            </w:r>
            <w:r>
              <w:rPr>
                <w:rFonts w:hint="eastAsia" w:ascii="宋体" w:hAnsi="宋体" w:eastAsia="宋体" w:cs="宋体"/>
                <w:color w:val="auto"/>
                <w:kern w:val="0"/>
                <w:sz w:val="22"/>
                <w:szCs w:val="22"/>
                <w:highlight w:val="none"/>
              </w:rPr>
              <w:t>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人</w:t>
            </w:r>
            <w:r>
              <w:rPr>
                <w:rFonts w:hint="eastAsia" w:ascii="宋体" w:hAnsi="宋体" w:eastAsia="宋体" w:cs="宋体"/>
                <w:color w:val="auto"/>
                <w:kern w:val="0"/>
                <w:sz w:val="22"/>
                <w:szCs w:val="22"/>
                <w:highlight w:val="none"/>
              </w:rPr>
              <w:t>得0.5分，2人以下不得分。提供人员资质</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社保</w:t>
            </w:r>
            <w:r>
              <w:rPr>
                <w:rFonts w:hint="eastAsia" w:ascii="宋体" w:hAnsi="宋体" w:eastAsia="宋体" w:cs="宋体"/>
                <w:color w:val="auto"/>
                <w:kern w:val="0"/>
                <w:sz w:val="22"/>
                <w:szCs w:val="22"/>
                <w:highlight w:val="none"/>
              </w:rPr>
              <w:t>证明材料，否则不得分。</w:t>
            </w:r>
          </w:p>
        </w:tc>
        <w:tc>
          <w:tcPr>
            <w:tcW w:w="1009" w:type="dxa"/>
            <w:tcBorders>
              <w:top w:val="single" w:color="auto" w:sz="4" w:space="0"/>
              <w:bottom w:val="single" w:color="auto" w:sz="4" w:space="0"/>
            </w:tcBorders>
            <w:noWrap w:val="0"/>
            <w:vAlign w:val="center"/>
          </w:tcPr>
          <w:p w14:paraId="6382D651">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bCs/>
                <w:color w:val="auto"/>
                <w:sz w:val="22"/>
                <w:szCs w:val="22"/>
                <w:highlight w:val="none"/>
                <w:shd w:val="clear" w:color="auto" w:fill="FFFFFF"/>
              </w:rPr>
              <w:t>分</w:t>
            </w:r>
          </w:p>
        </w:tc>
      </w:tr>
      <w:tr w14:paraId="7036E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476" w:type="dxa"/>
            <w:vMerge w:val="continue"/>
            <w:noWrap w:val="0"/>
            <w:vAlign w:val="center"/>
          </w:tcPr>
          <w:p w14:paraId="1782626F">
            <w:pPr>
              <w:jc w:val="center"/>
              <w:rPr>
                <w:rFonts w:hint="eastAsia" w:ascii="宋体" w:hAnsi="宋体" w:eastAsia="宋体" w:cs="宋体"/>
                <w:bCs/>
                <w:color w:val="auto"/>
                <w:sz w:val="22"/>
                <w:szCs w:val="22"/>
                <w:highlight w:val="none"/>
                <w:shd w:val="clear" w:color="auto" w:fill="FFFFFF"/>
              </w:rPr>
            </w:pPr>
          </w:p>
        </w:tc>
        <w:tc>
          <w:tcPr>
            <w:tcW w:w="747" w:type="dxa"/>
            <w:vMerge w:val="continue"/>
            <w:noWrap w:val="0"/>
            <w:vAlign w:val="center"/>
          </w:tcPr>
          <w:p w14:paraId="5E6C635E">
            <w:pPr>
              <w:widowControl/>
              <w:jc w:val="center"/>
              <w:rPr>
                <w:rFonts w:hint="eastAsia" w:ascii="宋体" w:hAnsi="宋体" w:eastAsia="宋体" w:cs="宋体"/>
                <w:color w:val="auto"/>
                <w:kern w:val="0"/>
                <w:sz w:val="22"/>
                <w:szCs w:val="22"/>
                <w:highlight w:val="none"/>
              </w:rPr>
            </w:pPr>
          </w:p>
        </w:tc>
        <w:tc>
          <w:tcPr>
            <w:tcW w:w="1212" w:type="dxa"/>
            <w:tcBorders>
              <w:top w:val="single" w:color="auto" w:sz="4" w:space="0"/>
            </w:tcBorders>
            <w:noWrap w:val="0"/>
            <w:vAlign w:val="center"/>
          </w:tcPr>
          <w:p w14:paraId="493D79DE">
            <w:pPr>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具备中药学职称的调配、审方人员</w:t>
            </w:r>
          </w:p>
        </w:tc>
        <w:tc>
          <w:tcPr>
            <w:tcW w:w="6888" w:type="dxa"/>
            <w:tcBorders>
              <w:top w:val="single" w:color="auto" w:sz="4" w:space="0"/>
            </w:tcBorders>
            <w:noWrap w:val="0"/>
            <w:vAlign w:val="center"/>
          </w:tcPr>
          <w:p w14:paraId="1CC24AA6">
            <w:pPr>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shd w:val="clear" w:color="auto" w:fill="FFFFFF"/>
                <w:lang w:val="en-US" w:eastAsia="zh-CN"/>
              </w:rPr>
              <w:t>该指定</w:t>
            </w:r>
            <w:r>
              <w:rPr>
                <w:rFonts w:hint="eastAsia" w:ascii="宋体" w:hAnsi="宋体" w:eastAsia="宋体" w:cs="宋体"/>
                <w:color w:val="auto"/>
                <w:sz w:val="22"/>
                <w:szCs w:val="22"/>
                <w:highlight w:val="none"/>
                <w:shd w:val="clear" w:color="auto" w:fill="FFFFFF"/>
                <w:lang w:val="zh-CN"/>
              </w:rPr>
              <w:t>代煎</w:t>
            </w:r>
            <w:r>
              <w:rPr>
                <w:rFonts w:hint="eastAsia" w:ascii="宋体" w:hAnsi="宋体" w:eastAsia="宋体" w:cs="宋体"/>
                <w:color w:val="auto"/>
                <w:sz w:val="22"/>
                <w:szCs w:val="22"/>
                <w:highlight w:val="none"/>
                <w:shd w:val="clear" w:color="auto" w:fill="FFFFFF"/>
                <w:lang w:val="en-US" w:eastAsia="zh-CN"/>
              </w:rPr>
              <w:t>供货</w:t>
            </w:r>
            <w:r>
              <w:rPr>
                <w:rFonts w:hint="eastAsia" w:ascii="宋体" w:hAnsi="宋体" w:eastAsia="宋体" w:cs="宋体"/>
                <w:color w:val="auto"/>
                <w:sz w:val="22"/>
                <w:szCs w:val="22"/>
                <w:highlight w:val="none"/>
                <w:shd w:val="clear" w:color="auto" w:fill="FFFFFF"/>
                <w:lang w:val="zh-CN"/>
              </w:rPr>
              <w:t>服务中心</w:t>
            </w:r>
            <w:r>
              <w:rPr>
                <w:rFonts w:hint="eastAsia" w:ascii="宋体" w:hAnsi="宋体" w:eastAsia="宋体" w:cs="宋体"/>
                <w:color w:val="auto"/>
                <w:sz w:val="22"/>
                <w:szCs w:val="22"/>
                <w:highlight w:val="none"/>
                <w:shd w:val="clear" w:color="auto" w:fill="FFFFFF"/>
                <w:lang w:val="en-US" w:eastAsia="zh-CN"/>
              </w:rPr>
              <w:t>的</w:t>
            </w:r>
            <w:r>
              <w:rPr>
                <w:rFonts w:hint="eastAsia" w:ascii="宋体" w:hAnsi="宋体" w:eastAsia="宋体" w:cs="宋体"/>
                <w:color w:val="auto"/>
                <w:kern w:val="0"/>
                <w:sz w:val="22"/>
                <w:szCs w:val="22"/>
                <w:highlight w:val="none"/>
              </w:rPr>
              <w:t>具备中药学职称的调配、审方人员数量，7人（含）以上得2分，3人（含）-6人（含）以上得1分，2人及以下不得分。提供人员职称</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社保</w:t>
            </w:r>
            <w:r>
              <w:rPr>
                <w:rFonts w:hint="eastAsia" w:ascii="宋体" w:hAnsi="宋体" w:eastAsia="宋体" w:cs="宋体"/>
                <w:color w:val="auto"/>
                <w:kern w:val="0"/>
                <w:sz w:val="22"/>
                <w:szCs w:val="22"/>
                <w:highlight w:val="none"/>
              </w:rPr>
              <w:t>证明材料，否则不得分。</w:t>
            </w:r>
          </w:p>
        </w:tc>
        <w:tc>
          <w:tcPr>
            <w:tcW w:w="1009" w:type="dxa"/>
            <w:tcBorders>
              <w:top w:val="single" w:color="auto" w:sz="4" w:space="0"/>
              <w:bottom w:val="single" w:color="auto" w:sz="4" w:space="0"/>
            </w:tcBorders>
            <w:noWrap w:val="0"/>
            <w:vAlign w:val="center"/>
          </w:tcPr>
          <w:p w14:paraId="704DE457">
            <w:pPr>
              <w:jc w:val="center"/>
              <w:rPr>
                <w:rFonts w:hint="eastAsia" w:ascii="宋体" w:hAnsi="宋体" w:eastAsia="宋体" w:cs="宋体"/>
                <w:color w:val="auto"/>
                <w:kern w:val="2"/>
                <w:sz w:val="22"/>
                <w:szCs w:val="22"/>
                <w:highlight w:val="none"/>
                <w:shd w:val="clear" w:color="auto" w:fill="FFFFFF"/>
                <w:lang w:val="en-US" w:eastAsia="zh-CN" w:bidi="ar-SA"/>
              </w:rPr>
            </w:pPr>
            <w:r>
              <w:rPr>
                <w:rFonts w:hint="eastAsia" w:ascii="宋体" w:hAnsi="宋体" w:eastAsia="宋体" w:cs="宋体"/>
                <w:color w:val="auto"/>
                <w:sz w:val="22"/>
                <w:szCs w:val="22"/>
                <w:highlight w:val="none"/>
                <w:shd w:val="clear" w:color="auto" w:fill="FFFFFF"/>
              </w:rPr>
              <w:t>0-2分</w:t>
            </w:r>
          </w:p>
        </w:tc>
      </w:tr>
      <w:tr w14:paraId="7A6FC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476" w:type="dxa"/>
            <w:noWrap w:val="0"/>
            <w:vAlign w:val="center"/>
          </w:tcPr>
          <w:p w14:paraId="1F8C147E">
            <w:pPr>
              <w:jc w:val="center"/>
              <w:rPr>
                <w:rFonts w:hint="eastAsia" w:ascii="宋体" w:hAnsi="宋体" w:eastAsia="宋体" w:cs="宋体"/>
                <w:bCs/>
                <w:color w:val="auto"/>
                <w:kern w:val="2"/>
                <w:sz w:val="22"/>
                <w:szCs w:val="22"/>
                <w:highlight w:val="none"/>
                <w:shd w:val="clear" w:color="auto" w:fill="FFFFFF"/>
                <w:lang w:val="en-US" w:eastAsia="zh-CN" w:bidi="ar-SA"/>
              </w:rPr>
            </w:pPr>
            <w:r>
              <w:rPr>
                <w:rFonts w:hint="eastAsia" w:ascii="宋体" w:hAnsi="宋体" w:eastAsia="宋体" w:cs="宋体"/>
                <w:bCs/>
                <w:color w:val="auto"/>
                <w:sz w:val="22"/>
                <w:szCs w:val="22"/>
                <w:highlight w:val="none"/>
                <w:shd w:val="clear" w:color="auto" w:fill="FFFFFF"/>
                <w:lang w:val="en-US" w:eastAsia="zh-CN"/>
              </w:rPr>
              <w:t>9</w:t>
            </w:r>
          </w:p>
        </w:tc>
        <w:tc>
          <w:tcPr>
            <w:tcW w:w="1959" w:type="dxa"/>
            <w:gridSpan w:val="2"/>
            <w:noWrap w:val="0"/>
            <w:vAlign w:val="center"/>
          </w:tcPr>
          <w:p w14:paraId="126D968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代煎服务内控制度</w:t>
            </w:r>
          </w:p>
        </w:tc>
        <w:tc>
          <w:tcPr>
            <w:tcW w:w="6888" w:type="dxa"/>
            <w:tcBorders>
              <w:top w:val="single" w:color="auto" w:sz="4" w:space="0"/>
            </w:tcBorders>
            <w:noWrap w:val="0"/>
            <w:vAlign w:val="center"/>
          </w:tcPr>
          <w:p w14:paraId="5CB0EEB1">
            <w:pPr>
              <w:pStyle w:val="18"/>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制定的保证代煎质量的管理制度、岗位职责、操作规程（包括但不限于对接方、调剂、复核、煎药、包装、出库、配送等环节），0-</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w:t>
            </w:r>
          </w:p>
        </w:tc>
        <w:tc>
          <w:tcPr>
            <w:tcW w:w="1009" w:type="dxa"/>
            <w:tcBorders>
              <w:top w:val="single" w:color="auto" w:sz="4" w:space="0"/>
              <w:bottom w:val="single" w:color="auto" w:sz="4" w:space="0"/>
            </w:tcBorders>
            <w:noWrap w:val="0"/>
            <w:vAlign w:val="center"/>
          </w:tcPr>
          <w:p w14:paraId="54E6BE57">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bCs/>
                <w:color w:val="auto"/>
                <w:sz w:val="22"/>
                <w:szCs w:val="22"/>
                <w:highlight w:val="none"/>
                <w:shd w:val="clear" w:color="auto" w:fill="FFFFFF"/>
              </w:rPr>
              <w:t>分</w:t>
            </w:r>
          </w:p>
        </w:tc>
      </w:tr>
      <w:tr w14:paraId="5A0D0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476" w:type="dxa"/>
            <w:noWrap w:val="0"/>
            <w:vAlign w:val="center"/>
          </w:tcPr>
          <w:p w14:paraId="7BC48031">
            <w:pPr>
              <w:jc w:val="center"/>
              <w:rPr>
                <w:rFonts w:hint="eastAsia" w:ascii="宋体" w:hAnsi="宋体" w:eastAsia="宋体" w:cs="宋体"/>
                <w:bCs/>
                <w:color w:val="auto"/>
                <w:kern w:val="2"/>
                <w:sz w:val="22"/>
                <w:szCs w:val="22"/>
                <w:highlight w:val="none"/>
                <w:shd w:val="clear" w:color="auto" w:fill="FFFFFF"/>
                <w:lang w:val="en-US" w:eastAsia="zh-CN" w:bidi="ar-SA"/>
              </w:rPr>
            </w:pPr>
            <w:r>
              <w:rPr>
                <w:rFonts w:hint="eastAsia" w:ascii="宋体" w:hAnsi="宋体" w:eastAsia="宋体" w:cs="宋体"/>
                <w:bCs/>
                <w:color w:val="auto"/>
                <w:sz w:val="22"/>
                <w:szCs w:val="22"/>
                <w:highlight w:val="none"/>
                <w:shd w:val="clear" w:color="auto" w:fill="FFFFFF"/>
                <w:lang w:val="en-US" w:eastAsia="zh-CN"/>
              </w:rPr>
              <w:t>10</w:t>
            </w:r>
          </w:p>
        </w:tc>
        <w:tc>
          <w:tcPr>
            <w:tcW w:w="1959" w:type="dxa"/>
            <w:gridSpan w:val="2"/>
            <w:noWrap w:val="0"/>
            <w:vAlign w:val="center"/>
          </w:tcPr>
          <w:p w14:paraId="10DB5B1C">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煎药质量跟踪、追溯、监控体系</w:t>
            </w:r>
          </w:p>
        </w:tc>
        <w:tc>
          <w:tcPr>
            <w:tcW w:w="6888" w:type="dxa"/>
            <w:tcBorders>
              <w:top w:val="single" w:color="auto" w:sz="4" w:space="0"/>
            </w:tcBorders>
            <w:noWrap w:val="0"/>
            <w:vAlign w:val="center"/>
          </w:tcPr>
          <w:p w14:paraId="7497662F">
            <w:pPr>
              <w:pStyle w:val="18"/>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针对本项目的</w:t>
            </w:r>
            <w:r>
              <w:rPr>
                <w:rFonts w:hint="eastAsia" w:ascii="宋体" w:hAnsi="宋体" w:eastAsia="宋体" w:cs="宋体"/>
                <w:color w:val="auto"/>
                <w:sz w:val="22"/>
                <w:szCs w:val="22"/>
                <w:highlight w:val="none"/>
              </w:rPr>
              <w:t>煎药质量跟踪、追溯、</w:t>
            </w:r>
            <w:r>
              <w:rPr>
                <w:rFonts w:hint="eastAsia" w:ascii="宋体" w:hAnsi="宋体" w:eastAsia="宋体" w:cs="宋体"/>
                <w:color w:val="auto"/>
                <w:sz w:val="22"/>
                <w:szCs w:val="22"/>
                <w:highlight w:val="none"/>
                <w:lang w:val="en-US" w:eastAsia="zh-CN"/>
              </w:rPr>
              <w:t>多角度</w:t>
            </w:r>
            <w:r>
              <w:rPr>
                <w:rFonts w:hint="eastAsia" w:ascii="宋体" w:hAnsi="宋体" w:eastAsia="宋体" w:cs="宋体"/>
                <w:color w:val="auto"/>
                <w:sz w:val="22"/>
                <w:szCs w:val="22"/>
                <w:highlight w:val="none"/>
              </w:rPr>
              <w:t>监控等软硬件体系</w:t>
            </w:r>
            <w:r>
              <w:rPr>
                <w:rFonts w:hint="eastAsia" w:ascii="宋体" w:hAnsi="宋体" w:eastAsia="宋体" w:cs="宋体"/>
                <w:color w:val="auto"/>
                <w:sz w:val="22"/>
                <w:szCs w:val="22"/>
                <w:highlight w:val="none"/>
                <w:lang w:val="en-US" w:eastAsia="zh-CN"/>
              </w:rPr>
              <w:t>情况</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1530CE18">
            <w:pPr>
              <w:pStyle w:val="18"/>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rPr>
              <w:t>注：</w:t>
            </w:r>
            <w:r>
              <w:rPr>
                <w:rFonts w:hint="eastAsia" w:ascii="宋体" w:hAnsi="宋体" w:eastAsia="宋体" w:cs="宋体"/>
                <w:b w:val="0"/>
                <w:iCs/>
                <w:color w:val="auto"/>
                <w:kern w:val="2"/>
                <w:sz w:val="22"/>
                <w:szCs w:val="22"/>
                <w:highlight w:val="none"/>
                <w:lang w:val="en-US" w:eastAsia="zh-CN"/>
              </w:rPr>
              <w:t>视频监控至少保留90天，否则该项不得分。</w:t>
            </w:r>
          </w:p>
        </w:tc>
        <w:tc>
          <w:tcPr>
            <w:tcW w:w="1009" w:type="dxa"/>
            <w:tcBorders>
              <w:top w:val="single" w:color="auto" w:sz="4" w:space="0"/>
              <w:bottom w:val="single" w:color="auto" w:sz="4" w:space="0"/>
            </w:tcBorders>
            <w:noWrap w:val="0"/>
            <w:vAlign w:val="center"/>
          </w:tcPr>
          <w:p w14:paraId="76AE4438">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bCs/>
                <w:color w:val="auto"/>
                <w:sz w:val="22"/>
                <w:szCs w:val="22"/>
                <w:highlight w:val="none"/>
                <w:shd w:val="clear" w:color="auto" w:fill="FFFFFF"/>
              </w:rPr>
              <w:t>分</w:t>
            </w:r>
          </w:p>
        </w:tc>
      </w:tr>
      <w:tr w14:paraId="338FD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476" w:type="dxa"/>
            <w:vMerge w:val="restart"/>
            <w:noWrap w:val="0"/>
            <w:vAlign w:val="center"/>
          </w:tcPr>
          <w:p w14:paraId="013FF919">
            <w:pPr>
              <w:jc w:val="center"/>
              <w:rPr>
                <w:rFonts w:hint="eastAsia" w:ascii="宋体" w:hAnsi="宋体" w:eastAsia="宋体" w:cs="宋体"/>
                <w:bCs/>
                <w:color w:val="auto"/>
                <w:kern w:val="2"/>
                <w:sz w:val="22"/>
                <w:szCs w:val="22"/>
                <w:highlight w:val="none"/>
                <w:shd w:val="clear" w:color="auto" w:fill="FFFFFF"/>
                <w:lang w:val="en-US" w:eastAsia="zh-CN" w:bidi="ar-SA"/>
              </w:rPr>
            </w:pPr>
            <w:r>
              <w:rPr>
                <w:rFonts w:hint="eastAsia" w:ascii="宋体" w:hAnsi="宋体" w:eastAsia="宋体" w:cs="宋体"/>
                <w:bCs/>
                <w:color w:val="auto"/>
                <w:sz w:val="22"/>
                <w:szCs w:val="22"/>
                <w:highlight w:val="none"/>
                <w:shd w:val="clear" w:color="auto" w:fill="FFFFFF"/>
                <w:lang w:val="en-US" w:eastAsia="zh-CN"/>
              </w:rPr>
              <w:t>11</w:t>
            </w:r>
          </w:p>
        </w:tc>
        <w:tc>
          <w:tcPr>
            <w:tcW w:w="1959" w:type="dxa"/>
            <w:gridSpan w:val="2"/>
            <w:vMerge w:val="restart"/>
            <w:noWrap w:val="0"/>
            <w:vAlign w:val="center"/>
          </w:tcPr>
          <w:p w14:paraId="023677D8">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代煎配送服务方案</w:t>
            </w:r>
          </w:p>
        </w:tc>
        <w:tc>
          <w:tcPr>
            <w:tcW w:w="6888" w:type="dxa"/>
            <w:tcBorders>
              <w:top w:val="single" w:color="auto" w:sz="4" w:space="0"/>
            </w:tcBorders>
            <w:noWrap w:val="0"/>
            <w:vAlign w:val="center"/>
          </w:tcPr>
          <w:p w14:paraId="0B5C9CBD">
            <w:pPr>
              <w:pStyle w:val="18"/>
              <w:numPr>
                <w:ilvl w:val="0"/>
                <w:numId w:val="11"/>
              </w:numPr>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为采购人单位制定的代煎服务配送</w:t>
            </w: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配送时间等情况</w:t>
            </w:r>
            <w:r>
              <w:rPr>
                <w:rFonts w:hint="eastAsia" w:ascii="宋体" w:hAnsi="宋体" w:eastAsia="宋体" w:cs="宋体"/>
                <w:color w:val="auto"/>
                <w:sz w:val="22"/>
                <w:szCs w:val="22"/>
                <w:highlight w:val="none"/>
              </w:rPr>
              <w:t>包括但不仅限于常规配送、紧急配送等，0-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分。代煎服务</w:t>
            </w:r>
            <w:r>
              <w:rPr>
                <w:rFonts w:hint="eastAsia" w:ascii="宋体" w:hAnsi="宋体" w:eastAsia="宋体" w:cs="宋体"/>
                <w:color w:val="auto"/>
                <w:sz w:val="22"/>
                <w:szCs w:val="22"/>
                <w:highlight w:val="none"/>
                <w:lang w:val="en-US" w:eastAsia="zh-CN"/>
              </w:rPr>
              <w:t>配送为第三方配送的，该项不得分</w:t>
            </w:r>
            <w:r>
              <w:rPr>
                <w:rFonts w:hint="eastAsia" w:ascii="宋体" w:hAnsi="宋体" w:eastAsia="宋体" w:cs="宋体"/>
                <w:color w:val="auto"/>
                <w:sz w:val="22"/>
                <w:szCs w:val="22"/>
                <w:highlight w:val="none"/>
              </w:rPr>
              <w:t>。</w:t>
            </w:r>
          </w:p>
        </w:tc>
        <w:tc>
          <w:tcPr>
            <w:tcW w:w="1009" w:type="dxa"/>
            <w:tcBorders>
              <w:top w:val="single" w:color="auto" w:sz="4" w:space="0"/>
              <w:bottom w:val="single" w:color="auto" w:sz="4" w:space="0"/>
            </w:tcBorders>
            <w:noWrap w:val="0"/>
            <w:vAlign w:val="center"/>
          </w:tcPr>
          <w:p w14:paraId="18215D24">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bCs/>
                <w:color w:val="auto"/>
                <w:sz w:val="22"/>
                <w:szCs w:val="22"/>
                <w:highlight w:val="none"/>
                <w:shd w:val="clear" w:color="auto" w:fill="FFFFFF"/>
              </w:rPr>
              <w:t>分</w:t>
            </w:r>
          </w:p>
        </w:tc>
      </w:tr>
      <w:tr w14:paraId="7B510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476" w:type="dxa"/>
            <w:vMerge w:val="continue"/>
            <w:noWrap w:val="0"/>
            <w:vAlign w:val="center"/>
          </w:tcPr>
          <w:p w14:paraId="5524B42E">
            <w:pPr>
              <w:jc w:val="center"/>
              <w:rPr>
                <w:rFonts w:hint="eastAsia" w:ascii="宋体" w:hAnsi="宋体" w:eastAsia="宋体" w:cs="宋体"/>
                <w:bCs/>
                <w:color w:val="auto"/>
                <w:sz w:val="22"/>
                <w:szCs w:val="22"/>
                <w:highlight w:val="none"/>
                <w:shd w:val="clear" w:color="auto" w:fill="FFFFFF"/>
                <w:lang w:val="en-US" w:eastAsia="zh-CN"/>
              </w:rPr>
            </w:pPr>
          </w:p>
        </w:tc>
        <w:tc>
          <w:tcPr>
            <w:tcW w:w="1959" w:type="dxa"/>
            <w:gridSpan w:val="2"/>
            <w:vMerge w:val="continue"/>
            <w:noWrap w:val="0"/>
            <w:vAlign w:val="center"/>
          </w:tcPr>
          <w:p w14:paraId="05FB0EC7">
            <w:pPr>
              <w:widowControl/>
              <w:jc w:val="center"/>
              <w:rPr>
                <w:rFonts w:hint="eastAsia" w:ascii="宋体" w:hAnsi="宋体" w:eastAsia="宋体" w:cs="宋体"/>
                <w:color w:val="auto"/>
                <w:kern w:val="0"/>
                <w:sz w:val="22"/>
                <w:szCs w:val="22"/>
                <w:highlight w:val="none"/>
              </w:rPr>
            </w:pPr>
          </w:p>
        </w:tc>
        <w:tc>
          <w:tcPr>
            <w:tcW w:w="6888" w:type="dxa"/>
            <w:tcBorders>
              <w:top w:val="single" w:color="auto" w:sz="4" w:space="0"/>
            </w:tcBorders>
            <w:noWrap w:val="0"/>
            <w:vAlign w:val="center"/>
          </w:tcPr>
          <w:p w14:paraId="7BDB12E2">
            <w:pPr>
              <w:pStyle w:val="18"/>
              <w:numPr>
                <w:ilvl w:val="0"/>
                <w:numId w:val="11"/>
              </w:numPr>
              <w:ind w:firstLine="0" w:firstLineChars="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lang w:val="en-US" w:eastAsia="zh-CN"/>
              </w:rPr>
              <w:t>为</w:t>
            </w:r>
            <w:r>
              <w:rPr>
                <w:rFonts w:hint="eastAsia" w:ascii="宋体" w:hAnsi="宋体" w:eastAsia="宋体" w:cs="宋体"/>
                <w:b w:val="0"/>
                <w:bCs w:val="0"/>
                <w:color w:val="auto"/>
                <w:kern w:val="2"/>
                <w:sz w:val="22"/>
                <w:szCs w:val="22"/>
                <w:highlight w:val="none"/>
                <w:lang w:val="en-US" w:eastAsia="zh-CN" w:bidi="ar-SA"/>
              </w:rPr>
              <w:t>患者</w:t>
            </w:r>
            <w:r>
              <w:rPr>
                <w:rFonts w:hint="eastAsia" w:ascii="宋体" w:hAnsi="宋体" w:eastAsia="宋体" w:cs="宋体"/>
                <w:color w:val="auto"/>
                <w:sz w:val="22"/>
                <w:szCs w:val="22"/>
                <w:highlight w:val="none"/>
              </w:rPr>
              <w:t>制定的代煎服务配送</w:t>
            </w: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配送时间等情况</w:t>
            </w:r>
            <w:r>
              <w:rPr>
                <w:rFonts w:hint="eastAsia" w:ascii="宋体" w:hAnsi="宋体" w:eastAsia="宋体" w:cs="宋体"/>
                <w:color w:val="auto"/>
                <w:sz w:val="22"/>
                <w:szCs w:val="22"/>
                <w:highlight w:val="none"/>
              </w:rPr>
              <w:t>包括但不仅限于常规配送、紧急配送等，0-</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009" w:type="dxa"/>
            <w:tcBorders>
              <w:top w:val="single" w:color="auto" w:sz="4" w:space="0"/>
              <w:bottom w:val="single" w:color="auto" w:sz="4" w:space="0"/>
            </w:tcBorders>
            <w:noWrap w:val="0"/>
            <w:vAlign w:val="center"/>
          </w:tcPr>
          <w:p w14:paraId="40803677">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bCs/>
                <w:color w:val="auto"/>
                <w:sz w:val="22"/>
                <w:szCs w:val="22"/>
                <w:highlight w:val="none"/>
                <w:shd w:val="clear" w:color="auto" w:fill="FFFFFF"/>
              </w:rPr>
              <w:t>分</w:t>
            </w:r>
          </w:p>
        </w:tc>
      </w:tr>
      <w:tr w14:paraId="2286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476" w:type="dxa"/>
            <w:vMerge w:val="continue"/>
            <w:noWrap w:val="0"/>
            <w:vAlign w:val="center"/>
          </w:tcPr>
          <w:p w14:paraId="50D97F89">
            <w:pPr>
              <w:jc w:val="center"/>
              <w:rPr>
                <w:rFonts w:hint="eastAsia" w:ascii="宋体" w:hAnsi="宋体" w:eastAsia="宋体" w:cs="宋体"/>
                <w:bCs/>
                <w:color w:val="auto"/>
                <w:sz w:val="22"/>
                <w:szCs w:val="22"/>
                <w:highlight w:val="none"/>
                <w:shd w:val="clear" w:color="auto" w:fill="FFFFFF"/>
                <w:lang w:val="en-US" w:eastAsia="zh-CN"/>
              </w:rPr>
            </w:pPr>
          </w:p>
        </w:tc>
        <w:tc>
          <w:tcPr>
            <w:tcW w:w="1959" w:type="dxa"/>
            <w:gridSpan w:val="2"/>
            <w:vMerge w:val="continue"/>
            <w:noWrap w:val="0"/>
            <w:vAlign w:val="center"/>
          </w:tcPr>
          <w:p w14:paraId="0D441579">
            <w:pPr>
              <w:widowControl/>
              <w:jc w:val="center"/>
              <w:rPr>
                <w:rFonts w:hint="eastAsia" w:ascii="宋体" w:hAnsi="宋体" w:eastAsia="宋体" w:cs="宋体"/>
                <w:color w:val="auto"/>
                <w:kern w:val="0"/>
                <w:sz w:val="22"/>
                <w:szCs w:val="22"/>
                <w:highlight w:val="none"/>
              </w:rPr>
            </w:pPr>
          </w:p>
        </w:tc>
        <w:tc>
          <w:tcPr>
            <w:tcW w:w="6888" w:type="dxa"/>
            <w:tcBorders>
              <w:top w:val="single" w:color="auto" w:sz="4" w:space="0"/>
            </w:tcBorders>
            <w:noWrap w:val="0"/>
            <w:vAlign w:val="center"/>
          </w:tcPr>
          <w:p w14:paraId="4E39B202">
            <w:pPr>
              <w:pStyle w:val="34"/>
              <w:ind w:left="0" w:leftChars="0" w:firstLine="0" w:firstLineChars="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3、售后整体质量保障方案，0-2分。</w:t>
            </w:r>
          </w:p>
        </w:tc>
        <w:tc>
          <w:tcPr>
            <w:tcW w:w="1009" w:type="dxa"/>
            <w:tcBorders>
              <w:top w:val="single" w:color="auto" w:sz="4" w:space="0"/>
              <w:bottom w:val="single" w:color="auto" w:sz="4" w:space="0"/>
            </w:tcBorders>
            <w:noWrap w:val="0"/>
            <w:vAlign w:val="center"/>
          </w:tcPr>
          <w:p w14:paraId="0CE21728">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bCs/>
                <w:color w:val="auto"/>
                <w:sz w:val="22"/>
                <w:szCs w:val="22"/>
                <w:highlight w:val="none"/>
                <w:shd w:val="clear" w:color="auto" w:fill="FFFFFF"/>
              </w:rPr>
              <w:t>分</w:t>
            </w:r>
          </w:p>
        </w:tc>
      </w:tr>
      <w:tr w14:paraId="6DA20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476" w:type="dxa"/>
            <w:vMerge w:val="restart"/>
            <w:noWrap w:val="0"/>
            <w:vAlign w:val="center"/>
          </w:tcPr>
          <w:p w14:paraId="5AA12530">
            <w:pPr>
              <w:jc w:val="center"/>
              <w:rPr>
                <w:rFonts w:hint="eastAsia" w:ascii="宋体" w:hAnsi="宋体" w:eastAsia="宋体" w:cs="宋体"/>
                <w:bCs/>
                <w:color w:val="auto"/>
                <w:kern w:val="2"/>
                <w:sz w:val="22"/>
                <w:szCs w:val="22"/>
                <w:highlight w:val="none"/>
                <w:shd w:val="clear" w:color="auto" w:fill="FFFFFF"/>
                <w:lang w:val="en-US" w:eastAsia="zh-CN" w:bidi="ar-SA"/>
              </w:rPr>
            </w:pPr>
            <w:r>
              <w:rPr>
                <w:rFonts w:hint="eastAsia" w:ascii="宋体" w:hAnsi="宋体" w:eastAsia="宋体" w:cs="宋体"/>
                <w:bCs/>
                <w:color w:val="auto"/>
                <w:sz w:val="22"/>
                <w:szCs w:val="22"/>
                <w:highlight w:val="none"/>
                <w:shd w:val="clear" w:color="auto" w:fill="FFFFFF"/>
              </w:rPr>
              <w:t>12</w:t>
            </w:r>
          </w:p>
        </w:tc>
        <w:tc>
          <w:tcPr>
            <w:tcW w:w="1959" w:type="dxa"/>
            <w:gridSpan w:val="2"/>
            <w:vMerge w:val="restart"/>
            <w:noWrap w:val="0"/>
            <w:vAlign w:val="center"/>
          </w:tcPr>
          <w:p w14:paraId="3D984E6E">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饮片配送、售后保障方案</w:t>
            </w:r>
          </w:p>
        </w:tc>
        <w:tc>
          <w:tcPr>
            <w:tcW w:w="6888" w:type="dxa"/>
            <w:tcBorders>
              <w:top w:val="single" w:color="auto" w:sz="4" w:space="0"/>
            </w:tcBorders>
            <w:noWrap w:val="0"/>
            <w:vAlign w:val="center"/>
          </w:tcPr>
          <w:p w14:paraId="562B862C">
            <w:pPr>
              <w:pStyle w:val="18"/>
              <w:numPr>
                <w:ilvl w:val="0"/>
                <w:numId w:val="12"/>
              </w:numPr>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为采购人单位制定的</w:t>
            </w:r>
            <w:r>
              <w:rPr>
                <w:rFonts w:hint="eastAsia" w:ascii="宋体" w:hAnsi="宋体" w:eastAsia="宋体" w:cs="宋体"/>
                <w:color w:val="auto"/>
                <w:kern w:val="0"/>
                <w:sz w:val="22"/>
                <w:szCs w:val="22"/>
                <w:highlight w:val="none"/>
              </w:rPr>
              <w:t>饮片配送</w:t>
            </w: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配送时间等情况</w:t>
            </w:r>
            <w:r>
              <w:rPr>
                <w:rFonts w:hint="eastAsia" w:ascii="宋体" w:hAnsi="宋体" w:eastAsia="宋体" w:cs="宋体"/>
                <w:color w:val="auto"/>
                <w:sz w:val="22"/>
                <w:szCs w:val="22"/>
                <w:highlight w:val="none"/>
              </w:rPr>
              <w:t>包括但不仅限于常规配送、紧急配送等，0-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饮片配送为第三方配送的，该项不得分</w:t>
            </w:r>
            <w:r>
              <w:rPr>
                <w:rFonts w:hint="eastAsia" w:ascii="宋体" w:hAnsi="宋体" w:eastAsia="宋体" w:cs="宋体"/>
                <w:color w:val="auto"/>
                <w:sz w:val="22"/>
                <w:szCs w:val="22"/>
                <w:highlight w:val="none"/>
              </w:rPr>
              <w:t>。</w:t>
            </w:r>
          </w:p>
        </w:tc>
        <w:tc>
          <w:tcPr>
            <w:tcW w:w="1009" w:type="dxa"/>
            <w:tcBorders>
              <w:top w:val="single" w:color="auto" w:sz="4" w:space="0"/>
              <w:bottom w:val="single" w:color="auto" w:sz="4" w:space="0"/>
            </w:tcBorders>
            <w:noWrap w:val="0"/>
            <w:vAlign w:val="center"/>
          </w:tcPr>
          <w:p w14:paraId="3CF97393">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bCs/>
                <w:color w:val="auto"/>
                <w:sz w:val="22"/>
                <w:szCs w:val="22"/>
                <w:highlight w:val="none"/>
                <w:shd w:val="clear" w:color="auto" w:fill="FFFFFF"/>
              </w:rPr>
              <w:t>分</w:t>
            </w:r>
          </w:p>
        </w:tc>
      </w:tr>
      <w:tr w14:paraId="5B234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476" w:type="dxa"/>
            <w:vMerge w:val="continue"/>
            <w:noWrap w:val="0"/>
            <w:vAlign w:val="center"/>
          </w:tcPr>
          <w:p w14:paraId="6F2386C7">
            <w:pPr>
              <w:jc w:val="center"/>
              <w:rPr>
                <w:rFonts w:hint="eastAsia" w:ascii="宋体" w:hAnsi="宋体" w:eastAsia="宋体" w:cs="宋体"/>
                <w:bCs/>
                <w:color w:val="auto"/>
                <w:sz w:val="22"/>
                <w:szCs w:val="22"/>
                <w:highlight w:val="none"/>
                <w:shd w:val="clear" w:color="auto" w:fill="FFFFFF"/>
              </w:rPr>
            </w:pPr>
          </w:p>
        </w:tc>
        <w:tc>
          <w:tcPr>
            <w:tcW w:w="1959" w:type="dxa"/>
            <w:gridSpan w:val="2"/>
            <w:vMerge w:val="continue"/>
            <w:noWrap w:val="0"/>
            <w:vAlign w:val="center"/>
          </w:tcPr>
          <w:p w14:paraId="50FBB95D">
            <w:pPr>
              <w:widowControl/>
              <w:jc w:val="center"/>
              <w:rPr>
                <w:rFonts w:hint="eastAsia" w:ascii="宋体" w:hAnsi="宋体" w:eastAsia="宋体" w:cs="宋体"/>
                <w:color w:val="auto"/>
                <w:kern w:val="0"/>
                <w:sz w:val="22"/>
                <w:szCs w:val="22"/>
                <w:highlight w:val="none"/>
              </w:rPr>
            </w:pPr>
          </w:p>
        </w:tc>
        <w:tc>
          <w:tcPr>
            <w:tcW w:w="6888" w:type="dxa"/>
            <w:tcBorders>
              <w:top w:val="single" w:color="auto" w:sz="4" w:space="0"/>
            </w:tcBorders>
            <w:noWrap w:val="0"/>
            <w:vAlign w:val="center"/>
          </w:tcPr>
          <w:p w14:paraId="61D89C35">
            <w:pPr>
              <w:pStyle w:val="18"/>
              <w:numPr>
                <w:ilvl w:val="0"/>
                <w:numId w:val="12"/>
              </w:numPr>
              <w:ind w:firstLine="0" w:firstLine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lang w:val="en-US" w:eastAsia="zh-CN"/>
              </w:rPr>
              <w:t>根据投标人供应商车辆、设备、运输线路安排。0-2分。</w:t>
            </w:r>
          </w:p>
        </w:tc>
        <w:tc>
          <w:tcPr>
            <w:tcW w:w="1009" w:type="dxa"/>
            <w:tcBorders>
              <w:top w:val="single" w:color="auto" w:sz="4" w:space="0"/>
              <w:bottom w:val="single" w:color="auto" w:sz="4" w:space="0"/>
            </w:tcBorders>
            <w:noWrap w:val="0"/>
            <w:vAlign w:val="center"/>
          </w:tcPr>
          <w:p w14:paraId="592BA47D">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bCs/>
                <w:color w:val="auto"/>
                <w:sz w:val="22"/>
                <w:szCs w:val="22"/>
                <w:highlight w:val="none"/>
                <w:shd w:val="clear" w:color="auto" w:fill="FFFFFF"/>
              </w:rPr>
              <w:t>分</w:t>
            </w:r>
          </w:p>
        </w:tc>
      </w:tr>
      <w:tr w14:paraId="4A3E2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76" w:type="dxa"/>
            <w:vMerge w:val="continue"/>
            <w:noWrap w:val="0"/>
            <w:vAlign w:val="center"/>
          </w:tcPr>
          <w:p w14:paraId="61F48CE9">
            <w:pPr>
              <w:jc w:val="center"/>
              <w:rPr>
                <w:rFonts w:hint="eastAsia" w:ascii="宋体" w:hAnsi="宋体" w:eastAsia="宋体" w:cs="宋体"/>
                <w:bCs/>
                <w:color w:val="auto"/>
                <w:sz w:val="22"/>
                <w:szCs w:val="22"/>
                <w:highlight w:val="none"/>
                <w:shd w:val="clear" w:color="auto" w:fill="FFFFFF"/>
              </w:rPr>
            </w:pPr>
          </w:p>
        </w:tc>
        <w:tc>
          <w:tcPr>
            <w:tcW w:w="1959" w:type="dxa"/>
            <w:gridSpan w:val="2"/>
            <w:vMerge w:val="continue"/>
            <w:noWrap w:val="0"/>
            <w:vAlign w:val="center"/>
          </w:tcPr>
          <w:p w14:paraId="4005604F">
            <w:pPr>
              <w:widowControl/>
              <w:jc w:val="center"/>
              <w:rPr>
                <w:rFonts w:hint="eastAsia" w:ascii="宋体" w:hAnsi="宋体" w:eastAsia="宋体" w:cs="宋体"/>
                <w:color w:val="auto"/>
                <w:kern w:val="0"/>
                <w:sz w:val="22"/>
                <w:szCs w:val="22"/>
                <w:highlight w:val="none"/>
              </w:rPr>
            </w:pPr>
          </w:p>
        </w:tc>
        <w:tc>
          <w:tcPr>
            <w:tcW w:w="6888" w:type="dxa"/>
            <w:tcBorders>
              <w:top w:val="single" w:color="auto" w:sz="4" w:space="0"/>
            </w:tcBorders>
            <w:noWrap w:val="0"/>
            <w:vAlign w:val="center"/>
          </w:tcPr>
          <w:p w14:paraId="059B5E05">
            <w:pPr>
              <w:pStyle w:val="34"/>
              <w:ind w:left="0" w:leftChars="0" w:firstLine="0" w:firstLineChars="0"/>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b w:val="0"/>
                <w:bCs w:val="0"/>
                <w:color w:val="auto"/>
                <w:kern w:val="2"/>
                <w:sz w:val="22"/>
                <w:szCs w:val="22"/>
                <w:highlight w:val="none"/>
                <w:lang w:val="en-US" w:eastAsia="zh-CN" w:bidi="ar-SA"/>
              </w:rPr>
              <w:t>3、售后整体质量保障方案，提供的品种缺货率不高于1%。提供缺、退货、调换处理方案，应急供货预案及保障、节假日配送保障，根据方案的可行性、对医院正常工作的保障措施进行打分，0-2分。</w:t>
            </w:r>
          </w:p>
        </w:tc>
        <w:tc>
          <w:tcPr>
            <w:tcW w:w="1009" w:type="dxa"/>
            <w:tcBorders>
              <w:top w:val="single" w:color="auto" w:sz="4" w:space="0"/>
              <w:bottom w:val="single" w:color="auto" w:sz="4" w:space="0"/>
            </w:tcBorders>
            <w:noWrap w:val="0"/>
            <w:vAlign w:val="center"/>
          </w:tcPr>
          <w:p w14:paraId="01DD973C">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bCs/>
                <w:color w:val="auto"/>
                <w:sz w:val="22"/>
                <w:szCs w:val="22"/>
                <w:highlight w:val="none"/>
                <w:shd w:val="clear" w:color="auto" w:fill="FFFFFF"/>
              </w:rPr>
              <w:t>分</w:t>
            </w:r>
          </w:p>
        </w:tc>
      </w:tr>
      <w:tr w14:paraId="07411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476" w:type="dxa"/>
            <w:vMerge w:val="continue"/>
            <w:noWrap w:val="0"/>
            <w:vAlign w:val="center"/>
          </w:tcPr>
          <w:p w14:paraId="0C2B028C">
            <w:pPr>
              <w:jc w:val="center"/>
              <w:rPr>
                <w:rFonts w:hint="eastAsia" w:ascii="宋体" w:hAnsi="宋体" w:eastAsia="宋体" w:cs="宋体"/>
                <w:bCs/>
                <w:color w:val="auto"/>
                <w:sz w:val="22"/>
                <w:szCs w:val="22"/>
                <w:highlight w:val="none"/>
                <w:shd w:val="clear" w:color="auto" w:fill="FFFFFF"/>
              </w:rPr>
            </w:pPr>
          </w:p>
        </w:tc>
        <w:tc>
          <w:tcPr>
            <w:tcW w:w="1959" w:type="dxa"/>
            <w:gridSpan w:val="2"/>
            <w:vMerge w:val="continue"/>
            <w:noWrap w:val="0"/>
            <w:vAlign w:val="center"/>
          </w:tcPr>
          <w:p w14:paraId="30C36BA6">
            <w:pPr>
              <w:widowControl/>
              <w:jc w:val="center"/>
              <w:rPr>
                <w:rFonts w:hint="eastAsia" w:ascii="宋体" w:hAnsi="宋体" w:eastAsia="宋体" w:cs="宋体"/>
                <w:color w:val="auto"/>
                <w:kern w:val="0"/>
                <w:sz w:val="22"/>
                <w:szCs w:val="22"/>
                <w:highlight w:val="none"/>
              </w:rPr>
            </w:pPr>
          </w:p>
        </w:tc>
        <w:tc>
          <w:tcPr>
            <w:tcW w:w="6888" w:type="dxa"/>
            <w:tcBorders>
              <w:top w:val="single" w:color="auto" w:sz="4" w:space="0"/>
            </w:tcBorders>
            <w:noWrap w:val="0"/>
            <w:vAlign w:val="center"/>
          </w:tcPr>
          <w:p w14:paraId="085BF1BA">
            <w:pP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周转仓库</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针对本项目便捷性</w:t>
            </w:r>
            <w:r>
              <w:rPr>
                <w:rFonts w:hint="eastAsia" w:ascii="宋体" w:hAnsi="宋体" w:eastAsia="宋体" w:cs="宋体"/>
                <w:color w:val="auto"/>
                <w:sz w:val="22"/>
                <w:szCs w:val="22"/>
                <w:highlight w:val="none"/>
                <w:shd w:val="clear" w:color="auto" w:fill="FFFFFF"/>
              </w:rPr>
              <w:t>专用</w:t>
            </w:r>
            <w:r>
              <w:rPr>
                <w:rFonts w:hint="eastAsia" w:ascii="宋体" w:hAnsi="宋体" w:eastAsia="宋体" w:cs="宋体"/>
                <w:color w:val="auto"/>
                <w:sz w:val="22"/>
                <w:szCs w:val="22"/>
                <w:highlight w:val="none"/>
                <w:shd w:val="clear" w:color="auto" w:fill="FFFFFF"/>
                <w:lang w:val="zh-CN"/>
              </w:rPr>
              <w:t>周转仓库</w:t>
            </w:r>
            <w:r>
              <w:rPr>
                <w:rFonts w:hint="eastAsia" w:ascii="宋体" w:hAnsi="宋体" w:eastAsia="宋体" w:cs="宋体"/>
                <w:color w:val="auto"/>
                <w:sz w:val="22"/>
                <w:szCs w:val="22"/>
                <w:highlight w:val="none"/>
                <w:shd w:val="clear" w:color="auto" w:fill="FFFFFF"/>
                <w:lang w:val="en-US" w:eastAsia="zh-CN"/>
              </w:rPr>
              <w:t>情况</w:t>
            </w:r>
            <w:r>
              <w:rPr>
                <w:rFonts w:hint="eastAsia" w:ascii="宋体" w:hAnsi="宋体" w:eastAsia="宋体" w:cs="宋体"/>
                <w:color w:val="auto"/>
                <w:sz w:val="22"/>
                <w:szCs w:val="22"/>
                <w:highlight w:val="none"/>
                <w:shd w:val="clear" w:color="auto" w:fill="FFFFFF"/>
                <w:lang w:val="zh-CN"/>
              </w:rPr>
              <w:t>，</w:t>
            </w:r>
            <w:r>
              <w:rPr>
                <w:rFonts w:hint="eastAsia" w:ascii="宋体" w:hAnsi="宋体" w:eastAsia="宋体" w:cs="宋体"/>
                <w:color w:val="auto"/>
                <w:sz w:val="22"/>
                <w:szCs w:val="22"/>
                <w:highlight w:val="none"/>
                <w:shd w:val="clear" w:color="auto" w:fill="FFFFFF"/>
              </w:rPr>
              <w:t>根据</w:t>
            </w:r>
            <w:r>
              <w:rPr>
                <w:rFonts w:hint="eastAsia" w:ascii="宋体" w:hAnsi="宋体" w:eastAsia="宋体" w:cs="宋体"/>
                <w:color w:val="auto"/>
                <w:sz w:val="22"/>
                <w:szCs w:val="22"/>
                <w:highlight w:val="none"/>
                <w:shd w:val="clear" w:color="auto" w:fill="FFFFFF"/>
                <w:lang w:eastAsia="zh-CN"/>
              </w:rPr>
              <w:t>投标人</w:t>
            </w:r>
            <w:r>
              <w:rPr>
                <w:rFonts w:hint="eastAsia" w:ascii="宋体" w:hAnsi="宋体" w:eastAsia="宋体" w:cs="宋体"/>
                <w:color w:val="auto"/>
                <w:sz w:val="22"/>
                <w:szCs w:val="22"/>
                <w:highlight w:val="none"/>
                <w:shd w:val="clear" w:color="auto" w:fill="FFFFFF"/>
              </w:rPr>
              <w:t>提供的产权证明或租赁合同进行打分，0-</w:t>
            </w: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lang w:val="zh-CN"/>
              </w:rPr>
              <w:t>分，</w:t>
            </w:r>
            <w:r>
              <w:rPr>
                <w:rFonts w:hint="eastAsia" w:ascii="宋体" w:hAnsi="宋体" w:eastAsia="宋体" w:cs="宋体"/>
                <w:color w:val="auto"/>
                <w:sz w:val="22"/>
                <w:szCs w:val="22"/>
                <w:highlight w:val="none"/>
                <w:shd w:val="clear" w:color="auto" w:fill="FFFFFF"/>
              </w:rPr>
              <w:t>不提供</w:t>
            </w:r>
            <w:r>
              <w:rPr>
                <w:rFonts w:hint="eastAsia" w:ascii="宋体" w:hAnsi="宋体" w:eastAsia="宋体" w:cs="宋体"/>
                <w:color w:val="auto"/>
                <w:sz w:val="22"/>
                <w:szCs w:val="22"/>
                <w:highlight w:val="none"/>
                <w:shd w:val="clear" w:color="auto" w:fill="FFFFFF"/>
                <w:lang w:val="zh-CN"/>
              </w:rPr>
              <w:t>不得分。</w:t>
            </w:r>
          </w:p>
        </w:tc>
        <w:tc>
          <w:tcPr>
            <w:tcW w:w="1009" w:type="dxa"/>
            <w:tcBorders>
              <w:top w:val="single" w:color="auto" w:sz="4" w:space="0"/>
              <w:bottom w:val="single" w:color="auto" w:sz="4" w:space="0"/>
            </w:tcBorders>
            <w:noWrap w:val="0"/>
            <w:vAlign w:val="center"/>
          </w:tcPr>
          <w:p w14:paraId="250AA4DC">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eastAsia="宋体" w:cs="宋体"/>
                <w:bCs/>
                <w:color w:val="auto"/>
                <w:sz w:val="22"/>
                <w:szCs w:val="22"/>
                <w:highlight w:val="none"/>
                <w:shd w:val="clear" w:color="auto" w:fill="FFFFFF"/>
              </w:rPr>
              <w:t>分</w:t>
            </w:r>
          </w:p>
        </w:tc>
      </w:tr>
      <w:tr w14:paraId="6E3D2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476" w:type="dxa"/>
            <w:vMerge w:val="restart"/>
            <w:noWrap w:val="0"/>
            <w:vAlign w:val="center"/>
          </w:tcPr>
          <w:p w14:paraId="3D6243B7">
            <w:pPr>
              <w:jc w:val="center"/>
              <w:rPr>
                <w:rFonts w:hint="eastAsia" w:ascii="宋体" w:hAnsi="宋体" w:eastAsia="宋体" w:cs="宋体"/>
                <w:bCs/>
                <w:color w:val="auto"/>
                <w:kern w:val="2"/>
                <w:sz w:val="22"/>
                <w:szCs w:val="22"/>
                <w:highlight w:val="none"/>
                <w:shd w:val="clear" w:color="auto" w:fill="FFFFFF"/>
                <w:lang w:val="en-US" w:eastAsia="zh-CN" w:bidi="ar-SA"/>
              </w:rPr>
            </w:pPr>
            <w:r>
              <w:rPr>
                <w:rFonts w:hint="eastAsia" w:ascii="宋体" w:hAnsi="宋体" w:eastAsia="宋体" w:cs="宋体"/>
                <w:bCs/>
                <w:color w:val="auto"/>
                <w:kern w:val="2"/>
                <w:sz w:val="22"/>
                <w:szCs w:val="22"/>
                <w:highlight w:val="none"/>
                <w:shd w:val="clear" w:color="auto" w:fill="FFFFFF"/>
                <w:lang w:val="en-US" w:eastAsia="zh-CN" w:bidi="ar-SA"/>
              </w:rPr>
              <w:t>13</w:t>
            </w:r>
          </w:p>
        </w:tc>
        <w:tc>
          <w:tcPr>
            <w:tcW w:w="747" w:type="dxa"/>
            <w:vMerge w:val="restart"/>
            <w:tcBorders>
              <w:top w:val="single" w:color="auto" w:sz="4" w:space="0"/>
            </w:tcBorders>
            <w:noWrap w:val="0"/>
            <w:vAlign w:val="center"/>
          </w:tcPr>
          <w:p w14:paraId="7D5DE426">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伴随服务</w:t>
            </w:r>
          </w:p>
        </w:tc>
        <w:tc>
          <w:tcPr>
            <w:tcW w:w="1212" w:type="dxa"/>
            <w:tcBorders>
              <w:bottom w:val="single" w:color="auto" w:sz="4" w:space="0"/>
            </w:tcBorders>
            <w:noWrap w:val="0"/>
            <w:vAlign w:val="center"/>
          </w:tcPr>
          <w:p w14:paraId="67BA9C57">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人员驻场服务</w:t>
            </w:r>
          </w:p>
        </w:tc>
        <w:tc>
          <w:tcPr>
            <w:tcW w:w="6888" w:type="dxa"/>
            <w:tcBorders>
              <w:bottom w:val="single" w:color="auto" w:sz="4" w:space="0"/>
            </w:tcBorders>
            <w:noWrap w:val="0"/>
            <w:vAlign w:val="center"/>
          </w:tcPr>
          <w:p w14:paraId="02AFD8D5">
            <w:pPr>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根据投标人承诺：</w:t>
            </w:r>
          </w:p>
          <w:p w14:paraId="0C18B45F">
            <w:pPr>
              <w:numPr>
                <w:ilvl w:val="0"/>
                <w:numId w:val="0"/>
              </w:num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val="en-US" w:eastAsia="zh-CN"/>
              </w:rPr>
              <w:t>（1）派驻卫健系统的</w:t>
            </w:r>
            <w:r>
              <w:rPr>
                <w:rFonts w:hint="eastAsia" w:ascii="宋体" w:hAnsi="宋体" w:eastAsia="宋体" w:cs="宋体"/>
                <w:color w:val="auto"/>
                <w:sz w:val="22"/>
                <w:szCs w:val="22"/>
                <w:highlight w:val="none"/>
              </w:rPr>
              <w:t>中药士</w:t>
            </w:r>
            <w:r>
              <w:rPr>
                <w:rFonts w:hint="eastAsia" w:ascii="宋体" w:hAnsi="宋体" w:eastAsia="宋体" w:cs="宋体"/>
                <w:color w:val="auto"/>
                <w:sz w:val="22"/>
                <w:szCs w:val="22"/>
                <w:highlight w:val="none"/>
                <w:lang w:val="en-US" w:eastAsia="zh-CN"/>
              </w:rPr>
              <w:t>及以上</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val="en-US" w:eastAsia="zh-CN"/>
              </w:rPr>
              <w:t>2名以下不得分，派驻2名得3分，</w:t>
            </w:r>
            <w:r>
              <w:rPr>
                <w:rFonts w:hint="eastAsia" w:ascii="宋体" w:hAnsi="宋体" w:eastAsia="宋体" w:cs="宋体"/>
                <w:color w:val="auto"/>
                <w:sz w:val="22"/>
                <w:szCs w:val="22"/>
                <w:highlight w:val="none"/>
              </w:rPr>
              <w:t>每</w:t>
            </w:r>
            <w:r>
              <w:rPr>
                <w:rFonts w:hint="eastAsia" w:ascii="宋体" w:hAnsi="宋体" w:eastAsia="宋体" w:cs="宋体"/>
                <w:color w:val="auto"/>
                <w:sz w:val="22"/>
                <w:szCs w:val="22"/>
                <w:highlight w:val="none"/>
                <w:lang w:val="en-US" w:eastAsia="zh-CN"/>
              </w:rPr>
              <w:t>增加</w:t>
            </w:r>
            <w:r>
              <w:rPr>
                <w:rFonts w:hint="eastAsia" w:ascii="宋体" w:hAnsi="宋体" w:eastAsia="宋体" w:cs="宋体"/>
                <w:color w:val="auto"/>
                <w:sz w:val="22"/>
                <w:szCs w:val="22"/>
                <w:highlight w:val="none"/>
              </w:rPr>
              <w:t>派驻一名驻场人员的</w:t>
            </w:r>
            <w:r>
              <w:rPr>
                <w:rFonts w:hint="eastAsia" w:ascii="宋体" w:hAnsi="宋体" w:eastAsia="宋体" w:cs="宋体"/>
                <w:color w:val="auto"/>
                <w:sz w:val="22"/>
                <w:szCs w:val="22"/>
                <w:highlight w:val="none"/>
                <w:lang w:val="en-US" w:eastAsia="zh-CN"/>
              </w:rPr>
              <w:t>加1.5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本项最高得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3DEF48B7">
            <w:pPr>
              <w:pStyle w:val="17"/>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）承诺</w:t>
            </w:r>
            <w:r>
              <w:rPr>
                <w:rFonts w:hint="eastAsia" w:ascii="宋体" w:hAnsi="宋体" w:eastAsia="宋体" w:cs="宋体"/>
                <w:color w:val="auto"/>
                <w:sz w:val="22"/>
                <w:szCs w:val="22"/>
                <w:highlight w:val="none"/>
                <w:lang w:val="en-US" w:eastAsia="zh-CN"/>
              </w:rPr>
              <w:t>其他岗位人员，</w:t>
            </w:r>
            <w:r>
              <w:rPr>
                <w:rFonts w:hint="eastAsia" w:ascii="宋体" w:hAnsi="宋体" w:eastAsia="宋体" w:cs="宋体"/>
                <w:color w:val="auto"/>
                <w:sz w:val="22"/>
                <w:szCs w:val="22"/>
                <w:highlight w:val="none"/>
                <w:shd w:val="clear" w:color="auto" w:fill="FFFFFF"/>
                <w:lang w:val="en-US" w:eastAsia="zh-CN"/>
              </w:rPr>
              <w:t>派驻3名以下不得分，派驻3名得3分，</w:t>
            </w:r>
            <w:r>
              <w:rPr>
                <w:rFonts w:hint="eastAsia" w:ascii="宋体" w:hAnsi="宋体" w:eastAsia="宋体" w:cs="宋体"/>
                <w:color w:val="auto"/>
                <w:sz w:val="22"/>
                <w:szCs w:val="22"/>
                <w:highlight w:val="none"/>
              </w:rPr>
              <w:t>每</w:t>
            </w:r>
            <w:r>
              <w:rPr>
                <w:rFonts w:hint="eastAsia" w:ascii="宋体" w:hAnsi="宋体" w:eastAsia="宋体" w:cs="宋体"/>
                <w:color w:val="auto"/>
                <w:sz w:val="22"/>
                <w:szCs w:val="22"/>
                <w:highlight w:val="none"/>
                <w:lang w:val="en-US" w:eastAsia="zh-CN"/>
              </w:rPr>
              <w:t>增加</w:t>
            </w:r>
            <w:r>
              <w:rPr>
                <w:rFonts w:hint="eastAsia" w:ascii="宋体" w:hAnsi="宋体" w:eastAsia="宋体" w:cs="宋体"/>
                <w:color w:val="auto"/>
                <w:sz w:val="22"/>
                <w:szCs w:val="22"/>
                <w:highlight w:val="none"/>
              </w:rPr>
              <w:t>派驻一名</w:t>
            </w:r>
            <w:r>
              <w:rPr>
                <w:rFonts w:hint="eastAsia" w:ascii="宋体" w:hAnsi="宋体" w:eastAsia="宋体" w:cs="宋体"/>
                <w:color w:val="auto"/>
                <w:sz w:val="22"/>
                <w:szCs w:val="22"/>
                <w:highlight w:val="none"/>
                <w:lang w:val="en-US" w:eastAsia="zh-CN"/>
              </w:rPr>
              <w:t>得1分，最高6分。</w:t>
            </w:r>
          </w:p>
        </w:tc>
        <w:tc>
          <w:tcPr>
            <w:tcW w:w="1009" w:type="dxa"/>
            <w:tcBorders>
              <w:bottom w:val="single" w:color="auto" w:sz="4" w:space="0"/>
            </w:tcBorders>
            <w:noWrap w:val="0"/>
            <w:vAlign w:val="center"/>
          </w:tcPr>
          <w:p w14:paraId="3C6F082C">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12</w:t>
            </w:r>
            <w:r>
              <w:rPr>
                <w:rFonts w:hint="eastAsia" w:ascii="宋体" w:hAnsi="宋体" w:eastAsia="宋体" w:cs="宋体"/>
                <w:color w:val="auto"/>
                <w:sz w:val="22"/>
                <w:szCs w:val="22"/>
                <w:highlight w:val="none"/>
                <w:shd w:val="clear" w:color="auto" w:fill="FFFFFF"/>
              </w:rPr>
              <w:t>分</w:t>
            </w:r>
          </w:p>
        </w:tc>
      </w:tr>
      <w:tr w14:paraId="575D4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476" w:type="dxa"/>
            <w:vMerge w:val="continue"/>
            <w:noWrap w:val="0"/>
            <w:vAlign w:val="center"/>
          </w:tcPr>
          <w:p w14:paraId="18348E81">
            <w:pPr>
              <w:jc w:val="center"/>
              <w:rPr>
                <w:rFonts w:hint="eastAsia" w:ascii="宋体" w:hAnsi="宋体" w:eastAsia="宋体" w:cs="宋体"/>
                <w:bCs/>
                <w:color w:val="auto"/>
                <w:kern w:val="2"/>
                <w:sz w:val="22"/>
                <w:szCs w:val="22"/>
                <w:highlight w:val="none"/>
                <w:shd w:val="clear" w:color="auto" w:fill="FFFFFF"/>
                <w:lang w:val="en-US" w:eastAsia="zh-CN" w:bidi="ar-SA"/>
              </w:rPr>
            </w:pPr>
          </w:p>
        </w:tc>
        <w:tc>
          <w:tcPr>
            <w:tcW w:w="747" w:type="dxa"/>
            <w:vMerge w:val="continue"/>
            <w:noWrap w:val="0"/>
            <w:vAlign w:val="center"/>
          </w:tcPr>
          <w:p w14:paraId="10FD2909">
            <w:pPr>
              <w:jc w:val="center"/>
              <w:rPr>
                <w:rFonts w:hint="eastAsia" w:ascii="宋体" w:hAnsi="宋体" w:eastAsia="宋体" w:cs="宋体"/>
                <w:color w:val="auto"/>
                <w:sz w:val="22"/>
                <w:szCs w:val="22"/>
                <w:highlight w:val="none"/>
                <w:shd w:val="clear" w:color="auto" w:fill="FFFFFF"/>
              </w:rPr>
            </w:pPr>
          </w:p>
        </w:tc>
        <w:tc>
          <w:tcPr>
            <w:tcW w:w="1212" w:type="dxa"/>
            <w:tcBorders>
              <w:bottom w:val="single" w:color="auto" w:sz="4" w:space="0"/>
            </w:tcBorders>
            <w:noWrap w:val="0"/>
            <w:vAlign w:val="center"/>
          </w:tcPr>
          <w:p w14:paraId="45ACECE2">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知名医学专家</w:t>
            </w:r>
          </w:p>
        </w:tc>
        <w:tc>
          <w:tcPr>
            <w:tcW w:w="6888" w:type="dxa"/>
            <w:tcBorders>
              <w:bottom w:val="single" w:color="auto" w:sz="4" w:space="0"/>
            </w:tcBorders>
            <w:noWrap w:val="0"/>
            <w:vAlign w:val="center"/>
          </w:tcPr>
          <w:p w14:paraId="48FC5FCC">
            <w:pPr>
              <w:pStyle w:val="17"/>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shd w:val="clear" w:color="auto" w:fill="FFFFFF"/>
                <w:lang w:val="zh-CN"/>
              </w:rPr>
              <w:t>根据投标人承诺知名医学专家</w:t>
            </w:r>
            <w:r>
              <w:rPr>
                <w:rFonts w:hint="eastAsia" w:ascii="宋体" w:hAnsi="宋体" w:eastAsia="宋体" w:cs="宋体"/>
                <w:color w:val="auto"/>
                <w:sz w:val="22"/>
                <w:szCs w:val="22"/>
                <w:highlight w:val="none"/>
                <w:shd w:val="clear" w:color="auto" w:fill="FFFFFF"/>
              </w:rPr>
              <w:t>坐诊情况打分</w:t>
            </w:r>
            <w:r>
              <w:rPr>
                <w:rFonts w:hint="eastAsia" w:ascii="宋体" w:hAnsi="宋体" w:eastAsia="宋体" w:cs="宋体"/>
                <w:color w:val="auto"/>
                <w:sz w:val="22"/>
                <w:szCs w:val="22"/>
                <w:highlight w:val="none"/>
                <w:shd w:val="clear" w:color="auto" w:fill="FFFFFF"/>
                <w:lang w:eastAsia="zh-CN"/>
              </w:rPr>
              <w:t>（每半月一次）</w:t>
            </w:r>
            <w:r>
              <w:rPr>
                <w:rFonts w:hint="eastAsia" w:ascii="宋体" w:hAnsi="宋体" w:eastAsia="宋体" w:cs="宋体"/>
                <w:color w:val="auto"/>
                <w:sz w:val="22"/>
                <w:szCs w:val="22"/>
                <w:highlight w:val="none"/>
                <w:shd w:val="clear" w:color="auto" w:fill="FFFFFF"/>
              </w:rPr>
              <w:t>，每承诺一名市级名中医院内坐诊的得</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分，每承诺一名省级及以上名中医院内坐诊的得</w:t>
            </w: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分，本项最高得</w:t>
            </w: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分。</w:t>
            </w:r>
          </w:p>
        </w:tc>
        <w:tc>
          <w:tcPr>
            <w:tcW w:w="1009" w:type="dxa"/>
            <w:tcBorders>
              <w:bottom w:val="single" w:color="auto" w:sz="4" w:space="0"/>
            </w:tcBorders>
            <w:noWrap w:val="0"/>
            <w:vAlign w:val="center"/>
          </w:tcPr>
          <w:p w14:paraId="32024067">
            <w:pPr>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0-4分</w:t>
            </w:r>
          </w:p>
        </w:tc>
      </w:tr>
      <w:tr w14:paraId="44923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476" w:type="dxa"/>
            <w:vMerge w:val="continue"/>
            <w:noWrap w:val="0"/>
            <w:vAlign w:val="center"/>
          </w:tcPr>
          <w:p w14:paraId="7F3E842C">
            <w:pPr>
              <w:jc w:val="center"/>
              <w:rPr>
                <w:rFonts w:hint="eastAsia" w:ascii="宋体" w:hAnsi="宋体" w:eastAsia="宋体" w:cs="宋体"/>
                <w:bCs/>
                <w:color w:val="auto"/>
                <w:kern w:val="2"/>
                <w:sz w:val="22"/>
                <w:szCs w:val="22"/>
                <w:highlight w:val="none"/>
                <w:shd w:val="clear" w:color="auto" w:fill="FFFFFF"/>
                <w:lang w:val="en-US" w:eastAsia="zh-CN" w:bidi="ar-SA"/>
              </w:rPr>
            </w:pPr>
          </w:p>
        </w:tc>
        <w:tc>
          <w:tcPr>
            <w:tcW w:w="747" w:type="dxa"/>
            <w:vMerge w:val="continue"/>
            <w:noWrap w:val="0"/>
            <w:vAlign w:val="center"/>
          </w:tcPr>
          <w:p w14:paraId="3678C148">
            <w:pPr>
              <w:jc w:val="center"/>
              <w:rPr>
                <w:rFonts w:hint="eastAsia" w:ascii="宋体" w:hAnsi="宋体" w:eastAsia="宋体" w:cs="宋体"/>
                <w:color w:val="auto"/>
                <w:sz w:val="22"/>
                <w:szCs w:val="22"/>
                <w:highlight w:val="none"/>
                <w:shd w:val="clear" w:color="auto" w:fill="FFFFFF"/>
              </w:rPr>
            </w:pPr>
          </w:p>
        </w:tc>
        <w:tc>
          <w:tcPr>
            <w:tcW w:w="1212" w:type="dxa"/>
            <w:tcBorders>
              <w:bottom w:val="single" w:color="auto" w:sz="4" w:space="0"/>
            </w:tcBorders>
            <w:noWrap w:val="0"/>
            <w:vAlign w:val="center"/>
          </w:tcPr>
          <w:p w14:paraId="0CB2E2D4">
            <w:pPr>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信息化</w:t>
            </w:r>
          </w:p>
          <w:p w14:paraId="2A1395E7">
            <w:pPr>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服务</w:t>
            </w:r>
          </w:p>
        </w:tc>
        <w:tc>
          <w:tcPr>
            <w:tcW w:w="6888" w:type="dxa"/>
            <w:tcBorders>
              <w:bottom w:val="single" w:color="auto" w:sz="4" w:space="0"/>
            </w:tcBorders>
            <w:noWrap w:val="0"/>
            <w:vAlign w:val="center"/>
          </w:tcPr>
          <w:p w14:paraId="5224E5E8">
            <w:pPr>
              <w:pStyle w:val="17"/>
              <w:numPr>
                <w:ilvl w:val="0"/>
                <w:numId w:val="13"/>
              </w:numP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承诺</w:t>
            </w:r>
            <w:r>
              <w:rPr>
                <w:rFonts w:hint="eastAsia" w:ascii="宋体" w:hAnsi="宋体" w:eastAsia="宋体" w:cs="宋体"/>
                <w:color w:val="auto"/>
                <w:sz w:val="22"/>
                <w:szCs w:val="22"/>
                <w:highlight w:val="none"/>
              </w:rPr>
              <w:t>按照省市的工作要求</w:t>
            </w:r>
            <w:r>
              <w:rPr>
                <w:rFonts w:hint="eastAsia" w:ascii="宋体" w:hAnsi="宋体" w:eastAsia="宋体" w:cs="宋体"/>
                <w:color w:val="auto"/>
                <w:sz w:val="22"/>
                <w:szCs w:val="22"/>
                <w:highlight w:val="none"/>
                <w:lang w:val="zh-CN"/>
              </w:rPr>
              <w:t>共享中药房建设（</w:t>
            </w:r>
            <w:r>
              <w:rPr>
                <w:rFonts w:hint="eastAsia" w:ascii="宋体" w:hAnsi="宋体" w:eastAsia="宋体" w:cs="宋体"/>
                <w:color w:val="auto"/>
                <w:sz w:val="22"/>
                <w:szCs w:val="22"/>
                <w:highlight w:val="none"/>
                <w:lang w:val="en-US" w:eastAsia="zh-CN"/>
              </w:rPr>
              <w:t>在温州市共享中药房及云中医建设完成后90天内完成建设、验收工作。</w:t>
            </w:r>
            <w:r>
              <w:rPr>
                <w:rFonts w:hint="eastAsia" w:ascii="宋体" w:hAnsi="宋体" w:eastAsia="宋体" w:cs="宋体"/>
                <w:color w:val="auto"/>
                <w:sz w:val="22"/>
                <w:szCs w:val="22"/>
                <w:highlight w:val="none"/>
                <w:lang w:val="zh-CN"/>
              </w:rPr>
              <w:t>）的得</w:t>
            </w:r>
            <w:r>
              <w:rPr>
                <w:rFonts w:hint="eastAsia" w:ascii="宋体" w:hAnsi="宋体" w:eastAsia="宋体" w:cs="宋体"/>
                <w:color w:val="auto"/>
                <w:sz w:val="22"/>
                <w:szCs w:val="22"/>
                <w:highlight w:val="none"/>
                <w:lang w:val="en-US" w:eastAsia="zh-CN"/>
              </w:rPr>
              <w:t>4分</w:t>
            </w:r>
            <w:r>
              <w:rPr>
                <w:rFonts w:hint="eastAsia" w:ascii="宋体" w:hAnsi="宋体" w:eastAsia="宋体" w:cs="宋体"/>
                <w:color w:val="auto"/>
                <w:sz w:val="22"/>
                <w:szCs w:val="22"/>
                <w:highlight w:val="none"/>
                <w:lang w:val="zh-CN"/>
              </w:rPr>
              <w:t>；</w:t>
            </w:r>
          </w:p>
          <w:p w14:paraId="33CFCA53">
            <w:pPr>
              <w:pStyle w:val="17"/>
              <w:numPr>
                <w:ilvl w:val="0"/>
                <w:numId w:val="13"/>
              </w:num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承诺</w:t>
            </w:r>
            <w:r>
              <w:rPr>
                <w:rFonts w:hint="eastAsia" w:ascii="宋体" w:hAnsi="宋体" w:eastAsia="宋体" w:cs="宋体"/>
                <w:color w:val="auto"/>
                <w:sz w:val="22"/>
                <w:szCs w:val="22"/>
                <w:highlight w:val="none"/>
              </w:rPr>
              <w:t>按照省市的工作要求</w:t>
            </w:r>
            <w:r>
              <w:rPr>
                <w:rFonts w:hint="eastAsia" w:ascii="宋体" w:hAnsi="宋体" w:eastAsia="宋体" w:cs="宋体"/>
                <w:color w:val="auto"/>
                <w:sz w:val="22"/>
                <w:szCs w:val="22"/>
                <w:highlight w:val="none"/>
                <w:lang w:val="zh-CN"/>
              </w:rPr>
              <w:t>云中医建设的得</w:t>
            </w:r>
            <w:r>
              <w:rPr>
                <w:rFonts w:hint="eastAsia" w:ascii="宋体" w:hAnsi="宋体" w:eastAsia="宋体" w:cs="宋体"/>
                <w:color w:val="auto"/>
                <w:sz w:val="22"/>
                <w:szCs w:val="22"/>
                <w:highlight w:val="none"/>
                <w:lang w:val="en-US" w:eastAsia="zh-CN"/>
              </w:rPr>
              <w:t>3分。</w:t>
            </w:r>
          </w:p>
        </w:tc>
        <w:tc>
          <w:tcPr>
            <w:tcW w:w="1009" w:type="dxa"/>
            <w:tcBorders>
              <w:bottom w:val="single" w:color="auto" w:sz="4" w:space="0"/>
            </w:tcBorders>
            <w:noWrap w:val="0"/>
            <w:vAlign w:val="center"/>
          </w:tcPr>
          <w:p w14:paraId="2BCA3DB9">
            <w:pPr>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0-7分</w:t>
            </w:r>
          </w:p>
        </w:tc>
      </w:tr>
      <w:tr w14:paraId="2DF42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476" w:type="dxa"/>
            <w:vMerge w:val="continue"/>
            <w:noWrap w:val="0"/>
            <w:vAlign w:val="center"/>
          </w:tcPr>
          <w:p w14:paraId="193DC4F5">
            <w:pPr>
              <w:jc w:val="center"/>
              <w:rPr>
                <w:rFonts w:hint="eastAsia" w:ascii="宋体" w:hAnsi="宋体" w:eastAsia="宋体" w:cs="宋体"/>
                <w:color w:val="auto"/>
                <w:sz w:val="22"/>
                <w:szCs w:val="22"/>
                <w:highlight w:val="none"/>
                <w:shd w:val="clear" w:color="auto" w:fill="FFFFFF"/>
              </w:rPr>
            </w:pPr>
          </w:p>
        </w:tc>
        <w:tc>
          <w:tcPr>
            <w:tcW w:w="747" w:type="dxa"/>
            <w:vMerge w:val="continue"/>
            <w:noWrap w:val="0"/>
            <w:vAlign w:val="center"/>
          </w:tcPr>
          <w:p w14:paraId="49639CA4">
            <w:pPr>
              <w:jc w:val="center"/>
              <w:rPr>
                <w:rFonts w:hint="eastAsia" w:ascii="宋体" w:hAnsi="宋体" w:eastAsia="宋体" w:cs="宋体"/>
                <w:color w:val="auto"/>
                <w:sz w:val="22"/>
                <w:szCs w:val="22"/>
                <w:highlight w:val="none"/>
                <w:shd w:val="clear" w:color="auto" w:fill="FFFFFF"/>
              </w:rPr>
            </w:pPr>
          </w:p>
        </w:tc>
        <w:tc>
          <w:tcPr>
            <w:tcW w:w="1212" w:type="dxa"/>
            <w:tcBorders>
              <w:top w:val="single" w:color="auto" w:sz="4" w:space="0"/>
              <w:bottom w:val="single" w:color="auto" w:sz="4" w:space="0"/>
            </w:tcBorders>
            <w:noWrap w:val="0"/>
            <w:vAlign w:val="center"/>
          </w:tcPr>
          <w:p w14:paraId="74A49528">
            <w:pPr>
              <w:jc w:val="center"/>
              <w:rPr>
                <w:rFonts w:hint="eastAsia" w:ascii="宋体" w:hAnsi="宋体" w:eastAsia="宋体" w:cs="宋体"/>
                <w:color w:val="auto"/>
                <w:kern w:val="2"/>
                <w:sz w:val="22"/>
                <w:szCs w:val="22"/>
                <w:highlight w:val="none"/>
                <w:shd w:val="clear" w:color="auto" w:fill="FFFFFF"/>
                <w:lang w:val="en-US" w:eastAsia="zh-CN" w:bidi="ar-SA"/>
              </w:rPr>
            </w:pPr>
            <w:r>
              <w:rPr>
                <w:rFonts w:hint="eastAsia" w:ascii="宋体" w:hAnsi="宋体" w:eastAsia="宋体" w:cs="宋体"/>
                <w:color w:val="auto"/>
                <w:sz w:val="22"/>
                <w:szCs w:val="22"/>
                <w:highlight w:val="none"/>
                <w:shd w:val="clear" w:color="auto" w:fill="FFFFFF"/>
              </w:rPr>
              <w:t>临方</w:t>
            </w:r>
            <w:r>
              <w:rPr>
                <w:rFonts w:hint="eastAsia" w:ascii="宋体" w:hAnsi="宋体" w:eastAsia="宋体" w:cs="宋体"/>
                <w:color w:val="auto"/>
                <w:sz w:val="22"/>
                <w:szCs w:val="22"/>
                <w:highlight w:val="none"/>
                <w:shd w:val="clear" w:color="auto" w:fill="FFFFFF"/>
                <w:lang w:val="en-US" w:eastAsia="zh-CN"/>
              </w:rPr>
              <w:t>制剂</w:t>
            </w:r>
          </w:p>
        </w:tc>
        <w:tc>
          <w:tcPr>
            <w:tcW w:w="6888" w:type="dxa"/>
            <w:tcBorders>
              <w:top w:val="single" w:color="auto" w:sz="4" w:space="0"/>
              <w:bottom w:val="single" w:color="auto" w:sz="4" w:space="0"/>
            </w:tcBorders>
            <w:noWrap w:val="0"/>
            <w:vAlign w:val="center"/>
          </w:tcPr>
          <w:p w14:paraId="75B7358C">
            <w:pPr>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lang w:val="zh-CN"/>
              </w:rPr>
              <w:t>具有</w:t>
            </w:r>
            <w:r>
              <w:rPr>
                <w:rFonts w:hint="eastAsia" w:ascii="宋体" w:hAnsi="宋体" w:eastAsia="宋体" w:cs="宋体"/>
                <w:color w:val="auto"/>
                <w:sz w:val="22"/>
                <w:szCs w:val="22"/>
                <w:highlight w:val="none"/>
                <w:shd w:val="clear" w:color="auto" w:fill="FFFFFF"/>
                <w:lang w:val="en-US" w:eastAsia="zh-CN"/>
              </w:rPr>
              <w:t>膏方、粉剂、</w:t>
            </w:r>
            <w:r>
              <w:rPr>
                <w:rFonts w:hint="eastAsia" w:ascii="宋体" w:hAnsi="宋体" w:eastAsia="宋体" w:cs="宋体"/>
                <w:color w:val="auto"/>
                <w:sz w:val="22"/>
                <w:szCs w:val="22"/>
                <w:highlight w:val="none"/>
                <w:shd w:val="clear" w:color="auto" w:fill="FFFFFF"/>
                <w:lang w:val="zh-CN"/>
              </w:rPr>
              <w:t>丸剂等定制服务的，投标人每承诺免费提供一项定制服务的得</w:t>
            </w:r>
            <w:r>
              <w:rPr>
                <w:rFonts w:hint="eastAsia" w:ascii="宋体" w:hAnsi="宋体" w:eastAsia="宋体" w:cs="宋体"/>
                <w:color w:val="auto"/>
                <w:sz w:val="22"/>
                <w:szCs w:val="22"/>
                <w:highlight w:val="none"/>
                <w:shd w:val="clear" w:color="auto" w:fill="FFFFFF"/>
                <w:lang w:val="en-US" w:eastAsia="zh-CN"/>
              </w:rPr>
              <w:t>0.25</w:t>
            </w:r>
            <w:r>
              <w:rPr>
                <w:rFonts w:hint="eastAsia" w:ascii="宋体" w:hAnsi="宋体" w:eastAsia="宋体" w:cs="宋体"/>
                <w:color w:val="auto"/>
                <w:sz w:val="22"/>
                <w:szCs w:val="22"/>
                <w:highlight w:val="none"/>
                <w:shd w:val="clear" w:color="auto" w:fill="FFFFFF"/>
                <w:lang w:val="zh-CN"/>
              </w:rPr>
              <w:t>分，</w:t>
            </w:r>
            <w:r>
              <w:rPr>
                <w:rFonts w:hint="eastAsia" w:ascii="宋体" w:hAnsi="宋体" w:eastAsia="宋体" w:cs="宋体"/>
                <w:color w:val="auto"/>
                <w:sz w:val="22"/>
                <w:szCs w:val="22"/>
                <w:highlight w:val="none"/>
                <w:shd w:val="clear" w:color="auto" w:fill="FFFFFF"/>
                <w:lang w:val="en-US" w:eastAsia="zh-CN"/>
              </w:rPr>
              <w:t>最高得1分；</w:t>
            </w:r>
          </w:p>
          <w:p w14:paraId="1C83BA70">
            <w:pPr>
              <w:jc w:val="left"/>
              <w:rPr>
                <w:rFonts w:hint="eastAsia" w:ascii="宋体" w:hAnsi="宋体" w:eastAsia="宋体" w:cs="宋体"/>
                <w:color w:val="auto"/>
                <w:sz w:val="22"/>
                <w:szCs w:val="22"/>
                <w:highlight w:val="none"/>
                <w:shd w:val="clear" w:color="auto" w:fill="FFFFFF"/>
                <w:lang w:val="en-US"/>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rPr>
              <w:t>关联生产企业</w:t>
            </w:r>
            <w:r>
              <w:rPr>
                <w:rFonts w:hint="eastAsia" w:ascii="宋体" w:hAnsi="宋体" w:eastAsia="宋体" w:cs="宋体"/>
                <w:color w:val="auto"/>
                <w:sz w:val="22"/>
                <w:szCs w:val="22"/>
                <w:highlight w:val="none"/>
                <w:shd w:val="clear" w:color="auto" w:fill="FFFFFF"/>
                <w:lang w:val="zh-CN"/>
              </w:rPr>
              <w:t>与医院合作“</w:t>
            </w:r>
            <w:r>
              <w:rPr>
                <w:rFonts w:hint="eastAsia" w:ascii="宋体" w:hAnsi="宋体" w:eastAsia="宋体" w:cs="宋体"/>
                <w:color w:val="auto"/>
                <w:sz w:val="22"/>
                <w:szCs w:val="22"/>
                <w:highlight w:val="none"/>
                <w:shd w:val="clear" w:color="auto" w:fill="FFFFFF"/>
              </w:rPr>
              <w:t>临方</w:t>
            </w:r>
            <w:r>
              <w:rPr>
                <w:rFonts w:hint="eastAsia" w:ascii="宋体" w:hAnsi="宋体" w:eastAsia="宋体" w:cs="宋体"/>
                <w:color w:val="auto"/>
                <w:sz w:val="22"/>
                <w:szCs w:val="22"/>
                <w:highlight w:val="none"/>
                <w:shd w:val="clear" w:color="auto" w:fill="FFFFFF"/>
                <w:lang w:val="en-US" w:eastAsia="zh-CN"/>
              </w:rPr>
              <w:t>制剂</w:t>
            </w:r>
            <w:r>
              <w:rPr>
                <w:rFonts w:hint="eastAsia" w:ascii="宋体" w:hAnsi="宋体" w:eastAsia="宋体" w:cs="宋体"/>
                <w:color w:val="auto"/>
                <w:sz w:val="22"/>
                <w:szCs w:val="22"/>
                <w:highlight w:val="none"/>
                <w:shd w:val="clear" w:color="auto" w:fill="FFFFFF"/>
              </w:rPr>
              <w:t>协作基地</w:t>
            </w:r>
            <w:r>
              <w:rPr>
                <w:rFonts w:hint="eastAsia" w:ascii="宋体" w:hAnsi="宋体" w:eastAsia="宋体" w:cs="宋体"/>
                <w:color w:val="auto"/>
                <w:sz w:val="22"/>
                <w:szCs w:val="22"/>
                <w:highlight w:val="none"/>
                <w:shd w:val="clear" w:color="auto" w:fill="FFFFFF"/>
                <w:lang w:val="zh-CN"/>
              </w:rPr>
              <w:t>”成功案例，</w:t>
            </w:r>
            <w:r>
              <w:rPr>
                <w:rFonts w:hint="eastAsia" w:ascii="宋体" w:hAnsi="宋体" w:eastAsia="宋体" w:cs="宋体"/>
                <w:color w:val="auto"/>
                <w:sz w:val="22"/>
                <w:szCs w:val="22"/>
                <w:highlight w:val="none"/>
                <w:shd w:val="clear" w:color="auto" w:fill="FFFFFF"/>
                <w:lang w:val="en-US" w:eastAsia="zh-CN"/>
              </w:rPr>
              <w:t>二级医院以上三甲以下医院</w:t>
            </w:r>
            <w:r>
              <w:rPr>
                <w:rFonts w:hint="eastAsia" w:ascii="宋体" w:hAnsi="宋体" w:eastAsia="宋体" w:cs="宋体"/>
                <w:color w:val="auto"/>
                <w:sz w:val="22"/>
                <w:szCs w:val="22"/>
                <w:highlight w:val="none"/>
                <w:shd w:val="clear" w:color="auto" w:fill="FFFFFF"/>
                <w:lang w:val="zh-CN"/>
              </w:rPr>
              <w:t>的</w:t>
            </w:r>
            <w:r>
              <w:rPr>
                <w:rFonts w:hint="eastAsia" w:ascii="宋体" w:hAnsi="宋体" w:eastAsia="宋体" w:cs="宋体"/>
                <w:color w:val="auto"/>
                <w:sz w:val="22"/>
                <w:szCs w:val="22"/>
                <w:highlight w:val="none"/>
                <w:shd w:val="clear" w:color="auto" w:fill="FFFFFF"/>
                <w:lang w:val="en-US" w:eastAsia="zh-CN"/>
              </w:rPr>
              <w:t>得1.5</w:t>
            </w:r>
            <w:r>
              <w:rPr>
                <w:rFonts w:hint="eastAsia" w:ascii="宋体" w:hAnsi="宋体" w:eastAsia="宋体" w:cs="宋体"/>
                <w:color w:val="auto"/>
                <w:sz w:val="22"/>
                <w:szCs w:val="22"/>
                <w:highlight w:val="none"/>
                <w:shd w:val="clear" w:color="auto" w:fill="FFFFFF"/>
                <w:lang w:val="zh-CN"/>
              </w:rPr>
              <w:t>分，</w:t>
            </w:r>
            <w:r>
              <w:rPr>
                <w:rFonts w:hint="eastAsia" w:ascii="宋体" w:hAnsi="宋体" w:eastAsia="宋体" w:cs="宋体"/>
                <w:color w:val="auto"/>
                <w:sz w:val="22"/>
                <w:szCs w:val="22"/>
                <w:highlight w:val="none"/>
                <w:shd w:val="clear" w:color="auto" w:fill="FFFFFF"/>
                <w:lang w:val="en-US" w:eastAsia="zh-CN"/>
              </w:rPr>
              <w:t>三甲医院的得3分，不累计加分。</w:t>
            </w:r>
          </w:p>
          <w:p w14:paraId="646C3AFA">
            <w:pPr>
              <w:pStyle w:val="18"/>
              <w:ind w:firstLine="0" w:firstLineChars="0"/>
              <w:jc w:val="lef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zh-CN"/>
              </w:rPr>
              <w:t>注：须同时提供医院合作协议、剂型成品及相关设备的照片，否则不得分。</w:t>
            </w:r>
          </w:p>
        </w:tc>
        <w:tc>
          <w:tcPr>
            <w:tcW w:w="1009" w:type="dxa"/>
            <w:tcBorders>
              <w:top w:val="single" w:color="auto" w:sz="4" w:space="0"/>
              <w:bottom w:val="single" w:color="auto" w:sz="4" w:space="0"/>
            </w:tcBorders>
            <w:noWrap w:val="0"/>
            <w:vAlign w:val="center"/>
          </w:tcPr>
          <w:p w14:paraId="08C4001F">
            <w:pPr>
              <w:jc w:val="center"/>
              <w:rPr>
                <w:rFonts w:hint="eastAsia" w:ascii="宋体" w:hAnsi="宋体" w:eastAsia="宋体" w:cs="宋体"/>
                <w:color w:val="auto"/>
                <w:kern w:val="2"/>
                <w:sz w:val="22"/>
                <w:szCs w:val="22"/>
                <w:highlight w:val="none"/>
                <w:shd w:val="clear" w:color="auto" w:fill="FFFFFF"/>
                <w:lang w:val="en-US" w:eastAsia="zh-CN" w:bidi="ar-SA"/>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4分</w:t>
            </w:r>
          </w:p>
        </w:tc>
      </w:tr>
      <w:tr w14:paraId="6B9C5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476" w:type="dxa"/>
            <w:vMerge w:val="continue"/>
            <w:noWrap w:val="0"/>
            <w:vAlign w:val="center"/>
          </w:tcPr>
          <w:p w14:paraId="3D41FCDD">
            <w:pPr>
              <w:jc w:val="center"/>
              <w:rPr>
                <w:rFonts w:hint="eastAsia" w:ascii="宋体" w:hAnsi="宋体" w:eastAsia="宋体" w:cs="宋体"/>
                <w:color w:val="auto"/>
                <w:sz w:val="22"/>
                <w:szCs w:val="22"/>
                <w:highlight w:val="none"/>
                <w:shd w:val="clear" w:color="auto" w:fill="FFFFFF"/>
              </w:rPr>
            </w:pPr>
          </w:p>
        </w:tc>
        <w:tc>
          <w:tcPr>
            <w:tcW w:w="747" w:type="dxa"/>
            <w:vMerge w:val="continue"/>
            <w:noWrap w:val="0"/>
            <w:vAlign w:val="center"/>
          </w:tcPr>
          <w:p w14:paraId="0491E5AA">
            <w:pPr>
              <w:jc w:val="center"/>
              <w:rPr>
                <w:rFonts w:hint="eastAsia" w:ascii="宋体" w:hAnsi="宋体" w:eastAsia="宋体" w:cs="宋体"/>
                <w:color w:val="auto"/>
                <w:sz w:val="22"/>
                <w:szCs w:val="22"/>
                <w:highlight w:val="none"/>
                <w:shd w:val="clear" w:color="auto" w:fill="FFFFFF"/>
              </w:rPr>
            </w:pPr>
          </w:p>
        </w:tc>
        <w:tc>
          <w:tcPr>
            <w:tcW w:w="1212" w:type="dxa"/>
            <w:tcBorders>
              <w:top w:val="single" w:color="auto" w:sz="4" w:space="0"/>
              <w:bottom w:val="single" w:color="auto" w:sz="4" w:space="0"/>
            </w:tcBorders>
            <w:noWrap w:val="0"/>
            <w:vAlign w:val="center"/>
          </w:tcPr>
          <w:p w14:paraId="6154FE18">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健康宣教中医文化阵地</w:t>
            </w:r>
          </w:p>
        </w:tc>
        <w:tc>
          <w:tcPr>
            <w:tcW w:w="6888" w:type="dxa"/>
            <w:tcBorders>
              <w:top w:val="single" w:color="auto" w:sz="4" w:space="0"/>
              <w:bottom w:val="single" w:color="auto" w:sz="4" w:space="0"/>
            </w:tcBorders>
            <w:noWrap w:val="0"/>
            <w:vAlign w:val="center"/>
          </w:tcPr>
          <w:p w14:paraId="2AE603A5">
            <w:pP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zh-CN"/>
              </w:rPr>
              <w:t>根据投标人承诺健康宣教中医文化阵地</w:t>
            </w:r>
            <w:r>
              <w:rPr>
                <w:rFonts w:hint="eastAsia" w:ascii="宋体" w:hAnsi="宋体" w:eastAsia="宋体" w:cs="宋体"/>
                <w:color w:val="auto"/>
                <w:sz w:val="22"/>
                <w:szCs w:val="22"/>
                <w:highlight w:val="none"/>
                <w:shd w:val="clear" w:color="auto" w:fill="FFFFFF"/>
              </w:rPr>
              <w:t>建设</w:t>
            </w:r>
            <w:r>
              <w:rPr>
                <w:rFonts w:hint="eastAsia" w:ascii="宋体" w:hAnsi="宋体" w:eastAsia="宋体" w:cs="宋体"/>
                <w:color w:val="auto"/>
                <w:sz w:val="22"/>
                <w:szCs w:val="22"/>
                <w:highlight w:val="none"/>
                <w:shd w:val="clear" w:color="auto" w:fill="FFFFFF"/>
                <w:lang w:val="en-US" w:eastAsia="zh-CN"/>
              </w:rPr>
              <w:t>等其他伴随服务</w:t>
            </w:r>
            <w:r>
              <w:rPr>
                <w:rFonts w:hint="eastAsia" w:ascii="宋体" w:hAnsi="宋体" w:eastAsia="宋体" w:cs="宋体"/>
                <w:color w:val="auto"/>
                <w:sz w:val="22"/>
                <w:szCs w:val="22"/>
                <w:highlight w:val="none"/>
                <w:shd w:val="clear" w:color="auto" w:fill="FFFFFF"/>
              </w:rPr>
              <w:t>情况打分</w:t>
            </w:r>
            <w:r>
              <w:rPr>
                <w:rFonts w:hint="eastAsia" w:ascii="宋体" w:hAnsi="宋体" w:eastAsia="宋体" w:cs="宋体"/>
                <w:color w:val="auto"/>
                <w:sz w:val="22"/>
                <w:szCs w:val="22"/>
                <w:highlight w:val="none"/>
                <w:shd w:val="clear" w:color="auto" w:fill="FFFFFF"/>
                <w:lang w:eastAsia="zh-CN"/>
              </w:rPr>
              <w:t>【如中医文化长廊、百草园、中药茶饮、药膳</w:t>
            </w:r>
            <w:r>
              <w:rPr>
                <w:rFonts w:hint="eastAsia" w:ascii="宋体" w:hAnsi="宋体" w:eastAsia="宋体" w:cs="宋体"/>
                <w:color w:val="auto"/>
                <w:sz w:val="22"/>
                <w:szCs w:val="22"/>
                <w:highlight w:val="none"/>
                <w:shd w:val="clear" w:color="auto" w:fill="FFFFFF"/>
                <w:lang w:val="en-US" w:eastAsia="zh-CN"/>
              </w:rPr>
              <w:t>等，</w:t>
            </w:r>
            <w:r>
              <w:rPr>
                <w:rFonts w:hint="eastAsia" w:ascii="宋体" w:hAnsi="宋体" w:eastAsia="宋体" w:cs="宋体"/>
                <w:color w:val="auto"/>
                <w:sz w:val="22"/>
                <w:szCs w:val="22"/>
                <w:highlight w:val="none"/>
                <w:shd w:val="clear" w:color="auto" w:fill="FFFFFF"/>
              </w:rPr>
              <w:t>并提供合理效果图</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如有）】</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分。</w:t>
            </w:r>
          </w:p>
        </w:tc>
        <w:tc>
          <w:tcPr>
            <w:tcW w:w="1009" w:type="dxa"/>
            <w:tcBorders>
              <w:top w:val="single" w:color="auto" w:sz="4" w:space="0"/>
              <w:bottom w:val="single" w:color="auto" w:sz="4" w:space="0"/>
            </w:tcBorders>
            <w:noWrap w:val="0"/>
            <w:vAlign w:val="center"/>
          </w:tcPr>
          <w:p w14:paraId="15682961">
            <w:pPr>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0-</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分</w:t>
            </w:r>
          </w:p>
        </w:tc>
      </w:tr>
    </w:tbl>
    <w:p w14:paraId="4B036130">
      <w:pPr>
        <w:spacing w:line="46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14:paraId="42386EDB">
      <w:pPr>
        <w:pStyle w:val="84"/>
        <w:numPr>
          <w:ilvl w:val="0"/>
          <w:numId w:val="14"/>
        </w:numPr>
        <w:ind w:firstLineChars="0"/>
        <w:rPr>
          <w:rFonts w:cs="新宋体" w:asciiTheme="majorEastAsia" w:hAnsiTheme="majorEastAsia" w:eastAsiaTheme="majorEastAsia"/>
          <w:b/>
          <w:color w:val="auto"/>
          <w:sz w:val="22"/>
          <w:highlight w:val="none"/>
        </w:rPr>
      </w:pPr>
      <w:r>
        <w:rPr>
          <w:rFonts w:hint="eastAsia" w:cs="新宋体" w:asciiTheme="majorEastAsia" w:hAnsiTheme="majorEastAsia" w:eastAsiaTheme="majorEastAsia"/>
          <w:b/>
          <w:color w:val="auto"/>
          <w:sz w:val="22"/>
          <w:highlight w:val="none"/>
        </w:rPr>
        <w:t>每个供应商最终得分=技术资信部分分值（所有评标委员会成员打分的算术平均值）＋商务报价部分分值。</w:t>
      </w:r>
    </w:p>
    <w:p w14:paraId="082B553F">
      <w:pPr>
        <w:widowControl/>
        <w:autoSpaceDE w:val="0"/>
        <w:autoSpaceDN w:val="0"/>
        <w:adjustRightInd w:val="0"/>
        <w:spacing w:line="460" w:lineRule="atLeast"/>
        <w:ind w:firstLine="42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Cs w:val="21"/>
          <w:highlight w:val="none"/>
        </w:rPr>
        <w:t>三</w:t>
      </w:r>
      <w:r>
        <w:rPr>
          <w:rFonts w:hint="eastAsia" w:cs="新宋体" w:asciiTheme="majorEastAsia" w:hAnsiTheme="majorEastAsia" w:eastAsiaTheme="majorEastAsia"/>
          <w:color w:val="auto"/>
          <w:sz w:val="22"/>
          <w:highlight w:val="none"/>
        </w:rPr>
        <w:t>、注意事项</w:t>
      </w:r>
    </w:p>
    <w:p w14:paraId="7E860103">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为确保评标工作的顺利进行，防止因泄密</w:t>
      </w:r>
      <w:r>
        <w:rPr>
          <w:rFonts w:hint="eastAsia" w:cs="新宋体" w:asciiTheme="majorEastAsia" w:hAnsiTheme="majorEastAsia" w:eastAsiaTheme="majorEastAsia"/>
          <w:color w:val="auto"/>
          <w:sz w:val="22"/>
          <w:highlight w:val="none"/>
          <w:lang w:eastAsia="zh-CN"/>
        </w:rPr>
        <w:t>或其他</w:t>
      </w:r>
      <w:r>
        <w:rPr>
          <w:rFonts w:hint="eastAsia" w:cs="新宋体" w:asciiTheme="majorEastAsia" w:hAnsiTheme="majorEastAsia" w:eastAsiaTheme="majorEastAsia"/>
          <w:color w:val="auto"/>
          <w:sz w:val="22"/>
          <w:highlight w:val="none"/>
        </w:rPr>
        <w:t>意外而造成不良后果及影响，凡参加评标工作的人员都必须认真执行下面规定：</w:t>
      </w:r>
    </w:p>
    <w:p w14:paraId="2C5F9107">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1． 在评标工作期间，所有分发的投标文件、资料等仅限于在评标场所中使用，不得带往</w:t>
      </w:r>
      <w:r>
        <w:rPr>
          <w:rFonts w:hint="eastAsia" w:cs="新宋体" w:asciiTheme="majorEastAsia" w:hAnsiTheme="majorEastAsia" w:eastAsiaTheme="majorEastAsia"/>
          <w:color w:val="auto"/>
          <w:sz w:val="22"/>
          <w:highlight w:val="none"/>
          <w:lang w:eastAsia="zh-CN"/>
        </w:rPr>
        <w:t>其他</w:t>
      </w:r>
      <w:r>
        <w:rPr>
          <w:rFonts w:hint="eastAsia" w:cs="新宋体" w:asciiTheme="majorEastAsia" w:hAnsiTheme="majorEastAsia" w:eastAsiaTheme="majorEastAsia"/>
          <w:color w:val="auto"/>
          <w:sz w:val="22"/>
          <w:highlight w:val="none"/>
        </w:rPr>
        <w:t>地方。</w:t>
      </w:r>
    </w:p>
    <w:p w14:paraId="7C94A078">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2． 评标人员及工作人员不得在公共场合谈论有关评标内容。</w:t>
      </w:r>
    </w:p>
    <w:p w14:paraId="328F4C8A">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14:paraId="397AADC3">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4． 任何需要向</w:t>
      </w:r>
      <w:r>
        <w:rPr>
          <w:rFonts w:hint="eastAsia" w:cs="新宋体" w:asciiTheme="majorEastAsia" w:hAnsiTheme="majorEastAsia" w:eastAsiaTheme="majorEastAsia"/>
          <w:color w:val="auto"/>
          <w:sz w:val="22"/>
          <w:highlight w:val="none"/>
          <w:lang w:eastAsia="zh-CN"/>
        </w:rPr>
        <w:t>投标人</w:t>
      </w:r>
      <w:r>
        <w:rPr>
          <w:rFonts w:hint="eastAsia" w:cs="新宋体" w:asciiTheme="majorEastAsia" w:hAnsiTheme="majorEastAsia" w:eastAsiaTheme="majorEastAsia"/>
          <w:color w:val="auto"/>
          <w:sz w:val="22"/>
          <w:highlight w:val="none"/>
        </w:rPr>
        <w:t>进行询标的问题必须经评标委员会成员签字并由主询标人提出。在询标期间，对于涉及本规定保密范畴的所有内容，主询标人不得向</w:t>
      </w:r>
      <w:r>
        <w:rPr>
          <w:rFonts w:hint="eastAsia" w:cs="新宋体" w:asciiTheme="majorEastAsia" w:hAnsiTheme="majorEastAsia" w:eastAsiaTheme="majorEastAsia"/>
          <w:color w:val="auto"/>
          <w:sz w:val="22"/>
          <w:highlight w:val="none"/>
          <w:lang w:eastAsia="zh-CN"/>
        </w:rPr>
        <w:t>投标人</w:t>
      </w:r>
      <w:r>
        <w:rPr>
          <w:rFonts w:hint="eastAsia" w:cs="新宋体" w:asciiTheme="majorEastAsia" w:hAnsiTheme="majorEastAsia" w:eastAsiaTheme="majorEastAsia"/>
          <w:color w:val="auto"/>
          <w:sz w:val="22"/>
          <w:highlight w:val="none"/>
        </w:rPr>
        <w:t>透露。</w:t>
      </w:r>
    </w:p>
    <w:p w14:paraId="474C7DBE">
      <w:pPr>
        <w:widowControl/>
        <w:autoSpaceDE w:val="0"/>
        <w:autoSpaceDN w:val="0"/>
        <w:adjustRightInd w:val="0"/>
        <w:spacing w:line="460" w:lineRule="atLeast"/>
        <w:ind w:firstLine="440" w:firstLineChars="200"/>
        <w:textAlignment w:val="bottom"/>
        <w:rPr>
          <w:rFonts w:cs="新宋体" w:asciiTheme="majorEastAsia" w:hAnsiTheme="majorEastAsia" w:eastAsiaTheme="majorEastAsia"/>
          <w:color w:val="auto"/>
          <w:szCs w:val="21"/>
          <w:highlight w:val="none"/>
        </w:rPr>
      </w:pPr>
      <w:r>
        <w:rPr>
          <w:rFonts w:hint="eastAsia" w:cs="新宋体" w:asciiTheme="majorEastAsia" w:hAnsiTheme="majorEastAsia" w:eastAsiaTheme="majorEastAsia"/>
          <w:color w:val="auto"/>
          <w:sz w:val="22"/>
          <w:highlight w:val="none"/>
        </w:rPr>
        <w:t>5． 任何评标人员和工作人员不得对外公布评标的一切内容。</w:t>
      </w:r>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HAKUYOCaoShu350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621B">
    <w:pPr>
      <w:pStyle w:val="28"/>
      <w:jc w:val="right"/>
    </w:pPr>
    <w:r>
      <w:rPr>
        <w:rFonts w:hint="eastAsia"/>
      </w:rPr>
      <w:t>温州市中概工程管理咨询有限公司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AC79F">
    <w:pPr>
      <w:pStyle w:val="28"/>
      <w:framePr w:wrap="around" w:vAnchor="text" w:hAnchor="margin" w:xAlign="center" w:y="1"/>
      <w:rPr>
        <w:rStyle w:val="47"/>
      </w:rPr>
    </w:pPr>
    <w:r>
      <w:fldChar w:fldCharType="begin"/>
    </w:r>
    <w:r>
      <w:rPr>
        <w:rStyle w:val="47"/>
      </w:rPr>
      <w:instrText xml:space="preserve">PAGE  </w:instrText>
    </w:r>
    <w:r>
      <w:fldChar w:fldCharType="end"/>
    </w:r>
  </w:p>
  <w:p w14:paraId="0148A7BA">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75111"/>
      <w:showingPlcHdr/>
    </w:sdtPr>
    <w:sdtContent>
      <w:p w14:paraId="4067229E">
        <w:pPr>
          <w:pStyle w:val="28"/>
          <w:jc w:val="center"/>
        </w:pPr>
      </w:p>
    </w:sdtContent>
  </w:sdt>
  <w:p w14:paraId="60D0A8C6">
    <w:pPr>
      <w:pStyle w:val="28"/>
      <w:ind w:right="720"/>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0A64">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15</w:t>
    </w:r>
    <w:r>
      <w:fldChar w:fldCharType="end"/>
    </w:r>
  </w:p>
  <w:p w14:paraId="7BBE14AC">
    <w:pPr>
      <w:pStyle w:val="28"/>
      <w:tabs>
        <w:tab w:val="left" w:pos="5820"/>
        <w:tab w:val="clear" w:pos="4153"/>
        <w:tab w:val="clear" w:pos="8306"/>
      </w:tabs>
      <w:ind w:right="990"/>
      <w:jc w:val="right"/>
    </w:pPr>
    <w:r>
      <w:rPr>
        <w:rFonts w:hint="eastAsia"/>
      </w:rPr>
      <w:t>温州市中概工程管理咨询有限公司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400974"/>
    </w:sdtPr>
    <w:sdtContent>
      <w:p w14:paraId="28646A70">
        <w:pPr>
          <w:pStyle w:val="28"/>
          <w:jc w:val="center"/>
        </w:pPr>
        <w:r>
          <w:fldChar w:fldCharType="begin"/>
        </w:r>
        <w:r>
          <w:instrText xml:space="preserve"> PAGE   \* MERGEFORMAT </w:instrText>
        </w:r>
        <w:r>
          <w:fldChar w:fldCharType="separate"/>
        </w:r>
        <w:r>
          <w:rPr>
            <w:lang w:val="zh-CN"/>
          </w:rPr>
          <w:t>1</w:t>
        </w:r>
        <w:r>
          <w:rPr>
            <w:lang w:val="zh-CN"/>
          </w:rPr>
          <w:fldChar w:fldCharType="end"/>
        </w:r>
      </w:p>
    </w:sdtContent>
  </w:sdt>
  <w:p w14:paraId="2CBB67E7">
    <w:pPr>
      <w:pStyle w:val="28"/>
      <w:ind w:right="720"/>
      <w:jc w:val="right"/>
      <w:rPr>
        <w:rFonts w:ascii="宋体"/>
      </w:rPr>
    </w:pPr>
    <w:r>
      <w:rPr>
        <w:rFonts w:ascii="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0C36">
    <w:pPr>
      <w:pStyle w:val="28"/>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32</w:t>
    </w:r>
    <w:r>
      <w:rPr>
        <w:rFonts w:ascii="宋体"/>
      </w:rPr>
      <w:fldChar w:fldCharType="end"/>
    </w:r>
  </w:p>
  <w:p w14:paraId="026087A8">
    <w:pPr>
      <w:pStyle w:val="28"/>
      <w:ind w:right="720"/>
      <w:rPr>
        <w:rFonts w:ascii="宋体"/>
      </w:rPr>
    </w:pPr>
    <w:r>
      <w:rPr>
        <w:rFonts w:ascii="宋体"/>
      </w:rPr>
      <w:t>温州市中概工程管理咨询有限公司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6D76">
    <w:pPr>
      <w:pStyle w:val="28"/>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49</w:t>
    </w:r>
    <w:r>
      <w:rPr>
        <w:rFonts w:ascii="宋体"/>
      </w:rPr>
      <w:fldChar w:fldCharType="end"/>
    </w:r>
  </w:p>
  <w:p w14:paraId="66AAB6AD">
    <w:pPr>
      <w:pStyle w:val="28"/>
      <w:ind w:right="720"/>
      <w:jc w:val="right"/>
      <w:rPr>
        <w:rFonts w:ascii="宋体"/>
      </w:rPr>
    </w:pPr>
    <w:r>
      <w:rPr>
        <w:rFonts w:ascii="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24A63">
    <w:pPr>
      <w:pStyle w:val="29"/>
      <w:jc w:val="both"/>
    </w:pPr>
    <w:r>
      <w:rPr>
        <w:rFonts w:hint="eastAsia"/>
      </w:rPr>
      <w:t>政府招标文件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8156B">
    <w:pPr>
      <w:pStyle w:val="29"/>
      <w:jc w:val="both"/>
    </w:pPr>
    <w:r>
      <w:rPr>
        <w:rFonts w:hint="eastAsia"/>
      </w:rPr>
      <w:t>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58E7">
    <w:pPr>
      <w:pStyle w:val="29"/>
      <w:jc w:val="both"/>
      <w:rPr>
        <w:rFonts w:ascii="宋体"/>
        <w:b/>
      </w:rPr>
    </w:pPr>
    <w:r>
      <w:rPr>
        <w:rFonts w:hint="eastAsia" w:ascii="宋体"/>
      </w:rPr>
      <w:t>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5358">
    <w:pPr>
      <w:pStyle w:val="29"/>
      <w:jc w:val="both"/>
      <w:rPr>
        <w:rFonts w:ascii="宋体"/>
        <w:b/>
      </w:rPr>
    </w:pPr>
    <w:r>
      <w:rPr>
        <w:rFonts w:hint="eastAsia" w:ascii="宋体"/>
        <w:b/>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3BC4">
    <w:pPr>
      <w:pStyle w:val="29"/>
      <w:jc w:val="both"/>
      <w:rPr>
        <w:rFonts w:ascii="宋体"/>
        <w:b/>
      </w:rPr>
    </w:pPr>
    <w:r>
      <w:rPr>
        <w:rFonts w:hint="eastAsia" w:ascii="宋体"/>
        <w:b/>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E690A"/>
    <w:multiLevelType w:val="singleLevel"/>
    <w:tmpl w:val="84AE690A"/>
    <w:lvl w:ilvl="0" w:tentative="0">
      <w:start w:val="1"/>
      <w:numFmt w:val="decimal"/>
      <w:suff w:val="nothing"/>
      <w:lvlText w:val="%1、"/>
      <w:lvlJc w:val="left"/>
    </w:lvl>
  </w:abstractNum>
  <w:abstractNum w:abstractNumId="1">
    <w:nsid w:val="8F63B784"/>
    <w:multiLevelType w:val="singleLevel"/>
    <w:tmpl w:val="8F63B784"/>
    <w:lvl w:ilvl="0" w:tentative="0">
      <w:start w:val="3"/>
      <w:numFmt w:val="decimal"/>
      <w:lvlText w:val="%1."/>
      <w:lvlJc w:val="left"/>
      <w:pPr>
        <w:tabs>
          <w:tab w:val="left" w:pos="312"/>
        </w:tabs>
      </w:pPr>
    </w:lvl>
  </w:abstractNum>
  <w:abstractNum w:abstractNumId="2">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3">
    <w:nsid w:val="9205AD36"/>
    <w:multiLevelType w:val="singleLevel"/>
    <w:tmpl w:val="9205AD36"/>
    <w:lvl w:ilvl="0" w:tentative="0">
      <w:start w:val="1"/>
      <w:numFmt w:val="decimal"/>
      <w:suff w:val="nothing"/>
      <w:lvlText w:val="%1、"/>
      <w:lvlJc w:val="left"/>
    </w:lvl>
  </w:abstractNum>
  <w:abstractNum w:abstractNumId="4">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5">
    <w:nsid w:val="B95257AD"/>
    <w:multiLevelType w:val="singleLevel"/>
    <w:tmpl w:val="B95257AD"/>
    <w:lvl w:ilvl="0" w:tentative="0">
      <w:start w:val="1"/>
      <w:numFmt w:val="decimal"/>
      <w:suff w:val="nothing"/>
      <w:lvlText w:val="%1、"/>
      <w:lvlJc w:val="left"/>
    </w:lvl>
  </w:abstractNum>
  <w:abstractNum w:abstractNumId="6">
    <w:nsid w:val="00CC7AF9"/>
    <w:multiLevelType w:val="singleLevel"/>
    <w:tmpl w:val="00CC7AF9"/>
    <w:lvl w:ilvl="0" w:tentative="0">
      <w:start w:val="10"/>
      <w:numFmt w:val="decimal"/>
      <w:suff w:val="nothing"/>
      <w:lvlText w:val="%1、"/>
      <w:lvlJc w:val="left"/>
    </w:lvl>
  </w:abstractNum>
  <w:abstractNum w:abstractNumId="7">
    <w:nsid w:val="0D1875C4"/>
    <w:multiLevelType w:val="multilevel"/>
    <w:tmpl w:val="0D1875C4"/>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7B919D6"/>
    <w:multiLevelType w:val="multilevel"/>
    <w:tmpl w:val="27B919D6"/>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9">
    <w:nsid w:val="3D79790C"/>
    <w:multiLevelType w:val="singleLevel"/>
    <w:tmpl w:val="3D79790C"/>
    <w:lvl w:ilvl="0" w:tentative="0">
      <w:start w:val="3"/>
      <w:numFmt w:val="chineseCounting"/>
      <w:suff w:val="nothing"/>
      <w:lvlText w:val="%1、"/>
      <w:lvlJc w:val="left"/>
      <w:rPr>
        <w:rFonts w:hint="eastAsia"/>
      </w:rPr>
    </w:lvl>
  </w:abstractNum>
  <w:abstractNum w:abstractNumId="10">
    <w:nsid w:val="5A1F7DE0"/>
    <w:multiLevelType w:val="singleLevel"/>
    <w:tmpl w:val="5A1F7DE0"/>
    <w:lvl w:ilvl="0" w:tentative="0">
      <w:start w:val="1"/>
      <w:numFmt w:val="decimal"/>
      <w:suff w:val="nothing"/>
      <w:lvlText w:val="%1．"/>
      <w:lvlJc w:val="left"/>
      <w:pPr>
        <w:ind w:left="0" w:firstLine="400"/>
      </w:pPr>
      <w:rPr>
        <w:rFonts w:hint="default"/>
      </w:rPr>
    </w:lvl>
  </w:abstractNum>
  <w:abstractNum w:abstractNumId="11">
    <w:nsid w:val="60A55A42"/>
    <w:multiLevelType w:val="singleLevel"/>
    <w:tmpl w:val="60A55A42"/>
    <w:lvl w:ilvl="0" w:tentative="0">
      <w:start w:val="1"/>
      <w:numFmt w:val="decimal"/>
      <w:suff w:val="nothing"/>
      <w:lvlText w:val="%1、"/>
      <w:lvlJc w:val="left"/>
    </w:lvl>
  </w:abstractNum>
  <w:abstractNum w:abstractNumId="12">
    <w:nsid w:val="6C07C839"/>
    <w:multiLevelType w:val="singleLevel"/>
    <w:tmpl w:val="6C07C839"/>
    <w:lvl w:ilvl="0" w:tentative="0">
      <w:start w:val="1"/>
      <w:numFmt w:val="decimal"/>
      <w:suff w:val="nothing"/>
      <w:lvlText w:val="（%1）"/>
      <w:lvlJc w:val="left"/>
    </w:lvl>
  </w:abstractNum>
  <w:abstractNum w:abstractNumId="13">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9"/>
  </w:num>
  <w:num w:numId="3">
    <w:abstractNumId w:val="1"/>
  </w:num>
  <w:num w:numId="4">
    <w:abstractNumId w:val="13"/>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2"/>
  </w:num>
  <w:num w:numId="10">
    <w:abstractNumId w:val="3"/>
  </w:num>
  <w:num w:numId="11">
    <w:abstractNumId w:val="5"/>
  </w:num>
  <w:num w:numId="12">
    <w:abstractNumId w:val="1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zRhNGU0YTJiZGQzZDEyM2Q3ZGQ2YTc1YTRjNGEifQ=="/>
    <w:docVar w:name="KSO_WPS_MARK_KEY" w:val="df256b19-7b40-439c-b5b6-0750110f39b0"/>
  </w:docVars>
  <w:rsids>
    <w:rsidRoot w:val="00AF6227"/>
    <w:rsid w:val="0000005C"/>
    <w:rsid w:val="00002061"/>
    <w:rsid w:val="000020A8"/>
    <w:rsid w:val="000025D0"/>
    <w:rsid w:val="0000311A"/>
    <w:rsid w:val="0000333D"/>
    <w:rsid w:val="0000391E"/>
    <w:rsid w:val="00005613"/>
    <w:rsid w:val="00005A48"/>
    <w:rsid w:val="00006A42"/>
    <w:rsid w:val="00007907"/>
    <w:rsid w:val="00007A30"/>
    <w:rsid w:val="0001039F"/>
    <w:rsid w:val="00011410"/>
    <w:rsid w:val="0001323D"/>
    <w:rsid w:val="000138B4"/>
    <w:rsid w:val="00013DE8"/>
    <w:rsid w:val="0001559D"/>
    <w:rsid w:val="000163FB"/>
    <w:rsid w:val="00017269"/>
    <w:rsid w:val="00017C20"/>
    <w:rsid w:val="00021D1D"/>
    <w:rsid w:val="00024C7A"/>
    <w:rsid w:val="00024FDE"/>
    <w:rsid w:val="00025079"/>
    <w:rsid w:val="00026E94"/>
    <w:rsid w:val="00027072"/>
    <w:rsid w:val="00027A5C"/>
    <w:rsid w:val="00030140"/>
    <w:rsid w:val="00030435"/>
    <w:rsid w:val="00030615"/>
    <w:rsid w:val="00030C19"/>
    <w:rsid w:val="00030C61"/>
    <w:rsid w:val="0003197C"/>
    <w:rsid w:val="000335A6"/>
    <w:rsid w:val="000352D7"/>
    <w:rsid w:val="000356EA"/>
    <w:rsid w:val="00037F27"/>
    <w:rsid w:val="000410B8"/>
    <w:rsid w:val="00041F1F"/>
    <w:rsid w:val="00042A65"/>
    <w:rsid w:val="00042F61"/>
    <w:rsid w:val="000430D7"/>
    <w:rsid w:val="0004325C"/>
    <w:rsid w:val="00043D81"/>
    <w:rsid w:val="00044563"/>
    <w:rsid w:val="00044A09"/>
    <w:rsid w:val="0004559B"/>
    <w:rsid w:val="00046E9A"/>
    <w:rsid w:val="00050219"/>
    <w:rsid w:val="00051F29"/>
    <w:rsid w:val="0005220E"/>
    <w:rsid w:val="00053BE2"/>
    <w:rsid w:val="00053D63"/>
    <w:rsid w:val="00054613"/>
    <w:rsid w:val="00054A1A"/>
    <w:rsid w:val="00054CDE"/>
    <w:rsid w:val="0005556E"/>
    <w:rsid w:val="00055C14"/>
    <w:rsid w:val="000605C8"/>
    <w:rsid w:val="00060FB3"/>
    <w:rsid w:val="00061B13"/>
    <w:rsid w:val="00062A47"/>
    <w:rsid w:val="0006310B"/>
    <w:rsid w:val="000634EC"/>
    <w:rsid w:val="0006355C"/>
    <w:rsid w:val="00064919"/>
    <w:rsid w:val="00064B20"/>
    <w:rsid w:val="00064C44"/>
    <w:rsid w:val="00064C6E"/>
    <w:rsid w:val="00065845"/>
    <w:rsid w:val="000676E6"/>
    <w:rsid w:val="0006788E"/>
    <w:rsid w:val="0007127B"/>
    <w:rsid w:val="00073DCC"/>
    <w:rsid w:val="00074EF5"/>
    <w:rsid w:val="00075082"/>
    <w:rsid w:val="00076519"/>
    <w:rsid w:val="000776B7"/>
    <w:rsid w:val="00077E2F"/>
    <w:rsid w:val="00080672"/>
    <w:rsid w:val="00080BE8"/>
    <w:rsid w:val="00081438"/>
    <w:rsid w:val="0008180F"/>
    <w:rsid w:val="00082ACA"/>
    <w:rsid w:val="0008321E"/>
    <w:rsid w:val="000836EA"/>
    <w:rsid w:val="000842D2"/>
    <w:rsid w:val="000843FA"/>
    <w:rsid w:val="00084586"/>
    <w:rsid w:val="00084844"/>
    <w:rsid w:val="00085C2F"/>
    <w:rsid w:val="00085E61"/>
    <w:rsid w:val="00086538"/>
    <w:rsid w:val="00086C22"/>
    <w:rsid w:val="00086C2A"/>
    <w:rsid w:val="00086C38"/>
    <w:rsid w:val="00087389"/>
    <w:rsid w:val="00087781"/>
    <w:rsid w:val="00091BE1"/>
    <w:rsid w:val="00092AB7"/>
    <w:rsid w:val="00093339"/>
    <w:rsid w:val="000938BC"/>
    <w:rsid w:val="00093AE4"/>
    <w:rsid w:val="00093C07"/>
    <w:rsid w:val="000941F0"/>
    <w:rsid w:val="0009444B"/>
    <w:rsid w:val="000944AD"/>
    <w:rsid w:val="000945AF"/>
    <w:rsid w:val="00094AAF"/>
    <w:rsid w:val="000953C4"/>
    <w:rsid w:val="00095548"/>
    <w:rsid w:val="00095570"/>
    <w:rsid w:val="000956DF"/>
    <w:rsid w:val="0009590D"/>
    <w:rsid w:val="00095E6A"/>
    <w:rsid w:val="0009608E"/>
    <w:rsid w:val="00096711"/>
    <w:rsid w:val="00097189"/>
    <w:rsid w:val="000A0293"/>
    <w:rsid w:val="000A1491"/>
    <w:rsid w:val="000A1E95"/>
    <w:rsid w:val="000A23C6"/>
    <w:rsid w:val="000A24D9"/>
    <w:rsid w:val="000A26E7"/>
    <w:rsid w:val="000A318D"/>
    <w:rsid w:val="000A3745"/>
    <w:rsid w:val="000A4FB6"/>
    <w:rsid w:val="000A533B"/>
    <w:rsid w:val="000A596D"/>
    <w:rsid w:val="000A5A41"/>
    <w:rsid w:val="000A5EBC"/>
    <w:rsid w:val="000A7AB5"/>
    <w:rsid w:val="000B02A3"/>
    <w:rsid w:val="000B0393"/>
    <w:rsid w:val="000B0648"/>
    <w:rsid w:val="000B1353"/>
    <w:rsid w:val="000B3313"/>
    <w:rsid w:val="000B44B5"/>
    <w:rsid w:val="000B5045"/>
    <w:rsid w:val="000B52ED"/>
    <w:rsid w:val="000B6938"/>
    <w:rsid w:val="000B7114"/>
    <w:rsid w:val="000B7352"/>
    <w:rsid w:val="000B7A57"/>
    <w:rsid w:val="000C0973"/>
    <w:rsid w:val="000C0E8E"/>
    <w:rsid w:val="000C139D"/>
    <w:rsid w:val="000C1A09"/>
    <w:rsid w:val="000C2BB1"/>
    <w:rsid w:val="000C2ED9"/>
    <w:rsid w:val="000C3605"/>
    <w:rsid w:val="000C3931"/>
    <w:rsid w:val="000C3F83"/>
    <w:rsid w:val="000C5181"/>
    <w:rsid w:val="000C568A"/>
    <w:rsid w:val="000C59AC"/>
    <w:rsid w:val="000C5C41"/>
    <w:rsid w:val="000C783C"/>
    <w:rsid w:val="000C7DFA"/>
    <w:rsid w:val="000D0CE1"/>
    <w:rsid w:val="000D1234"/>
    <w:rsid w:val="000D12CD"/>
    <w:rsid w:val="000D139B"/>
    <w:rsid w:val="000D1D8D"/>
    <w:rsid w:val="000D1E63"/>
    <w:rsid w:val="000D26C8"/>
    <w:rsid w:val="000D3854"/>
    <w:rsid w:val="000D3866"/>
    <w:rsid w:val="000D4569"/>
    <w:rsid w:val="000D4B9A"/>
    <w:rsid w:val="000D5398"/>
    <w:rsid w:val="000D5EB4"/>
    <w:rsid w:val="000D6053"/>
    <w:rsid w:val="000D64E5"/>
    <w:rsid w:val="000E024B"/>
    <w:rsid w:val="000E09BF"/>
    <w:rsid w:val="000E118B"/>
    <w:rsid w:val="000E1253"/>
    <w:rsid w:val="000E1A2A"/>
    <w:rsid w:val="000E21CE"/>
    <w:rsid w:val="000E24CD"/>
    <w:rsid w:val="000E2574"/>
    <w:rsid w:val="000E3977"/>
    <w:rsid w:val="000E3B25"/>
    <w:rsid w:val="000E4034"/>
    <w:rsid w:val="000E4481"/>
    <w:rsid w:val="000E4776"/>
    <w:rsid w:val="000E4C02"/>
    <w:rsid w:val="000E4EF2"/>
    <w:rsid w:val="000E50E0"/>
    <w:rsid w:val="000E63BA"/>
    <w:rsid w:val="000E6A7B"/>
    <w:rsid w:val="000E6E6A"/>
    <w:rsid w:val="000F088D"/>
    <w:rsid w:val="000F115A"/>
    <w:rsid w:val="000F188F"/>
    <w:rsid w:val="000F2120"/>
    <w:rsid w:val="000F2200"/>
    <w:rsid w:val="000F35E2"/>
    <w:rsid w:val="000F39AA"/>
    <w:rsid w:val="000F3C69"/>
    <w:rsid w:val="000F4740"/>
    <w:rsid w:val="000F61EC"/>
    <w:rsid w:val="0010035B"/>
    <w:rsid w:val="0010063E"/>
    <w:rsid w:val="001007F1"/>
    <w:rsid w:val="001014AF"/>
    <w:rsid w:val="0010229C"/>
    <w:rsid w:val="0010279A"/>
    <w:rsid w:val="00104584"/>
    <w:rsid w:val="00106AAB"/>
    <w:rsid w:val="00107410"/>
    <w:rsid w:val="001103F5"/>
    <w:rsid w:val="001108DE"/>
    <w:rsid w:val="00110F7D"/>
    <w:rsid w:val="00111825"/>
    <w:rsid w:val="001124B3"/>
    <w:rsid w:val="00112BF0"/>
    <w:rsid w:val="00112E48"/>
    <w:rsid w:val="0011301B"/>
    <w:rsid w:val="0011326C"/>
    <w:rsid w:val="00113862"/>
    <w:rsid w:val="00113DEA"/>
    <w:rsid w:val="0011494F"/>
    <w:rsid w:val="00114D55"/>
    <w:rsid w:val="00115FCC"/>
    <w:rsid w:val="00116893"/>
    <w:rsid w:val="001178CF"/>
    <w:rsid w:val="00123CC4"/>
    <w:rsid w:val="00123D6A"/>
    <w:rsid w:val="00125555"/>
    <w:rsid w:val="00125B54"/>
    <w:rsid w:val="00126530"/>
    <w:rsid w:val="00127130"/>
    <w:rsid w:val="00127AB3"/>
    <w:rsid w:val="00130065"/>
    <w:rsid w:val="00133381"/>
    <w:rsid w:val="0013430F"/>
    <w:rsid w:val="00135824"/>
    <w:rsid w:val="001361BD"/>
    <w:rsid w:val="00140B8B"/>
    <w:rsid w:val="0014129F"/>
    <w:rsid w:val="00141F27"/>
    <w:rsid w:val="00143C54"/>
    <w:rsid w:val="00144918"/>
    <w:rsid w:val="001455C9"/>
    <w:rsid w:val="00145A19"/>
    <w:rsid w:val="00146232"/>
    <w:rsid w:val="001463A9"/>
    <w:rsid w:val="00146555"/>
    <w:rsid w:val="00146D9B"/>
    <w:rsid w:val="00146EE0"/>
    <w:rsid w:val="001502BC"/>
    <w:rsid w:val="00151F6C"/>
    <w:rsid w:val="001542FA"/>
    <w:rsid w:val="0015469B"/>
    <w:rsid w:val="001546D2"/>
    <w:rsid w:val="001550AC"/>
    <w:rsid w:val="0015553F"/>
    <w:rsid w:val="00155860"/>
    <w:rsid w:val="00155BCA"/>
    <w:rsid w:val="00155E47"/>
    <w:rsid w:val="00155F48"/>
    <w:rsid w:val="00156EEE"/>
    <w:rsid w:val="001575D4"/>
    <w:rsid w:val="001579B6"/>
    <w:rsid w:val="00161E2A"/>
    <w:rsid w:val="0016216C"/>
    <w:rsid w:val="00163794"/>
    <w:rsid w:val="00163B70"/>
    <w:rsid w:val="00163D03"/>
    <w:rsid w:val="001655BA"/>
    <w:rsid w:val="00165673"/>
    <w:rsid w:val="001660B2"/>
    <w:rsid w:val="00166F8C"/>
    <w:rsid w:val="001673E0"/>
    <w:rsid w:val="00167C28"/>
    <w:rsid w:val="001705F9"/>
    <w:rsid w:val="00171516"/>
    <w:rsid w:val="001721E5"/>
    <w:rsid w:val="001727E7"/>
    <w:rsid w:val="00173674"/>
    <w:rsid w:val="00173B7B"/>
    <w:rsid w:val="001748DC"/>
    <w:rsid w:val="001758C8"/>
    <w:rsid w:val="00175D42"/>
    <w:rsid w:val="00175D54"/>
    <w:rsid w:val="00175DAB"/>
    <w:rsid w:val="00176208"/>
    <w:rsid w:val="00176D09"/>
    <w:rsid w:val="00176E72"/>
    <w:rsid w:val="00177960"/>
    <w:rsid w:val="00177B64"/>
    <w:rsid w:val="00180A3A"/>
    <w:rsid w:val="00183061"/>
    <w:rsid w:val="001832A3"/>
    <w:rsid w:val="0018462F"/>
    <w:rsid w:val="00184681"/>
    <w:rsid w:val="001848B8"/>
    <w:rsid w:val="001851AB"/>
    <w:rsid w:val="0018525E"/>
    <w:rsid w:val="00185510"/>
    <w:rsid w:val="00185DDD"/>
    <w:rsid w:val="00185E0D"/>
    <w:rsid w:val="0018678B"/>
    <w:rsid w:val="00190D79"/>
    <w:rsid w:val="001910E8"/>
    <w:rsid w:val="0019112F"/>
    <w:rsid w:val="00191735"/>
    <w:rsid w:val="00191910"/>
    <w:rsid w:val="0019298D"/>
    <w:rsid w:val="00192EA7"/>
    <w:rsid w:val="001931EF"/>
    <w:rsid w:val="0019325A"/>
    <w:rsid w:val="0019385C"/>
    <w:rsid w:val="00193BBC"/>
    <w:rsid w:val="00194588"/>
    <w:rsid w:val="0019461A"/>
    <w:rsid w:val="00194D56"/>
    <w:rsid w:val="00194DEA"/>
    <w:rsid w:val="00196A61"/>
    <w:rsid w:val="001970B6"/>
    <w:rsid w:val="00197329"/>
    <w:rsid w:val="001974F3"/>
    <w:rsid w:val="001976DD"/>
    <w:rsid w:val="001A0831"/>
    <w:rsid w:val="001A101C"/>
    <w:rsid w:val="001A25E3"/>
    <w:rsid w:val="001A3847"/>
    <w:rsid w:val="001A3AD5"/>
    <w:rsid w:val="001A3B9E"/>
    <w:rsid w:val="001A3DEA"/>
    <w:rsid w:val="001A458D"/>
    <w:rsid w:val="001A4DC0"/>
    <w:rsid w:val="001A66A6"/>
    <w:rsid w:val="001A6700"/>
    <w:rsid w:val="001A6E87"/>
    <w:rsid w:val="001A77A5"/>
    <w:rsid w:val="001B0428"/>
    <w:rsid w:val="001B0C6B"/>
    <w:rsid w:val="001B13D3"/>
    <w:rsid w:val="001B1E03"/>
    <w:rsid w:val="001B2DC1"/>
    <w:rsid w:val="001B3A4C"/>
    <w:rsid w:val="001B3DB1"/>
    <w:rsid w:val="001B3DF5"/>
    <w:rsid w:val="001B3F00"/>
    <w:rsid w:val="001B41FD"/>
    <w:rsid w:val="001B4216"/>
    <w:rsid w:val="001B4971"/>
    <w:rsid w:val="001B4AC5"/>
    <w:rsid w:val="001B515D"/>
    <w:rsid w:val="001B66E0"/>
    <w:rsid w:val="001B7574"/>
    <w:rsid w:val="001B75D2"/>
    <w:rsid w:val="001B7FBF"/>
    <w:rsid w:val="001C0E2E"/>
    <w:rsid w:val="001C0E81"/>
    <w:rsid w:val="001C13F5"/>
    <w:rsid w:val="001C1D62"/>
    <w:rsid w:val="001C29CC"/>
    <w:rsid w:val="001C2B4B"/>
    <w:rsid w:val="001C2CC4"/>
    <w:rsid w:val="001C3F18"/>
    <w:rsid w:val="001C4B16"/>
    <w:rsid w:val="001C58B5"/>
    <w:rsid w:val="001C6427"/>
    <w:rsid w:val="001C6925"/>
    <w:rsid w:val="001C7031"/>
    <w:rsid w:val="001C7C9F"/>
    <w:rsid w:val="001D0546"/>
    <w:rsid w:val="001D1380"/>
    <w:rsid w:val="001D2104"/>
    <w:rsid w:val="001D3075"/>
    <w:rsid w:val="001D3321"/>
    <w:rsid w:val="001D3ADD"/>
    <w:rsid w:val="001D3D60"/>
    <w:rsid w:val="001D4502"/>
    <w:rsid w:val="001D50BA"/>
    <w:rsid w:val="001D53C4"/>
    <w:rsid w:val="001D563E"/>
    <w:rsid w:val="001D7588"/>
    <w:rsid w:val="001D75F5"/>
    <w:rsid w:val="001D7EF1"/>
    <w:rsid w:val="001E0B75"/>
    <w:rsid w:val="001E0EEA"/>
    <w:rsid w:val="001E131D"/>
    <w:rsid w:val="001E1A7A"/>
    <w:rsid w:val="001E1ECF"/>
    <w:rsid w:val="001E2150"/>
    <w:rsid w:val="001E26AE"/>
    <w:rsid w:val="001E2C3D"/>
    <w:rsid w:val="001E2F02"/>
    <w:rsid w:val="001E35B8"/>
    <w:rsid w:val="001E4043"/>
    <w:rsid w:val="001E6581"/>
    <w:rsid w:val="001F064C"/>
    <w:rsid w:val="001F1178"/>
    <w:rsid w:val="001F1448"/>
    <w:rsid w:val="001F1850"/>
    <w:rsid w:val="001F27BC"/>
    <w:rsid w:val="001F2D5C"/>
    <w:rsid w:val="001F3285"/>
    <w:rsid w:val="001F3595"/>
    <w:rsid w:val="001F38AA"/>
    <w:rsid w:val="001F3CFB"/>
    <w:rsid w:val="001F40CC"/>
    <w:rsid w:val="001F5246"/>
    <w:rsid w:val="001F5456"/>
    <w:rsid w:val="001F6574"/>
    <w:rsid w:val="001F6BE3"/>
    <w:rsid w:val="001F6C53"/>
    <w:rsid w:val="001F795D"/>
    <w:rsid w:val="00200A92"/>
    <w:rsid w:val="00202344"/>
    <w:rsid w:val="002039DA"/>
    <w:rsid w:val="00203D45"/>
    <w:rsid w:val="002044FE"/>
    <w:rsid w:val="002048BB"/>
    <w:rsid w:val="00204F27"/>
    <w:rsid w:val="00205404"/>
    <w:rsid w:val="0020556E"/>
    <w:rsid w:val="002118CB"/>
    <w:rsid w:val="00211B42"/>
    <w:rsid w:val="00213484"/>
    <w:rsid w:val="0021379B"/>
    <w:rsid w:val="00214C24"/>
    <w:rsid w:val="00215318"/>
    <w:rsid w:val="00215A0E"/>
    <w:rsid w:val="0021694E"/>
    <w:rsid w:val="00216EDF"/>
    <w:rsid w:val="0022107C"/>
    <w:rsid w:val="00222052"/>
    <w:rsid w:val="0022246D"/>
    <w:rsid w:val="0022377D"/>
    <w:rsid w:val="00224C16"/>
    <w:rsid w:val="00224E41"/>
    <w:rsid w:val="0022580B"/>
    <w:rsid w:val="00226D48"/>
    <w:rsid w:val="00226D76"/>
    <w:rsid w:val="0022799E"/>
    <w:rsid w:val="00227F94"/>
    <w:rsid w:val="002343C2"/>
    <w:rsid w:val="00234FB0"/>
    <w:rsid w:val="0023544B"/>
    <w:rsid w:val="002357FE"/>
    <w:rsid w:val="00235F5D"/>
    <w:rsid w:val="00236429"/>
    <w:rsid w:val="00236A21"/>
    <w:rsid w:val="00236DD9"/>
    <w:rsid w:val="00237FDB"/>
    <w:rsid w:val="00240521"/>
    <w:rsid w:val="00241202"/>
    <w:rsid w:val="002418CB"/>
    <w:rsid w:val="002419B0"/>
    <w:rsid w:val="00241C9A"/>
    <w:rsid w:val="00241EBD"/>
    <w:rsid w:val="00242B92"/>
    <w:rsid w:val="00244B1A"/>
    <w:rsid w:val="00245A31"/>
    <w:rsid w:val="002462DE"/>
    <w:rsid w:val="00246362"/>
    <w:rsid w:val="0025070E"/>
    <w:rsid w:val="00250BF1"/>
    <w:rsid w:val="0025102F"/>
    <w:rsid w:val="002510AD"/>
    <w:rsid w:val="00252F1B"/>
    <w:rsid w:val="00254AFB"/>
    <w:rsid w:val="00254DCA"/>
    <w:rsid w:val="0025508A"/>
    <w:rsid w:val="002552B5"/>
    <w:rsid w:val="00255F2D"/>
    <w:rsid w:val="002567F1"/>
    <w:rsid w:val="0025792B"/>
    <w:rsid w:val="00261544"/>
    <w:rsid w:val="0026190B"/>
    <w:rsid w:val="0026209E"/>
    <w:rsid w:val="00262587"/>
    <w:rsid w:val="00262BFB"/>
    <w:rsid w:val="00263FCC"/>
    <w:rsid w:val="00264182"/>
    <w:rsid w:val="002649EE"/>
    <w:rsid w:val="002652A5"/>
    <w:rsid w:val="002654EC"/>
    <w:rsid w:val="002658CC"/>
    <w:rsid w:val="00265F89"/>
    <w:rsid w:val="00266F39"/>
    <w:rsid w:val="00267060"/>
    <w:rsid w:val="00270316"/>
    <w:rsid w:val="002715F0"/>
    <w:rsid w:val="00272A41"/>
    <w:rsid w:val="00272BE1"/>
    <w:rsid w:val="00272FFF"/>
    <w:rsid w:val="00273952"/>
    <w:rsid w:val="00274171"/>
    <w:rsid w:val="002745C8"/>
    <w:rsid w:val="0027463A"/>
    <w:rsid w:val="002747E3"/>
    <w:rsid w:val="002749FC"/>
    <w:rsid w:val="00274C2E"/>
    <w:rsid w:val="002752AA"/>
    <w:rsid w:val="002757B8"/>
    <w:rsid w:val="00277D43"/>
    <w:rsid w:val="002803EA"/>
    <w:rsid w:val="00280C3F"/>
    <w:rsid w:val="00280F86"/>
    <w:rsid w:val="00281241"/>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163F"/>
    <w:rsid w:val="00292E14"/>
    <w:rsid w:val="00293572"/>
    <w:rsid w:val="00293E4F"/>
    <w:rsid w:val="00295FC9"/>
    <w:rsid w:val="00296A1F"/>
    <w:rsid w:val="00296F17"/>
    <w:rsid w:val="00297482"/>
    <w:rsid w:val="002A0150"/>
    <w:rsid w:val="002A08F7"/>
    <w:rsid w:val="002A0F48"/>
    <w:rsid w:val="002A1279"/>
    <w:rsid w:val="002A1FE0"/>
    <w:rsid w:val="002A2269"/>
    <w:rsid w:val="002A288B"/>
    <w:rsid w:val="002A2C24"/>
    <w:rsid w:val="002A3871"/>
    <w:rsid w:val="002A3E40"/>
    <w:rsid w:val="002B00E3"/>
    <w:rsid w:val="002B0164"/>
    <w:rsid w:val="002B0D95"/>
    <w:rsid w:val="002B0ECA"/>
    <w:rsid w:val="002B1E6E"/>
    <w:rsid w:val="002B27F7"/>
    <w:rsid w:val="002B2F4B"/>
    <w:rsid w:val="002B3A38"/>
    <w:rsid w:val="002B4FB9"/>
    <w:rsid w:val="002B5E20"/>
    <w:rsid w:val="002B6254"/>
    <w:rsid w:val="002B66AB"/>
    <w:rsid w:val="002B6B1C"/>
    <w:rsid w:val="002B6BF9"/>
    <w:rsid w:val="002C0551"/>
    <w:rsid w:val="002C10E0"/>
    <w:rsid w:val="002C2865"/>
    <w:rsid w:val="002C3114"/>
    <w:rsid w:val="002C3C04"/>
    <w:rsid w:val="002C4499"/>
    <w:rsid w:val="002C5D32"/>
    <w:rsid w:val="002C6660"/>
    <w:rsid w:val="002C6AEB"/>
    <w:rsid w:val="002C6CA3"/>
    <w:rsid w:val="002C7435"/>
    <w:rsid w:val="002D1361"/>
    <w:rsid w:val="002D1B96"/>
    <w:rsid w:val="002D2822"/>
    <w:rsid w:val="002D3325"/>
    <w:rsid w:val="002D3756"/>
    <w:rsid w:val="002D4143"/>
    <w:rsid w:val="002D422C"/>
    <w:rsid w:val="002D6BA2"/>
    <w:rsid w:val="002E1783"/>
    <w:rsid w:val="002E25CE"/>
    <w:rsid w:val="002E35CA"/>
    <w:rsid w:val="002E41C8"/>
    <w:rsid w:val="002E5C2C"/>
    <w:rsid w:val="002E5C70"/>
    <w:rsid w:val="002E6B46"/>
    <w:rsid w:val="002E7A62"/>
    <w:rsid w:val="002E7C35"/>
    <w:rsid w:val="002F02FF"/>
    <w:rsid w:val="002F1C1D"/>
    <w:rsid w:val="002F1F75"/>
    <w:rsid w:val="002F1FF4"/>
    <w:rsid w:val="002F2172"/>
    <w:rsid w:val="002F2DE3"/>
    <w:rsid w:val="002F3831"/>
    <w:rsid w:val="002F3A07"/>
    <w:rsid w:val="002F4334"/>
    <w:rsid w:val="002F45F4"/>
    <w:rsid w:val="002F5525"/>
    <w:rsid w:val="002F658E"/>
    <w:rsid w:val="002F7003"/>
    <w:rsid w:val="002F7173"/>
    <w:rsid w:val="00302B0A"/>
    <w:rsid w:val="00303B36"/>
    <w:rsid w:val="00303C5B"/>
    <w:rsid w:val="00304A9F"/>
    <w:rsid w:val="00304C12"/>
    <w:rsid w:val="00305BD3"/>
    <w:rsid w:val="0030682C"/>
    <w:rsid w:val="00306B04"/>
    <w:rsid w:val="0030757E"/>
    <w:rsid w:val="003075D2"/>
    <w:rsid w:val="0031039B"/>
    <w:rsid w:val="00310FF5"/>
    <w:rsid w:val="0031105D"/>
    <w:rsid w:val="00311692"/>
    <w:rsid w:val="00311B27"/>
    <w:rsid w:val="00311FAA"/>
    <w:rsid w:val="003121BE"/>
    <w:rsid w:val="003130D6"/>
    <w:rsid w:val="00313ED0"/>
    <w:rsid w:val="003141E7"/>
    <w:rsid w:val="003156AC"/>
    <w:rsid w:val="003163F6"/>
    <w:rsid w:val="003168A3"/>
    <w:rsid w:val="003169C0"/>
    <w:rsid w:val="00317845"/>
    <w:rsid w:val="00317A4E"/>
    <w:rsid w:val="00320018"/>
    <w:rsid w:val="003200B5"/>
    <w:rsid w:val="00321148"/>
    <w:rsid w:val="00322AC4"/>
    <w:rsid w:val="00323034"/>
    <w:rsid w:val="003233C6"/>
    <w:rsid w:val="003235A8"/>
    <w:rsid w:val="00323ABA"/>
    <w:rsid w:val="00325FD8"/>
    <w:rsid w:val="003268B5"/>
    <w:rsid w:val="003268FA"/>
    <w:rsid w:val="00326E13"/>
    <w:rsid w:val="00334E12"/>
    <w:rsid w:val="00334FA2"/>
    <w:rsid w:val="0033578E"/>
    <w:rsid w:val="00335F8B"/>
    <w:rsid w:val="0033688B"/>
    <w:rsid w:val="003368AF"/>
    <w:rsid w:val="00340F8B"/>
    <w:rsid w:val="00343641"/>
    <w:rsid w:val="003436F0"/>
    <w:rsid w:val="003439E0"/>
    <w:rsid w:val="00344703"/>
    <w:rsid w:val="003458DD"/>
    <w:rsid w:val="00346353"/>
    <w:rsid w:val="003467E9"/>
    <w:rsid w:val="00346859"/>
    <w:rsid w:val="003474A7"/>
    <w:rsid w:val="00350476"/>
    <w:rsid w:val="0035198D"/>
    <w:rsid w:val="00351CC3"/>
    <w:rsid w:val="00351F6A"/>
    <w:rsid w:val="00352953"/>
    <w:rsid w:val="0035342E"/>
    <w:rsid w:val="00354A41"/>
    <w:rsid w:val="0035533C"/>
    <w:rsid w:val="00355384"/>
    <w:rsid w:val="003558A4"/>
    <w:rsid w:val="00356F95"/>
    <w:rsid w:val="003575E6"/>
    <w:rsid w:val="003604A2"/>
    <w:rsid w:val="00360B48"/>
    <w:rsid w:val="00360D82"/>
    <w:rsid w:val="003623B6"/>
    <w:rsid w:val="003638C6"/>
    <w:rsid w:val="00363DE7"/>
    <w:rsid w:val="00364189"/>
    <w:rsid w:val="00364798"/>
    <w:rsid w:val="00364BED"/>
    <w:rsid w:val="00364C9D"/>
    <w:rsid w:val="00365E49"/>
    <w:rsid w:val="0036606D"/>
    <w:rsid w:val="003663CE"/>
    <w:rsid w:val="00366A4D"/>
    <w:rsid w:val="00366DBC"/>
    <w:rsid w:val="00367D64"/>
    <w:rsid w:val="0037085D"/>
    <w:rsid w:val="003710F6"/>
    <w:rsid w:val="003712C1"/>
    <w:rsid w:val="003720AC"/>
    <w:rsid w:val="0037282B"/>
    <w:rsid w:val="0037514E"/>
    <w:rsid w:val="00375D27"/>
    <w:rsid w:val="00375DCC"/>
    <w:rsid w:val="00376C1A"/>
    <w:rsid w:val="00377DD3"/>
    <w:rsid w:val="00380332"/>
    <w:rsid w:val="003809C8"/>
    <w:rsid w:val="00382AC2"/>
    <w:rsid w:val="003841DF"/>
    <w:rsid w:val="00384245"/>
    <w:rsid w:val="0038439F"/>
    <w:rsid w:val="0038453E"/>
    <w:rsid w:val="003851F7"/>
    <w:rsid w:val="003859D0"/>
    <w:rsid w:val="003862ED"/>
    <w:rsid w:val="00386C5E"/>
    <w:rsid w:val="003875EB"/>
    <w:rsid w:val="00387CAB"/>
    <w:rsid w:val="0039054A"/>
    <w:rsid w:val="00390E91"/>
    <w:rsid w:val="00390FB3"/>
    <w:rsid w:val="00390FD5"/>
    <w:rsid w:val="00392D36"/>
    <w:rsid w:val="00392FD4"/>
    <w:rsid w:val="00393019"/>
    <w:rsid w:val="00394173"/>
    <w:rsid w:val="0039451A"/>
    <w:rsid w:val="00394CFD"/>
    <w:rsid w:val="003954D8"/>
    <w:rsid w:val="00395916"/>
    <w:rsid w:val="00396E09"/>
    <w:rsid w:val="003970CC"/>
    <w:rsid w:val="00397B29"/>
    <w:rsid w:val="00397EB8"/>
    <w:rsid w:val="003A0B8B"/>
    <w:rsid w:val="003A1709"/>
    <w:rsid w:val="003A22C0"/>
    <w:rsid w:val="003A4855"/>
    <w:rsid w:val="003A54FF"/>
    <w:rsid w:val="003A5529"/>
    <w:rsid w:val="003A5D1D"/>
    <w:rsid w:val="003A5FBE"/>
    <w:rsid w:val="003A6911"/>
    <w:rsid w:val="003A7276"/>
    <w:rsid w:val="003B012F"/>
    <w:rsid w:val="003B0131"/>
    <w:rsid w:val="003B035A"/>
    <w:rsid w:val="003B064A"/>
    <w:rsid w:val="003B0D42"/>
    <w:rsid w:val="003B2124"/>
    <w:rsid w:val="003B5167"/>
    <w:rsid w:val="003B5953"/>
    <w:rsid w:val="003B5A30"/>
    <w:rsid w:val="003B5C35"/>
    <w:rsid w:val="003B5D5A"/>
    <w:rsid w:val="003B5F7E"/>
    <w:rsid w:val="003C00AD"/>
    <w:rsid w:val="003C0445"/>
    <w:rsid w:val="003C088F"/>
    <w:rsid w:val="003C0D38"/>
    <w:rsid w:val="003C114A"/>
    <w:rsid w:val="003C1736"/>
    <w:rsid w:val="003C198E"/>
    <w:rsid w:val="003C1D34"/>
    <w:rsid w:val="003C2743"/>
    <w:rsid w:val="003C3387"/>
    <w:rsid w:val="003C363F"/>
    <w:rsid w:val="003C5550"/>
    <w:rsid w:val="003C6925"/>
    <w:rsid w:val="003C7F75"/>
    <w:rsid w:val="003D114D"/>
    <w:rsid w:val="003D1BA8"/>
    <w:rsid w:val="003D2060"/>
    <w:rsid w:val="003D2A01"/>
    <w:rsid w:val="003D3420"/>
    <w:rsid w:val="003D35D8"/>
    <w:rsid w:val="003D400D"/>
    <w:rsid w:val="003D4995"/>
    <w:rsid w:val="003D4AA5"/>
    <w:rsid w:val="003D551B"/>
    <w:rsid w:val="003D5873"/>
    <w:rsid w:val="003D5A9F"/>
    <w:rsid w:val="003D5F9E"/>
    <w:rsid w:val="003D630C"/>
    <w:rsid w:val="003D6E96"/>
    <w:rsid w:val="003D6F6E"/>
    <w:rsid w:val="003D70D7"/>
    <w:rsid w:val="003D7DCB"/>
    <w:rsid w:val="003E07DA"/>
    <w:rsid w:val="003E1EC3"/>
    <w:rsid w:val="003E2505"/>
    <w:rsid w:val="003E3046"/>
    <w:rsid w:val="003E4957"/>
    <w:rsid w:val="003E4C4B"/>
    <w:rsid w:val="003E5300"/>
    <w:rsid w:val="003E58CA"/>
    <w:rsid w:val="003E6165"/>
    <w:rsid w:val="003E7070"/>
    <w:rsid w:val="003E7798"/>
    <w:rsid w:val="003E7A0A"/>
    <w:rsid w:val="003E7B27"/>
    <w:rsid w:val="003F084E"/>
    <w:rsid w:val="003F08CE"/>
    <w:rsid w:val="003F17E1"/>
    <w:rsid w:val="003F1C4E"/>
    <w:rsid w:val="003F25F9"/>
    <w:rsid w:val="003F3EFC"/>
    <w:rsid w:val="003F4043"/>
    <w:rsid w:val="003F724B"/>
    <w:rsid w:val="0040008D"/>
    <w:rsid w:val="004007EE"/>
    <w:rsid w:val="0040239C"/>
    <w:rsid w:val="00402C80"/>
    <w:rsid w:val="00402D26"/>
    <w:rsid w:val="00402DBC"/>
    <w:rsid w:val="00403FC1"/>
    <w:rsid w:val="00404429"/>
    <w:rsid w:val="00404591"/>
    <w:rsid w:val="00404AB1"/>
    <w:rsid w:val="004052C7"/>
    <w:rsid w:val="00405CA0"/>
    <w:rsid w:val="004061DE"/>
    <w:rsid w:val="00407A3C"/>
    <w:rsid w:val="00407CB8"/>
    <w:rsid w:val="00407EF3"/>
    <w:rsid w:val="004101A6"/>
    <w:rsid w:val="004103A5"/>
    <w:rsid w:val="004109E6"/>
    <w:rsid w:val="00411175"/>
    <w:rsid w:val="00413181"/>
    <w:rsid w:val="004139E1"/>
    <w:rsid w:val="00413F04"/>
    <w:rsid w:val="004154AD"/>
    <w:rsid w:val="0041632D"/>
    <w:rsid w:val="00416E66"/>
    <w:rsid w:val="00421264"/>
    <w:rsid w:val="00421E01"/>
    <w:rsid w:val="004222DB"/>
    <w:rsid w:val="004234C0"/>
    <w:rsid w:val="00424125"/>
    <w:rsid w:val="00424E11"/>
    <w:rsid w:val="00424E85"/>
    <w:rsid w:val="004260ED"/>
    <w:rsid w:val="0042736A"/>
    <w:rsid w:val="00427AA3"/>
    <w:rsid w:val="0043028B"/>
    <w:rsid w:val="00430841"/>
    <w:rsid w:val="004314CE"/>
    <w:rsid w:val="004318B4"/>
    <w:rsid w:val="00431C5E"/>
    <w:rsid w:val="00432ADD"/>
    <w:rsid w:val="004330F7"/>
    <w:rsid w:val="004341D5"/>
    <w:rsid w:val="0043437F"/>
    <w:rsid w:val="004348F1"/>
    <w:rsid w:val="0043629F"/>
    <w:rsid w:val="004367CC"/>
    <w:rsid w:val="00436F17"/>
    <w:rsid w:val="00437D2D"/>
    <w:rsid w:val="0044125C"/>
    <w:rsid w:val="004422A7"/>
    <w:rsid w:val="00442D1D"/>
    <w:rsid w:val="00443261"/>
    <w:rsid w:val="004449E6"/>
    <w:rsid w:val="004454D6"/>
    <w:rsid w:val="00450AEB"/>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7D5"/>
    <w:rsid w:val="004639D4"/>
    <w:rsid w:val="00463A7A"/>
    <w:rsid w:val="004642F9"/>
    <w:rsid w:val="00464D73"/>
    <w:rsid w:val="00465919"/>
    <w:rsid w:val="00465B99"/>
    <w:rsid w:val="00466BDD"/>
    <w:rsid w:val="00467203"/>
    <w:rsid w:val="004674D6"/>
    <w:rsid w:val="00467EA5"/>
    <w:rsid w:val="00467EC9"/>
    <w:rsid w:val="00467FC0"/>
    <w:rsid w:val="00470525"/>
    <w:rsid w:val="00471849"/>
    <w:rsid w:val="0047193E"/>
    <w:rsid w:val="004721A8"/>
    <w:rsid w:val="004725D1"/>
    <w:rsid w:val="00472FBD"/>
    <w:rsid w:val="004732A8"/>
    <w:rsid w:val="00473DAB"/>
    <w:rsid w:val="004746E4"/>
    <w:rsid w:val="00474B7D"/>
    <w:rsid w:val="00475035"/>
    <w:rsid w:val="00476152"/>
    <w:rsid w:val="00477296"/>
    <w:rsid w:val="004779BF"/>
    <w:rsid w:val="004802E9"/>
    <w:rsid w:val="0048033F"/>
    <w:rsid w:val="0048062E"/>
    <w:rsid w:val="0048139F"/>
    <w:rsid w:val="0048207C"/>
    <w:rsid w:val="004902D0"/>
    <w:rsid w:val="00490F10"/>
    <w:rsid w:val="004913B0"/>
    <w:rsid w:val="00491484"/>
    <w:rsid w:val="00492644"/>
    <w:rsid w:val="0049418F"/>
    <w:rsid w:val="0049467D"/>
    <w:rsid w:val="004969C5"/>
    <w:rsid w:val="004A14A8"/>
    <w:rsid w:val="004A1E94"/>
    <w:rsid w:val="004A21DB"/>
    <w:rsid w:val="004A6B85"/>
    <w:rsid w:val="004A7708"/>
    <w:rsid w:val="004A7A2B"/>
    <w:rsid w:val="004B18D5"/>
    <w:rsid w:val="004B1D36"/>
    <w:rsid w:val="004B40DA"/>
    <w:rsid w:val="004B4654"/>
    <w:rsid w:val="004B5676"/>
    <w:rsid w:val="004B5A55"/>
    <w:rsid w:val="004B63EF"/>
    <w:rsid w:val="004B686D"/>
    <w:rsid w:val="004B6EA1"/>
    <w:rsid w:val="004B73D5"/>
    <w:rsid w:val="004C1EA0"/>
    <w:rsid w:val="004C2F2D"/>
    <w:rsid w:val="004C3F1A"/>
    <w:rsid w:val="004C48B6"/>
    <w:rsid w:val="004C49C1"/>
    <w:rsid w:val="004C4DC0"/>
    <w:rsid w:val="004C55AD"/>
    <w:rsid w:val="004C5905"/>
    <w:rsid w:val="004C60C0"/>
    <w:rsid w:val="004C78AD"/>
    <w:rsid w:val="004D0999"/>
    <w:rsid w:val="004D0AFC"/>
    <w:rsid w:val="004D162E"/>
    <w:rsid w:val="004D1FE2"/>
    <w:rsid w:val="004D2067"/>
    <w:rsid w:val="004D2ED1"/>
    <w:rsid w:val="004D39DA"/>
    <w:rsid w:val="004D3C71"/>
    <w:rsid w:val="004D3CD2"/>
    <w:rsid w:val="004D489A"/>
    <w:rsid w:val="004D4F35"/>
    <w:rsid w:val="004D601B"/>
    <w:rsid w:val="004D60A9"/>
    <w:rsid w:val="004D651B"/>
    <w:rsid w:val="004D69A0"/>
    <w:rsid w:val="004E0F73"/>
    <w:rsid w:val="004E13A8"/>
    <w:rsid w:val="004E2DC7"/>
    <w:rsid w:val="004E3AF3"/>
    <w:rsid w:val="004E3FA7"/>
    <w:rsid w:val="004E44D8"/>
    <w:rsid w:val="004E524B"/>
    <w:rsid w:val="004E6919"/>
    <w:rsid w:val="004E6EB1"/>
    <w:rsid w:val="004E6FA9"/>
    <w:rsid w:val="004F0318"/>
    <w:rsid w:val="004F044B"/>
    <w:rsid w:val="004F0D46"/>
    <w:rsid w:val="004F19E3"/>
    <w:rsid w:val="004F2445"/>
    <w:rsid w:val="004F2A83"/>
    <w:rsid w:val="004F44D5"/>
    <w:rsid w:val="004F480A"/>
    <w:rsid w:val="004F4A10"/>
    <w:rsid w:val="004F5236"/>
    <w:rsid w:val="004F5617"/>
    <w:rsid w:val="004F5ACD"/>
    <w:rsid w:val="004F666B"/>
    <w:rsid w:val="005003B5"/>
    <w:rsid w:val="00503096"/>
    <w:rsid w:val="00504588"/>
    <w:rsid w:val="00504FB2"/>
    <w:rsid w:val="005053F4"/>
    <w:rsid w:val="00505E13"/>
    <w:rsid w:val="00506436"/>
    <w:rsid w:val="00506E07"/>
    <w:rsid w:val="00506E80"/>
    <w:rsid w:val="005072EE"/>
    <w:rsid w:val="00507AF2"/>
    <w:rsid w:val="0051027B"/>
    <w:rsid w:val="00510EA8"/>
    <w:rsid w:val="00511360"/>
    <w:rsid w:val="0051180C"/>
    <w:rsid w:val="00511EE1"/>
    <w:rsid w:val="00512721"/>
    <w:rsid w:val="00513303"/>
    <w:rsid w:val="00514D42"/>
    <w:rsid w:val="00514E83"/>
    <w:rsid w:val="00516410"/>
    <w:rsid w:val="00516A40"/>
    <w:rsid w:val="00517267"/>
    <w:rsid w:val="005172F3"/>
    <w:rsid w:val="0051763A"/>
    <w:rsid w:val="005203DA"/>
    <w:rsid w:val="0052049C"/>
    <w:rsid w:val="0052112B"/>
    <w:rsid w:val="00521283"/>
    <w:rsid w:val="005217F0"/>
    <w:rsid w:val="005219BD"/>
    <w:rsid w:val="005231C2"/>
    <w:rsid w:val="0052346C"/>
    <w:rsid w:val="0052383A"/>
    <w:rsid w:val="005238FD"/>
    <w:rsid w:val="00523AB0"/>
    <w:rsid w:val="00523F0C"/>
    <w:rsid w:val="00525079"/>
    <w:rsid w:val="00526B3D"/>
    <w:rsid w:val="0052731C"/>
    <w:rsid w:val="00527770"/>
    <w:rsid w:val="00530FCA"/>
    <w:rsid w:val="00531F98"/>
    <w:rsid w:val="005328B2"/>
    <w:rsid w:val="005329C9"/>
    <w:rsid w:val="00533ECD"/>
    <w:rsid w:val="00533F42"/>
    <w:rsid w:val="005347F8"/>
    <w:rsid w:val="00534FAA"/>
    <w:rsid w:val="00535017"/>
    <w:rsid w:val="00535285"/>
    <w:rsid w:val="00535628"/>
    <w:rsid w:val="005358A0"/>
    <w:rsid w:val="00535DEE"/>
    <w:rsid w:val="00540690"/>
    <w:rsid w:val="00540DB0"/>
    <w:rsid w:val="00541BEB"/>
    <w:rsid w:val="005426DF"/>
    <w:rsid w:val="005430F4"/>
    <w:rsid w:val="005439BE"/>
    <w:rsid w:val="00543B1F"/>
    <w:rsid w:val="00543DEA"/>
    <w:rsid w:val="005443B9"/>
    <w:rsid w:val="005457A5"/>
    <w:rsid w:val="00546C38"/>
    <w:rsid w:val="00546D55"/>
    <w:rsid w:val="00546FAB"/>
    <w:rsid w:val="005504B6"/>
    <w:rsid w:val="005506FE"/>
    <w:rsid w:val="00550A00"/>
    <w:rsid w:val="005510B0"/>
    <w:rsid w:val="00551E0D"/>
    <w:rsid w:val="00554418"/>
    <w:rsid w:val="005547E9"/>
    <w:rsid w:val="005554B9"/>
    <w:rsid w:val="00555822"/>
    <w:rsid w:val="00556479"/>
    <w:rsid w:val="00556B66"/>
    <w:rsid w:val="00556E29"/>
    <w:rsid w:val="00557051"/>
    <w:rsid w:val="005577F1"/>
    <w:rsid w:val="00560D19"/>
    <w:rsid w:val="00561119"/>
    <w:rsid w:val="00561CD5"/>
    <w:rsid w:val="005622BB"/>
    <w:rsid w:val="0056304C"/>
    <w:rsid w:val="0057003B"/>
    <w:rsid w:val="0057059B"/>
    <w:rsid w:val="00571844"/>
    <w:rsid w:val="00571BF4"/>
    <w:rsid w:val="0057267E"/>
    <w:rsid w:val="00573536"/>
    <w:rsid w:val="00573CC5"/>
    <w:rsid w:val="00574B59"/>
    <w:rsid w:val="005752F4"/>
    <w:rsid w:val="00575808"/>
    <w:rsid w:val="00576444"/>
    <w:rsid w:val="00576BB8"/>
    <w:rsid w:val="00577587"/>
    <w:rsid w:val="005775C8"/>
    <w:rsid w:val="0058174A"/>
    <w:rsid w:val="00581DD5"/>
    <w:rsid w:val="0058356C"/>
    <w:rsid w:val="00583E5F"/>
    <w:rsid w:val="005862BF"/>
    <w:rsid w:val="00586672"/>
    <w:rsid w:val="005868AB"/>
    <w:rsid w:val="00586AE2"/>
    <w:rsid w:val="00587712"/>
    <w:rsid w:val="00587797"/>
    <w:rsid w:val="00587C4A"/>
    <w:rsid w:val="00590A35"/>
    <w:rsid w:val="005920D4"/>
    <w:rsid w:val="005930AA"/>
    <w:rsid w:val="00593577"/>
    <w:rsid w:val="00593E98"/>
    <w:rsid w:val="00594458"/>
    <w:rsid w:val="00594F7D"/>
    <w:rsid w:val="00595524"/>
    <w:rsid w:val="00595FA4"/>
    <w:rsid w:val="005A0A06"/>
    <w:rsid w:val="005A1A49"/>
    <w:rsid w:val="005A2236"/>
    <w:rsid w:val="005A34B7"/>
    <w:rsid w:val="005A3E3D"/>
    <w:rsid w:val="005A3E93"/>
    <w:rsid w:val="005A67E6"/>
    <w:rsid w:val="005A6D9F"/>
    <w:rsid w:val="005A75ED"/>
    <w:rsid w:val="005B050D"/>
    <w:rsid w:val="005B05AA"/>
    <w:rsid w:val="005B1182"/>
    <w:rsid w:val="005B19DF"/>
    <w:rsid w:val="005B1E4A"/>
    <w:rsid w:val="005B2421"/>
    <w:rsid w:val="005B2A71"/>
    <w:rsid w:val="005B565E"/>
    <w:rsid w:val="005B7482"/>
    <w:rsid w:val="005B7C6F"/>
    <w:rsid w:val="005C0056"/>
    <w:rsid w:val="005C0777"/>
    <w:rsid w:val="005C0D41"/>
    <w:rsid w:val="005C1B1A"/>
    <w:rsid w:val="005C2775"/>
    <w:rsid w:val="005C3211"/>
    <w:rsid w:val="005C3977"/>
    <w:rsid w:val="005C3AB1"/>
    <w:rsid w:val="005C521C"/>
    <w:rsid w:val="005C5462"/>
    <w:rsid w:val="005C5A78"/>
    <w:rsid w:val="005C6106"/>
    <w:rsid w:val="005C73CC"/>
    <w:rsid w:val="005D0522"/>
    <w:rsid w:val="005D1524"/>
    <w:rsid w:val="005D31F1"/>
    <w:rsid w:val="005D36A0"/>
    <w:rsid w:val="005D37B6"/>
    <w:rsid w:val="005D3889"/>
    <w:rsid w:val="005D469F"/>
    <w:rsid w:val="005D475C"/>
    <w:rsid w:val="005D47F7"/>
    <w:rsid w:val="005D483E"/>
    <w:rsid w:val="005D4B41"/>
    <w:rsid w:val="005D70B2"/>
    <w:rsid w:val="005D7334"/>
    <w:rsid w:val="005D77E0"/>
    <w:rsid w:val="005D7CCF"/>
    <w:rsid w:val="005E0836"/>
    <w:rsid w:val="005E0B9F"/>
    <w:rsid w:val="005E0EF5"/>
    <w:rsid w:val="005E0F5D"/>
    <w:rsid w:val="005E1A33"/>
    <w:rsid w:val="005E2BD3"/>
    <w:rsid w:val="005E31A3"/>
    <w:rsid w:val="005E3D0B"/>
    <w:rsid w:val="005E3D62"/>
    <w:rsid w:val="005E59CD"/>
    <w:rsid w:val="005E5B1C"/>
    <w:rsid w:val="005E7F55"/>
    <w:rsid w:val="005F091B"/>
    <w:rsid w:val="005F1444"/>
    <w:rsid w:val="005F2161"/>
    <w:rsid w:val="005F229D"/>
    <w:rsid w:val="005F2724"/>
    <w:rsid w:val="005F293F"/>
    <w:rsid w:val="005F2E07"/>
    <w:rsid w:val="005F325B"/>
    <w:rsid w:val="005F35C2"/>
    <w:rsid w:val="005F3EE7"/>
    <w:rsid w:val="005F4EE2"/>
    <w:rsid w:val="005F54C9"/>
    <w:rsid w:val="005F56A2"/>
    <w:rsid w:val="005F65CB"/>
    <w:rsid w:val="005F6FB6"/>
    <w:rsid w:val="005F7408"/>
    <w:rsid w:val="005F774A"/>
    <w:rsid w:val="00600D7A"/>
    <w:rsid w:val="006013E3"/>
    <w:rsid w:val="006026AF"/>
    <w:rsid w:val="00602815"/>
    <w:rsid w:val="00602CE6"/>
    <w:rsid w:val="00603292"/>
    <w:rsid w:val="006039A7"/>
    <w:rsid w:val="0060440E"/>
    <w:rsid w:val="00604BB0"/>
    <w:rsid w:val="006050C3"/>
    <w:rsid w:val="00605D26"/>
    <w:rsid w:val="006064E3"/>
    <w:rsid w:val="00607AB9"/>
    <w:rsid w:val="00607E5B"/>
    <w:rsid w:val="00611267"/>
    <w:rsid w:val="00611F8B"/>
    <w:rsid w:val="0061295E"/>
    <w:rsid w:val="00612C74"/>
    <w:rsid w:val="00612CE7"/>
    <w:rsid w:val="00612F99"/>
    <w:rsid w:val="0061320B"/>
    <w:rsid w:val="006135D5"/>
    <w:rsid w:val="00613729"/>
    <w:rsid w:val="006156E6"/>
    <w:rsid w:val="006162ED"/>
    <w:rsid w:val="006165BB"/>
    <w:rsid w:val="00616E90"/>
    <w:rsid w:val="00617C71"/>
    <w:rsid w:val="0062088B"/>
    <w:rsid w:val="006209E1"/>
    <w:rsid w:val="00620CF0"/>
    <w:rsid w:val="0062273F"/>
    <w:rsid w:val="0062286E"/>
    <w:rsid w:val="00622E40"/>
    <w:rsid w:val="00622FEE"/>
    <w:rsid w:val="00623172"/>
    <w:rsid w:val="006234AE"/>
    <w:rsid w:val="0062367B"/>
    <w:rsid w:val="0062367D"/>
    <w:rsid w:val="00624889"/>
    <w:rsid w:val="00626864"/>
    <w:rsid w:val="00630278"/>
    <w:rsid w:val="00630786"/>
    <w:rsid w:val="00631B80"/>
    <w:rsid w:val="006322F9"/>
    <w:rsid w:val="006327EB"/>
    <w:rsid w:val="0063323E"/>
    <w:rsid w:val="006338CB"/>
    <w:rsid w:val="00633C03"/>
    <w:rsid w:val="006346AD"/>
    <w:rsid w:val="00634B93"/>
    <w:rsid w:val="00634C5A"/>
    <w:rsid w:val="00636DF7"/>
    <w:rsid w:val="006400E7"/>
    <w:rsid w:val="00640883"/>
    <w:rsid w:val="00640A10"/>
    <w:rsid w:val="00640DF1"/>
    <w:rsid w:val="00641242"/>
    <w:rsid w:val="00641DB3"/>
    <w:rsid w:val="00643B1D"/>
    <w:rsid w:val="006441EC"/>
    <w:rsid w:val="00645629"/>
    <w:rsid w:val="006458E1"/>
    <w:rsid w:val="00645EBF"/>
    <w:rsid w:val="0064611C"/>
    <w:rsid w:val="006461A0"/>
    <w:rsid w:val="006475D8"/>
    <w:rsid w:val="00647DC3"/>
    <w:rsid w:val="0065074F"/>
    <w:rsid w:val="0065112C"/>
    <w:rsid w:val="00651E01"/>
    <w:rsid w:val="0065248B"/>
    <w:rsid w:val="00652CE6"/>
    <w:rsid w:val="00655EED"/>
    <w:rsid w:val="006567CE"/>
    <w:rsid w:val="00660785"/>
    <w:rsid w:val="00660859"/>
    <w:rsid w:val="00660863"/>
    <w:rsid w:val="00661102"/>
    <w:rsid w:val="006611C4"/>
    <w:rsid w:val="00661304"/>
    <w:rsid w:val="00662108"/>
    <w:rsid w:val="006628BF"/>
    <w:rsid w:val="00662983"/>
    <w:rsid w:val="00662E05"/>
    <w:rsid w:val="006648F7"/>
    <w:rsid w:val="006651C8"/>
    <w:rsid w:val="00665835"/>
    <w:rsid w:val="00665B86"/>
    <w:rsid w:val="00666143"/>
    <w:rsid w:val="00666149"/>
    <w:rsid w:val="006661B8"/>
    <w:rsid w:val="006669CB"/>
    <w:rsid w:val="00666B10"/>
    <w:rsid w:val="00666CC0"/>
    <w:rsid w:val="0066738A"/>
    <w:rsid w:val="006675A7"/>
    <w:rsid w:val="0066797C"/>
    <w:rsid w:val="006706D8"/>
    <w:rsid w:val="006711FF"/>
    <w:rsid w:val="00671AA6"/>
    <w:rsid w:val="00672506"/>
    <w:rsid w:val="00672858"/>
    <w:rsid w:val="006731F0"/>
    <w:rsid w:val="00674409"/>
    <w:rsid w:val="00677617"/>
    <w:rsid w:val="00680BAF"/>
    <w:rsid w:val="00681466"/>
    <w:rsid w:val="006818D2"/>
    <w:rsid w:val="00682332"/>
    <w:rsid w:val="00682A44"/>
    <w:rsid w:val="0068320A"/>
    <w:rsid w:val="00684615"/>
    <w:rsid w:val="00684EA0"/>
    <w:rsid w:val="006853A5"/>
    <w:rsid w:val="00685992"/>
    <w:rsid w:val="00685AFF"/>
    <w:rsid w:val="00686237"/>
    <w:rsid w:val="00686994"/>
    <w:rsid w:val="0069237A"/>
    <w:rsid w:val="0069256A"/>
    <w:rsid w:val="006925BB"/>
    <w:rsid w:val="00692D45"/>
    <w:rsid w:val="00693623"/>
    <w:rsid w:val="00693C64"/>
    <w:rsid w:val="00693FA7"/>
    <w:rsid w:val="00694488"/>
    <w:rsid w:val="006960E0"/>
    <w:rsid w:val="0069659B"/>
    <w:rsid w:val="00696B03"/>
    <w:rsid w:val="006973AE"/>
    <w:rsid w:val="00697515"/>
    <w:rsid w:val="00697B29"/>
    <w:rsid w:val="00697F9F"/>
    <w:rsid w:val="006A094E"/>
    <w:rsid w:val="006A0D2E"/>
    <w:rsid w:val="006A1E72"/>
    <w:rsid w:val="006A2060"/>
    <w:rsid w:val="006A233F"/>
    <w:rsid w:val="006A2DF1"/>
    <w:rsid w:val="006A3151"/>
    <w:rsid w:val="006A3C61"/>
    <w:rsid w:val="006A3F9D"/>
    <w:rsid w:val="006A4DBB"/>
    <w:rsid w:val="006A56E8"/>
    <w:rsid w:val="006A688A"/>
    <w:rsid w:val="006A69CA"/>
    <w:rsid w:val="006A6FA0"/>
    <w:rsid w:val="006B1054"/>
    <w:rsid w:val="006B1368"/>
    <w:rsid w:val="006B3C23"/>
    <w:rsid w:val="006B3E6C"/>
    <w:rsid w:val="006B3E74"/>
    <w:rsid w:val="006B5A32"/>
    <w:rsid w:val="006B6371"/>
    <w:rsid w:val="006B6ADD"/>
    <w:rsid w:val="006B78EB"/>
    <w:rsid w:val="006C0553"/>
    <w:rsid w:val="006C0A48"/>
    <w:rsid w:val="006C141F"/>
    <w:rsid w:val="006C163C"/>
    <w:rsid w:val="006C1796"/>
    <w:rsid w:val="006C1CE3"/>
    <w:rsid w:val="006C3DFB"/>
    <w:rsid w:val="006C4655"/>
    <w:rsid w:val="006C5007"/>
    <w:rsid w:val="006C5253"/>
    <w:rsid w:val="006C673C"/>
    <w:rsid w:val="006C703E"/>
    <w:rsid w:val="006C793B"/>
    <w:rsid w:val="006D0C35"/>
    <w:rsid w:val="006D1CEF"/>
    <w:rsid w:val="006D252E"/>
    <w:rsid w:val="006D3B5D"/>
    <w:rsid w:val="006D4EA8"/>
    <w:rsid w:val="006D50B9"/>
    <w:rsid w:val="006D5334"/>
    <w:rsid w:val="006D69A8"/>
    <w:rsid w:val="006D6A05"/>
    <w:rsid w:val="006D7A89"/>
    <w:rsid w:val="006D7BB3"/>
    <w:rsid w:val="006E0F48"/>
    <w:rsid w:val="006E110F"/>
    <w:rsid w:val="006E1689"/>
    <w:rsid w:val="006E30B4"/>
    <w:rsid w:val="006E3F96"/>
    <w:rsid w:val="006E66CC"/>
    <w:rsid w:val="006E789E"/>
    <w:rsid w:val="006F0536"/>
    <w:rsid w:val="006F165C"/>
    <w:rsid w:val="006F216A"/>
    <w:rsid w:val="006F2FE2"/>
    <w:rsid w:val="006F32F5"/>
    <w:rsid w:val="006F3EB5"/>
    <w:rsid w:val="006F498F"/>
    <w:rsid w:val="006F49CA"/>
    <w:rsid w:val="006F4A6A"/>
    <w:rsid w:val="006F5185"/>
    <w:rsid w:val="006F5A65"/>
    <w:rsid w:val="006F6464"/>
    <w:rsid w:val="006F66B1"/>
    <w:rsid w:val="006F7816"/>
    <w:rsid w:val="00701088"/>
    <w:rsid w:val="0070188F"/>
    <w:rsid w:val="00701B4D"/>
    <w:rsid w:val="007029C1"/>
    <w:rsid w:val="00702CC6"/>
    <w:rsid w:val="00703D3E"/>
    <w:rsid w:val="00705B4D"/>
    <w:rsid w:val="00705B9C"/>
    <w:rsid w:val="00706276"/>
    <w:rsid w:val="007104CA"/>
    <w:rsid w:val="007106F9"/>
    <w:rsid w:val="0071185F"/>
    <w:rsid w:val="00711B5B"/>
    <w:rsid w:val="00711C7B"/>
    <w:rsid w:val="0071332E"/>
    <w:rsid w:val="00714F03"/>
    <w:rsid w:val="0071501F"/>
    <w:rsid w:val="007154E4"/>
    <w:rsid w:val="0071688F"/>
    <w:rsid w:val="007177BA"/>
    <w:rsid w:val="00717901"/>
    <w:rsid w:val="00717A1F"/>
    <w:rsid w:val="0072030E"/>
    <w:rsid w:val="007209A0"/>
    <w:rsid w:val="00720B87"/>
    <w:rsid w:val="00721422"/>
    <w:rsid w:val="00721BB0"/>
    <w:rsid w:val="00721EB4"/>
    <w:rsid w:val="00722110"/>
    <w:rsid w:val="00722DCF"/>
    <w:rsid w:val="007240EE"/>
    <w:rsid w:val="007241E2"/>
    <w:rsid w:val="00725EBD"/>
    <w:rsid w:val="007262F0"/>
    <w:rsid w:val="007264D5"/>
    <w:rsid w:val="007267CA"/>
    <w:rsid w:val="00726F62"/>
    <w:rsid w:val="007278C4"/>
    <w:rsid w:val="00730B41"/>
    <w:rsid w:val="007314DB"/>
    <w:rsid w:val="00732BDD"/>
    <w:rsid w:val="007340FE"/>
    <w:rsid w:val="007348F8"/>
    <w:rsid w:val="00735238"/>
    <w:rsid w:val="0073578A"/>
    <w:rsid w:val="007363AF"/>
    <w:rsid w:val="007365B7"/>
    <w:rsid w:val="00737A25"/>
    <w:rsid w:val="007401A4"/>
    <w:rsid w:val="00741685"/>
    <w:rsid w:val="007419ED"/>
    <w:rsid w:val="00742A2F"/>
    <w:rsid w:val="00744978"/>
    <w:rsid w:val="00745021"/>
    <w:rsid w:val="007456E0"/>
    <w:rsid w:val="00746B41"/>
    <w:rsid w:val="007478C0"/>
    <w:rsid w:val="00747F08"/>
    <w:rsid w:val="00750080"/>
    <w:rsid w:val="00750DB0"/>
    <w:rsid w:val="00751970"/>
    <w:rsid w:val="00752FE3"/>
    <w:rsid w:val="00753212"/>
    <w:rsid w:val="00753B55"/>
    <w:rsid w:val="00753FAC"/>
    <w:rsid w:val="007553A2"/>
    <w:rsid w:val="0075549C"/>
    <w:rsid w:val="00755B5F"/>
    <w:rsid w:val="00755CCF"/>
    <w:rsid w:val="00757B46"/>
    <w:rsid w:val="00757EED"/>
    <w:rsid w:val="00760322"/>
    <w:rsid w:val="00760D19"/>
    <w:rsid w:val="00761B12"/>
    <w:rsid w:val="00763BCF"/>
    <w:rsid w:val="00764168"/>
    <w:rsid w:val="00764D34"/>
    <w:rsid w:val="00765652"/>
    <w:rsid w:val="00765A19"/>
    <w:rsid w:val="00765D05"/>
    <w:rsid w:val="007661F3"/>
    <w:rsid w:val="007700DA"/>
    <w:rsid w:val="00770330"/>
    <w:rsid w:val="00770CB2"/>
    <w:rsid w:val="0077196D"/>
    <w:rsid w:val="0077252E"/>
    <w:rsid w:val="00774030"/>
    <w:rsid w:val="007749A2"/>
    <w:rsid w:val="00774C4F"/>
    <w:rsid w:val="00775050"/>
    <w:rsid w:val="00775167"/>
    <w:rsid w:val="00775CCD"/>
    <w:rsid w:val="00780161"/>
    <w:rsid w:val="00780939"/>
    <w:rsid w:val="007816A5"/>
    <w:rsid w:val="00781C33"/>
    <w:rsid w:val="00781E62"/>
    <w:rsid w:val="00782A67"/>
    <w:rsid w:val="00782E75"/>
    <w:rsid w:val="00784E62"/>
    <w:rsid w:val="00784F0C"/>
    <w:rsid w:val="00786833"/>
    <w:rsid w:val="007872E3"/>
    <w:rsid w:val="00790B41"/>
    <w:rsid w:val="00790E39"/>
    <w:rsid w:val="00790F4E"/>
    <w:rsid w:val="00791483"/>
    <w:rsid w:val="00791954"/>
    <w:rsid w:val="007922DA"/>
    <w:rsid w:val="0079411F"/>
    <w:rsid w:val="00794181"/>
    <w:rsid w:val="007948C0"/>
    <w:rsid w:val="007948D9"/>
    <w:rsid w:val="00795E13"/>
    <w:rsid w:val="0079699C"/>
    <w:rsid w:val="007A22A2"/>
    <w:rsid w:val="007A2750"/>
    <w:rsid w:val="007A278E"/>
    <w:rsid w:val="007A2C42"/>
    <w:rsid w:val="007A3D24"/>
    <w:rsid w:val="007A4E10"/>
    <w:rsid w:val="007A58DC"/>
    <w:rsid w:val="007A5B63"/>
    <w:rsid w:val="007A638E"/>
    <w:rsid w:val="007B071B"/>
    <w:rsid w:val="007B1681"/>
    <w:rsid w:val="007B19FC"/>
    <w:rsid w:val="007B3091"/>
    <w:rsid w:val="007B3116"/>
    <w:rsid w:val="007B32BF"/>
    <w:rsid w:val="007B499E"/>
    <w:rsid w:val="007B5A59"/>
    <w:rsid w:val="007B5D96"/>
    <w:rsid w:val="007B5F02"/>
    <w:rsid w:val="007B6C90"/>
    <w:rsid w:val="007B6CC4"/>
    <w:rsid w:val="007B76A1"/>
    <w:rsid w:val="007B791C"/>
    <w:rsid w:val="007C00B7"/>
    <w:rsid w:val="007C0A8E"/>
    <w:rsid w:val="007C0C17"/>
    <w:rsid w:val="007C0D41"/>
    <w:rsid w:val="007C0FE0"/>
    <w:rsid w:val="007C1B1F"/>
    <w:rsid w:val="007C2BF3"/>
    <w:rsid w:val="007C32B1"/>
    <w:rsid w:val="007C3631"/>
    <w:rsid w:val="007C38F2"/>
    <w:rsid w:val="007C418C"/>
    <w:rsid w:val="007C42BD"/>
    <w:rsid w:val="007C573F"/>
    <w:rsid w:val="007C586B"/>
    <w:rsid w:val="007C5D12"/>
    <w:rsid w:val="007C655E"/>
    <w:rsid w:val="007C6AC9"/>
    <w:rsid w:val="007C7043"/>
    <w:rsid w:val="007C79A1"/>
    <w:rsid w:val="007C7A15"/>
    <w:rsid w:val="007D0D81"/>
    <w:rsid w:val="007D15CB"/>
    <w:rsid w:val="007D17E7"/>
    <w:rsid w:val="007D30E0"/>
    <w:rsid w:val="007D3511"/>
    <w:rsid w:val="007D3B6B"/>
    <w:rsid w:val="007D4F98"/>
    <w:rsid w:val="007D5B19"/>
    <w:rsid w:val="007D5D84"/>
    <w:rsid w:val="007D6CD7"/>
    <w:rsid w:val="007D6F0F"/>
    <w:rsid w:val="007D790F"/>
    <w:rsid w:val="007D7C8B"/>
    <w:rsid w:val="007E0630"/>
    <w:rsid w:val="007E0BCC"/>
    <w:rsid w:val="007E19FB"/>
    <w:rsid w:val="007E1FB8"/>
    <w:rsid w:val="007E2ED5"/>
    <w:rsid w:val="007E3658"/>
    <w:rsid w:val="007E45D3"/>
    <w:rsid w:val="007E4B62"/>
    <w:rsid w:val="007E4BE8"/>
    <w:rsid w:val="007E5431"/>
    <w:rsid w:val="007E5B06"/>
    <w:rsid w:val="007E657B"/>
    <w:rsid w:val="007E6C91"/>
    <w:rsid w:val="007F1D58"/>
    <w:rsid w:val="007F2D71"/>
    <w:rsid w:val="007F3B11"/>
    <w:rsid w:val="007F4274"/>
    <w:rsid w:val="007F4A5D"/>
    <w:rsid w:val="007F5651"/>
    <w:rsid w:val="007F7D14"/>
    <w:rsid w:val="00800183"/>
    <w:rsid w:val="00800BCF"/>
    <w:rsid w:val="0080160F"/>
    <w:rsid w:val="00801D88"/>
    <w:rsid w:val="00803F1D"/>
    <w:rsid w:val="0080409B"/>
    <w:rsid w:val="00804658"/>
    <w:rsid w:val="00804AD8"/>
    <w:rsid w:val="008050C1"/>
    <w:rsid w:val="00805EC4"/>
    <w:rsid w:val="00806402"/>
    <w:rsid w:val="00806841"/>
    <w:rsid w:val="00806B0D"/>
    <w:rsid w:val="00810321"/>
    <w:rsid w:val="00810821"/>
    <w:rsid w:val="008108EF"/>
    <w:rsid w:val="0081157E"/>
    <w:rsid w:val="008120C6"/>
    <w:rsid w:val="00813E27"/>
    <w:rsid w:val="0081426D"/>
    <w:rsid w:val="00814385"/>
    <w:rsid w:val="0081560A"/>
    <w:rsid w:val="00815927"/>
    <w:rsid w:val="00815AA4"/>
    <w:rsid w:val="00815E3A"/>
    <w:rsid w:val="0081647D"/>
    <w:rsid w:val="0081693A"/>
    <w:rsid w:val="00816BE7"/>
    <w:rsid w:val="00816F54"/>
    <w:rsid w:val="00817574"/>
    <w:rsid w:val="00821AE1"/>
    <w:rsid w:val="00821B7B"/>
    <w:rsid w:val="0082236A"/>
    <w:rsid w:val="008228AA"/>
    <w:rsid w:val="00822A64"/>
    <w:rsid w:val="00822CCA"/>
    <w:rsid w:val="008235A7"/>
    <w:rsid w:val="008236E5"/>
    <w:rsid w:val="008239F0"/>
    <w:rsid w:val="008252C2"/>
    <w:rsid w:val="00825510"/>
    <w:rsid w:val="0082578E"/>
    <w:rsid w:val="00826749"/>
    <w:rsid w:val="008275F3"/>
    <w:rsid w:val="00827B3E"/>
    <w:rsid w:val="00830B95"/>
    <w:rsid w:val="0083127C"/>
    <w:rsid w:val="008316A5"/>
    <w:rsid w:val="008317D1"/>
    <w:rsid w:val="00831DD5"/>
    <w:rsid w:val="0083262E"/>
    <w:rsid w:val="00833762"/>
    <w:rsid w:val="008337C3"/>
    <w:rsid w:val="0083454A"/>
    <w:rsid w:val="008346F6"/>
    <w:rsid w:val="00834A29"/>
    <w:rsid w:val="00834EB5"/>
    <w:rsid w:val="008350D3"/>
    <w:rsid w:val="00835327"/>
    <w:rsid w:val="00835723"/>
    <w:rsid w:val="00841213"/>
    <w:rsid w:val="00841F8B"/>
    <w:rsid w:val="00842CB6"/>
    <w:rsid w:val="0084336E"/>
    <w:rsid w:val="00844F26"/>
    <w:rsid w:val="00845656"/>
    <w:rsid w:val="008457B4"/>
    <w:rsid w:val="00847A49"/>
    <w:rsid w:val="00847B3D"/>
    <w:rsid w:val="0085007C"/>
    <w:rsid w:val="00850218"/>
    <w:rsid w:val="00850544"/>
    <w:rsid w:val="00850F79"/>
    <w:rsid w:val="008527A7"/>
    <w:rsid w:val="008530D9"/>
    <w:rsid w:val="008530DA"/>
    <w:rsid w:val="008533C7"/>
    <w:rsid w:val="0085366F"/>
    <w:rsid w:val="00853CE1"/>
    <w:rsid w:val="0085474F"/>
    <w:rsid w:val="008548C6"/>
    <w:rsid w:val="008565C0"/>
    <w:rsid w:val="00856798"/>
    <w:rsid w:val="00860FBA"/>
    <w:rsid w:val="00861D93"/>
    <w:rsid w:val="00863547"/>
    <w:rsid w:val="0086354E"/>
    <w:rsid w:val="00863596"/>
    <w:rsid w:val="008648A5"/>
    <w:rsid w:val="0086604D"/>
    <w:rsid w:val="00866487"/>
    <w:rsid w:val="008664F7"/>
    <w:rsid w:val="0086675B"/>
    <w:rsid w:val="00866FB2"/>
    <w:rsid w:val="008710D3"/>
    <w:rsid w:val="00871209"/>
    <w:rsid w:val="00872327"/>
    <w:rsid w:val="00874EC7"/>
    <w:rsid w:val="00876489"/>
    <w:rsid w:val="00876E3B"/>
    <w:rsid w:val="0087740C"/>
    <w:rsid w:val="00877EC2"/>
    <w:rsid w:val="00880669"/>
    <w:rsid w:val="00880C07"/>
    <w:rsid w:val="008818DD"/>
    <w:rsid w:val="00881C25"/>
    <w:rsid w:val="008820F9"/>
    <w:rsid w:val="008821F9"/>
    <w:rsid w:val="0088241E"/>
    <w:rsid w:val="008838D5"/>
    <w:rsid w:val="00883C52"/>
    <w:rsid w:val="00884583"/>
    <w:rsid w:val="00885A1C"/>
    <w:rsid w:val="0088685B"/>
    <w:rsid w:val="00886F39"/>
    <w:rsid w:val="00890ED3"/>
    <w:rsid w:val="0089204E"/>
    <w:rsid w:val="0089230F"/>
    <w:rsid w:val="0089248E"/>
    <w:rsid w:val="008925C6"/>
    <w:rsid w:val="00893398"/>
    <w:rsid w:val="00893B43"/>
    <w:rsid w:val="00893D30"/>
    <w:rsid w:val="00895B6A"/>
    <w:rsid w:val="0089610F"/>
    <w:rsid w:val="0089651B"/>
    <w:rsid w:val="00896A1B"/>
    <w:rsid w:val="00896FE9"/>
    <w:rsid w:val="008973DE"/>
    <w:rsid w:val="00897521"/>
    <w:rsid w:val="00897CAF"/>
    <w:rsid w:val="008A02E5"/>
    <w:rsid w:val="008A099F"/>
    <w:rsid w:val="008A119A"/>
    <w:rsid w:val="008A1E19"/>
    <w:rsid w:val="008A3DC3"/>
    <w:rsid w:val="008A4E24"/>
    <w:rsid w:val="008A4FEB"/>
    <w:rsid w:val="008A5EAE"/>
    <w:rsid w:val="008A684F"/>
    <w:rsid w:val="008A7675"/>
    <w:rsid w:val="008A7D2B"/>
    <w:rsid w:val="008B1A7F"/>
    <w:rsid w:val="008B21A9"/>
    <w:rsid w:val="008B256C"/>
    <w:rsid w:val="008B31CC"/>
    <w:rsid w:val="008B3E35"/>
    <w:rsid w:val="008B4159"/>
    <w:rsid w:val="008B4857"/>
    <w:rsid w:val="008B4AE6"/>
    <w:rsid w:val="008B4C8D"/>
    <w:rsid w:val="008B53BA"/>
    <w:rsid w:val="008B5485"/>
    <w:rsid w:val="008B663A"/>
    <w:rsid w:val="008B70AD"/>
    <w:rsid w:val="008C03DE"/>
    <w:rsid w:val="008C04D9"/>
    <w:rsid w:val="008C12C5"/>
    <w:rsid w:val="008C157C"/>
    <w:rsid w:val="008C16FD"/>
    <w:rsid w:val="008C19A5"/>
    <w:rsid w:val="008C1C4F"/>
    <w:rsid w:val="008C2580"/>
    <w:rsid w:val="008C3025"/>
    <w:rsid w:val="008C332B"/>
    <w:rsid w:val="008C3672"/>
    <w:rsid w:val="008C3A73"/>
    <w:rsid w:val="008C3AF8"/>
    <w:rsid w:val="008C5926"/>
    <w:rsid w:val="008C6394"/>
    <w:rsid w:val="008C66CD"/>
    <w:rsid w:val="008C70DA"/>
    <w:rsid w:val="008C797D"/>
    <w:rsid w:val="008D09DF"/>
    <w:rsid w:val="008D1FE9"/>
    <w:rsid w:val="008D2B77"/>
    <w:rsid w:val="008D33BE"/>
    <w:rsid w:val="008D42BD"/>
    <w:rsid w:val="008D441A"/>
    <w:rsid w:val="008D52B7"/>
    <w:rsid w:val="008D55ED"/>
    <w:rsid w:val="008D76B0"/>
    <w:rsid w:val="008E1555"/>
    <w:rsid w:val="008E1A32"/>
    <w:rsid w:val="008E1E5B"/>
    <w:rsid w:val="008E2057"/>
    <w:rsid w:val="008E20E9"/>
    <w:rsid w:val="008E2E44"/>
    <w:rsid w:val="008E3783"/>
    <w:rsid w:val="008E37E7"/>
    <w:rsid w:val="008E46F9"/>
    <w:rsid w:val="008E5FE3"/>
    <w:rsid w:val="008E70F6"/>
    <w:rsid w:val="008E7904"/>
    <w:rsid w:val="008E79C1"/>
    <w:rsid w:val="008F0A3D"/>
    <w:rsid w:val="008F103F"/>
    <w:rsid w:val="008F1CFA"/>
    <w:rsid w:val="008F254B"/>
    <w:rsid w:val="008F30B8"/>
    <w:rsid w:val="008F3AAF"/>
    <w:rsid w:val="008F464C"/>
    <w:rsid w:val="008F5CE6"/>
    <w:rsid w:val="008F71A8"/>
    <w:rsid w:val="008F73EB"/>
    <w:rsid w:val="008F7B14"/>
    <w:rsid w:val="009016EC"/>
    <w:rsid w:val="00901B8F"/>
    <w:rsid w:val="00901E73"/>
    <w:rsid w:val="00902E1E"/>
    <w:rsid w:val="00903400"/>
    <w:rsid w:val="009042EF"/>
    <w:rsid w:val="0090440D"/>
    <w:rsid w:val="0090496B"/>
    <w:rsid w:val="00904AD4"/>
    <w:rsid w:val="0090564E"/>
    <w:rsid w:val="00905C08"/>
    <w:rsid w:val="009061E8"/>
    <w:rsid w:val="00906448"/>
    <w:rsid w:val="00906EB3"/>
    <w:rsid w:val="00907243"/>
    <w:rsid w:val="009129AF"/>
    <w:rsid w:val="00912ACF"/>
    <w:rsid w:val="00912D61"/>
    <w:rsid w:val="00914486"/>
    <w:rsid w:val="009152E6"/>
    <w:rsid w:val="009152F8"/>
    <w:rsid w:val="00915D2A"/>
    <w:rsid w:val="009160D9"/>
    <w:rsid w:val="009164DA"/>
    <w:rsid w:val="00920141"/>
    <w:rsid w:val="00920432"/>
    <w:rsid w:val="009208FB"/>
    <w:rsid w:val="00920EBD"/>
    <w:rsid w:val="00921418"/>
    <w:rsid w:val="0092197F"/>
    <w:rsid w:val="00922206"/>
    <w:rsid w:val="0092253A"/>
    <w:rsid w:val="00922A08"/>
    <w:rsid w:val="00923A92"/>
    <w:rsid w:val="00923CF2"/>
    <w:rsid w:val="00924400"/>
    <w:rsid w:val="009251AF"/>
    <w:rsid w:val="00933606"/>
    <w:rsid w:val="009338B1"/>
    <w:rsid w:val="00934809"/>
    <w:rsid w:val="0093524E"/>
    <w:rsid w:val="009365FA"/>
    <w:rsid w:val="00936664"/>
    <w:rsid w:val="00937A41"/>
    <w:rsid w:val="00940404"/>
    <w:rsid w:val="00942152"/>
    <w:rsid w:val="00942307"/>
    <w:rsid w:val="00942953"/>
    <w:rsid w:val="00943202"/>
    <w:rsid w:val="00943DCB"/>
    <w:rsid w:val="0094577A"/>
    <w:rsid w:val="00946087"/>
    <w:rsid w:val="00946122"/>
    <w:rsid w:val="00946D44"/>
    <w:rsid w:val="00947034"/>
    <w:rsid w:val="00947D1C"/>
    <w:rsid w:val="00947F3A"/>
    <w:rsid w:val="00951CB2"/>
    <w:rsid w:val="00952AB7"/>
    <w:rsid w:val="00952EF7"/>
    <w:rsid w:val="00952F2B"/>
    <w:rsid w:val="00953B2E"/>
    <w:rsid w:val="00953C54"/>
    <w:rsid w:val="00954FAE"/>
    <w:rsid w:val="009558D4"/>
    <w:rsid w:val="00955D64"/>
    <w:rsid w:val="00955FE6"/>
    <w:rsid w:val="009576F3"/>
    <w:rsid w:val="009608EF"/>
    <w:rsid w:val="00960C90"/>
    <w:rsid w:val="00960ECD"/>
    <w:rsid w:val="009612CB"/>
    <w:rsid w:val="0096281D"/>
    <w:rsid w:val="00963F09"/>
    <w:rsid w:val="00964272"/>
    <w:rsid w:val="0096517D"/>
    <w:rsid w:val="0096590B"/>
    <w:rsid w:val="00966B1B"/>
    <w:rsid w:val="009674E8"/>
    <w:rsid w:val="009676B8"/>
    <w:rsid w:val="00970414"/>
    <w:rsid w:val="00970D1F"/>
    <w:rsid w:val="00971386"/>
    <w:rsid w:val="00971513"/>
    <w:rsid w:val="0097170E"/>
    <w:rsid w:val="009735FC"/>
    <w:rsid w:val="0097421B"/>
    <w:rsid w:val="00974333"/>
    <w:rsid w:val="00975597"/>
    <w:rsid w:val="00981846"/>
    <w:rsid w:val="00981AD9"/>
    <w:rsid w:val="00982518"/>
    <w:rsid w:val="009830ED"/>
    <w:rsid w:val="009836BB"/>
    <w:rsid w:val="0098578A"/>
    <w:rsid w:val="00985834"/>
    <w:rsid w:val="00985E27"/>
    <w:rsid w:val="0098680E"/>
    <w:rsid w:val="009903CD"/>
    <w:rsid w:val="009905C9"/>
    <w:rsid w:val="009909CE"/>
    <w:rsid w:val="00991A1B"/>
    <w:rsid w:val="00992193"/>
    <w:rsid w:val="00992431"/>
    <w:rsid w:val="00993D19"/>
    <w:rsid w:val="009948E2"/>
    <w:rsid w:val="0099494C"/>
    <w:rsid w:val="009949ED"/>
    <w:rsid w:val="00994AD9"/>
    <w:rsid w:val="00994D84"/>
    <w:rsid w:val="00995876"/>
    <w:rsid w:val="009959EB"/>
    <w:rsid w:val="009961EC"/>
    <w:rsid w:val="009964D6"/>
    <w:rsid w:val="009A163F"/>
    <w:rsid w:val="009A2324"/>
    <w:rsid w:val="009A245D"/>
    <w:rsid w:val="009A32B8"/>
    <w:rsid w:val="009A4176"/>
    <w:rsid w:val="009A4265"/>
    <w:rsid w:val="009A4295"/>
    <w:rsid w:val="009A42A3"/>
    <w:rsid w:val="009A66DC"/>
    <w:rsid w:val="009A6E23"/>
    <w:rsid w:val="009B1FD4"/>
    <w:rsid w:val="009B2177"/>
    <w:rsid w:val="009B38F7"/>
    <w:rsid w:val="009B4422"/>
    <w:rsid w:val="009B4694"/>
    <w:rsid w:val="009B4790"/>
    <w:rsid w:val="009B4838"/>
    <w:rsid w:val="009B4D03"/>
    <w:rsid w:val="009B550D"/>
    <w:rsid w:val="009B611B"/>
    <w:rsid w:val="009B633B"/>
    <w:rsid w:val="009B66B7"/>
    <w:rsid w:val="009B7587"/>
    <w:rsid w:val="009C0280"/>
    <w:rsid w:val="009C09FC"/>
    <w:rsid w:val="009C0D90"/>
    <w:rsid w:val="009C0FDF"/>
    <w:rsid w:val="009C2466"/>
    <w:rsid w:val="009C33CC"/>
    <w:rsid w:val="009C4D33"/>
    <w:rsid w:val="009C6B9F"/>
    <w:rsid w:val="009C6BAE"/>
    <w:rsid w:val="009C74DE"/>
    <w:rsid w:val="009C7790"/>
    <w:rsid w:val="009C7A40"/>
    <w:rsid w:val="009C7F13"/>
    <w:rsid w:val="009D0392"/>
    <w:rsid w:val="009D1886"/>
    <w:rsid w:val="009D1BA8"/>
    <w:rsid w:val="009D2489"/>
    <w:rsid w:val="009D29D7"/>
    <w:rsid w:val="009D3049"/>
    <w:rsid w:val="009D3EC2"/>
    <w:rsid w:val="009D590B"/>
    <w:rsid w:val="009D5C0C"/>
    <w:rsid w:val="009D6A38"/>
    <w:rsid w:val="009D73EF"/>
    <w:rsid w:val="009E016A"/>
    <w:rsid w:val="009E266E"/>
    <w:rsid w:val="009E289D"/>
    <w:rsid w:val="009E3F9E"/>
    <w:rsid w:val="009E40F8"/>
    <w:rsid w:val="009E559C"/>
    <w:rsid w:val="009E69A9"/>
    <w:rsid w:val="009F00FC"/>
    <w:rsid w:val="009F19AF"/>
    <w:rsid w:val="009F2BA4"/>
    <w:rsid w:val="009F32F8"/>
    <w:rsid w:val="009F344D"/>
    <w:rsid w:val="009F5116"/>
    <w:rsid w:val="009F6C2B"/>
    <w:rsid w:val="009F6F03"/>
    <w:rsid w:val="00A002A5"/>
    <w:rsid w:val="00A00631"/>
    <w:rsid w:val="00A0148D"/>
    <w:rsid w:val="00A03578"/>
    <w:rsid w:val="00A03832"/>
    <w:rsid w:val="00A048B1"/>
    <w:rsid w:val="00A057FB"/>
    <w:rsid w:val="00A05DEF"/>
    <w:rsid w:val="00A0728C"/>
    <w:rsid w:val="00A07DE8"/>
    <w:rsid w:val="00A10611"/>
    <w:rsid w:val="00A111B8"/>
    <w:rsid w:val="00A1123D"/>
    <w:rsid w:val="00A12B1E"/>
    <w:rsid w:val="00A13120"/>
    <w:rsid w:val="00A138C5"/>
    <w:rsid w:val="00A13DF3"/>
    <w:rsid w:val="00A14581"/>
    <w:rsid w:val="00A15144"/>
    <w:rsid w:val="00A15828"/>
    <w:rsid w:val="00A1741B"/>
    <w:rsid w:val="00A17668"/>
    <w:rsid w:val="00A208C5"/>
    <w:rsid w:val="00A247C6"/>
    <w:rsid w:val="00A24D9C"/>
    <w:rsid w:val="00A257CF"/>
    <w:rsid w:val="00A25C99"/>
    <w:rsid w:val="00A26293"/>
    <w:rsid w:val="00A26D55"/>
    <w:rsid w:val="00A27BDC"/>
    <w:rsid w:val="00A307C7"/>
    <w:rsid w:val="00A31003"/>
    <w:rsid w:val="00A3146F"/>
    <w:rsid w:val="00A3291C"/>
    <w:rsid w:val="00A32C9D"/>
    <w:rsid w:val="00A3612A"/>
    <w:rsid w:val="00A37418"/>
    <w:rsid w:val="00A4005F"/>
    <w:rsid w:val="00A4017E"/>
    <w:rsid w:val="00A42526"/>
    <w:rsid w:val="00A435D3"/>
    <w:rsid w:val="00A44DC2"/>
    <w:rsid w:val="00A45C92"/>
    <w:rsid w:val="00A463AE"/>
    <w:rsid w:val="00A46AE8"/>
    <w:rsid w:val="00A471C1"/>
    <w:rsid w:val="00A47587"/>
    <w:rsid w:val="00A4766E"/>
    <w:rsid w:val="00A47A2A"/>
    <w:rsid w:val="00A47DA5"/>
    <w:rsid w:val="00A47DB2"/>
    <w:rsid w:val="00A528F0"/>
    <w:rsid w:val="00A52CA9"/>
    <w:rsid w:val="00A52D17"/>
    <w:rsid w:val="00A546E0"/>
    <w:rsid w:val="00A5559F"/>
    <w:rsid w:val="00A566F9"/>
    <w:rsid w:val="00A56AC8"/>
    <w:rsid w:val="00A56E84"/>
    <w:rsid w:val="00A57101"/>
    <w:rsid w:val="00A57152"/>
    <w:rsid w:val="00A5789C"/>
    <w:rsid w:val="00A57AFC"/>
    <w:rsid w:val="00A60C73"/>
    <w:rsid w:val="00A61355"/>
    <w:rsid w:val="00A615F9"/>
    <w:rsid w:val="00A62E98"/>
    <w:rsid w:val="00A637F0"/>
    <w:rsid w:val="00A64FCF"/>
    <w:rsid w:val="00A65D59"/>
    <w:rsid w:val="00A65E4B"/>
    <w:rsid w:val="00A667FF"/>
    <w:rsid w:val="00A66B6F"/>
    <w:rsid w:val="00A66D69"/>
    <w:rsid w:val="00A704F4"/>
    <w:rsid w:val="00A70904"/>
    <w:rsid w:val="00A71601"/>
    <w:rsid w:val="00A71EFC"/>
    <w:rsid w:val="00A72EF1"/>
    <w:rsid w:val="00A732EC"/>
    <w:rsid w:val="00A7392A"/>
    <w:rsid w:val="00A74927"/>
    <w:rsid w:val="00A74963"/>
    <w:rsid w:val="00A7498D"/>
    <w:rsid w:val="00A7507D"/>
    <w:rsid w:val="00A757CD"/>
    <w:rsid w:val="00A76081"/>
    <w:rsid w:val="00A77189"/>
    <w:rsid w:val="00A777C1"/>
    <w:rsid w:val="00A77A04"/>
    <w:rsid w:val="00A822EC"/>
    <w:rsid w:val="00A82D74"/>
    <w:rsid w:val="00A82FFC"/>
    <w:rsid w:val="00A83F6D"/>
    <w:rsid w:val="00A83FDC"/>
    <w:rsid w:val="00A84339"/>
    <w:rsid w:val="00A84C69"/>
    <w:rsid w:val="00A85A26"/>
    <w:rsid w:val="00A86143"/>
    <w:rsid w:val="00A86154"/>
    <w:rsid w:val="00A8696A"/>
    <w:rsid w:val="00A86F4B"/>
    <w:rsid w:val="00A8790C"/>
    <w:rsid w:val="00A91558"/>
    <w:rsid w:val="00A91764"/>
    <w:rsid w:val="00A92EB3"/>
    <w:rsid w:val="00A9338C"/>
    <w:rsid w:val="00A93C5F"/>
    <w:rsid w:val="00A93FE0"/>
    <w:rsid w:val="00A95744"/>
    <w:rsid w:val="00A95E1B"/>
    <w:rsid w:val="00A96127"/>
    <w:rsid w:val="00A96BB9"/>
    <w:rsid w:val="00AA1CD6"/>
    <w:rsid w:val="00AA1E0B"/>
    <w:rsid w:val="00AA2492"/>
    <w:rsid w:val="00AA3659"/>
    <w:rsid w:val="00AA37BA"/>
    <w:rsid w:val="00AA494E"/>
    <w:rsid w:val="00AA517D"/>
    <w:rsid w:val="00AA544C"/>
    <w:rsid w:val="00AA749D"/>
    <w:rsid w:val="00AA7988"/>
    <w:rsid w:val="00AA79FF"/>
    <w:rsid w:val="00AB0147"/>
    <w:rsid w:val="00AB21C4"/>
    <w:rsid w:val="00AB522E"/>
    <w:rsid w:val="00AB54EF"/>
    <w:rsid w:val="00AB54F7"/>
    <w:rsid w:val="00AB6291"/>
    <w:rsid w:val="00AB6520"/>
    <w:rsid w:val="00AB7663"/>
    <w:rsid w:val="00AB7E21"/>
    <w:rsid w:val="00AC0621"/>
    <w:rsid w:val="00AC0DC5"/>
    <w:rsid w:val="00AC22E3"/>
    <w:rsid w:val="00AC287B"/>
    <w:rsid w:val="00AC2EA8"/>
    <w:rsid w:val="00AC340C"/>
    <w:rsid w:val="00AC3B6D"/>
    <w:rsid w:val="00AC41B8"/>
    <w:rsid w:val="00AC470D"/>
    <w:rsid w:val="00AC4D06"/>
    <w:rsid w:val="00AC4D2F"/>
    <w:rsid w:val="00AC55B5"/>
    <w:rsid w:val="00AC5639"/>
    <w:rsid w:val="00AC67EE"/>
    <w:rsid w:val="00AC6966"/>
    <w:rsid w:val="00AC7887"/>
    <w:rsid w:val="00AD05D2"/>
    <w:rsid w:val="00AD0976"/>
    <w:rsid w:val="00AD0EF1"/>
    <w:rsid w:val="00AD10BA"/>
    <w:rsid w:val="00AD126E"/>
    <w:rsid w:val="00AD175A"/>
    <w:rsid w:val="00AD1F00"/>
    <w:rsid w:val="00AD2CF2"/>
    <w:rsid w:val="00AD2EF1"/>
    <w:rsid w:val="00AD5B85"/>
    <w:rsid w:val="00AD5D2E"/>
    <w:rsid w:val="00AD5ECB"/>
    <w:rsid w:val="00AD6027"/>
    <w:rsid w:val="00AD66DC"/>
    <w:rsid w:val="00AD693E"/>
    <w:rsid w:val="00AD7FEF"/>
    <w:rsid w:val="00AE0378"/>
    <w:rsid w:val="00AE0784"/>
    <w:rsid w:val="00AE10C3"/>
    <w:rsid w:val="00AE1810"/>
    <w:rsid w:val="00AE1DE8"/>
    <w:rsid w:val="00AE2193"/>
    <w:rsid w:val="00AE21C1"/>
    <w:rsid w:val="00AE39F6"/>
    <w:rsid w:val="00AE3C67"/>
    <w:rsid w:val="00AE4205"/>
    <w:rsid w:val="00AE4F37"/>
    <w:rsid w:val="00AE4F93"/>
    <w:rsid w:val="00AE7561"/>
    <w:rsid w:val="00AE768F"/>
    <w:rsid w:val="00AE79B4"/>
    <w:rsid w:val="00AE7CE4"/>
    <w:rsid w:val="00AF047D"/>
    <w:rsid w:val="00AF0836"/>
    <w:rsid w:val="00AF0C81"/>
    <w:rsid w:val="00AF188B"/>
    <w:rsid w:val="00AF1E04"/>
    <w:rsid w:val="00AF1E22"/>
    <w:rsid w:val="00AF24DE"/>
    <w:rsid w:val="00AF2C49"/>
    <w:rsid w:val="00AF31EF"/>
    <w:rsid w:val="00AF3465"/>
    <w:rsid w:val="00AF3B18"/>
    <w:rsid w:val="00AF4516"/>
    <w:rsid w:val="00AF474C"/>
    <w:rsid w:val="00AF4B84"/>
    <w:rsid w:val="00AF4E85"/>
    <w:rsid w:val="00AF6227"/>
    <w:rsid w:val="00AF688A"/>
    <w:rsid w:val="00AF6A0E"/>
    <w:rsid w:val="00B00ED4"/>
    <w:rsid w:val="00B012AA"/>
    <w:rsid w:val="00B01524"/>
    <w:rsid w:val="00B01B3D"/>
    <w:rsid w:val="00B02398"/>
    <w:rsid w:val="00B0246C"/>
    <w:rsid w:val="00B02AFC"/>
    <w:rsid w:val="00B0402C"/>
    <w:rsid w:val="00B04F80"/>
    <w:rsid w:val="00B0596C"/>
    <w:rsid w:val="00B0653E"/>
    <w:rsid w:val="00B06F29"/>
    <w:rsid w:val="00B07391"/>
    <w:rsid w:val="00B07A9D"/>
    <w:rsid w:val="00B10CE1"/>
    <w:rsid w:val="00B114BB"/>
    <w:rsid w:val="00B135AA"/>
    <w:rsid w:val="00B13B22"/>
    <w:rsid w:val="00B14C61"/>
    <w:rsid w:val="00B14E9A"/>
    <w:rsid w:val="00B16707"/>
    <w:rsid w:val="00B17357"/>
    <w:rsid w:val="00B17B3E"/>
    <w:rsid w:val="00B17B4B"/>
    <w:rsid w:val="00B17BA1"/>
    <w:rsid w:val="00B20AC0"/>
    <w:rsid w:val="00B21C60"/>
    <w:rsid w:val="00B21DC0"/>
    <w:rsid w:val="00B22C97"/>
    <w:rsid w:val="00B23AE5"/>
    <w:rsid w:val="00B242D9"/>
    <w:rsid w:val="00B24584"/>
    <w:rsid w:val="00B24F6F"/>
    <w:rsid w:val="00B252F5"/>
    <w:rsid w:val="00B25717"/>
    <w:rsid w:val="00B25BE0"/>
    <w:rsid w:val="00B25DC8"/>
    <w:rsid w:val="00B2603B"/>
    <w:rsid w:val="00B2641C"/>
    <w:rsid w:val="00B268A6"/>
    <w:rsid w:val="00B277ED"/>
    <w:rsid w:val="00B278E2"/>
    <w:rsid w:val="00B30D63"/>
    <w:rsid w:val="00B30FEA"/>
    <w:rsid w:val="00B31110"/>
    <w:rsid w:val="00B33919"/>
    <w:rsid w:val="00B33B31"/>
    <w:rsid w:val="00B3429D"/>
    <w:rsid w:val="00B35394"/>
    <w:rsid w:val="00B35563"/>
    <w:rsid w:val="00B35B92"/>
    <w:rsid w:val="00B36320"/>
    <w:rsid w:val="00B36934"/>
    <w:rsid w:val="00B36D69"/>
    <w:rsid w:val="00B400BD"/>
    <w:rsid w:val="00B40399"/>
    <w:rsid w:val="00B404D1"/>
    <w:rsid w:val="00B4079A"/>
    <w:rsid w:val="00B40833"/>
    <w:rsid w:val="00B40902"/>
    <w:rsid w:val="00B41EFC"/>
    <w:rsid w:val="00B42840"/>
    <w:rsid w:val="00B42979"/>
    <w:rsid w:val="00B431E9"/>
    <w:rsid w:val="00B439F8"/>
    <w:rsid w:val="00B44DE8"/>
    <w:rsid w:val="00B454A9"/>
    <w:rsid w:val="00B459C2"/>
    <w:rsid w:val="00B47CBA"/>
    <w:rsid w:val="00B51310"/>
    <w:rsid w:val="00B513BE"/>
    <w:rsid w:val="00B515AA"/>
    <w:rsid w:val="00B5199A"/>
    <w:rsid w:val="00B51EE1"/>
    <w:rsid w:val="00B52D05"/>
    <w:rsid w:val="00B540C1"/>
    <w:rsid w:val="00B540D4"/>
    <w:rsid w:val="00B54380"/>
    <w:rsid w:val="00B543FE"/>
    <w:rsid w:val="00B545DE"/>
    <w:rsid w:val="00B5660D"/>
    <w:rsid w:val="00B5684E"/>
    <w:rsid w:val="00B57981"/>
    <w:rsid w:val="00B60A34"/>
    <w:rsid w:val="00B61175"/>
    <w:rsid w:val="00B614FB"/>
    <w:rsid w:val="00B618C2"/>
    <w:rsid w:val="00B6194E"/>
    <w:rsid w:val="00B61950"/>
    <w:rsid w:val="00B6295A"/>
    <w:rsid w:val="00B634E3"/>
    <w:rsid w:val="00B6419B"/>
    <w:rsid w:val="00B644AE"/>
    <w:rsid w:val="00B646C0"/>
    <w:rsid w:val="00B65941"/>
    <w:rsid w:val="00B65CFD"/>
    <w:rsid w:val="00B660F5"/>
    <w:rsid w:val="00B661E1"/>
    <w:rsid w:val="00B66986"/>
    <w:rsid w:val="00B66AD1"/>
    <w:rsid w:val="00B67E1D"/>
    <w:rsid w:val="00B708DC"/>
    <w:rsid w:val="00B71F7F"/>
    <w:rsid w:val="00B72360"/>
    <w:rsid w:val="00B74426"/>
    <w:rsid w:val="00B7587A"/>
    <w:rsid w:val="00B76019"/>
    <w:rsid w:val="00B76445"/>
    <w:rsid w:val="00B765BA"/>
    <w:rsid w:val="00B76797"/>
    <w:rsid w:val="00B76D1B"/>
    <w:rsid w:val="00B80335"/>
    <w:rsid w:val="00B80B44"/>
    <w:rsid w:val="00B83E08"/>
    <w:rsid w:val="00B85885"/>
    <w:rsid w:val="00B85BB8"/>
    <w:rsid w:val="00B8646B"/>
    <w:rsid w:val="00B872D2"/>
    <w:rsid w:val="00B901A4"/>
    <w:rsid w:val="00B9092A"/>
    <w:rsid w:val="00B90FDF"/>
    <w:rsid w:val="00B91C8A"/>
    <w:rsid w:val="00B91DFB"/>
    <w:rsid w:val="00B920D1"/>
    <w:rsid w:val="00B925BE"/>
    <w:rsid w:val="00B93061"/>
    <w:rsid w:val="00B933CF"/>
    <w:rsid w:val="00B93A48"/>
    <w:rsid w:val="00B945F5"/>
    <w:rsid w:val="00B9529A"/>
    <w:rsid w:val="00B9681A"/>
    <w:rsid w:val="00B971E9"/>
    <w:rsid w:val="00B97F29"/>
    <w:rsid w:val="00BA0662"/>
    <w:rsid w:val="00BA0723"/>
    <w:rsid w:val="00BA0ED2"/>
    <w:rsid w:val="00BA11CB"/>
    <w:rsid w:val="00BA1AC3"/>
    <w:rsid w:val="00BA1C54"/>
    <w:rsid w:val="00BA2D33"/>
    <w:rsid w:val="00BA3115"/>
    <w:rsid w:val="00BA3E65"/>
    <w:rsid w:val="00BA3F82"/>
    <w:rsid w:val="00BA4468"/>
    <w:rsid w:val="00BA4653"/>
    <w:rsid w:val="00BA5B14"/>
    <w:rsid w:val="00BA6BE4"/>
    <w:rsid w:val="00BA7461"/>
    <w:rsid w:val="00BB01B5"/>
    <w:rsid w:val="00BB08B2"/>
    <w:rsid w:val="00BB29AA"/>
    <w:rsid w:val="00BB35DF"/>
    <w:rsid w:val="00BB3EC0"/>
    <w:rsid w:val="00BB4A0D"/>
    <w:rsid w:val="00BB4A5B"/>
    <w:rsid w:val="00BB5336"/>
    <w:rsid w:val="00BB5538"/>
    <w:rsid w:val="00BB554E"/>
    <w:rsid w:val="00BB5B81"/>
    <w:rsid w:val="00BB5E21"/>
    <w:rsid w:val="00BB611E"/>
    <w:rsid w:val="00BB62D4"/>
    <w:rsid w:val="00BB6BD5"/>
    <w:rsid w:val="00BB6D39"/>
    <w:rsid w:val="00BB7152"/>
    <w:rsid w:val="00BB71A8"/>
    <w:rsid w:val="00BB7792"/>
    <w:rsid w:val="00BB7A3C"/>
    <w:rsid w:val="00BB7C2D"/>
    <w:rsid w:val="00BC092A"/>
    <w:rsid w:val="00BC0BCA"/>
    <w:rsid w:val="00BC1C49"/>
    <w:rsid w:val="00BC22D7"/>
    <w:rsid w:val="00BC2AD6"/>
    <w:rsid w:val="00BC3756"/>
    <w:rsid w:val="00BC4D9A"/>
    <w:rsid w:val="00BC5602"/>
    <w:rsid w:val="00BC56FA"/>
    <w:rsid w:val="00BC719C"/>
    <w:rsid w:val="00BC7D17"/>
    <w:rsid w:val="00BD3603"/>
    <w:rsid w:val="00BD400A"/>
    <w:rsid w:val="00BD425A"/>
    <w:rsid w:val="00BD45B0"/>
    <w:rsid w:val="00BD4B3A"/>
    <w:rsid w:val="00BD4DBD"/>
    <w:rsid w:val="00BD7328"/>
    <w:rsid w:val="00BD7498"/>
    <w:rsid w:val="00BD7EE7"/>
    <w:rsid w:val="00BE039B"/>
    <w:rsid w:val="00BE0BA8"/>
    <w:rsid w:val="00BE189B"/>
    <w:rsid w:val="00BE4793"/>
    <w:rsid w:val="00BE59EF"/>
    <w:rsid w:val="00BE5F5C"/>
    <w:rsid w:val="00BE6BD1"/>
    <w:rsid w:val="00BE7BA2"/>
    <w:rsid w:val="00BF0966"/>
    <w:rsid w:val="00BF19CA"/>
    <w:rsid w:val="00BF1B16"/>
    <w:rsid w:val="00BF2FF1"/>
    <w:rsid w:val="00BF3302"/>
    <w:rsid w:val="00BF3697"/>
    <w:rsid w:val="00BF3DAB"/>
    <w:rsid w:val="00BF4ED4"/>
    <w:rsid w:val="00BF4FD6"/>
    <w:rsid w:val="00BF569C"/>
    <w:rsid w:val="00BF5FBD"/>
    <w:rsid w:val="00BF62FC"/>
    <w:rsid w:val="00BF6563"/>
    <w:rsid w:val="00BF6A65"/>
    <w:rsid w:val="00BF6ACE"/>
    <w:rsid w:val="00BF7356"/>
    <w:rsid w:val="00BF79ED"/>
    <w:rsid w:val="00BF7F1C"/>
    <w:rsid w:val="00C00D0F"/>
    <w:rsid w:val="00C0177B"/>
    <w:rsid w:val="00C01827"/>
    <w:rsid w:val="00C0250D"/>
    <w:rsid w:val="00C03F7B"/>
    <w:rsid w:val="00C04F0C"/>
    <w:rsid w:val="00C04FB6"/>
    <w:rsid w:val="00C0518A"/>
    <w:rsid w:val="00C05C58"/>
    <w:rsid w:val="00C0754D"/>
    <w:rsid w:val="00C07667"/>
    <w:rsid w:val="00C10295"/>
    <w:rsid w:val="00C10C4D"/>
    <w:rsid w:val="00C11961"/>
    <w:rsid w:val="00C13A51"/>
    <w:rsid w:val="00C1476B"/>
    <w:rsid w:val="00C16160"/>
    <w:rsid w:val="00C169C7"/>
    <w:rsid w:val="00C1746A"/>
    <w:rsid w:val="00C20039"/>
    <w:rsid w:val="00C20CD5"/>
    <w:rsid w:val="00C2110E"/>
    <w:rsid w:val="00C2119A"/>
    <w:rsid w:val="00C226E6"/>
    <w:rsid w:val="00C22E85"/>
    <w:rsid w:val="00C236D1"/>
    <w:rsid w:val="00C24CAC"/>
    <w:rsid w:val="00C2517F"/>
    <w:rsid w:val="00C25815"/>
    <w:rsid w:val="00C26A45"/>
    <w:rsid w:val="00C26B29"/>
    <w:rsid w:val="00C273EB"/>
    <w:rsid w:val="00C31018"/>
    <w:rsid w:val="00C313BF"/>
    <w:rsid w:val="00C31432"/>
    <w:rsid w:val="00C31EAE"/>
    <w:rsid w:val="00C322CE"/>
    <w:rsid w:val="00C323A5"/>
    <w:rsid w:val="00C32750"/>
    <w:rsid w:val="00C32BBA"/>
    <w:rsid w:val="00C3342D"/>
    <w:rsid w:val="00C33450"/>
    <w:rsid w:val="00C3426B"/>
    <w:rsid w:val="00C35CFB"/>
    <w:rsid w:val="00C36B6B"/>
    <w:rsid w:val="00C37071"/>
    <w:rsid w:val="00C37D32"/>
    <w:rsid w:val="00C37F3E"/>
    <w:rsid w:val="00C40C4C"/>
    <w:rsid w:val="00C41586"/>
    <w:rsid w:val="00C42902"/>
    <w:rsid w:val="00C429CF"/>
    <w:rsid w:val="00C42C94"/>
    <w:rsid w:val="00C4353C"/>
    <w:rsid w:val="00C43C45"/>
    <w:rsid w:val="00C43FE2"/>
    <w:rsid w:val="00C44118"/>
    <w:rsid w:val="00C444CE"/>
    <w:rsid w:val="00C505E4"/>
    <w:rsid w:val="00C51DBB"/>
    <w:rsid w:val="00C52061"/>
    <w:rsid w:val="00C522E9"/>
    <w:rsid w:val="00C524A3"/>
    <w:rsid w:val="00C52681"/>
    <w:rsid w:val="00C53095"/>
    <w:rsid w:val="00C5317F"/>
    <w:rsid w:val="00C53680"/>
    <w:rsid w:val="00C55D51"/>
    <w:rsid w:val="00C57C43"/>
    <w:rsid w:val="00C611D9"/>
    <w:rsid w:val="00C617D4"/>
    <w:rsid w:val="00C61F61"/>
    <w:rsid w:val="00C620A7"/>
    <w:rsid w:val="00C62342"/>
    <w:rsid w:val="00C634A0"/>
    <w:rsid w:val="00C645F9"/>
    <w:rsid w:val="00C6482B"/>
    <w:rsid w:val="00C64967"/>
    <w:rsid w:val="00C65456"/>
    <w:rsid w:val="00C65AA3"/>
    <w:rsid w:val="00C66AB2"/>
    <w:rsid w:val="00C679ED"/>
    <w:rsid w:val="00C71151"/>
    <w:rsid w:val="00C715E1"/>
    <w:rsid w:val="00C72544"/>
    <w:rsid w:val="00C734E9"/>
    <w:rsid w:val="00C7590D"/>
    <w:rsid w:val="00C76765"/>
    <w:rsid w:val="00C76FBB"/>
    <w:rsid w:val="00C777A9"/>
    <w:rsid w:val="00C80455"/>
    <w:rsid w:val="00C8114F"/>
    <w:rsid w:val="00C84E62"/>
    <w:rsid w:val="00C86DAC"/>
    <w:rsid w:val="00C87C55"/>
    <w:rsid w:val="00C92596"/>
    <w:rsid w:val="00C92FD1"/>
    <w:rsid w:val="00C93576"/>
    <w:rsid w:val="00C937E1"/>
    <w:rsid w:val="00C93BB7"/>
    <w:rsid w:val="00C94281"/>
    <w:rsid w:val="00C954E6"/>
    <w:rsid w:val="00C955A6"/>
    <w:rsid w:val="00C96353"/>
    <w:rsid w:val="00C97369"/>
    <w:rsid w:val="00C97628"/>
    <w:rsid w:val="00C97CCB"/>
    <w:rsid w:val="00C97F5E"/>
    <w:rsid w:val="00CA020D"/>
    <w:rsid w:val="00CA0D6F"/>
    <w:rsid w:val="00CA0D7D"/>
    <w:rsid w:val="00CA1147"/>
    <w:rsid w:val="00CA2ACA"/>
    <w:rsid w:val="00CA3407"/>
    <w:rsid w:val="00CA41E9"/>
    <w:rsid w:val="00CA4A3C"/>
    <w:rsid w:val="00CA4FEC"/>
    <w:rsid w:val="00CA50E5"/>
    <w:rsid w:val="00CA6044"/>
    <w:rsid w:val="00CA645C"/>
    <w:rsid w:val="00CA650E"/>
    <w:rsid w:val="00CA6F45"/>
    <w:rsid w:val="00CA7473"/>
    <w:rsid w:val="00CB0D7D"/>
    <w:rsid w:val="00CB0F13"/>
    <w:rsid w:val="00CB151B"/>
    <w:rsid w:val="00CB36C1"/>
    <w:rsid w:val="00CB4258"/>
    <w:rsid w:val="00CB42EF"/>
    <w:rsid w:val="00CB45BC"/>
    <w:rsid w:val="00CB4609"/>
    <w:rsid w:val="00CB4B74"/>
    <w:rsid w:val="00CB636A"/>
    <w:rsid w:val="00CC0D33"/>
    <w:rsid w:val="00CC16ED"/>
    <w:rsid w:val="00CC29FD"/>
    <w:rsid w:val="00CC311F"/>
    <w:rsid w:val="00CC3DCF"/>
    <w:rsid w:val="00CC50E3"/>
    <w:rsid w:val="00CC5511"/>
    <w:rsid w:val="00CC5973"/>
    <w:rsid w:val="00CC5E52"/>
    <w:rsid w:val="00CC6048"/>
    <w:rsid w:val="00CC6147"/>
    <w:rsid w:val="00CC66AF"/>
    <w:rsid w:val="00CC69B2"/>
    <w:rsid w:val="00CC6A11"/>
    <w:rsid w:val="00CC7450"/>
    <w:rsid w:val="00CC7AC1"/>
    <w:rsid w:val="00CD139A"/>
    <w:rsid w:val="00CD209F"/>
    <w:rsid w:val="00CD31CD"/>
    <w:rsid w:val="00CD339A"/>
    <w:rsid w:val="00CD35CA"/>
    <w:rsid w:val="00CD368F"/>
    <w:rsid w:val="00CD3CB8"/>
    <w:rsid w:val="00CD4F11"/>
    <w:rsid w:val="00CD592C"/>
    <w:rsid w:val="00CD5AD0"/>
    <w:rsid w:val="00CD6665"/>
    <w:rsid w:val="00CD70F8"/>
    <w:rsid w:val="00CE02D2"/>
    <w:rsid w:val="00CE2335"/>
    <w:rsid w:val="00CE32D5"/>
    <w:rsid w:val="00CE4537"/>
    <w:rsid w:val="00CE588D"/>
    <w:rsid w:val="00CE6528"/>
    <w:rsid w:val="00CE75EF"/>
    <w:rsid w:val="00CF1638"/>
    <w:rsid w:val="00CF17FD"/>
    <w:rsid w:val="00CF1B4B"/>
    <w:rsid w:val="00CF1C7F"/>
    <w:rsid w:val="00CF288F"/>
    <w:rsid w:val="00CF2921"/>
    <w:rsid w:val="00CF50E5"/>
    <w:rsid w:val="00CF5EFF"/>
    <w:rsid w:val="00CF62D6"/>
    <w:rsid w:val="00CF721B"/>
    <w:rsid w:val="00CF75F9"/>
    <w:rsid w:val="00D0122B"/>
    <w:rsid w:val="00D01FEC"/>
    <w:rsid w:val="00D027D9"/>
    <w:rsid w:val="00D04130"/>
    <w:rsid w:val="00D054E8"/>
    <w:rsid w:val="00D06E18"/>
    <w:rsid w:val="00D0715E"/>
    <w:rsid w:val="00D0731C"/>
    <w:rsid w:val="00D074E2"/>
    <w:rsid w:val="00D07950"/>
    <w:rsid w:val="00D11C1F"/>
    <w:rsid w:val="00D12D81"/>
    <w:rsid w:val="00D12D97"/>
    <w:rsid w:val="00D136A0"/>
    <w:rsid w:val="00D13A8F"/>
    <w:rsid w:val="00D15073"/>
    <w:rsid w:val="00D15407"/>
    <w:rsid w:val="00D166CB"/>
    <w:rsid w:val="00D178CE"/>
    <w:rsid w:val="00D20490"/>
    <w:rsid w:val="00D205D3"/>
    <w:rsid w:val="00D213D1"/>
    <w:rsid w:val="00D214EF"/>
    <w:rsid w:val="00D22F72"/>
    <w:rsid w:val="00D2371B"/>
    <w:rsid w:val="00D23A8C"/>
    <w:rsid w:val="00D24F9D"/>
    <w:rsid w:val="00D254F0"/>
    <w:rsid w:val="00D25899"/>
    <w:rsid w:val="00D276A0"/>
    <w:rsid w:val="00D27B6B"/>
    <w:rsid w:val="00D31C8A"/>
    <w:rsid w:val="00D325B3"/>
    <w:rsid w:val="00D33370"/>
    <w:rsid w:val="00D33A16"/>
    <w:rsid w:val="00D33AAF"/>
    <w:rsid w:val="00D356F9"/>
    <w:rsid w:val="00D35B97"/>
    <w:rsid w:val="00D362C3"/>
    <w:rsid w:val="00D36426"/>
    <w:rsid w:val="00D36C4E"/>
    <w:rsid w:val="00D36D9A"/>
    <w:rsid w:val="00D402B0"/>
    <w:rsid w:val="00D402EB"/>
    <w:rsid w:val="00D4076E"/>
    <w:rsid w:val="00D41484"/>
    <w:rsid w:val="00D42135"/>
    <w:rsid w:val="00D445BA"/>
    <w:rsid w:val="00D45206"/>
    <w:rsid w:val="00D46A00"/>
    <w:rsid w:val="00D46F74"/>
    <w:rsid w:val="00D47132"/>
    <w:rsid w:val="00D47BC0"/>
    <w:rsid w:val="00D50391"/>
    <w:rsid w:val="00D50839"/>
    <w:rsid w:val="00D5124C"/>
    <w:rsid w:val="00D512D2"/>
    <w:rsid w:val="00D517D4"/>
    <w:rsid w:val="00D51C36"/>
    <w:rsid w:val="00D529B1"/>
    <w:rsid w:val="00D55330"/>
    <w:rsid w:val="00D55558"/>
    <w:rsid w:val="00D566E1"/>
    <w:rsid w:val="00D56989"/>
    <w:rsid w:val="00D5740A"/>
    <w:rsid w:val="00D57410"/>
    <w:rsid w:val="00D6095E"/>
    <w:rsid w:val="00D621E0"/>
    <w:rsid w:val="00D622DA"/>
    <w:rsid w:val="00D6316B"/>
    <w:rsid w:val="00D632B5"/>
    <w:rsid w:val="00D63E6D"/>
    <w:rsid w:val="00D64301"/>
    <w:rsid w:val="00D64E04"/>
    <w:rsid w:val="00D652F2"/>
    <w:rsid w:val="00D66AF8"/>
    <w:rsid w:val="00D66CD0"/>
    <w:rsid w:val="00D70D04"/>
    <w:rsid w:val="00D70FD0"/>
    <w:rsid w:val="00D7100F"/>
    <w:rsid w:val="00D72429"/>
    <w:rsid w:val="00D73260"/>
    <w:rsid w:val="00D73F2A"/>
    <w:rsid w:val="00D75048"/>
    <w:rsid w:val="00D7543F"/>
    <w:rsid w:val="00D75CC6"/>
    <w:rsid w:val="00D7644F"/>
    <w:rsid w:val="00D76C5B"/>
    <w:rsid w:val="00D7730C"/>
    <w:rsid w:val="00D8068A"/>
    <w:rsid w:val="00D818FC"/>
    <w:rsid w:val="00D81B34"/>
    <w:rsid w:val="00D81E5D"/>
    <w:rsid w:val="00D8268A"/>
    <w:rsid w:val="00D82BAE"/>
    <w:rsid w:val="00D83916"/>
    <w:rsid w:val="00D844CC"/>
    <w:rsid w:val="00D8479E"/>
    <w:rsid w:val="00D848D0"/>
    <w:rsid w:val="00D84EF5"/>
    <w:rsid w:val="00D84F0E"/>
    <w:rsid w:val="00D85A22"/>
    <w:rsid w:val="00D872E5"/>
    <w:rsid w:val="00D90081"/>
    <w:rsid w:val="00D901B4"/>
    <w:rsid w:val="00D91AA3"/>
    <w:rsid w:val="00D91DE7"/>
    <w:rsid w:val="00D91EE4"/>
    <w:rsid w:val="00D92005"/>
    <w:rsid w:val="00D92312"/>
    <w:rsid w:val="00D92C18"/>
    <w:rsid w:val="00D970D3"/>
    <w:rsid w:val="00D974D9"/>
    <w:rsid w:val="00D9784A"/>
    <w:rsid w:val="00D97F26"/>
    <w:rsid w:val="00DA1553"/>
    <w:rsid w:val="00DA2AE9"/>
    <w:rsid w:val="00DA3AFC"/>
    <w:rsid w:val="00DA3ED6"/>
    <w:rsid w:val="00DA4326"/>
    <w:rsid w:val="00DA562E"/>
    <w:rsid w:val="00DA6F73"/>
    <w:rsid w:val="00DB1531"/>
    <w:rsid w:val="00DB2067"/>
    <w:rsid w:val="00DB4212"/>
    <w:rsid w:val="00DB4C26"/>
    <w:rsid w:val="00DB4D1E"/>
    <w:rsid w:val="00DB516B"/>
    <w:rsid w:val="00DB5ED6"/>
    <w:rsid w:val="00DB6910"/>
    <w:rsid w:val="00DC0546"/>
    <w:rsid w:val="00DC24DE"/>
    <w:rsid w:val="00DC56C0"/>
    <w:rsid w:val="00DC5A39"/>
    <w:rsid w:val="00DC6707"/>
    <w:rsid w:val="00DC6F4B"/>
    <w:rsid w:val="00DC75FE"/>
    <w:rsid w:val="00DC7664"/>
    <w:rsid w:val="00DD0BF1"/>
    <w:rsid w:val="00DD364F"/>
    <w:rsid w:val="00DD3B77"/>
    <w:rsid w:val="00DD4069"/>
    <w:rsid w:val="00DD418A"/>
    <w:rsid w:val="00DD43CA"/>
    <w:rsid w:val="00DD494B"/>
    <w:rsid w:val="00DD514D"/>
    <w:rsid w:val="00DD59AB"/>
    <w:rsid w:val="00DD5AB8"/>
    <w:rsid w:val="00DD789E"/>
    <w:rsid w:val="00DE01D1"/>
    <w:rsid w:val="00DE0839"/>
    <w:rsid w:val="00DE14E5"/>
    <w:rsid w:val="00DE1BC4"/>
    <w:rsid w:val="00DE5C64"/>
    <w:rsid w:val="00DE6304"/>
    <w:rsid w:val="00DE6410"/>
    <w:rsid w:val="00DE77C9"/>
    <w:rsid w:val="00DF17AE"/>
    <w:rsid w:val="00DF1C40"/>
    <w:rsid w:val="00DF359C"/>
    <w:rsid w:val="00DF3A46"/>
    <w:rsid w:val="00DF4163"/>
    <w:rsid w:val="00DF56FC"/>
    <w:rsid w:val="00DF589D"/>
    <w:rsid w:val="00DF66B5"/>
    <w:rsid w:val="00DF6D21"/>
    <w:rsid w:val="00DF6E0F"/>
    <w:rsid w:val="00DF724E"/>
    <w:rsid w:val="00DF75AF"/>
    <w:rsid w:val="00E00704"/>
    <w:rsid w:val="00E00743"/>
    <w:rsid w:val="00E010F8"/>
    <w:rsid w:val="00E013F0"/>
    <w:rsid w:val="00E01EAB"/>
    <w:rsid w:val="00E020D0"/>
    <w:rsid w:val="00E025C3"/>
    <w:rsid w:val="00E02DF8"/>
    <w:rsid w:val="00E034E0"/>
    <w:rsid w:val="00E0409D"/>
    <w:rsid w:val="00E04CA7"/>
    <w:rsid w:val="00E05823"/>
    <w:rsid w:val="00E05C48"/>
    <w:rsid w:val="00E05C89"/>
    <w:rsid w:val="00E066F3"/>
    <w:rsid w:val="00E075A5"/>
    <w:rsid w:val="00E075EF"/>
    <w:rsid w:val="00E07D2A"/>
    <w:rsid w:val="00E10F9D"/>
    <w:rsid w:val="00E11270"/>
    <w:rsid w:val="00E115B4"/>
    <w:rsid w:val="00E11A15"/>
    <w:rsid w:val="00E12D5D"/>
    <w:rsid w:val="00E14BC1"/>
    <w:rsid w:val="00E150D0"/>
    <w:rsid w:val="00E15F47"/>
    <w:rsid w:val="00E16563"/>
    <w:rsid w:val="00E167ED"/>
    <w:rsid w:val="00E171C2"/>
    <w:rsid w:val="00E20542"/>
    <w:rsid w:val="00E21914"/>
    <w:rsid w:val="00E234BE"/>
    <w:rsid w:val="00E24C40"/>
    <w:rsid w:val="00E2615F"/>
    <w:rsid w:val="00E26AE7"/>
    <w:rsid w:val="00E27142"/>
    <w:rsid w:val="00E278F8"/>
    <w:rsid w:val="00E303F1"/>
    <w:rsid w:val="00E305AA"/>
    <w:rsid w:val="00E30C0D"/>
    <w:rsid w:val="00E311FE"/>
    <w:rsid w:val="00E31D2D"/>
    <w:rsid w:val="00E31DEB"/>
    <w:rsid w:val="00E323DF"/>
    <w:rsid w:val="00E32A0A"/>
    <w:rsid w:val="00E345F3"/>
    <w:rsid w:val="00E3480F"/>
    <w:rsid w:val="00E34A0B"/>
    <w:rsid w:val="00E35066"/>
    <w:rsid w:val="00E353D2"/>
    <w:rsid w:val="00E35A74"/>
    <w:rsid w:val="00E35E78"/>
    <w:rsid w:val="00E363BF"/>
    <w:rsid w:val="00E365C0"/>
    <w:rsid w:val="00E365FA"/>
    <w:rsid w:val="00E36F35"/>
    <w:rsid w:val="00E41886"/>
    <w:rsid w:val="00E42736"/>
    <w:rsid w:val="00E43517"/>
    <w:rsid w:val="00E43C40"/>
    <w:rsid w:val="00E44630"/>
    <w:rsid w:val="00E44D75"/>
    <w:rsid w:val="00E44E70"/>
    <w:rsid w:val="00E45955"/>
    <w:rsid w:val="00E46572"/>
    <w:rsid w:val="00E46635"/>
    <w:rsid w:val="00E4685E"/>
    <w:rsid w:val="00E47046"/>
    <w:rsid w:val="00E47580"/>
    <w:rsid w:val="00E475B2"/>
    <w:rsid w:val="00E47E99"/>
    <w:rsid w:val="00E508D0"/>
    <w:rsid w:val="00E50A06"/>
    <w:rsid w:val="00E511BD"/>
    <w:rsid w:val="00E5207C"/>
    <w:rsid w:val="00E523B3"/>
    <w:rsid w:val="00E54065"/>
    <w:rsid w:val="00E545CD"/>
    <w:rsid w:val="00E554AF"/>
    <w:rsid w:val="00E57340"/>
    <w:rsid w:val="00E6017F"/>
    <w:rsid w:val="00E60A7B"/>
    <w:rsid w:val="00E60D48"/>
    <w:rsid w:val="00E611CC"/>
    <w:rsid w:val="00E6227E"/>
    <w:rsid w:val="00E626B6"/>
    <w:rsid w:val="00E63E2D"/>
    <w:rsid w:val="00E6456B"/>
    <w:rsid w:val="00E64D54"/>
    <w:rsid w:val="00E64F29"/>
    <w:rsid w:val="00E663BA"/>
    <w:rsid w:val="00E66932"/>
    <w:rsid w:val="00E67881"/>
    <w:rsid w:val="00E70033"/>
    <w:rsid w:val="00E70135"/>
    <w:rsid w:val="00E70461"/>
    <w:rsid w:val="00E7069A"/>
    <w:rsid w:val="00E70A57"/>
    <w:rsid w:val="00E71351"/>
    <w:rsid w:val="00E714BE"/>
    <w:rsid w:val="00E71728"/>
    <w:rsid w:val="00E737F7"/>
    <w:rsid w:val="00E740A7"/>
    <w:rsid w:val="00E748F1"/>
    <w:rsid w:val="00E74A55"/>
    <w:rsid w:val="00E75202"/>
    <w:rsid w:val="00E75DF2"/>
    <w:rsid w:val="00E7702F"/>
    <w:rsid w:val="00E775D4"/>
    <w:rsid w:val="00E7769F"/>
    <w:rsid w:val="00E77756"/>
    <w:rsid w:val="00E77ACA"/>
    <w:rsid w:val="00E77B8F"/>
    <w:rsid w:val="00E8141A"/>
    <w:rsid w:val="00E81EC5"/>
    <w:rsid w:val="00E825ED"/>
    <w:rsid w:val="00E82F28"/>
    <w:rsid w:val="00E835AC"/>
    <w:rsid w:val="00E84027"/>
    <w:rsid w:val="00E850B8"/>
    <w:rsid w:val="00E850FE"/>
    <w:rsid w:val="00E85D1F"/>
    <w:rsid w:val="00E86059"/>
    <w:rsid w:val="00E86F0B"/>
    <w:rsid w:val="00E87877"/>
    <w:rsid w:val="00E879C9"/>
    <w:rsid w:val="00E90016"/>
    <w:rsid w:val="00E905A4"/>
    <w:rsid w:val="00E914ED"/>
    <w:rsid w:val="00E928C6"/>
    <w:rsid w:val="00E9341F"/>
    <w:rsid w:val="00E93D37"/>
    <w:rsid w:val="00E93DB4"/>
    <w:rsid w:val="00E93DD4"/>
    <w:rsid w:val="00E94CA8"/>
    <w:rsid w:val="00E94F0B"/>
    <w:rsid w:val="00E956D4"/>
    <w:rsid w:val="00E95CB2"/>
    <w:rsid w:val="00E968D7"/>
    <w:rsid w:val="00E96C9B"/>
    <w:rsid w:val="00EA08B1"/>
    <w:rsid w:val="00EA0AE5"/>
    <w:rsid w:val="00EA147D"/>
    <w:rsid w:val="00EA18AF"/>
    <w:rsid w:val="00EA192A"/>
    <w:rsid w:val="00EA289A"/>
    <w:rsid w:val="00EA30AA"/>
    <w:rsid w:val="00EA30F5"/>
    <w:rsid w:val="00EA44A9"/>
    <w:rsid w:val="00EA5016"/>
    <w:rsid w:val="00EA5310"/>
    <w:rsid w:val="00EA5E0C"/>
    <w:rsid w:val="00EA5F60"/>
    <w:rsid w:val="00EA69A1"/>
    <w:rsid w:val="00EA6E93"/>
    <w:rsid w:val="00EA71FA"/>
    <w:rsid w:val="00EA7A2A"/>
    <w:rsid w:val="00EB1807"/>
    <w:rsid w:val="00EB1995"/>
    <w:rsid w:val="00EB21BE"/>
    <w:rsid w:val="00EB27CC"/>
    <w:rsid w:val="00EB2EFD"/>
    <w:rsid w:val="00EB49DB"/>
    <w:rsid w:val="00EB6299"/>
    <w:rsid w:val="00EB632A"/>
    <w:rsid w:val="00EB6B8D"/>
    <w:rsid w:val="00EB6CF1"/>
    <w:rsid w:val="00EB6EFB"/>
    <w:rsid w:val="00EB78EA"/>
    <w:rsid w:val="00EB7BF1"/>
    <w:rsid w:val="00EC01D8"/>
    <w:rsid w:val="00EC06F0"/>
    <w:rsid w:val="00EC0912"/>
    <w:rsid w:val="00EC0DB5"/>
    <w:rsid w:val="00EC17BB"/>
    <w:rsid w:val="00EC1977"/>
    <w:rsid w:val="00EC2088"/>
    <w:rsid w:val="00EC2111"/>
    <w:rsid w:val="00EC274D"/>
    <w:rsid w:val="00EC38FD"/>
    <w:rsid w:val="00EC3D3E"/>
    <w:rsid w:val="00EC517B"/>
    <w:rsid w:val="00EC576A"/>
    <w:rsid w:val="00EC5816"/>
    <w:rsid w:val="00EC5838"/>
    <w:rsid w:val="00EC5BD1"/>
    <w:rsid w:val="00EC5BFC"/>
    <w:rsid w:val="00EC615B"/>
    <w:rsid w:val="00EC6798"/>
    <w:rsid w:val="00EC6A81"/>
    <w:rsid w:val="00EC6B30"/>
    <w:rsid w:val="00EC6E05"/>
    <w:rsid w:val="00EC7929"/>
    <w:rsid w:val="00ED1A6D"/>
    <w:rsid w:val="00ED1F06"/>
    <w:rsid w:val="00ED321E"/>
    <w:rsid w:val="00ED440A"/>
    <w:rsid w:val="00ED460F"/>
    <w:rsid w:val="00ED4E3A"/>
    <w:rsid w:val="00ED56D0"/>
    <w:rsid w:val="00ED5E8C"/>
    <w:rsid w:val="00ED6831"/>
    <w:rsid w:val="00ED7330"/>
    <w:rsid w:val="00ED741D"/>
    <w:rsid w:val="00EE0AB4"/>
    <w:rsid w:val="00EE16D2"/>
    <w:rsid w:val="00EE2FB1"/>
    <w:rsid w:val="00EE3A42"/>
    <w:rsid w:val="00EE3BBD"/>
    <w:rsid w:val="00EE4499"/>
    <w:rsid w:val="00EE4D99"/>
    <w:rsid w:val="00EE5110"/>
    <w:rsid w:val="00EE62DF"/>
    <w:rsid w:val="00EE65BC"/>
    <w:rsid w:val="00EE686E"/>
    <w:rsid w:val="00EE70D3"/>
    <w:rsid w:val="00EE754D"/>
    <w:rsid w:val="00EF00B8"/>
    <w:rsid w:val="00EF0E19"/>
    <w:rsid w:val="00EF16A3"/>
    <w:rsid w:val="00EF254D"/>
    <w:rsid w:val="00EF44F7"/>
    <w:rsid w:val="00EF471A"/>
    <w:rsid w:val="00EF5B17"/>
    <w:rsid w:val="00EF60A0"/>
    <w:rsid w:val="00EF663A"/>
    <w:rsid w:val="00EF6829"/>
    <w:rsid w:val="00EF692E"/>
    <w:rsid w:val="00EF6F41"/>
    <w:rsid w:val="00F005AC"/>
    <w:rsid w:val="00F008F6"/>
    <w:rsid w:val="00F00A4D"/>
    <w:rsid w:val="00F02DE5"/>
    <w:rsid w:val="00F02EE3"/>
    <w:rsid w:val="00F0418B"/>
    <w:rsid w:val="00F04CA3"/>
    <w:rsid w:val="00F052FF"/>
    <w:rsid w:val="00F0673C"/>
    <w:rsid w:val="00F06A67"/>
    <w:rsid w:val="00F06C34"/>
    <w:rsid w:val="00F0740E"/>
    <w:rsid w:val="00F106A3"/>
    <w:rsid w:val="00F10826"/>
    <w:rsid w:val="00F10A23"/>
    <w:rsid w:val="00F10D50"/>
    <w:rsid w:val="00F10DDE"/>
    <w:rsid w:val="00F10E4D"/>
    <w:rsid w:val="00F11688"/>
    <w:rsid w:val="00F11B72"/>
    <w:rsid w:val="00F138A3"/>
    <w:rsid w:val="00F14554"/>
    <w:rsid w:val="00F14629"/>
    <w:rsid w:val="00F1615C"/>
    <w:rsid w:val="00F162CA"/>
    <w:rsid w:val="00F16779"/>
    <w:rsid w:val="00F16BE9"/>
    <w:rsid w:val="00F2049E"/>
    <w:rsid w:val="00F20DB1"/>
    <w:rsid w:val="00F21545"/>
    <w:rsid w:val="00F2190D"/>
    <w:rsid w:val="00F22060"/>
    <w:rsid w:val="00F22200"/>
    <w:rsid w:val="00F23A7E"/>
    <w:rsid w:val="00F2491D"/>
    <w:rsid w:val="00F25301"/>
    <w:rsid w:val="00F25480"/>
    <w:rsid w:val="00F26691"/>
    <w:rsid w:val="00F27430"/>
    <w:rsid w:val="00F30A19"/>
    <w:rsid w:val="00F30BB1"/>
    <w:rsid w:val="00F323A9"/>
    <w:rsid w:val="00F32453"/>
    <w:rsid w:val="00F34D23"/>
    <w:rsid w:val="00F34FD0"/>
    <w:rsid w:val="00F359B9"/>
    <w:rsid w:val="00F35CCB"/>
    <w:rsid w:val="00F35CD9"/>
    <w:rsid w:val="00F405B9"/>
    <w:rsid w:val="00F40605"/>
    <w:rsid w:val="00F40765"/>
    <w:rsid w:val="00F41169"/>
    <w:rsid w:val="00F419E3"/>
    <w:rsid w:val="00F41AD9"/>
    <w:rsid w:val="00F41B9E"/>
    <w:rsid w:val="00F426D5"/>
    <w:rsid w:val="00F430C7"/>
    <w:rsid w:val="00F440E1"/>
    <w:rsid w:val="00F44B4E"/>
    <w:rsid w:val="00F457B3"/>
    <w:rsid w:val="00F45B8B"/>
    <w:rsid w:val="00F45C66"/>
    <w:rsid w:val="00F4620C"/>
    <w:rsid w:val="00F51C4C"/>
    <w:rsid w:val="00F53E6C"/>
    <w:rsid w:val="00F5446A"/>
    <w:rsid w:val="00F54B69"/>
    <w:rsid w:val="00F54C45"/>
    <w:rsid w:val="00F55248"/>
    <w:rsid w:val="00F552C7"/>
    <w:rsid w:val="00F55396"/>
    <w:rsid w:val="00F553EF"/>
    <w:rsid w:val="00F55587"/>
    <w:rsid w:val="00F55B70"/>
    <w:rsid w:val="00F578DE"/>
    <w:rsid w:val="00F605F5"/>
    <w:rsid w:val="00F60D73"/>
    <w:rsid w:val="00F61ECE"/>
    <w:rsid w:val="00F62C41"/>
    <w:rsid w:val="00F64389"/>
    <w:rsid w:val="00F64891"/>
    <w:rsid w:val="00F64B64"/>
    <w:rsid w:val="00F64FDE"/>
    <w:rsid w:val="00F65221"/>
    <w:rsid w:val="00F654EA"/>
    <w:rsid w:val="00F654FA"/>
    <w:rsid w:val="00F65BB8"/>
    <w:rsid w:val="00F65E49"/>
    <w:rsid w:val="00F65FFA"/>
    <w:rsid w:val="00F66B02"/>
    <w:rsid w:val="00F66C21"/>
    <w:rsid w:val="00F67102"/>
    <w:rsid w:val="00F67EDB"/>
    <w:rsid w:val="00F70758"/>
    <w:rsid w:val="00F7152E"/>
    <w:rsid w:val="00F7328D"/>
    <w:rsid w:val="00F74B24"/>
    <w:rsid w:val="00F752B3"/>
    <w:rsid w:val="00F75E9C"/>
    <w:rsid w:val="00F7607D"/>
    <w:rsid w:val="00F76393"/>
    <w:rsid w:val="00F76DA4"/>
    <w:rsid w:val="00F76F8A"/>
    <w:rsid w:val="00F8019B"/>
    <w:rsid w:val="00F80488"/>
    <w:rsid w:val="00F80843"/>
    <w:rsid w:val="00F80AD3"/>
    <w:rsid w:val="00F8144C"/>
    <w:rsid w:val="00F81F51"/>
    <w:rsid w:val="00F8267D"/>
    <w:rsid w:val="00F84851"/>
    <w:rsid w:val="00F84D46"/>
    <w:rsid w:val="00F85A80"/>
    <w:rsid w:val="00F86697"/>
    <w:rsid w:val="00F86801"/>
    <w:rsid w:val="00F869F0"/>
    <w:rsid w:val="00F86AED"/>
    <w:rsid w:val="00F90224"/>
    <w:rsid w:val="00F9113D"/>
    <w:rsid w:val="00F912CC"/>
    <w:rsid w:val="00F91FA5"/>
    <w:rsid w:val="00F92AD7"/>
    <w:rsid w:val="00F92CF0"/>
    <w:rsid w:val="00F94D61"/>
    <w:rsid w:val="00F95556"/>
    <w:rsid w:val="00F95C26"/>
    <w:rsid w:val="00F96D2A"/>
    <w:rsid w:val="00F96F23"/>
    <w:rsid w:val="00F97198"/>
    <w:rsid w:val="00F977B9"/>
    <w:rsid w:val="00F97DEF"/>
    <w:rsid w:val="00FA0350"/>
    <w:rsid w:val="00FA3F4F"/>
    <w:rsid w:val="00FA40B1"/>
    <w:rsid w:val="00FA46F8"/>
    <w:rsid w:val="00FA693F"/>
    <w:rsid w:val="00FA69EB"/>
    <w:rsid w:val="00FA7600"/>
    <w:rsid w:val="00FA7745"/>
    <w:rsid w:val="00FA7DEA"/>
    <w:rsid w:val="00FB0862"/>
    <w:rsid w:val="00FB0896"/>
    <w:rsid w:val="00FB09F0"/>
    <w:rsid w:val="00FB0AC1"/>
    <w:rsid w:val="00FB19BB"/>
    <w:rsid w:val="00FB41C7"/>
    <w:rsid w:val="00FB50BC"/>
    <w:rsid w:val="00FB5274"/>
    <w:rsid w:val="00FB587C"/>
    <w:rsid w:val="00FB58A9"/>
    <w:rsid w:val="00FB681C"/>
    <w:rsid w:val="00FB71D2"/>
    <w:rsid w:val="00FB72BB"/>
    <w:rsid w:val="00FB7C04"/>
    <w:rsid w:val="00FC11FC"/>
    <w:rsid w:val="00FC1E2D"/>
    <w:rsid w:val="00FC2B66"/>
    <w:rsid w:val="00FC352A"/>
    <w:rsid w:val="00FC359D"/>
    <w:rsid w:val="00FC40D8"/>
    <w:rsid w:val="00FC41BD"/>
    <w:rsid w:val="00FC487C"/>
    <w:rsid w:val="00FC4D2D"/>
    <w:rsid w:val="00FC4E69"/>
    <w:rsid w:val="00FC5C2A"/>
    <w:rsid w:val="00FC5F08"/>
    <w:rsid w:val="00FC5F5D"/>
    <w:rsid w:val="00FC61F9"/>
    <w:rsid w:val="00FC622E"/>
    <w:rsid w:val="00FC66E0"/>
    <w:rsid w:val="00FD0437"/>
    <w:rsid w:val="00FD051E"/>
    <w:rsid w:val="00FD0688"/>
    <w:rsid w:val="00FD0BD6"/>
    <w:rsid w:val="00FD12CD"/>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2F3C"/>
    <w:rsid w:val="00FE43BE"/>
    <w:rsid w:val="00FE4710"/>
    <w:rsid w:val="00FE4736"/>
    <w:rsid w:val="00FE4898"/>
    <w:rsid w:val="00FE5304"/>
    <w:rsid w:val="00FE740A"/>
    <w:rsid w:val="00FE7866"/>
    <w:rsid w:val="00FE7C19"/>
    <w:rsid w:val="00FF06D9"/>
    <w:rsid w:val="00FF0849"/>
    <w:rsid w:val="00FF0A08"/>
    <w:rsid w:val="00FF1647"/>
    <w:rsid w:val="00FF22B8"/>
    <w:rsid w:val="00FF2F76"/>
    <w:rsid w:val="00FF3F2D"/>
    <w:rsid w:val="00FF4025"/>
    <w:rsid w:val="00FF4A63"/>
    <w:rsid w:val="00FF4F57"/>
    <w:rsid w:val="00FF54B8"/>
    <w:rsid w:val="00FF7497"/>
    <w:rsid w:val="00FF7835"/>
    <w:rsid w:val="00FF784D"/>
    <w:rsid w:val="0104458B"/>
    <w:rsid w:val="0107004E"/>
    <w:rsid w:val="0133758F"/>
    <w:rsid w:val="013B7FED"/>
    <w:rsid w:val="01430349"/>
    <w:rsid w:val="01640518"/>
    <w:rsid w:val="016D57FA"/>
    <w:rsid w:val="017A6055"/>
    <w:rsid w:val="01956F93"/>
    <w:rsid w:val="019B53E2"/>
    <w:rsid w:val="01A04E39"/>
    <w:rsid w:val="01C41113"/>
    <w:rsid w:val="01D279D6"/>
    <w:rsid w:val="01DF1D31"/>
    <w:rsid w:val="01F92D80"/>
    <w:rsid w:val="01F954D4"/>
    <w:rsid w:val="01FD4042"/>
    <w:rsid w:val="020458F6"/>
    <w:rsid w:val="02475C94"/>
    <w:rsid w:val="02673CEB"/>
    <w:rsid w:val="026D0521"/>
    <w:rsid w:val="0272173C"/>
    <w:rsid w:val="027D02FE"/>
    <w:rsid w:val="028326FA"/>
    <w:rsid w:val="028B5747"/>
    <w:rsid w:val="02B83F1D"/>
    <w:rsid w:val="03026A0B"/>
    <w:rsid w:val="03186D24"/>
    <w:rsid w:val="032B3844"/>
    <w:rsid w:val="032C0D35"/>
    <w:rsid w:val="03395FEA"/>
    <w:rsid w:val="035A307B"/>
    <w:rsid w:val="036C0322"/>
    <w:rsid w:val="03744955"/>
    <w:rsid w:val="0388410D"/>
    <w:rsid w:val="039E7046"/>
    <w:rsid w:val="03A43FBF"/>
    <w:rsid w:val="03AB2459"/>
    <w:rsid w:val="03BA25ED"/>
    <w:rsid w:val="03DA4755"/>
    <w:rsid w:val="03FB5847"/>
    <w:rsid w:val="04006A2B"/>
    <w:rsid w:val="0409276C"/>
    <w:rsid w:val="042B344F"/>
    <w:rsid w:val="045836F1"/>
    <w:rsid w:val="04873CC1"/>
    <w:rsid w:val="049D7B9D"/>
    <w:rsid w:val="04EB325C"/>
    <w:rsid w:val="04F902ED"/>
    <w:rsid w:val="05124754"/>
    <w:rsid w:val="054B3988"/>
    <w:rsid w:val="057D4BD1"/>
    <w:rsid w:val="05886E77"/>
    <w:rsid w:val="058A3C4A"/>
    <w:rsid w:val="05C518F2"/>
    <w:rsid w:val="05C555C6"/>
    <w:rsid w:val="05CE6C7E"/>
    <w:rsid w:val="05F71525"/>
    <w:rsid w:val="06080586"/>
    <w:rsid w:val="060F2843"/>
    <w:rsid w:val="0620408A"/>
    <w:rsid w:val="06336531"/>
    <w:rsid w:val="063D0ACC"/>
    <w:rsid w:val="06667525"/>
    <w:rsid w:val="067D1B0C"/>
    <w:rsid w:val="06885230"/>
    <w:rsid w:val="06B405F7"/>
    <w:rsid w:val="06B512F8"/>
    <w:rsid w:val="06B85605"/>
    <w:rsid w:val="06BA4742"/>
    <w:rsid w:val="06C5167C"/>
    <w:rsid w:val="06DB23A9"/>
    <w:rsid w:val="0714246E"/>
    <w:rsid w:val="07300371"/>
    <w:rsid w:val="073432EC"/>
    <w:rsid w:val="075637EA"/>
    <w:rsid w:val="075C60BF"/>
    <w:rsid w:val="076520D3"/>
    <w:rsid w:val="076E75D8"/>
    <w:rsid w:val="07C04B38"/>
    <w:rsid w:val="07D54968"/>
    <w:rsid w:val="07D72EA9"/>
    <w:rsid w:val="07E472F9"/>
    <w:rsid w:val="07FA5809"/>
    <w:rsid w:val="080839BA"/>
    <w:rsid w:val="080D3087"/>
    <w:rsid w:val="08187E7F"/>
    <w:rsid w:val="08721009"/>
    <w:rsid w:val="08900F70"/>
    <w:rsid w:val="089B4E12"/>
    <w:rsid w:val="089F7BB5"/>
    <w:rsid w:val="08D03634"/>
    <w:rsid w:val="08E77122"/>
    <w:rsid w:val="08F8136C"/>
    <w:rsid w:val="09220E03"/>
    <w:rsid w:val="09235FAE"/>
    <w:rsid w:val="09440A55"/>
    <w:rsid w:val="094E5E8B"/>
    <w:rsid w:val="09570B83"/>
    <w:rsid w:val="095E411A"/>
    <w:rsid w:val="097D6385"/>
    <w:rsid w:val="0980144C"/>
    <w:rsid w:val="09862342"/>
    <w:rsid w:val="098B2F1A"/>
    <w:rsid w:val="09C736B1"/>
    <w:rsid w:val="09D12691"/>
    <w:rsid w:val="09DA7976"/>
    <w:rsid w:val="09DE7D03"/>
    <w:rsid w:val="09E667D0"/>
    <w:rsid w:val="0A2A52A4"/>
    <w:rsid w:val="0A425AE5"/>
    <w:rsid w:val="0A5B32CF"/>
    <w:rsid w:val="0A776860"/>
    <w:rsid w:val="0A777490"/>
    <w:rsid w:val="0A7F444C"/>
    <w:rsid w:val="0A8B48B0"/>
    <w:rsid w:val="0AAF72EA"/>
    <w:rsid w:val="0AF41A11"/>
    <w:rsid w:val="0AF70675"/>
    <w:rsid w:val="0B0405DA"/>
    <w:rsid w:val="0B3138BD"/>
    <w:rsid w:val="0B38285C"/>
    <w:rsid w:val="0B4827D7"/>
    <w:rsid w:val="0B4C466E"/>
    <w:rsid w:val="0B54287F"/>
    <w:rsid w:val="0B5C10FD"/>
    <w:rsid w:val="0B7D753B"/>
    <w:rsid w:val="0B8F4F60"/>
    <w:rsid w:val="0B905DAD"/>
    <w:rsid w:val="0BA53447"/>
    <w:rsid w:val="0BC15C42"/>
    <w:rsid w:val="0BCE4DC7"/>
    <w:rsid w:val="0BE779AC"/>
    <w:rsid w:val="0BF476EA"/>
    <w:rsid w:val="0BFA05E8"/>
    <w:rsid w:val="0C0C5967"/>
    <w:rsid w:val="0C183C02"/>
    <w:rsid w:val="0C2E67E4"/>
    <w:rsid w:val="0C623C90"/>
    <w:rsid w:val="0C6939A6"/>
    <w:rsid w:val="0CAE6E4A"/>
    <w:rsid w:val="0CB40839"/>
    <w:rsid w:val="0CBF5C3E"/>
    <w:rsid w:val="0CDF41BF"/>
    <w:rsid w:val="0CFA74C1"/>
    <w:rsid w:val="0D0316DE"/>
    <w:rsid w:val="0D0B0DAD"/>
    <w:rsid w:val="0D1A404E"/>
    <w:rsid w:val="0D1A7B4B"/>
    <w:rsid w:val="0D20178D"/>
    <w:rsid w:val="0D254B47"/>
    <w:rsid w:val="0D8A1620"/>
    <w:rsid w:val="0DAE15DF"/>
    <w:rsid w:val="0DCA268E"/>
    <w:rsid w:val="0DD31F20"/>
    <w:rsid w:val="0DE011D7"/>
    <w:rsid w:val="0DE77E71"/>
    <w:rsid w:val="0DED6C3C"/>
    <w:rsid w:val="0DF77E44"/>
    <w:rsid w:val="0E093B63"/>
    <w:rsid w:val="0E101C9B"/>
    <w:rsid w:val="0E135CA1"/>
    <w:rsid w:val="0E140D02"/>
    <w:rsid w:val="0E4256B8"/>
    <w:rsid w:val="0E461E6E"/>
    <w:rsid w:val="0E925F24"/>
    <w:rsid w:val="0E951E2D"/>
    <w:rsid w:val="0EB04C1D"/>
    <w:rsid w:val="0ED32755"/>
    <w:rsid w:val="0ED60439"/>
    <w:rsid w:val="0F074682"/>
    <w:rsid w:val="0F0F7EFA"/>
    <w:rsid w:val="0F1F2DA9"/>
    <w:rsid w:val="0F2036E7"/>
    <w:rsid w:val="0F565086"/>
    <w:rsid w:val="0F572DAE"/>
    <w:rsid w:val="0F5825A4"/>
    <w:rsid w:val="0F6219CC"/>
    <w:rsid w:val="0F630CF8"/>
    <w:rsid w:val="0F810FAD"/>
    <w:rsid w:val="0F840E19"/>
    <w:rsid w:val="0F890D17"/>
    <w:rsid w:val="0F9C6460"/>
    <w:rsid w:val="0FA27879"/>
    <w:rsid w:val="0FBD5EF4"/>
    <w:rsid w:val="0FCC044D"/>
    <w:rsid w:val="0FD854CE"/>
    <w:rsid w:val="0FED709C"/>
    <w:rsid w:val="0FF93C25"/>
    <w:rsid w:val="0FFC53D4"/>
    <w:rsid w:val="100162AE"/>
    <w:rsid w:val="10025C94"/>
    <w:rsid w:val="10216377"/>
    <w:rsid w:val="1030066E"/>
    <w:rsid w:val="104A131B"/>
    <w:rsid w:val="106C1D5D"/>
    <w:rsid w:val="107A6BF1"/>
    <w:rsid w:val="10CC1E2C"/>
    <w:rsid w:val="10DA157D"/>
    <w:rsid w:val="10F700CF"/>
    <w:rsid w:val="113A7129"/>
    <w:rsid w:val="114809B7"/>
    <w:rsid w:val="115A2BA5"/>
    <w:rsid w:val="1164759D"/>
    <w:rsid w:val="116612E6"/>
    <w:rsid w:val="117B74D9"/>
    <w:rsid w:val="11AD0C25"/>
    <w:rsid w:val="11C8366B"/>
    <w:rsid w:val="11CD49CA"/>
    <w:rsid w:val="11EB554C"/>
    <w:rsid w:val="11F373CA"/>
    <w:rsid w:val="11F70C69"/>
    <w:rsid w:val="12110C5C"/>
    <w:rsid w:val="122B7FF6"/>
    <w:rsid w:val="12772755"/>
    <w:rsid w:val="12BC0277"/>
    <w:rsid w:val="12BD132F"/>
    <w:rsid w:val="12CE0564"/>
    <w:rsid w:val="12E615C9"/>
    <w:rsid w:val="12F059D1"/>
    <w:rsid w:val="130A0F96"/>
    <w:rsid w:val="13153DC9"/>
    <w:rsid w:val="133348AD"/>
    <w:rsid w:val="13456903"/>
    <w:rsid w:val="13525B1D"/>
    <w:rsid w:val="13696028"/>
    <w:rsid w:val="139934F3"/>
    <w:rsid w:val="139B3056"/>
    <w:rsid w:val="13E87CB7"/>
    <w:rsid w:val="13E97E92"/>
    <w:rsid w:val="140D2A59"/>
    <w:rsid w:val="141E3874"/>
    <w:rsid w:val="142D063A"/>
    <w:rsid w:val="143E00CE"/>
    <w:rsid w:val="146A6E8E"/>
    <w:rsid w:val="14751079"/>
    <w:rsid w:val="147B791F"/>
    <w:rsid w:val="149F3192"/>
    <w:rsid w:val="14AD3953"/>
    <w:rsid w:val="14BE1DE8"/>
    <w:rsid w:val="14D26371"/>
    <w:rsid w:val="14DA2FAF"/>
    <w:rsid w:val="14DF0F6E"/>
    <w:rsid w:val="14E279DF"/>
    <w:rsid w:val="150342CB"/>
    <w:rsid w:val="1506086F"/>
    <w:rsid w:val="150F7544"/>
    <w:rsid w:val="15141771"/>
    <w:rsid w:val="151E6F20"/>
    <w:rsid w:val="15263142"/>
    <w:rsid w:val="153214E5"/>
    <w:rsid w:val="15341106"/>
    <w:rsid w:val="15477660"/>
    <w:rsid w:val="154D7DE4"/>
    <w:rsid w:val="15595889"/>
    <w:rsid w:val="15662480"/>
    <w:rsid w:val="156E3F86"/>
    <w:rsid w:val="15953F29"/>
    <w:rsid w:val="15F15AC1"/>
    <w:rsid w:val="1606497D"/>
    <w:rsid w:val="165F21A3"/>
    <w:rsid w:val="16647696"/>
    <w:rsid w:val="16A4068F"/>
    <w:rsid w:val="16B75367"/>
    <w:rsid w:val="16C20A50"/>
    <w:rsid w:val="16E838F5"/>
    <w:rsid w:val="170D0C8A"/>
    <w:rsid w:val="172452A8"/>
    <w:rsid w:val="1726591C"/>
    <w:rsid w:val="17384992"/>
    <w:rsid w:val="17530E72"/>
    <w:rsid w:val="17843C25"/>
    <w:rsid w:val="178C5750"/>
    <w:rsid w:val="17D1184B"/>
    <w:rsid w:val="17EA65A4"/>
    <w:rsid w:val="17FD5C86"/>
    <w:rsid w:val="180247C3"/>
    <w:rsid w:val="18161A2C"/>
    <w:rsid w:val="18343FFF"/>
    <w:rsid w:val="183744C0"/>
    <w:rsid w:val="184B0F97"/>
    <w:rsid w:val="1859386C"/>
    <w:rsid w:val="185C5731"/>
    <w:rsid w:val="1876171F"/>
    <w:rsid w:val="18975489"/>
    <w:rsid w:val="18A10DCC"/>
    <w:rsid w:val="18A43AD7"/>
    <w:rsid w:val="18B53599"/>
    <w:rsid w:val="190F4E12"/>
    <w:rsid w:val="19230F50"/>
    <w:rsid w:val="19304014"/>
    <w:rsid w:val="19375EE1"/>
    <w:rsid w:val="19584D2D"/>
    <w:rsid w:val="199D0935"/>
    <w:rsid w:val="19D97F87"/>
    <w:rsid w:val="1A07345D"/>
    <w:rsid w:val="1A2B1DC2"/>
    <w:rsid w:val="1A463CCC"/>
    <w:rsid w:val="1A7A1EF6"/>
    <w:rsid w:val="1A827FFE"/>
    <w:rsid w:val="1A8C7994"/>
    <w:rsid w:val="1A8F413B"/>
    <w:rsid w:val="1A9A3794"/>
    <w:rsid w:val="1AB6217A"/>
    <w:rsid w:val="1AC75372"/>
    <w:rsid w:val="1ACA0F29"/>
    <w:rsid w:val="1AEF58C2"/>
    <w:rsid w:val="1B0F3D40"/>
    <w:rsid w:val="1B1C6848"/>
    <w:rsid w:val="1B2D23AB"/>
    <w:rsid w:val="1B2D4923"/>
    <w:rsid w:val="1B434E49"/>
    <w:rsid w:val="1B466A2A"/>
    <w:rsid w:val="1B8265A5"/>
    <w:rsid w:val="1B8913EB"/>
    <w:rsid w:val="1BBE6C02"/>
    <w:rsid w:val="1BCE681B"/>
    <w:rsid w:val="1BDA0C95"/>
    <w:rsid w:val="1BE258E0"/>
    <w:rsid w:val="1BE56AC9"/>
    <w:rsid w:val="1BF43FD9"/>
    <w:rsid w:val="1C07192D"/>
    <w:rsid w:val="1C12322B"/>
    <w:rsid w:val="1C124AEB"/>
    <w:rsid w:val="1C1450E3"/>
    <w:rsid w:val="1C2C4884"/>
    <w:rsid w:val="1C2E4DFD"/>
    <w:rsid w:val="1C480375"/>
    <w:rsid w:val="1C4909A5"/>
    <w:rsid w:val="1C62492D"/>
    <w:rsid w:val="1C644713"/>
    <w:rsid w:val="1C6C6C7A"/>
    <w:rsid w:val="1C7B1658"/>
    <w:rsid w:val="1C8C6544"/>
    <w:rsid w:val="1CAF2993"/>
    <w:rsid w:val="1CCE137F"/>
    <w:rsid w:val="1CDB1FF0"/>
    <w:rsid w:val="1D047631"/>
    <w:rsid w:val="1D187D1E"/>
    <w:rsid w:val="1D1E5006"/>
    <w:rsid w:val="1D2F7557"/>
    <w:rsid w:val="1D456FB3"/>
    <w:rsid w:val="1D4C35D6"/>
    <w:rsid w:val="1D533972"/>
    <w:rsid w:val="1D7F59C3"/>
    <w:rsid w:val="1D937465"/>
    <w:rsid w:val="1DAC4008"/>
    <w:rsid w:val="1DC3043A"/>
    <w:rsid w:val="1DE52654"/>
    <w:rsid w:val="1E157496"/>
    <w:rsid w:val="1E1B1837"/>
    <w:rsid w:val="1E3A5066"/>
    <w:rsid w:val="1E3F7864"/>
    <w:rsid w:val="1E6E4862"/>
    <w:rsid w:val="1E82106B"/>
    <w:rsid w:val="1EB32B16"/>
    <w:rsid w:val="1ECA5FEF"/>
    <w:rsid w:val="1ECD1BD7"/>
    <w:rsid w:val="1EDE362D"/>
    <w:rsid w:val="1EDE3910"/>
    <w:rsid w:val="1F120AE9"/>
    <w:rsid w:val="1F390DB9"/>
    <w:rsid w:val="1F3A4D66"/>
    <w:rsid w:val="1F3A7674"/>
    <w:rsid w:val="1F7C23A6"/>
    <w:rsid w:val="1F945ADB"/>
    <w:rsid w:val="1FDE5269"/>
    <w:rsid w:val="1FEA3F52"/>
    <w:rsid w:val="1FF1726E"/>
    <w:rsid w:val="1FF8283C"/>
    <w:rsid w:val="200417AB"/>
    <w:rsid w:val="202C46B2"/>
    <w:rsid w:val="204145CD"/>
    <w:rsid w:val="20425371"/>
    <w:rsid w:val="20493F07"/>
    <w:rsid w:val="20550410"/>
    <w:rsid w:val="2099122F"/>
    <w:rsid w:val="20AB4C76"/>
    <w:rsid w:val="20D30D23"/>
    <w:rsid w:val="20D519DF"/>
    <w:rsid w:val="20F85DCF"/>
    <w:rsid w:val="2103749F"/>
    <w:rsid w:val="21285A05"/>
    <w:rsid w:val="21377975"/>
    <w:rsid w:val="213C07A8"/>
    <w:rsid w:val="21404A6F"/>
    <w:rsid w:val="21597974"/>
    <w:rsid w:val="216F7B6E"/>
    <w:rsid w:val="21864FA7"/>
    <w:rsid w:val="219016C0"/>
    <w:rsid w:val="21932BE4"/>
    <w:rsid w:val="21B955C6"/>
    <w:rsid w:val="21D17CB7"/>
    <w:rsid w:val="21D932F2"/>
    <w:rsid w:val="21D94230"/>
    <w:rsid w:val="21E704CA"/>
    <w:rsid w:val="21E70F3F"/>
    <w:rsid w:val="222C10C5"/>
    <w:rsid w:val="22836B71"/>
    <w:rsid w:val="2294503F"/>
    <w:rsid w:val="22A0145D"/>
    <w:rsid w:val="22A76527"/>
    <w:rsid w:val="22AF3548"/>
    <w:rsid w:val="22B30D1D"/>
    <w:rsid w:val="22DC2DB3"/>
    <w:rsid w:val="22FE2E0C"/>
    <w:rsid w:val="23105407"/>
    <w:rsid w:val="232D1C8D"/>
    <w:rsid w:val="23671921"/>
    <w:rsid w:val="237D300A"/>
    <w:rsid w:val="23841BD9"/>
    <w:rsid w:val="239F04F3"/>
    <w:rsid w:val="23A010F0"/>
    <w:rsid w:val="23CE47E7"/>
    <w:rsid w:val="23EE58CD"/>
    <w:rsid w:val="23F61D9C"/>
    <w:rsid w:val="23F738D7"/>
    <w:rsid w:val="2446410F"/>
    <w:rsid w:val="24963554"/>
    <w:rsid w:val="249656F3"/>
    <w:rsid w:val="24CF3866"/>
    <w:rsid w:val="24D1225A"/>
    <w:rsid w:val="252C1A2E"/>
    <w:rsid w:val="253E19B3"/>
    <w:rsid w:val="25417DEF"/>
    <w:rsid w:val="25886BE3"/>
    <w:rsid w:val="2590581D"/>
    <w:rsid w:val="259758A8"/>
    <w:rsid w:val="25AF1FAA"/>
    <w:rsid w:val="25B07A26"/>
    <w:rsid w:val="25C16051"/>
    <w:rsid w:val="25DF004B"/>
    <w:rsid w:val="25E83E12"/>
    <w:rsid w:val="25ED2172"/>
    <w:rsid w:val="25FF65CF"/>
    <w:rsid w:val="26034647"/>
    <w:rsid w:val="261E5379"/>
    <w:rsid w:val="263B1AD7"/>
    <w:rsid w:val="264048FF"/>
    <w:rsid w:val="26497630"/>
    <w:rsid w:val="265008E1"/>
    <w:rsid w:val="26767752"/>
    <w:rsid w:val="267A52E8"/>
    <w:rsid w:val="26A96E8E"/>
    <w:rsid w:val="26D7660D"/>
    <w:rsid w:val="26E8154E"/>
    <w:rsid w:val="27012EBF"/>
    <w:rsid w:val="270E6D97"/>
    <w:rsid w:val="27105E71"/>
    <w:rsid w:val="271105A4"/>
    <w:rsid w:val="271C092F"/>
    <w:rsid w:val="274B54E9"/>
    <w:rsid w:val="2768006F"/>
    <w:rsid w:val="277D1DB1"/>
    <w:rsid w:val="27AA4769"/>
    <w:rsid w:val="27BE1944"/>
    <w:rsid w:val="27ED64B9"/>
    <w:rsid w:val="27F31232"/>
    <w:rsid w:val="280B6E46"/>
    <w:rsid w:val="284D4DD9"/>
    <w:rsid w:val="285E50E5"/>
    <w:rsid w:val="287113E7"/>
    <w:rsid w:val="287219F7"/>
    <w:rsid w:val="287A5D4B"/>
    <w:rsid w:val="2891170D"/>
    <w:rsid w:val="28AA6DA0"/>
    <w:rsid w:val="28CB5BE0"/>
    <w:rsid w:val="28EA0C9D"/>
    <w:rsid w:val="28F03F58"/>
    <w:rsid w:val="28FF2BF1"/>
    <w:rsid w:val="29135029"/>
    <w:rsid w:val="291746DE"/>
    <w:rsid w:val="291E64FD"/>
    <w:rsid w:val="293F6408"/>
    <w:rsid w:val="29677EAC"/>
    <w:rsid w:val="296E1BA6"/>
    <w:rsid w:val="2972448D"/>
    <w:rsid w:val="29777B12"/>
    <w:rsid w:val="29A42A73"/>
    <w:rsid w:val="29B41ABF"/>
    <w:rsid w:val="29CA2C4E"/>
    <w:rsid w:val="2A1B7E77"/>
    <w:rsid w:val="2A4027BC"/>
    <w:rsid w:val="2A5D2395"/>
    <w:rsid w:val="2A602652"/>
    <w:rsid w:val="2A6E765D"/>
    <w:rsid w:val="2AB0092A"/>
    <w:rsid w:val="2AD06D94"/>
    <w:rsid w:val="2AE02C51"/>
    <w:rsid w:val="2AE64466"/>
    <w:rsid w:val="2AF124FA"/>
    <w:rsid w:val="2AF62F52"/>
    <w:rsid w:val="2B0E16D2"/>
    <w:rsid w:val="2B1716CE"/>
    <w:rsid w:val="2B38542D"/>
    <w:rsid w:val="2B43781E"/>
    <w:rsid w:val="2B466F56"/>
    <w:rsid w:val="2B6C52CA"/>
    <w:rsid w:val="2B75215F"/>
    <w:rsid w:val="2B782CC2"/>
    <w:rsid w:val="2B844556"/>
    <w:rsid w:val="2BA4331E"/>
    <w:rsid w:val="2BA72EB6"/>
    <w:rsid w:val="2BBB2BFD"/>
    <w:rsid w:val="2BBD5701"/>
    <w:rsid w:val="2BC773D1"/>
    <w:rsid w:val="2BFD2DC5"/>
    <w:rsid w:val="2C19523E"/>
    <w:rsid w:val="2C6E5DF5"/>
    <w:rsid w:val="2C77792C"/>
    <w:rsid w:val="2C7F3BA9"/>
    <w:rsid w:val="2CA85A95"/>
    <w:rsid w:val="2CB24322"/>
    <w:rsid w:val="2CB91342"/>
    <w:rsid w:val="2CD1673D"/>
    <w:rsid w:val="2CFA5C0F"/>
    <w:rsid w:val="2D006D9D"/>
    <w:rsid w:val="2D077487"/>
    <w:rsid w:val="2D154990"/>
    <w:rsid w:val="2D3F3BA4"/>
    <w:rsid w:val="2D886C00"/>
    <w:rsid w:val="2D8A3D5B"/>
    <w:rsid w:val="2D991169"/>
    <w:rsid w:val="2DAF5059"/>
    <w:rsid w:val="2DBF2B4A"/>
    <w:rsid w:val="2E1123E8"/>
    <w:rsid w:val="2E397741"/>
    <w:rsid w:val="2E3D2F06"/>
    <w:rsid w:val="2E53220A"/>
    <w:rsid w:val="2E695DB6"/>
    <w:rsid w:val="2E71039B"/>
    <w:rsid w:val="2E72456E"/>
    <w:rsid w:val="2E855460"/>
    <w:rsid w:val="2E936E33"/>
    <w:rsid w:val="2EB43687"/>
    <w:rsid w:val="2EBA2A9C"/>
    <w:rsid w:val="2ECC1D1F"/>
    <w:rsid w:val="2ED95C04"/>
    <w:rsid w:val="2EE04163"/>
    <w:rsid w:val="2F2627FA"/>
    <w:rsid w:val="2F9C0964"/>
    <w:rsid w:val="2F9E043D"/>
    <w:rsid w:val="2FB85027"/>
    <w:rsid w:val="2FC72F76"/>
    <w:rsid w:val="2FEB0BD7"/>
    <w:rsid w:val="2FF03353"/>
    <w:rsid w:val="302063B0"/>
    <w:rsid w:val="30263F63"/>
    <w:rsid w:val="302678AA"/>
    <w:rsid w:val="30313B07"/>
    <w:rsid w:val="30645C10"/>
    <w:rsid w:val="30702C3E"/>
    <w:rsid w:val="30713E33"/>
    <w:rsid w:val="308D1AEC"/>
    <w:rsid w:val="308E1D3F"/>
    <w:rsid w:val="30922AAC"/>
    <w:rsid w:val="30AC273A"/>
    <w:rsid w:val="30DA7865"/>
    <w:rsid w:val="30E166B5"/>
    <w:rsid w:val="30ED7376"/>
    <w:rsid w:val="311724AB"/>
    <w:rsid w:val="311918F0"/>
    <w:rsid w:val="311F214E"/>
    <w:rsid w:val="31216F79"/>
    <w:rsid w:val="31241523"/>
    <w:rsid w:val="3152478A"/>
    <w:rsid w:val="31803BC1"/>
    <w:rsid w:val="319513A0"/>
    <w:rsid w:val="31AB45BC"/>
    <w:rsid w:val="31BA1CDF"/>
    <w:rsid w:val="31CC3BDF"/>
    <w:rsid w:val="31DA0B2F"/>
    <w:rsid w:val="31E56E8B"/>
    <w:rsid w:val="31FE2D9B"/>
    <w:rsid w:val="3200110E"/>
    <w:rsid w:val="3201186B"/>
    <w:rsid w:val="32284277"/>
    <w:rsid w:val="3233692D"/>
    <w:rsid w:val="32516607"/>
    <w:rsid w:val="329147CA"/>
    <w:rsid w:val="329267C1"/>
    <w:rsid w:val="32934090"/>
    <w:rsid w:val="329C2479"/>
    <w:rsid w:val="32B62DBE"/>
    <w:rsid w:val="32D103B5"/>
    <w:rsid w:val="32E81C75"/>
    <w:rsid w:val="32EB7DAF"/>
    <w:rsid w:val="32F16EDE"/>
    <w:rsid w:val="33022C64"/>
    <w:rsid w:val="3368435D"/>
    <w:rsid w:val="33807805"/>
    <w:rsid w:val="33843DC1"/>
    <w:rsid w:val="339414D9"/>
    <w:rsid w:val="339E3C85"/>
    <w:rsid w:val="339F0139"/>
    <w:rsid w:val="33A928CE"/>
    <w:rsid w:val="33B813EE"/>
    <w:rsid w:val="33D50207"/>
    <w:rsid w:val="33D765B5"/>
    <w:rsid w:val="33D77C4D"/>
    <w:rsid w:val="33EC7DBB"/>
    <w:rsid w:val="33EF7B1A"/>
    <w:rsid w:val="34007F6D"/>
    <w:rsid w:val="34062ABA"/>
    <w:rsid w:val="341E39AA"/>
    <w:rsid w:val="34241386"/>
    <w:rsid w:val="342B30BF"/>
    <w:rsid w:val="343B04AE"/>
    <w:rsid w:val="34514AB9"/>
    <w:rsid w:val="34594B05"/>
    <w:rsid w:val="345C4C50"/>
    <w:rsid w:val="34655258"/>
    <w:rsid w:val="3470421E"/>
    <w:rsid w:val="349A66C0"/>
    <w:rsid w:val="34AC65B3"/>
    <w:rsid w:val="34C8321F"/>
    <w:rsid w:val="34CA4F44"/>
    <w:rsid w:val="34CE11CA"/>
    <w:rsid w:val="34E55D94"/>
    <w:rsid w:val="353448B6"/>
    <w:rsid w:val="353F287E"/>
    <w:rsid w:val="35914485"/>
    <w:rsid w:val="35B6561B"/>
    <w:rsid w:val="35B960E0"/>
    <w:rsid w:val="35EC7188"/>
    <w:rsid w:val="35F42522"/>
    <w:rsid w:val="35FB1828"/>
    <w:rsid w:val="360356B4"/>
    <w:rsid w:val="362464E4"/>
    <w:rsid w:val="3633380E"/>
    <w:rsid w:val="363D4A4D"/>
    <w:rsid w:val="36546526"/>
    <w:rsid w:val="365550E2"/>
    <w:rsid w:val="365E7EE1"/>
    <w:rsid w:val="365F6999"/>
    <w:rsid w:val="366413ED"/>
    <w:rsid w:val="366B4F7D"/>
    <w:rsid w:val="36980C13"/>
    <w:rsid w:val="36E14E00"/>
    <w:rsid w:val="36F5703C"/>
    <w:rsid w:val="36FC4E07"/>
    <w:rsid w:val="37086BD6"/>
    <w:rsid w:val="37170FFE"/>
    <w:rsid w:val="373C412D"/>
    <w:rsid w:val="37920A5A"/>
    <w:rsid w:val="37923071"/>
    <w:rsid w:val="37C02717"/>
    <w:rsid w:val="37D16988"/>
    <w:rsid w:val="37E011F8"/>
    <w:rsid w:val="37EF0A4F"/>
    <w:rsid w:val="37EF6DC8"/>
    <w:rsid w:val="38094CF1"/>
    <w:rsid w:val="381C7F8D"/>
    <w:rsid w:val="382830B0"/>
    <w:rsid w:val="3845395B"/>
    <w:rsid w:val="3865335C"/>
    <w:rsid w:val="38666E09"/>
    <w:rsid w:val="38691B28"/>
    <w:rsid w:val="389C1A37"/>
    <w:rsid w:val="38AD56E3"/>
    <w:rsid w:val="38D570D7"/>
    <w:rsid w:val="390D4393"/>
    <w:rsid w:val="390D7AF5"/>
    <w:rsid w:val="390F050A"/>
    <w:rsid w:val="39190150"/>
    <w:rsid w:val="392512E2"/>
    <w:rsid w:val="39425353"/>
    <w:rsid w:val="39441387"/>
    <w:rsid w:val="39570A5F"/>
    <w:rsid w:val="395F6C2C"/>
    <w:rsid w:val="39900FC9"/>
    <w:rsid w:val="39936F54"/>
    <w:rsid w:val="39D50CFE"/>
    <w:rsid w:val="3A090F25"/>
    <w:rsid w:val="3A1E2A21"/>
    <w:rsid w:val="3A20601D"/>
    <w:rsid w:val="3A4373AE"/>
    <w:rsid w:val="3A466865"/>
    <w:rsid w:val="3A523F1C"/>
    <w:rsid w:val="3A7C328C"/>
    <w:rsid w:val="3A933634"/>
    <w:rsid w:val="3A954F9A"/>
    <w:rsid w:val="3ABF3461"/>
    <w:rsid w:val="3AD0536F"/>
    <w:rsid w:val="3AD43EBF"/>
    <w:rsid w:val="3AE325E1"/>
    <w:rsid w:val="3AEA2D04"/>
    <w:rsid w:val="3AF433EE"/>
    <w:rsid w:val="3B0B173D"/>
    <w:rsid w:val="3B0C4E1B"/>
    <w:rsid w:val="3B4445BF"/>
    <w:rsid w:val="3B4E75A1"/>
    <w:rsid w:val="3B7F5D30"/>
    <w:rsid w:val="3B8D09A8"/>
    <w:rsid w:val="3B943D76"/>
    <w:rsid w:val="3BA05966"/>
    <w:rsid w:val="3BAC0F6E"/>
    <w:rsid w:val="3BB755D2"/>
    <w:rsid w:val="3BC16DB3"/>
    <w:rsid w:val="3BC7787A"/>
    <w:rsid w:val="3BCF2FFD"/>
    <w:rsid w:val="3BDA1D2F"/>
    <w:rsid w:val="3BE50B73"/>
    <w:rsid w:val="3C0B2B4A"/>
    <w:rsid w:val="3C1B0744"/>
    <w:rsid w:val="3CA62DA2"/>
    <w:rsid w:val="3CB672C1"/>
    <w:rsid w:val="3CBA041E"/>
    <w:rsid w:val="3CC4148B"/>
    <w:rsid w:val="3CD03E9B"/>
    <w:rsid w:val="3CEC6C0D"/>
    <w:rsid w:val="3CF74F4B"/>
    <w:rsid w:val="3CF80C64"/>
    <w:rsid w:val="3D0A244D"/>
    <w:rsid w:val="3D0D6C51"/>
    <w:rsid w:val="3D4715A7"/>
    <w:rsid w:val="3D4D5D93"/>
    <w:rsid w:val="3D5E2E2E"/>
    <w:rsid w:val="3D6913B0"/>
    <w:rsid w:val="3D727210"/>
    <w:rsid w:val="3D8C4073"/>
    <w:rsid w:val="3D8E705B"/>
    <w:rsid w:val="3DB72499"/>
    <w:rsid w:val="3DC90816"/>
    <w:rsid w:val="3DDD2B60"/>
    <w:rsid w:val="3DE3072F"/>
    <w:rsid w:val="3DED2C8D"/>
    <w:rsid w:val="3DF24F78"/>
    <w:rsid w:val="3DFD109C"/>
    <w:rsid w:val="3E12768D"/>
    <w:rsid w:val="3E55686A"/>
    <w:rsid w:val="3E5C3666"/>
    <w:rsid w:val="3E826293"/>
    <w:rsid w:val="3E936234"/>
    <w:rsid w:val="3E9B5E9B"/>
    <w:rsid w:val="3EB94B24"/>
    <w:rsid w:val="3ED40779"/>
    <w:rsid w:val="3EF400E7"/>
    <w:rsid w:val="3EFA2362"/>
    <w:rsid w:val="3F0B0126"/>
    <w:rsid w:val="3F0B211E"/>
    <w:rsid w:val="3F21410E"/>
    <w:rsid w:val="3F8247ED"/>
    <w:rsid w:val="3F8E13A9"/>
    <w:rsid w:val="3FA02BC6"/>
    <w:rsid w:val="3FA1306F"/>
    <w:rsid w:val="3FA656C4"/>
    <w:rsid w:val="3FC77876"/>
    <w:rsid w:val="3FFF76D2"/>
    <w:rsid w:val="40220EF1"/>
    <w:rsid w:val="4045391D"/>
    <w:rsid w:val="408C6948"/>
    <w:rsid w:val="409273D5"/>
    <w:rsid w:val="409D542C"/>
    <w:rsid w:val="40A50367"/>
    <w:rsid w:val="40B12ADB"/>
    <w:rsid w:val="40C258A9"/>
    <w:rsid w:val="40D53E95"/>
    <w:rsid w:val="40E154B1"/>
    <w:rsid w:val="40E43E21"/>
    <w:rsid w:val="40F462E2"/>
    <w:rsid w:val="40F91A2C"/>
    <w:rsid w:val="4111695C"/>
    <w:rsid w:val="412F3401"/>
    <w:rsid w:val="414F0D69"/>
    <w:rsid w:val="41685BD9"/>
    <w:rsid w:val="41A5318D"/>
    <w:rsid w:val="41AB16C2"/>
    <w:rsid w:val="41B26ABE"/>
    <w:rsid w:val="41BA5704"/>
    <w:rsid w:val="41BF3DDD"/>
    <w:rsid w:val="41D0160D"/>
    <w:rsid w:val="41E40583"/>
    <w:rsid w:val="41F379CF"/>
    <w:rsid w:val="4223547E"/>
    <w:rsid w:val="42551D91"/>
    <w:rsid w:val="426F60F8"/>
    <w:rsid w:val="4273696C"/>
    <w:rsid w:val="42756609"/>
    <w:rsid w:val="427C4B65"/>
    <w:rsid w:val="4286584E"/>
    <w:rsid w:val="42AC458A"/>
    <w:rsid w:val="42DB107E"/>
    <w:rsid w:val="42DE523E"/>
    <w:rsid w:val="42F223AD"/>
    <w:rsid w:val="43184F08"/>
    <w:rsid w:val="435A40A4"/>
    <w:rsid w:val="435D300A"/>
    <w:rsid w:val="43615CE3"/>
    <w:rsid w:val="43706CDA"/>
    <w:rsid w:val="437A7549"/>
    <w:rsid w:val="438976E2"/>
    <w:rsid w:val="439A4563"/>
    <w:rsid w:val="439E6DDD"/>
    <w:rsid w:val="43A10D69"/>
    <w:rsid w:val="43AD6999"/>
    <w:rsid w:val="43B014CC"/>
    <w:rsid w:val="43B23EDE"/>
    <w:rsid w:val="43BE3CB6"/>
    <w:rsid w:val="43D146B8"/>
    <w:rsid w:val="43DD27A1"/>
    <w:rsid w:val="43F43652"/>
    <w:rsid w:val="442B137D"/>
    <w:rsid w:val="442B1646"/>
    <w:rsid w:val="444B5EFF"/>
    <w:rsid w:val="445D3BC2"/>
    <w:rsid w:val="449B3345"/>
    <w:rsid w:val="44A1102D"/>
    <w:rsid w:val="44C24D59"/>
    <w:rsid w:val="44D160F3"/>
    <w:rsid w:val="44F3065E"/>
    <w:rsid w:val="450928EB"/>
    <w:rsid w:val="45094B99"/>
    <w:rsid w:val="45097E04"/>
    <w:rsid w:val="453F4F0D"/>
    <w:rsid w:val="45433C8E"/>
    <w:rsid w:val="454D6A28"/>
    <w:rsid w:val="457F1871"/>
    <w:rsid w:val="45961954"/>
    <w:rsid w:val="45A66A4B"/>
    <w:rsid w:val="45AE4F0C"/>
    <w:rsid w:val="45CB09FA"/>
    <w:rsid w:val="45ED7204"/>
    <w:rsid w:val="45F9568D"/>
    <w:rsid w:val="46123BE6"/>
    <w:rsid w:val="463073E2"/>
    <w:rsid w:val="463E32BD"/>
    <w:rsid w:val="46455223"/>
    <w:rsid w:val="46756481"/>
    <w:rsid w:val="468C1F7A"/>
    <w:rsid w:val="469255FF"/>
    <w:rsid w:val="46B951DF"/>
    <w:rsid w:val="46C118E6"/>
    <w:rsid w:val="46E548C9"/>
    <w:rsid w:val="471D6E2E"/>
    <w:rsid w:val="47227E01"/>
    <w:rsid w:val="473505D7"/>
    <w:rsid w:val="47393594"/>
    <w:rsid w:val="473A029C"/>
    <w:rsid w:val="47614F20"/>
    <w:rsid w:val="47620BE1"/>
    <w:rsid w:val="47BB49AE"/>
    <w:rsid w:val="47C52DB3"/>
    <w:rsid w:val="47D43FC2"/>
    <w:rsid w:val="47F21BE5"/>
    <w:rsid w:val="47FB124E"/>
    <w:rsid w:val="480677D8"/>
    <w:rsid w:val="480E1C3D"/>
    <w:rsid w:val="48102173"/>
    <w:rsid w:val="481870DA"/>
    <w:rsid w:val="485618D3"/>
    <w:rsid w:val="48562352"/>
    <w:rsid w:val="48621A3D"/>
    <w:rsid w:val="486779BC"/>
    <w:rsid w:val="487C58DA"/>
    <w:rsid w:val="48803767"/>
    <w:rsid w:val="48804763"/>
    <w:rsid w:val="488A31DA"/>
    <w:rsid w:val="48A10BBA"/>
    <w:rsid w:val="48A1650E"/>
    <w:rsid w:val="48AF1CF1"/>
    <w:rsid w:val="48AF3822"/>
    <w:rsid w:val="48B84099"/>
    <w:rsid w:val="48D72771"/>
    <w:rsid w:val="48E75D4F"/>
    <w:rsid w:val="48E76D9A"/>
    <w:rsid w:val="48EC3ED9"/>
    <w:rsid w:val="491958D5"/>
    <w:rsid w:val="49326680"/>
    <w:rsid w:val="493A3472"/>
    <w:rsid w:val="495D66C7"/>
    <w:rsid w:val="49862ABB"/>
    <w:rsid w:val="498F5A6D"/>
    <w:rsid w:val="49DA40B8"/>
    <w:rsid w:val="49E25E00"/>
    <w:rsid w:val="49F652BE"/>
    <w:rsid w:val="4A214220"/>
    <w:rsid w:val="4A31496B"/>
    <w:rsid w:val="4A424BAD"/>
    <w:rsid w:val="4A431329"/>
    <w:rsid w:val="4A4E23DD"/>
    <w:rsid w:val="4A593CAC"/>
    <w:rsid w:val="4A5D3C7D"/>
    <w:rsid w:val="4A696A7F"/>
    <w:rsid w:val="4A8A72F2"/>
    <w:rsid w:val="4A952B26"/>
    <w:rsid w:val="4AAA1398"/>
    <w:rsid w:val="4AB7256C"/>
    <w:rsid w:val="4ACD0513"/>
    <w:rsid w:val="4AF31231"/>
    <w:rsid w:val="4AFC12FE"/>
    <w:rsid w:val="4B057E38"/>
    <w:rsid w:val="4B134411"/>
    <w:rsid w:val="4B284B27"/>
    <w:rsid w:val="4B35462A"/>
    <w:rsid w:val="4B4025BF"/>
    <w:rsid w:val="4B433C2A"/>
    <w:rsid w:val="4B434749"/>
    <w:rsid w:val="4B4A03C6"/>
    <w:rsid w:val="4B8F2F8B"/>
    <w:rsid w:val="4B8F3B84"/>
    <w:rsid w:val="4B9002A1"/>
    <w:rsid w:val="4B926799"/>
    <w:rsid w:val="4B93411F"/>
    <w:rsid w:val="4B9C1BF1"/>
    <w:rsid w:val="4BB07945"/>
    <w:rsid w:val="4BC86A75"/>
    <w:rsid w:val="4BE05B04"/>
    <w:rsid w:val="4BF03B4A"/>
    <w:rsid w:val="4C05738B"/>
    <w:rsid w:val="4C076AAD"/>
    <w:rsid w:val="4C1F37E3"/>
    <w:rsid w:val="4C511B02"/>
    <w:rsid w:val="4C5F3EA9"/>
    <w:rsid w:val="4C663E3E"/>
    <w:rsid w:val="4C6654AF"/>
    <w:rsid w:val="4C8D5F79"/>
    <w:rsid w:val="4CA126E0"/>
    <w:rsid w:val="4CAE078C"/>
    <w:rsid w:val="4CBB240D"/>
    <w:rsid w:val="4CC8179B"/>
    <w:rsid w:val="4CD63FE8"/>
    <w:rsid w:val="4CDB2104"/>
    <w:rsid w:val="4CDC7A21"/>
    <w:rsid w:val="4CE35F38"/>
    <w:rsid w:val="4CE52275"/>
    <w:rsid w:val="4D0E3CC7"/>
    <w:rsid w:val="4D2B3A0A"/>
    <w:rsid w:val="4D4025AD"/>
    <w:rsid w:val="4D647C72"/>
    <w:rsid w:val="4D830ABF"/>
    <w:rsid w:val="4D83633C"/>
    <w:rsid w:val="4DAD3A24"/>
    <w:rsid w:val="4DAE320A"/>
    <w:rsid w:val="4DC93454"/>
    <w:rsid w:val="4DCC14D7"/>
    <w:rsid w:val="4DD45D68"/>
    <w:rsid w:val="4DE60D60"/>
    <w:rsid w:val="4E102281"/>
    <w:rsid w:val="4E1966D8"/>
    <w:rsid w:val="4E383A52"/>
    <w:rsid w:val="4E415D30"/>
    <w:rsid w:val="4E4D7F30"/>
    <w:rsid w:val="4E55054D"/>
    <w:rsid w:val="4E5C13E7"/>
    <w:rsid w:val="4E807407"/>
    <w:rsid w:val="4E976CD4"/>
    <w:rsid w:val="4E9C5361"/>
    <w:rsid w:val="4EB3158A"/>
    <w:rsid w:val="4F342BFF"/>
    <w:rsid w:val="4F3C451E"/>
    <w:rsid w:val="4F455E9E"/>
    <w:rsid w:val="4F7F321A"/>
    <w:rsid w:val="4FBA7CE5"/>
    <w:rsid w:val="4FBF0074"/>
    <w:rsid w:val="4FD00F08"/>
    <w:rsid w:val="50320DEC"/>
    <w:rsid w:val="503329A9"/>
    <w:rsid w:val="50604A09"/>
    <w:rsid w:val="50612488"/>
    <w:rsid w:val="5065585D"/>
    <w:rsid w:val="506C625F"/>
    <w:rsid w:val="5077175A"/>
    <w:rsid w:val="507E1183"/>
    <w:rsid w:val="5083417C"/>
    <w:rsid w:val="509E1DC6"/>
    <w:rsid w:val="50AA4F92"/>
    <w:rsid w:val="50F53763"/>
    <w:rsid w:val="510132A0"/>
    <w:rsid w:val="51165F8B"/>
    <w:rsid w:val="512E1C9C"/>
    <w:rsid w:val="51323452"/>
    <w:rsid w:val="5135024A"/>
    <w:rsid w:val="51397EE7"/>
    <w:rsid w:val="513E2CF8"/>
    <w:rsid w:val="514C4A3C"/>
    <w:rsid w:val="51585B51"/>
    <w:rsid w:val="51622426"/>
    <w:rsid w:val="516A0329"/>
    <w:rsid w:val="519D7CD0"/>
    <w:rsid w:val="51BB0281"/>
    <w:rsid w:val="51C15D6C"/>
    <w:rsid w:val="51DC7E5F"/>
    <w:rsid w:val="51E73BF5"/>
    <w:rsid w:val="51FE4265"/>
    <w:rsid w:val="520A141E"/>
    <w:rsid w:val="520D7203"/>
    <w:rsid w:val="52195BC5"/>
    <w:rsid w:val="522312C4"/>
    <w:rsid w:val="522919DD"/>
    <w:rsid w:val="522D4084"/>
    <w:rsid w:val="523B37D0"/>
    <w:rsid w:val="52461A35"/>
    <w:rsid w:val="52563B54"/>
    <w:rsid w:val="528B7FD0"/>
    <w:rsid w:val="52B8621F"/>
    <w:rsid w:val="52BB3C0E"/>
    <w:rsid w:val="52E736B3"/>
    <w:rsid w:val="52EA40A8"/>
    <w:rsid w:val="53241C21"/>
    <w:rsid w:val="532B6FE0"/>
    <w:rsid w:val="534E48C4"/>
    <w:rsid w:val="534F3B5D"/>
    <w:rsid w:val="5352666A"/>
    <w:rsid w:val="5367649F"/>
    <w:rsid w:val="537529C3"/>
    <w:rsid w:val="537627F1"/>
    <w:rsid w:val="539D1AC3"/>
    <w:rsid w:val="53AE30FB"/>
    <w:rsid w:val="53B678B6"/>
    <w:rsid w:val="53DC3678"/>
    <w:rsid w:val="53E113BC"/>
    <w:rsid w:val="54163ED2"/>
    <w:rsid w:val="541B33F9"/>
    <w:rsid w:val="541C105F"/>
    <w:rsid w:val="543D456B"/>
    <w:rsid w:val="545A6F1D"/>
    <w:rsid w:val="54684B80"/>
    <w:rsid w:val="54702962"/>
    <w:rsid w:val="54784D46"/>
    <w:rsid w:val="54801B99"/>
    <w:rsid w:val="548B102B"/>
    <w:rsid w:val="549238A7"/>
    <w:rsid w:val="54A82158"/>
    <w:rsid w:val="54BF1B49"/>
    <w:rsid w:val="54F04B9B"/>
    <w:rsid w:val="550C3B72"/>
    <w:rsid w:val="551C543A"/>
    <w:rsid w:val="552B25AF"/>
    <w:rsid w:val="55417049"/>
    <w:rsid w:val="555812F1"/>
    <w:rsid w:val="556348BE"/>
    <w:rsid w:val="55791CB7"/>
    <w:rsid w:val="559B51C8"/>
    <w:rsid w:val="55A0038E"/>
    <w:rsid w:val="55B654BC"/>
    <w:rsid w:val="55B919D8"/>
    <w:rsid w:val="55F5614A"/>
    <w:rsid w:val="55FF51A1"/>
    <w:rsid w:val="561430EE"/>
    <w:rsid w:val="56257F68"/>
    <w:rsid w:val="56BF46DA"/>
    <w:rsid w:val="56E7290C"/>
    <w:rsid w:val="570E6F78"/>
    <w:rsid w:val="571037CE"/>
    <w:rsid w:val="57323E10"/>
    <w:rsid w:val="57391E04"/>
    <w:rsid w:val="5753751A"/>
    <w:rsid w:val="575C3988"/>
    <w:rsid w:val="575C50AB"/>
    <w:rsid w:val="576E3B6D"/>
    <w:rsid w:val="5784103C"/>
    <w:rsid w:val="57855CC0"/>
    <w:rsid w:val="57E3171A"/>
    <w:rsid w:val="57E445EB"/>
    <w:rsid w:val="57EE0909"/>
    <w:rsid w:val="57F458FB"/>
    <w:rsid w:val="57F95B34"/>
    <w:rsid w:val="580D6A27"/>
    <w:rsid w:val="58160C42"/>
    <w:rsid w:val="5877457A"/>
    <w:rsid w:val="58843B37"/>
    <w:rsid w:val="588640B5"/>
    <w:rsid w:val="58955049"/>
    <w:rsid w:val="58C846E4"/>
    <w:rsid w:val="58CE0955"/>
    <w:rsid w:val="58D66C1E"/>
    <w:rsid w:val="58EC1008"/>
    <w:rsid w:val="58EF40AB"/>
    <w:rsid w:val="59115BD6"/>
    <w:rsid w:val="59162550"/>
    <w:rsid w:val="593C0F09"/>
    <w:rsid w:val="59410FB8"/>
    <w:rsid w:val="59433972"/>
    <w:rsid w:val="59582FD5"/>
    <w:rsid w:val="595876CA"/>
    <w:rsid w:val="597F00FA"/>
    <w:rsid w:val="598D0744"/>
    <w:rsid w:val="59941F3D"/>
    <w:rsid w:val="59BB604B"/>
    <w:rsid w:val="59C236A3"/>
    <w:rsid w:val="59C97126"/>
    <w:rsid w:val="59E52C79"/>
    <w:rsid w:val="5A0A1AD1"/>
    <w:rsid w:val="5A1D1000"/>
    <w:rsid w:val="5A3A2ED4"/>
    <w:rsid w:val="5A4455DB"/>
    <w:rsid w:val="5A453892"/>
    <w:rsid w:val="5A4A2677"/>
    <w:rsid w:val="5A622D11"/>
    <w:rsid w:val="5A7314E9"/>
    <w:rsid w:val="5A7E01E4"/>
    <w:rsid w:val="5ABD109B"/>
    <w:rsid w:val="5AEE7FED"/>
    <w:rsid w:val="5AF173B1"/>
    <w:rsid w:val="5AFE6AD9"/>
    <w:rsid w:val="5B0E68CE"/>
    <w:rsid w:val="5B3255E5"/>
    <w:rsid w:val="5B335BF8"/>
    <w:rsid w:val="5B3A31F8"/>
    <w:rsid w:val="5B6B010F"/>
    <w:rsid w:val="5B8E7FDE"/>
    <w:rsid w:val="5BEA572B"/>
    <w:rsid w:val="5C33727A"/>
    <w:rsid w:val="5C3E758A"/>
    <w:rsid w:val="5C4936E2"/>
    <w:rsid w:val="5C7E1A18"/>
    <w:rsid w:val="5C82610F"/>
    <w:rsid w:val="5C857A7E"/>
    <w:rsid w:val="5CA97FED"/>
    <w:rsid w:val="5CB93BD4"/>
    <w:rsid w:val="5CCD3DF7"/>
    <w:rsid w:val="5CEA5F69"/>
    <w:rsid w:val="5CEB7286"/>
    <w:rsid w:val="5D1F42BD"/>
    <w:rsid w:val="5D315141"/>
    <w:rsid w:val="5D547D2E"/>
    <w:rsid w:val="5D8B25C5"/>
    <w:rsid w:val="5D923F2C"/>
    <w:rsid w:val="5DA928E8"/>
    <w:rsid w:val="5DC84336"/>
    <w:rsid w:val="5DD54F2A"/>
    <w:rsid w:val="5DD7245D"/>
    <w:rsid w:val="5E14191A"/>
    <w:rsid w:val="5E2D3E9D"/>
    <w:rsid w:val="5E471E25"/>
    <w:rsid w:val="5E635121"/>
    <w:rsid w:val="5EC2139F"/>
    <w:rsid w:val="5EC90ECF"/>
    <w:rsid w:val="5ED13367"/>
    <w:rsid w:val="5EEB60C5"/>
    <w:rsid w:val="5EF23FAE"/>
    <w:rsid w:val="5F145AF5"/>
    <w:rsid w:val="5F151154"/>
    <w:rsid w:val="5F1E1789"/>
    <w:rsid w:val="5F203499"/>
    <w:rsid w:val="5F69359F"/>
    <w:rsid w:val="5F8C21A0"/>
    <w:rsid w:val="5F8F1CC4"/>
    <w:rsid w:val="5FA40498"/>
    <w:rsid w:val="5FA46905"/>
    <w:rsid w:val="5FBE3344"/>
    <w:rsid w:val="5FCC560E"/>
    <w:rsid w:val="60202B79"/>
    <w:rsid w:val="60256AF3"/>
    <w:rsid w:val="603C25A2"/>
    <w:rsid w:val="60483C8B"/>
    <w:rsid w:val="605379AE"/>
    <w:rsid w:val="60791C44"/>
    <w:rsid w:val="60793714"/>
    <w:rsid w:val="608140D0"/>
    <w:rsid w:val="60823EAF"/>
    <w:rsid w:val="608A2F99"/>
    <w:rsid w:val="608C62A2"/>
    <w:rsid w:val="60994D8C"/>
    <w:rsid w:val="609F3F51"/>
    <w:rsid w:val="60CE7766"/>
    <w:rsid w:val="60E514BE"/>
    <w:rsid w:val="60F4333C"/>
    <w:rsid w:val="60F63F7B"/>
    <w:rsid w:val="60FB12D6"/>
    <w:rsid w:val="612D17BE"/>
    <w:rsid w:val="613A2CBB"/>
    <w:rsid w:val="61425571"/>
    <w:rsid w:val="618F658B"/>
    <w:rsid w:val="619A6469"/>
    <w:rsid w:val="619B1E3A"/>
    <w:rsid w:val="61C44338"/>
    <w:rsid w:val="61E15FB7"/>
    <w:rsid w:val="61F30701"/>
    <w:rsid w:val="620D3A12"/>
    <w:rsid w:val="620D67AE"/>
    <w:rsid w:val="621E5A12"/>
    <w:rsid w:val="62434B02"/>
    <w:rsid w:val="6243586F"/>
    <w:rsid w:val="624A7F07"/>
    <w:rsid w:val="62676D56"/>
    <w:rsid w:val="626C460E"/>
    <w:rsid w:val="628E4954"/>
    <w:rsid w:val="62A12E77"/>
    <w:rsid w:val="62A55DAB"/>
    <w:rsid w:val="62A911E5"/>
    <w:rsid w:val="62E037C7"/>
    <w:rsid w:val="62E458D7"/>
    <w:rsid w:val="62FC6CA0"/>
    <w:rsid w:val="62FE50AD"/>
    <w:rsid w:val="630713BC"/>
    <w:rsid w:val="63201103"/>
    <w:rsid w:val="63255DA8"/>
    <w:rsid w:val="632A0A49"/>
    <w:rsid w:val="63496EF9"/>
    <w:rsid w:val="635118DB"/>
    <w:rsid w:val="635B0BCC"/>
    <w:rsid w:val="63842425"/>
    <w:rsid w:val="638834D9"/>
    <w:rsid w:val="63BC5A0F"/>
    <w:rsid w:val="63D02A49"/>
    <w:rsid w:val="63DA7C6F"/>
    <w:rsid w:val="63DB3C26"/>
    <w:rsid w:val="63F920C0"/>
    <w:rsid w:val="640577EE"/>
    <w:rsid w:val="643028DD"/>
    <w:rsid w:val="643555B5"/>
    <w:rsid w:val="64495F0A"/>
    <w:rsid w:val="645B2C5D"/>
    <w:rsid w:val="645C7FB4"/>
    <w:rsid w:val="649225A4"/>
    <w:rsid w:val="64941A25"/>
    <w:rsid w:val="64AC4960"/>
    <w:rsid w:val="64B31F24"/>
    <w:rsid w:val="64BE458F"/>
    <w:rsid w:val="64BE6048"/>
    <w:rsid w:val="64DD3BD7"/>
    <w:rsid w:val="64EE1A20"/>
    <w:rsid w:val="65016B7F"/>
    <w:rsid w:val="651C30F1"/>
    <w:rsid w:val="65523170"/>
    <w:rsid w:val="655B3555"/>
    <w:rsid w:val="656C715E"/>
    <w:rsid w:val="657E4B86"/>
    <w:rsid w:val="65905D2A"/>
    <w:rsid w:val="659A6BA8"/>
    <w:rsid w:val="65B20A3F"/>
    <w:rsid w:val="65C315DD"/>
    <w:rsid w:val="65C778A0"/>
    <w:rsid w:val="65D5738F"/>
    <w:rsid w:val="65E74D02"/>
    <w:rsid w:val="65EF17FA"/>
    <w:rsid w:val="65FC7799"/>
    <w:rsid w:val="66045982"/>
    <w:rsid w:val="66086618"/>
    <w:rsid w:val="660A20B4"/>
    <w:rsid w:val="660A43EF"/>
    <w:rsid w:val="66237D86"/>
    <w:rsid w:val="66362933"/>
    <w:rsid w:val="663B0548"/>
    <w:rsid w:val="66680A54"/>
    <w:rsid w:val="6695111E"/>
    <w:rsid w:val="669F3353"/>
    <w:rsid w:val="66BF4DB0"/>
    <w:rsid w:val="66EA3294"/>
    <w:rsid w:val="66F057E5"/>
    <w:rsid w:val="66F74A5E"/>
    <w:rsid w:val="67060CBC"/>
    <w:rsid w:val="67072561"/>
    <w:rsid w:val="67481BF1"/>
    <w:rsid w:val="674A0B72"/>
    <w:rsid w:val="67586998"/>
    <w:rsid w:val="676E12F3"/>
    <w:rsid w:val="679B2F67"/>
    <w:rsid w:val="67C00F56"/>
    <w:rsid w:val="67E92F3A"/>
    <w:rsid w:val="67F17E02"/>
    <w:rsid w:val="68063442"/>
    <w:rsid w:val="68195C76"/>
    <w:rsid w:val="681F0A68"/>
    <w:rsid w:val="68460FE5"/>
    <w:rsid w:val="685C7C97"/>
    <w:rsid w:val="6879367D"/>
    <w:rsid w:val="68794EC1"/>
    <w:rsid w:val="687A3533"/>
    <w:rsid w:val="68A1591F"/>
    <w:rsid w:val="68B97345"/>
    <w:rsid w:val="68CC7889"/>
    <w:rsid w:val="68F81D58"/>
    <w:rsid w:val="69073A8D"/>
    <w:rsid w:val="69154FC4"/>
    <w:rsid w:val="692A0B53"/>
    <w:rsid w:val="693D525A"/>
    <w:rsid w:val="6943020B"/>
    <w:rsid w:val="694B23CE"/>
    <w:rsid w:val="69545C1F"/>
    <w:rsid w:val="6967264B"/>
    <w:rsid w:val="697C033E"/>
    <w:rsid w:val="698A09A5"/>
    <w:rsid w:val="69B47BD4"/>
    <w:rsid w:val="69BB1F5B"/>
    <w:rsid w:val="69CA74D3"/>
    <w:rsid w:val="69E25F8C"/>
    <w:rsid w:val="6A0E4E80"/>
    <w:rsid w:val="6A140B24"/>
    <w:rsid w:val="6A1C29B5"/>
    <w:rsid w:val="6A531E1E"/>
    <w:rsid w:val="6A766A86"/>
    <w:rsid w:val="6A7872EA"/>
    <w:rsid w:val="6A9C6FE9"/>
    <w:rsid w:val="6AA807F1"/>
    <w:rsid w:val="6AAB03F6"/>
    <w:rsid w:val="6AB73049"/>
    <w:rsid w:val="6ABF703F"/>
    <w:rsid w:val="6AE12B6B"/>
    <w:rsid w:val="6AF2613C"/>
    <w:rsid w:val="6B17420F"/>
    <w:rsid w:val="6B1E36EC"/>
    <w:rsid w:val="6B371124"/>
    <w:rsid w:val="6B48686A"/>
    <w:rsid w:val="6BA30980"/>
    <w:rsid w:val="6BAE0911"/>
    <w:rsid w:val="6BC05E28"/>
    <w:rsid w:val="6BC27FF3"/>
    <w:rsid w:val="6BCF6F7E"/>
    <w:rsid w:val="6BFF1AC2"/>
    <w:rsid w:val="6C0A3AC6"/>
    <w:rsid w:val="6C154B37"/>
    <w:rsid w:val="6C20148A"/>
    <w:rsid w:val="6C250EBE"/>
    <w:rsid w:val="6C2E3D59"/>
    <w:rsid w:val="6C337C4D"/>
    <w:rsid w:val="6C49456A"/>
    <w:rsid w:val="6C4B24B9"/>
    <w:rsid w:val="6C4F2F8E"/>
    <w:rsid w:val="6C87517B"/>
    <w:rsid w:val="6C932DD4"/>
    <w:rsid w:val="6C995BCE"/>
    <w:rsid w:val="6C9C1724"/>
    <w:rsid w:val="6CA47003"/>
    <w:rsid w:val="6CBC5B45"/>
    <w:rsid w:val="6CBF3BA0"/>
    <w:rsid w:val="6CBF4421"/>
    <w:rsid w:val="6CD938B8"/>
    <w:rsid w:val="6CEC305A"/>
    <w:rsid w:val="6CF14736"/>
    <w:rsid w:val="6D20348C"/>
    <w:rsid w:val="6D20421B"/>
    <w:rsid w:val="6D246EEC"/>
    <w:rsid w:val="6D2620AE"/>
    <w:rsid w:val="6D3A6B13"/>
    <w:rsid w:val="6D846E13"/>
    <w:rsid w:val="6D9A1ED1"/>
    <w:rsid w:val="6DBF419D"/>
    <w:rsid w:val="6DFF681A"/>
    <w:rsid w:val="6E05286F"/>
    <w:rsid w:val="6E18375C"/>
    <w:rsid w:val="6E53312C"/>
    <w:rsid w:val="6E57131F"/>
    <w:rsid w:val="6E6509DA"/>
    <w:rsid w:val="6E676007"/>
    <w:rsid w:val="6E695932"/>
    <w:rsid w:val="6E844839"/>
    <w:rsid w:val="6E994887"/>
    <w:rsid w:val="6EA506C4"/>
    <w:rsid w:val="6EB3114B"/>
    <w:rsid w:val="6ED578C8"/>
    <w:rsid w:val="6EDE7B06"/>
    <w:rsid w:val="6F00384F"/>
    <w:rsid w:val="6F283E6B"/>
    <w:rsid w:val="6F3C27DD"/>
    <w:rsid w:val="6F406423"/>
    <w:rsid w:val="6F4F7B98"/>
    <w:rsid w:val="6F753DC4"/>
    <w:rsid w:val="6F836956"/>
    <w:rsid w:val="6FC57111"/>
    <w:rsid w:val="6FCE14E4"/>
    <w:rsid w:val="6FD364B6"/>
    <w:rsid w:val="700E32C7"/>
    <w:rsid w:val="7013191D"/>
    <w:rsid w:val="7036521B"/>
    <w:rsid w:val="70405B5C"/>
    <w:rsid w:val="70407FC9"/>
    <w:rsid w:val="704B2814"/>
    <w:rsid w:val="70532E88"/>
    <w:rsid w:val="712D4800"/>
    <w:rsid w:val="714670E7"/>
    <w:rsid w:val="715259A5"/>
    <w:rsid w:val="716F0649"/>
    <w:rsid w:val="719B1193"/>
    <w:rsid w:val="71A10A4C"/>
    <w:rsid w:val="71A26CF6"/>
    <w:rsid w:val="71A67EED"/>
    <w:rsid w:val="71B07F9A"/>
    <w:rsid w:val="71BD387B"/>
    <w:rsid w:val="720B15B3"/>
    <w:rsid w:val="721A1208"/>
    <w:rsid w:val="721B2713"/>
    <w:rsid w:val="72205420"/>
    <w:rsid w:val="72230E8C"/>
    <w:rsid w:val="724B4F86"/>
    <w:rsid w:val="72591AB9"/>
    <w:rsid w:val="725B514E"/>
    <w:rsid w:val="727F62CB"/>
    <w:rsid w:val="7294350F"/>
    <w:rsid w:val="72997E60"/>
    <w:rsid w:val="72B21613"/>
    <w:rsid w:val="72ED0140"/>
    <w:rsid w:val="730D6C0C"/>
    <w:rsid w:val="731D6723"/>
    <w:rsid w:val="733D3045"/>
    <w:rsid w:val="736E046B"/>
    <w:rsid w:val="7372069C"/>
    <w:rsid w:val="737C0775"/>
    <w:rsid w:val="73867C84"/>
    <w:rsid w:val="73A51EAE"/>
    <w:rsid w:val="73C30F94"/>
    <w:rsid w:val="73D21451"/>
    <w:rsid w:val="73E2194B"/>
    <w:rsid w:val="741F7EA4"/>
    <w:rsid w:val="742171A7"/>
    <w:rsid w:val="74444DB1"/>
    <w:rsid w:val="74732652"/>
    <w:rsid w:val="747C43B9"/>
    <w:rsid w:val="74A85E8F"/>
    <w:rsid w:val="74CC78E6"/>
    <w:rsid w:val="74D973E1"/>
    <w:rsid w:val="74DD3898"/>
    <w:rsid w:val="75273889"/>
    <w:rsid w:val="752E3777"/>
    <w:rsid w:val="7578309F"/>
    <w:rsid w:val="75831F98"/>
    <w:rsid w:val="759C588F"/>
    <w:rsid w:val="75B643F3"/>
    <w:rsid w:val="75C331E2"/>
    <w:rsid w:val="75D35193"/>
    <w:rsid w:val="75DB55A5"/>
    <w:rsid w:val="75DD60D0"/>
    <w:rsid w:val="75E31DE4"/>
    <w:rsid w:val="75F748A2"/>
    <w:rsid w:val="76112E45"/>
    <w:rsid w:val="761B45EA"/>
    <w:rsid w:val="7639110C"/>
    <w:rsid w:val="76484F6D"/>
    <w:rsid w:val="767A6C75"/>
    <w:rsid w:val="768C07A6"/>
    <w:rsid w:val="76A02E39"/>
    <w:rsid w:val="76CC0432"/>
    <w:rsid w:val="76DA5057"/>
    <w:rsid w:val="76E3449E"/>
    <w:rsid w:val="76FF646A"/>
    <w:rsid w:val="771C30BE"/>
    <w:rsid w:val="771D2658"/>
    <w:rsid w:val="774C3F3A"/>
    <w:rsid w:val="77703586"/>
    <w:rsid w:val="77874B0B"/>
    <w:rsid w:val="779251BE"/>
    <w:rsid w:val="77B34610"/>
    <w:rsid w:val="77B70EF4"/>
    <w:rsid w:val="77C90C27"/>
    <w:rsid w:val="77C90FDA"/>
    <w:rsid w:val="77C93705"/>
    <w:rsid w:val="77DC05B7"/>
    <w:rsid w:val="77E06906"/>
    <w:rsid w:val="77EC4F41"/>
    <w:rsid w:val="77F53E98"/>
    <w:rsid w:val="77FB74CB"/>
    <w:rsid w:val="78166745"/>
    <w:rsid w:val="785D10C6"/>
    <w:rsid w:val="78743598"/>
    <w:rsid w:val="78943932"/>
    <w:rsid w:val="78994327"/>
    <w:rsid w:val="789D3206"/>
    <w:rsid w:val="78C24E51"/>
    <w:rsid w:val="78C45314"/>
    <w:rsid w:val="78D41F79"/>
    <w:rsid w:val="78E54E4A"/>
    <w:rsid w:val="78FD5CFB"/>
    <w:rsid w:val="79100CEB"/>
    <w:rsid w:val="7922503D"/>
    <w:rsid w:val="79256CAC"/>
    <w:rsid w:val="79257675"/>
    <w:rsid w:val="792C4E00"/>
    <w:rsid w:val="792F0363"/>
    <w:rsid w:val="793F6026"/>
    <w:rsid w:val="79515F63"/>
    <w:rsid w:val="79743091"/>
    <w:rsid w:val="7982235E"/>
    <w:rsid w:val="79854A5A"/>
    <w:rsid w:val="798C03A0"/>
    <w:rsid w:val="79AA0299"/>
    <w:rsid w:val="79AB780C"/>
    <w:rsid w:val="79D12FC0"/>
    <w:rsid w:val="79E753EB"/>
    <w:rsid w:val="79EA09BC"/>
    <w:rsid w:val="79FD2EC1"/>
    <w:rsid w:val="7A12114F"/>
    <w:rsid w:val="7A1856FB"/>
    <w:rsid w:val="7A6D7D87"/>
    <w:rsid w:val="7A721A4A"/>
    <w:rsid w:val="7A7C03CF"/>
    <w:rsid w:val="7A7E0D95"/>
    <w:rsid w:val="7A910027"/>
    <w:rsid w:val="7A934112"/>
    <w:rsid w:val="7A9C35F5"/>
    <w:rsid w:val="7ABD644E"/>
    <w:rsid w:val="7ACA5B43"/>
    <w:rsid w:val="7ADB2D85"/>
    <w:rsid w:val="7B096F8E"/>
    <w:rsid w:val="7B0A533F"/>
    <w:rsid w:val="7B0C3D14"/>
    <w:rsid w:val="7B203E54"/>
    <w:rsid w:val="7B3B6FC0"/>
    <w:rsid w:val="7B4A1725"/>
    <w:rsid w:val="7B9361A0"/>
    <w:rsid w:val="7BA67BFD"/>
    <w:rsid w:val="7BB5352B"/>
    <w:rsid w:val="7BB77852"/>
    <w:rsid w:val="7BC322FA"/>
    <w:rsid w:val="7BC41AE3"/>
    <w:rsid w:val="7BCA7E8D"/>
    <w:rsid w:val="7BD27829"/>
    <w:rsid w:val="7BE23358"/>
    <w:rsid w:val="7C161DFC"/>
    <w:rsid w:val="7C4953F6"/>
    <w:rsid w:val="7C646D0F"/>
    <w:rsid w:val="7C941BC3"/>
    <w:rsid w:val="7CBA51FD"/>
    <w:rsid w:val="7CDB76B6"/>
    <w:rsid w:val="7D92777B"/>
    <w:rsid w:val="7DAC4A5D"/>
    <w:rsid w:val="7DAC6562"/>
    <w:rsid w:val="7DD5361A"/>
    <w:rsid w:val="7DD929AA"/>
    <w:rsid w:val="7E092BAE"/>
    <w:rsid w:val="7E2704C6"/>
    <w:rsid w:val="7E2D54D9"/>
    <w:rsid w:val="7E385DD8"/>
    <w:rsid w:val="7E523AE3"/>
    <w:rsid w:val="7E6A6551"/>
    <w:rsid w:val="7E9006F1"/>
    <w:rsid w:val="7E9A0244"/>
    <w:rsid w:val="7EAC0F2D"/>
    <w:rsid w:val="7EAF15B4"/>
    <w:rsid w:val="7EB973E9"/>
    <w:rsid w:val="7ED02199"/>
    <w:rsid w:val="7EEF65DD"/>
    <w:rsid w:val="7F193382"/>
    <w:rsid w:val="7F57661D"/>
    <w:rsid w:val="7FA97153"/>
    <w:rsid w:val="7FAD6673"/>
    <w:rsid w:val="7FC02E5E"/>
    <w:rsid w:val="7FD75309"/>
    <w:rsid w:val="7FF5179C"/>
    <w:rsid w:val="D3B0C7CA"/>
    <w:rsid w:val="F7D6C12C"/>
    <w:rsid w:val="FFF3F4C6"/>
    <w:rsid w:val="FFFF65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99"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tabs>
        <w:tab w:val="left" w:pos="720"/>
      </w:tabs>
      <w:spacing w:before="260" w:afterLines="50" w:line="416" w:lineRule="auto"/>
      <w:ind w:left="720" w:hanging="720"/>
      <w:outlineLvl w:val="2"/>
    </w:pPr>
    <w:rPr>
      <w:rFonts w:ascii="Arial" w:hAnsi="Arial" w:eastAsia="黑体" w:cs="宋体"/>
      <w:color w:val="000000"/>
      <w:spacing w:val="20"/>
      <w:kern w:val="0"/>
      <w:sz w:val="30"/>
      <w:szCs w:val="32"/>
    </w:rPr>
  </w:style>
  <w:style w:type="paragraph" w:styleId="5">
    <w:name w:val="heading 4"/>
    <w:basedOn w:val="1"/>
    <w:next w:val="6"/>
    <w:link w:val="61"/>
    <w:qFormat/>
    <w:uiPriority w:val="0"/>
    <w:pPr>
      <w:keepNext/>
      <w:keepLines/>
      <w:tabs>
        <w:tab w:val="left" w:pos="1079"/>
      </w:tabs>
      <w:spacing w:before="280" w:afterLines="50" w:line="377" w:lineRule="auto"/>
      <w:ind w:left="1077" w:hanging="1077"/>
      <w:outlineLvl w:val="3"/>
    </w:pPr>
    <w:rPr>
      <w:rFonts w:ascii="Arial" w:hAnsi="Arial" w:eastAsia="黑体" w:cs="宋体"/>
      <w:color w:val="000000"/>
      <w:spacing w:val="10"/>
      <w:kern w:val="0"/>
      <w:sz w:val="28"/>
      <w:szCs w:val="28"/>
    </w:rPr>
  </w:style>
  <w:style w:type="paragraph" w:styleId="7">
    <w:name w:val="heading 5"/>
    <w:basedOn w:val="1"/>
    <w:next w:val="6"/>
    <w:link w:val="62"/>
    <w:qFormat/>
    <w:uiPriority w:val="0"/>
    <w:pPr>
      <w:keepNext/>
      <w:keepLines/>
      <w:tabs>
        <w:tab w:val="left" w:pos="1260"/>
      </w:tabs>
      <w:spacing w:before="280" w:afterLines="50" w:line="377" w:lineRule="auto"/>
      <w:ind w:left="1259" w:hanging="1259"/>
      <w:outlineLvl w:val="4"/>
    </w:pPr>
    <w:rPr>
      <w:rFonts w:ascii="Arial" w:hAnsi="Arial" w:eastAsia="黑体" w:cs="宋体"/>
      <w:color w:val="000000"/>
      <w:spacing w:val="10"/>
      <w:kern w:val="0"/>
      <w:sz w:val="28"/>
      <w:szCs w:val="28"/>
    </w:rPr>
  </w:style>
  <w:style w:type="paragraph" w:styleId="8">
    <w:name w:val="heading 6"/>
    <w:basedOn w:val="1"/>
    <w:next w:val="6"/>
    <w:link w:val="63"/>
    <w:qFormat/>
    <w:uiPriority w:val="0"/>
    <w:pPr>
      <w:keepNext/>
      <w:keepLines/>
      <w:tabs>
        <w:tab w:val="left" w:pos="1428"/>
      </w:tabs>
      <w:spacing w:before="240" w:afterLines="50" w:line="319" w:lineRule="auto"/>
      <w:ind w:left="550" w:hanging="550" w:hangingChars="550"/>
      <w:outlineLvl w:val="5"/>
    </w:pPr>
    <w:rPr>
      <w:rFonts w:ascii="Arial" w:hAnsi="Arial" w:eastAsia="黑体" w:cs="宋体"/>
      <w:color w:val="000000"/>
      <w:spacing w:val="10"/>
      <w:kern w:val="0"/>
      <w:sz w:val="24"/>
      <w:szCs w:val="21"/>
    </w:rPr>
  </w:style>
  <w:style w:type="paragraph" w:styleId="9">
    <w:name w:val="heading 7"/>
    <w:basedOn w:val="1"/>
    <w:next w:val="6"/>
    <w:link w:val="64"/>
    <w:qFormat/>
    <w:uiPriority w:val="0"/>
    <w:pPr>
      <w:keepNext/>
      <w:keepLines/>
      <w:tabs>
        <w:tab w:val="left" w:pos="1638"/>
      </w:tabs>
      <w:spacing w:before="240" w:afterLines="50" w:line="319" w:lineRule="auto"/>
      <w:ind w:left="1633" w:hanging="1633"/>
      <w:outlineLvl w:val="6"/>
    </w:pPr>
    <w:rPr>
      <w:rFonts w:ascii="Arial" w:hAnsi="Arial" w:eastAsia="黑体" w:cs="宋体"/>
      <w:color w:val="000000"/>
      <w:kern w:val="0"/>
      <w:sz w:val="24"/>
      <w:szCs w:val="21"/>
    </w:rPr>
  </w:style>
  <w:style w:type="paragraph" w:styleId="10">
    <w:name w:val="heading 8"/>
    <w:basedOn w:val="1"/>
    <w:next w:val="6"/>
    <w:link w:val="65"/>
    <w:qFormat/>
    <w:uiPriority w:val="0"/>
    <w:pPr>
      <w:keepNext/>
      <w:keepLines/>
      <w:tabs>
        <w:tab w:val="left" w:pos="1800"/>
      </w:tabs>
      <w:spacing w:before="240" w:afterLines="50" w:line="319" w:lineRule="auto"/>
      <w:ind w:left="1797" w:hanging="1797"/>
      <w:outlineLvl w:val="7"/>
    </w:pPr>
    <w:rPr>
      <w:rFonts w:ascii="Arial" w:hAnsi="Arial" w:eastAsia="黑体" w:cs="宋体"/>
      <w:b/>
      <w:bCs/>
      <w:color w:val="000000"/>
      <w:kern w:val="0"/>
      <w:sz w:val="24"/>
      <w:szCs w:val="21"/>
    </w:rPr>
  </w:style>
  <w:style w:type="paragraph" w:styleId="11">
    <w:name w:val="heading 9"/>
    <w:basedOn w:val="1"/>
    <w:next w:val="6"/>
    <w:link w:val="66"/>
    <w:qFormat/>
    <w:uiPriority w:val="0"/>
    <w:pPr>
      <w:keepNext/>
      <w:keepLines/>
      <w:tabs>
        <w:tab w:val="left" w:pos="1980"/>
      </w:tabs>
      <w:spacing w:before="240" w:afterLines="50" w:line="319" w:lineRule="auto"/>
      <w:ind w:left="1979" w:hanging="1979"/>
      <w:outlineLvl w:val="8"/>
    </w:pPr>
    <w:rPr>
      <w:rFonts w:ascii="Arial" w:hAnsi="Arial" w:eastAsia="黑体" w:cs="宋体"/>
      <w:b/>
      <w:bCs/>
      <w:color w:val="000000"/>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9"/>
    <w:qFormat/>
    <w:uiPriority w:val="0"/>
    <w:pPr>
      <w:ind w:firstLine="420" w:firstLineChars="200"/>
    </w:pPr>
    <w:rPr>
      <w:rFonts w:ascii="仿宋_GB2312" w:hAnsi="宋体" w:eastAsia="仿宋_GB2312" w:cs="宋体"/>
      <w:b/>
      <w:bCs/>
      <w:color w:val="000000"/>
      <w:kern w:val="0"/>
      <w:szCs w:val="21"/>
    </w:rPr>
  </w:style>
  <w:style w:type="paragraph" w:styleId="12">
    <w:name w:val="caption"/>
    <w:basedOn w:val="1"/>
    <w:next w:val="1"/>
    <w:qFormat/>
    <w:uiPriority w:val="0"/>
    <w:rPr>
      <w:rFonts w:ascii="Arial" w:hAnsi="Arial" w:eastAsia="黑体" w:cs="Arial"/>
      <w:color w:val="000000"/>
      <w:kern w:val="1"/>
      <w:sz w:val="20"/>
      <w:szCs w:val="20"/>
    </w:rPr>
  </w:style>
  <w:style w:type="paragraph" w:styleId="13">
    <w:name w:val="List Bullet"/>
    <w:basedOn w:val="1"/>
    <w:qFormat/>
    <w:uiPriority w:val="0"/>
    <w:pPr>
      <w:spacing w:line="360" w:lineRule="auto"/>
    </w:pPr>
    <w:rPr>
      <w:rFonts w:ascii="宋体" w:hAnsi="宋体"/>
      <w:sz w:val="20"/>
      <w:szCs w:val="20"/>
    </w:rPr>
  </w:style>
  <w:style w:type="paragraph" w:styleId="14">
    <w:name w:val="Document Map"/>
    <w:basedOn w:val="1"/>
    <w:link w:val="96"/>
    <w:semiHidden/>
    <w:qFormat/>
    <w:uiPriority w:val="0"/>
    <w:pPr>
      <w:shd w:val="clear" w:color="auto" w:fill="000080"/>
    </w:pPr>
  </w:style>
  <w:style w:type="paragraph" w:styleId="15">
    <w:name w:val="annotation text"/>
    <w:basedOn w:val="1"/>
    <w:link w:val="67"/>
    <w:unhideWhenUsed/>
    <w:qFormat/>
    <w:uiPriority w:val="0"/>
    <w:pPr>
      <w:jc w:val="left"/>
    </w:pPr>
  </w:style>
  <w:style w:type="paragraph" w:styleId="16">
    <w:name w:val="Body Text 3"/>
    <w:basedOn w:val="1"/>
    <w:link w:val="176"/>
    <w:unhideWhenUsed/>
    <w:qFormat/>
    <w:uiPriority w:val="0"/>
    <w:pPr>
      <w:spacing w:after="120"/>
    </w:pPr>
    <w:rPr>
      <w:sz w:val="16"/>
      <w:szCs w:val="16"/>
    </w:rPr>
  </w:style>
  <w:style w:type="paragraph" w:styleId="17">
    <w:name w:val="Body Text"/>
    <w:basedOn w:val="1"/>
    <w:next w:val="18"/>
    <w:qFormat/>
    <w:uiPriority w:val="0"/>
  </w:style>
  <w:style w:type="paragraph" w:styleId="18">
    <w:name w:val="Body Text First Indent"/>
    <w:basedOn w:val="17"/>
    <w:qFormat/>
    <w:uiPriority w:val="0"/>
    <w:pPr>
      <w:ind w:firstLine="420" w:firstLineChars="100"/>
    </w:pPr>
  </w:style>
  <w:style w:type="paragraph" w:styleId="19">
    <w:name w:val="Body Text Indent"/>
    <w:basedOn w:val="1"/>
    <w:next w:val="1"/>
    <w:qFormat/>
    <w:uiPriority w:val="0"/>
    <w:pPr>
      <w:ind w:left="480" w:hanging="480" w:hangingChars="200"/>
    </w:pPr>
    <w:rPr>
      <w:sz w:val="24"/>
    </w:rPr>
  </w:style>
  <w:style w:type="paragraph" w:styleId="20">
    <w:name w:val="List Number 3"/>
    <w:basedOn w:val="1"/>
    <w:qFormat/>
    <w:uiPriority w:val="0"/>
    <w:pPr>
      <w:widowControl/>
      <w:tabs>
        <w:tab w:val="left" w:pos="2260"/>
      </w:tabs>
      <w:spacing w:afterLines="50"/>
      <w:ind w:left="2260" w:hanging="340"/>
      <w:jc w:val="left"/>
    </w:pPr>
    <w:rPr>
      <w:kern w:val="0"/>
      <w:sz w:val="24"/>
      <w:szCs w:val="20"/>
    </w:rPr>
  </w:style>
  <w:style w:type="paragraph" w:styleId="21">
    <w:name w:val="List Continue"/>
    <w:basedOn w:val="1"/>
    <w:qFormat/>
    <w:uiPriority w:val="0"/>
    <w:pPr>
      <w:spacing w:after="120"/>
      <w:ind w:left="420"/>
    </w:pPr>
    <w:rPr>
      <w:rFonts w:eastAsia="楷体_GB2312"/>
      <w:sz w:val="32"/>
      <w:szCs w:val="20"/>
    </w:rPr>
  </w:style>
  <w:style w:type="paragraph" w:styleId="22">
    <w:name w:val="Block Text"/>
    <w:basedOn w:val="1"/>
    <w:qFormat/>
    <w:uiPriority w:val="0"/>
    <w:pPr>
      <w:spacing w:after="120"/>
      <w:ind w:left="1440" w:leftChars="700" w:right="1440" w:rightChars="700"/>
    </w:pPr>
    <w:rPr>
      <w:szCs w:val="22"/>
    </w:rPr>
  </w:style>
  <w:style w:type="paragraph" w:styleId="23">
    <w:name w:val="toc 3"/>
    <w:basedOn w:val="1"/>
    <w:next w:val="1"/>
    <w:semiHidden/>
    <w:qFormat/>
    <w:uiPriority w:val="0"/>
    <w:pPr>
      <w:tabs>
        <w:tab w:val="right" w:leader="dot" w:pos="8777"/>
      </w:tabs>
      <w:spacing w:line="500" w:lineRule="atLeast"/>
      <w:ind w:left="540" w:leftChars="257"/>
    </w:pPr>
  </w:style>
  <w:style w:type="paragraph" w:styleId="24">
    <w:name w:val="Plain Text"/>
    <w:basedOn w:val="1"/>
    <w:link w:val="6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5">
    <w:name w:val="Date"/>
    <w:basedOn w:val="1"/>
    <w:next w:val="1"/>
    <w:link w:val="97"/>
    <w:qFormat/>
    <w:uiPriority w:val="0"/>
    <w:pPr>
      <w:ind w:left="100" w:leftChars="2500"/>
    </w:pPr>
    <w:rPr>
      <w:rFonts w:ascii="仿宋_GB2312" w:hAnsi="宋体" w:eastAsia="仿宋_GB2312" w:cs="宋体"/>
      <w:b/>
      <w:bCs/>
      <w:color w:val="000000"/>
      <w:kern w:val="0"/>
      <w:sz w:val="24"/>
      <w:szCs w:val="21"/>
    </w:rPr>
  </w:style>
  <w:style w:type="paragraph" w:styleId="26">
    <w:name w:val="Body Text Indent 2"/>
    <w:basedOn w:val="1"/>
    <w:link w:val="69"/>
    <w:qFormat/>
    <w:uiPriority w:val="0"/>
    <w:pPr>
      <w:widowControl/>
      <w:spacing w:line="480" w:lineRule="atLeast"/>
      <w:ind w:firstLine="480"/>
    </w:pPr>
    <w:rPr>
      <w:rFonts w:ascii="宋体" w:hAnsi="宋体" w:eastAsia="仿宋_GB2312"/>
      <w:b/>
      <w:bCs/>
      <w:color w:val="000000"/>
      <w:kern w:val="0"/>
      <w:sz w:val="24"/>
      <w:szCs w:val="20"/>
    </w:rPr>
  </w:style>
  <w:style w:type="paragraph" w:styleId="27">
    <w:name w:val="Balloon Text"/>
    <w:basedOn w:val="1"/>
    <w:semiHidden/>
    <w:qFormat/>
    <w:uiPriority w:val="0"/>
    <w:rPr>
      <w:sz w:val="18"/>
      <w:szCs w:val="18"/>
    </w:rPr>
  </w:style>
  <w:style w:type="paragraph" w:styleId="28">
    <w:name w:val="footer"/>
    <w:basedOn w:val="1"/>
    <w:link w:val="70"/>
    <w:qFormat/>
    <w:uiPriority w:val="0"/>
    <w:pPr>
      <w:tabs>
        <w:tab w:val="center" w:pos="4153"/>
        <w:tab w:val="right" w:pos="8306"/>
      </w:tabs>
      <w:snapToGrid w:val="0"/>
      <w:jc w:val="left"/>
    </w:pPr>
    <w:rPr>
      <w:sz w:val="18"/>
      <w:szCs w:val="18"/>
    </w:rPr>
  </w:style>
  <w:style w:type="paragraph" w:styleId="29">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777"/>
      </w:tabs>
      <w:spacing w:line="500" w:lineRule="exact"/>
      <w:jc w:val="left"/>
    </w:pPr>
  </w:style>
  <w:style w:type="paragraph" w:styleId="31">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420" w:hanging="420"/>
    </w:pPr>
    <w:rPr>
      <w:rFonts w:eastAsia="楷体_GB2312"/>
      <w:sz w:val="32"/>
      <w:szCs w:val="20"/>
    </w:rPr>
  </w:style>
  <w:style w:type="paragraph" w:styleId="33">
    <w:name w:val="footnote text"/>
    <w:basedOn w:val="1"/>
    <w:link w:val="98"/>
    <w:qFormat/>
    <w:uiPriority w:val="0"/>
    <w:pPr>
      <w:snapToGrid w:val="0"/>
      <w:jc w:val="left"/>
    </w:pPr>
    <w:rPr>
      <w:sz w:val="18"/>
    </w:rPr>
  </w:style>
  <w:style w:type="paragraph" w:styleId="34">
    <w:name w:val="toc 6"/>
    <w:basedOn w:val="1"/>
    <w:next w:val="1"/>
    <w:qFormat/>
    <w:uiPriority w:val="0"/>
    <w:pPr>
      <w:ind w:left="2100" w:leftChars="1000"/>
    </w:pPr>
    <w:rPr>
      <w:rFonts w:ascii="仿宋_GB2312" w:hAnsi="宋体" w:eastAsia="仿宋_GB2312" w:cs="宋体"/>
      <w:b/>
      <w:bCs/>
      <w:color w:val="000000"/>
      <w:kern w:val="0"/>
      <w:szCs w:val="21"/>
    </w:rPr>
  </w:style>
  <w:style w:type="paragraph" w:styleId="35">
    <w:name w:val="Body Text Indent 3"/>
    <w:basedOn w:val="1"/>
    <w:link w:val="99"/>
    <w:qFormat/>
    <w:uiPriority w:val="0"/>
    <w:pPr>
      <w:spacing w:after="120"/>
      <w:ind w:left="420" w:leftChars="200"/>
    </w:pPr>
    <w:rPr>
      <w:rFonts w:ascii="仿宋_GB2312" w:hAnsi="宋体" w:eastAsia="仿宋_GB2312" w:cs="宋体"/>
      <w:b/>
      <w:bCs/>
      <w:color w:val="000000"/>
      <w:kern w:val="0"/>
      <w:sz w:val="16"/>
      <w:szCs w:val="16"/>
    </w:rPr>
  </w:style>
  <w:style w:type="paragraph" w:styleId="36">
    <w:name w:val="toc 2"/>
    <w:basedOn w:val="1"/>
    <w:next w:val="1"/>
    <w:qFormat/>
    <w:uiPriority w:val="39"/>
    <w:pPr>
      <w:tabs>
        <w:tab w:val="right" w:leader="dot" w:pos="8777"/>
      </w:tabs>
      <w:spacing w:line="500" w:lineRule="atLeast"/>
      <w:ind w:left="420" w:leftChars="200" w:firstLine="120" w:firstLineChars="50"/>
    </w:pPr>
  </w:style>
  <w:style w:type="paragraph" w:styleId="37">
    <w:name w:val="Body Text 2"/>
    <w:basedOn w:val="1"/>
    <w:link w:val="100"/>
    <w:qFormat/>
    <w:uiPriority w:val="0"/>
    <w:pPr>
      <w:spacing w:after="120" w:line="480" w:lineRule="auto"/>
    </w:pPr>
  </w:style>
  <w:style w:type="paragraph" w:styleId="38">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9">
    <w:name w:val="Normal (Web)"/>
    <w:basedOn w:val="1"/>
    <w:link w:val="73"/>
    <w:unhideWhenUsed/>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74"/>
    <w:qFormat/>
    <w:uiPriority w:val="0"/>
    <w:pPr>
      <w:spacing w:before="240" w:after="60"/>
      <w:jc w:val="center"/>
      <w:outlineLvl w:val="0"/>
    </w:pPr>
    <w:rPr>
      <w:rFonts w:ascii="Cambria" w:hAnsi="Cambria"/>
      <w:b/>
      <w:bCs/>
      <w:sz w:val="32"/>
      <w:szCs w:val="32"/>
    </w:rPr>
  </w:style>
  <w:style w:type="paragraph" w:styleId="41">
    <w:name w:val="annotation subject"/>
    <w:basedOn w:val="15"/>
    <w:next w:val="15"/>
    <w:link w:val="75"/>
    <w:semiHidden/>
    <w:unhideWhenUsed/>
    <w:qFormat/>
    <w:uiPriority w:val="0"/>
    <w:rPr>
      <w:b/>
      <w:bCs/>
    </w:rPr>
  </w:style>
  <w:style w:type="paragraph" w:styleId="42">
    <w:name w:val="Body Text First Indent 2"/>
    <w:basedOn w:val="19"/>
    <w:next w:val="1"/>
    <w:qFormat/>
    <w:uiPriority w:val="0"/>
    <w:pPr>
      <w:spacing w:after="120"/>
      <w:ind w:firstLine="420" w:firstLineChars="200"/>
    </w:p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i/>
      <w:iCs/>
    </w:rPr>
  </w:style>
  <w:style w:type="character" w:styleId="50">
    <w:name w:val="Hyperlink"/>
    <w:basedOn w:val="45"/>
    <w:qFormat/>
    <w:uiPriority w:val="99"/>
    <w:rPr>
      <w:color w:val="0000FF"/>
      <w:u w:val="single"/>
    </w:rPr>
  </w:style>
  <w:style w:type="character" w:styleId="51">
    <w:name w:val="annotation reference"/>
    <w:basedOn w:val="45"/>
    <w:semiHidden/>
    <w:unhideWhenUsed/>
    <w:qFormat/>
    <w:uiPriority w:val="0"/>
    <w:rPr>
      <w:sz w:val="21"/>
      <w:szCs w:val="21"/>
    </w:rPr>
  </w:style>
  <w:style w:type="character" w:styleId="52">
    <w:name w:val="HTML Keyboard"/>
    <w:qFormat/>
    <w:uiPriority w:val="0"/>
    <w:rPr>
      <w:rFonts w:ascii="monospace" w:hAnsi="monospace" w:eastAsia="monospace" w:cs="monospace"/>
      <w:sz w:val="21"/>
      <w:szCs w:val="21"/>
    </w:rPr>
  </w:style>
  <w:style w:type="character" w:styleId="53">
    <w:name w:val="HTML Sample"/>
    <w:basedOn w:val="45"/>
    <w:semiHidden/>
    <w:unhideWhenUsed/>
    <w:qFormat/>
    <w:uiPriority w:val="99"/>
    <w:rPr>
      <w:rFonts w:ascii="宋体" w:hAnsi="宋体" w:eastAsia="宋体" w:cs="宋体"/>
    </w:rPr>
  </w:style>
  <w:style w:type="paragraph" w:customStyle="1" w:styleId="54">
    <w:name w:val="TOC 标题1"/>
    <w:basedOn w:val="2"/>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5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6">
    <w:name w:val="文档正文"/>
    <w:basedOn w:val="1"/>
    <w:qFormat/>
    <w:uiPriority w:val="0"/>
    <w:pPr>
      <w:adjustRightInd w:val="0"/>
      <w:spacing w:line="300" w:lineRule="auto"/>
      <w:ind w:firstLine="567"/>
      <w:textAlignment w:val="baseline"/>
    </w:pPr>
    <w:rPr>
      <w:kern w:val="0"/>
      <w:sz w:val="24"/>
      <w:szCs w:val="20"/>
    </w:rPr>
  </w:style>
  <w:style w:type="character" w:customStyle="1" w:styleId="57">
    <w:name w:val="标题 1 字符"/>
    <w:link w:val="2"/>
    <w:qFormat/>
    <w:uiPriority w:val="0"/>
    <w:rPr>
      <w:b/>
      <w:bCs/>
      <w:kern w:val="44"/>
      <w:sz w:val="44"/>
      <w:szCs w:val="44"/>
    </w:rPr>
  </w:style>
  <w:style w:type="character" w:customStyle="1" w:styleId="58">
    <w:name w:val="标题 2 字符"/>
    <w:basedOn w:val="45"/>
    <w:link w:val="3"/>
    <w:qFormat/>
    <w:uiPriority w:val="0"/>
    <w:rPr>
      <w:rFonts w:ascii="Arial" w:hAnsi="Arial" w:eastAsia="黑体"/>
      <w:b/>
      <w:bCs/>
      <w:kern w:val="2"/>
      <w:sz w:val="32"/>
      <w:szCs w:val="32"/>
    </w:rPr>
  </w:style>
  <w:style w:type="character" w:customStyle="1" w:styleId="59">
    <w:name w:val="正文缩进 字符"/>
    <w:link w:val="6"/>
    <w:qFormat/>
    <w:uiPriority w:val="0"/>
    <w:rPr>
      <w:rFonts w:ascii="仿宋_GB2312" w:hAnsi="宋体" w:eastAsia="仿宋_GB2312" w:cs="宋体"/>
      <w:b/>
      <w:bCs/>
      <w:color w:val="000000"/>
      <w:sz w:val="21"/>
      <w:szCs w:val="21"/>
      <w:lang w:val="en-US" w:eastAsia="zh-CN" w:bidi="ar-SA"/>
    </w:rPr>
  </w:style>
  <w:style w:type="character" w:customStyle="1" w:styleId="60">
    <w:name w:val="标题 3 字符"/>
    <w:basedOn w:val="45"/>
    <w:link w:val="4"/>
    <w:qFormat/>
    <w:uiPriority w:val="0"/>
    <w:rPr>
      <w:rFonts w:ascii="Arial" w:hAnsi="Arial" w:eastAsia="黑体" w:cs="宋体"/>
      <w:color w:val="000000"/>
      <w:spacing w:val="20"/>
      <w:sz w:val="30"/>
      <w:szCs w:val="32"/>
    </w:rPr>
  </w:style>
  <w:style w:type="character" w:customStyle="1" w:styleId="61">
    <w:name w:val="标题 4 字符"/>
    <w:basedOn w:val="45"/>
    <w:link w:val="5"/>
    <w:qFormat/>
    <w:uiPriority w:val="0"/>
    <w:rPr>
      <w:rFonts w:ascii="Arial" w:hAnsi="Arial" w:eastAsia="黑体" w:cs="宋体"/>
      <w:color w:val="000000"/>
      <w:spacing w:val="10"/>
      <w:sz w:val="28"/>
      <w:szCs w:val="28"/>
    </w:rPr>
  </w:style>
  <w:style w:type="character" w:customStyle="1" w:styleId="62">
    <w:name w:val="标题 5 字符"/>
    <w:basedOn w:val="45"/>
    <w:link w:val="7"/>
    <w:qFormat/>
    <w:uiPriority w:val="0"/>
    <w:rPr>
      <w:rFonts w:ascii="Arial" w:hAnsi="Arial" w:eastAsia="黑体" w:cs="宋体"/>
      <w:color w:val="000000"/>
      <w:spacing w:val="10"/>
      <w:sz w:val="28"/>
      <w:szCs w:val="28"/>
    </w:rPr>
  </w:style>
  <w:style w:type="character" w:customStyle="1" w:styleId="63">
    <w:name w:val="标题 6 字符"/>
    <w:basedOn w:val="45"/>
    <w:link w:val="8"/>
    <w:qFormat/>
    <w:uiPriority w:val="0"/>
    <w:rPr>
      <w:rFonts w:ascii="Arial" w:hAnsi="Arial" w:eastAsia="黑体" w:cs="宋体"/>
      <w:color w:val="000000"/>
      <w:spacing w:val="10"/>
      <w:sz w:val="24"/>
      <w:szCs w:val="21"/>
    </w:rPr>
  </w:style>
  <w:style w:type="character" w:customStyle="1" w:styleId="64">
    <w:name w:val="标题 7 字符"/>
    <w:basedOn w:val="45"/>
    <w:link w:val="9"/>
    <w:qFormat/>
    <w:uiPriority w:val="0"/>
    <w:rPr>
      <w:rFonts w:ascii="Arial" w:hAnsi="Arial" w:eastAsia="黑体" w:cs="宋体"/>
      <w:color w:val="000000"/>
      <w:sz w:val="24"/>
      <w:szCs w:val="21"/>
    </w:rPr>
  </w:style>
  <w:style w:type="character" w:customStyle="1" w:styleId="65">
    <w:name w:val="标题 8 字符"/>
    <w:basedOn w:val="45"/>
    <w:link w:val="10"/>
    <w:qFormat/>
    <w:uiPriority w:val="0"/>
    <w:rPr>
      <w:rFonts w:ascii="Arial" w:hAnsi="Arial" w:eastAsia="黑体" w:cs="宋体"/>
      <w:b/>
      <w:bCs/>
      <w:color w:val="000000"/>
      <w:sz w:val="24"/>
      <w:szCs w:val="21"/>
    </w:rPr>
  </w:style>
  <w:style w:type="character" w:customStyle="1" w:styleId="66">
    <w:name w:val="标题 9 字符"/>
    <w:basedOn w:val="45"/>
    <w:link w:val="11"/>
    <w:qFormat/>
    <w:uiPriority w:val="0"/>
    <w:rPr>
      <w:rFonts w:ascii="Arial" w:hAnsi="Arial" w:eastAsia="黑体" w:cs="宋体"/>
      <w:b/>
      <w:bCs/>
      <w:color w:val="000000"/>
      <w:sz w:val="21"/>
      <w:szCs w:val="21"/>
    </w:rPr>
  </w:style>
  <w:style w:type="character" w:customStyle="1" w:styleId="67">
    <w:name w:val="批注文字 字符"/>
    <w:basedOn w:val="45"/>
    <w:link w:val="15"/>
    <w:qFormat/>
    <w:uiPriority w:val="0"/>
    <w:rPr>
      <w:kern w:val="2"/>
      <w:sz w:val="21"/>
      <w:szCs w:val="24"/>
    </w:rPr>
  </w:style>
  <w:style w:type="character" w:customStyle="1" w:styleId="68">
    <w:name w:val="纯文本 字符"/>
    <w:link w:val="24"/>
    <w:qFormat/>
    <w:uiPriority w:val="0"/>
    <w:rPr>
      <w:rFonts w:ascii="宋体" w:hAnsi="Courier New" w:eastAsia="宋体"/>
      <w:sz w:val="21"/>
      <w:szCs w:val="21"/>
      <w:lang w:val="en-US" w:eastAsia="zh-CN" w:bidi="ar-SA"/>
    </w:rPr>
  </w:style>
  <w:style w:type="character" w:customStyle="1" w:styleId="69">
    <w:name w:val="正文文本缩进 2 字符"/>
    <w:link w:val="26"/>
    <w:qFormat/>
    <w:uiPriority w:val="0"/>
    <w:rPr>
      <w:rFonts w:ascii="宋体" w:hAnsi="宋体" w:eastAsia="仿宋_GB2312"/>
      <w:b/>
      <w:bCs/>
      <w:color w:val="000000"/>
      <w:sz w:val="24"/>
      <w:lang w:bidi="ar-SA"/>
    </w:rPr>
  </w:style>
  <w:style w:type="character" w:customStyle="1" w:styleId="70">
    <w:name w:val="页脚 字符"/>
    <w:link w:val="28"/>
    <w:qFormat/>
    <w:uiPriority w:val="0"/>
    <w:rPr>
      <w:kern w:val="2"/>
      <w:sz w:val="18"/>
      <w:szCs w:val="18"/>
    </w:rPr>
  </w:style>
  <w:style w:type="character" w:customStyle="1" w:styleId="71">
    <w:name w:val="页眉 字符"/>
    <w:link w:val="29"/>
    <w:qFormat/>
    <w:uiPriority w:val="0"/>
    <w:rPr>
      <w:kern w:val="2"/>
      <w:sz w:val="18"/>
      <w:szCs w:val="18"/>
    </w:rPr>
  </w:style>
  <w:style w:type="character" w:customStyle="1" w:styleId="72">
    <w:name w:val="副标题 字符"/>
    <w:basedOn w:val="45"/>
    <w:link w:val="31"/>
    <w:qFormat/>
    <w:uiPriority w:val="0"/>
    <w:rPr>
      <w:rFonts w:ascii="Cambria" w:hAnsi="Cambria" w:cs="Times New Roman"/>
      <w:b/>
      <w:bCs/>
      <w:kern w:val="28"/>
      <w:sz w:val="32"/>
      <w:szCs w:val="32"/>
    </w:rPr>
  </w:style>
  <w:style w:type="character" w:customStyle="1" w:styleId="73">
    <w:name w:val="普通(网站) 字符"/>
    <w:link w:val="39"/>
    <w:qFormat/>
    <w:uiPriority w:val="0"/>
    <w:rPr>
      <w:rFonts w:ascii="宋体" w:hAnsi="宋体" w:cs="宋体"/>
      <w:sz w:val="24"/>
      <w:szCs w:val="24"/>
    </w:rPr>
  </w:style>
  <w:style w:type="character" w:customStyle="1" w:styleId="74">
    <w:name w:val="标题 字符"/>
    <w:basedOn w:val="45"/>
    <w:link w:val="40"/>
    <w:qFormat/>
    <w:uiPriority w:val="0"/>
    <w:rPr>
      <w:rFonts w:ascii="Cambria" w:hAnsi="Cambria" w:cs="Times New Roman"/>
      <w:b/>
      <w:bCs/>
      <w:kern w:val="2"/>
      <w:sz w:val="32"/>
      <w:szCs w:val="32"/>
    </w:rPr>
  </w:style>
  <w:style w:type="character" w:customStyle="1" w:styleId="75">
    <w:name w:val="批注主题 字符"/>
    <w:basedOn w:val="67"/>
    <w:link w:val="41"/>
    <w:semiHidden/>
    <w:qFormat/>
    <w:uiPriority w:val="0"/>
    <w:rPr>
      <w:b/>
      <w:bCs/>
      <w:kern w:val="2"/>
      <w:sz w:val="21"/>
      <w:szCs w:val="24"/>
    </w:rPr>
  </w:style>
  <w:style w:type="character" w:customStyle="1" w:styleId="76">
    <w:name w:val="Char Char5"/>
    <w:qFormat/>
    <w:uiPriority w:val="0"/>
    <w:rPr>
      <w:rFonts w:ascii="Arial" w:hAnsi="Arial" w:eastAsia="宋体" w:cs="Arial"/>
      <w:b/>
      <w:bCs/>
      <w:color w:val="000000"/>
      <w:sz w:val="32"/>
      <w:szCs w:val="32"/>
      <w:lang w:val="en-US" w:eastAsia="zh-CN" w:bidi="ar-SA"/>
    </w:rPr>
  </w:style>
  <w:style w:type="paragraph" w:customStyle="1" w:styleId="77">
    <w:name w:val="p16"/>
    <w:basedOn w:val="1"/>
    <w:qFormat/>
    <w:uiPriority w:val="0"/>
    <w:pPr>
      <w:widowControl/>
    </w:pPr>
    <w:rPr>
      <w:rFonts w:ascii="Calibri" w:hAnsi="Calibri" w:cs="宋体"/>
      <w:kern w:val="0"/>
      <w:szCs w:val="21"/>
    </w:rPr>
  </w:style>
  <w:style w:type="paragraph" w:styleId="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Char Char Char Char Char Char Char"/>
    <w:basedOn w:val="1"/>
    <w:qFormat/>
    <w:uiPriority w:val="0"/>
    <w:rPr>
      <w:rFonts w:ascii="仿宋_GB2312" w:eastAsia="仿宋_GB2312"/>
      <w:b/>
      <w:sz w:val="32"/>
      <w:szCs w:val="32"/>
    </w:rPr>
  </w:style>
  <w:style w:type="paragraph" w:customStyle="1" w:styleId="80">
    <w:name w:val="p15"/>
    <w:basedOn w:val="1"/>
    <w:qFormat/>
    <w:uiPriority w:val="0"/>
    <w:pPr>
      <w:widowControl/>
      <w:ind w:firstLine="420"/>
    </w:pPr>
    <w:rPr>
      <w:rFonts w:ascii="Calibri" w:hAnsi="Calibri" w:cs="宋体"/>
      <w:kern w:val="0"/>
      <w:szCs w:val="21"/>
    </w:rPr>
  </w:style>
  <w:style w:type="paragraph" w:customStyle="1" w:styleId="81">
    <w:name w:val="Char Char"/>
    <w:basedOn w:val="1"/>
    <w:qFormat/>
    <w:uiPriority w:val="0"/>
    <w:pPr>
      <w:spacing w:line="360" w:lineRule="auto"/>
    </w:pPr>
    <w:rPr>
      <w:rFonts w:ascii="Tahoma" w:hAnsi="Tahoma"/>
      <w:sz w:val="24"/>
      <w:szCs w:val="20"/>
    </w:rPr>
  </w:style>
  <w:style w:type="paragraph" w:customStyle="1" w:styleId="8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3">
    <w:name w:val="[Normal]"/>
    <w:qFormat/>
    <w:uiPriority w:val="0"/>
    <w:rPr>
      <w:rFonts w:ascii="宋体" w:hAnsi="宋体" w:eastAsia="宋体" w:cs="Times New Roman"/>
      <w:sz w:val="24"/>
      <w:szCs w:val="22"/>
      <w:lang w:val="zh-CN" w:eastAsia="zh-CN" w:bidi="ar-SA"/>
    </w:rPr>
  </w:style>
  <w:style w:type="paragraph" w:styleId="84">
    <w:name w:val="List Paragraph"/>
    <w:basedOn w:val="1"/>
    <w:qFormat/>
    <w:uiPriority w:val="34"/>
    <w:pPr>
      <w:ind w:firstLine="420" w:firstLineChars="200"/>
    </w:pPr>
  </w:style>
  <w:style w:type="paragraph" w:customStyle="1" w:styleId="85">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8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Table Paragraph"/>
    <w:basedOn w:val="1"/>
    <w:qFormat/>
    <w:uiPriority w:val="1"/>
    <w:pPr>
      <w:widowControl/>
      <w:autoSpaceDE w:val="0"/>
      <w:autoSpaceDN w:val="0"/>
      <w:spacing w:line="360" w:lineRule="auto"/>
      <w:jc w:val="left"/>
    </w:pPr>
    <w:rPr>
      <w:rFonts w:ascii="宋体" w:hAnsi="宋体" w:cs="宋体"/>
      <w:kern w:val="0"/>
      <w:sz w:val="22"/>
      <w:szCs w:val="22"/>
      <w:lang w:val="zh-CN" w:bidi="zh-CN"/>
    </w:rPr>
  </w:style>
  <w:style w:type="character" w:customStyle="1" w:styleId="88">
    <w:name w:val="纯文本 Char2"/>
    <w:qFormat/>
    <w:uiPriority w:val="0"/>
    <w:rPr>
      <w:rFonts w:ascii="宋体" w:hAnsi="Courier New" w:eastAsia="仿宋_GB2312" w:cs="宋体"/>
      <w:b/>
      <w:bCs/>
      <w:color w:val="000000"/>
      <w:sz w:val="21"/>
      <w:lang w:val="en-US" w:eastAsia="zh-CN" w:bidi="ar-SA"/>
    </w:rPr>
  </w:style>
  <w:style w:type="character" w:customStyle="1" w:styleId="89">
    <w:name w:val="NormalCharacter"/>
    <w:qFormat/>
    <w:uiPriority w:val="0"/>
  </w:style>
  <w:style w:type="paragraph" w:customStyle="1" w:styleId="90">
    <w:name w:val="列出段落3"/>
    <w:basedOn w:val="1"/>
    <w:qFormat/>
    <w:uiPriority w:val="0"/>
    <w:pPr>
      <w:spacing w:line="360" w:lineRule="auto"/>
      <w:ind w:firstLine="420" w:firstLineChars="200"/>
    </w:pPr>
    <w:rPr>
      <w:rFonts w:ascii="Calibri" w:hAnsi="Calibri"/>
      <w:sz w:val="24"/>
      <w:szCs w:val="22"/>
    </w:rPr>
  </w:style>
  <w:style w:type="character" w:customStyle="1" w:styleId="91">
    <w:name w:val="纯文本 Char1"/>
    <w:qFormat/>
    <w:uiPriority w:val="0"/>
    <w:rPr>
      <w:rFonts w:ascii="宋体" w:hAnsi="Courier New" w:eastAsia="仿宋_GB2312" w:cs="宋体"/>
      <w:b/>
      <w:bCs/>
      <w:color w:val="000000"/>
    </w:rPr>
  </w:style>
  <w:style w:type="character" w:customStyle="1" w:styleId="92">
    <w:name w:val="skancount"/>
    <w:basedOn w:val="45"/>
    <w:qFormat/>
    <w:uiPriority w:val="0"/>
  </w:style>
  <w:style w:type="character" w:customStyle="1" w:styleId="93">
    <w:name w:val="bookmark-item"/>
    <w:basedOn w:val="45"/>
    <w:qFormat/>
    <w:uiPriority w:val="0"/>
  </w:style>
  <w:style w:type="paragraph" w:customStyle="1" w:styleId="94">
    <w:name w:val="正文文本首行缩进1"/>
    <w:basedOn w:val="17"/>
    <w:qFormat/>
    <w:uiPriority w:val="0"/>
    <w:pPr>
      <w:spacing w:line="360" w:lineRule="auto"/>
      <w:ind w:firstLine="200" w:firstLineChars="200"/>
    </w:pPr>
    <w:rPr>
      <w:rFonts w:ascii="宋体" w:hAnsi="宋体"/>
      <w:bCs/>
      <w:sz w:val="24"/>
      <w:szCs w:val="21"/>
    </w:rPr>
  </w:style>
  <w:style w:type="paragraph" w:customStyle="1" w:styleId="95">
    <w:name w:val="列表段落1"/>
    <w:basedOn w:val="1"/>
    <w:qFormat/>
    <w:uiPriority w:val="0"/>
    <w:pPr>
      <w:ind w:firstLine="420" w:firstLineChars="200"/>
    </w:pPr>
    <w:rPr>
      <w:rFonts w:asciiTheme="minorHAnsi" w:hAnsiTheme="minorHAnsi" w:eastAsiaTheme="minorEastAsia" w:cstheme="minorBidi"/>
      <w:sz w:val="24"/>
    </w:rPr>
  </w:style>
  <w:style w:type="character" w:customStyle="1" w:styleId="96">
    <w:name w:val="文档结构图 字符"/>
    <w:basedOn w:val="45"/>
    <w:link w:val="14"/>
    <w:semiHidden/>
    <w:qFormat/>
    <w:uiPriority w:val="0"/>
    <w:rPr>
      <w:kern w:val="2"/>
      <w:sz w:val="21"/>
      <w:szCs w:val="24"/>
      <w:shd w:val="clear" w:color="auto" w:fill="000080"/>
    </w:rPr>
  </w:style>
  <w:style w:type="character" w:customStyle="1" w:styleId="97">
    <w:name w:val="日期 字符"/>
    <w:basedOn w:val="45"/>
    <w:link w:val="25"/>
    <w:qFormat/>
    <w:uiPriority w:val="0"/>
    <w:rPr>
      <w:rFonts w:ascii="仿宋_GB2312" w:hAnsi="宋体" w:eastAsia="仿宋_GB2312" w:cs="宋体"/>
      <w:b/>
      <w:bCs/>
      <w:color w:val="000000"/>
      <w:sz w:val="24"/>
      <w:szCs w:val="21"/>
    </w:rPr>
  </w:style>
  <w:style w:type="character" w:customStyle="1" w:styleId="98">
    <w:name w:val="脚注文本 字符"/>
    <w:basedOn w:val="45"/>
    <w:link w:val="33"/>
    <w:qFormat/>
    <w:uiPriority w:val="0"/>
    <w:rPr>
      <w:kern w:val="2"/>
      <w:sz w:val="18"/>
      <w:szCs w:val="24"/>
    </w:rPr>
  </w:style>
  <w:style w:type="character" w:customStyle="1" w:styleId="99">
    <w:name w:val="正文文本缩进 3 字符"/>
    <w:basedOn w:val="45"/>
    <w:link w:val="35"/>
    <w:qFormat/>
    <w:uiPriority w:val="0"/>
    <w:rPr>
      <w:rFonts w:ascii="仿宋_GB2312" w:hAnsi="宋体" w:eastAsia="仿宋_GB2312" w:cs="宋体"/>
      <w:b/>
      <w:bCs/>
      <w:color w:val="000000"/>
      <w:sz w:val="16"/>
      <w:szCs w:val="16"/>
    </w:rPr>
  </w:style>
  <w:style w:type="character" w:customStyle="1" w:styleId="100">
    <w:name w:val="正文文本 2 字符"/>
    <w:basedOn w:val="45"/>
    <w:link w:val="37"/>
    <w:qFormat/>
    <w:uiPriority w:val="0"/>
    <w:rPr>
      <w:kern w:val="2"/>
      <w:sz w:val="21"/>
      <w:szCs w:val="24"/>
    </w:rPr>
  </w:style>
  <w:style w:type="character" w:customStyle="1" w:styleId="101">
    <w:name w:val="HTML 预设格式 字符"/>
    <w:basedOn w:val="45"/>
    <w:link w:val="38"/>
    <w:qFormat/>
    <w:uiPriority w:val="0"/>
    <w:rPr>
      <w:rFonts w:ascii="黑体" w:hAnsi="Courier New" w:eastAsia="黑体"/>
    </w:rPr>
  </w:style>
  <w:style w:type="character" w:customStyle="1" w:styleId="102">
    <w:name w:val="style11"/>
    <w:qFormat/>
    <w:uiPriority w:val="0"/>
    <w:rPr>
      <w:sz w:val="18"/>
      <w:szCs w:val="18"/>
    </w:rPr>
  </w:style>
  <w:style w:type="character" w:customStyle="1" w:styleId="103">
    <w:name w:val="Char Char2"/>
    <w:qFormat/>
    <w:uiPriority w:val="0"/>
    <w:rPr>
      <w:rFonts w:eastAsia="宋体"/>
      <w:kern w:val="2"/>
      <w:sz w:val="18"/>
      <w:szCs w:val="18"/>
      <w:lang w:val="en-US" w:eastAsia="zh-CN" w:bidi="ar-SA"/>
    </w:rPr>
  </w:style>
  <w:style w:type="character" w:customStyle="1" w:styleId="104">
    <w:name w:val="ca-6"/>
    <w:basedOn w:val="45"/>
    <w:qFormat/>
    <w:uiPriority w:val="0"/>
  </w:style>
  <w:style w:type="character" w:customStyle="1" w:styleId="105">
    <w:name w:val="unnamed11"/>
    <w:qFormat/>
    <w:uiPriority w:val="0"/>
    <w:rPr>
      <w:color w:val="000000"/>
      <w:sz w:val="20"/>
      <w:szCs w:val="20"/>
    </w:rPr>
  </w:style>
  <w:style w:type="character" w:customStyle="1" w:styleId="106">
    <w:name w:val="Texte Char Char"/>
    <w:qFormat/>
    <w:uiPriority w:val="0"/>
    <w:rPr>
      <w:rFonts w:ascii="宋体" w:hAnsi="Courier New" w:eastAsia="仿宋_GB2312" w:cs="宋体"/>
      <w:b/>
      <w:bCs/>
      <w:color w:val="000000"/>
      <w:sz w:val="21"/>
      <w:lang w:val="en-US" w:eastAsia="zh-CN" w:bidi="ar-SA"/>
    </w:rPr>
  </w:style>
  <w:style w:type="character" w:customStyle="1" w:styleId="107">
    <w:name w:val="f10"/>
    <w:basedOn w:val="45"/>
    <w:qFormat/>
    <w:uiPriority w:val="0"/>
  </w:style>
  <w:style w:type="character" w:customStyle="1" w:styleId="108">
    <w:name w:val="ca-2"/>
    <w:basedOn w:val="45"/>
    <w:qFormat/>
    <w:uiPriority w:val="0"/>
  </w:style>
  <w:style w:type="character" w:customStyle="1" w:styleId="109">
    <w:name w:val="缩进2字符 Char"/>
    <w:link w:val="110"/>
    <w:qFormat/>
    <w:locked/>
    <w:uiPriority w:val="0"/>
    <w:rPr>
      <w:rFonts w:ascii="仿宋_GB2312" w:hAnsi="仿宋_GB2312" w:eastAsia="仿宋_GB2312" w:cs="Arial"/>
      <w:snapToGrid w:val="0"/>
      <w:color w:val="000000"/>
      <w:sz w:val="28"/>
      <w:szCs w:val="28"/>
    </w:rPr>
  </w:style>
  <w:style w:type="paragraph" w:customStyle="1" w:styleId="110">
    <w:name w:val="缩进2字符"/>
    <w:basedOn w:val="1"/>
    <w:link w:val="109"/>
    <w:qFormat/>
    <w:uiPriority w:val="0"/>
    <w:pPr>
      <w:widowControl/>
      <w:ind w:firstLine="200" w:firstLineChars="200"/>
      <w:jc w:val="left"/>
    </w:pPr>
    <w:rPr>
      <w:rFonts w:ascii="仿宋_GB2312" w:hAnsi="仿宋_GB2312" w:eastAsia="仿宋_GB2312" w:cs="Arial"/>
      <w:snapToGrid w:val="0"/>
      <w:color w:val="000000"/>
      <w:kern w:val="0"/>
      <w:sz w:val="28"/>
      <w:szCs w:val="28"/>
    </w:rPr>
  </w:style>
  <w:style w:type="character" w:customStyle="1" w:styleId="111">
    <w:name w:val="ca-11"/>
    <w:qFormat/>
    <w:uiPriority w:val="0"/>
    <w:rPr>
      <w:rFonts w:hint="eastAsia" w:ascii="宋体" w:hAnsi="宋体" w:eastAsia="宋体"/>
      <w:sz w:val="18"/>
      <w:szCs w:val="18"/>
    </w:rPr>
  </w:style>
  <w:style w:type="character" w:customStyle="1" w:styleId="112">
    <w:name w:val="标题 Char1"/>
    <w:qFormat/>
    <w:locked/>
    <w:uiPriority w:val="0"/>
    <w:rPr>
      <w:rFonts w:ascii="Arial" w:hAnsi="Arial" w:cs="Arial"/>
      <w:b/>
      <w:bCs/>
      <w:color w:val="000000"/>
      <w:sz w:val="32"/>
      <w:szCs w:val="32"/>
    </w:rPr>
  </w:style>
  <w:style w:type="character" w:customStyle="1" w:styleId="113">
    <w:name w:val="ca-3"/>
    <w:basedOn w:val="45"/>
    <w:qFormat/>
    <w:uiPriority w:val="0"/>
  </w:style>
  <w:style w:type="character" w:customStyle="1" w:styleId="114">
    <w:name w:val="para"/>
    <w:basedOn w:val="45"/>
    <w:qFormat/>
    <w:uiPriority w:val="0"/>
  </w:style>
  <w:style w:type="character" w:customStyle="1" w:styleId="115">
    <w:name w:val="表格文本 Char"/>
    <w:link w:val="116"/>
    <w:qFormat/>
    <w:locked/>
    <w:uiPriority w:val="0"/>
    <w:rPr>
      <w:rFonts w:ascii="宋体" w:hAnsi="宋体" w:cs="Arial"/>
      <w:snapToGrid w:val="0"/>
      <w:szCs w:val="21"/>
    </w:rPr>
  </w:style>
  <w:style w:type="paragraph" w:customStyle="1" w:styleId="116">
    <w:name w:val="表格文本"/>
    <w:basedOn w:val="1"/>
    <w:link w:val="115"/>
    <w:qFormat/>
    <w:uiPriority w:val="0"/>
    <w:pPr>
      <w:snapToGrid w:val="0"/>
      <w:jc w:val="left"/>
    </w:pPr>
    <w:rPr>
      <w:rFonts w:ascii="宋体" w:hAnsi="宋体" w:cs="Arial"/>
      <w:snapToGrid w:val="0"/>
      <w:kern w:val="0"/>
      <w:sz w:val="20"/>
      <w:szCs w:val="21"/>
    </w:rPr>
  </w:style>
  <w:style w:type="character" w:customStyle="1" w:styleId="117">
    <w:name w:val="ca-8"/>
    <w:basedOn w:val="45"/>
    <w:qFormat/>
    <w:uiPriority w:val="0"/>
  </w:style>
  <w:style w:type="character" w:customStyle="1" w:styleId="118">
    <w:name w:val="smalltxt1"/>
    <w:qFormat/>
    <w:uiPriority w:val="0"/>
    <w:rPr>
      <w:rFonts w:hint="default" w:ascii="ˎ̥" w:hAnsi="ˎ̥" w:eastAsia="仿宋_GB2312"/>
      <w:b/>
      <w:sz w:val="24"/>
      <w:szCs w:val="24"/>
    </w:rPr>
  </w:style>
  <w:style w:type="character" w:customStyle="1" w:styleId="119">
    <w:name w:val="Char Char1"/>
    <w:qFormat/>
    <w:uiPriority w:val="0"/>
    <w:rPr>
      <w:rFonts w:ascii="宋体" w:hAnsi="Courier New" w:eastAsia="仿宋_GB2312" w:cs="宋体"/>
      <w:b/>
      <w:bCs/>
      <w:color w:val="000000"/>
      <w:sz w:val="21"/>
      <w:lang w:val="en-US" w:eastAsia="zh-CN" w:bidi="ar-SA"/>
    </w:rPr>
  </w:style>
  <w:style w:type="character" w:customStyle="1" w:styleId="120">
    <w:name w:val="apple-converted-space"/>
    <w:basedOn w:val="45"/>
    <w:qFormat/>
    <w:uiPriority w:val="0"/>
  </w:style>
  <w:style w:type="character" w:customStyle="1" w:styleId="121">
    <w:name w:val="bigtitle1"/>
    <w:qFormat/>
    <w:uiPriority w:val="0"/>
    <w:rPr>
      <w:sz w:val="28"/>
      <w:szCs w:val="28"/>
    </w:rPr>
  </w:style>
  <w:style w:type="character" w:customStyle="1" w:styleId="122">
    <w:name w:val="Char Char4"/>
    <w:qFormat/>
    <w:uiPriority w:val="0"/>
    <w:rPr>
      <w:rFonts w:eastAsia="宋体"/>
      <w:sz w:val="18"/>
      <w:szCs w:val="18"/>
      <w:lang w:val="en-US" w:eastAsia="zh-CN" w:bidi="ar-SA"/>
    </w:rPr>
  </w:style>
  <w:style w:type="character" w:customStyle="1" w:styleId="123">
    <w:name w:val="样式3 Char"/>
    <w:link w:val="124"/>
    <w:qFormat/>
    <w:uiPriority w:val="0"/>
    <w:rPr>
      <w:rFonts w:eastAsia="黑体"/>
      <w:kern w:val="2"/>
      <w:sz w:val="28"/>
      <w:szCs w:val="21"/>
    </w:rPr>
  </w:style>
  <w:style w:type="paragraph" w:customStyle="1" w:styleId="124">
    <w:name w:val="样式3"/>
    <w:basedOn w:val="1"/>
    <w:link w:val="123"/>
    <w:qFormat/>
    <w:uiPriority w:val="0"/>
    <w:pPr>
      <w:snapToGrid w:val="0"/>
      <w:outlineLvl w:val="2"/>
    </w:pPr>
    <w:rPr>
      <w:rFonts w:eastAsia="黑体"/>
      <w:sz w:val="28"/>
      <w:szCs w:val="21"/>
    </w:rPr>
  </w:style>
  <w:style w:type="character" w:customStyle="1" w:styleId="125">
    <w:name w:val="unnamed51"/>
    <w:qFormat/>
    <w:uiPriority w:val="0"/>
    <w:rPr>
      <w:sz w:val="22"/>
      <w:szCs w:val="22"/>
    </w:rPr>
  </w:style>
  <w:style w:type="paragraph" w:customStyle="1" w:styleId="126">
    <w:name w:val="默认段落字体 Para Char"/>
    <w:basedOn w:val="1"/>
    <w:qFormat/>
    <w:uiPriority w:val="0"/>
    <w:pPr>
      <w:adjustRightInd w:val="0"/>
      <w:spacing w:line="360" w:lineRule="auto"/>
    </w:pPr>
    <w:rPr>
      <w:kern w:val="0"/>
      <w:sz w:val="24"/>
      <w:szCs w:val="20"/>
    </w:rPr>
  </w:style>
  <w:style w:type="paragraph" w:customStyle="1" w:styleId="127">
    <w:name w:val="Char Char Char Char Char Char Char Char Char Char Char Char"/>
    <w:basedOn w:val="1"/>
    <w:qFormat/>
    <w:uiPriority w:val="0"/>
    <w:pPr>
      <w:spacing w:line="300" w:lineRule="auto"/>
    </w:pPr>
    <w:rPr>
      <w:rFonts w:ascii="宋体" w:hAnsi="宋体"/>
      <w:b/>
      <w:bCs/>
      <w:color w:val="000000"/>
      <w:spacing w:val="8"/>
      <w:kern w:val="0"/>
      <w:sz w:val="24"/>
    </w:rPr>
  </w:style>
  <w:style w:type="paragraph" w:customStyle="1" w:styleId="128">
    <w:name w:val="Char Char Char Char"/>
    <w:basedOn w:val="14"/>
    <w:qFormat/>
    <w:uiPriority w:val="0"/>
    <w:rPr>
      <w:rFonts w:ascii="Tahoma" w:hAnsi="Tahoma"/>
      <w:sz w:val="24"/>
    </w:rPr>
  </w:style>
  <w:style w:type="paragraph" w:customStyle="1" w:styleId="129">
    <w:name w:val="Char"/>
    <w:basedOn w:val="1"/>
    <w:qFormat/>
    <w:uiPriority w:val="0"/>
    <w:rPr>
      <w:rFonts w:ascii="仿宋_GB2312" w:eastAsia="仿宋_GB2312"/>
      <w:b/>
      <w:sz w:val="32"/>
      <w:szCs w:val="32"/>
    </w:rPr>
  </w:style>
  <w:style w:type="paragraph" w:customStyle="1" w:styleId="130">
    <w:name w:val="Char2"/>
    <w:basedOn w:val="1"/>
    <w:qFormat/>
    <w:uiPriority w:val="0"/>
    <w:rPr>
      <w:rFonts w:ascii="仿宋_GB2312" w:hAnsi="宋体" w:eastAsia="仿宋_GB2312" w:cs="宋体"/>
      <w:bCs/>
      <w:color w:val="000000"/>
      <w:kern w:val="0"/>
      <w:sz w:val="32"/>
      <w:szCs w:val="32"/>
    </w:rPr>
  </w:style>
  <w:style w:type="paragraph" w:customStyle="1" w:styleId="131">
    <w:name w:val="默认段落字体 Para Char Char Char Char"/>
    <w:basedOn w:val="1"/>
    <w:qFormat/>
    <w:uiPriority w:val="0"/>
  </w:style>
  <w:style w:type="paragraph" w:customStyle="1" w:styleId="132">
    <w:name w:val="样式1"/>
    <w:basedOn w:val="3"/>
    <w:qFormat/>
    <w:uiPriority w:val="0"/>
    <w:pPr>
      <w:tabs>
        <w:tab w:val="left" w:pos="432"/>
        <w:tab w:val="left" w:pos="576"/>
        <w:tab w:val="left" w:pos="2340"/>
        <w:tab w:val="left" w:pos="2700"/>
        <w:tab w:val="left" w:pos="2880"/>
        <w:tab w:val="left" w:pos="3060"/>
        <w:tab w:val="left" w:pos="3240"/>
        <w:tab w:val="left" w:pos="3420"/>
        <w:tab w:val="left" w:pos="3780"/>
      </w:tabs>
      <w:spacing w:before="120" w:after="0" w:line="360" w:lineRule="auto"/>
    </w:pPr>
    <w:rPr>
      <w:rFonts w:eastAsia="Arial"/>
      <w:color w:val="000000"/>
    </w:rPr>
  </w:style>
  <w:style w:type="paragraph" w:customStyle="1" w:styleId="133">
    <w:name w:val="pa-2"/>
    <w:basedOn w:val="1"/>
    <w:qFormat/>
    <w:uiPriority w:val="0"/>
    <w:pPr>
      <w:widowControl/>
      <w:spacing w:line="240" w:lineRule="atLeast"/>
      <w:ind w:firstLine="440"/>
    </w:pPr>
    <w:rPr>
      <w:rFonts w:ascii="宋体" w:hAnsi="宋体" w:cs="宋体"/>
      <w:kern w:val="0"/>
      <w:sz w:val="24"/>
    </w:rPr>
  </w:style>
  <w:style w:type="paragraph" w:customStyle="1" w:styleId="13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1 Char Char Char"/>
    <w:basedOn w:val="1"/>
    <w:qFormat/>
    <w:uiPriority w:val="0"/>
    <w:rPr>
      <w:rFonts w:ascii="仿宋_GB2312" w:eastAsia="仿宋_GB2312"/>
      <w:b/>
      <w:sz w:val="32"/>
      <w:szCs w:val="32"/>
    </w:rPr>
  </w:style>
  <w:style w:type="paragraph" w:customStyle="1" w:styleId="136">
    <w:name w:val="Body Text(ch)"/>
    <w:basedOn w:val="1"/>
    <w:next w:val="17"/>
    <w:qFormat/>
    <w:uiPriority w:val="0"/>
    <w:pPr>
      <w:spacing w:line="500" w:lineRule="exact"/>
      <w:jc w:val="center"/>
    </w:pPr>
  </w:style>
  <w:style w:type="paragraph" w:customStyle="1" w:styleId="13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38">
    <w:name w:val="Char Char1 Char Char Char Char Char Char Char Char Char Char"/>
    <w:basedOn w:val="1"/>
    <w:qFormat/>
    <w:uiPriority w:val="0"/>
    <w:rPr>
      <w:rFonts w:ascii="Tahoma" w:hAnsi="Tahoma" w:eastAsia="仿宋_GB2312" w:cs="宋体"/>
      <w:b/>
      <w:bCs/>
      <w:color w:val="000000"/>
      <w:kern w:val="0"/>
      <w:sz w:val="24"/>
      <w:szCs w:val="20"/>
    </w:rPr>
  </w:style>
  <w:style w:type="paragraph" w:customStyle="1" w:styleId="139">
    <w:name w:val="小点说明"/>
    <w:basedOn w:val="1"/>
    <w:qFormat/>
    <w:uiPriority w:val="0"/>
    <w:pPr>
      <w:tabs>
        <w:tab w:val="left" w:pos="0"/>
      </w:tabs>
      <w:adjustRightInd w:val="0"/>
      <w:snapToGrid w:val="0"/>
      <w:spacing w:line="340" w:lineRule="atLeast"/>
    </w:pPr>
    <w:rPr>
      <w:rFonts w:ascii="宋体" w:hAnsi="宋体"/>
      <w:bCs/>
      <w:kern w:val="0"/>
      <w:lang w:val="eu-ES"/>
    </w:rPr>
  </w:style>
  <w:style w:type="paragraph" w:customStyle="1" w:styleId="140">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41">
    <w:name w:val="Char Char Char"/>
    <w:basedOn w:val="1"/>
    <w:qFormat/>
    <w:uiPriority w:val="0"/>
    <w:rPr>
      <w:rFonts w:ascii="Tahoma" w:hAnsi="Tahoma"/>
      <w:sz w:val="24"/>
      <w:szCs w:val="20"/>
    </w:rPr>
  </w:style>
  <w:style w:type="paragraph" w:customStyle="1" w:styleId="142">
    <w:name w:val="List Paragraph1"/>
    <w:basedOn w:val="1"/>
    <w:qFormat/>
    <w:uiPriority w:val="0"/>
    <w:pPr>
      <w:ind w:firstLine="420" w:firstLineChars="200"/>
    </w:pPr>
    <w:rPr>
      <w:rFonts w:ascii="仿宋_GB2312" w:hAnsi="宋体" w:eastAsia="仿宋_GB2312" w:cs="仿宋_GB2312"/>
      <w:b/>
      <w:bCs/>
      <w:color w:val="000000"/>
      <w:kern w:val="0"/>
      <w:szCs w:val="21"/>
    </w:rPr>
  </w:style>
  <w:style w:type="paragraph" w:customStyle="1" w:styleId="143">
    <w:name w:val="默认段落字体 Para Char Char Char Char Char Char Char Char Char1 Char Char Char Char Char Char Char"/>
    <w:basedOn w:val="14"/>
    <w:qFormat/>
    <w:uiPriority w:val="0"/>
    <w:rPr>
      <w:rFonts w:ascii="Tahoma" w:hAnsi="Tahoma"/>
      <w:sz w:val="24"/>
    </w:rPr>
  </w:style>
  <w:style w:type="paragraph" w:customStyle="1" w:styleId="144">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45">
    <w:name w:val="Numbered list 2.3"/>
    <w:basedOn w:val="4"/>
    <w:next w:val="1"/>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iCs/>
      <w:color w:val="auto"/>
      <w:spacing w:val="0"/>
      <w:sz w:val="28"/>
      <w:szCs w:val="24"/>
    </w:rPr>
  </w:style>
  <w:style w:type="paragraph" w:customStyle="1" w:styleId="146">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47">
    <w:name w:val="样式 宋体 小四 首行缩进:  0.93 厘米 段前: 11.15 磅 段后: 11.15 磅1"/>
    <w:basedOn w:val="1"/>
    <w:qFormat/>
    <w:uiPriority w:val="0"/>
    <w:pPr>
      <w:adjustRightInd w:val="0"/>
      <w:snapToGrid w:val="0"/>
      <w:ind w:left="200" w:leftChars="200"/>
    </w:pPr>
    <w:rPr>
      <w:rFonts w:ascii="宋体"/>
      <w:sz w:val="24"/>
      <w:szCs w:val="20"/>
    </w:rPr>
  </w:style>
  <w:style w:type="paragraph" w:customStyle="1" w:styleId="14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Char3"/>
    <w:basedOn w:val="1"/>
    <w:qFormat/>
    <w:uiPriority w:val="0"/>
    <w:rPr>
      <w:szCs w:val="20"/>
    </w:rPr>
  </w:style>
  <w:style w:type="paragraph" w:customStyle="1" w:styleId="150">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正文段"/>
    <w:basedOn w:val="1"/>
    <w:qFormat/>
    <w:uiPriority w:val="0"/>
    <w:pPr>
      <w:widowControl/>
      <w:snapToGrid w:val="0"/>
      <w:spacing w:afterLines="50"/>
      <w:ind w:firstLine="200" w:firstLineChars="200"/>
    </w:pPr>
    <w:rPr>
      <w:kern w:val="0"/>
      <w:sz w:val="24"/>
      <w:szCs w:val="20"/>
    </w:rPr>
  </w:style>
  <w:style w:type="paragraph" w:customStyle="1" w:styleId="15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3">
    <w:name w:val="正文－恩普"/>
    <w:basedOn w:val="6"/>
    <w:qFormat/>
    <w:uiPriority w:val="0"/>
    <w:pPr>
      <w:widowControl/>
      <w:spacing w:before="100" w:beforeAutospacing="1" w:afterLines="50" w:afterAutospacing="1" w:line="360" w:lineRule="auto"/>
      <w:ind w:firstLine="480"/>
      <w:jc w:val="left"/>
    </w:pPr>
    <w:rPr>
      <w:sz w:val="24"/>
      <w:szCs w:val="20"/>
    </w:rPr>
  </w:style>
  <w:style w:type="paragraph" w:customStyle="1" w:styleId="154">
    <w:name w:val="Char1 Char Char Char Char Char"/>
    <w:basedOn w:val="1"/>
    <w:qFormat/>
    <w:uiPriority w:val="0"/>
  </w:style>
  <w:style w:type="paragraph" w:customStyle="1" w:styleId="155">
    <w:name w:val="Char Char Char1"/>
    <w:basedOn w:val="14"/>
    <w:qFormat/>
    <w:uiPriority w:val="0"/>
    <w:rPr>
      <w:rFonts w:ascii="Tahoma" w:hAnsi="Tahoma"/>
      <w:sz w:val="24"/>
    </w:rPr>
  </w:style>
  <w:style w:type="paragraph" w:customStyle="1" w:styleId="156">
    <w:name w:val="Char1 Char Char Char Char Char Char"/>
    <w:basedOn w:val="1"/>
    <w:qFormat/>
    <w:uiPriority w:val="0"/>
    <w:rPr>
      <w:rFonts w:ascii="Tahoma" w:hAnsi="Tahoma"/>
      <w:sz w:val="24"/>
      <w:szCs w:val="20"/>
    </w:rPr>
  </w:style>
  <w:style w:type="paragraph" w:customStyle="1" w:styleId="157">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58">
    <w:name w:val="表内文字"/>
    <w:basedOn w:val="1"/>
    <w:qFormat/>
    <w:uiPriority w:val="0"/>
    <w:pPr>
      <w:spacing w:line="500" w:lineRule="atLeast"/>
      <w:jc w:val="center"/>
    </w:pPr>
    <w:rPr>
      <w:rFonts w:ascii="Arial" w:hAnsi="Arial" w:eastAsia="楷体_GB2312" w:cs="Arial"/>
      <w:sz w:val="28"/>
    </w:rPr>
  </w:style>
  <w:style w:type="character" w:customStyle="1" w:styleId="159">
    <w:name w:val="标题 4 Char1"/>
    <w:qFormat/>
    <w:uiPriority w:val="0"/>
    <w:rPr>
      <w:rFonts w:ascii="Arial" w:hAnsi="Arial" w:eastAsia="黑体"/>
      <w:b/>
      <w:bCs/>
      <w:kern w:val="2"/>
      <w:sz w:val="28"/>
      <w:szCs w:val="28"/>
      <w:lang w:val="en-US" w:eastAsia="zh-CN" w:bidi="ar-SA"/>
    </w:rPr>
  </w:style>
  <w:style w:type="paragraph" w:customStyle="1" w:styleId="160">
    <w:name w:val="正文缩进1"/>
    <w:basedOn w:val="1"/>
    <w:qFormat/>
    <w:uiPriority w:val="0"/>
    <w:pPr>
      <w:spacing w:line="360" w:lineRule="auto"/>
      <w:ind w:firstLine="454"/>
      <w:jc w:val="left"/>
    </w:pPr>
    <w:rPr>
      <w:sz w:val="24"/>
    </w:rPr>
  </w:style>
  <w:style w:type="paragraph" w:customStyle="1" w:styleId="161">
    <w:name w:val="列出段落1"/>
    <w:basedOn w:val="1"/>
    <w:qFormat/>
    <w:uiPriority w:val="0"/>
    <w:pPr>
      <w:ind w:firstLine="420" w:firstLineChars="200"/>
    </w:pPr>
    <w:rPr>
      <w:sz w:val="36"/>
      <w:szCs w:val="20"/>
    </w:rPr>
  </w:style>
  <w:style w:type="character" w:customStyle="1" w:styleId="162">
    <w:name w:val="无"/>
    <w:qFormat/>
    <w:uiPriority w:val="0"/>
  </w:style>
  <w:style w:type="paragraph" w:customStyle="1" w:styleId="163">
    <w:name w:val="Other|1"/>
    <w:basedOn w:val="1"/>
    <w:qFormat/>
    <w:uiPriority w:val="0"/>
    <w:pPr>
      <w:spacing w:line="311" w:lineRule="exact"/>
    </w:pPr>
    <w:rPr>
      <w:rFonts w:ascii="宋体" w:hAnsi="宋体" w:cs="宋体"/>
      <w:sz w:val="20"/>
      <w:szCs w:val="20"/>
      <w:lang w:val="zh-TW" w:eastAsia="zh-TW" w:bidi="zh-TW"/>
    </w:rPr>
  </w:style>
  <w:style w:type="character" w:customStyle="1" w:styleId="164">
    <w:name w:val="font21"/>
    <w:basedOn w:val="45"/>
    <w:qFormat/>
    <w:uiPriority w:val="0"/>
    <w:rPr>
      <w:rFonts w:hint="eastAsia" w:ascii="宋体" w:hAnsi="宋体" w:eastAsia="宋体"/>
      <w:color w:val="000000"/>
      <w:sz w:val="21"/>
      <w:szCs w:val="21"/>
      <w:u w:val="none"/>
    </w:rPr>
  </w:style>
  <w:style w:type="paragraph" w:customStyle="1" w:styleId="165">
    <w:name w:val="章正文"/>
    <w:basedOn w:val="1"/>
    <w:qFormat/>
    <w:uiPriority w:val="99"/>
    <w:pPr>
      <w:spacing w:beforeLines="50" w:after="120" w:line="300" w:lineRule="auto"/>
      <w:ind w:firstLine="480"/>
    </w:pPr>
    <w:rPr>
      <w:rFonts w:ascii="Helvetica" w:hAnsi="Helvetica"/>
      <w:kern w:val="0"/>
      <w:sz w:val="24"/>
    </w:rPr>
  </w:style>
  <w:style w:type="paragraph" w:customStyle="1" w:styleId="166">
    <w:name w:val="表格文字"/>
    <w:basedOn w:val="1"/>
    <w:next w:val="17"/>
    <w:qFormat/>
    <w:uiPriority w:val="0"/>
    <w:pPr>
      <w:widowControl/>
      <w:adjustRightInd w:val="0"/>
      <w:spacing w:line="420" w:lineRule="atLeast"/>
      <w:jc w:val="left"/>
      <w:textAlignment w:val="baseline"/>
    </w:pPr>
  </w:style>
  <w:style w:type="paragraph" w:customStyle="1" w:styleId="167">
    <w:name w:val="引用1"/>
    <w:basedOn w:val="1"/>
    <w:next w:val="1"/>
    <w:qFormat/>
    <w:uiPriority w:val="29"/>
    <w:rPr>
      <w:i/>
      <w:iCs/>
      <w:color w:val="000000"/>
    </w:rPr>
  </w:style>
  <w:style w:type="paragraph" w:customStyle="1" w:styleId="168">
    <w:name w:val="正文首行缩进2字符"/>
    <w:basedOn w:val="1"/>
    <w:qFormat/>
    <w:uiPriority w:val="0"/>
    <w:pPr>
      <w:widowControl/>
    </w:pPr>
  </w:style>
  <w:style w:type="paragraph" w:customStyle="1" w:styleId="1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0">
    <w:name w:val="_Style 167"/>
    <w:basedOn w:val="17"/>
    <w:next w:val="34"/>
    <w:qFormat/>
    <w:uiPriority w:val="0"/>
    <w:pPr>
      <w:adjustRightInd w:val="0"/>
      <w:snapToGrid w:val="0"/>
      <w:spacing w:after="120" w:line="288" w:lineRule="auto"/>
      <w:ind w:firstLine="420" w:firstLineChars="100"/>
    </w:pPr>
    <w:rPr>
      <w:rFonts w:hAnsi="Calibri"/>
      <w:szCs w:val="20"/>
    </w:rPr>
  </w:style>
  <w:style w:type="paragraph" w:customStyle="1" w:styleId="17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74">
    <w:name w:val="标题 Char2"/>
    <w:qFormat/>
    <w:uiPriority w:val="0"/>
    <w:rPr>
      <w:rFonts w:ascii="Arial" w:hAnsi="Arial" w:cs="Arial"/>
      <w:b/>
      <w:bCs/>
      <w:color w:val="000000"/>
      <w:sz w:val="32"/>
      <w:szCs w:val="32"/>
    </w:rPr>
  </w:style>
  <w:style w:type="character" w:customStyle="1" w:styleId="175">
    <w:name w:val="纯文本 Char3"/>
    <w:qFormat/>
    <w:uiPriority w:val="0"/>
    <w:rPr>
      <w:rFonts w:ascii="宋体" w:hAnsi="Courier New" w:eastAsia="仿宋_GB2312" w:cs="宋体"/>
      <w:b/>
      <w:bCs/>
      <w:color w:val="000000"/>
      <w:sz w:val="21"/>
      <w:lang w:val="en-US" w:eastAsia="zh-CN" w:bidi="ar-SA"/>
    </w:rPr>
  </w:style>
  <w:style w:type="character" w:customStyle="1" w:styleId="176">
    <w:name w:val="正文文本 3 字符"/>
    <w:basedOn w:val="45"/>
    <w:link w:val="16"/>
    <w:qFormat/>
    <w:uiPriority w:val="0"/>
    <w:rPr>
      <w:kern w:val="2"/>
      <w:sz w:val="16"/>
      <w:szCs w:val="16"/>
    </w:rPr>
  </w:style>
  <w:style w:type="paragraph" w:customStyle="1" w:styleId="177">
    <w:name w:val="DAS正文"/>
    <w:basedOn w:val="1"/>
    <w:qFormat/>
    <w:uiPriority w:val="0"/>
    <w:pPr>
      <w:spacing w:line="360" w:lineRule="auto"/>
      <w:ind w:right="181" w:firstLine="480" w:firstLineChars="200"/>
    </w:pPr>
    <w:rPr>
      <w:rFonts w:ascii="Verdana" w:hAnsi="Verdana"/>
      <w:sz w:val="24"/>
    </w:rPr>
  </w:style>
  <w:style w:type="paragraph" w:customStyle="1" w:styleId="178">
    <w:name w:val="BodyText1I2"/>
    <w:basedOn w:val="1"/>
    <w:qFormat/>
    <w:uiPriority w:val="0"/>
    <w:pPr>
      <w:spacing w:after="120"/>
      <w:ind w:left="420" w:leftChars="200" w:firstLine="42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76</Pages>
  <Words>43920</Words>
  <Characters>51285</Characters>
  <Lines>256</Lines>
  <Paragraphs>72</Paragraphs>
  <TotalTime>4</TotalTime>
  <ScaleCrop>false</ScaleCrop>
  <LinksUpToDate>false</LinksUpToDate>
  <CharactersWithSpaces>53785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2023-10-16T08:48:00Z</dcterms:created>
  <dc:creator>lrj</dc:creator>
  <cp:lastModifiedBy>可可</cp:lastModifiedBy>
  <cp:lastPrinted>2024-08-05T06:53:00Z</cp:lastPrinted>
  <dcterms:modified xsi:type="dcterms:W3CDTF">2024-08-23T06:04:09Z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ACBFC64452D347E1B0E88E3356E75F6F_13</vt:lpwstr>
  </property>
</Properties>
</file>